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23 Jun 2012</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0" w:name="_Toc267388628"/>
      <w:bookmarkStart w:id="1" w:name="_Toc328051656"/>
      <w:bookmarkStart w:id="2" w:name="_Toc297279703"/>
      <w:r>
        <w:rPr>
          <w:rStyle w:val="CharSectno"/>
        </w:rPr>
        <w:t>1</w:t>
      </w:r>
      <w:bookmarkStart w:id="3" w:name="_GoBack"/>
      <w:bookmarkEnd w:id="3"/>
      <w:r>
        <w:t>.</w:t>
      </w:r>
      <w:r>
        <w:tab/>
        <w:t>Citation</w:t>
      </w:r>
      <w:bookmarkEnd w:id="0"/>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267388629"/>
      <w:bookmarkStart w:id="6" w:name="_Toc328051657"/>
      <w:bookmarkStart w:id="7" w:name="_Toc297279704"/>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8" w:name="_Toc328051658"/>
      <w:bookmarkStart w:id="9" w:name="_Toc297279705"/>
      <w:r>
        <w:rPr>
          <w:rStyle w:val="CharSectno"/>
        </w:rPr>
        <w:t>3</w:t>
      </w:r>
      <w:r>
        <w:t>.</w:t>
      </w:r>
      <w:r>
        <w:tab/>
        <w:t>Documents that are not debentures (section 4(1))</w:t>
      </w:r>
      <w:bookmarkEnd w:id="8"/>
      <w:bookmarkEnd w:id="9"/>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0" w:name="_Toc328051659"/>
      <w:bookmarkStart w:id="11" w:name="_Toc297279706"/>
      <w:r>
        <w:rPr>
          <w:rStyle w:val="CharSectno"/>
        </w:rPr>
        <w:t>4</w:t>
      </w:r>
      <w:r>
        <w:t>.</w:t>
      </w:r>
      <w:r>
        <w:tab/>
        <w:t>Modifications to the Corporations Act (section 11)</w:t>
      </w:r>
      <w:bookmarkEnd w:id="10"/>
      <w:bookmarkEnd w:id="11"/>
    </w:p>
    <w:p>
      <w:pPr>
        <w:pStyle w:val="Subsection"/>
      </w:pPr>
      <w:r>
        <w:tab/>
      </w:r>
      <w:r>
        <w:tab/>
        <w:t>For the purposes of section 11 of the Act, the modifications to the Corporations Act set out in Schedule 5 Division 1 are prescribed.</w:t>
      </w:r>
    </w:p>
    <w:p>
      <w:pPr>
        <w:pStyle w:val="Heading5"/>
      </w:pPr>
      <w:bookmarkStart w:id="12" w:name="_Toc328051660"/>
      <w:bookmarkStart w:id="13" w:name="_Toc297279707"/>
      <w:r>
        <w:rPr>
          <w:rStyle w:val="CharSectno"/>
        </w:rPr>
        <w:t>5</w:t>
      </w:r>
      <w:r>
        <w:t>.</w:t>
      </w:r>
      <w:r>
        <w:tab/>
        <w:t>Content of rules (section 98)</w:t>
      </w:r>
      <w:bookmarkEnd w:id="12"/>
      <w:bookmarkEnd w:id="13"/>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14" w:name="_Toc328051661"/>
      <w:bookmarkStart w:id="15" w:name="_Toc297279708"/>
      <w:r>
        <w:rPr>
          <w:rStyle w:val="CharSectno"/>
        </w:rPr>
        <w:t>6</w:t>
      </w:r>
      <w:r>
        <w:t>.</w:t>
      </w:r>
      <w:r>
        <w:tab/>
        <w:t>Model rules prescribed (section 101)</w:t>
      </w:r>
      <w:bookmarkEnd w:id="14"/>
      <w:bookmarkEnd w:id="15"/>
    </w:p>
    <w:p>
      <w:pPr>
        <w:pStyle w:val="Subsection"/>
      </w:pPr>
      <w:r>
        <w:tab/>
      </w:r>
      <w:r>
        <w:tab/>
        <w:t>The model rules set out in Schedules 1, 2 and 3 to these regulations are prescribed under section 101 of the Act.</w:t>
      </w:r>
    </w:p>
    <w:p>
      <w:pPr>
        <w:pStyle w:val="Heading5"/>
      </w:pPr>
      <w:bookmarkStart w:id="16" w:name="_Toc328051662"/>
      <w:bookmarkStart w:id="17" w:name="_Toc297279709"/>
      <w:r>
        <w:rPr>
          <w:rStyle w:val="CharSectno"/>
        </w:rPr>
        <w:t>7</w:t>
      </w:r>
      <w:r>
        <w:t>.</w:t>
      </w:r>
      <w:r>
        <w:tab/>
        <w:t>Factors and considerations for determining primary activities, etc. (section 115)</w:t>
      </w:r>
      <w:bookmarkEnd w:id="16"/>
      <w:bookmarkEnd w:id="17"/>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8" w:name="_Toc328051663"/>
      <w:bookmarkStart w:id="19" w:name="_Toc297279710"/>
      <w:r>
        <w:rPr>
          <w:rStyle w:val="CharSectno"/>
        </w:rPr>
        <w:t>8</w:t>
      </w:r>
      <w:r>
        <w:t>.</w:t>
      </w:r>
      <w:r>
        <w:tab/>
        <w:t>Particulars for register of cancelled memberships (section 130)</w:t>
      </w:r>
      <w:bookmarkEnd w:id="18"/>
      <w:bookmarkEnd w:id="19"/>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20" w:name="_Toc328051664"/>
      <w:bookmarkStart w:id="21" w:name="_Toc297279711"/>
      <w:r>
        <w:rPr>
          <w:rStyle w:val="CharSectno"/>
        </w:rPr>
        <w:t>9</w:t>
      </w:r>
      <w:r>
        <w:t>.</w:t>
      </w:r>
      <w:r>
        <w:tab/>
        <w:t>Valuers who may give certificates of the value of assets for bonus shares (section 149)</w:t>
      </w:r>
      <w:bookmarkEnd w:id="20"/>
      <w:bookmarkEnd w:id="21"/>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22" w:name="_Toc328051665"/>
      <w:bookmarkStart w:id="23" w:name="_Toc297279712"/>
      <w:r>
        <w:rPr>
          <w:rStyle w:val="CharSectno"/>
        </w:rPr>
        <w:t>10</w:t>
      </w:r>
      <w:r>
        <w:t>.</w:t>
      </w:r>
      <w:r>
        <w:tab/>
        <w:t>Disqualified persons (section 200)</w:t>
      </w:r>
      <w:bookmarkEnd w:id="22"/>
      <w:bookmarkEnd w:id="2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24" w:name="_Toc328051666"/>
      <w:bookmarkStart w:id="25" w:name="_Toc297279713"/>
      <w:r>
        <w:rPr>
          <w:rStyle w:val="CharSectno"/>
        </w:rPr>
        <w:t>11</w:t>
      </w:r>
      <w:r>
        <w:t>.</w:t>
      </w:r>
      <w:r>
        <w:tab/>
        <w:t>Small co</w:t>
      </w:r>
      <w:r>
        <w:noBreakHyphen/>
        <w:t>operatives (section 225)</w:t>
      </w:r>
      <w:bookmarkEnd w:id="24"/>
      <w:bookmarkEnd w:id="25"/>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26" w:name="_Toc328051667"/>
      <w:bookmarkStart w:id="27" w:name="_Toc297279714"/>
      <w:r>
        <w:rPr>
          <w:rStyle w:val="CharSectno"/>
        </w:rPr>
        <w:t>12</w:t>
      </w:r>
      <w:r>
        <w:t>.</w:t>
      </w:r>
      <w:r>
        <w:tab/>
        <w:t>Modifications to the Corporations Act relating to financial records and financial reports (section 225)</w:t>
      </w:r>
      <w:bookmarkEnd w:id="26"/>
      <w:bookmarkEnd w:id="27"/>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28" w:name="_Toc328051668"/>
      <w:bookmarkStart w:id="29" w:name="_Toc297279715"/>
      <w:r>
        <w:rPr>
          <w:rStyle w:val="CharSectno"/>
        </w:rPr>
        <w:t>13.</w:t>
      </w:r>
      <w:r>
        <w:rPr>
          <w:rStyle w:val="CharSectno"/>
        </w:rPr>
        <w:tab/>
        <w:t>Particulars in registers to be kept by co</w:t>
      </w:r>
      <w:r>
        <w:rPr>
          <w:rStyle w:val="CharSectno"/>
        </w:rPr>
        <w:noBreakHyphen/>
        <w:t>operatives (section 230)</w:t>
      </w:r>
      <w:bookmarkEnd w:id="28"/>
      <w:bookmarkEnd w:id="29"/>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30" w:name="_Toc328051669"/>
      <w:bookmarkStart w:id="31" w:name="_Toc297279716"/>
      <w:r>
        <w:rPr>
          <w:rStyle w:val="CharSectno"/>
        </w:rPr>
        <w:t>14</w:t>
      </w:r>
      <w:r>
        <w:t>.</w:t>
      </w:r>
      <w:r>
        <w:tab/>
        <w:t>Inspection of registers etc. (section 232)</w:t>
      </w:r>
      <w:bookmarkEnd w:id="30"/>
      <w:bookmarkEnd w:id="31"/>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32" w:name="_Toc328051670"/>
      <w:bookmarkStart w:id="33" w:name="_Toc297279717"/>
      <w:r>
        <w:rPr>
          <w:rStyle w:val="CharSectno"/>
        </w:rPr>
        <w:t>15</w:t>
      </w:r>
      <w:r>
        <w:t>.</w:t>
      </w:r>
      <w:r>
        <w:tab/>
        <w:t>Notice of appointment etc. of directors and officers (section 234)</w:t>
      </w:r>
      <w:bookmarkEnd w:id="32"/>
      <w:bookmarkEnd w:id="33"/>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34" w:name="_Toc328051671"/>
      <w:bookmarkStart w:id="35" w:name="_Toc297279718"/>
      <w:r>
        <w:rPr>
          <w:rStyle w:val="CharSectno"/>
        </w:rPr>
        <w:t>16</w:t>
      </w:r>
      <w:r>
        <w:t>.</w:t>
      </w:r>
      <w:r>
        <w:tab/>
        <w:t>Annual report to Registrar (section 235)</w:t>
      </w:r>
      <w:bookmarkEnd w:id="34"/>
      <w:bookmarkEnd w:id="35"/>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36" w:name="_Toc328051672"/>
      <w:bookmarkStart w:id="37" w:name="_Toc297279719"/>
      <w:r>
        <w:rPr>
          <w:rStyle w:val="CharSectno"/>
        </w:rPr>
        <w:t>17</w:t>
      </w:r>
      <w:r>
        <w:t>.</w:t>
      </w:r>
      <w:r>
        <w:tab/>
        <w:t>Unsuitable names (section 238)</w:t>
      </w:r>
      <w:bookmarkEnd w:id="36"/>
      <w:bookmarkEnd w:id="37"/>
    </w:p>
    <w:p>
      <w:pPr>
        <w:pStyle w:val="Subsection"/>
      </w:pPr>
      <w:r>
        <w:tab/>
      </w:r>
      <w:r>
        <w:tab/>
        <w:t>For the purposes of section 238(8) of the Act, a name is an unsuitable name if it contains anything included in Schedule 6 to these regulations.</w:t>
      </w:r>
    </w:p>
    <w:p>
      <w:pPr>
        <w:pStyle w:val="Heading5"/>
      </w:pPr>
      <w:bookmarkStart w:id="38" w:name="_Toc328051673"/>
      <w:bookmarkStart w:id="39" w:name="_Toc297279720"/>
      <w:r>
        <w:rPr>
          <w:rStyle w:val="CharSectno"/>
        </w:rPr>
        <w:t>18</w:t>
      </w:r>
      <w:r>
        <w:t>.</w:t>
      </w:r>
      <w:r>
        <w:tab/>
        <w:t>Advertising a change of name of a co</w:t>
      </w:r>
      <w:r>
        <w:noBreakHyphen/>
        <w:t>operative (section 241)</w:t>
      </w:r>
      <w:bookmarkEnd w:id="38"/>
      <w:bookmarkEnd w:id="39"/>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0" w:name="_Toc328051674"/>
      <w:bookmarkStart w:id="41" w:name="_Toc297279721"/>
      <w:r>
        <w:rPr>
          <w:rStyle w:val="CharSectno"/>
        </w:rPr>
        <w:t>19</w:t>
      </w:r>
      <w:r>
        <w:t>.</w:t>
      </w:r>
      <w:r>
        <w:tab/>
        <w:t>Requirements and restrictions on deposit taking co</w:t>
      </w:r>
      <w:r>
        <w:noBreakHyphen/>
        <w:t>operatives obtaining financial accommodation (section 245)</w:t>
      </w:r>
      <w:bookmarkEnd w:id="40"/>
      <w:bookmarkEnd w:id="41"/>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42" w:name="_Toc328051675"/>
      <w:bookmarkStart w:id="43" w:name="_Toc297279722"/>
      <w:r>
        <w:rPr>
          <w:rStyle w:val="CharSectno"/>
        </w:rPr>
        <w:t>20</w:t>
      </w:r>
      <w:r>
        <w:t>.</w:t>
      </w:r>
      <w:r>
        <w:tab/>
        <w:t>Compulsory loan by member to co</w:t>
      </w:r>
      <w:r>
        <w:noBreakHyphen/>
        <w:t>operative (section 255)</w:t>
      </w:r>
      <w:bookmarkEnd w:id="42"/>
      <w:bookmarkEnd w:id="4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44" w:name="_Toc328051676"/>
      <w:bookmarkStart w:id="45" w:name="_Toc297279723"/>
      <w:r>
        <w:rPr>
          <w:rStyle w:val="CharSectno"/>
        </w:rPr>
        <w:t>21</w:t>
      </w:r>
      <w:r>
        <w:t>.</w:t>
      </w:r>
      <w:r>
        <w:tab/>
        <w:t>Charges required to be registered (section 267)</w:t>
      </w:r>
      <w:bookmarkEnd w:id="44"/>
      <w:bookmarkEnd w:id="45"/>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46" w:name="_Toc328051677"/>
      <w:bookmarkStart w:id="47" w:name="_Toc297279724"/>
      <w:r>
        <w:rPr>
          <w:rStyle w:val="CharSectno"/>
        </w:rPr>
        <w:t>22</w:t>
      </w:r>
      <w:r>
        <w:t>.</w:t>
      </w:r>
      <w:r>
        <w:tab/>
        <w:t>Inspection of register of charges (section 267)</w:t>
      </w:r>
      <w:bookmarkEnd w:id="46"/>
      <w:bookmarkEnd w:id="47"/>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48" w:name="_Toc328051678"/>
      <w:bookmarkStart w:id="49" w:name="_Toc297279725"/>
      <w:r>
        <w:rPr>
          <w:rStyle w:val="CharSectno"/>
        </w:rPr>
        <w:t>23</w:t>
      </w:r>
      <w:r>
        <w:t>.</w:t>
      </w:r>
      <w:r>
        <w:tab/>
        <w:t>Copies of register of charges (section 267)</w:t>
      </w:r>
      <w:bookmarkEnd w:id="48"/>
      <w:bookmarkEnd w:id="49"/>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50" w:name="_Toc328051679"/>
      <w:bookmarkStart w:id="51" w:name="_Toc297279726"/>
      <w:r>
        <w:rPr>
          <w:rStyle w:val="CharSectno"/>
        </w:rPr>
        <w:t>24</w:t>
      </w:r>
      <w:r>
        <w:t>.</w:t>
      </w:r>
      <w:r>
        <w:tab/>
        <w:t>Limited dividend (section 271)</w:t>
      </w:r>
      <w:bookmarkEnd w:id="50"/>
      <w:bookmarkEnd w:id="51"/>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52" w:name="_Toc328051680"/>
      <w:bookmarkStart w:id="53" w:name="_Toc297279727"/>
      <w:r>
        <w:rPr>
          <w:rStyle w:val="CharSectno"/>
        </w:rPr>
        <w:t>25</w:t>
      </w:r>
      <w:r>
        <w:t>.</w:t>
      </w:r>
      <w:r>
        <w:tab/>
        <w:t>Acquisition and disposal of assets that require special postal ballots (section 273)</w:t>
      </w:r>
      <w:bookmarkEnd w:id="52"/>
      <w:bookmarkEnd w:id="53"/>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54" w:name="_Toc328051681"/>
      <w:bookmarkStart w:id="55" w:name="_Toc297279728"/>
      <w:r>
        <w:rPr>
          <w:rStyle w:val="CharSectno"/>
        </w:rPr>
        <w:t>26</w:t>
      </w:r>
      <w:r>
        <w:t>.</w:t>
      </w:r>
      <w:r>
        <w:tab/>
        <w:t>Particulars in notice of change of voting interest (section 275)</w:t>
      </w:r>
      <w:bookmarkEnd w:id="54"/>
      <w:bookmarkEnd w:id="55"/>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56" w:name="_Toc328051682"/>
      <w:bookmarkStart w:id="57" w:name="_Toc297279729"/>
      <w:r>
        <w:rPr>
          <w:rStyle w:val="CharSectno"/>
        </w:rPr>
        <w:t>27</w:t>
      </w:r>
      <w:r>
        <w:t>.</w:t>
      </w:r>
      <w:r>
        <w:tab/>
        <w:t>Particulars in notice of substantial share interest (section 276(1))</w:t>
      </w:r>
      <w:bookmarkEnd w:id="56"/>
      <w:bookmarkEnd w:id="57"/>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58" w:name="_Toc328051683"/>
      <w:bookmarkStart w:id="59" w:name="_Toc297279730"/>
      <w:r>
        <w:rPr>
          <w:rStyle w:val="CharSectno"/>
        </w:rPr>
        <w:t>28</w:t>
      </w:r>
      <w:r>
        <w:t>.</w:t>
      </w:r>
      <w:r>
        <w:tab/>
        <w:t>Particulars in notice of change in substantial share interest (section 276(2))</w:t>
      </w:r>
      <w:bookmarkEnd w:id="58"/>
      <w:bookmarkEnd w:id="59"/>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60" w:name="_Toc328051684"/>
      <w:bookmarkStart w:id="61" w:name="_Toc297279731"/>
      <w:r>
        <w:rPr>
          <w:rStyle w:val="CharSectno"/>
        </w:rPr>
        <w:t>29</w:t>
      </w:r>
      <w:r>
        <w:t>.</w:t>
      </w:r>
      <w:r>
        <w:tab/>
        <w:t>Particulars in notice of cessation of substantial share interest (section 276(3))</w:t>
      </w:r>
      <w:bookmarkEnd w:id="60"/>
      <w:bookmarkEnd w:id="61"/>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62" w:name="_Toc328051685"/>
      <w:bookmarkStart w:id="63" w:name="_Toc297279732"/>
      <w:r>
        <w:rPr>
          <w:rStyle w:val="CharSectno"/>
        </w:rPr>
        <w:t>30</w:t>
      </w:r>
      <w:r>
        <w:t>.</w:t>
      </w:r>
      <w:r>
        <w:tab/>
        <w:t>Maximum fee for inspection of notifiable interests register (section 284)</w:t>
      </w:r>
      <w:bookmarkEnd w:id="62"/>
      <w:bookmarkEnd w:id="6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64" w:name="_Toc328051686"/>
      <w:bookmarkStart w:id="65" w:name="_Toc297279733"/>
      <w:r>
        <w:rPr>
          <w:rStyle w:val="CharSectno"/>
        </w:rPr>
        <w:t>31</w:t>
      </w:r>
      <w:r>
        <w:t>.</w:t>
      </w:r>
      <w:r>
        <w:tab/>
        <w:t>Application for transfer — prescribed law (section 305)</w:t>
      </w:r>
      <w:bookmarkEnd w:id="64"/>
      <w:bookmarkEnd w:id="6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66" w:name="_Toc328051687"/>
      <w:bookmarkStart w:id="67" w:name="_Toc297279734"/>
      <w:r>
        <w:rPr>
          <w:rStyle w:val="CharSectno"/>
        </w:rPr>
        <w:t>32</w:t>
      </w:r>
      <w:r>
        <w:t>.</w:t>
      </w:r>
      <w:r>
        <w:tab/>
        <w:t>Security to be given by liquidator (section 314)</w:t>
      </w:r>
      <w:bookmarkEnd w:id="66"/>
      <w:bookmarkEnd w:id="67"/>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68" w:name="_Toc328051688"/>
      <w:bookmarkStart w:id="69" w:name="_Toc297279735"/>
      <w:r>
        <w:rPr>
          <w:rStyle w:val="CharSectno"/>
        </w:rPr>
        <w:t>33</w:t>
      </w:r>
      <w:r>
        <w:t>.</w:t>
      </w:r>
      <w:r>
        <w:tab/>
        <w:t>Application of Corporations Act to winding</w:t>
      </w:r>
      <w:r>
        <w:noBreakHyphen/>
        <w:t>up (section 316)</w:t>
      </w:r>
      <w:bookmarkEnd w:id="68"/>
      <w:bookmarkEnd w:id="69"/>
    </w:p>
    <w:p>
      <w:pPr>
        <w:pStyle w:val="Subsection"/>
      </w:pPr>
      <w:r>
        <w:tab/>
      </w:r>
      <w:r>
        <w:tab/>
        <w:t>For the purposes of section 316(i) of the Act, the changes to the Corporations Act set out in Schedule 5 Division 3 to these regulations are prescribed.</w:t>
      </w:r>
    </w:p>
    <w:p>
      <w:pPr>
        <w:pStyle w:val="Heading5"/>
      </w:pPr>
      <w:bookmarkStart w:id="70" w:name="_Toc328051689"/>
      <w:bookmarkStart w:id="71" w:name="_Toc297279736"/>
      <w:r>
        <w:rPr>
          <w:rStyle w:val="CharSectno"/>
        </w:rPr>
        <w:t>34</w:t>
      </w:r>
      <w:r>
        <w:t>.</w:t>
      </w:r>
      <w:r>
        <w:tab/>
        <w:t>Information to be set out in an explanatory statement (section 349)</w:t>
      </w:r>
      <w:bookmarkEnd w:id="70"/>
      <w:bookmarkEnd w:id="71"/>
    </w:p>
    <w:p>
      <w:pPr>
        <w:pStyle w:val="Subsection"/>
      </w:pPr>
      <w:r>
        <w:tab/>
      </w:r>
      <w:r>
        <w:tab/>
        <w:t>For the purposes of section 349(3)(b)(i) of the Act, the information that must be in an explanatory statement is the information in Schedule 7 to these regulations.</w:t>
      </w:r>
    </w:p>
    <w:p>
      <w:pPr>
        <w:pStyle w:val="Heading5"/>
      </w:pPr>
      <w:bookmarkStart w:id="72" w:name="_Toc328051690"/>
      <w:bookmarkStart w:id="73" w:name="_Toc297279737"/>
      <w:r>
        <w:rPr>
          <w:rStyle w:val="CharSectno"/>
        </w:rPr>
        <w:t>35</w:t>
      </w:r>
      <w:r>
        <w:t>.</w:t>
      </w:r>
      <w:r>
        <w:tab/>
        <w:t>Manner of giving notice to dissenting shareholder (section 355)</w:t>
      </w:r>
      <w:bookmarkEnd w:id="72"/>
      <w:bookmarkEnd w:id="73"/>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74" w:name="_Toc328051691"/>
      <w:bookmarkStart w:id="75" w:name="_Toc297279738"/>
      <w:r>
        <w:rPr>
          <w:rStyle w:val="CharSectno"/>
        </w:rPr>
        <w:t>36</w:t>
      </w:r>
      <w:r>
        <w:t>.</w:t>
      </w:r>
      <w:r>
        <w:tab/>
        <w:t>Manner of giving notice to remaining shareholders (section 357)</w:t>
      </w:r>
      <w:bookmarkEnd w:id="74"/>
      <w:bookmarkEnd w:id="75"/>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76" w:name="_Toc328051692"/>
      <w:bookmarkStart w:id="77" w:name="_Toc297279739"/>
      <w:r>
        <w:rPr>
          <w:rStyle w:val="CharSectno"/>
        </w:rPr>
        <w:t>37</w:t>
      </w:r>
      <w:r>
        <w:t>.</w:t>
      </w:r>
      <w:r>
        <w:tab/>
        <w:t>Out</w:t>
      </w:r>
      <w:r>
        <w:noBreakHyphen/>
        <w:t>of</w:t>
      </w:r>
      <w:r>
        <w:noBreakHyphen/>
        <w:t>jurisdiction compromise or arrangement — corresponding laws (section 362)</w:t>
      </w:r>
      <w:bookmarkEnd w:id="76"/>
      <w:bookmarkEnd w:id="77"/>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78" w:name="_Toc328051693"/>
      <w:bookmarkStart w:id="79" w:name="_Toc297279740"/>
      <w:r>
        <w:rPr>
          <w:rStyle w:val="CharSectno"/>
        </w:rPr>
        <w:t>38</w:t>
      </w:r>
      <w:r>
        <w:t>.</w:t>
      </w:r>
      <w:r>
        <w:tab/>
        <w:t>Application of Act and regulations to foreign co</w:t>
      </w:r>
      <w:r>
        <w:noBreakHyphen/>
        <w:t>operatives (section 379)</w:t>
      </w:r>
      <w:bookmarkEnd w:id="78"/>
      <w:bookmarkEnd w:id="79"/>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80" w:name="_Toc328051694"/>
      <w:bookmarkStart w:id="81" w:name="_Toc297279741"/>
      <w:r>
        <w:rPr>
          <w:rStyle w:val="CharSectno"/>
        </w:rPr>
        <w:t>39</w:t>
      </w:r>
      <w:r>
        <w:t>.</w:t>
      </w:r>
      <w:r>
        <w:tab/>
        <w:t>Allowances and expenses for an involved person (section 429)</w:t>
      </w:r>
      <w:bookmarkEnd w:id="80"/>
      <w:bookmarkEnd w:id="8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82" w:name="_Toc328051695"/>
      <w:bookmarkStart w:id="83" w:name="_Toc297279742"/>
      <w:r>
        <w:rPr>
          <w:rStyle w:val="CharSectno"/>
        </w:rPr>
        <w:t>40</w:t>
      </w:r>
      <w:r>
        <w:t>.</w:t>
      </w:r>
      <w:r>
        <w:tab/>
        <w:t>Documents relating to a co</w:t>
      </w:r>
      <w:r>
        <w:noBreakHyphen/>
        <w:t>operative (section 457)</w:t>
      </w:r>
      <w:bookmarkEnd w:id="82"/>
      <w:bookmarkEnd w:id="8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84" w:name="_Toc328051696"/>
      <w:bookmarkStart w:id="85" w:name="_Toc297279743"/>
      <w:r>
        <w:rPr>
          <w:rStyle w:val="CharSectno"/>
        </w:rPr>
        <w:t>41</w:t>
      </w:r>
      <w:r>
        <w:t>.</w:t>
      </w:r>
      <w:r>
        <w:tab/>
        <w:t>Exclusions — holders of prescribed offices</w:t>
      </w:r>
      <w:bookmarkEnd w:id="84"/>
      <w:bookmarkEnd w:id="85"/>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86" w:name="_Toc328051697"/>
      <w:bookmarkStart w:id="87" w:name="_Toc297279744"/>
      <w:r>
        <w:rPr>
          <w:rStyle w:val="CharSectno"/>
        </w:rPr>
        <w:t>42</w:t>
      </w:r>
      <w:r>
        <w:t>.</w:t>
      </w:r>
      <w:r>
        <w:tab/>
        <w:t>Fees</w:t>
      </w:r>
      <w:bookmarkEnd w:id="86"/>
      <w:bookmarkEnd w:id="8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88" w:name="_Toc328051698"/>
      <w:bookmarkStart w:id="89" w:name="_Toc297279745"/>
      <w:r>
        <w:rPr>
          <w:rStyle w:val="CharSectno"/>
        </w:rPr>
        <w:t>43</w:t>
      </w:r>
      <w:r>
        <w:t>.</w:t>
      </w:r>
      <w:r>
        <w:tab/>
        <w:t>Registrar may waive fees in some circumstances</w:t>
      </w:r>
      <w:bookmarkEnd w:id="88"/>
      <w:bookmarkEnd w:id="89"/>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0" w:name="_Toc292194884"/>
      <w:bookmarkStart w:id="91" w:name="_Toc292195172"/>
      <w:bookmarkStart w:id="92" w:name="_Toc292197797"/>
      <w:bookmarkStart w:id="93" w:name="_Toc297279746"/>
      <w:bookmarkStart w:id="94" w:name="_Toc328051699"/>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90"/>
      <w:bookmarkEnd w:id="91"/>
      <w:bookmarkEnd w:id="92"/>
      <w:bookmarkEnd w:id="93"/>
      <w:bookmarkEnd w:id="9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95" w:name="_Toc328051700"/>
      <w:bookmarkStart w:id="96" w:name="_Toc297279747"/>
      <w:r>
        <w:rPr>
          <w:rStyle w:val="CharSClsNo"/>
        </w:rPr>
        <w:t>1</w:t>
      </w:r>
      <w:r>
        <w:t>.</w:t>
      </w:r>
      <w:r>
        <w:tab/>
        <w:t>Terms used</w:t>
      </w:r>
      <w:bookmarkEnd w:id="95"/>
      <w:bookmarkEnd w:id="9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97" w:name="_Toc328051701"/>
      <w:bookmarkStart w:id="98" w:name="_Toc297279748"/>
      <w:r>
        <w:rPr>
          <w:rStyle w:val="CharSClsNo"/>
        </w:rPr>
        <w:t>2</w:t>
      </w:r>
      <w:r>
        <w:t>.</w:t>
      </w:r>
      <w:r>
        <w:tab/>
        <w:t>Rules</w:t>
      </w:r>
      <w:bookmarkEnd w:id="97"/>
      <w:bookmarkEnd w:id="9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99" w:name="_Toc328051702"/>
      <w:bookmarkStart w:id="100" w:name="_Toc297279749"/>
      <w:r>
        <w:rPr>
          <w:rStyle w:val="CharSClsNo"/>
        </w:rPr>
        <w:t>3</w:t>
      </w:r>
      <w:r>
        <w:t>.</w:t>
      </w:r>
      <w:r>
        <w:tab/>
        <w:t>Powers</w:t>
      </w:r>
      <w:bookmarkEnd w:id="99"/>
      <w:bookmarkEnd w:id="100"/>
    </w:p>
    <w:p>
      <w:pPr>
        <w:pStyle w:val="ySubsection"/>
      </w:pPr>
      <w:r>
        <w:tab/>
      </w:r>
      <w:r>
        <w:tab/>
        <w:t>The co</w:t>
      </w:r>
      <w:r>
        <w:noBreakHyphen/>
        <w:t>operative has the power of an individual and the ability to restrict or place additional powers in the rules. [s. 39]</w:t>
      </w:r>
    </w:p>
    <w:p>
      <w:pPr>
        <w:pStyle w:val="yHeading5"/>
      </w:pPr>
      <w:bookmarkStart w:id="101" w:name="_Toc328051703"/>
      <w:bookmarkStart w:id="102" w:name="_Toc297279750"/>
      <w:r>
        <w:rPr>
          <w:rStyle w:val="CharSClsNo"/>
        </w:rPr>
        <w:t>4</w:t>
      </w:r>
      <w:r>
        <w:t>.</w:t>
      </w:r>
      <w:r>
        <w:tab/>
        <w:t>Name</w:t>
      </w:r>
      <w:bookmarkEnd w:id="101"/>
      <w:bookmarkEnd w:id="10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03" w:name="_Toc328051704"/>
      <w:bookmarkStart w:id="104" w:name="_Toc297279751"/>
      <w:r>
        <w:rPr>
          <w:rStyle w:val="CharSClsNo"/>
        </w:rPr>
        <w:t>5</w:t>
      </w:r>
      <w:r>
        <w:t>.</w:t>
      </w:r>
      <w:r>
        <w:tab/>
        <w:t>Active membership provisions</w:t>
      </w:r>
      <w:bookmarkEnd w:id="103"/>
      <w:bookmarkEnd w:id="104"/>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05" w:name="_Toc328051705"/>
      <w:bookmarkStart w:id="106" w:name="_Toc297279752"/>
      <w:r>
        <w:rPr>
          <w:rStyle w:val="CharSClsNo"/>
        </w:rPr>
        <w:t>6</w:t>
      </w:r>
      <w:r>
        <w:t>.</w:t>
      </w:r>
      <w:r>
        <w:tab/>
        <w:t>Qualifications for membership</w:t>
      </w:r>
      <w:bookmarkEnd w:id="105"/>
      <w:bookmarkEnd w:id="106"/>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07" w:name="_Toc328051706"/>
      <w:bookmarkStart w:id="108" w:name="_Toc297279753"/>
      <w:r>
        <w:rPr>
          <w:rStyle w:val="CharSClsNo"/>
        </w:rPr>
        <w:t>7</w:t>
      </w:r>
      <w:r>
        <w:t>.</w:t>
      </w:r>
      <w:r>
        <w:tab/>
        <w:t>Membership, subscriptions, periodic fees</w:t>
      </w:r>
      <w:bookmarkEnd w:id="107"/>
      <w:bookmarkEnd w:id="108"/>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09" w:name="_Toc328051707"/>
      <w:bookmarkStart w:id="110" w:name="_Toc297279754"/>
      <w:r>
        <w:rPr>
          <w:rStyle w:val="CharSClsNo"/>
        </w:rPr>
        <w:t>8</w:t>
      </w:r>
      <w:r>
        <w:t>.</w:t>
      </w:r>
      <w:r>
        <w:tab/>
        <w:t>Ceasing membership</w:t>
      </w:r>
      <w:bookmarkEnd w:id="109"/>
      <w:bookmarkEnd w:id="11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11" w:name="_Toc328051708"/>
      <w:bookmarkStart w:id="112" w:name="_Toc297279755"/>
      <w:r>
        <w:rPr>
          <w:rStyle w:val="CharSClsNo"/>
        </w:rPr>
        <w:t>9</w:t>
      </w:r>
      <w:r>
        <w:t>.</w:t>
      </w:r>
      <w:r>
        <w:tab/>
        <w:t>Expulsion of members</w:t>
      </w:r>
      <w:bookmarkEnd w:id="111"/>
      <w:bookmarkEnd w:id="11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113" w:name="_Toc328051709"/>
      <w:bookmarkStart w:id="114" w:name="_Toc297279756"/>
      <w:r>
        <w:rPr>
          <w:rStyle w:val="CharSClsNo"/>
        </w:rPr>
        <w:t>10</w:t>
      </w:r>
      <w:r>
        <w:t>.</w:t>
      </w:r>
      <w:r>
        <w:tab/>
        <w:t>Payments upon expulsion of member</w:t>
      </w:r>
      <w:bookmarkEnd w:id="113"/>
      <w:bookmarkEnd w:id="114"/>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15" w:name="_Toc328051710"/>
      <w:bookmarkStart w:id="116" w:name="_Toc297279757"/>
      <w:r>
        <w:rPr>
          <w:rStyle w:val="CharSClsNo"/>
        </w:rPr>
        <w:t>11</w:t>
      </w:r>
      <w:r>
        <w:t>.</w:t>
      </w:r>
      <w:r>
        <w:tab/>
        <w:t>Payments upon resignation of member</w:t>
      </w:r>
      <w:bookmarkEnd w:id="115"/>
      <w:bookmarkEnd w:id="116"/>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17" w:name="_Toc328051711"/>
      <w:bookmarkStart w:id="118" w:name="_Toc297279758"/>
      <w:r>
        <w:rPr>
          <w:rStyle w:val="CharSClsNo"/>
        </w:rPr>
        <w:t>12</w:t>
      </w:r>
      <w:r>
        <w:t>.</w:t>
      </w:r>
      <w:r>
        <w:tab/>
        <w:t>Suspension of members</w:t>
      </w:r>
      <w:bookmarkEnd w:id="117"/>
      <w:bookmarkEnd w:id="11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19" w:name="_Toc328051712"/>
      <w:bookmarkStart w:id="120" w:name="_Toc297279759"/>
      <w:r>
        <w:rPr>
          <w:rStyle w:val="CharSClsNo"/>
        </w:rPr>
        <w:t>13</w:t>
      </w:r>
      <w:r>
        <w:t>.</w:t>
      </w:r>
      <w:r>
        <w:tab/>
        <w:t>Disputes and mediation</w:t>
      </w:r>
      <w:bookmarkEnd w:id="119"/>
      <w:bookmarkEnd w:id="12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21" w:name="_Toc328051713"/>
      <w:bookmarkStart w:id="122" w:name="_Toc297279760"/>
      <w:r>
        <w:rPr>
          <w:rStyle w:val="CharSClsNo"/>
        </w:rPr>
        <w:t>14</w:t>
      </w:r>
      <w:r>
        <w:t>.</w:t>
      </w:r>
      <w:r>
        <w:tab/>
        <w:t>Fines payable by members</w:t>
      </w:r>
      <w:bookmarkEnd w:id="121"/>
      <w:bookmarkEnd w:id="122"/>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23" w:name="_Toc328051714"/>
      <w:bookmarkStart w:id="124" w:name="_Toc297279761"/>
      <w:r>
        <w:rPr>
          <w:rStyle w:val="CharSClsNo"/>
        </w:rPr>
        <w:t>15</w:t>
      </w:r>
      <w:r>
        <w:t>.</w:t>
      </w:r>
      <w:r>
        <w:tab/>
        <w:t>Liability of members to co</w:t>
      </w:r>
      <w:r>
        <w:noBreakHyphen/>
        <w:t>operatives</w:t>
      </w:r>
      <w:bookmarkEnd w:id="123"/>
      <w:bookmarkEnd w:id="124"/>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25" w:name="_Toc328051715"/>
      <w:bookmarkStart w:id="126" w:name="_Toc297279762"/>
      <w:r>
        <w:rPr>
          <w:rStyle w:val="CharSClsNo"/>
        </w:rPr>
        <w:t>16</w:t>
      </w:r>
      <w:r>
        <w:t>.</w:t>
      </w:r>
      <w:r>
        <w:tab/>
        <w:t>Forfeiture and cancellations — inactive members</w:t>
      </w:r>
      <w:bookmarkEnd w:id="125"/>
      <w:bookmarkEnd w:id="12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127" w:name="_Toc328051716"/>
      <w:bookmarkStart w:id="128" w:name="_Toc297279763"/>
      <w:r>
        <w:rPr>
          <w:rStyle w:val="CharSClsNo"/>
        </w:rPr>
        <w:t>17</w:t>
      </w:r>
      <w:r>
        <w:t>.</w:t>
      </w:r>
      <w:r>
        <w:tab/>
        <w:t>Death of member</w:t>
      </w:r>
      <w:bookmarkEnd w:id="127"/>
      <w:bookmarkEnd w:id="128"/>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29" w:name="_Toc328051717"/>
      <w:bookmarkStart w:id="130" w:name="_Toc297279764"/>
      <w:r>
        <w:rPr>
          <w:rStyle w:val="CharSClsNo"/>
        </w:rPr>
        <w:t>18</w:t>
      </w:r>
      <w:r>
        <w:t>.</w:t>
      </w:r>
      <w:r>
        <w:tab/>
        <w:t>Dealings of members with co</w:t>
      </w:r>
      <w:r>
        <w:noBreakHyphen/>
        <w:t>operatives</w:t>
      </w:r>
      <w:bookmarkEnd w:id="129"/>
      <w:bookmarkEnd w:id="13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31" w:name="_Toc328051718"/>
      <w:bookmarkStart w:id="132" w:name="_Toc297279765"/>
      <w:r>
        <w:rPr>
          <w:rStyle w:val="CharSClsNo"/>
        </w:rPr>
        <w:t>19</w:t>
      </w:r>
      <w:r>
        <w:t>.</w:t>
      </w:r>
      <w:r>
        <w:tab/>
        <w:t>Registration of Official Trustee in Bankruptcy</w:t>
      </w:r>
      <w:bookmarkEnd w:id="131"/>
      <w:bookmarkEnd w:id="132"/>
    </w:p>
    <w:p>
      <w:pPr>
        <w:pStyle w:val="ySubsection"/>
      </w:pPr>
      <w:r>
        <w:tab/>
      </w:r>
      <w:r>
        <w:tab/>
        <w:t>If a member is declared bankrupt, the Official Trustee in Bankruptcy may be registered as the holder of the interest held by the bankrupt member. [s. 154]</w:t>
      </w:r>
    </w:p>
    <w:p>
      <w:pPr>
        <w:pStyle w:val="yHeading5"/>
      </w:pPr>
      <w:bookmarkStart w:id="133" w:name="_Toc328051719"/>
      <w:bookmarkStart w:id="134" w:name="_Toc297279766"/>
      <w:r>
        <w:rPr>
          <w:rStyle w:val="CharSClsNo"/>
        </w:rPr>
        <w:t>20</w:t>
      </w:r>
      <w:r>
        <w:t>.</w:t>
      </w:r>
      <w:r>
        <w:tab/>
        <w:t>Registration as administrator of estate on incapacity of member</w:t>
      </w:r>
      <w:bookmarkEnd w:id="133"/>
      <w:bookmarkEnd w:id="13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35" w:name="_Toc328051720"/>
      <w:bookmarkStart w:id="136" w:name="_Toc297279767"/>
      <w:r>
        <w:rPr>
          <w:rStyle w:val="CharSClsNo"/>
        </w:rPr>
        <w:t>21</w:t>
      </w:r>
      <w:r>
        <w:t>.</w:t>
      </w:r>
      <w:r>
        <w:tab/>
        <w:t>Entitlements and liabilities of person registered as trustee, administrator etc.</w:t>
      </w:r>
      <w:bookmarkEnd w:id="135"/>
      <w:bookmarkEnd w:id="136"/>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137" w:name="_Toc328051721"/>
      <w:bookmarkStart w:id="138" w:name="_Toc297279768"/>
      <w:r>
        <w:rPr>
          <w:rStyle w:val="CharSClsNo"/>
        </w:rPr>
        <w:t>22</w:t>
      </w:r>
      <w:r>
        <w:t>.</w:t>
      </w:r>
      <w:r>
        <w:tab/>
        <w:t>Transfer and transmission of debentures</w:t>
      </w:r>
      <w:bookmarkEnd w:id="137"/>
      <w:bookmarkEnd w:id="138"/>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139" w:name="_Toc328051722"/>
      <w:bookmarkStart w:id="140" w:name="_Toc297279769"/>
      <w:r>
        <w:rPr>
          <w:rStyle w:val="CharSClsNo"/>
        </w:rPr>
        <w:t>23</w:t>
      </w:r>
      <w:r>
        <w:t>.</w:t>
      </w:r>
      <w:r>
        <w:tab/>
        <w:t>Issue of CCUs</w:t>
      </w:r>
      <w:bookmarkEnd w:id="139"/>
      <w:bookmarkEnd w:id="14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141" w:name="_Toc328051723"/>
      <w:bookmarkStart w:id="142" w:name="_Toc297279770"/>
      <w:r>
        <w:rPr>
          <w:rStyle w:val="CharSClsNo"/>
        </w:rPr>
        <w:t>24</w:t>
      </w:r>
      <w:r>
        <w:t>.</w:t>
      </w:r>
      <w:r>
        <w:tab/>
        <w:t>Transfer and transmission of CCUs</w:t>
      </w:r>
      <w:bookmarkEnd w:id="141"/>
      <w:bookmarkEnd w:id="14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43" w:name="_Toc328051724"/>
      <w:bookmarkStart w:id="144" w:name="_Toc297279771"/>
      <w:r>
        <w:rPr>
          <w:rStyle w:val="CharSClsNo"/>
        </w:rPr>
        <w:t>25</w:t>
      </w:r>
      <w:r>
        <w:t>.</w:t>
      </w:r>
      <w:r>
        <w:tab/>
        <w:t>Annual general meetings</w:t>
      </w:r>
      <w:bookmarkEnd w:id="143"/>
      <w:bookmarkEnd w:id="14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45" w:name="_Toc328051725"/>
      <w:bookmarkStart w:id="146" w:name="_Toc297279772"/>
      <w:r>
        <w:rPr>
          <w:rStyle w:val="CharSClsNo"/>
        </w:rPr>
        <w:t>26</w:t>
      </w:r>
      <w:r>
        <w:t>.</w:t>
      </w:r>
      <w:r>
        <w:tab/>
        <w:t>Special general meetings</w:t>
      </w:r>
      <w:bookmarkEnd w:id="145"/>
      <w:bookmarkEnd w:id="14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47" w:name="_Toc328051726"/>
      <w:bookmarkStart w:id="148" w:name="_Toc297279773"/>
      <w:r>
        <w:rPr>
          <w:rStyle w:val="CharSClsNo"/>
        </w:rPr>
        <w:t>27</w:t>
      </w:r>
      <w:r>
        <w:t>.</w:t>
      </w:r>
      <w:r>
        <w:tab/>
        <w:t>Notice of general meetings</w:t>
      </w:r>
      <w:bookmarkEnd w:id="147"/>
      <w:bookmarkEnd w:id="148"/>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49" w:name="_Toc328051727"/>
      <w:bookmarkStart w:id="150" w:name="_Toc297279774"/>
      <w:r>
        <w:rPr>
          <w:rStyle w:val="CharSClsNo"/>
        </w:rPr>
        <w:t>28</w:t>
      </w:r>
      <w:r>
        <w:t>.</w:t>
      </w:r>
      <w:r>
        <w:tab/>
        <w:t>Notice of general meetings (small co</w:t>
      </w:r>
      <w:r>
        <w:noBreakHyphen/>
        <w:t>operatives)</w:t>
      </w:r>
      <w:bookmarkEnd w:id="149"/>
      <w:bookmarkEnd w:id="150"/>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51" w:name="_Toc328051728"/>
      <w:bookmarkStart w:id="152" w:name="_Toc297279775"/>
      <w:r>
        <w:rPr>
          <w:rStyle w:val="CharSClsNo"/>
        </w:rPr>
        <w:t>29</w:t>
      </w:r>
      <w:r>
        <w:t>.</w:t>
      </w:r>
      <w:r>
        <w:tab/>
        <w:t>Business of general meetings</w:t>
      </w:r>
      <w:bookmarkEnd w:id="151"/>
      <w:bookmarkEnd w:id="15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53" w:name="_Toc328051729"/>
      <w:bookmarkStart w:id="154" w:name="_Toc297279776"/>
      <w:r>
        <w:rPr>
          <w:rStyle w:val="CharSClsNo"/>
        </w:rPr>
        <w:t>30</w:t>
      </w:r>
      <w:r>
        <w:t>.</w:t>
      </w:r>
      <w:r>
        <w:tab/>
        <w:t>Quorum at general meetings</w:t>
      </w:r>
      <w:bookmarkEnd w:id="153"/>
      <w:bookmarkEnd w:id="154"/>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55" w:name="_Toc328051730"/>
      <w:bookmarkStart w:id="156" w:name="_Toc297279777"/>
      <w:r>
        <w:rPr>
          <w:rStyle w:val="CharSClsNo"/>
        </w:rPr>
        <w:t>31</w:t>
      </w:r>
      <w:r>
        <w:t>.</w:t>
      </w:r>
      <w:r>
        <w:tab/>
        <w:t>Chairperson at general meetings</w:t>
      </w:r>
      <w:bookmarkEnd w:id="155"/>
      <w:bookmarkEnd w:id="15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57" w:name="_Toc328051731"/>
      <w:bookmarkStart w:id="158" w:name="_Toc297279778"/>
      <w:r>
        <w:rPr>
          <w:rStyle w:val="CharSClsNo"/>
        </w:rPr>
        <w:t>32</w:t>
      </w:r>
      <w:r>
        <w:t>.</w:t>
      </w:r>
      <w:r>
        <w:tab/>
        <w:t>Attendance and voting at general meetings</w:t>
      </w:r>
      <w:bookmarkEnd w:id="157"/>
      <w:bookmarkEnd w:id="158"/>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59" w:name="_Toc328051732"/>
      <w:bookmarkStart w:id="160" w:name="_Toc297279779"/>
      <w:r>
        <w:rPr>
          <w:rStyle w:val="CharSClsNo"/>
        </w:rPr>
        <w:t>33</w:t>
      </w:r>
      <w:r>
        <w:t>.</w:t>
      </w:r>
      <w:r>
        <w:tab/>
        <w:t>Voting on a show of hands</w:t>
      </w:r>
      <w:bookmarkEnd w:id="159"/>
      <w:bookmarkEnd w:id="16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161" w:name="_Toc328051733"/>
      <w:bookmarkStart w:id="162" w:name="_Toc297279780"/>
      <w:r>
        <w:rPr>
          <w:rStyle w:val="CharSClsNo"/>
        </w:rPr>
        <w:t>34.</w:t>
      </w:r>
      <w:r>
        <w:rPr>
          <w:rStyle w:val="CharSClsNo"/>
        </w:rPr>
        <w:tab/>
        <w:t>Voting on a poll</w:t>
      </w:r>
      <w:bookmarkEnd w:id="161"/>
      <w:bookmarkEnd w:id="162"/>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3" w:name="_Toc328051734"/>
      <w:bookmarkStart w:id="164" w:name="_Toc297279781"/>
      <w:r>
        <w:rPr>
          <w:rStyle w:val="CharSClsNo"/>
        </w:rPr>
        <w:t>35.</w:t>
      </w:r>
      <w:r>
        <w:rPr>
          <w:rStyle w:val="CharSClsNo"/>
        </w:rPr>
        <w:tab/>
        <w:t>Determining the outcome where equality of votes</w:t>
      </w:r>
      <w:bookmarkEnd w:id="163"/>
      <w:bookmarkEnd w:id="164"/>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5" w:name="_Toc328051735"/>
      <w:bookmarkStart w:id="166" w:name="_Toc297279782"/>
      <w:r>
        <w:rPr>
          <w:rStyle w:val="CharSClsNo"/>
        </w:rPr>
        <w:t>36</w:t>
      </w:r>
      <w:r>
        <w:t>.</w:t>
      </w:r>
      <w:r>
        <w:tab/>
        <w:t>Proxy votes</w:t>
      </w:r>
      <w:bookmarkEnd w:id="165"/>
      <w:bookmarkEnd w:id="16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7" w:name="_Toc328051736"/>
      <w:bookmarkStart w:id="168" w:name="_Toc297279783"/>
      <w:r>
        <w:rPr>
          <w:rStyle w:val="CharSClsNo"/>
        </w:rPr>
        <w:t>37</w:t>
      </w:r>
      <w:r>
        <w:t>.</w:t>
      </w:r>
      <w:r>
        <w:tab/>
        <w:t>Postal ballots</w:t>
      </w:r>
      <w:bookmarkEnd w:id="167"/>
      <w:bookmarkEnd w:id="168"/>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69" w:name="_Toc328051737"/>
      <w:bookmarkStart w:id="170" w:name="_Toc297279784"/>
      <w:r>
        <w:rPr>
          <w:rStyle w:val="CharSClsNo"/>
        </w:rPr>
        <w:t>38</w:t>
      </w:r>
      <w:r>
        <w:t>.</w:t>
      </w:r>
      <w:r>
        <w:tab/>
        <w:t>Special and ordinary resolutions</w:t>
      </w:r>
      <w:bookmarkEnd w:id="169"/>
      <w:bookmarkEnd w:id="17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1" w:name="_Toc328051738"/>
      <w:bookmarkStart w:id="172" w:name="_Toc297279785"/>
      <w:r>
        <w:rPr>
          <w:rStyle w:val="CharSClsNo"/>
        </w:rPr>
        <w:t>39</w:t>
      </w:r>
      <w:r>
        <w:t>.</w:t>
      </w:r>
      <w:r>
        <w:tab/>
        <w:t>Board of directors</w:t>
      </w:r>
      <w:bookmarkEnd w:id="171"/>
      <w:bookmarkEnd w:id="17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73" w:name="_Toc328051739"/>
      <w:bookmarkStart w:id="174" w:name="_Toc297279786"/>
      <w:r>
        <w:rPr>
          <w:rStyle w:val="CharSClsNo"/>
        </w:rPr>
        <w:t>40</w:t>
      </w:r>
      <w:r>
        <w:t>.</w:t>
      </w:r>
      <w:r>
        <w:tab/>
        <w:t>Qualifications of directors</w:t>
      </w:r>
      <w:bookmarkEnd w:id="173"/>
      <w:bookmarkEnd w:id="17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75" w:name="_Toc328051740"/>
      <w:bookmarkStart w:id="176" w:name="_Toc297279787"/>
      <w:r>
        <w:rPr>
          <w:rStyle w:val="CharSClsNo"/>
        </w:rPr>
        <w:t>41</w:t>
      </w:r>
      <w:r>
        <w:t>.</w:t>
      </w:r>
      <w:r>
        <w:tab/>
        <w:t>Independent directors</w:t>
      </w:r>
      <w:bookmarkEnd w:id="175"/>
      <w:bookmarkEnd w:id="17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7" w:name="_Toc328051741"/>
      <w:bookmarkStart w:id="178" w:name="_Toc297279788"/>
      <w:r>
        <w:rPr>
          <w:rStyle w:val="CharSClsNo"/>
        </w:rPr>
        <w:t>42</w:t>
      </w:r>
      <w:r>
        <w:t>.</w:t>
      </w:r>
      <w:r>
        <w:tab/>
        <w:t>Managing director</w:t>
      </w:r>
      <w:bookmarkEnd w:id="177"/>
      <w:bookmarkEnd w:id="17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9" w:name="_Toc328051742"/>
      <w:bookmarkStart w:id="180" w:name="_Toc297279789"/>
      <w:r>
        <w:rPr>
          <w:rStyle w:val="CharSClsNo"/>
        </w:rPr>
        <w:t>43</w:t>
      </w:r>
      <w:r>
        <w:t>.</w:t>
      </w:r>
      <w:r>
        <w:tab/>
        <w:t>First and subsequent directors</w:t>
      </w:r>
      <w:bookmarkEnd w:id="179"/>
      <w:bookmarkEnd w:id="180"/>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81" w:name="_Toc328051743"/>
      <w:bookmarkStart w:id="182" w:name="_Toc297279790"/>
      <w:r>
        <w:rPr>
          <w:rStyle w:val="CharSClsNo"/>
        </w:rPr>
        <w:t>44</w:t>
      </w:r>
      <w:r>
        <w:t>.</w:t>
      </w:r>
      <w:r>
        <w:tab/>
        <w:t>Removal from office of member director</w:t>
      </w:r>
      <w:bookmarkEnd w:id="181"/>
      <w:bookmarkEnd w:id="182"/>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83" w:name="_Toc328051744"/>
      <w:bookmarkStart w:id="184" w:name="_Toc297279791"/>
      <w:r>
        <w:rPr>
          <w:rStyle w:val="CharSClsNo"/>
        </w:rPr>
        <w:t>45</w:t>
      </w:r>
      <w:r>
        <w:t>.</w:t>
      </w:r>
      <w:r>
        <w:tab/>
        <w:t>Vacation of office of director</w:t>
      </w:r>
      <w:bookmarkEnd w:id="183"/>
      <w:bookmarkEnd w:id="184"/>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185" w:name="_Toc328051745"/>
      <w:bookmarkStart w:id="186" w:name="_Toc297279792"/>
      <w:r>
        <w:rPr>
          <w:rStyle w:val="CharSClsNo"/>
        </w:rPr>
        <w:t>46</w:t>
      </w:r>
      <w:r>
        <w:t>.</w:t>
      </w:r>
      <w:r>
        <w:tab/>
        <w:t>Filling of casual vacancies</w:t>
      </w:r>
      <w:bookmarkEnd w:id="185"/>
      <w:bookmarkEnd w:id="18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187" w:name="_Toc328051746"/>
      <w:bookmarkStart w:id="188" w:name="_Toc297279793"/>
      <w:r>
        <w:rPr>
          <w:rStyle w:val="CharSClsNo"/>
        </w:rPr>
        <w:t>47</w:t>
      </w:r>
      <w:r>
        <w:t>.</w:t>
      </w:r>
      <w:r>
        <w:tab/>
        <w:t>Remuneration</w:t>
      </w:r>
      <w:bookmarkEnd w:id="187"/>
      <w:bookmarkEnd w:id="188"/>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9" w:name="_Toc328051747"/>
      <w:bookmarkStart w:id="190" w:name="_Toc297279794"/>
      <w:r>
        <w:rPr>
          <w:rStyle w:val="CharSClsNo"/>
        </w:rPr>
        <w:t>48</w:t>
      </w:r>
      <w:r>
        <w:t>.</w:t>
      </w:r>
      <w:r>
        <w:tab/>
        <w:t>Proceedings of the board</w:t>
      </w:r>
      <w:bookmarkEnd w:id="189"/>
      <w:bookmarkEnd w:id="190"/>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91" w:name="_Toc328051748"/>
      <w:bookmarkStart w:id="192" w:name="_Toc297279795"/>
      <w:r>
        <w:rPr>
          <w:rStyle w:val="CharSClsNo"/>
        </w:rPr>
        <w:t>49</w:t>
      </w:r>
      <w:r>
        <w:t>.</w:t>
      </w:r>
      <w:r>
        <w:tab/>
        <w:t>Transaction of business outside board meetings</w:t>
      </w:r>
      <w:bookmarkEnd w:id="191"/>
      <w:bookmarkEnd w:id="192"/>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93" w:name="_Toc328051749"/>
      <w:bookmarkStart w:id="194" w:name="_Toc297279796"/>
      <w:r>
        <w:rPr>
          <w:rStyle w:val="CharSClsNo"/>
        </w:rPr>
        <w:t>50</w:t>
      </w:r>
      <w:r>
        <w:t>.</w:t>
      </w:r>
      <w:r>
        <w:tab/>
        <w:t>Quorum for board meetings</w:t>
      </w:r>
      <w:bookmarkEnd w:id="193"/>
      <w:bookmarkEnd w:id="194"/>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95" w:name="_Toc328051750"/>
      <w:bookmarkStart w:id="196" w:name="_Toc297279797"/>
      <w:r>
        <w:rPr>
          <w:rStyle w:val="CharSClsNo"/>
        </w:rPr>
        <w:t>51</w:t>
      </w:r>
      <w:r>
        <w:t>.</w:t>
      </w:r>
      <w:r>
        <w:tab/>
        <w:t>Chairperson of board</w:t>
      </w:r>
      <w:bookmarkEnd w:id="195"/>
      <w:bookmarkEnd w:id="196"/>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97" w:name="_Toc328051751"/>
      <w:bookmarkStart w:id="198" w:name="_Toc297279798"/>
      <w:r>
        <w:rPr>
          <w:rStyle w:val="CharSClsNo"/>
        </w:rPr>
        <w:t>52</w:t>
      </w:r>
      <w:r>
        <w:t>.</w:t>
      </w:r>
      <w:r>
        <w:tab/>
        <w:t>Delegation and board committees</w:t>
      </w:r>
      <w:bookmarkEnd w:id="197"/>
      <w:bookmarkEnd w:id="19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99" w:name="_Toc328051752"/>
      <w:bookmarkStart w:id="200" w:name="_Toc297279799"/>
      <w:r>
        <w:rPr>
          <w:rStyle w:val="CharSClsNo"/>
        </w:rPr>
        <w:t>53</w:t>
      </w:r>
      <w:r>
        <w:t>.</w:t>
      </w:r>
      <w:r>
        <w:tab/>
        <w:t>Other committees</w:t>
      </w:r>
      <w:bookmarkEnd w:id="199"/>
      <w:bookmarkEnd w:id="20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01" w:name="_Toc328051753"/>
      <w:bookmarkStart w:id="202" w:name="_Toc297279800"/>
      <w:r>
        <w:rPr>
          <w:rStyle w:val="CharSClsNo"/>
        </w:rPr>
        <w:t>54</w:t>
      </w:r>
      <w:r>
        <w:t>.</w:t>
      </w:r>
      <w:r>
        <w:tab/>
        <w:t>Minutes</w:t>
      </w:r>
      <w:bookmarkEnd w:id="201"/>
      <w:bookmarkEnd w:id="202"/>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03" w:name="_Toc328051754"/>
      <w:bookmarkStart w:id="204" w:name="_Toc297279801"/>
      <w:r>
        <w:rPr>
          <w:rStyle w:val="CharSClsNo"/>
        </w:rPr>
        <w:t>55</w:t>
      </w:r>
      <w:r>
        <w:t>.</w:t>
      </w:r>
      <w:r>
        <w:tab/>
        <w:t>Financial year</w:t>
      </w:r>
      <w:bookmarkEnd w:id="203"/>
      <w:bookmarkEnd w:id="204"/>
    </w:p>
    <w:p>
      <w:pPr>
        <w:pStyle w:val="ySubsection"/>
      </w:pPr>
      <w:r>
        <w:tab/>
      </w:r>
      <w:r>
        <w:tab/>
        <w:t>The financial year of the co</w:t>
      </w:r>
      <w:r>
        <w:noBreakHyphen/>
        <w:t>operative ends on ………………….. .</w:t>
      </w:r>
    </w:p>
    <w:p>
      <w:pPr>
        <w:pStyle w:val="yHeading5"/>
      </w:pPr>
      <w:bookmarkStart w:id="205" w:name="_Toc328051755"/>
      <w:bookmarkStart w:id="206" w:name="_Toc297279802"/>
      <w:r>
        <w:rPr>
          <w:rStyle w:val="CharSClsNo"/>
        </w:rPr>
        <w:t>56</w:t>
      </w:r>
      <w:r>
        <w:t>.</w:t>
      </w:r>
      <w:r>
        <w:tab/>
        <w:t>Seal</w:t>
      </w:r>
      <w:bookmarkEnd w:id="205"/>
      <w:bookmarkEnd w:id="20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07" w:name="_Toc328051756"/>
      <w:bookmarkStart w:id="208" w:name="_Toc297279803"/>
      <w:r>
        <w:rPr>
          <w:rStyle w:val="CharSClsNo"/>
        </w:rPr>
        <w:t>57</w:t>
      </w:r>
      <w:r>
        <w:t>.</w:t>
      </w:r>
      <w:r>
        <w:tab/>
        <w:t>Custody and inspection of records and registers</w:t>
      </w:r>
      <w:bookmarkEnd w:id="207"/>
      <w:bookmarkEnd w:id="208"/>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09" w:name="_Toc328051757"/>
      <w:bookmarkStart w:id="210" w:name="_Toc297279804"/>
      <w:r>
        <w:rPr>
          <w:rStyle w:val="CharSClsNo"/>
        </w:rPr>
        <w:t>58</w:t>
      </w:r>
      <w:r>
        <w:t>.</w:t>
      </w:r>
      <w:r>
        <w:tab/>
        <w:t>Accounts</w:t>
      </w:r>
      <w:bookmarkEnd w:id="209"/>
      <w:bookmarkEnd w:id="21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11" w:name="_Toc328051758"/>
      <w:bookmarkStart w:id="212" w:name="_Toc297279805"/>
      <w:r>
        <w:rPr>
          <w:rStyle w:val="CharSClsNo"/>
        </w:rPr>
        <w:t>59</w:t>
      </w:r>
      <w:r>
        <w:t>.</w:t>
      </w:r>
      <w:r>
        <w:tab/>
        <w:t>Safe keeping of securities</w:t>
      </w:r>
      <w:bookmarkEnd w:id="211"/>
      <w:bookmarkEnd w:id="21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13" w:name="_Toc328051759"/>
      <w:bookmarkStart w:id="214" w:name="_Toc297279806"/>
      <w:r>
        <w:rPr>
          <w:rStyle w:val="CharSClsNo"/>
        </w:rPr>
        <w:t>60</w:t>
      </w:r>
      <w:r>
        <w:t>.</w:t>
      </w:r>
      <w:r>
        <w:tab/>
        <w:t>Appointing an auditor — co</w:t>
      </w:r>
      <w:r>
        <w:noBreakHyphen/>
        <w:t>operatives</w:t>
      </w:r>
      <w:bookmarkEnd w:id="213"/>
      <w:bookmarkEnd w:id="214"/>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15" w:name="_Toc328051760"/>
      <w:bookmarkStart w:id="216" w:name="_Toc297279807"/>
      <w:r>
        <w:rPr>
          <w:rStyle w:val="CharSClsNo"/>
        </w:rPr>
        <w:t>61</w:t>
      </w:r>
      <w:r>
        <w:t>.</w:t>
      </w:r>
      <w:r>
        <w:tab/>
        <w:t>Appointing an auditor — small co</w:t>
      </w:r>
      <w:r>
        <w:noBreakHyphen/>
        <w:t>operatives</w:t>
      </w:r>
      <w:bookmarkEnd w:id="215"/>
      <w:bookmarkEnd w:id="21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17" w:name="_Toc328051761"/>
      <w:bookmarkStart w:id="218" w:name="_Toc297279808"/>
      <w:r>
        <w:rPr>
          <w:rStyle w:val="CharSClsNo"/>
        </w:rPr>
        <w:t>62</w:t>
      </w:r>
      <w:r>
        <w:t>.</w:t>
      </w:r>
      <w:r>
        <w:tab/>
        <w:t>Terms of appointment, remuneration and removal of auditors</w:t>
      </w:r>
      <w:bookmarkEnd w:id="217"/>
      <w:bookmarkEnd w:id="218"/>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19" w:name="_Toc328051762"/>
      <w:bookmarkStart w:id="220" w:name="_Toc297279809"/>
      <w:r>
        <w:rPr>
          <w:rStyle w:val="CharSClsNo"/>
        </w:rPr>
        <w:t>63</w:t>
      </w:r>
      <w:r>
        <w:t>.</w:t>
      </w:r>
      <w:r>
        <w:tab/>
        <w:t>Co</w:t>
      </w:r>
      <w:r>
        <w:noBreakHyphen/>
        <w:t>operative funds</w:t>
      </w:r>
      <w:bookmarkEnd w:id="219"/>
      <w:bookmarkEnd w:id="22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21" w:name="_Toc328051763"/>
      <w:bookmarkStart w:id="222" w:name="_Toc297279810"/>
      <w:r>
        <w:rPr>
          <w:rStyle w:val="CharSClsNo"/>
        </w:rPr>
        <w:t>64</w:t>
      </w:r>
      <w:r>
        <w:t>.</w:t>
      </w:r>
      <w:r>
        <w:tab/>
        <w:t>Provision for loss</w:t>
      </w:r>
      <w:bookmarkEnd w:id="221"/>
      <w:bookmarkEnd w:id="222"/>
    </w:p>
    <w:p>
      <w:pPr>
        <w:pStyle w:val="ySubsection"/>
      </w:pPr>
      <w:r>
        <w:tab/>
      </w:r>
      <w:r>
        <w:tab/>
        <w:t>The board must make provision for loss that may result from transactions of the co</w:t>
      </w:r>
      <w:r>
        <w:noBreakHyphen/>
        <w:t>operative.</w:t>
      </w:r>
    </w:p>
    <w:p>
      <w:pPr>
        <w:pStyle w:val="yHeading5"/>
      </w:pPr>
      <w:bookmarkStart w:id="223" w:name="_Toc328051764"/>
      <w:bookmarkStart w:id="224" w:name="_Toc297279811"/>
      <w:r>
        <w:rPr>
          <w:rStyle w:val="CharSClsNo"/>
        </w:rPr>
        <w:t>65</w:t>
      </w:r>
      <w:r>
        <w:t>.</w:t>
      </w:r>
      <w:r>
        <w:tab/>
        <w:t>Notices</w:t>
      </w:r>
      <w:bookmarkEnd w:id="223"/>
      <w:bookmarkEnd w:id="224"/>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25" w:name="_Toc328051765"/>
      <w:bookmarkStart w:id="226" w:name="_Toc297279812"/>
      <w:r>
        <w:rPr>
          <w:rStyle w:val="CharSClsNo"/>
        </w:rPr>
        <w:t>66</w:t>
      </w:r>
      <w:r>
        <w:t>.</w:t>
      </w:r>
      <w:r>
        <w:tab/>
        <w:t>Winding</w:t>
      </w:r>
      <w:r>
        <w:noBreakHyphen/>
        <w:t>up</w:t>
      </w:r>
      <w:bookmarkEnd w:id="225"/>
      <w:bookmarkEnd w:id="226"/>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227" w:name="_Toc328051766"/>
      <w:bookmarkStart w:id="228" w:name="_Toc297279813"/>
      <w:r>
        <w:rPr>
          <w:rStyle w:val="CharSClsNo"/>
        </w:rPr>
        <w:t>67</w:t>
      </w:r>
      <w:r>
        <w:t>.</w:t>
      </w:r>
      <w:r>
        <w:tab/>
        <w:t>Schedule of charges</w:t>
      </w:r>
      <w:bookmarkEnd w:id="227"/>
      <w:bookmarkEnd w:id="228"/>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229" w:name="_Toc292194952"/>
      <w:bookmarkStart w:id="230" w:name="_Toc292195240"/>
      <w:bookmarkStart w:id="231" w:name="_Toc292197865"/>
      <w:bookmarkStart w:id="232" w:name="_Toc297279814"/>
      <w:bookmarkStart w:id="233" w:name="_Toc32805176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29"/>
      <w:bookmarkEnd w:id="230"/>
      <w:bookmarkEnd w:id="231"/>
      <w:bookmarkEnd w:id="232"/>
      <w:bookmarkEnd w:id="233"/>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34" w:name="_Toc328051768"/>
      <w:bookmarkStart w:id="235" w:name="_Toc297279815"/>
      <w:r>
        <w:rPr>
          <w:rStyle w:val="CharSClsNo"/>
        </w:rPr>
        <w:t>1</w:t>
      </w:r>
      <w:r>
        <w:t>.</w:t>
      </w:r>
      <w:r>
        <w:tab/>
        <w:t>Terms used</w:t>
      </w:r>
      <w:bookmarkEnd w:id="234"/>
      <w:bookmarkEnd w:id="23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36" w:name="_Toc328051769"/>
      <w:bookmarkStart w:id="237" w:name="_Toc297279816"/>
      <w:r>
        <w:rPr>
          <w:rStyle w:val="CharSClsNo"/>
        </w:rPr>
        <w:t>2</w:t>
      </w:r>
      <w:r>
        <w:t>.</w:t>
      </w:r>
      <w:r>
        <w:tab/>
        <w:t>Rules</w:t>
      </w:r>
      <w:bookmarkEnd w:id="236"/>
      <w:bookmarkEnd w:id="23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238" w:name="_Toc328051770"/>
      <w:bookmarkStart w:id="239" w:name="_Toc297279817"/>
      <w:r>
        <w:rPr>
          <w:rStyle w:val="CharSClsNo"/>
        </w:rPr>
        <w:t>3</w:t>
      </w:r>
      <w:r>
        <w:t>.</w:t>
      </w:r>
      <w:r>
        <w:tab/>
        <w:t>Powers</w:t>
      </w:r>
      <w:bookmarkEnd w:id="238"/>
      <w:bookmarkEnd w:id="239"/>
    </w:p>
    <w:p>
      <w:pPr>
        <w:pStyle w:val="ySubsection"/>
      </w:pPr>
      <w:r>
        <w:tab/>
      </w:r>
      <w:r>
        <w:tab/>
        <w:t>The co</w:t>
      </w:r>
      <w:r>
        <w:noBreakHyphen/>
        <w:t>operative has the power of an individual and the ability to restrict or place additional powers in the rules. [s. 39]</w:t>
      </w:r>
    </w:p>
    <w:p>
      <w:pPr>
        <w:pStyle w:val="yHeading5"/>
      </w:pPr>
      <w:bookmarkStart w:id="240" w:name="_Toc328051771"/>
      <w:bookmarkStart w:id="241" w:name="_Toc297279818"/>
      <w:r>
        <w:rPr>
          <w:rStyle w:val="CharSClsNo"/>
        </w:rPr>
        <w:t>4</w:t>
      </w:r>
      <w:r>
        <w:t>.</w:t>
      </w:r>
      <w:r>
        <w:tab/>
        <w:t>Name</w:t>
      </w:r>
      <w:bookmarkEnd w:id="240"/>
      <w:bookmarkEnd w:id="24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42" w:name="_Toc328051772"/>
      <w:bookmarkStart w:id="243" w:name="_Toc297279819"/>
      <w:r>
        <w:rPr>
          <w:rStyle w:val="CharSClsNo"/>
        </w:rPr>
        <w:t>5</w:t>
      </w:r>
      <w:r>
        <w:t>.</w:t>
      </w:r>
      <w:r>
        <w:tab/>
        <w:t>Active membership provisions</w:t>
      </w:r>
      <w:bookmarkEnd w:id="242"/>
      <w:bookmarkEnd w:id="243"/>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44" w:name="_Toc328051773"/>
      <w:bookmarkStart w:id="245" w:name="_Toc297279820"/>
      <w:r>
        <w:rPr>
          <w:rStyle w:val="CharSClsNo"/>
        </w:rPr>
        <w:t>6</w:t>
      </w:r>
      <w:r>
        <w:t>.</w:t>
      </w:r>
      <w:r>
        <w:tab/>
        <w:t>Qualifications for membership</w:t>
      </w:r>
      <w:bookmarkEnd w:id="244"/>
      <w:bookmarkEnd w:id="245"/>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46" w:name="_Toc328051774"/>
      <w:bookmarkStart w:id="247" w:name="_Toc297279821"/>
      <w:r>
        <w:rPr>
          <w:rStyle w:val="CharSClsNo"/>
        </w:rPr>
        <w:t>7</w:t>
      </w:r>
      <w:r>
        <w:t>.</w:t>
      </w:r>
      <w:r>
        <w:tab/>
        <w:t>Membership, subscriptions, periodic fees</w:t>
      </w:r>
      <w:bookmarkEnd w:id="246"/>
      <w:bookmarkEnd w:id="247"/>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48" w:name="_Toc328051775"/>
      <w:bookmarkStart w:id="249" w:name="_Toc297279822"/>
      <w:r>
        <w:rPr>
          <w:rStyle w:val="CharSClsNo"/>
        </w:rPr>
        <w:t>8</w:t>
      </w:r>
      <w:r>
        <w:t>.</w:t>
      </w:r>
      <w:r>
        <w:tab/>
        <w:t>Ceasing membership</w:t>
      </w:r>
      <w:bookmarkEnd w:id="248"/>
      <w:bookmarkEnd w:id="24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50" w:name="_Toc328051776"/>
      <w:bookmarkStart w:id="251" w:name="_Toc297279823"/>
      <w:r>
        <w:rPr>
          <w:rStyle w:val="CharSClsNo"/>
        </w:rPr>
        <w:t>9</w:t>
      </w:r>
      <w:r>
        <w:t>.</w:t>
      </w:r>
      <w:r>
        <w:tab/>
        <w:t>Expulsion of members</w:t>
      </w:r>
      <w:bookmarkEnd w:id="250"/>
      <w:bookmarkEnd w:id="25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52" w:name="_Toc328051777"/>
      <w:bookmarkStart w:id="253" w:name="_Toc297279824"/>
      <w:r>
        <w:rPr>
          <w:rStyle w:val="CharSClsNo"/>
        </w:rPr>
        <w:t>10</w:t>
      </w:r>
      <w:r>
        <w:t>.</w:t>
      </w:r>
      <w:r>
        <w:tab/>
        <w:t>Monetary consequences of expulsion</w:t>
      </w:r>
      <w:bookmarkEnd w:id="252"/>
      <w:bookmarkEnd w:id="25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4" w:name="_Toc328051778"/>
      <w:bookmarkStart w:id="255" w:name="_Toc297279825"/>
      <w:r>
        <w:rPr>
          <w:rStyle w:val="CharSClsNo"/>
        </w:rPr>
        <w:t>11</w:t>
      </w:r>
      <w:r>
        <w:t>.</w:t>
      </w:r>
      <w:r>
        <w:tab/>
        <w:t>Suspension of members</w:t>
      </w:r>
      <w:bookmarkEnd w:id="254"/>
      <w:bookmarkEnd w:id="25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56" w:name="_Toc328051779"/>
      <w:bookmarkStart w:id="257" w:name="_Toc297279826"/>
      <w:r>
        <w:rPr>
          <w:rStyle w:val="CharSClsNo"/>
        </w:rPr>
        <w:t>12</w:t>
      </w:r>
      <w:r>
        <w:t>.</w:t>
      </w:r>
      <w:r>
        <w:tab/>
        <w:t>Payments upon resignation of member</w:t>
      </w:r>
      <w:bookmarkEnd w:id="256"/>
      <w:bookmarkEnd w:id="25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8" w:name="_Toc328051780"/>
      <w:bookmarkStart w:id="259" w:name="_Toc297279827"/>
      <w:r>
        <w:rPr>
          <w:rStyle w:val="CharSClsNo"/>
        </w:rPr>
        <w:t>13</w:t>
      </w:r>
      <w:r>
        <w:t>.</w:t>
      </w:r>
      <w:r>
        <w:tab/>
        <w:t>Disputes and mediation</w:t>
      </w:r>
      <w:bookmarkEnd w:id="258"/>
      <w:bookmarkEnd w:id="25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60" w:name="_Toc328051781"/>
      <w:bookmarkStart w:id="261" w:name="_Toc297279828"/>
      <w:r>
        <w:rPr>
          <w:rStyle w:val="CharSClsNo"/>
        </w:rPr>
        <w:t>14</w:t>
      </w:r>
      <w:r>
        <w:t>.</w:t>
      </w:r>
      <w:r>
        <w:tab/>
        <w:t>Fines payable by members</w:t>
      </w:r>
      <w:bookmarkEnd w:id="260"/>
      <w:bookmarkEnd w:id="261"/>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62" w:name="_Toc328051782"/>
      <w:bookmarkStart w:id="263" w:name="_Toc297279829"/>
      <w:r>
        <w:rPr>
          <w:rStyle w:val="CharSClsNo"/>
        </w:rPr>
        <w:t>15</w:t>
      </w:r>
      <w:r>
        <w:t>.</w:t>
      </w:r>
      <w:r>
        <w:tab/>
        <w:t>Capital and shares</w:t>
      </w:r>
      <w:bookmarkEnd w:id="262"/>
      <w:bookmarkEnd w:id="263"/>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64" w:name="_Toc328051783"/>
      <w:bookmarkStart w:id="265" w:name="_Toc297279830"/>
      <w:r>
        <w:rPr>
          <w:rStyle w:val="CharSClsNo"/>
        </w:rPr>
        <w:t>16</w:t>
      </w:r>
      <w:r>
        <w:t>.</w:t>
      </w:r>
      <w:r>
        <w:tab/>
        <w:t>Liability of members to co</w:t>
      </w:r>
      <w:r>
        <w:noBreakHyphen/>
        <w:t>operatives</w:t>
      </w:r>
      <w:bookmarkEnd w:id="264"/>
      <w:bookmarkEnd w:id="265"/>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66" w:name="_Toc328051784"/>
      <w:bookmarkStart w:id="267" w:name="_Toc297279831"/>
      <w:r>
        <w:rPr>
          <w:rStyle w:val="CharSClsNo"/>
        </w:rPr>
        <w:t>17</w:t>
      </w:r>
      <w:r>
        <w:t>.</w:t>
      </w:r>
      <w:r>
        <w:tab/>
        <w:t>Calls on shares</w:t>
      </w:r>
      <w:bookmarkEnd w:id="266"/>
      <w:bookmarkEnd w:id="267"/>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68" w:name="_Toc328051785"/>
      <w:bookmarkStart w:id="269" w:name="_Toc29727983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68"/>
      <w:bookmarkEnd w:id="269"/>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70" w:name="_Toc328051786"/>
      <w:bookmarkStart w:id="271" w:name="_Toc297279833"/>
      <w:r>
        <w:rPr>
          <w:rStyle w:val="CharSClsNo"/>
        </w:rPr>
        <w:t>19</w:t>
      </w:r>
      <w:r>
        <w:t>.</w:t>
      </w:r>
      <w:r>
        <w:tab/>
        <w:t>Transfer and transmission of shares</w:t>
      </w:r>
      <w:bookmarkEnd w:id="270"/>
      <w:bookmarkEnd w:id="271"/>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72" w:name="_Toc328051787"/>
      <w:bookmarkStart w:id="273" w:name="_Toc297279834"/>
      <w:r>
        <w:rPr>
          <w:rStyle w:val="CharSClsNo"/>
        </w:rPr>
        <w:t>20</w:t>
      </w:r>
      <w:r>
        <w:t>.</w:t>
      </w:r>
      <w:r>
        <w:tab/>
        <w:t>Effect of sale, transfer or disposal of shares</w:t>
      </w:r>
      <w:bookmarkEnd w:id="272"/>
      <w:bookmarkEnd w:id="273"/>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74" w:name="_Toc328051788"/>
      <w:bookmarkStart w:id="275" w:name="_Toc297279835"/>
      <w:r>
        <w:rPr>
          <w:rStyle w:val="CharSClsNo"/>
        </w:rPr>
        <w:t>21</w:t>
      </w:r>
      <w:r>
        <w:t>.</w:t>
      </w:r>
      <w:r>
        <w:tab/>
        <w:t>Forfeiture and cancellations — inactive members</w:t>
      </w:r>
      <w:bookmarkEnd w:id="274"/>
      <w:bookmarkEnd w:id="27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76" w:name="_Toc328051789"/>
      <w:bookmarkStart w:id="277" w:name="_Toc297279836"/>
      <w:r>
        <w:rPr>
          <w:rStyle w:val="CharSClsNo"/>
        </w:rPr>
        <w:t>22</w:t>
      </w:r>
      <w:r>
        <w:t>.</w:t>
      </w:r>
      <w:r>
        <w:tab/>
        <w:t>Forfeiture of shares</w:t>
      </w:r>
      <w:bookmarkEnd w:id="276"/>
      <w:bookmarkEnd w:id="277"/>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78" w:name="_Toc328051790"/>
      <w:bookmarkStart w:id="279" w:name="_Toc297279837"/>
      <w:r>
        <w:rPr>
          <w:rStyle w:val="CharSClsNo"/>
        </w:rPr>
        <w:t>23</w:t>
      </w:r>
      <w:r>
        <w:t>.</w:t>
      </w:r>
      <w:r>
        <w:tab/>
        <w:t>Forfeited shares</w:t>
      </w:r>
      <w:bookmarkEnd w:id="278"/>
      <w:bookmarkEnd w:id="279"/>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80" w:name="_Toc328051791"/>
      <w:bookmarkStart w:id="281" w:name="_Toc297279838"/>
      <w:r>
        <w:rPr>
          <w:rStyle w:val="CharSClsNo"/>
        </w:rPr>
        <w:t>24</w:t>
      </w:r>
      <w:r>
        <w:t>.</w:t>
      </w:r>
      <w:r>
        <w:tab/>
        <w:t>Forfeiture for non</w:t>
      </w:r>
      <w:r>
        <w:noBreakHyphen/>
        <w:t>payment of subscription</w:t>
      </w:r>
      <w:bookmarkEnd w:id="280"/>
      <w:bookmarkEnd w:id="281"/>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82" w:name="_Toc328051792"/>
      <w:bookmarkStart w:id="283" w:name="_Toc297279839"/>
      <w:r>
        <w:rPr>
          <w:rStyle w:val="CharSClsNo"/>
        </w:rPr>
        <w:t>25</w:t>
      </w:r>
      <w:r>
        <w:t>.</w:t>
      </w:r>
      <w:r>
        <w:tab/>
        <w:t>Death of member</w:t>
      </w:r>
      <w:bookmarkEnd w:id="282"/>
      <w:bookmarkEnd w:id="283"/>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84" w:name="_Toc328051793"/>
      <w:bookmarkStart w:id="285" w:name="_Toc297279840"/>
      <w:r>
        <w:rPr>
          <w:rStyle w:val="CharSClsNo"/>
        </w:rPr>
        <w:t>26</w:t>
      </w:r>
      <w:r>
        <w:t>.</w:t>
      </w:r>
      <w:r>
        <w:tab/>
        <w:t>Dealings of members with co</w:t>
      </w:r>
      <w:r>
        <w:noBreakHyphen/>
        <w:t>operatives</w:t>
      </w:r>
      <w:bookmarkEnd w:id="284"/>
      <w:bookmarkEnd w:id="285"/>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286" w:name="_Toc328051794"/>
      <w:bookmarkStart w:id="287" w:name="_Toc297279841"/>
      <w:r>
        <w:rPr>
          <w:rStyle w:val="CharSClsNo"/>
        </w:rPr>
        <w:t>27</w:t>
      </w:r>
      <w:r>
        <w:t>.</w:t>
      </w:r>
      <w:r>
        <w:tab/>
        <w:t>Charges on shares</w:t>
      </w:r>
      <w:bookmarkEnd w:id="286"/>
      <w:bookmarkEnd w:id="287"/>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88" w:name="_Toc328051795"/>
      <w:bookmarkStart w:id="289" w:name="_Toc297279842"/>
      <w:r>
        <w:rPr>
          <w:rStyle w:val="CharSClsNo"/>
        </w:rPr>
        <w:t>28</w:t>
      </w:r>
      <w:r>
        <w:t>.</w:t>
      </w:r>
      <w:r>
        <w:tab/>
        <w:t>Registration of Official Trustee in Bankruptcy</w:t>
      </w:r>
      <w:bookmarkEnd w:id="288"/>
      <w:bookmarkEnd w:id="28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90" w:name="_Toc328051796"/>
      <w:bookmarkStart w:id="291" w:name="_Toc297279843"/>
      <w:r>
        <w:rPr>
          <w:rStyle w:val="CharSClsNo"/>
        </w:rPr>
        <w:t>29</w:t>
      </w:r>
      <w:r>
        <w:t>.</w:t>
      </w:r>
      <w:r>
        <w:tab/>
        <w:t>Registration as administrator of estate on incapacity of member</w:t>
      </w:r>
      <w:bookmarkEnd w:id="290"/>
      <w:bookmarkEnd w:id="29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92" w:name="_Toc328051797"/>
      <w:bookmarkStart w:id="293" w:name="_Toc297279844"/>
      <w:r>
        <w:rPr>
          <w:rStyle w:val="CharSClsNo"/>
        </w:rPr>
        <w:t>30</w:t>
      </w:r>
      <w:r>
        <w:t>.</w:t>
      </w:r>
      <w:r>
        <w:tab/>
        <w:t>Entitlements and liabilities of person registered as trustee, administrator etc.</w:t>
      </w:r>
      <w:bookmarkEnd w:id="292"/>
      <w:bookmarkEnd w:id="293"/>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94" w:name="_Toc328051798"/>
      <w:bookmarkStart w:id="295" w:name="_Toc297279845"/>
      <w:r>
        <w:rPr>
          <w:rStyle w:val="CharSClsNo"/>
        </w:rPr>
        <w:t>31</w:t>
      </w:r>
      <w:r>
        <w:t>.</w:t>
      </w:r>
      <w:r>
        <w:tab/>
        <w:t>Transfer and transmission of debentures</w:t>
      </w:r>
      <w:bookmarkEnd w:id="294"/>
      <w:bookmarkEnd w:id="29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296" w:name="_Toc328051799"/>
      <w:bookmarkStart w:id="297" w:name="_Toc297279846"/>
      <w:r>
        <w:rPr>
          <w:rStyle w:val="CharSClsNo"/>
        </w:rPr>
        <w:t>32</w:t>
      </w:r>
      <w:r>
        <w:t>.</w:t>
      </w:r>
      <w:r>
        <w:tab/>
        <w:t>Issue of CCUs</w:t>
      </w:r>
      <w:bookmarkEnd w:id="296"/>
      <w:bookmarkEnd w:id="29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298" w:name="_Toc328051800"/>
      <w:bookmarkStart w:id="299" w:name="_Toc297279847"/>
      <w:r>
        <w:rPr>
          <w:rStyle w:val="CharSClsNo"/>
        </w:rPr>
        <w:t>33</w:t>
      </w:r>
      <w:r>
        <w:t>.</w:t>
      </w:r>
      <w:r>
        <w:tab/>
        <w:t>Transfer and transmission of CCUs</w:t>
      </w:r>
      <w:bookmarkEnd w:id="298"/>
      <w:bookmarkEnd w:id="299"/>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00" w:name="_Toc328051801"/>
      <w:bookmarkStart w:id="301" w:name="_Toc297279848"/>
      <w:r>
        <w:rPr>
          <w:rStyle w:val="CharSClsNo"/>
        </w:rPr>
        <w:t>34</w:t>
      </w:r>
      <w:r>
        <w:t>.</w:t>
      </w:r>
      <w:r>
        <w:tab/>
        <w:t>Annual general meetings</w:t>
      </w:r>
      <w:bookmarkEnd w:id="300"/>
      <w:bookmarkEnd w:id="30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02" w:name="_Toc328051802"/>
      <w:bookmarkStart w:id="303" w:name="_Toc297279849"/>
      <w:r>
        <w:rPr>
          <w:rStyle w:val="CharSClsNo"/>
        </w:rPr>
        <w:t>35</w:t>
      </w:r>
      <w:r>
        <w:t>.</w:t>
      </w:r>
      <w:r>
        <w:tab/>
        <w:t>Special general meetings</w:t>
      </w:r>
      <w:bookmarkEnd w:id="302"/>
      <w:bookmarkEnd w:id="30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04" w:name="_Toc328051803"/>
      <w:bookmarkStart w:id="305" w:name="_Toc297279850"/>
      <w:r>
        <w:rPr>
          <w:rStyle w:val="CharSClsNo"/>
        </w:rPr>
        <w:t>36</w:t>
      </w:r>
      <w:r>
        <w:t>.</w:t>
      </w:r>
      <w:r>
        <w:tab/>
        <w:t>Notice of general meetings</w:t>
      </w:r>
      <w:bookmarkEnd w:id="304"/>
      <w:bookmarkEnd w:id="305"/>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306" w:name="_Toc328051804"/>
      <w:bookmarkStart w:id="307" w:name="_Toc297279851"/>
      <w:r>
        <w:rPr>
          <w:rStyle w:val="CharSClsNo"/>
        </w:rPr>
        <w:t>37</w:t>
      </w:r>
      <w:r>
        <w:t>.</w:t>
      </w:r>
      <w:r>
        <w:tab/>
        <w:t>Notice of general meetings (small co</w:t>
      </w:r>
      <w:r>
        <w:noBreakHyphen/>
        <w:t>operatives)</w:t>
      </w:r>
      <w:bookmarkEnd w:id="306"/>
      <w:bookmarkEnd w:id="307"/>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308" w:name="_Toc328051805"/>
      <w:bookmarkStart w:id="309" w:name="_Toc297279852"/>
      <w:r>
        <w:rPr>
          <w:rStyle w:val="CharSClsNo"/>
        </w:rPr>
        <w:t>38</w:t>
      </w:r>
      <w:r>
        <w:t>.</w:t>
      </w:r>
      <w:r>
        <w:tab/>
        <w:t>Business of general meetings</w:t>
      </w:r>
      <w:bookmarkEnd w:id="308"/>
      <w:bookmarkEnd w:id="309"/>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10" w:name="_Toc328051806"/>
      <w:bookmarkStart w:id="311" w:name="_Toc297279853"/>
      <w:r>
        <w:rPr>
          <w:rStyle w:val="CharSClsNo"/>
        </w:rPr>
        <w:t>39</w:t>
      </w:r>
      <w:r>
        <w:t>.</w:t>
      </w:r>
      <w:r>
        <w:tab/>
        <w:t>Quorum at general meetings</w:t>
      </w:r>
      <w:bookmarkEnd w:id="310"/>
      <w:bookmarkEnd w:id="311"/>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12" w:name="_Toc328051807"/>
      <w:bookmarkStart w:id="313" w:name="_Toc297279854"/>
      <w:r>
        <w:rPr>
          <w:rStyle w:val="CharSClsNo"/>
        </w:rPr>
        <w:t>40</w:t>
      </w:r>
      <w:r>
        <w:t>.</w:t>
      </w:r>
      <w:r>
        <w:tab/>
        <w:t>Chairperson at general meetings</w:t>
      </w:r>
      <w:bookmarkEnd w:id="312"/>
      <w:bookmarkEnd w:id="31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14" w:name="_Toc328051808"/>
      <w:bookmarkStart w:id="315" w:name="_Toc297279855"/>
      <w:r>
        <w:rPr>
          <w:rStyle w:val="CharSClsNo"/>
        </w:rPr>
        <w:t>41</w:t>
      </w:r>
      <w:r>
        <w:t>.</w:t>
      </w:r>
      <w:r>
        <w:tab/>
        <w:t>Attendance and voting at general meetings</w:t>
      </w:r>
      <w:bookmarkEnd w:id="314"/>
      <w:bookmarkEnd w:id="31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16" w:name="_Toc328051809"/>
      <w:bookmarkStart w:id="317" w:name="_Toc297279856"/>
      <w:r>
        <w:rPr>
          <w:rStyle w:val="CharSClsNo"/>
        </w:rPr>
        <w:t>42</w:t>
      </w:r>
      <w:r>
        <w:t>.</w:t>
      </w:r>
      <w:r>
        <w:tab/>
        <w:t>Voting on a show of hands</w:t>
      </w:r>
      <w:bookmarkEnd w:id="316"/>
      <w:bookmarkEnd w:id="31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318" w:name="_Toc328051810"/>
      <w:bookmarkStart w:id="319" w:name="_Toc297279857"/>
      <w:r>
        <w:rPr>
          <w:rStyle w:val="CharSClsNo"/>
        </w:rPr>
        <w:t>43.</w:t>
      </w:r>
      <w:r>
        <w:rPr>
          <w:rStyle w:val="CharSClsNo"/>
        </w:rPr>
        <w:tab/>
        <w:t>Voting on a poll</w:t>
      </w:r>
      <w:bookmarkEnd w:id="318"/>
      <w:bookmarkEnd w:id="31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320" w:name="_Toc328051811"/>
      <w:bookmarkStart w:id="321" w:name="_Toc297279858"/>
      <w:r>
        <w:rPr>
          <w:rStyle w:val="CharSClsNo"/>
        </w:rPr>
        <w:t>44.</w:t>
      </w:r>
      <w:r>
        <w:rPr>
          <w:rStyle w:val="CharSClsNo"/>
        </w:rPr>
        <w:tab/>
        <w:t>Determining the outcome where equality of votes</w:t>
      </w:r>
      <w:bookmarkEnd w:id="320"/>
      <w:bookmarkEnd w:id="32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22" w:name="_Toc328051812"/>
      <w:bookmarkStart w:id="323" w:name="_Toc297279859"/>
      <w:r>
        <w:rPr>
          <w:rStyle w:val="CharSClsNo"/>
        </w:rPr>
        <w:t>45</w:t>
      </w:r>
      <w:r>
        <w:t>.</w:t>
      </w:r>
      <w:r>
        <w:tab/>
        <w:t>Proxy votes</w:t>
      </w:r>
      <w:bookmarkEnd w:id="322"/>
      <w:bookmarkEnd w:id="32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24" w:name="_Toc328051813"/>
      <w:bookmarkStart w:id="325" w:name="_Toc297279860"/>
      <w:r>
        <w:rPr>
          <w:rStyle w:val="CharSClsNo"/>
        </w:rPr>
        <w:t>46</w:t>
      </w:r>
      <w:r>
        <w:t>.</w:t>
      </w:r>
      <w:r>
        <w:tab/>
        <w:t>Postal ballots</w:t>
      </w:r>
      <w:bookmarkEnd w:id="324"/>
      <w:bookmarkEnd w:id="325"/>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326" w:name="_Toc328051814"/>
      <w:bookmarkStart w:id="327" w:name="_Toc297279861"/>
      <w:r>
        <w:rPr>
          <w:rStyle w:val="CharSClsNo"/>
        </w:rPr>
        <w:t>47</w:t>
      </w:r>
      <w:r>
        <w:t>.</w:t>
      </w:r>
      <w:r>
        <w:tab/>
        <w:t>Special and ordinary resolutions</w:t>
      </w:r>
      <w:bookmarkEnd w:id="326"/>
      <w:bookmarkEnd w:id="327"/>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28" w:name="_Toc328051815"/>
      <w:bookmarkStart w:id="329" w:name="_Toc297279862"/>
      <w:r>
        <w:rPr>
          <w:rStyle w:val="CharSClsNo"/>
        </w:rPr>
        <w:t>48</w:t>
      </w:r>
      <w:r>
        <w:t>.</w:t>
      </w:r>
      <w:r>
        <w:tab/>
        <w:t>Board of directors</w:t>
      </w:r>
      <w:bookmarkEnd w:id="328"/>
      <w:bookmarkEnd w:id="32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330" w:name="_Toc328051816"/>
      <w:bookmarkStart w:id="331" w:name="_Toc297279863"/>
      <w:r>
        <w:rPr>
          <w:rStyle w:val="CharSClsNo"/>
        </w:rPr>
        <w:t>49</w:t>
      </w:r>
      <w:r>
        <w:t>.</w:t>
      </w:r>
      <w:r>
        <w:tab/>
        <w:t>Qualifications of directors</w:t>
      </w:r>
      <w:bookmarkEnd w:id="330"/>
      <w:bookmarkEnd w:id="331"/>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32" w:name="_Toc328051817"/>
      <w:bookmarkStart w:id="333" w:name="_Toc297279864"/>
      <w:r>
        <w:rPr>
          <w:rStyle w:val="CharSClsNo"/>
        </w:rPr>
        <w:t>50</w:t>
      </w:r>
      <w:r>
        <w:t>.</w:t>
      </w:r>
      <w:r>
        <w:tab/>
        <w:t>Independent directors</w:t>
      </w:r>
      <w:bookmarkEnd w:id="332"/>
      <w:bookmarkEnd w:id="33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34" w:name="_Toc328051818"/>
      <w:bookmarkStart w:id="335" w:name="_Toc297279865"/>
      <w:r>
        <w:rPr>
          <w:rStyle w:val="CharSClsNo"/>
        </w:rPr>
        <w:t>51</w:t>
      </w:r>
      <w:r>
        <w:t>.</w:t>
      </w:r>
      <w:r>
        <w:tab/>
        <w:t>Managing director</w:t>
      </w:r>
      <w:bookmarkEnd w:id="334"/>
      <w:bookmarkEnd w:id="33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36" w:name="_Toc328051819"/>
      <w:bookmarkStart w:id="337" w:name="_Toc297279866"/>
      <w:r>
        <w:rPr>
          <w:rStyle w:val="CharSClsNo"/>
        </w:rPr>
        <w:t>52</w:t>
      </w:r>
      <w:r>
        <w:t>.</w:t>
      </w:r>
      <w:r>
        <w:tab/>
        <w:t>First and subsequent directors</w:t>
      </w:r>
      <w:bookmarkEnd w:id="336"/>
      <w:bookmarkEnd w:id="337"/>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38" w:name="_Toc328051820"/>
      <w:bookmarkStart w:id="339" w:name="_Toc297279867"/>
      <w:r>
        <w:rPr>
          <w:rStyle w:val="CharSClsNo"/>
        </w:rPr>
        <w:t>53</w:t>
      </w:r>
      <w:r>
        <w:t>.</w:t>
      </w:r>
      <w:r>
        <w:tab/>
        <w:t>Removal from office of member director</w:t>
      </w:r>
      <w:bookmarkEnd w:id="338"/>
      <w:bookmarkEnd w:id="339"/>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340" w:name="_Toc328051821"/>
      <w:bookmarkStart w:id="341" w:name="_Toc297279868"/>
      <w:r>
        <w:rPr>
          <w:rStyle w:val="CharSClsNo"/>
        </w:rPr>
        <w:t>54</w:t>
      </w:r>
      <w:r>
        <w:t>.</w:t>
      </w:r>
      <w:r>
        <w:tab/>
        <w:t>Vacation of office of director</w:t>
      </w:r>
      <w:bookmarkEnd w:id="340"/>
      <w:bookmarkEnd w:id="34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342" w:name="_Toc328051822"/>
      <w:bookmarkStart w:id="343" w:name="_Toc297279869"/>
      <w:r>
        <w:rPr>
          <w:rStyle w:val="CharSClsNo"/>
        </w:rPr>
        <w:t>55</w:t>
      </w:r>
      <w:r>
        <w:t>.</w:t>
      </w:r>
      <w:r>
        <w:tab/>
        <w:t>Filling of casual vacancies</w:t>
      </w:r>
      <w:bookmarkEnd w:id="342"/>
      <w:bookmarkEnd w:id="34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344" w:name="_Toc328051823"/>
      <w:bookmarkStart w:id="345" w:name="_Toc297279870"/>
      <w:r>
        <w:rPr>
          <w:rStyle w:val="CharSClsNo"/>
        </w:rPr>
        <w:t>56</w:t>
      </w:r>
      <w:r>
        <w:t>.</w:t>
      </w:r>
      <w:r>
        <w:tab/>
        <w:t>Remuneration</w:t>
      </w:r>
      <w:bookmarkEnd w:id="344"/>
      <w:bookmarkEnd w:id="345"/>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46" w:name="_Toc328051824"/>
      <w:bookmarkStart w:id="347" w:name="_Toc297279871"/>
      <w:r>
        <w:rPr>
          <w:rStyle w:val="CharSClsNo"/>
        </w:rPr>
        <w:t>57</w:t>
      </w:r>
      <w:r>
        <w:t>.</w:t>
      </w:r>
      <w:r>
        <w:tab/>
        <w:t>Proceedings of the board</w:t>
      </w:r>
      <w:bookmarkEnd w:id="346"/>
      <w:bookmarkEnd w:id="347"/>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48" w:name="_Toc328051825"/>
      <w:bookmarkStart w:id="349" w:name="_Toc297279872"/>
      <w:r>
        <w:rPr>
          <w:rStyle w:val="CharSClsNo"/>
        </w:rPr>
        <w:t>58</w:t>
      </w:r>
      <w:r>
        <w:t>.</w:t>
      </w:r>
      <w:r>
        <w:tab/>
        <w:t>Transaction of business outside board meetings</w:t>
      </w:r>
      <w:bookmarkEnd w:id="348"/>
      <w:bookmarkEnd w:id="34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50" w:name="_Toc328051826"/>
      <w:bookmarkStart w:id="351" w:name="_Toc297279873"/>
      <w:r>
        <w:rPr>
          <w:rStyle w:val="CharSClsNo"/>
        </w:rPr>
        <w:t>59</w:t>
      </w:r>
      <w:r>
        <w:t>.</w:t>
      </w:r>
      <w:r>
        <w:tab/>
        <w:t>Quorum for board meetings</w:t>
      </w:r>
      <w:bookmarkEnd w:id="350"/>
      <w:bookmarkEnd w:id="35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52" w:name="_Toc328051827"/>
      <w:bookmarkStart w:id="353" w:name="_Toc297279874"/>
      <w:r>
        <w:rPr>
          <w:rStyle w:val="CharSClsNo"/>
        </w:rPr>
        <w:t>60</w:t>
      </w:r>
      <w:r>
        <w:t>.</w:t>
      </w:r>
      <w:r>
        <w:tab/>
        <w:t>Chairperson of board</w:t>
      </w:r>
      <w:bookmarkEnd w:id="352"/>
      <w:bookmarkEnd w:id="353"/>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54" w:name="_Toc328051828"/>
      <w:bookmarkStart w:id="355" w:name="_Toc297279875"/>
      <w:r>
        <w:rPr>
          <w:rStyle w:val="CharSClsNo"/>
        </w:rPr>
        <w:t>61</w:t>
      </w:r>
      <w:r>
        <w:t>.</w:t>
      </w:r>
      <w:r>
        <w:tab/>
        <w:t>Delegation and board committees</w:t>
      </w:r>
      <w:bookmarkEnd w:id="354"/>
      <w:bookmarkEnd w:id="35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56" w:name="_Toc328051829"/>
      <w:bookmarkStart w:id="357" w:name="_Toc297279876"/>
      <w:r>
        <w:rPr>
          <w:rStyle w:val="CharSClsNo"/>
        </w:rPr>
        <w:t>62</w:t>
      </w:r>
      <w:r>
        <w:t>.</w:t>
      </w:r>
      <w:r>
        <w:tab/>
        <w:t>Other committees</w:t>
      </w:r>
      <w:bookmarkEnd w:id="356"/>
      <w:bookmarkEnd w:id="35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58" w:name="_Toc328051830"/>
      <w:bookmarkStart w:id="359" w:name="_Toc297279877"/>
      <w:r>
        <w:rPr>
          <w:rStyle w:val="CharSClsNo"/>
        </w:rPr>
        <w:t>63</w:t>
      </w:r>
      <w:r>
        <w:t>.</w:t>
      </w:r>
      <w:r>
        <w:tab/>
        <w:t>Minutes</w:t>
      </w:r>
      <w:bookmarkEnd w:id="358"/>
      <w:bookmarkEnd w:id="35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60" w:name="_Toc328051831"/>
      <w:bookmarkStart w:id="361" w:name="_Toc297279878"/>
      <w:r>
        <w:rPr>
          <w:rStyle w:val="CharSClsNo"/>
        </w:rPr>
        <w:t>64</w:t>
      </w:r>
      <w:r>
        <w:t>.</w:t>
      </w:r>
      <w:r>
        <w:tab/>
        <w:t>Financial year</w:t>
      </w:r>
      <w:bookmarkEnd w:id="360"/>
      <w:bookmarkEnd w:id="361"/>
    </w:p>
    <w:p>
      <w:pPr>
        <w:pStyle w:val="ySubsection"/>
      </w:pPr>
      <w:r>
        <w:tab/>
      </w:r>
      <w:r>
        <w:tab/>
        <w:t>The financial year of the co</w:t>
      </w:r>
      <w:r>
        <w:noBreakHyphen/>
        <w:t>operative ends on ………………….. .</w:t>
      </w:r>
    </w:p>
    <w:p>
      <w:pPr>
        <w:pStyle w:val="yHeading5"/>
      </w:pPr>
      <w:bookmarkStart w:id="362" w:name="_Toc328051832"/>
      <w:bookmarkStart w:id="363" w:name="_Toc297279879"/>
      <w:r>
        <w:rPr>
          <w:rStyle w:val="CharSClsNo"/>
        </w:rPr>
        <w:t>65</w:t>
      </w:r>
      <w:r>
        <w:t>.</w:t>
      </w:r>
      <w:r>
        <w:tab/>
        <w:t>Seal</w:t>
      </w:r>
      <w:bookmarkEnd w:id="362"/>
      <w:bookmarkEnd w:id="36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64" w:name="_Toc328051833"/>
      <w:bookmarkStart w:id="365" w:name="_Toc297279880"/>
      <w:r>
        <w:rPr>
          <w:rStyle w:val="CharSClsNo"/>
        </w:rPr>
        <w:t>66</w:t>
      </w:r>
      <w:r>
        <w:t>.</w:t>
      </w:r>
      <w:r>
        <w:tab/>
        <w:t>Custody and inspection of records and registers</w:t>
      </w:r>
      <w:bookmarkEnd w:id="364"/>
      <w:bookmarkEnd w:id="365"/>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66" w:name="_Toc328051834"/>
      <w:bookmarkStart w:id="367" w:name="_Toc297279881"/>
      <w:r>
        <w:rPr>
          <w:rStyle w:val="CharSClsNo"/>
        </w:rPr>
        <w:t>67</w:t>
      </w:r>
      <w:r>
        <w:t>.</w:t>
      </w:r>
      <w:r>
        <w:tab/>
        <w:t>Accounts</w:t>
      </w:r>
      <w:bookmarkEnd w:id="366"/>
      <w:bookmarkEnd w:id="367"/>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68" w:name="_Toc328051835"/>
      <w:bookmarkStart w:id="369" w:name="_Toc297279882"/>
      <w:r>
        <w:rPr>
          <w:rStyle w:val="CharSClsNo"/>
        </w:rPr>
        <w:t>68</w:t>
      </w:r>
      <w:r>
        <w:t>.</w:t>
      </w:r>
      <w:r>
        <w:tab/>
        <w:t>Safe keeping of securities</w:t>
      </w:r>
      <w:bookmarkEnd w:id="368"/>
      <w:bookmarkEnd w:id="36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70" w:name="_Toc328051836"/>
      <w:bookmarkStart w:id="371" w:name="_Toc297279883"/>
      <w:r>
        <w:rPr>
          <w:rStyle w:val="CharSClsNo"/>
        </w:rPr>
        <w:t>69</w:t>
      </w:r>
      <w:r>
        <w:t>.</w:t>
      </w:r>
      <w:r>
        <w:tab/>
        <w:t>Appointing an auditor — co</w:t>
      </w:r>
      <w:r>
        <w:noBreakHyphen/>
        <w:t>operatives</w:t>
      </w:r>
      <w:bookmarkEnd w:id="370"/>
      <w:bookmarkEnd w:id="371"/>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372" w:name="_Toc328051837"/>
      <w:bookmarkStart w:id="373" w:name="_Toc297279884"/>
      <w:r>
        <w:rPr>
          <w:rStyle w:val="CharSClsNo"/>
        </w:rPr>
        <w:t>70</w:t>
      </w:r>
      <w:r>
        <w:t>.</w:t>
      </w:r>
      <w:r>
        <w:tab/>
        <w:t>Appointing an auditor — small co</w:t>
      </w:r>
      <w:r>
        <w:noBreakHyphen/>
        <w:t>operatives</w:t>
      </w:r>
      <w:bookmarkEnd w:id="372"/>
      <w:bookmarkEnd w:id="37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374" w:name="_Toc328051838"/>
      <w:bookmarkStart w:id="375" w:name="_Toc297279885"/>
      <w:r>
        <w:rPr>
          <w:rStyle w:val="CharSClsNo"/>
        </w:rPr>
        <w:t>71</w:t>
      </w:r>
      <w:r>
        <w:t>.</w:t>
      </w:r>
      <w:r>
        <w:tab/>
        <w:t>Terms of appointment, remuneration and removal of auditors</w:t>
      </w:r>
      <w:bookmarkEnd w:id="374"/>
      <w:bookmarkEnd w:id="375"/>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376" w:name="_Toc328051839"/>
      <w:bookmarkStart w:id="377" w:name="_Toc297279886"/>
      <w:r>
        <w:rPr>
          <w:rStyle w:val="CharSClsNo"/>
        </w:rPr>
        <w:t>72</w:t>
      </w:r>
      <w:r>
        <w:t>.</w:t>
      </w:r>
      <w:r>
        <w:tab/>
        <w:t>Co</w:t>
      </w:r>
      <w:r>
        <w:noBreakHyphen/>
        <w:t>operative funds</w:t>
      </w:r>
      <w:bookmarkEnd w:id="376"/>
      <w:bookmarkEnd w:id="377"/>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78" w:name="_Toc328051840"/>
      <w:bookmarkStart w:id="379" w:name="_Toc297279887"/>
      <w:r>
        <w:rPr>
          <w:rStyle w:val="CharSClsNo"/>
        </w:rPr>
        <w:t>73</w:t>
      </w:r>
      <w:r>
        <w:t>.</w:t>
      </w:r>
      <w:r>
        <w:tab/>
        <w:t>Provision for loss</w:t>
      </w:r>
      <w:bookmarkEnd w:id="378"/>
      <w:bookmarkEnd w:id="379"/>
    </w:p>
    <w:p>
      <w:pPr>
        <w:pStyle w:val="ySubsection"/>
      </w:pPr>
      <w:r>
        <w:tab/>
      </w:r>
      <w:r>
        <w:tab/>
        <w:t>The board must make provision for loss that may result from transactions of the co</w:t>
      </w:r>
      <w:r>
        <w:noBreakHyphen/>
        <w:t>operative.</w:t>
      </w:r>
    </w:p>
    <w:p>
      <w:pPr>
        <w:pStyle w:val="yHeading5"/>
      </w:pPr>
      <w:bookmarkStart w:id="380" w:name="_Toc328051841"/>
      <w:bookmarkStart w:id="381" w:name="_Toc297279888"/>
      <w:r>
        <w:rPr>
          <w:rStyle w:val="CharSClsNo"/>
        </w:rPr>
        <w:t>74</w:t>
      </w:r>
      <w:r>
        <w:t>.</w:t>
      </w:r>
      <w:r>
        <w:tab/>
        <w:t>Notices</w:t>
      </w:r>
      <w:bookmarkEnd w:id="380"/>
      <w:bookmarkEnd w:id="381"/>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382" w:name="_Toc328051842"/>
      <w:bookmarkStart w:id="383" w:name="_Toc297279889"/>
      <w:r>
        <w:rPr>
          <w:rStyle w:val="CharSClsNo"/>
        </w:rPr>
        <w:t>75</w:t>
      </w:r>
      <w:r>
        <w:t>.</w:t>
      </w:r>
      <w:r>
        <w:tab/>
        <w:t>Winding</w:t>
      </w:r>
      <w:r>
        <w:noBreakHyphen/>
        <w:t>up</w:t>
      </w:r>
      <w:bookmarkEnd w:id="382"/>
      <w:bookmarkEnd w:id="383"/>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384" w:name="_Toc328051843"/>
      <w:bookmarkStart w:id="385" w:name="_Toc297279890"/>
      <w:r>
        <w:rPr>
          <w:rStyle w:val="CharSClsNo"/>
        </w:rPr>
        <w:t>76</w:t>
      </w:r>
      <w:r>
        <w:t>.</w:t>
      </w:r>
      <w:r>
        <w:tab/>
        <w:t>Schedule of charges</w:t>
      </w:r>
      <w:bookmarkEnd w:id="384"/>
      <w:bookmarkEnd w:id="385"/>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386" w:name="_Toc292195029"/>
      <w:bookmarkStart w:id="387" w:name="_Toc292195317"/>
      <w:bookmarkStart w:id="388" w:name="_Toc292197942"/>
      <w:bookmarkStart w:id="389" w:name="_Toc297279891"/>
      <w:bookmarkStart w:id="390" w:name="_Toc328051844"/>
      <w:r>
        <w:rPr>
          <w:rStyle w:val="CharSchNo"/>
        </w:rPr>
        <w:t>Schedule 3</w:t>
      </w:r>
      <w:r>
        <w:t> — </w:t>
      </w:r>
      <w:r>
        <w:rPr>
          <w:rStyle w:val="CharSchText"/>
        </w:rPr>
        <w:t>Model rules of a distributing co</w:t>
      </w:r>
      <w:r>
        <w:rPr>
          <w:rStyle w:val="CharSchText"/>
        </w:rPr>
        <w:noBreakHyphen/>
        <w:t>operative with share capital</w:t>
      </w:r>
      <w:bookmarkEnd w:id="386"/>
      <w:bookmarkEnd w:id="387"/>
      <w:bookmarkEnd w:id="388"/>
      <w:bookmarkEnd w:id="389"/>
      <w:bookmarkEnd w:id="390"/>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391" w:name="_Toc328051845"/>
      <w:bookmarkStart w:id="392" w:name="_Toc297279892"/>
      <w:r>
        <w:rPr>
          <w:rStyle w:val="CharSClsNo"/>
        </w:rPr>
        <w:t>1</w:t>
      </w:r>
      <w:r>
        <w:t>.</w:t>
      </w:r>
      <w:r>
        <w:tab/>
        <w:t>Terms used</w:t>
      </w:r>
      <w:bookmarkEnd w:id="391"/>
      <w:bookmarkEnd w:id="39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393" w:name="_Toc328051846"/>
      <w:bookmarkStart w:id="394" w:name="_Toc297279893"/>
      <w:r>
        <w:rPr>
          <w:rStyle w:val="CharSClsNo"/>
        </w:rPr>
        <w:t>2</w:t>
      </w:r>
      <w:r>
        <w:t>.</w:t>
      </w:r>
      <w:r>
        <w:tab/>
        <w:t>Rules</w:t>
      </w:r>
      <w:bookmarkEnd w:id="393"/>
      <w:bookmarkEnd w:id="39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395" w:name="_Toc328051847"/>
      <w:bookmarkStart w:id="396" w:name="_Toc297279894"/>
      <w:r>
        <w:rPr>
          <w:rStyle w:val="CharSClsNo"/>
        </w:rPr>
        <w:t>3</w:t>
      </w:r>
      <w:r>
        <w:t>.</w:t>
      </w:r>
      <w:r>
        <w:tab/>
        <w:t>Powers</w:t>
      </w:r>
      <w:bookmarkEnd w:id="395"/>
      <w:bookmarkEnd w:id="396"/>
    </w:p>
    <w:p>
      <w:pPr>
        <w:pStyle w:val="ySubsection"/>
      </w:pPr>
      <w:r>
        <w:tab/>
      </w:r>
      <w:r>
        <w:tab/>
        <w:t>The co</w:t>
      </w:r>
      <w:r>
        <w:noBreakHyphen/>
        <w:t>operative has the power of an individual and the ability to restrict or place additional powers in the rules. [s. 39]</w:t>
      </w:r>
    </w:p>
    <w:p>
      <w:pPr>
        <w:pStyle w:val="yHeading5"/>
      </w:pPr>
      <w:bookmarkStart w:id="397" w:name="_Toc328051848"/>
      <w:bookmarkStart w:id="398" w:name="_Toc297279895"/>
      <w:r>
        <w:rPr>
          <w:rStyle w:val="CharSClsNo"/>
        </w:rPr>
        <w:t>4</w:t>
      </w:r>
      <w:r>
        <w:t>.</w:t>
      </w:r>
      <w:r>
        <w:tab/>
        <w:t>Name</w:t>
      </w:r>
      <w:bookmarkEnd w:id="397"/>
      <w:bookmarkEnd w:id="39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399" w:name="_Toc328051849"/>
      <w:bookmarkStart w:id="400" w:name="_Toc297279896"/>
      <w:r>
        <w:rPr>
          <w:rStyle w:val="CharSClsNo"/>
        </w:rPr>
        <w:t>5</w:t>
      </w:r>
      <w:r>
        <w:t>.</w:t>
      </w:r>
      <w:r>
        <w:tab/>
        <w:t>Active membership provisions</w:t>
      </w:r>
      <w:bookmarkEnd w:id="399"/>
      <w:bookmarkEnd w:id="40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01" w:name="_Toc328051850"/>
      <w:bookmarkStart w:id="402" w:name="_Toc297279897"/>
      <w:r>
        <w:rPr>
          <w:rStyle w:val="CharSClsNo"/>
        </w:rPr>
        <w:t>6</w:t>
      </w:r>
      <w:r>
        <w:t>.</w:t>
      </w:r>
      <w:r>
        <w:tab/>
        <w:t>Qualifications for membership</w:t>
      </w:r>
      <w:bookmarkEnd w:id="401"/>
      <w:bookmarkEnd w:id="40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03" w:name="_Toc328051851"/>
      <w:bookmarkStart w:id="404" w:name="_Toc297279898"/>
      <w:r>
        <w:rPr>
          <w:rStyle w:val="CharSClsNo"/>
        </w:rPr>
        <w:t>7</w:t>
      </w:r>
      <w:r>
        <w:t>.</w:t>
      </w:r>
      <w:r>
        <w:tab/>
        <w:t>Membership, subscriptions, periodic fees</w:t>
      </w:r>
      <w:bookmarkEnd w:id="403"/>
      <w:bookmarkEnd w:id="404"/>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405" w:name="_Toc328051852"/>
      <w:bookmarkStart w:id="406" w:name="_Toc297279899"/>
      <w:r>
        <w:rPr>
          <w:rStyle w:val="CharSClsNo"/>
        </w:rPr>
        <w:t>8</w:t>
      </w:r>
      <w:r>
        <w:t>.</w:t>
      </w:r>
      <w:r>
        <w:tab/>
        <w:t>Ceasing membership</w:t>
      </w:r>
      <w:bookmarkEnd w:id="405"/>
      <w:bookmarkEnd w:id="406"/>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07" w:name="_Toc328051853"/>
      <w:bookmarkStart w:id="408" w:name="_Toc297279900"/>
      <w:r>
        <w:rPr>
          <w:rStyle w:val="CharSClsNo"/>
        </w:rPr>
        <w:t>9</w:t>
      </w:r>
      <w:r>
        <w:t>.</w:t>
      </w:r>
      <w:r>
        <w:tab/>
        <w:t>Expulsion of members</w:t>
      </w:r>
      <w:bookmarkEnd w:id="407"/>
      <w:bookmarkEnd w:id="40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09" w:name="_Toc328051854"/>
      <w:bookmarkStart w:id="410" w:name="_Toc297279901"/>
      <w:r>
        <w:rPr>
          <w:rStyle w:val="CharSClsNo"/>
        </w:rPr>
        <w:t>10</w:t>
      </w:r>
      <w:r>
        <w:t>.</w:t>
      </w:r>
      <w:r>
        <w:tab/>
        <w:t>Monetary consequences of expulsion</w:t>
      </w:r>
      <w:bookmarkEnd w:id="409"/>
      <w:bookmarkEnd w:id="41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11" w:name="_Toc328051855"/>
      <w:bookmarkStart w:id="412" w:name="_Toc297279902"/>
      <w:r>
        <w:rPr>
          <w:rStyle w:val="CharSClsNo"/>
        </w:rPr>
        <w:t>11</w:t>
      </w:r>
      <w:r>
        <w:t>.</w:t>
      </w:r>
      <w:r>
        <w:tab/>
        <w:t>Suspension of members</w:t>
      </w:r>
      <w:bookmarkEnd w:id="411"/>
      <w:bookmarkEnd w:id="41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13" w:name="_Toc328051856"/>
      <w:bookmarkStart w:id="414" w:name="_Toc297279903"/>
      <w:r>
        <w:rPr>
          <w:rStyle w:val="CharSClsNo"/>
        </w:rPr>
        <w:t>12</w:t>
      </w:r>
      <w:r>
        <w:t>.</w:t>
      </w:r>
      <w:r>
        <w:tab/>
        <w:t>Payments upon resignation of member</w:t>
      </w:r>
      <w:bookmarkEnd w:id="413"/>
      <w:bookmarkEnd w:id="41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15" w:name="_Toc328051857"/>
      <w:bookmarkStart w:id="416" w:name="_Toc297279904"/>
      <w:r>
        <w:rPr>
          <w:rStyle w:val="CharSClsNo"/>
        </w:rPr>
        <w:t>13</w:t>
      </w:r>
      <w:r>
        <w:t>.</w:t>
      </w:r>
      <w:r>
        <w:tab/>
        <w:t>Disputes and mediation</w:t>
      </w:r>
      <w:bookmarkEnd w:id="415"/>
      <w:bookmarkEnd w:id="41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17" w:name="_Toc328051858"/>
      <w:bookmarkStart w:id="418" w:name="_Toc297279905"/>
      <w:r>
        <w:rPr>
          <w:rStyle w:val="CharSClsNo"/>
        </w:rPr>
        <w:t>14</w:t>
      </w:r>
      <w:r>
        <w:t>.</w:t>
      </w:r>
      <w:r>
        <w:tab/>
        <w:t>Fines payable by members</w:t>
      </w:r>
      <w:bookmarkEnd w:id="417"/>
      <w:bookmarkEnd w:id="418"/>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19" w:name="_Toc328051859"/>
      <w:bookmarkStart w:id="420" w:name="_Toc297279906"/>
      <w:r>
        <w:rPr>
          <w:rStyle w:val="CharSClsNo"/>
        </w:rPr>
        <w:t>15</w:t>
      </w:r>
      <w:r>
        <w:t>.</w:t>
      </w:r>
      <w:r>
        <w:tab/>
        <w:t>Capital and shares</w:t>
      </w:r>
      <w:bookmarkEnd w:id="419"/>
      <w:bookmarkEnd w:id="420"/>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421" w:name="_Toc328051860"/>
      <w:bookmarkStart w:id="422" w:name="_Toc297279907"/>
      <w:r>
        <w:rPr>
          <w:rStyle w:val="CharSClsNo"/>
        </w:rPr>
        <w:t>16</w:t>
      </w:r>
      <w:r>
        <w:t>.</w:t>
      </w:r>
      <w:r>
        <w:tab/>
        <w:t>Liability of members to co</w:t>
      </w:r>
      <w:r>
        <w:noBreakHyphen/>
        <w:t>operatives</w:t>
      </w:r>
      <w:bookmarkEnd w:id="421"/>
      <w:bookmarkEnd w:id="42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23" w:name="_Toc328051861"/>
      <w:bookmarkStart w:id="424" w:name="_Toc297279908"/>
      <w:r>
        <w:rPr>
          <w:rStyle w:val="CharSClsNo"/>
        </w:rPr>
        <w:t>17</w:t>
      </w:r>
      <w:r>
        <w:t>.</w:t>
      </w:r>
      <w:r>
        <w:tab/>
        <w:t>Calls on shares</w:t>
      </w:r>
      <w:bookmarkEnd w:id="423"/>
      <w:bookmarkEnd w:id="42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25" w:name="_Toc328051862"/>
      <w:bookmarkStart w:id="426" w:name="_Toc297279909"/>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25"/>
      <w:bookmarkEnd w:id="42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27" w:name="_Toc328051863"/>
      <w:bookmarkStart w:id="428" w:name="_Toc297279910"/>
      <w:r>
        <w:rPr>
          <w:rStyle w:val="CharSClsNo"/>
        </w:rPr>
        <w:t>19</w:t>
      </w:r>
      <w:r>
        <w:t>.</w:t>
      </w:r>
      <w:r>
        <w:tab/>
        <w:t>Transfer and transmission of shares</w:t>
      </w:r>
      <w:bookmarkEnd w:id="427"/>
      <w:bookmarkEnd w:id="42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429" w:name="_Toc328051864"/>
      <w:bookmarkStart w:id="430" w:name="_Toc297279911"/>
      <w:r>
        <w:rPr>
          <w:rStyle w:val="CharSClsNo"/>
        </w:rPr>
        <w:t>20</w:t>
      </w:r>
      <w:r>
        <w:t>.</w:t>
      </w:r>
      <w:r>
        <w:tab/>
        <w:t>Effect of sale, transfer or disposal of shares</w:t>
      </w:r>
      <w:bookmarkEnd w:id="429"/>
      <w:bookmarkEnd w:id="43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31" w:name="_Toc328051865"/>
      <w:bookmarkStart w:id="432" w:name="_Toc297279912"/>
      <w:r>
        <w:rPr>
          <w:rStyle w:val="CharSClsNo"/>
        </w:rPr>
        <w:t>21</w:t>
      </w:r>
      <w:r>
        <w:t>.</w:t>
      </w:r>
      <w:r>
        <w:tab/>
        <w:t>Forfeiture and cancellations — inactive members</w:t>
      </w:r>
      <w:bookmarkEnd w:id="431"/>
      <w:bookmarkEnd w:id="43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433" w:name="_Toc328051866"/>
      <w:bookmarkStart w:id="434" w:name="_Toc297279913"/>
      <w:r>
        <w:rPr>
          <w:rStyle w:val="CharSClsNo"/>
        </w:rPr>
        <w:t>22</w:t>
      </w:r>
      <w:r>
        <w:t>.</w:t>
      </w:r>
      <w:r>
        <w:tab/>
        <w:t>Forfeiture of shares</w:t>
      </w:r>
      <w:bookmarkEnd w:id="433"/>
      <w:bookmarkEnd w:id="43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35" w:name="_Toc328051867"/>
      <w:bookmarkStart w:id="436" w:name="_Toc297279914"/>
      <w:r>
        <w:rPr>
          <w:rStyle w:val="CharSClsNo"/>
        </w:rPr>
        <w:t>23</w:t>
      </w:r>
      <w:r>
        <w:t>.</w:t>
      </w:r>
      <w:r>
        <w:tab/>
        <w:t>Forfeited shares</w:t>
      </w:r>
      <w:bookmarkEnd w:id="435"/>
      <w:bookmarkEnd w:id="43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37" w:name="_Toc328051868"/>
      <w:bookmarkStart w:id="438" w:name="_Toc297279915"/>
      <w:r>
        <w:rPr>
          <w:rStyle w:val="CharSClsNo"/>
        </w:rPr>
        <w:t>24</w:t>
      </w:r>
      <w:r>
        <w:t>.</w:t>
      </w:r>
      <w:r>
        <w:tab/>
        <w:t>Forfeiture for non</w:t>
      </w:r>
      <w:r>
        <w:noBreakHyphen/>
        <w:t>payment of subscription</w:t>
      </w:r>
      <w:bookmarkEnd w:id="437"/>
      <w:bookmarkEnd w:id="43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39" w:name="_Toc328051869"/>
      <w:bookmarkStart w:id="440" w:name="_Toc297279916"/>
      <w:r>
        <w:rPr>
          <w:rStyle w:val="CharSClsNo"/>
        </w:rPr>
        <w:t>25</w:t>
      </w:r>
      <w:r>
        <w:t>.</w:t>
      </w:r>
      <w:r>
        <w:tab/>
        <w:t>Death of member</w:t>
      </w:r>
      <w:bookmarkEnd w:id="439"/>
      <w:bookmarkEnd w:id="440"/>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41" w:name="_Toc328051870"/>
      <w:bookmarkStart w:id="442" w:name="_Toc297279917"/>
      <w:r>
        <w:rPr>
          <w:rStyle w:val="CharSClsNo"/>
        </w:rPr>
        <w:t>26</w:t>
      </w:r>
      <w:r>
        <w:t>.</w:t>
      </w:r>
      <w:r>
        <w:tab/>
        <w:t>Dealings of members with co</w:t>
      </w:r>
      <w:r>
        <w:noBreakHyphen/>
        <w:t>operatives</w:t>
      </w:r>
      <w:bookmarkEnd w:id="441"/>
      <w:bookmarkEnd w:id="44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43" w:name="_Toc328051871"/>
      <w:bookmarkStart w:id="444" w:name="_Toc297279918"/>
      <w:r>
        <w:rPr>
          <w:rStyle w:val="CharSClsNo"/>
        </w:rPr>
        <w:t>27</w:t>
      </w:r>
      <w:r>
        <w:t>.</w:t>
      </w:r>
      <w:r>
        <w:tab/>
        <w:t>Charges on shares</w:t>
      </w:r>
      <w:bookmarkEnd w:id="443"/>
      <w:bookmarkEnd w:id="44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45" w:name="_Toc328051872"/>
      <w:bookmarkStart w:id="446" w:name="_Toc297279919"/>
      <w:r>
        <w:rPr>
          <w:rStyle w:val="CharSClsNo"/>
        </w:rPr>
        <w:t>28</w:t>
      </w:r>
      <w:r>
        <w:t>.</w:t>
      </w:r>
      <w:r>
        <w:tab/>
        <w:t>Registration of Official Trustee in Bankruptcy</w:t>
      </w:r>
      <w:bookmarkEnd w:id="445"/>
      <w:bookmarkEnd w:id="44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47" w:name="_Toc328051873"/>
      <w:bookmarkStart w:id="448" w:name="_Toc297279920"/>
      <w:r>
        <w:rPr>
          <w:rStyle w:val="CharSClsNo"/>
        </w:rPr>
        <w:t>29</w:t>
      </w:r>
      <w:r>
        <w:t>.</w:t>
      </w:r>
      <w:r>
        <w:tab/>
        <w:t>Registration as administrator of estate on incapacity of member</w:t>
      </w:r>
      <w:bookmarkEnd w:id="447"/>
      <w:bookmarkEnd w:id="44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49" w:name="_Toc328051874"/>
      <w:bookmarkStart w:id="450" w:name="_Toc297279921"/>
      <w:r>
        <w:rPr>
          <w:rStyle w:val="CharSClsNo"/>
        </w:rPr>
        <w:t>30</w:t>
      </w:r>
      <w:r>
        <w:t>.</w:t>
      </w:r>
      <w:r>
        <w:tab/>
        <w:t>Entitlements and liabilities of person registered as trustee, administrator etc.</w:t>
      </w:r>
      <w:bookmarkEnd w:id="449"/>
      <w:bookmarkEnd w:id="45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51" w:name="_Toc328051875"/>
      <w:bookmarkStart w:id="452" w:name="_Toc297279922"/>
      <w:r>
        <w:rPr>
          <w:rStyle w:val="CharSClsNo"/>
        </w:rPr>
        <w:t>31</w:t>
      </w:r>
      <w:r>
        <w:t>.</w:t>
      </w:r>
      <w:r>
        <w:tab/>
        <w:t>Transfer and transmission of debentures</w:t>
      </w:r>
      <w:bookmarkEnd w:id="451"/>
      <w:bookmarkEnd w:id="45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453" w:name="_Toc328051876"/>
      <w:bookmarkStart w:id="454" w:name="_Toc297279923"/>
      <w:r>
        <w:rPr>
          <w:rStyle w:val="CharSClsNo"/>
        </w:rPr>
        <w:t>32</w:t>
      </w:r>
      <w:r>
        <w:t>.</w:t>
      </w:r>
      <w:r>
        <w:tab/>
        <w:t>Issue of CCUs</w:t>
      </w:r>
      <w:bookmarkEnd w:id="453"/>
      <w:bookmarkEnd w:id="45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455" w:name="_Toc328051877"/>
      <w:bookmarkStart w:id="456" w:name="_Toc297279924"/>
      <w:r>
        <w:rPr>
          <w:rStyle w:val="CharSClsNo"/>
        </w:rPr>
        <w:t>33</w:t>
      </w:r>
      <w:r>
        <w:t>.</w:t>
      </w:r>
      <w:r>
        <w:tab/>
        <w:t>Transfer and transmission of CCUs</w:t>
      </w:r>
      <w:bookmarkEnd w:id="455"/>
      <w:bookmarkEnd w:id="45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57" w:name="_Toc328051878"/>
      <w:bookmarkStart w:id="458" w:name="_Toc297279925"/>
      <w:r>
        <w:rPr>
          <w:rStyle w:val="CharSClsNo"/>
        </w:rPr>
        <w:t>34</w:t>
      </w:r>
      <w:r>
        <w:t>.</w:t>
      </w:r>
      <w:r>
        <w:tab/>
        <w:t>Annual general meetings</w:t>
      </w:r>
      <w:bookmarkEnd w:id="457"/>
      <w:bookmarkEnd w:id="45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59" w:name="_Toc328051879"/>
      <w:bookmarkStart w:id="460" w:name="_Toc297279926"/>
      <w:r>
        <w:rPr>
          <w:rStyle w:val="CharSClsNo"/>
        </w:rPr>
        <w:t>35</w:t>
      </w:r>
      <w:r>
        <w:t>.</w:t>
      </w:r>
      <w:r>
        <w:tab/>
        <w:t>Special general meetings</w:t>
      </w:r>
      <w:bookmarkEnd w:id="459"/>
      <w:bookmarkEnd w:id="46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61" w:name="_Toc328051880"/>
      <w:bookmarkStart w:id="462" w:name="_Toc297279927"/>
      <w:r>
        <w:rPr>
          <w:rStyle w:val="CharSClsNo"/>
        </w:rPr>
        <w:t>36</w:t>
      </w:r>
      <w:r>
        <w:t>.</w:t>
      </w:r>
      <w:r>
        <w:tab/>
        <w:t>Notice of general meetings</w:t>
      </w:r>
      <w:bookmarkEnd w:id="461"/>
      <w:bookmarkEnd w:id="462"/>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463" w:name="_Toc328051881"/>
      <w:bookmarkStart w:id="464" w:name="_Toc297279928"/>
      <w:r>
        <w:rPr>
          <w:rStyle w:val="CharSClsNo"/>
        </w:rPr>
        <w:t>37</w:t>
      </w:r>
      <w:r>
        <w:t>.</w:t>
      </w:r>
      <w:r>
        <w:tab/>
        <w:t>Notice of general meetings (small co</w:t>
      </w:r>
      <w:r>
        <w:noBreakHyphen/>
        <w:t>operatives)</w:t>
      </w:r>
      <w:bookmarkEnd w:id="463"/>
      <w:bookmarkEnd w:id="464"/>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465" w:name="_Toc328051882"/>
      <w:bookmarkStart w:id="466" w:name="_Toc297279929"/>
      <w:r>
        <w:rPr>
          <w:rStyle w:val="CharSClsNo"/>
        </w:rPr>
        <w:t>38</w:t>
      </w:r>
      <w:r>
        <w:t>.</w:t>
      </w:r>
      <w:r>
        <w:tab/>
        <w:t>Business of general meetings</w:t>
      </w:r>
      <w:bookmarkEnd w:id="465"/>
      <w:bookmarkEnd w:id="46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67" w:name="_Toc328051883"/>
      <w:bookmarkStart w:id="468" w:name="_Toc297279930"/>
      <w:r>
        <w:rPr>
          <w:rStyle w:val="CharSClsNo"/>
        </w:rPr>
        <w:t>39</w:t>
      </w:r>
      <w:r>
        <w:t>.</w:t>
      </w:r>
      <w:r>
        <w:tab/>
        <w:t>Quorum at general meetings</w:t>
      </w:r>
      <w:bookmarkEnd w:id="467"/>
      <w:bookmarkEnd w:id="46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69" w:name="_Toc328051884"/>
      <w:bookmarkStart w:id="470" w:name="_Toc297279931"/>
      <w:r>
        <w:rPr>
          <w:rStyle w:val="CharSClsNo"/>
        </w:rPr>
        <w:t>40</w:t>
      </w:r>
      <w:r>
        <w:t>.</w:t>
      </w:r>
      <w:r>
        <w:tab/>
        <w:t>Chairperson at general meetings</w:t>
      </w:r>
      <w:bookmarkEnd w:id="469"/>
      <w:bookmarkEnd w:id="470"/>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71" w:name="_Toc328051885"/>
      <w:bookmarkStart w:id="472" w:name="_Toc297279932"/>
      <w:r>
        <w:rPr>
          <w:rStyle w:val="CharSClsNo"/>
        </w:rPr>
        <w:t>41</w:t>
      </w:r>
      <w:r>
        <w:t>.</w:t>
      </w:r>
      <w:r>
        <w:tab/>
        <w:t>Attendance and voting at general meetings</w:t>
      </w:r>
      <w:bookmarkEnd w:id="471"/>
      <w:bookmarkEnd w:id="47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73" w:name="_Toc328051886"/>
      <w:bookmarkStart w:id="474" w:name="_Toc297279933"/>
      <w:r>
        <w:rPr>
          <w:rStyle w:val="CharSClsNo"/>
        </w:rPr>
        <w:t>42</w:t>
      </w:r>
      <w:r>
        <w:t>.</w:t>
      </w:r>
      <w:r>
        <w:tab/>
        <w:t>Voting on a show of hands</w:t>
      </w:r>
      <w:bookmarkEnd w:id="473"/>
      <w:bookmarkEnd w:id="47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475" w:name="_Toc328051887"/>
      <w:bookmarkStart w:id="476" w:name="_Toc297279934"/>
      <w:r>
        <w:rPr>
          <w:rStyle w:val="CharSClsNo"/>
        </w:rPr>
        <w:t>43.</w:t>
      </w:r>
      <w:r>
        <w:rPr>
          <w:rStyle w:val="CharSClsNo"/>
        </w:rPr>
        <w:tab/>
        <w:t>Voting on a poll</w:t>
      </w:r>
      <w:bookmarkEnd w:id="475"/>
      <w:bookmarkEnd w:id="47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77" w:name="_Toc328051888"/>
      <w:bookmarkStart w:id="478" w:name="_Toc297279935"/>
      <w:r>
        <w:rPr>
          <w:rStyle w:val="CharSClsNo"/>
        </w:rPr>
        <w:t>44.</w:t>
      </w:r>
      <w:r>
        <w:rPr>
          <w:rStyle w:val="CharSClsNo"/>
        </w:rPr>
        <w:tab/>
        <w:t>Determining the outcome where equality of votes</w:t>
      </w:r>
      <w:bookmarkEnd w:id="477"/>
      <w:bookmarkEnd w:id="47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79" w:name="_Toc328051889"/>
      <w:bookmarkStart w:id="480" w:name="_Toc297279936"/>
      <w:r>
        <w:rPr>
          <w:rStyle w:val="CharSClsNo"/>
        </w:rPr>
        <w:t>45</w:t>
      </w:r>
      <w:r>
        <w:t>.</w:t>
      </w:r>
      <w:r>
        <w:tab/>
        <w:t>Proxy votes</w:t>
      </w:r>
      <w:bookmarkEnd w:id="479"/>
      <w:bookmarkEnd w:id="48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81" w:name="_Toc328051890"/>
      <w:bookmarkStart w:id="482" w:name="_Toc297279937"/>
      <w:r>
        <w:rPr>
          <w:rStyle w:val="CharSClsNo"/>
        </w:rPr>
        <w:t>46</w:t>
      </w:r>
      <w:r>
        <w:t>.</w:t>
      </w:r>
      <w:r>
        <w:tab/>
        <w:t>Postal ballots</w:t>
      </w:r>
      <w:bookmarkEnd w:id="481"/>
      <w:bookmarkEnd w:id="482"/>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483" w:name="_Toc328051891"/>
      <w:bookmarkStart w:id="484" w:name="_Toc297279938"/>
      <w:r>
        <w:rPr>
          <w:rStyle w:val="CharSClsNo"/>
        </w:rPr>
        <w:t>47</w:t>
      </w:r>
      <w:r>
        <w:t>.</w:t>
      </w:r>
      <w:r>
        <w:tab/>
        <w:t>Special and ordinary resolutions</w:t>
      </w:r>
      <w:bookmarkEnd w:id="483"/>
      <w:bookmarkEnd w:id="48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85" w:name="_Toc328051892"/>
      <w:bookmarkStart w:id="486" w:name="_Toc297279939"/>
      <w:r>
        <w:rPr>
          <w:rStyle w:val="CharSClsNo"/>
        </w:rPr>
        <w:t>48</w:t>
      </w:r>
      <w:r>
        <w:t>.</w:t>
      </w:r>
      <w:r>
        <w:tab/>
        <w:t>Board of directors</w:t>
      </w:r>
      <w:bookmarkEnd w:id="485"/>
      <w:bookmarkEnd w:id="48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487" w:name="_Toc328051893"/>
      <w:bookmarkStart w:id="488" w:name="_Toc297279940"/>
      <w:r>
        <w:rPr>
          <w:rStyle w:val="CharSClsNo"/>
        </w:rPr>
        <w:t>49</w:t>
      </w:r>
      <w:r>
        <w:t>.</w:t>
      </w:r>
      <w:r>
        <w:tab/>
        <w:t>Qualifications of directors</w:t>
      </w:r>
      <w:bookmarkEnd w:id="487"/>
      <w:bookmarkEnd w:id="488"/>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489" w:name="_Toc328051894"/>
      <w:bookmarkStart w:id="490" w:name="_Toc297279941"/>
      <w:r>
        <w:rPr>
          <w:rStyle w:val="CharSClsNo"/>
        </w:rPr>
        <w:t>50</w:t>
      </w:r>
      <w:r>
        <w:t>.</w:t>
      </w:r>
      <w:r>
        <w:tab/>
        <w:t>Independent directors</w:t>
      </w:r>
      <w:bookmarkEnd w:id="489"/>
      <w:bookmarkEnd w:id="490"/>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91" w:name="_Toc328051895"/>
      <w:bookmarkStart w:id="492" w:name="_Toc297279942"/>
      <w:r>
        <w:rPr>
          <w:rStyle w:val="CharSClsNo"/>
        </w:rPr>
        <w:t>51</w:t>
      </w:r>
      <w:r>
        <w:t>.</w:t>
      </w:r>
      <w:r>
        <w:tab/>
        <w:t>Managing director</w:t>
      </w:r>
      <w:bookmarkEnd w:id="491"/>
      <w:bookmarkEnd w:id="49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493" w:name="_Toc328051896"/>
      <w:bookmarkStart w:id="494" w:name="_Toc297279943"/>
      <w:r>
        <w:rPr>
          <w:rStyle w:val="CharSClsNo"/>
        </w:rPr>
        <w:t>52</w:t>
      </w:r>
      <w:r>
        <w:t>.</w:t>
      </w:r>
      <w:r>
        <w:tab/>
        <w:t>First and subsequent directors</w:t>
      </w:r>
      <w:bookmarkEnd w:id="493"/>
      <w:bookmarkEnd w:id="494"/>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495" w:name="_Toc328051897"/>
      <w:bookmarkStart w:id="496" w:name="_Toc297279944"/>
      <w:r>
        <w:rPr>
          <w:rStyle w:val="CharSClsNo"/>
        </w:rPr>
        <w:t>53</w:t>
      </w:r>
      <w:r>
        <w:t>.</w:t>
      </w:r>
      <w:r>
        <w:tab/>
        <w:t>Removal from office of member director</w:t>
      </w:r>
      <w:bookmarkEnd w:id="495"/>
      <w:bookmarkEnd w:id="496"/>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497" w:name="_Toc328051898"/>
      <w:bookmarkStart w:id="498" w:name="_Toc297279945"/>
      <w:r>
        <w:rPr>
          <w:rStyle w:val="CharSClsNo"/>
        </w:rPr>
        <w:t>54</w:t>
      </w:r>
      <w:r>
        <w:t>.</w:t>
      </w:r>
      <w:r>
        <w:tab/>
        <w:t>Vacation of office of director</w:t>
      </w:r>
      <w:bookmarkEnd w:id="497"/>
      <w:bookmarkEnd w:id="49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499" w:name="_Toc328051899"/>
      <w:bookmarkStart w:id="500" w:name="_Toc297279946"/>
      <w:r>
        <w:rPr>
          <w:rStyle w:val="CharSClsNo"/>
        </w:rPr>
        <w:t>55</w:t>
      </w:r>
      <w:r>
        <w:t>.</w:t>
      </w:r>
      <w:r>
        <w:tab/>
        <w:t>Filling of casual vacancies</w:t>
      </w:r>
      <w:bookmarkEnd w:id="499"/>
      <w:bookmarkEnd w:id="50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501" w:name="_Toc328051900"/>
      <w:bookmarkStart w:id="502" w:name="_Toc297279947"/>
      <w:r>
        <w:rPr>
          <w:rStyle w:val="CharSClsNo"/>
        </w:rPr>
        <w:t>56</w:t>
      </w:r>
      <w:r>
        <w:t>.</w:t>
      </w:r>
      <w:r>
        <w:tab/>
        <w:t>Remuneration</w:t>
      </w:r>
      <w:bookmarkEnd w:id="501"/>
      <w:bookmarkEnd w:id="50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03" w:name="_Toc328051901"/>
      <w:bookmarkStart w:id="504" w:name="_Toc297279948"/>
      <w:r>
        <w:rPr>
          <w:rStyle w:val="CharSClsNo"/>
        </w:rPr>
        <w:t>57</w:t>
      </w:r>
      <w:r>
        <w:t>.</w:t>
      </w:r>
      <w:r>
        <w:tab/>
        <w:t>Proceedings of the board</w:t>
      </w:r>
      <w:bookmarkEnd w:id="503"/>
      <w:bookmarkEnd w:id="504"/>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05" w:name="_Toc328051902"/>
      <w:bookmarkStart w:id="506" w:name="_Toc297279949"/>
      <w:r>
        <w:rPr>
          <w:rStyle w:val="CharSClsNo"/>
        </w:rPr>
        <w:t>58</w:t>
      </w:r>
      <w:r>
        <w:t>.</w:t>
      </w:r>
      <w:r>
        <w:tab/>
        <w:t>Transaction of business outside board meetings</w:t>
      </w:r>
      <w:bookmarkEnd w:id="505"/>
      <w:bookmarkEnd w:id="50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07" w:name="_Toc328051903"/>
      <w:bookmarkStart w:id="508" w:name="_Toc297279950"/>
      <w:r>
        <w:rPr>
          <w:rStyle w:val="CharSClsNo"/>
        </w:rPr>
        <w:t>59</w:t>
      </w:r>
      <w:r>
        <w:t>.</w:t>
      </w:r>
      <w:r>
        <w:tab/>
        <w:t>Quorum for board meetings</w:t>
      </w:r>
      <w:bookmarkEnd w:id="507"/>
      <w:bookmarkEnd w:id="50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09" w:name="_Toc328051904"/>
      <w:bookmarkStart w:id="510" w:name="_Toc297279951"/>
      <w:r>
        <w:rPr>
          <w:rStyle w:val="CharSClsNo"/>
        </w:rPr>
        <w:t>60</w:t>
      </w:r>
      <w:r>
        <w:t>.</w:t>
      </w:r>
      <w:r>
        <w:tab/>
        <w:t>Chairperson of board</w:t>
      </w:r>
      <w:bookmarkEnd w:id="509"/>
      <w:bookmarkEnd w:id="510"/>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11" w:name="_Toc328051905"/>
      <w:bookmarkStart w:id="512" w:name="_Toc297279952"/>
      <w:r>
        <w:rPr>
          <w:rStyle w:val="CharSClsNo"/>
        </w:rPr>
        <w:t>61</w:t>
      </w:r>
      <w:r>
        <w:t>.</w:t>
      </w:r>
      <w:r>
        <w:tab/>
        <w:t>Delegation and board committees</w:t>
      </w:r>
      <w:bookmarkEnd w:id="511"/>
      <w:bookmarkEnd w:id="51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513" w:name="_Toc328051906"/>
      <w:bookmarkStart w:id="514" w:name="_Toc297279953"/>
      <w:r>
        <w:rPr>
          <w:rStyle w:val="CharSClsNo"/>
        </w:rPr>
        <w:t>62</w:t>
      </w:r>
      <w:r>
        <w:t>.</w:t>
      </w:r>
      <w:r>
        <w:tab/>
        <w:t>Other committees</w:t>
      </w:r>
      <w:bookmarkEnd w:id="513"/>
      <w:bookmarkEnd w:id="51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15" w:name="_Toc328051907"/>
      <w:bookmarkStart w:id="516" w:name="_Toc297279954"/>
      <w:r>
        <w:rPr>
          <w:rStyle w:val="CharSClsNo"/>
        </w:rPr>
        <w:t>63</w:t>
      </w:r>
      <w:r>
        <w:t>.</w:t>
      </w:r>
      <w:r>
        <w:tab/>
        <w:t>Minutes</w:t>
      </w:r>
      <w:bookmarkEnd w:id="515"/>
      <w:bookmarkEnd w:id="51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17" w:name="_Toc328051908"/>
      <w:bookmarkStart w:id="518" w:name="_Toc297279955"/>
      <w:r>
        <w:rPr>
          <w:rStyle w:val="CharSClsNo"/>
        </w:rPr>
        <w:t>64</w:t>
      </w:r>
      <w:r>
        <w:t>.</w:t>
      </w:r>
      <w:r>
        <w:tab/>
        <w:t>Financial year</w:t>
      </w:r>
      <w:bookmarkEnd w:id="517"/>
      <w:bookmarkEnd w:id="518"/>
    </w:p>
    <w:p>
      <w:pPr>
        <w:pStyle w:val="ySubsection"/>
      </w:pPr>
      <w:r>
        <w:tab/>
      </w:r>
      <w:r>
        <w:tab/>
        <w:t>The financial year of the co</w:t>
      </w:r>
      <w:r>
        <w:noBreakHyphen/>
        <w:t>operative ends on ……………………… .</w:t>
      </w:r>
    </w:p>
    <w:p>
      <w:pPr>
        <w:pStyle w:val="yHeading5"/>
      </w:pPr>
      <w:bookmarkStart w:id="519" w:name="_Toc328051909"/>
      <w:bookmarkStart w:id="520" w:name="_Toc297279956"/>
      <w:r>
        <w:rPr>
          <w:rStyle w:val="CharSClsNo"/>
        </w:rPr>
        <w:t>65</w:t>
      </w:r>
      <w:r>
        <w:t>.</w:t>
      </w:r>
      <w:r>
        <w:tab/>
        <w:t>Seal</w:t>
      </w:r>
      <w:bookmarkEnd w:id="519"/>
      <w:bookmarkEnd w:id="52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21" w:name="_Toc328051910"/>
      <w:bookmarkStart w:id="522" w:name="_Toc297279957"/>
      <w:r>
        <w:rPr>
          <w:rStyle w:val="CharSClsNo"/>
        </w:rPr>
        <w:t>66</w:t>
      </w:r>
      <w:r>
        <w:t>.</w:t>
      </w:r>
      <w:r>
        <w:tab/>
        <w:t>Custody and inspection of records and registers</w:t>
      </w:r>
      <w:bookmarkEnd w:id="521"/>
      <w:bookmarkEnd w:id="52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523" w:name="_Toc328051911"/>
      <w:bookmarkStart w:id="524" w:name="_Toc297279958"/>
      <w:r>
        <w:rPr>
          <w:rStyle w:val="CharSClsNo"/>
        </w:rPr>
        <w:t>67</w:t>
      </w:r>
      <w:r>
        <w:t>.</w:t>
      </w:r>
      <w:r>
        <w:tab/>
        <w:t>Accounts</w:t>
      </w:r>
      <w:bookmarkEnd w:id="523"/>
      <w:bookmarkEnd w:id="52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25" w:name="_Toc328051912"/>
      <w:bookmarkStart w:id="526" w:name="_Toc297279959"/>
      <w:r>
        <w:rPr>
          <w:rStyle w:val="CharSClsNo"/>
        </w:rPr>
        <w:t>68</w:t>
      </w:r>
      <w:r>
        <w:t>.</w:t>
      </w:r>
      <w:r>
        <w:tab/>
        <w:t>Safe keeping of securities</w:t>
      </w:r>
      <w:bookmarkEnd w:id="525"/>
      <w:bookmarkEnd w:id="52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27" w:name="_Toc328051913"/>
      <w:bookmarkStart w:id="528" w:name="_Toc297279960"/>
      <w:r>
        <w:rPr>
          <w:rStyle w:val="CharSClsNo"/>
        </w:rPr>
        <w:t>69</w:t>
      </w:r>
      <w:r>
        <w:t>.</w:t>
      </w:r>
      <w:r>
        <w:tab/>
        <w:t>Appointing an auditor — co</w:t>
      </w:r>
      <w:r>
        <w:noBreakHyphen/>
        <w:t>operatives</w:t>
      </w:r>
      <w:bookmarkEnd w:id="527"/>
      <w:bookmarkEnd w:id="528"/>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529" w:name="_Toc328051914"/>
      <w:bookmarkStart w:id="530" w:name="_Toc297279961"/>
      <w:r>
        <w:rPr>
          <w:rStyle w:val="CharSClsNo"/>
        </w:rPr>
        <w:t>70</w:t>
      </w:r>
      <w:r>
        <w:t>.</w:t>
      </w:r>
      <w:r>
        <w:tab/>
        <w:t>Appointing an auditor — small co</w:t>
      </w:r>
      <w:r>
        <w:noBreakHyphen/>
        <w:t>operatives</w:t>
      </w:r>
      <w:bookmarkEnd w:id="529"/>
      <w:bookmarkEnd w:id="53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531" w:name="_Toc328051915"/>
      <w:bookmarkStart w:id="532" w:name="_Toc297279962"/>
      <w:r>
        <w:rPr>
          <w:rStyle w:val="CharSClsNo"/>
        </w:rPr>
        <w:t>71</w:t>
      </w:r>
      <w:r>
        <w:t>.</w:t>
      </w:r>
      <w:r>
        <w:tab/>
        <w:t>Terms of appointment, remuneration and removal of auditors</w:t>
      </w:r>
      <w:bookmarkEnd w:id="531"/>
      <w:bookmarkEnd w:id="532"/>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533" w:name="_Toc328051916"/>
      <w:bookmarkStart w:id="534" w:name="_Toc297279963"/>
      <w:r>
        <w:rPr>
          <w:rStyle w:val="CharSClsNo"/>
        </w:rPr>
        <w:t>72</w:t>
      </w:r>
      <w:r>
        <w:t>.</w:t>
      </w:r>
      <w:r>
        <w:tab/>
        <w:t>Co</w:t>
      </w:r>
      <w:r>
        <w:noBreakHyphen/>
        <w:t>operative funds</w:t>
      </w:r>
      <w:bookmarkEnd w:id="533"/>
      <w:bookmarkEnd w:id="534"/>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35" w:name="_Toc328051917"/>
      <w:bookmarkStart w:id="536" w:name="_Toc297279964"/>
      <w:r>
        <w:rPr>
          <w:rStyle w:val="CharSClsNo"/>
        </w:rPr>
        <w:t>73</w:t>
      </w:r>
      <w:r>
        <w:t>.</w:t>
      </w:r>
      <w:r>
        <w:tab/>
        <w:t>Provision for loss</w:t>
      </w:r>
      <w:bookmarkEnd w:id="535"/>
      <w:bookmarkEnd w:id="536"/>
    </w:p>
    <w:p>
      <w:pPr>
        <w:pStyle w:val="ySubsection"/>
      </w:pPr>
      <w:r>
        <w:tab/>
      </w:r>
      <w:r>
        <w:tab/>
        <w:t>The board must make provision for loss that may result from transactions of the co</w:t>
      </w:r>
      <w:r>
        <w:noBreakHyphen/>
        <w:t>operative.</w:t>
      </w:r>
    </w:p>
    <w:p>
      <w:pPr>
        <w:pStyle w:val="yHeading5"/>
      </w:pPr>
      <w:bookmarkStart w:id="537" w:name="_Toc328051918"/>
      <w:bookmarkStart w:id="538" w:name="_Toc297279965"/>
      <w:r>
        <w:rPr>
          <w:rStyle w:val="CharSClsNo"/>
        </w:rPr>
        <w:t>74</w:t>
      </w:r>
      <w:r>
        <w:t>.</w:t>
      </w:r>
      <w:r>
        <w:tab/>
        <w:t>Notices</w:t>
      </w:r>
      <w:bookmarkEnd w:id="537"/>
      <w:bookmarkEnd w:id="53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539" w:name="_Toc328051919"/>
      <w:bookmarkStart w:id="540" w:name="_Toc297279966"/>
      <w:r>
        <w:rPr>
          <w:rStyle w:val="CharSClsNo"/>
        </w:rPr>
        <w:t>75</w:t>
      </w:r>
      <w:r>
        <w:t>.</w:t>
      </w:r>
      <w:r>
        <w:tab/>
        <w:t>Winding</w:t>
      </w:r>
      <w:r>
        <w:noBreakHyphen/>
        <w:t>up</w:t>
      </w:r>
      <w:bookmarkEnd w:id="539"/>
      <w:bookmarkEnd w:id="540"/>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541" w:name="_Toc328051920"/>
      <w:bookmarkStart w:id="542" w:name="_Toc297279967"/>
      <w:r>
        <w:rPr>
          <w:rStyle w:val="CharSClsNo"/>
        </w:rPr>
        <w:t>76</w:t>
      </w:r>
      <w:r>
        <w:t>.</w:t>
      </w:r>
      <w:r>
        <w:tab/>
        <w:t>Schedule of charges</w:t>
      </w:r>
      <w:bookmarkEnd w:id="541"/>
      <w:bookmarkEnd w:id="542"/>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543" w:name="_Toc292195106"/>
      <w:bookmarkStart w:id="544" w:name="_Toc292195394"/>
      <w:bookmarkStart w:id="545" w:name="_Toc292198019"/>
      <w:bookmarkStart w:id="546" w:name="_Toc297279968"/>
      <w:bookmarkStart w:id="547" w:name="_Toc328051921"/>
      <w:r>
        <w:rPr>
          <w:rStyle w:val="CharSchNo"/>
        </w:rPr>
        <w:t>Schedule 4</w:t>
      </w:r>
      <w:r>
        <w:rPr>
          <w:rStyle w:val="CharSDivNo"/>
        </w:rPr>
        <w:t> </w:t>
      </w:r>
      <w:r>
        <w:t>—</w:t>
      </w:r>
      <w:r>
        <w:rPr>
          <w:rStyle w:val="CharSDivText"/>
        </w:rPr>
        <w:t> </w:t>
      </w:r>
      <w:r>
        <w:rPr>
          <w:rStyle w:val="CharSchText"/>
        </w:rPr>
        <w:t>Particulars to be included in registers</w:t>
      </w:r>
      <w:bookmarkEnd w:id="543"/>
      <w:bookmarkEnd w:id="544"/>
      <w:bookmarkEnd w:id="545"/>
      <w:bookmarkEnd w:id="546"/>
      <w:bookmarkEnd w:id="547"/>
    </w:p>
    <w:p>
      <w:pPr>
        <w:pStyle w:val="yShoulderClause"/>
      </w:pPr>
      <w:r>
        <w:t>[r. 8, 13]</w:t>
      </w:r>
    </w:p>
    <w:p>
      <w:pPr>
        <w:pStyle w:val="yHeading5"/>
      </w:pPr>
      <w:bookmarkStart w:id="548" w:name="_Toc328051922"/>
      <w:bookmarkStart w:id="549" w:name="_Toc297279969"/>
      <w:r>
        <w:rPr>
          <w:rStyle w:val="CharSClsNo"/>
        </w:rPr>
        <w:t>1</w:t>
      </w:r>
      <w:r>
        <w:t>.</w:t>
      </w:r>
      <w:r>
        <w:tab/>
        <w:t>Register of members, directors and shares</w:t>
      </w:r>
      <w:bookmarkEnd w:id="548"/>
      <w:bookmarkEnd w:id="549"/>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50" w:name="_Toc328051923"/>
      <w:bookmarkStart w:id="551" w:name="_Toc297279970"/>
      <w:r>
        <w:rPr>
          <w:rStyle w:val="CharSClsNo"/>
        </w:rPr>
        <w:t>2</w:t>
      </w:r>
      <w:r>
        <w:t>.</w:t>
      </w:r>
      <w:r>
        <w:tab/>
        <w:t>Register of loans, securities given by, debentures and CCUs issued by and deposits received by a co</w:t>
      </w:r>
      <w:r>
        <w:noBreakHyphen/>
        <w:t>operative</w:t>
      </w:r>
      <w:bookmarkEnd w:id="550"/>
      <w:bookmarkEnd w:id="551"/>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552" w:name="_Toc328051924"/>
      <w:bookmarkStart w:id="553" w:name="_Toc297279971"/>
      <w:r>
        <w:rPr>
          <w:rStyle w:val="CharSClsNo"/>
        </w:rPr>
        <w:t>3</w:t>
      </w:r>
      <w:r>
        <w:t>.</w:t>
      </w:r>
      <w:r>
        <w:tab/>
        <w:t>Register of names of persons who have given loans or deposits to or hold securities or debentures or CCUs given or issued by a co</w:t>
      </w:r>
      <w:r>
        <w:noBreakHyphen/>
        <w:t>operative</w:t>
      </w:r>
      <w:bookmarkEnd w:id="552"/>
      <w:bookmarkEnd w:id="553"/>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554" w:name="_Toc328051925"/>
      <w:bookmarkStart w:id="555" w:name="_Toc297279972"/>
      <w:r>
        <w:rPr>
          <w:rStyle w:val="CharSClsNo"/>
        </w:rPr>
        <w:t>4</w:t>
      </w:r>
      <w:r>
        <w:t>.</w:t>
      </w:r>
      <w:r>
        <w:tab/>
        <w:t>Register of loans made or guaranteed by and securities taken by a co</w:t>
      </w:r>
      <w:r>
        <w:noBreakHyphen/>
        <w:t>operative</w:t>
      </w:r>
      <w:bookmarkEnd w:id="554"/>
      <w:bookmarkEnd w:id="555"/>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56" w:name="_Toc328051926"/>
      <w:bookmarkStart w:id="557" w:name="_Toc297279973"/>
      <w:r>
        <w:rPr>
          <w:rStyle w:val="CharSClsNo"/>
        </w:rPr>
        <w:t>5</w:t>
      </w:r>
      <w:r>
        <w:t>.</w:t>
      </w:r>
      <w:r>
        <w:tab/>
        <w:t>Register of memberships cancelled</w:t>
      </w:r>
      <w:bookmarkEnd w:id="556"/>
      <w:bookmarkEnd w:id="557"/>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558" w:name="_Toc292195112"/>
      <w:bookmarkStart w:id="559" w:name="_Toc292195400"/>
      <w:bookmarkStart w:id="560" w:name="_Toc292198025"/>
      <w:bookmarkStart w:id="561" w:name="_Toc297279974"/>
      <w:bookmarkStart w:id="562" w:name="_Toc328051927"/>
      <w:r>
        <w:rPr>
          <w:rStyle w:val="CharSchNo"/>
        </w:rPr>
        <w:t>Schedule 5</w:t>
      </w:r>
      <w:r>
        <w:t> — </w:t>
      </w:r>
      <w:r>
        <w:rPr>
          <w:rStyle w:val="CharSchText"/>
        </w:rPr>
        <w:t>Changes to Corporations Act provisions</w:t>
      </w:r>
      <w:bookmarkEnd w:id="558"/>
      <w:bookmarkEnd w:id="559"/>
      <w:bookmarkEnd w:id="560"/>
      <w:bookmarkEnd w:id="561"/>
      <w:bookmarkEnd w:id="562"/>
    </w:p>
    <w:p>
      <w:pPr>
        <w:pStyle w:val="yShoulderClause"/>
      </w:pPr>
      <w:r>
        <w:t>[r. 4, 12, 33]</w:t>
      </w:r>
    </w:p>
    <w:p>
      <w:pPr>
        <w:pStyle w:val="yHeading3"/>
      </w:pPr>
      <w:bookmarkStart w:id="563" w:name="_Toc292195113"/>
      <w:bookmarkStart w:id="564" w:name="_Toc292195401"/>
      <w:bookmarkStart w:id="565" w:name="_Toc292198026"/>
      <w:bookmarkStart w:id="566" w:name="_Toc297279975"/>
      <w:bookmarkStart w:id="567" w:name="_Toc328051928"/>
      <w:r>
        <w:rPr>
          <w:rStyle w:val="CharSDivNo"/>
        </w:rPr>
        <w:t>Division 1</w:t>
      </w:r>
      <w:r>
        <w:t> — </w:t>
      </w:r>
      <w:r>
        <w:rPr>
          <w:rStyle w:val="CharSDivText"/>
        </w:rPr>
        <w:t>Modification to applied provisions (section 11)</w:t>
      </w:r>
      <w:bookmarkEnd w:id="563"/>
      <w:bookmarkEnd w:id="564"/>
      <w:bookmarkEnd w:id="565"/>
      <w:bookmarkEnd w:id="566"/>
      <w:bookmarkEnd w:id="567"/>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pPr>
      <w:bookmarkStart w:id="568" w:name="_Toc292195114"/>
      <w:bookmarkStart w:id="569" w:name="_Toc292195402"/>
      <w:bookmarkStart w:id="570" w:name="_Toc292198027"/>
      <w:bookmarkStart w:id="571" w:name="_Toc297279976"/>
      <w:bookmarkStart w:id="572" w:name="_Toc328051929"/>
      <w:r>
        <w:rPr>
          <w:rStyle w:val="CharSDivNo"/>
        </w:rPr>
        <w:t>Division 2</w:t>
      </w:r>
      <w:r>
        <w:t xml:space="preserve"> — Modifications to </w:t>
      </w:r>
      <w:r>
        <w:rPr>
          <w:rStyle w:val="CharSDivText"/>
        </w:rPr>
        <w:t>the Act (section 225)</w:t>
      </w:r>
      <w:bookmarkEnd w:id="568"/>
      <w:bookmarkEnd w:id="569"/>
      <w:bookmarkEnd w:id="570"/>
      <w:bookmarkEnd w:id="571"/>
      <w:bookmarkEnd w:id="572"/>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pPr>
      <w:bookmarkStart w:id="573" w:name="_Toc292195115"/>
      <w:bookmarkStart w:id="574" w:name="_Toc292195403"/>
      <w:bookmarkStart w:id="575" w:name="_Toc292198028"/>
      <w:bookmarkStart w:id="576" w:name="_Toc297279977"/>
      <w:bookmarkStart w:id="577" w:name="_Toc328051930"/>
      <w:r>
        <w:rPr>
          <w:rStyle w:val="CharSDivNo"/>
        </w:rPr>
        <w:t>Division 3</w:t>
      </w:r>
      <w:r>
        <w:t> — </w:t>
      </w:r>
      <w:r>
        <w:rPr>
          <w:rStyle w:val="CharSDivText"/>
        </w:rPr>
        <w:t>Changes for the Act (section 316)</w:t>
      </w:r>
      <w:bookmarkEnd w:id="573"/>
      <w:bookmarkEnd w:id="574"/>
      <w:bookmarkEnd w:id="575"/>
      <w:bookmarkEnd w:id="576"/>
      <w:bookmarkEnd w:id="577"/>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 xml:space="preserve">the Registrar has, because of an inquiry held under Part 15, Division 2 or </w:t>
      </w:r>
      <w:del w:id="578" w:author="Master Repository Process" w:date="2021-07-31T15:57:00Z">
        <w:r>
          <w:delText>4of</w:delText>
        </w:r>
      </w:del>
      <w:ins w:id="579" w:author="Master Repository Process" w:date="2021-07-31T15:57:00Z">
        <w:r>
          <w:t>4 of</w:t>
        </w:r>
      </w:ins>
      <w:r>
        <w:t xml:space="preserve">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580" w:name="_Toc292195116"/>
      <w:bookmarkStart w:id="581" w:name="_Toc292195404"/>
      <w:bookmarkStart w:id="582" w:name="_Toc292198029"/>
      <w:bookmarkStart w:id="583" w:name="_Toc297279978"/>
      <w:bookmarkStart w:id="584" w:name="_Toc328051931"/>
      <w:r>
        <w:rPr>
          <w:rStyle w:val="CharSchNo"/>
        </w:rPr>
        <w:t>Schedule 6</w:t>
      </w:r>
      <w:r>
        <w:rPr>
          <w:rStyle w:val="CharSDivNo"/>
        </w:rPr>
        <w:t> </w:t>
      </w:r>
      <w:r>
        <w:t>—</w:t>
      </w:r>
      <w:r>
        <w:rPr>
          <w:rStyle w:val="CharSDivText"/>
        </w:rPr>
        <w:t> </w:t>
      </w:r>
      <w:r>
        <w:rPr>
          <w:rStyle w:val="CharSchText"/>
        </w:rPr>
        <w:t>Undesirable matter for names</w:t>
      </w:r>
      <w:bookmarkEnd w:id="580"/>
      <w:bookmarkEnd w:id="581"/>
      <w:bookmarkEnd w:id="582"/>
      <w:bookmarkEnd w:id="583"/>
      <w:bookmarkEnd w:id="584"/>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 xml:space="preserve">a name reserved or registered under the Corporations Act or registered under the </w:t>
      </w:r>
      <w:r>
        <w:rPr>
          <w:i/>
          <w:iCs/>
        </w:rPr>
        <w:t>Business Names Act 1962</w:t>
      </w:r>
      <w:r>
        <w:t xml:space="preserve"> section 7;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country-region">
        <w:smartTag w:uri="urn:schemas-microsoft-com:office:smarttags" w:element="place">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Names that are subject to restrictions under Western Australian Acts including, but not limited to, the following</w:t>
      </w:r>
      <w:del w:id="585" w:author="Master Repository Process" w:date="2021-07-31T15:57:00Z">
        <w:r>
          <w:delText> </w:delText>
        </w:r>
      </w:del>
      <w:ins w:id="586" w:author="Master Repository Process" w:date="2021-07-31T15:57:00Z">
        <w:r>
          <w:t xml:space="preserve"> </w:t>
        </w:r>
      </w:ins>
      <w:r>
        <w:t xml:space="preserve">— </w:t>
      </w:r>
    </w:p>
    <w:p>
      <w:pPr>
        <w:pStyle w:val="yMiscellaneousBody"/>
        <w:tabs>
          <w:tab w:val="left" w:pos="993"/>
          <w:tab w:val="left" w:pos="1560"/>
        </w:tabs>
        <w:ind w:left="1560" w:hanging="1560"/>
      </w:pPr>
      <w:r>
        <w:tab/>
        <w:t>(a)</w:t>
      </w:r>
      <w:r>
        <w:tab/>
      </w:r>
      <w:r>
        <w:rPr>
          <w:i/>
        </w:rPr>
        <w:t>Architects Act</w:t>
      </w:r>
      <w:del w:id="587" w:author="Master Repository Process" w:date="2021-07-31T15:57:00Z">
        <w:r>
          <w:rPr>
            <w:i/>
            <w:iCs/>
          </w:rPr>
          <w:delText> </w:delText>
        </w:r>
      </w:del>
      <w:ins w:id="588" w:author="Master Repository Process" w:date="2021-07-31T15:57:00Z">
        <w:r>
          <w:rPr>
            <w:i/>
          </w:rPr>
          <w:t xml:space="preserve"> </w:t>
        </w:r>
      </w:ins>
      <w:r>
        <w:rPr>
          <w:i/>
        </w:rPr>
        <w:t>2004;</w:t>
      </w:r>
    </w:p>
    <w:p>
      <w:pPr>
        <w:pStyle w:val="yMiscellaneousBody"/>
        <w:tabs>
          <w:tab w:val="left" w:pos="993"/>
          <w:tab w:val="left" w:pos="1560"/>
        </w:tabs>
        <w:rPr>
          <w:del w:id="589" w:author="Master Repository Process" w:date="2021-07-31T15:57:00Z"/>
        </w:rPr>
      </w:pPr>
      <w:del w:id="590" w:author="Master Repository Process" w:date="2021-07-31T15:57:00Z">
        <w:r>
          <w:tab/>
          <w:delText>(b)</w:delText>
        </w:r>
        <w:r>
          <w:tab/>
        </w:r>
        <w:r>
          <w:rPr>
            <w:i/>
            <w:iCs/>
          </w:rPr>
          <w:delText>Chiropractors Act 2005</w:delText>
        </w:r>
        <w:r>
          <w:delText>;</w:delText>
        </w:r>
      </w:del>
    </w:p>
    <w:p>
      <w:pPr>
        <w:pStyle w:val="yMiscellaneousBody"/>
        <w:tabs>
          <w:tab w:val="left" w:pos="993"/>
          <w:tab w:val="left" w:pos="1560"/>
        </w:tabs>
        <w:ind w:left="1560" w:hanging="1560"/>
        <w:rPr>
          <w:ins w:id="591" w:author="Master Repository Process" w:date="2021-07-31T15:57:00Z"/>
        </w:rPr>
      </w:pPr>
      <w:ins w:id="592" w:author="Master Repository Process" w:date="2021-07-31T15:57:00Z">
        <w:r>
          <w:tab/>
          <w:t>(b)</w:t>
        </w:r>
        <w:r>
          <w:tab/>
        </w:r>
        <w:r>
          <w:rPr>
            <w:i/>
          </w:rPr>
          <w:t>Health Practitioner Regulation National Law (Western Australia)</w:t>
        </w:r>
        <w:r>
          <w:t>;</w:t>
        </w:r>
      </w:ins>
    </w:p>
    <w:p>
      <w:pPr>
        <w:pStyle w:val="yMiscellaneousBody"/>
        <w:tabs>
          <w:tab w:val="left" w:pos="993"/>
          <w:tab w:val="left" w:pos="1560"/>
        </w:tabs>
        <w:rPr>
          <w:del w:id="593" w:author="Master Repository Process" w:date="2021-07-31T15:57:00Z"/>
        </w:rPr>
      </w:pPr>
      <w:r>
        <w:tab/>
        <w:t>(c)</w:t>
      </w:r>
      <w:r>
        <w:tab/>
      </w:r>
      <w:del w:id="594" w:author="Master Repository Process" w:date="2021-07-31T15:57:00Z">
        <w:r>
          <w:rPr>
            <w:i/>
            <w:iCs/>
          </w:rPr>
          <w:delText>Dental Act 1939</w:delText>
        </w:r>
        <w:r>
          <w:delText>;</w:delText>
        </w:r>
      </w:del>
    </w:p>
    <w:p>
      <w:pPr>
        <w:pStyle w:val="yMiscellaneousBody"/>
        <w:tabs>
          <w:tab w:val="left" w:pos="993"/>
          <w:tab w:val="left" w:pos="1560"/>
        </w:tabs>
        <w:rPr>
          <w:del w:id="595" w:author="Master Repository Process" w:date="2021-07-31T15:57:00Z"/>
        </w:rPr>
      </w:pPr>
      <w:del w:id="596" w:author="Master Repository Process" w:date="2021-07-31T15:57:00Z">
        <w:r>
          <w:tab/>
          <w:delText>(d)</w:delText>
        </w:r>
        <w:r>
          <w:tab/>
        </w:r>
        <w:r>
          <w:rPr>
            <w:i/>
            <w:iCs/>
          </w:rPr>
          <w:delText>Dental Prosthetists Act 1985</w:delText>
        </w:r>
        <w:r>
          <w:delText>;</w:delText>
        </w:r>
      </w:del>
    </w:p>
    <w:p>
      <w:pPr>
        <w:pStyle w:val="yMiscellaneousBody"/>
        <w:tabs>
          <w:tab w:val="left" w:pos="993"/>
          <w:tab w:val="left" w:pos="1560"/>
        </w:tabs>
        <w:rPr>
          <w:del w:id="597" w:author="Master Repository Process" w:date="2021-07-31T15:57:00Z"/>
        </w:rPr>
      </w:pPr>
      <w:del w:id="598" w:author="Master Repository Process" w:date="2021-07-31T15:57:00Z">
        <w:r>
          <w:tab/>
          <w:delText>(e)</w:delText>
        </w:r>
        <w:r>
          <w:tab/>
        </w:r>
        <w:r>
          <w:rPr>
            <w:i/>
            <w:iCs/>
          </w:rPr>
          <w:delText>Hairdressers Registration Act 1946</w:delText>
        </w:r>
        <w:r>
          <w:delText>;</w:delText>
        </w:r>
      </w:del>
    </w:p>
    <w:p>
      <w:pPr>
        <w:pStyle w:val="yMiscellaneousBody"/>
        <w:tabs>
          <w:tab w:val="left" w:pos="993"/>
          <w:tab w:val="left" w:pos="1560"/>
        </w:tabs>
        <w:ind w:left="1560" w:hanging="1560"/>
      </w:pPr>
      <w:del w:id="599" w:author="Master Repository Process" w:date="2021-07-31T15:57:00Z">
        <w:r>
          <w:tab/>
          <w:delText>(f)</w:delText>
        </w:r>
        <w:r>
          <w:tab/>
        </w:r>
      </w:del>
      <w:r>
        <w:rPr>
          <w:i/>
        </w:rPr>
        <w:t>Legal Profession Act</w:t>
      </w:r>
      <w:del w:id="600" w:author="Master Repository Process" w:date="2021-07-31T15:57:00Z">
        <w:r>
          <w:rPr>
            <w:i/>
            <w:iCs/>
          </w:rPr>
          <w:delText> </w:delText>
        </w:r>
      </w:del>
      <w:ins w:id="601" w:author="Master Repository Process" w:date="2021-07-31T15:57:00Z">
        <w:r>
          <w:rPr>
            <w:i/>
          </w:rPr>
          <w:t xml:space="preserve"> </w:t>
        </w:r>
      </w:ins>
      <w:r>
        <w:rPr>
          <w:i/>
        </w:rPr>
        <w:t>2008</w:t>
      </w:r>
      <w:r>
        <w:t>;</w:t>
      </w:r>
    </w:p>
    <w:p>
      <w:pPr>
        <w:pStyle w:val="yMiscellaneousBody"/>
        <w:tabs>
          <w:tab w:val="left" w:pos="993"/>
          <w:tab w:val="left" w:pos="1560"/>
        </w:tabs>
        <w:ind w:left="1560" w:hanging="1560"/>
      </w:pPr>
      <w:r>
        <w:tab/>
        <w:t>(</w:t>
      </w:r>
      <w:del w:id="602" w:author="Master Repository Process" w:date="2021-07-31T15:57:00Z">
        <w:r>
          <w:delText>g</w:delText>
        </w:r>
      </w:del>
      <w:ins w:id="603" w:author="Master Repository Process" w:date="2021-07-31T15:57:00Z">
        <w:r>
          <w:t>d</w:t>
        </w:r>
      </w:ins>
      <w:r>
        <w:t>)</w:t>
      </w:r>
      <w:r>
        <w:tab/>
      </w:r>
      <w:r>
        <w:rPr>
          <w:i/>
        </w:rPr>
        <w:t>Licensed Surveyors Act</w:t>
      </w:r>
      <w:del w:id="604" w:author="Master Repository Process" w:date="2021-07-31T15:57:00Z">
        <w:r>
          <w:rPr>
            <w:i/>
            <w:iCs/>
          </w:rPr>
          <w:delText> </w:delText>
        </w:r>
      </w:del>
      <w:ins w:id="605" w:author="Master Repository Process" w:date="2021-07-31T15:57:00Z">
        <w:r>
          <w:rPr>
            <w:i/>
          </w:rPr>
          <w:t xml:space="preserve"> </w:t>
        </w:r>
      </w:ins>
      <w:r>
        <w:rPr>
          <w:i/>
        </w:rPr>
        <w:t>1909</w:t>
      </w:r>
      <w:r>
        <w:t>;</w:t>
      </w:r>
    </w:p>
    <w:p>
      <w:pPr>
        <w:pStyle w:val="yMiscellaneousBody"/>
        <w:tabs>
          <w:tab w:val="left" w:pos="993"/>
          <w:tab w:val="left" w:pos="1560"/>
        </w:tabs>
        <w:rPr>
          <w:del w:id="606" w:author="Master Repository Process" w:date="2021-07-31T15:57:00Z"/>
        </w:rPr>
      </w:pPr>
      <w:del w:id="607" w:author="Master Repository Process" w:date="2021-07-31T15:57:00Z">
        <w:r>
          <w:tab/>
          <w:delText>(h)</w:delText>
        </w:r>
        <w:r>
          <w:tab/>
        </w:r>
        <w:r>
          <w:rPr>
            <w:i/>
            <w:iCs/>
          </w:rPr>
          <w:delText>Medical Practitioners Act 2008</w:delText>
        </w:r>
        <w:r>
          <w:delText>;</w:delText>
        </w:r>
      </w:del>
    </w:p>
    <w:p>
      <w:pPr>
        <w:pStyle w:val="yMiscellaneousBody"/>
        <w:tabs>
          <w:tab w:val="left" w:pos="993"/>
          <w:tab w:val="left" w:pos="1560"/>
        </w:tabs>
        <w:rPr>
          <w:del w:id="608" w:author="Master Repository Process" w:date="2021-07-31T15:57:00Z"/>
        </w:rPr>
      </w:pPr>
      <w:del w:id="609" w:author="Master Repository Process" w:date="2021-07-31T15:57:00Z">
        <w:r>
          <w:tab/>
          <w:delText>(i)</w:delText>
        </w:r>
        <w:r>
          <w:tab/>
        </w:r>
        <w:r>
          <w:rPr>
            <w:i/>
            <w:iCs/>
          </w:rPr>
          <w:delText>Medical Radiation Technologists Act 2006</w:delText>
        </w:r>
        <w:r>
          <w:delText>;</w:delText>
        </w:r>
      </w:del>
    </w:p>
    <w:p>
      <w:pPr>
        <w:pStyle w:val="yMiscellaneousBody"/>
        <w:tabs>
          <w:tab w:val="left" w:pos="993"/>
          <w:tab w:val="left" w:pos="1560"/>
        </w:tabs>
        <w:rPr>
          <w:del w:id="610" w:author="Master Repository Process" w:date="2021-07-31T15:57:00Z"/>
        </w:rPr>
      </w:pPr>
      <w:del w:id="611" w:author="Master Repository Process" w:date="2021-07-31T15:57:00Z">
        <w:r>
          <w:tab/>
          <w:delText>(j)</w:delText>
        </w:r>
        <w:r>
          <w:tab/>
        </w:r>
        <w:r>
          <w:rPr>
            <w:i/>
            <w:iCs/>
          </w:rPr>
          <w:delText>Nurses and Midwives Act 2006</w:delText>
        </w:r>
        <w:r>
          <w:delText>;</w:delText>
        </w:r>
      </w:del>
    </w:p>
    <w:p>
      <w:pPr>
        <w:pStyle w:val="yMiscellaneousBody"/>
        <w:tabs>
          <w:tab w:val="left" w:pos="993"/>
          <w:tab w:val="left" w:pos="1560"/>
        </w:tabs>
        <w:rPr>
          <w:del w:id="612" w:author="Master Repository Process" w:date="2021-07-31T15:57:00Z"/>
        </w:rPr>
      </w:pPr>
      <w:del w:id="613" w:author="Master Repository Process" w:date="2021-07-31T15:57:00Z">
        <w:r>
          <w:tab/>
          <w:delText>(k)</w:delText>
        </w:r>
        <w:r>
          <w:tab/>
        </w:r>
        <w:r>
          <w:rPr>
            <w:i/>
            <w:iCs/>
          </w:rPr>
          <w:delText>Occupational Therapists Act 2005</w:delText>
        </w:r>
        <w:r>
          <w:delText>;</w:delText>
        </w:r>
      </w:del>
    </w:p>
    <w:p>
      <w:pPr>
        <w:pStyle w:val="yMiscellaneousBody"/>
        <w:tabs>
          <w:tab w:val="left" w:pos="993"/>
          <w:tab w:val="left" w:pos="1560"/>
        </w:tabs>
        <w:rPr>
          <w:del w:id="614" w:author="Master Repository Process" w:date="2021-07-31T15:57:00Z"/>
        </w:rPr>
      </w:pPr>
      <w:del w:id="615" w:author="Master Repository Process" w:date="2021-07-31T15:57:00Z">
        <w:r>
          <w:tab/>
          <w:delText>(l)</w:delText>
        </w:r>
        <w:r>
          <w:tab/>
        </w:r>
        <w:r>
          <w:rPr>
            <w:i/>
            <w:iCs/>
          </w:rPr>
          <w:delText>Optometrists Act 2005</w:delText>
        </w:r>
        <w:r>
          <w:delText>;</w:delText>
        </w:r>
      </w:del>
    </w:p>
    <w:p>
      <w:pPr>
        <w:pStyle w:val="yMiscellaneousBody"/>
        <w:tabs>
          <w:tab w:val="left" w:pos="993"/>
          <w:tab w:val="left" w:pos="1560"/>
        </w:tabs>
        <w:rPr>
          <w:del w:id="616" w:author="Master Repository Process" w:date="2021-07-31T15:57:00Z"/>
        </w:rPr>
      </w:pPr>
      <w:del w:id="617" w:author="Master Repository Process" w:date="2021-07-31T15:57:00Z">
        <w:r>
          <w:tab/>
          <w:delText>(m)</w:delText>
        </w:r>
        <w:r>
          <w:tab/>
        </w:r>
        <w:r>
          <w:rPr>
            <w:i/>
            <w:iCs/>
          </w:rPr>
          <w:delText>Osteopaths Act 2005</w:delText>
        </w:r>
        <w:r>
          <w:delText>;</w:delText>
        </w:r>
      </w:del>
    </w:p>
    <w:p>
      <w:pPr>
        <w:pStyle w:val="yMiscellaneousBody"/>
        <w:tabs>
          <w:tab w:val="left" w:pos="993"/>
          <w:tab w:val="left" w:pos="1560"/>
        </w:tabs>
        <w:ind w:left="1560" w:hanging="1560"/>
      </w:pPr>
      <w:del w:id="618" w:author="Master Repository Process" w:date="2021-07-31T15:57:00Z">
        <w:r>
          <w:tab/>
          <w:delText>(n)</w:delText>
        </w:r>
        <w:r>
          <w:tab/>
        </w:r>
      </w:del>
      <w:ins w:id="619" w:author="Master Repository Process" w:date="2021-07-31T15:57:00Z">
        <w:r>
          <w:tab/>
          <w:t>(e)</w:t>
        </w:r>
        <w:r>
          <w:tab/>
        </w:r>
      </w:ins>
      <w:r>
        <w:rPr>
          <w:i/>
        </w:rPr>
        <w:t>Pharmacy Act</w:t>
      </w:r>
      <w:del w:id="620" w:author="Master Repository Process" w:date="2021-07-31T15:57:00Z">
        <w:r>
          <w:rPr>
            <w:i/>
            <w:iCs/>
          </w:rPr>
          <w:delText> 1964</w:delText>
        </w:r>
      </w:del>
      <w:ins w:id="621" w:author="Master Repository Process" w:date="2021-07-31T15:57:00Z">
        <w:r>
          <w:rPr>
            <w:i/>
          </w:rPr>
          <w:t xml:space="preserve"> 2010</w:t>
        </w:r>
      </w:ins>
      <w:r>
        <w:t>;</w:t>
      </w:r>
    </w:p>
    <w:p>
      <w:pPr>
        <w:pStyle w:val="yMiscellaneousBody"/>
        <w:tabs>
          <w:tab w:val="left" w:pos="993"/>
          <w:tab w:val="left" w:pos="1560"/>
        </w:tabs>
        <w:rPr>
          <w:del w:id="622" w:author="Master Repository Process" w:date="2021-07-31T15:57:00Z"/>
        </w:rPr>
      </w:pPr>
      <w:r>
        <w:tab/>
        <w:t>(</w:t>
      </w:r>
      <w:del w:id="623" w:author="Master Repository Process" w:date="2021-07-31T15:57:00Z">
        <w:r>
          <w:delText>o)</w:delText>
        </w:r>
        <w:r>
          <w:tab/>
        </w:r>
        <w:r>
          <w:rPr>
            <w:i/>
            <w:iCs/>
          </w:rPr>
          <w:delText>Physiotherapists Act 2005</w:delText>
        </w:r>
        <w:r>
          <w:delText>;</w:delText>
        </w:r>
      </w:del>
    </w:p>
    <w:p>
      <w:pPr>
        <w:pStyle w:val="yMiscellaneousBody"/>
        <w:tabs>
          <w:tab w:val="left" w:pos="993"/>
          <w:tab w:val="left" w:pos="1560"/>
        </w:tabs>
        <w:rPr>
          <w:del w:id="624" w:author="Master Repository Process" w:date="2021-07-31T15:57:00Z"/>
        </w:rPr>
      </w:pPr>
      <w:del w:id="625" w:author="Master Repository Process" w:date="2021-07-31T15:57:00Z">
        <w:r>
          <w:tab/>
          <w:delText>(p)</w:delText>
        </w:r>
        <w:r>
          <w:tab/>
        </w:r>
        <w:r>
          <w:rPr>
            <w:i/>
            <w:iCs/>
          </w:rPr>
          <w:delText>Podiatrists Act 2005</w:delText>
        </w:r>
        <w:r>
          <w:delText>;</w:delText>
        </w:r>
      </w:del>
    </w:p>
    <w:p>
      <w:pPr>
        <w:pStyle w:val="yMiscellaneousBody"/>
        <w:tabs>
          <w:tab w:val="left" w:pos="993"/>
          <w:tab w:val="left" w:pos="1560"/>
        </w:tabs>
        <w:ind w:left="1560" w:hanging="1560"/>
      </w:pPr>
      <w:del w:id="626" w:author="Master Repository Process" w:date="2021-07-31T15:57:00Z">
        <w:r>
          <w:tab/>
          <w:delText>(q</w:delText>
        </w:r>
      </w:del>
      <w:ins w:id="627" w:author="Master Repository Process" w:date="2021-07-31T15:57:00Z">
        <w:r>
          <w:t>f</w:t>
        </w:r>
      </w:ins>
      <w:r>
        <w:t>)</w:t>
      </w:r>
      <w:r>
        <w:tab/>
      </w:r>
      <w:r>
        <w:rPr>
          <w:i/>
        </w:rPr>
        <w:t>Police Act</w:t>
      </w:r>
      <w:del w:id="628" w:author="Master Repository Process" w:date="2021-07-31T15:57:00Z">
        <w:r>
          <w:rPr>
            <w:i/>
            <w:iCs/>
          </w:rPr>
          <w:delText> </w:delText>
        </w:r>
      </w:del>
      <w:ins w:id="629" w:author="Master Repository Process" w:date="2021-07-31T15:57:00Z">
        <w:r>
          <w:rPr>
            <w:i/>
          </w:rPr>
          <w:t xml:space="preserve"> </w:t>
        </w:r>
      </w:ins>
      <w:r>
        <w:rPr>
          <w:i/>
        </w:rPr>
        <w:t>1892</w:t>
      </w:r>
      <w:r>
        <w:t>;</w:t>
      </w:r>
    </w:p>
    <w:p>
      <w:pPr>
        <w:pStyle w:val="yMiscellaneousBody"/>
        <w:tabs>
          <w:tab w:val="left" w:pos="993"/>
          <w:tab w:val="left" w:pos="1560"/>
        </w:tabs>
        <w:rPr>
          <w:del w:id="630" w:author="Master Repository Process" w:date="2021-07-31T15:57:00Z"/>
        </w:rPr>
      </w:pPr>
      <w:r>
        <w:tab/>
        <w:t>(</w:t>
      </w:r>
      <w:del w:id="631" w:author="Master Repository Process" w:date="2021-07-31T15:57:00Z">
        <w:r>
          <w:delText>r)</w:delText>
        </w:r>
        <w:r>
          <w:tab/>
        </w:r>
        <w:r>
          <w:rPr>
            <w:i/>
            <w:iCs/>
          </w:rPr>
          <w:delText>Psychologists Act 2005</w:delText>
        </w:r>
        <w:r>
          <w:delText>;</w:delText>
        </w:r>
      </w:del>
    </w:p>
    <w:p>
      <w:pPr>
        <w:pStyle w:val="yMiscellaneousBody"/>
        <w:tabs>
          <w:tab w:val="left" w:pos="993"/>
          <w:tab w:val="left" w:pos="1560"/>
        </w:tabs>
        <w:ind w:left="1560" w:hanging="1560"/>
      </w:pPr>
      <w:del w:id="632" w:author="Master Repository Process" w:date="2021-07-31T15:57:00Z">
        <w:r>
          <w:tab/>
          <w:delText>(s</w:delText>
        </w:r>
      </w:del>
      <w:ins w:id="633" w:author="Master Repository Process" w:date="2021-07-31T15:57:00Z">
        <w:r>
          <w:t>g</w:t>
        </w:r>
      </w:ins>
      <w:r>
        <w:t>)</w:t>
      </w:r>
      <w:r>
        <w:tab/>
      </w:r>
      <w:r>
        <w:rPr>
          <w:i/>
        </w:rPr>
        <w:t>Veterinary Surgeons Act</w:t>
      </w:r>
      <w:del w:id="634" w:author="Master Repository Process" w:date="2021-07-31T15:57:00Z">
        <w:r>
          <w:rPr>
            <w:i/>
            <w:iCs/>
          </w:rPr>
          <w:delText> </w:delText>
        </w:r>
      </w:del>
      <w:ins w:id="635" w:author="Master Repository Process" w:date="2021-07-31T15:57:00Z">
        <w:r>
          <w:rPr>
            <w:i/>
          </w:rPr>
          <w:t xml:space="preserve"> </w:t>
        </w:r>
      </w:ins>
      <w:r>
        <w:rPr>
          <w:i/>
        </w:rPr>
        <w:t>1960</w:t>
      </w:r>
      <w:r>
        <w:t>.</w:t>
      </w:r>
    </w:p>
    <w:p>
      <w:pPr>
        <w:pStyle w:val="yFootnotesection"/>
        <w:rPr>
          <w:ins w:id="636" w:author="Master Repository Process" w:date="2021-07-31T15:57:00Z"/>
        </w:rPr>
      </w:pPr>
      <w:ins w:id="637" w:author="Master Repository Process" w:date="2021-07-31T15:57:00Z">
        <w:r>
          <w:tab/>
          <w:t>[Schedule 6 amended in Gazette 22 Jun 2012 p. 2778.]</w:t>
        </w:r>
      </w:ins>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638" w:name="_Toc292195117"/>
      <w:bookmarkStart w:id="639" w:name="_Toc292195405"/>
      <w:bookmarkStart w:id="640" w:name="_Toc292198030"/>
      <w:bookmarkStart w:id="641" w:name="_Toc297279979"/>
      <w:bookmarkStart w:id="642" w:name="_Toc328051932"/>
      <w:r>
        <w:rPr>
          <w:rStyle w:val="CharSchNo"/>
        </w:rPr>
        <w:t>Schedule 7</w:t>
      </w:r>
      <w:r>
        <w:rPr>
          <w:rStyle w:val="CharSDivNo"/>
        </w:rPr>
        <w:t> </w:t>
      </w:r>
      <w:r>
        <w:t>—</w:t>
      </w:r>
      <w:r>
        <w:rPr>
          <w:rStyle w:val="CharSDivText"/>
        </w:rPr>
        <w:t> </w:t>
      </w:r>
      <w:r>
        <w:rPr>
          <w:rStyle w:val="CharSchText"/>
        </w:rPr>
        <w:t>Information for explanatory statements</w:t>
      </w:r>
      <w:bookmarkEnd w:id="638"/>
      <w:bookmarkEnd w:id="639"/>
      <w:bookmarkEnd w:id="640"/>
      <w:bookmarkEnd w:id="641"/>
      <w:bookmarkEnd w:id="642"/>
    </w:p>
    <w:p>
      <w:pPr>
        <w:pStyle w:val="yShoulderClause"/>
      </w:pPr>
      <w:r>
        <w:t>[r. 34]</w:t>
      </w:r>
    </w:p>
    <w:p>
      <w:pPr>
        <w:pStyle w:val="yHeading5"/>
      </w:pPr>
      <w:bookmarkStart w:id="643" w:name="_Toc328051933"/>
      <w:bookmarkStart w:id="644" w:name="_Toc297279980"/>
      <w:r>
        <w:rPr>
          <w:rStyle w:val="CharSClsNo"/>
        </w:rPr>
        <w:t>1</w:t>
      </w:r>
      <w:r>
        <w:t>.</w:t>
      </w:r>
      <w:r>
        <w:tab/>
        <w:t>Terms used</w:t>
      </w:r>
      <w:bookmarkEnd w:id="643"/>
      <w:bookmarkEnd w:id="644"/>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45" w:name="_Toc328051934"/>
      <w:bookmarkStart w:id="646" w:name="_Toc297279981"/>
      <w:r>
        <w:rPr>
          <w:rStyle w:val="CharSClsNo"/>
        </w:rPr>
        <w:t>2</w:t>
      </w:r>
      <w:r>
        <w:t>.</w:t>
      </w:r>
      <w:r>
        <w:tab/>
        <w:t>Information about proposed compromise or arrangement with creditors</w:t>
      </w:r>
      <w:bookmarkEnd w:id="645"/>
      <w:bookmarkEnd w:id="646"/>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647" w:name="_Toc328051935"/>
      <w:bookmarkStart w:id="648" w:name="_Toc297279982"/>
      <w:r>
        <w:rPr>
          <w:rStyle w:val="CharSClsNo"/>
        </w:rPr>
        <w:t>3</w:t>
      </w:r>
      <w:r>
        <w:t>.</w:t>
      </w:r>
      <w:r>
        <w:tab/>
        <w:t>Information about proposed compromise or arrangement with members or class of members</w:t>
      </w:r>
      <w:bookmarkEnd w:id="647"/>
      <w:bookmarkEnd w:id="648"/>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649" w:name="_Toc292195121"/>
      <w:bookmarkStart w:id="650" w:name="_Toc292195409"/>
      <w:bookmarkStart w:id="651" w:name="_Toc292198034"/>
      <w:bookmarkStart w:id="652" w:name="_Toc297279983"/>
      <w:bookmarkStart w:id="653" w:name="_Toc328051936"/>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649"/>
      <w:bookmarkEnd w:id="650"/>
      <w:bookmarkEnd w:id="651"/>
      <w:bookmarkEnd w:id="652"/>
      <w:bookmarkEnd w:id="653"/>
    </w:p>
    <w:p>
      <w:pPr>
        <w:pStyle w:val="yShoulderClause"/>
      </w:pPr>
      <w:r>
        <w:t>[r. 38]</w:t>
      </w:r>
    </w:p>
    <w:p>
      <w:pPr>
        <w:pStyle w:val="yHeading3"/>
        <w:spacing w:after="240"/>
      </w:pPr>
      <w:bookmarkStart w:id="654" w:name="_Toc292195122"/>
      <w:bookmarkStart w:id="655" w:name="_Toc292195410"/>
      <w:bookmarkStart w:id="656" w:name="_Toc292198035"/>
      <w:bookmarkStart w:id="657" w:name="_Toc297279984"/>
      <w:bookmarkStart w:id="658" w:name="_Toc328051937"/>
      <w:r>
        <w:rPr>
          <w:rStyle w:val="CharSDivNo"/>
        </w:rPr>
        <w:t>Division 1</w:t>
      </w:r>
      <w:r>
        <w:t> — </w:t>
      </w:r>
      <w:r>
        <w:rPr>
          <w:rStyle w:val="CharSDivText"/>
        </w:rPr>
        <w:t>Provisions applying to participating co</w:t>
      </w:r>
      <w:r>
        <w:rPr>
          <w:rStyle w:val="CharSDivText"/>
        </w:rPr>
        <w:noBreakHyphen/>
        <w:t>operatives</w:t>
      </w:r>
      <w:bookmarkEnd w:id="654"/>
      <w:bookmarkEnd w:id="655"/>
      <w:bookmarkEnd w:id="656"/>
      <w:bookmarkEnd w:id="657"/>
      <w:bookmarkEnd w:id="658"/>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659" w:name="_Toc292195123"/>
      <w:bookmarkStart w:id="660" w:name="_Toc292195411"/>
      <w:bookmarkStart w:id="661" w:name="_Toc292198036"/>
      <w:bookmarkStart w:id="662" w:name="_Toc297279985"/>
      <w:bookmarkStart w:id="663" w:name="_Toc328051938"/>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659"/>
      <w:bookmarkEnd w:id="660"/>
      <w:bookmarkEnd w:id="661"/>
      <w:bookmarkEnd w:id="662"/>
      <w:bookmarkEnd w:id="663"/>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664" w:name="_Toc292195124"/>
      <w:bookmarkStart w:id="665" w:name="_Toc292195412"/>
      <w:bookmarkStart w:id="666" w:name="_Toc292198037"/>
      <w:bookmarkStart w:id="667" w:name="_Toc297279986"/>
      <w:bookmarkStart w:id="668" w:name="_Toc328051939"/>
      <w:r>
        <w:rPr>
          <w:rStyle w:val="CharSchNo"/>
        </w:rPr>
        <w:t>Schedule 9</w:t>
      </w:r>
      <w:r>
        <w:rPr>
          <w:rStyle w:val="CharSDivNo"/>
        </w:rPr>
        <w:t> </w:t>
      </w:r>
      <w:r>
        <w:t>—</w:t>
      </w:r>
      <w:r>
        <w:rPr>
          <w:rStyle w:val="CharSDivText"/>
        </w:rPr>
        <w:t> </w:t>
      </w:r>
      <w:r>
        <w:rPr>
          <w:rStyle w:val="CharSchText"/>
        </w:rPr>
        <w:t>Holders of prescribed offices</w:t>
      </w:r>
      <w:bookmarkEnd w:id="664"/>
      <w:bookmarkEnd w:id="665"/>
      <w:bookmarkEnd w:id="666"/>
      <w:bookmarkEnd w:id="667"/>
      <w:bookmarkEnd w:id="668"/>
    </w:p>
    <w:p>
      <w:pPr>
        <w:pStyle w:val="yShoulderClause"/>
      </w:pPr>
      <w:r>
        <w:t>[r. 45]</w:t>
      </w:r>
    </w:p>
    <w:p>
      <w:pPr>
        <w:pStyle w:val="yMiscellaneousBody"/>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pPr>
      <w:bookmarkStart w:id="669" w:name="_Toc292195125"/>
      <w:bookmarkStart w:id="670" w:name="_Toc292195413"/>
      <w:bookmarkStart w:id="671" w:name="_Toc292198038"/>
      <w:bookmarkStart w:id="672" w:name="_Toc297279987"/>
      <w:bookmarkStart w:id="673" w:name="_Toc328051940"/>
      <w:r>
        <w:rPr>
          <w:rStyle w:val="CharSchNo"/>
        </w:rPr>
        <w:t>Schedule 10</w:t>
      </w:r>
      <w:r>
        <w:t> — </w:t>
      </w:r>
      <w:r>
        <w:rPr>
          <w:rStyle w:val="CharSchText"/>
        </w:rPr>
        <w:t>Fees</w:t>
      </w:r>
      <w:bookmarkEnd w:id="669"/>
      <w:bookmarkEnd w:id="670"/>
      <w:bookmarkEnd w:id="671"/>
      <w:bookmarkEnd w:id="672"/>
      <w:bookmarkEnd w:id="673"/>
    </w:p>
    <w:p>
      <w:pPr>
        <w:pStyle w:val="yShoulderClause"/>
      </w:pPr>
      <w:r>
        <w:t>[r. 42]</w:t>
      </w:r>
    </w:p>
    <w:p>
      <w:pPr>
        <w:pStyle w:val="yHeading5"/>
      </w:pPr>
      <w:bookmarkStart w:id="674" w:name="_Toc328051941"/>
      <w:bookmarkStart w:id="675" w:name="_Toc297279988"/>
      <w:r>
        <w:rPr>
          <w:rStyle w:val="CharSClsNo"/>
        </w:rPr>
        <w:t>1</w:t>
      </w:r>
      <w:r>
        <w:t>.</w:t>
      </w:r>
      <w:r>
        <w:tab/>
        <w:t>Fees and late filing fee</w:t>
      </w:r>
      <w:bookmarkEnd w:id="674"/>
      <w:bookmarkEnd w:id="675"/>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t>$68.00 — where the document is filed less than 28 days late;</w:t>
      </w:r>
    </w:p>
    <w:p>
      <w:pPr>
        <w:pStyle w:val="yIndenta"/>
      </w:pPr>
      <w:r>
        <w:tab/>
        <w:t>(b)</w:t>
      </w:r>
      <w:r>
        <w:tab/>
        <w:t>$275.00 — 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lang w:eastAsia="en-AU"/>
              </w:rPr>
            </w:pPr>
            <w:r>
              <w:rPr>
                <w:b/>
                <w:lang w:eastAsia="en-AU"/>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pPr>
            <w:r>
              <w:rPr>
                <w:lang w:eastAsia="en-AU"/>
              </w:rPr>
              <w:t>Submission of proposed disclosure statement for approval under sections 16, 146, 186, 251, 252, 255, 300 or 392 of the Act .......................................</w:t>
            </w:r>
          </w:p>
        </w:tc>
        <w:tc>
          <w:tcPr>
            <w:tcW w:w="1228" w:type="dxa"/>
          </w:tcPr>
          <w:p>
            <w:pPr>
              <w:pStyle w:val="yTableNAm"/>
              <w:ind w:right="177"/>
              <w:jc w:val="right"/>
            </w:pPr>
            <w:r>
              <w:br/>
            </w:r>
            <w:r>
              <w:br/>
              <w:t>283.00</w:t>
            </w:r>
          </w:p>
        </w:tc>
      </w:tr>
      <w:tr>
        <w:trPr>
          <w:cantSplit/>
        </w:trPr>
        <w:tc>
          <w:tcPr>
            <w:tcW w:w="708" w:type="dxa"/>
          </w:tcPr>
          <w:p>
            <w:pPr>
              <w:pStyle w:val="yTableNAm"/>
            </w:pPr>
            <w:r>
              <w:t>2</w:t>
            </w:r>
          </w:p>
        </w:tc>
        <w:tc>
          <w:tcPr>
            <w:tcW w:w="4763" w:type="dxa"/>
          </w:tcPr>
          <w:p>
            <w:pPr>
              <w:pStyle w:val="yTableNAm"/>
            </w:pPr>
            <w:r>
              <w:rPr>
                <w:lang w:eastAsia="en-AU"/>
              </w:rPr>
              <w:t>Application for exemption under sections 139 or 296 of the Act ..........................................................</w:t>
            </w:r>
          </w:p>
        </w:tc>
        <w:tc>
          <w:tcPr>
            <w:tcW w:w="1228" w:type="dxa"/>
          </w:tcPr>
          <w:p>
            <w:pPr>
              <w:pStyle w:val="yTableNAm"/>
              <w:ind w:right="177"/>
              <w:jc w:val="right"/>
            </w:pPr>
            <w:r>
              <w:br/>
              <w:t>283.00</w:t>
            </w:r>
          </w:p>
        </w:tc>
      </w:tr>
      <w:tr>
        <w:trPr>
          <w:cantSplit/>
        </w:trPr>
        <w:tc>
          <w:tcPr>
            <w:tcW w:w="708" w:type="dxa"/>
          </w:tcPr>
          <w:p>
            <w:pPr>
              <w:pStyle w:val="yTableNAm"/>
            </w:pPr>
            <w:r>
              <w:t>3</w:t>
            </w:r>
          </w:p>
        </w:tc>
        <w:tc>
          <w:tcPr>
            <w:tcW w:w="4763" w:type="dxa"/>
          </w:tcPr>
          <w:p>
            <w:pPr>
              <w:pStyle w:val="yTableNAm"/>
            </w:pPr>
            <w:r>
              <w:t xml:space="preserve">Submission of proposed rules for approval under section 17 of the Act </w:t>
            </w:r>
            <w:r>
              <w:rPr>
                <w:lang w:eastAsia="en-AU"/>
              </w:rPr>
              <w:t>................................................</w:t>
            </w:r>
          </w:p>
        </w:tc>
        <w:tc>
          <w:tcPr>
            <w:tcW w:w="1228" w:type="dxa"/>
          </w:tcPr>
          <w:p>
            <w:pPr>
              <w:pStyle w:val="yTableNAm"/>
              <w:ind w:right="177"/>
              <w:jc w:val="right"/>
            </w:pPr>
            <w:r>
              <w:br/>
              <w:t>139.00</w:t>
            </w:r>
          </w:p>
        </w:tc>
      </w:tr>
      <w:tr>
        <w:trPr>
          <w:cantSplit/>
        </w:trPr>
        <w:tc>
          <w:tcPr>
            <w:tcW w:w="708" w:type="dxa"/>
          </w:tcPr>
          <w:p>
            <w:pPr>
              <w:pStyle w:val="yTableNAm"/>
            </w:pPr>
            <w:r>
              <w:t>4</w:t>
            </w:r>
          </w:p>
        </w:tc>
        <w:tc>
          <w:tcPr>
            <w:tcW w:w="4763" w:type="dxa"/>
          </w:tcPr>
          <w:p>
            <w:pPr>
              <w:pStyle w:val="yTableNAm"/>
            </w:pPr>
            <w:r>
              <w:rPr>
                <w:lang w:eastAsia="en-AU"/>
              </w:rPr>
              <w:t>Decision on registration applications under sections 18, 23, 182 or 448 of the Act .....................</w:t>
            </w:r>
          </w:p>
        </w:tc>
        <w:tc>
          <w:tcPr>
            <w:tcW w:w="1228" w:type="dxa"/>
          </w:tcPr>
          <w:p>
            <w:pPr>
              <w:pStyle w:val="yTableNAm"/>
              <w:ind w:right="177"/>
              <w:jc w:val="right"/>
            </w:pPr>
            <w:r>
              <w:br/>
              <w:t>139.00</w:t>
            </w:r>
          </w:p>
        </w:tc>
      </w:tr>
      <w:tr>
        <w:trPr>
          <w:cantSplit/>
        </w:trPr>
        <w:tc>
          <w:tcPr>
            <w:tcW w:w="708" w:type="dxa"/>
          </w:tcPr>
          <w:p>
            <w:pPr>
              <w:pStyle w:val="yTableNAm"/>
            </w:pPr>
            <w:r>
              <w:t>5</w:t>
            </w:r>
          </w:p>
        </w:tc>
        <w:tc>
          <w:tcPr>
            <w:tcW w:w="4763" w:type="dxa"/>
          </w:tcPr>
          <w:p>
            <w:pPr>
              <w:pStyle w:val="yTableNAm"/>
              <w:rPr>
                <w:lang w:eastAsia="en-AU"/>
              </w:rPr>
            </w:pPr>
            <w:r>
              <w:rPr>
                <w:lang w:eastAsia="en-AU"/>
              </w:rPr>
              <w:t>Duplicate certificate issued under section 34 of the Act ...........................................................................</w:t>
            </w:r>
          </w:p>
        </w:tc>
        <w:tc>
          <w:tcPr>
            <w:tcW w:w="1228" w:type="dxa"/>
          </w:tcPr>
          <w:p>
            <w:pPr>
              <w:pStyle w:val="yTableNAm"/>
              <w:ind w:right="177"/>
              <w:jc w:val="right"/>
            </w:pPr>
            <w:r>
              <w:br/>
              <w:t>35.00</w:t>
            </w:r>
          </w:p>
        </w:tc>
      </w:tr>
      <w:tr>
        <w:trPr>
          <w:cantSplit/>
        </w:trPr>
        <w:tc>
          <w:tcPr>
            <w:tcW w:w="708" w:type="dxa"/>
          </w:tcPr>
          <w:p>
            <w:pPr>
              <w:pStyle w:val="yTableNAm"/>
            </w:pPr>
            <w:r>
              <w:t>6</w:t>
            </w:r>
          </w:p>
        </w:tc>
        <w:tc>
          <w:tcPr>
            <w:tcW w:w="4763" w:type="dxa"/>
          </w:tcPr>
          <w:p>
            <w:pPr>
              <w:pStyle w:val="yTableNAm"/>
              <w:rPr>
                <w:lang w:eastAsia="en-AU"/>
              </w:rPr>
            </w:pPr>
            <w:r>
              <w:rPr>
                <w:lang w:eastAsia="en-AU"/>
              </w:rPr>
              <w:t xml:space="preserve">Uncertified copy of rules under section 99(2) or an uncertified extract or copy of a document under section 457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p>
            <w:pPr>
              <w:pStyle w:val="yTableNAm"/>
              <w:rPr>
                <w:lang w:eastAsia="en-AU"/>
              </w:rPr>
            </w:pPr>
            <w:r>
              <w:rPr>
                <w:lang w:eastAsia="en-AU"/>
              </w:rPr>
              <w:t>up to a maximum of $86.60.</w:t>
            </w:r>
          </w:p>
        </w:tc>
        <w:tc>
          <w:tcPr>
            <w:tcW w:w="1228" w:type="dxa"/>
          </w:tcPr>
          <w:p>
            <w:pPr>
              <w:pStyle w:val="yTableNAm"/>
              <w:ind w:right="177"/>
              <w:jc w:val="right"/>
            </w:pPr>
            <w:r>
              <w:br/>
            </w:r>
            <w:r>
              <w:br/>
            </w:r>
          </w:p>
          <w:p>
            <w:pPr>
              <w:pStyle w:val="yTableNAm"/>
              <w:ind w:right="177"/>
              <w:jc w:val="right"/>
            </w:pPr>
            <w:r>
              <w:t>11.90</w:t>
            </w:r>
          </w:p>
          <w:p>
            <w:pPr>
              <w:pStyle w:val="yTableNAm"/>
              <w:ind w:right="177"/>
              <w:jc w:val="right"/>
            </w:pPr>
            <w:r>
              <w:t>1.55</w:t>
            </w:r>
          </w:p>
          <w:p>
            <w:pPr>
              <w:pStyle w:val="yTableNAm"/>
              <w:ind w:right="177"/>
              <w:jc w:val="right"/>
            </w:pPr>
          </w:p>
        </w:tc>
      </w:tr>
      <w:tr>
        <w:trPr>
          <w:cantSplit/>
        </w:trPr>
        <w:tc>
          <w:tcPr>
            <w:tcW w:w="708" w:type="dxa"/>
          </w:tcPr>
          <w:p>
            <w:pPr>
              <w:pStyle w:val="yTableNAm"/>
            </w:pPr>
            <w:r>
              <w:t>7</w:t>
            </w:r>
          </w:p>
        </w:tc>
        <w:tc>
          <w:tcPr>
            <w:tcW w:w="4763" w:type="dxa"/>
          </w:tcPr>
          <w:p>
            <w:pPr>
              <w:pStyle w:val="yTableNAm"/>
              <w:rPr>
                <w:lang w:eastAsia="en-AU"/>
              </w:rPr>
            </w:pPr>
            <w:r>
              <w:rPr>
                <w:lang w:eastAsia="en-AU"/>
              </w:rPr>
              <w:t>Submission of proposed alteration of rules for approval under section 103 of the Act—</w:t>
            </w:r>
          </w:p>
          <w:p>
            <w:pPr>
              <w:pStyle w:val="yTableNAm"/>
              <w:rPr>
                <w:lang w:eastAsia="en-AU"/>
              </w:rPr>
            </w:pPr>
            <w:r>
              <w:rPr>
                <w:lang w:eastAsia="en-AU"/>
              </w:rPr>
              <w:t>(a)</w:t>
            </w:r>
            <w:r>
              <w:rPr>
                <w:lang w:eastAsia="en-AU"/>
              </w:rPr>
              <w:tab/>
              <w:t>for each rule to be altered ..............................</w:t>
            </w:r>
          </w:p>
          <w:p>
            <w:pPr>
              <w:pStyle w:val="yTableNAm"/>
              <w:rPr>
                <w:lang w:eastAsia="en-AU"/>
              </w:rPr>
            </w:pPr>
            <w:r>
              <w:rPr>
                <w:lang w:eastAsia="en-AU"/>
              </w:rPr>
              <w:t>(b)</w:t>
            </w:r>
            <w:r>
              <w:rPr>
                <w:lang w:eastAsia="en-AU"/>
              </w:rPr>
              <w:tab/>
              <w:t>maximum fee .................................................</w:t>
            </w:r>
          </w:p>
        </w:tc>
        <w:tc>
          <w:tcPr>
            <w:tcW w:w="1228" w:type="dxa"/>
          </w:tcPr>
          <w:p>
            <w:pPr>
              <w:pStyle w:val="yTableNAm"/>
              <w:ind w:right="177"/>
              <w:jc w:val="right"/>
            </w:pPr>
            <w:r>
              <w:br/>
            </w:r>
          </w:p>
          <w:p>
            <w:pPr>
              <w:pStyle w:val="yTableNAm"/>
              <w:ind w:right="177"/>
              <w:jc w:val="right"/>
            </w:pPr>
            <w:r>
              <w:t>13.90</w:t>
            </w:r>
            <w:r>
              <w:br/>
              <w:t>139.00</w:t>
            </w:r>
          </w:p>
        </w:tc>
      </w:tr>
      <w:tr>
        <w:trPr>
          <w:cantSplit/>
        </w:trPr>
        <w:tc>
          <w:tcPr>
            <w:tcW w:w="708" w:type="dxa"/>
          </w:tcPr>
          <w:p>
            <w:pPr>
              <w:pStyle w:val="yTableNAm"/>
            </w:pPr>
            <w:r>
              <w:t>8</w:t>
            </w:r>
          </w:p>
        </w:tc>
        <w:tc>
          <w:tcPr>
            <w:tcW w:w="4763" w:type="dxa"/>
          </w:tcPr>
          <w:p>
            <w:pPr>
              <w:pStyle w:val="yTableNAm"/>
              <w:rPr>
                <w:lang w:eastAsia="en-AU"/>
              </w:rPr>
            </w:pPr>
            <w:r>
              <w:rPr>
                <w:lang w:eastAsia="en-AU"/>
              </w:rPr>
              <w:t>Application for registration of alteration of rules under section 106 of the Act ....................................</w:t>
            </w:r>
          </w:p>
        </w:tc>
        <w:tc>
          <w:tcPr>
            <w:tcW w:w="1228" w:type="dxa"/>
          </w:tcPr>
          <w:p>
            <w:pPr>
              <w:pStyle w:val="yTableNAm"/>
              <w:ind w:right="177"/>
              <w:jc w:val="right"/>
            </w:pPr>
            <w:r>
              <w:br/>
              <w:t>35.00</w:t>
            </w:r>
          </w:p>
        </w:tc>
      </w:tr>
      <w:tr>
        <w:trPr>
          <w:cantSplit/>
        </w:trPr>
        <w:tc>
          <w:tcPr>
            <w:tcW w:w="708" w:type="dxa"/>
          </w:tcPr>
          <w:p>
            <w:pPr>
              <w:pStyle w:val="yTableNAm"/>
            </w:pPr>
            <w:r>
              <w:t>9</w:t>
            </w:r>
          </w:p>
        </w:tc>
        <w:tc>
          <w:tcPr>
            <w:tcW w:w="4763" w:type="dxa"/>
          </w:tcPr>
          <w:p>
            <w:pPr>
              <w:pStyle w:val="yTableNAm"/>
              <w:rPr>
                <w:lang w:eastAsia="en-AU"/>
              </w:rPr>
            </w:pPr>
            <w:r>
              <w:rPr>
                <w:lang w:eastAsia="en-AU"/>
              </w:rPr>
              <w:t>Review of right of member to vote under section</w:t>
            </w:r>
            <w:r>
              <w:t> </w:t>
            </w:r>
            <w:r>
              <w:rPr>
                <w:lang w:eastAsia="en-AU"/>
              </w:rPr>
              <w:t>171 ...............................................................</w:t>
            </w:r>
          </w:p>
        </w:tc>
        <w:tc>
          <w:tcPr>
            <w:tcW w:w="1228" w:type="dxa"/>
          </w:tcPr>
          <w:p>
            <w:pPr>
              <w:pStyle w:val="yTableNAm"/>
              <w:ind w:right="177"/>
              <w:jc w:val="right"/>
            </w:pPr>
            <w:r>
              <w:br/>
              <w:t>139.00</w:t>
            </w:r>
          </w:p>
        </w:tc>
      </w:tr>
      <w:tr>
        <w:trPr>
          <w:cantSplit/>
        </w:trPr>
        <w:tc>
          <w:tcPr>
            <w:tcW w:w="708" w:type="dxa"/>
          </w:tcPr>
          <w:p>
            <w:pPr>
              <w:pStyle w:val="yTableNAm"/>
            </w:pPr>
            <w:r>
              <w:t>10</w:t>
            </w:r>
          </w:p>
        </w:tc>
        <w:tc>
          <w:tcPr>
            <w:tcW w:w="4763" w:type="dxa"/>
          </w:tcPr>
          <w:p>
            <w:pPr>
              <w:pStyle w:val="yTableNAm"/>
              <w:rPr>
                <w:lang w:eastAsia="en-AU"/>
              </w:rPr>
            </w:pPr>
            <w:r>
              <w:rPr>
                <w:lang w:eastAsia="en-AU"/>
              </w:rPr>
              <w:t>Filing fee for lodgment of special resolution under section 181 ...............................................................</w:t>
            </w:r>
          </w:p>
        </w:tc>
        <w:tc>
          <w:tcPr>
            <w:tcW w:w="1228" w:type="dxa"/>
          </w:tcPr>
          <w:p>
            <w:pPr>
              <w:pStyle w:val="yTableNAm"/>
              <w:ind w:right="177"/>
              <w:jc w:val="right"/>
            </w:pPr>
            <w:r>
              <w:br/>
              <w:t>35.00</w:t>
            </w:r>
          </w:p>
        </w:tc>
      </w:tr>
      <w:tr>
        <w:trPr>
          <w:cantSplit/>
        </w:trPr>
        <w:tc>
          <w:tcPr>
            <w:tcW w:w="708" w:type="dxa"/>
          </w:tcPr>
          <w:p>
            <w:pPr>
              <w:pStyle w:val="yTableNAm"/>
            </w:pPr>
            <w:r>
              <w:t>11</w:t>
            </w:r>
          </w:p>
        </w:tc>
        <w:tc>
          <w:tcPr>
            <w:tcW w:w="4763" w:type="dxa"/>
          </w:tcPr>
          <w:p>
            <w:pPr>
              <w:pStyle w:val="yTableNAm"/>
              <w:rPr>
                <w:lang w:eastAsia="en-AU"/>
              </w:rPr>
            </w:pPr>
            <w:r>
              <w:rPr>
                <w:lang w:eastAsia="en-AU"/>
              </w:rPr>
              <w:t xml:space="preserve">Application under section 231(1)(d) of the Act to keep register at an office approved by </w:t>
            </w:r>
            <w:r>
              <w:rPr>
                <w:lang w:eastAsia="en-AU"/>
              </w:rPr>
              <w:br/>
              <w:t>the Registrar .............................................................</w:t>
            </w:r>
          </w:p>
        </w:tc>
        <w:tc>
          <w:tcPr>
            <w:tcW w:w="1228" w:type="dxa"/>
          </w:tcPr>
          <w:p>
            <w:pPr>
              <w:pStyle w:val="yTableNAm"/>
              <w:ind w:right="177"/>
              <w:jc w:val="right"/>
            </w:pPr>
            <w:r>
              <w:br/>
            </w:r>
            <w:r>
              <w:br/>
              <w:t>35.00</w:t>
            </w:r>
          </w:p>
        </w:tc>
      </w:tr>
      <w:tr>
        <w:trPr>
          <w:cantSplit/>
        </w:trPr>
        <w:tc>
          <w:tcPr>
            <w:tcW w:w="708" w:type="dxa"/>
          </w:tcPr>
          <w:p>
            <w:pPr>
              <w:pStyle w:val="yTableNAm"/>
            </w:pPr>
            <w:r>
              <w:t>12</w:t>
            </w:r>
          </w:p>
        </w:tc>
        <w:tc>
          <w:tcPr>
            <w:tcW w:w="4763" w:type="dxa"/>
          </w:tcPr>
          <w:p>
            <w:pPr>
              <w:pStyle w:val="yTableNAm"/>
              <w:rPr>
                <w:lang w:eastAsia="en-AU"/>
              </w:rPr>
            </w:pPr>
            <w:r>
              <w:rPr>
                <w:lang w:eastAsia="en-AU"/>
              </w:rPr>
              <w:t>Giving notice of appointment or cessation of appointment of a person as director, chief executive officer or secretary under section 234 of the Act ......................................................................</w:t>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rPr>
                <w:lang w:eastAsia="en-AU"/>
              </w:rPr>
            </w:pPr>
            <w:r>
              <w:rPr>
                <w:lang w:eastAsia="en-AU"/>
              </w:rPr>
              <w:t>Filing annual report under section 235 of the Act ...</w:t>
            </w:r>
          </w:p>
        </w:tc>
        <w:tc>
          <w:tcPr>
            <w:tcW w:w="1228" w:type="dxa"/>
          </w:tcPr>
          <w:p>
            <w:pPr>
              <w:pStyle w:val="yTableNAm"/>
              <w:ind w:right="177"/>
              <w:jc w:val="right"/>
            </w:pPr>
            <w:r>
              <w:t>35.00*</w:t>
            </w:r>
          </w:p>
        </w:tc>
      </w:tr>
      <w:tr>
        <w:trPr>
          <w:cantSplit/>
        </w:trPr>
        <w:tc>
          <w:tcPr>
            <w:tcW w:w="708" w:type="dxa"/>
          </w:tcPr>
          <w:p>
            <w:pPr>
              <w:pStyle w:val="yTableNAm"/>
            </w:pPr>
            <w:r>
              <w:t>14</w:t>
            </w:r>
          </w:p>
        </w:tc>
        <w:tc>
          <w:tcPr>
            <w:tcW w:w="4763" w:type="dxa"/>
          </w:tcPr>
          <w:p>
            <w:pPr>
              <w:pStyle w:val="yTableNAm"/>
              <w:rPr>
                <w:lang w:eastAsia="en-AU"/>
              </w:rPr>
            </w:pPr>
            <w:r>
              <w:rPr>
                <w:lang w:eastAsia="en-AU"/>
              </w:rPr>
              <w:t>Approval of the registration of a name as mentioned in section 238(4) of the Act ...................</w:t>
            </w:r>
          </w:p>
        </w:tc>
        <w:tc>
          <w:tcPr>
            <w:tcW w:w="1228" w:type="dxa"/>
          </w:tcPr>
          <w:p>
            <w:pPr>
              <w:pStyle w:val="yTableNAm"/>
              <w:ind w:right="177"/>
              <w:jc w:val="right"/>
            </w:pPr>
            <w:r>
              <w:br/>
              <w:t>72.00</w:t>
            </w:r>
          </w:p>
        </w:tc>
      </w:tr>
      <w:tr>
        <w:trPr>
          <w:cantSplit/>
        </w:trPr>
        <w:tc>
          <w:tcPr>
            <w:tcW w:w="708" w:type="dxa"/>
          </w:tcPr>
          <w:p>
            <w:pPr>
              <w:pStyle w:val="yTableNAm"/>
            </w:pPr>
            <w:r>
              <w:t>15</w:t>
            </w:r>
          </w:p>
        </w:tc>
        <w:tc>
          <w:tcPr>
            <w:tcW w:w="4763" w:type="dxa"/>
          </w:tcPr>
          <w:p>
            <w:pPr>
              <w:pStyle w:val="yTableNAm"/>
              <w:rPr>
                <w:lang w:eastAsia="en-AU"/>
              </w:rPr>
            </w:pPr>
            <w:r>
              <w:rPr>
                <w:lang w:eastAsia="en-AU"/>
              </w:rPr>
              <w:t>Providing written notice of a new address under section 243(3) ..........................................................</w:t>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rPr>
                <w:lang w:eastAsia="en-AU"/>
              </w:rPr>
            </w:pPr>
            <w:r>
              <w:rPr>
                <w:lang w:eastAsia="en-AU"/>
              </w:rPr>
              <w:t>Registrar’s statement of maximum permissible level of share interest as mentioned in section</w:t>
            </w:r>
            <w:r>
              <w:t> </w:t>
            </w:r>
            <w:r>
              <w:rPr>
                <w:lang w:eastAsia="en-AU"/>
              </w:rPr>
              <w:t>278(2) of the Act .........................................</w:t>
            </w:r>
          </w:p>
        </w:tc>
        <w:tc>
          <w:tcPr>
            <w:tcW w:w="1228" w:type="dxa"/>
          </w:tcPr>
          <w:p>
            <w:pPr>
              <w:pStyle w:val="yTableNAm"/>
              <w:ind w:right="177"/>
              <w:jc w:val="right"/>
            </w:pPr>
            <w:r>
              <w:br/>
            </w:r>
            <w:r>
              <w:br/>
              <w:t>283.00</w:t>
            </w:r>
          </w:p>
        </w:tc>
      </w:tr>
      <w:tr>
        <w:trPr>
          <w:cantSplit/>
        </w:trPr>
        <w:tc>
          <w:tcPr>
            <w:tcW w:w="708" w:type="dxa"/>
          </w:tcPr>
          <w:p>
            <w:pPr>
              <w:pStyle w:val="yTableNAm"/>
            </w:pPr>
            <w:r>
              <w:t>17</w:t>
            </w:r>
          </w:p>
        </w:tc>
        <w:tc>
          <w:tcPr>
            <w:tcW w:w="4763" w:type="dxa"/>
          </w:tcPr>
          <w:p>
            <w:pPr>
              <w:pStyle w:val="yTableNAm"/>
              <w:rPr>
                <w:lang w:eastAsia="en-AU"/>
              </w:rPr>
            </w:pPr>
            <w:r>
              <w:rPr>
                <w:lang w:eastAsia="en-AU"/>
              </w:rPr>
              <w:t>Approval of resolution by the Registrar as mentioned in section 278(5) of the Act ...................</w:t>
            </w:r>
          </w:p>
        </w:tc>
        <w:tc>
          <w:tcPr>
            <w:tcW w:w="1228" w:type="dxa"/>
          </w:tcPr>
          <w:p>
            <w:pPr>
              <w:pStyle w:val="yTableNAm"/>
              <w:ind w:right="177"/>
              <w:jc w:val="right"/>
            </w:pPr>
            <w:r>
              <w:br/>
              <w:t>139.00</w:t>
            </w:r>
          </w:p>
        </w:tc>
      </w:tr>
      <w:tr>
        <w:trPr>
          <w:cantSplit/>
        </w:trPr>
        <w:tc>
          <w:tcPr>
            <w:tcW w:w="708" w:type="dxa"/>
          </w:tcPr>
          <w:p>
            <w:pPr>
              <w:pStyle w:val="yTableNAm"/>
            </w:pPr>
            <w:r>
              <w:t>18</w:t>
            </w:r>
          </w:p>
        </w:tc>
        <w:tc>
          <w:tcPr>
            <w:tcW w:w="4763" w:type="dxa"/>
          </w:tcPr>
          <w:p>
            <w:pPr>
              <w:pStyle w:val="yTableNAm"/>
              <w:rPr>
                <w:lang w:eastAsia="en-AU"/>
              </w:rPr>
            </w:pPr>
            <w:r>
              <w:rPr>
                <w:lang w:eastAsia="en-AU"/>
              </w:rPr>
              <w:t>Application for extension of time as mentioned in section 292(5) of the Act .........................................</w:t>
            </w:r>
          </w:p>
        </w:tc>
        <w:tc>
          <w:tcPr>
            <w:tcW w:w="1228" w:type="dxa"/>
          </w:tcPr>
          <w:p>
            <w:pPr>
              <w:pStyle w:val="yTableNAm"/>
              <w:ind w:right="177"/>
              <w:jc w:val="right"/>
            </w:pPr>
            <w:r>
              <w:br/>
              <w:t>70.00</w:t>
            </w:r>
          </w:p>
        </w:tc>
      </w:tr>
      <w:tr>
        <w:trPr>
          <w:cantSplit/>
        </w:trPr>
        <w:tc>
          <w:tcPr>
            <w:tcW w:w="708" w:type="dxa"/>
          </w:tcPr>
          <w:p>
            <w:pPr>
              <w:pStyle w:val="yTableNAm"/>
            </w:pPr>
            <w:r>
              <w:t>19</w:t>
            </w:r>
          </w:p>
        </w:tc>
        <w:tc>
          <w:tcPr>
            <w:tcW w:w="4763" w:type="dxa"/>
          </w:tcPr>
          <w:p>
            <w:pPr>
              <w:pStyle w:val="yTableNAm"/>
              <w:rPr>
                <w:lang w:eastAsia="en-AU"/>
              </w:rPr>
            </w:pPr>
            <w:r>
              <w:rPr>
                <w:lang w:eastAsia="en-AU"/>
              </w:rPr>
              <w:t>Application for Registrar’s consent as mentioned in sections 299(2) or 391(3) of the Act or Schedule 7 clause 3(5) to these regulations ...............................</w:t>
            </w:r>
          </w:p>
        </w:tc>
        <w:tc>
          <w:tcPr>
            <w:tcW w:w="1228" w:type="dxa"/>
          </w:tcPr>
          <w:p>
            <w:pPr>
              <w:pStyle w:val="yTableNAm"/>
              <w:ind w:right="177"/>
              <w:jc w:val="right"/>
            </w:pPr>
            <w:r>
              <w:br/>
            </w:r>
            <w:r>
              <w:br/>
              <w:t>72.00</w:t>
            </w:r>
          </w:p>
        </w:tc>
      </w:tr>
      <w:tr>
        <w:trPr>
          <w:cantSplit/>
        </w:trPr>
        <w:tc>
          <w:tcPr>
            <w:tcW w:w="708" w:type="dxa"/>
          </w:tcPr>
          <w:p>
            <w:pPr>
              <w:pStyle w:val="yTableNAm"/>
            </w:pPr>
            <w:r>
              <w:t>20</w:t>
            </w:r>
          </w:p>
        </w:tc>
        <w:tc>
          <w:tcPr>
            <w:tcW w:w="4763" w:type="dxa"/>
          </w:tcPr>
          <w:p>
            <w:pPr>
              <w:pStyle w:val="yTableNAm"/>
              <w:rPr>
                <w:lang w:eastAsia="en-AU"/>
              </w:rPr>
            </w:pPr>
            <w:r>
              <w:rPr>
                <w:lang w:eastAsia="en-AU"/>
              </w:rPr>
              <w:t>Application for approval of a merger or transfer of engagement under section 302, 303, 394 or 395 of the Act ......................................................................</w:t>
            </w:r>
          </w:p>
        </w:tc>
        <w:tc>
          <w:tcPr>
            <w:tcW w:w="1228" w:type="dxa"/>
          </w:tcPr>
          <w:p>
            <w:pPr>
              <w:pStyle w:val="yTableNAm"/>
              <w:ind w:right="177"/>
              <w:jc w:val="right"/>
            </w:pPr>
            <w:r>
              <w:br/>
            </w:r>
            <w:r>
              <w:br/>
              <w:t>283.00</w:t>
            </w:r>
          </w:p>
        </w:tc>
      </w:tr>
      <w:tr>
        <w:trPr>
          <w:cantSplit/>
        </w:trPr>
        <w:tc>
          <w:tcPr>
            <w:tcW w:w="708" w:type="dxa"/>
          </w:tcPr>
          <w:p>
            <w:pPr>
              <w:pStyle w:val="yTableNAm"/>
            </w:pPr>
            <w:r>
              <w:t>21</w:t>
            </w:r>
          </w:p>
        </w:tc>
        <w:tc>
          <w:tcPr>
            <w:tcW w:w="4763" w:type="dxa"/>
          </w:tcPr>
          <w:p>
            <w:pPr>
              <w:pStyle w:val="yTableNAm"/>
              <w:rPr>
                <w:lang w:eastAsia="en-AU"/>
              </w:rPr>
            </w:pPr>
            <w:r>
              <w:rPr>
                <w:lang w:eastAsia="en-AU"/>
              </w:rPr>
              <w:t>Approval of an explanatory statement under section 350(1) of the Act .........................................</w:t>
            </w:r>
          </w:p>
        </w:tc>
        <w:tc>
          <w:tcPr>
            <w:tcW w:w="1228" w:type="dxa"/>
          </w:tcPr>
          <w:p>
            <w:pPr>
              <w:pStyle w:val="yTableNAm"/>
              <w:ind w:right="177"/>
              <w:jc w:val="right"/>
            </w:pPr>
            <w:r>
              <w:br/>
              <w:t>695.00</w:t>
            </w:r>
          </w:p>
        </w:tc>
      </w:tr>
      <w:tr>
        <w:trPr>
          <w:cantSplit/>
        </w:trPr>
        <w:tc>
          <w:tcPr>
            <w:tcW w:w="708" w:type="dxa"/>
          </w:tcPr>
          <w:p>
            <w:pPr>
              <w:pStyle w:val="yTableNAm"/>
            </w:pPr>
            <w:r>
              <w:t>22</w:t>
            </w:r>
          </w:p>
        </w:tc>
        <w:tc>
          <w:tcPr>
            <w:tcW w:w="4763" w:type="dxa"/>
          </w:tcPr>
          <w:p>
            <w:pPr>
              <w:pStyle w:val="yTableNAm"/>
              <w:rPr>
                <w:lang w:eastAsia="en-AU"/>
              </w:rPr>
            </w:pPr>
            <w:r>
              <w:rPr>
                <w:lang w:eastAsia="en-AU"/>
              </w:rPr>
              <w:t>Filing office copy of order under section 352(5) of the Act ......................................................................</w:t>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rPr>
                <w:lang w:eastAsia="en-AU"/>
              </w:rPr>
            </w:pPr>
            <w:r>
              <w:rPr>
                <w:lang w:eastAsia="en-AU"/>
              </w:rPr>
              <w:t>Foreign co</w:t>
            </w:r>
            <w:r>
              <w:rPr>
                <w:lang w:eastAsia="en-AU"/>
              </w:rPr>
              <w:noBreakHyphen/>
              <w:t>operative lodging notification of intention to carry on business as mentioned in section 372 of the Act ..............................................</w:t>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rPr>
                <w:lang w:eastAsia="en-AU"/>
              </w:rPr>
            </w:pPr>
            <w:r>
              <w:rPr>
                <w:lang w:eastAsia="en-AU"/>
              </w:rPr>
              <w:t>Filing particulars of change concerning foreign co</w:t>
            </w:r>
            <w:r>
              <w:rPr>
                <w:lang w:eastAsia="en-AU"/>
              </w:rPr>
              <w:noBreakHyphen/>
              <w:t>operative under section 382 of the Act ...............</w:t>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rPr>
                <w:lang w:eastAsia="en-AU"/>
              </w:rPr>
            </w:pPr>
            <w:r>
              <w:rPr>
                <w:lang w:eastAsia="en-AU"/>
              </w:rPr>
              <w:t>Giving notice of cessation under section 383 of the Act ...........................................................................</w:t>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rPr>
                <w:lang w:eastAsia="en-AU"/>
              </w:rPr>
            </w:pPr>
            <w:r>
              <w:rPr>
                <w:lang w:eastAsia="en-AU"/>
              </w:rPr>
              <w:t>Application to have the Registrar call a special meeting or hold, or appoint an inspector to hold, an inquiry under section 444 of the Act .......................</w:t>
            </w:r>
          </w:p>
        </w:tc>
        <w:tc>
          <w:tcPr>
            <w:tcW w:w="1228" w:type="dxa"/>
          </w:tcPr>
          <w:p>
            <w:pPr>
              <w:pStyle w:val="yTableNAm"/>
              <w:ind w:right="177"/>
              <w:jc w:val="right"/>
            </w:pPr>
            <w:r>
              <w:br/>
            </w:r>
            <w:r>
              <w:br/>
              <w:t>283.00</w:t>
            </w:r>
          </w:p>
        </w:tc>
      </w:tr>
      <w:tr>
        <w:trPr>
          <w:cantSplit/>
        </w:trPr>
        <w:tc>
          <w:tcPr>
            <w:tcW w:w="708" w:type="dxa"/>
          </w:tcPr>
          <w:p>
            <w:pPr>
              <w:pStyle w:val="yTableNAm"/>
            </w:pPr>
            <w:r>
              <w:t>27</w:t>
            </w:r>
          </w:p>
        </w:tc>
        <w:tc>
          <w:tcPr>
            <w:tcW w:w="4763" w:type="dxa"/>
          </w:tcPr>
          <w:p>
            <w:pPr>
              <w:pStyle w:val="yTableNAm"/>
              <w:rPr>
                <w:lang w:eastAsia="en-AU"/>
              </w:rPr>
            </w:pPr>
            <w:r>
              <w:rPr>
                <w:lang w:eastAsia="en-AU"/>
              </w:rPr>
              <w:t>Application for the Registrar to grant an extension of, or to abridge time under section 449 of the Act .</w:t>
            </w:r>
          </w:p>
        </w:tc>
        <w:tc>
          <w:tcPr>
            <w:tcW w:w="1228" w:type="dxa"/>
          </w:tcPr>
          <w:p>
            <w:pPr>
              <w:pStyle w:val="yTableNAm"/>
              <w:ind w:right="177"/>
              <w:jc w:val="right"/>
            </w:pPr>
            <w:r>
              <w:br/>
              <w:t>70.00</w:t>
            </w:r>
          </w:p>
        </w:tc>
      </w:tr>
      <w:tr>
        <w:trPr>
          <w:cantSplit/>
        </w:trPr>
        <w:tc>
          <w:tcPr>
            <w:tcW w:w="708" w:type="dxa"/>
          </w:tcPr>
          <w:p>
            <w:pPr>
              <w:pStyle w:val="yTableNAm"/>
            </w:pPr>
            <w:r>
              <w:t>28</w:t>
            </w:r>
          </w:p>
        </w:tc>
        <w:tc>
          <w:tcPr>
            <w:tcW w:w="4763" w:type="dxa"/>
          </w:tcPr>
          <w:p>
            <w:pPr>
              <w:pStyle w:val="yTableNAm"/>
              <w:rPr>
                <w:lang w:eastAsia="en-AU"/>
              </w:rPr>
            </w:pPr>
            <w:r>
              <w:rPr>
                <w:lang w:eastAsia="en-AU"/>
              </w:rPr>
              <w:t>Inspection of register or prescribed documents under section 457(1)(a) or (1)(b) of the Act ............</w:t>
            </w:r>
          </w:p>
        </w:tc>
        <w:tc>
          <w:tcPr>
            <w:tcW w:w="1228" w:type="dxa"/>
          </w:tcPr>
          <w:p>
            <w:pPr>
              <w:pStyle w:val="yTableNAm"/>
              <w:ind w:right="177"/>
              <w:jc w:val="right"/>
            </w:pPr>
            <w:r>
              <w:br/>
              <w:t>13.90</w:t>
            </w:r>
          </w:p>
        </w:tc>
      </w:tr>
      <w:tr>
        <w:trPr>
          <w:cantSplit/>
        </w:trPr>
        <w:tc>
          <w:tcPr>
            <w:tcW w:w="708" w:type="dxa"/>
          </w:tcPr>
          <w:p>
            <w:pPr>
              <w:pStyle w:val="yTableNAm"/>
            </w:pPr>
            <w:r>
              <w:t>29</w:t>
            </w:r>
          </w:p>
        </w:tc>
        <w:tc>
          <w:tcPr>
            <w:tcW w:w="4763" w:type="dxa"/>
          </w:tcPr>
          <w:p>
            <w:pPr>
              <w:pStyle w:val="yTableNAm"/>
              <w:rPr>
                <w:lang w:eastAsia="en-AU"/>
              </w:rPr>
            </w:pPr>
            <w:r>
              <w:rPr>
                <w:lang w:eastAsia="en-AU"/>
              </w:rPr>
              <w:t xml:space="preserve">Certified copy of a document under section 457(1)(d)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tc>
        <w:tc>
          <w:tcPr>
            <w:tcW w:w="1228" w:type="dxa"/>
          </w:tcPr>
          <w:p>
            <w:pPr>
              <w:pStyle w:val="yTableNAm"/>
              <w:ind w:right="177"/>
              <w:jc w:val="right"/>
            </w:pPr>
            <w:r>
              <w:br/>
            </w:r>
          </w:p>
          <w:p>
            <w:pPr>
              <w:pStyle w:val="yTableNAm"/>
              <w:ind w:right="177"/>
              <w:jc w:val="right"/>
            </w:pPr>
            <w:r>
              <w:t>26.25</w:t>
            </w:r>
          </w:p>
          <w:p>
            <w:pPr>
              <w:pStyle w:val="yTableNAm"/>
              <w:ind w:right="177"/>
              <w:jc w:val="right"/>
            </w:pPr>
            <w:r>
              <w:t>2.70</w:t>
            </w:r>
          </w:p>
        </w:tc>
      </w:tr>
      <w:tr>
        <w:trPr>
          <w:cantSplit/>
        </w:trPr>
        <w:tc>
          <w:tcPr>
            <w:tcW w:w="708" w:type="dxa"/>
          </w:tcPr>
          <w:p>
            <w:pPr>
              <w:pStyle w:val="yTableNAm"/>
            </w:pPr>
            <w:r>
              <w:t>30</w:t>
            </w:r>
          </w:p>
        </w:tc>
        <w:tc>
          <w:tcPr>
            <w:tcW w:w="4763" w:type="dxa"/>
          </w:tcPr>
          <w:p>
            <w:pPr>
              <w:pStyle w:val="yTableNAm"/>
              <w:rPr>
                <w:lang w:eastAsia="en-AU"/>
              </w:rPr>
            </w:pPr>
            <w:r>
              <w:rPr>
                <w:lang w:eastAsia="en-AU"/>
              </w:rPr>
              <w:t>Application for permission to give notice by newspaper under section 484(2)(f) ..........................</w:t>
            </w:r>
          </w:p>
        </w:tc>
        <w:tc>
          <w:tcPr>
            <w:tcW w:w="1228" w:type="dxa"/>
          </w:tcPr>
          <w:p>
            <w:pPr>
              <w:pStyle w:val="yTableNAm"/>
              <w:ind w:right="177"/>
              <w:jc w:val="right"/>
            </w:pPr>
            <w:r>
              <w:br/>
              <w:t>70.00</w:t>
            </w:r>
          </w:p>
        </w:tc>
      </w:tr>
      <w:tr>
        <w:trPr>
          <w:cantSplit/>
        </w:trPr>
        <w:tc>
          <w:tcPr>
            <w:tcW w:w="708" w:type="dxa"/>
          </w:tcPr>
          <w:p>
            <w:pPr>
              <w:pStyle w:val="yTableNAm"/>
            </w:pPr>
            <w:r>
              <w:t>31</w:t>
            </w:r>
          </w:p>
        </w:tc>
        <w:tc>
          <w:tcPr>
            <w:tcW w:w="4763" w:type="dxa"/>
          </w:tcPr>
          <w:p>
            <w:pPr>
              <w:pStyle w:val="yTableNAm"/>
              <w:rPr>
                <w:lang w:eastAsia="en-AU"/>
              </w:rPr>
            </w:pPr>
            <w:r>
              <w:rPr>
                <w:lang w:eastAsia="en-AU"/>
              </w:rPr>
              <w:t>Filing a notice under Schedule 3 clause 13(1), 17(1), 36(1) or 36(2) to the Act ...............................</w:t>
            </w:r>
          </w:p>
        </w:tc>
        <w:tc>
          <w:tcPr>
            <w:tcW w:w="1228" w:type="dxa"/>
          </w:tcPr>
          <w:p>
            <w:pPr>
              <w:pStyle w:val="yTableNAm"/>
              <w:ind w:right="177"/>
              <w:jc w:val="right"/>
            </w:pPr>
            <w:r>
              <w:br/>
              <w:t>35.00</w:t>
            </w:r>
          </w:p>
        </w:tc>
      </w:tr>
      <w:tr>
        <w:trPr>
          <w:cantSplit/>
        </w:trPr>
        <w:tc>
          <w:tcPr>
            <w:tcW w:w="708" w:type="dxa"/>
          </w:tcPr>
          <w:p>
            <w:pPr>
              <w:pStyle w:val="yTableNAm"/>
            </w:pPr>
            <w:r>
              <w:t>32</w:t>
            </w:r>
          </w:p>
        </w:tc>
        <w:tc>
          <w:tcPr>
            <w:tcW w:w="4763" w:type="dxa"/>
          </w:tcPr>
          <w:p>
            <w:pPr>
              <w:pStyle w:val="yTableNAm"/>
              <w:rPr>
                <w:lang w:eastAsia="en-AU"/>
              </w:rPr>
            </w:pPr>
            <w:r>
              <w:rPr>
                <w:lang w:eastAsia="en-AU"/>
              </w:rPr>
              <w:t xml:space="preserve">Application for the Registrar to allow a further period under Schedule 3 clause 20(3)(c) to the Act </w:t>
            </w:r>
          </w:p>
        </w:tc>
        <w:tc>
          <w:tcPr>
            <w:tcW w:w="1228" w:type="dxa"/>
          </w:tcPr>
          <w:p>
            <w:pPr>
              <w:pStyle w:val="yTableNAm"/>
              <w:ind w:right="177"/>
              <w:jc w:val="right"/>
            </w:pPr>
            <w:r>
              <w:br/>
              <w:t>70.00</w:t>
            </w:r>
          </w:p>
        </w:tc>
      </w:tr>
      <w:tr>
        <w:trPr>
          <w:cantSplit/>
        </w:trPr>
        <w:tc>
          <w:tcPr>
            <w:tcW w:w="708" w:type="dxa"/>
          </w:tcPr>
          <w:p>
            <w:pPr>
              <w:pStyle w:val="yTableNAm"/>
            </w:pPr>
            <w:r>
              <w:t>33</w:t>
            </w:r>
          </w:p>
        </w:tc>
        <w:tc>
          <w:tcPr>
            <w:tcW w:w="4763" w:type="dxa"/>
          </w:tcPr>
          <w:p>
            <w:pPr>
              <w:pStyle w:val="yTableNAm"/>
              <w:rPr>
                <w:lang w:eastAsia="en-AU"/>
              </w:rPr>
            </w:pPr>
            <w:r>
              <w:rPr>
                <w:lang w:eastAsia="en-AU"/>
              </w:rPr>
              <w:t>Lodging a memorandum of discharge under Schedule 3 clause 37(2) to the Act ..........................</w:t>
            </w:r>
          </w:p>
        </w:tc>
        <w:tc>
          <w:tcPr>
            <w:tcW w:w="1228" w:type="dxa"/>
          </w:tcPr>
          <w:p>
            <w:pPr>
              <w:pStyle w:val="yTableNAm"/>
              <w:ind w:right="177"/>
              <w:jc w:val="right"/>
            </w:pPr>
            <w:r>
              <w:br/>
              <w:t>35.00</w:t>
            </w:r>
          </w:p>
        </w:tc>
      </w:tr>
      <w:tr>
        <w:trPr>
          <w:cantSplit/>
        </w:trPr>
        <w:tc>
          <w:tcPr>
            <w:tcW w:w="708" w:type="dxa"/>
          </w:tcPr>
          <w:p>
            <w:pPr>
              <w:pStyle w:val="yTableNAm"/>
            </w:pPr>
            <w:r>
              <w:t>34</w:t>
            </w:r>
          </w:p>
        </w:tc>
        <w:tc>
          <w:tcPr>
            <w:tcW w:w="4763" w:type="dxa"/>
          </w:tcPr>
          <w:p>
            <w:pPr>
              <w:pStyle w:val="yTableNAm"/>
              <w:rPr>
                <w:lang w:eastAsia="en-AU"/>
              </w:rPr>
            </w:pPr>
            <w:r>
              <w:rPr>
                <w:lang w:eastAsia="en-AU"/>
              </w:rPr>
              <w:t>Lodging a managing controller’s report under Schedule 4 clause 12(2) to the Act ..........................</w:t>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rPr>
                <w:lang w:eastAsia="en-AU"/>
              </w:rPr>
            </w:pPr>
            <w:r>
              <w:rPr>
                <w:lang w:eastAsia="en-AU"/>
              </w:rPr>
              <w:t>Inspection of managing controller’s report under Schedule 4 clause 12(3)(b) to the Act .....................</w:t>
            </w:r>
          </w:p>
        </w:tc>
        <w:tc>
          <w:tcPr>
            <w:tcW w:w="1228" w:type="dxa"/>
          </w:tcPr>
          <w:p>
            <w:pPr>
              <w:pStyle w:val="yTableNAm"/>
              <w:ind w:right="177"/>
              <w:jc w:val="right"/>
            </w:pPr>
            <w:r>
              <w:br/>
              <w:t>13.90</w:t>
            </w:r>
          </w:p>
        </w:tc>
      </w:tr>
      <w:tr>
        <w:trPr>
          <w:cantSplit/>
        </w:trPr>
        <w:tc>
          <w:tcPr>
            <w:tcW w:w="708" w:type="dxa"/>
          </w:tcPr>
          <w:p>
            <w:pPr>
              <w:pStyle w:val="yTableNAm"/>
            </w:pPr>
            <w:r>
              <w:t>36</w:t>
            </w:r>
          </w:p>
        </w:tc>
        <w:tc>
          <w:tcPr>
            <w:tcW w:w="4763" w:type="dxa"/>
          </w:tcPr>
          <w:p>
            <w:pPr>
              <w:pStyle w:val="yTableNAm"/>
              <w:rPr>
                <w:lang w:eastAsia="en-AU"/>
              </w:rPr>
            </w:pPr>
            <w:r>
              <w:rPr>
                <w:lang w:eastAsia="en-AU"/>
              </w:rPr>
              <w:t>Lodging receiver’s report under Schedule 4 clause 13(1)(c) to the Act ........................................</w:t>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rPr>
                <w:lang w:eastAsia="en-AU"/>
              </w:rPr>
            </w:pPr>
            <w:r>
              <w:rPr>
                <w:lang w:eastAsia="en-AU"/>
              </w:rPr>
              <w:t>Lodging notice of obtaining an order for the appointment of a receiver under Schedule 4 clause 18(1)(a) to the Act ........................................</w:t>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rPr>
                <w:lang w:eastAsia="en-AU"/>
              </w:rPr>
            </w:pPr>
            <w:r>
              <w:rPr>
                <w:lang w:eastAsia="en-AU"/>
              </w:rPr>
              <w:t>Lodging notice of the appointment of a controller under Schedule 4 clause 18(2)(a) to the Act ............</w:t>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rPr>
                <w:lang w:eastAsia="en-AU"/>
              </w:rPr>
            </w:pPr>
            <w:r>
              <w:rPr>
                <w:lang w:eastAsia="en-AU"/>
              </w:rPr>
              <w:t>Lodging notice that a person has entered into possession or taken control of property of a co</w:t>
            </w:r>
            <w:r>
              <w:rPr>
                <w:lang w:eastAsia="en-AU"/>
              </w:rPr>
              <w:noBreakHyphen/>
              <w:t>operative under Schedule 4 clause 18(3) to the Act ...........................................................................</w:t>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rPr>
                <w:lang w:eastAsia="en-AU"/>
              </w:rPr>
            </w:pPr>
            <w:r>
              <w:rPr>
                <w:lang w:eastAsia="en-AU"/>
              </w:rPr>
              <w:t>Lodging a notice of change in the situation of the controller’s office under Schedule 4 clause 18(5) to the Act ......................................................................</w:t>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rPr>
                <w:lang w:eastAsia="en-AU"/>
              </w:rPr>
            </w:pPr>
            <w:r>
              <w:rPr>
                <w:lang w:eastAsia="en-AU"/>
              </w:rPr>
              <w:t>Lodging notice of cessation as controller under Schedule 4 clause 18(6) to the Act ..........................</w:t>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rPr>
                <w:lang w:eastAsia="en-AU"/>
              </w:rPr>
            </w:pPr>
            <w:r>
              <w:rPr>
                <w:lang w:eastAsia="en-AU"/>
              </w:rPr>
              <w:t>Lodging copy of report of the reporting officers’ under Schedule 4 clause 20(2)(c) of to the Act .......</w:t>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rPr>
                <w:lang w:eastAsia="en-AU"/>
              </w:rPr>
            </w:pPr>
            <w:r>
              <w:rPr>
                <w:lang w:eastAsia="en-AU"/>
              </w:rPr>
              <w:t xml:space="preserve">Lodging copy of extension notice given by controller under Schedule 4 clause 20(4) to the Act </w:t>
            </w:r>
          </w:p>
        </w:tc>
        <w:tc>
          <w:tcPr>
            <w:tcW w:w="1228" w:type="dxa"/>
          </w:tcPr>
          <w:p>
            <w:pPr>
              <w:pStyle w:val="yTableNAm"/>
              <w:ind w:right="177"/>
              <w:jc w:val="right"/>
            </w:pPr>
            <w:r>
              <w:br/>
              <w:t>Nil*</w:t>
            </w:r>
          </w:p>
        </w:tc>
      </w:tr>
      <w:tr>
        <w:trPr>
          <w:cantSplit/>
        </w:trPr>
        <w:tc>
          <w:tcPr>
            <w:tcW w:w="708" w:type="dxa"/>
          </w:tcPr>
          <w:p>
            <w:pPr>
              <w:pStyle w:val="yTableNAm"/>
            </w:pPr>
            <w:r>
              <w:t>44</w:t>
            </w:r>
          </w:p>
        </w:tc>
        <w:tc>
          <w:tcPr>
            <w:tcW w:w="4763" w:type="dxa"/>
          </w:tcPr>
          <w:p>
            <w:pPr>
              <w:pStyle w:val="yTableNAm"/>
              <w:rPr>
                <w:lang w:eastAsia="en-AU"/>
              </w:rPr>
            </w:pPr>
            <w:r>
              <w:rPr>
                <w:lang w:eastAsia="en-AU"/>
              </w:rPr>
              <w:t>Lodging copy of court order granting extension under Schedule 4 clause 20(5) to the Act ................</w:t>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rPr>
                <w:lang w:eastAsia="en-AU"/>
              </w:rPr>
            </w:pPr>
            <w:r>
              <w:rPr>
                <w:lang w:eastAsia="en-AU"/>
              </w:rPr>
              <w:t>Lodging copy of controller’s account under Schedule 4 clause 23(1) to the Act ..........................</w:t>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rPr>
                <w:lang w:eastAsia="en-AU"/>
              </w:rPr>
            </w:pPr>
            <w:r>
              <w:rPr>
                <w:lang w:eastAsia="en-AU"/>
              </w:rPr>
              <w:t>Lodging of half year reports under section 320 of the Corporations Act as applied by section 225 of the Act ......................................................................</w:t>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rPr>
                <w:lang w:eastAsia="en-AU"/>
              </w:rPr>
            </w:pPr>
            <w:r>
              <w:rPr>
                <w:lang w:eastAsia="en-AU"/>
              </w:rPr>
              <w:t>Lodging a disclosure document under section 718 of the Corporations Act as applied by section 250 of the Act .................................................................</w:t>
            </w:r>
          </w:p>
        </w:tc>
        <w:tc>
          <w:tcPr>
            <w:tcW w:w="1228" w:type="dxa"/>
          </w:tcPr>
          <w:p>
            <w:pPr>
              <w:pStyle w:val="yTableNAm"/>
              <w:ind w:right="177"/>
              <w:jc w:val="right"/>
            </w:pPr>
            <w:r>
              <w:br/>
            </w:r>
            <w:r>
              <w:br/>
              <w:t>2085.00</w:t>
            </w:r>
          </w:p>
        </w:tc>
      </w:tr>
      <w:tr>
        <w:trPr>
          <w:cantSplit/>
        </w:trPr>
        <w:tc>
          <w:tcPr>
            <w:tcW w:w="708" w:type="dxa"/>
          </w:tcPr>
          <w:p>
            <w:pPr>
              <w:pStyle w:val="yTableNAm"/>
            </w:pPr>
            <w:r>
              <w:t>48</w:t>
            </w:r>
          </w:p>
        </w:tc>
        <w:tc>
          <w:tcPr>
            <w:tcW w:w="4763" w:type="dxa"/>
          </w:tcPr>
          <w:p>
            <w:pPr>
              <w:pStyle w:val="yTableNAm"/>
              <w:rPr>
                <w:lang w:eastAsia="en-AU"/>
              </w:rPr>
            </w:pPr>
            <w:r>
              <w:rPr>
                <w:lang w:eastAsia="en-AU"/>
              </w:rPr>
              <w:t>Lodging a supplementary or replacement disclosure document under section 719 of the Corporations Act as applied by section 250 of the Act ...........................................................................</w:t>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rPr>
                <w:lang w:eastAsia="en-AU"/>
              </w:rPr>
            </w:pPr>
            <w:r>
              <w:rPr>
                <w:lang w:eastAsia="en-AU"/>
              </w:rPr>
              <w:t>Application for the Registrar to exercise the powers conferred by sections 601AE(2) or 601AF of the Corporations Act as applied by section 316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50</w:t>
            </w:r>
          </w:p>
        </w:tc>
        <w:tc>
          <w:tcPr>
            <w:tcW w:w="4763" w:type="dxa"/>
          </w:tcPr>
          <w:p>
            <w:pPr>
              <w:pStyle w:val="yTableNAm"/>
              <w:rPr>
                <w:lang w:eastAsia="en-AU"/>
              </w:rPr>
            </w:pPr>
            <w:r>
              <w:rPr>
                <w:lang w:eastAsia="en-AU"/>
              </w:rPr>
              <w:t>Lodging any other document under the Corporations Act as applied by the Act ...................</w:t>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rPr>
                <w:lang w:eastAsia="en-AU"/>
              </w:rPr>
            </w:pPr>
            <w:r>
              <w:rPr>
                <w:lang w:eastAsia="en-AU"/>
              </w:rPr>
              <w:t>Applications for exemption under section 111AS, 111AT, 283GA, 741, 742 or 1045A of the Corporations Act as applied by section 250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52</w:t>
            </w:r>
          </w:p>
        </w:tc>
        <w:tc>
          <w:tcPr>
            <w:tcW w:w="4763" w:type="dxa"/>
          </w:tcPr>
          <w:p>
            <w:pPr>
              <w:pStyle w:val="yTableNAm"/>
              <w:rPr>
                <w:lang w:eastAsia="en-AU"/>
              </w:rPr>
            </w:pPr>
            <w:r>
              <w:rPr>
                <w:lang w:eastAsia="en-AU"/>
              </w:rPr>
              <w:t>Lodging documents or making applications for the registrar to exercise a power or do something under the Act for which no other fee is prescribed ............</w:t>
            </w:r>
          </w:p>
        </w:tc>
        <w:tc>
          <w:tcPr>
            <w:tcW w:w="1228" w:type="dxa"/>
          </w:tcPr>
          <w:p>
            <w:pPr>
              <w:pStyle w:val="yTableNAm"/>
              <w:ind w:right="177"/>
              <w:jc w:val="right"/>
            </w:pPr>
            <w:r>
              <w:br/>
            </w:r>
            <w:r>
              <w:br/>
              <w:t>35.00</w:t>
            </w:r>
          </w:p>
        </w:tc>
      </w:tr>
    </w:tbl>
    <w:p>
      <w:pPr>
        <w:pStyle w:val="yFootnotesection"/>
      </w:pPr>
      <w:r>
        <w:tab/>
        <w:t>[Schedule 10 amended in Gazette 22 Jun 2011 p. 2351</w:t>
      </w:r>
      <w:r>
        <w:noBreakHyphen/>
        <w:t>6.]</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676" w:name="_Toc113695922"/>
      <w:bookmarkStart w:id="677" w:name="_Toc269375594"/>
      <w:bookmarkStart w:id="678" w:name="_Toc269386655"/>
      <w:bookmarkStart w:id="679" w:name="_Toc269386944"/>
      <w:bookmarkStart w:id="680" w:name="_Toc292195127"/>
      <w:bookmarkStart w:id="681" w:name="_Toc292195415"/>
    </w:p>
    <w:p>
      <w:pPr>
        <w:pStyle w:val="nHeading2"/>
      </w:pPr>
      <w:bookmarkStart w:id="682" w:name="_Toc292198040"/>
      <w:bookmarkStart w:id="683" w:name="_Toc297279989"/>
      <w:bookmarkStart w:id="684" w:name="_Toc328051942"/>
      <w:r>
        <w:t>Notes</w:t>
      </w:r>
      <w:bookmarkEnd w:id="676"/>
      <w:bookmarkEnd w:id="677"/>
      <w:bookmarkEnd w:id="678"/>
      <w:bookmarkEnd w:id="679"/>
      <w:bookmarkEnd w:id="680"/>
      <w:bookmarkEnd w:id="681"/>
      <w:bookmarkEnd w:id="682"/>
      <w:bookmarkEnd w:id="683"/>
      <w:bookmarkEnd w:id="684"/>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  </w:t>
      </w:r>
    </w:p>
    <w:p>
      <w:pPr>
        <w:pStyle w:val="nHeading3"/>
      </w:pPr>
      <w:bookmarkStart w:id="685" w:name="_Toc70311430"/>
      <w:bookmarkStart w:id="686" w:name="_Toc113695923"/>
      <w:bookmarkStart w:id="687" w:name="_Toc328051943"/>
      <w:bookmarkStart w:id="688" w:name="_Toc297279990"/>
      <w:r>
        <w:t>Compilation table</w:t>
      </w:r>
      <w:bookmarkEnd w:id="685"/>
      <w:bookmarkEnd w:id="686"/>
      <w:bookmarkEnd w:id="687"/>
      <w:bookmarkEnd w:id="6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Co-operatives Regulations 2010</w:t>
            </w:r>
          </w:p>
        </w:tc>
        <w:tc>
          <w:tcPr>
            <w:tcW w:w="1276" w:type="dxa"/>
            <w:tcBorders>
              <w:bottom w:val="nil"/>
            </w:tcBorders>
          </w:tcPr>
          <w:p>
            <w:pPr>
              <w:pStyle w:val="nTable"/>
              <w:spacing w:after="40"/>
              <w:rPr>
                <w:sz w:val="19"/>
              </w:rPr>
            </w:pPr>
            <w:r>
              <w:rPr>
                <w:sz w:val="19"/>
              </w:rPr>
              <w:t>13 Aug 2010 p. 3765-970</w:t>
            </w:r>
          </w:p>
        </w:tc>
        <w:tc>
          <w:tcPr>
            <w:tcW w:w="2693" w:type="dxa"/>
            <w:tcBorders>
              <w:bottom w:val="nil"/>
            </w:tcBorders>
          </w:tcPr>
          <w:p>
            <w:pPr>
              <w:pStyle w:val="nTable"/>
              <w:spacing w:after="40"/>
              <w:rPr>
                <w:sz w:val="19"/>
              </w:rPr>
            </w:pPr>
            <w:r>
              <w:rPr>
                <w:sz w:val="19"/>
              </w:rPr>
              <w:t>r. 1 and 2: 13 Aug 2010 (see r. 2(a))</w:t>
            </w:r>
            <w:r>
              <w:rPr>
                <w:sz w:val="19"/>
              </w:rPr>
              <w:br/>
              <w:t xml:space="preserve">Regulations other than r. 1 and 2: 1 Sep 2010 (see r. 2(b) and </w:t>
            </w:r>
            <w:r>
              <w:rPr>
                <w:i/>
                <w:iCs/>
                <w:sz w:val="19"/>
              </w:rPr>
              <w:t>Gazette</w:t>
            </w:r>
            <w:r>
              <w:rPr>
                <w:sz w:val="19"/>
              </w:rPr>
              <w:t xml:space="preserve"> 13 Aug 2010 p. 3975)</w:t>
            </w:r>
          </w:p>
        </w:tc>
      </w:tr>
      <w:tr>
        <w:tc>
          <w:tcPr>
            <w:tcW w:w="3118" w:type="dxa"/>
            <w:tcBorders>
              <w:top w:val="nil"/>
              <w:bottom w:val="nil"/>
            </w:tcBorders>
          </w:tcPr>
          <w:p>
            <w:pPr>
              <w:pStyle w:val="nTable"/>
              <w:spacing w:after="40"/>
              <w:rPr>
                <w:i/>
                <w:sz w:val="19"/>
              </w:rPr>
            </w:pPr>
            <w:r>
              <w:rPr>
                <w:i/>
                <w:sz w:val="19"/>
              </w:rPr>
              <w:t>Co-operatives Amendment Regulations 2011</w:t>
            </w:r>
          </w:p>
        </w:tc>
        <w:tc>
          <w:tcPr>
            <w:tcW w:w="1276" w:type="dxa"/>
            <w:tcBorders>
              <w:top w:val="nil"/>
              <w:bottom w:val="nil"/>
            </w:tcBorders>
          </w:tcPr>
          <w:p>
            <w:pPr>
              <w:pStyle w:val="nTable"/>
              <w:spacing w:after="40"/>
              <w:rPr>
                <w:sz w:val="19"/>
              </w:rPr>
            </w:pPr>
            <w:r>
              <w:rPr>
                <w:sz w:val="19"/>
              </w:rPr>
              <w:t>22 Jun 2011 p. 2351</w:t>
            </w:r>
            <w:r>
              <w:rPr>
                <w:sz w:val="19"/>
              </w:rPr>
              <w:noBreakHyphen/>
              <w:t>6</w:t>
            </w:r>
          </w:p>
        </w:tc>
        <w:tc>
          <w:tcPr>
            <w:tcW w:w="2693" w:type="dxa"/>
            <w:tcBorders>
              <w:top w:val="nil"/>
              <w:bottom w:val="nil"/>
            </w:tcBorders>
          </w:tcPr>
          <w:p>
            <w:pPr>
              <w:pStyle w:val="nTable"/>
              <w:spacing w:after="40"/>
              <w:rPr>
                <w:sz w:val="19"/>
              </w:rPr>
            </w:pPr>
            <w:r>
              <w:rPr>
                <w:sz w:val="19"/>
              </w:rPr>
              <w:t>r. 1 and 2: 22 Jun 2011 (see r. 2(a));</w:t>
            </w:r>
            <w:r>
              <w:rPr>
                <w:sz w:val="19"/>
              </w:rPr>
              <w:br/>
              <w:t>Regulations other than r. 1 and 2: 1 Jul 2011 (see r. 2(b))</w:t>
            </w:r>
          </w:p>
        </w:tc>
      </w:tr>
      <w:tr>
        <w:trPr>
          <w:ins w:id="689" w:author="Master Repository Process" w:date="2021-07-31T15:57:00Z"/>
        </w:trPr>
        <w:tc>
          <w:tcPr>
            <w:tcW w:w="3118" w:type="dxa"/>
            <w:tcBorders>
              <w:top w:val="nil"/>
              <w:bottom w:val="single" w:sz="4" w:space="0" w:color="auto"/>
            </w:tcBorders>
          </w:tcPr>
          <w:p>
            <w:pPr>
              <w:pStyle w:val="nTable"/>
              <w:spacing w:after="40"/>
              <w:rPr>
                <w:ins w:id="690" w:author="Master Repository Process" w:date="2021-07-31T15:57:00Z"/>
                <w:i/>
                <w:sz w:val="19"/>
              </w:rPr>
            </w:pPr>
            <w:ins w:id="691" w:author="Master Repository Process" w:date="2021-07-31T15:57:00Z">
              <w:r>
                <w:rPr>
                  <w:i/>
                  <w:sz w:val="19"/>
                </w:rPr>
                <w:t>Co-operatives Amendment Regulations (No. 2) 2012</w:t>
              </w:r>
            </w:ins>
          </w:p>
        </w:tc>
        <w:tc>
          <w:tcPr>
            <w:tcW w:w="1276" w:type="dxa"/>
            <w:tcBorders>
              <w:top w:val="nil"/>
              <w:bottom w:val="single" w:sz="4" w:space="0" w:color="auto"/>
            </w:tcBorders>
          </w:tcPr>
          <w:p>
            <w:pPr>
              <w:pStyle w:val="nTable"/>
              <w:spacing w:after="40"/>
              <w:rPr>
                <w:ins w:id="692" w:author="Master Repository Process" w:date="2021-07-31T15:57:00Z"/>
                <w:sz w:val="19"/>
              </w:rPr>
            </w:pPr>
            <w:ins w:id="693" w:author="Master Repository Process" w:date="2021-07-31T15:57:00Z">
              <w:r>
                <w:rPr>
                  <w:sz w:val="19"/>
                </w:rPr>
                <w:t>22 Jun 2012 p. 2777</w:t>
              </w:r>
              <w:r>
                <w:rPr>
                  <w:sz w:val="19"/>
                </w:rPr>
                <w:noBreakHyphen/>
                <w:t>8</w:t>
              </w:r>
            </w:ins>
          </w:p>
        </w:tc>
        <w:tc>
          <w:tcPr>
            <w:tcW w:w="2693" w:type="dxa"/>
            <w:tcBorders>
              <w:top w:val="nil"/>
              <w:bottom w:val="single" w:sz="4" w:space="0" w:color="auto"/>
            </w:tcBorders>
          </w:tcPr>
          <w:p>
            <w:pPr>
              <w:pStyle w:val="nTable"/>
              <w:spacing w:after="40"/>
              <w:rPr>
                <w:ins w:id="694" w:author="Master Repository Process" w:date="2021-07-31T15:57:00Z"/>
                <w:sz w:val="19"/>
              </w:rPr>
            </w:pPr>
            <w:ins w:id="695" w:author="Master Repository Process" w:date="2021-07-31T15:57:00Z">
              <w:r>
                <w:rPr>
                  <w:snapToGrid w:val="0"/>
                  <w:spacing w:val="-2"/>
                  <w:sz w:val="19"/>
                  <w:lang w:val="en-US"/>
                </w:rPr>
                <w:t>r. 1 and 2: 22 Jun 2012 (see r. 2(a));</w:t>
              </w:r>
              <w:r>
                <w:rPr>
                  <w:snapToGrid w:val="0"/>
                  <w:spacing w:val="-2"/>
                  <w:sz w:val="19"/>
                  <w:lang w:val="en-US"/>
                </w:rPr>
                <w:br/>
                <w:t>Regulations other than r. 1 and 2: 23 Jun 2012 (see r. 2(b))</w:t>
              </w:r>
            </w:ins>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Particulars to be included in registers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Changes to Corporations Act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Changes for the Act (section 316)</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Changes to Corporations Act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fldSimple w:instr=" styleref CharSDivText ">
            <w:r>
              <w:rPr>
                <w:noProof/>
              </w:rPr>
              <w:t>Changes for the Act (section 316)</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c>
        <w:tcPr>
          <w:tcW w:w="5715" w:type="dxa"/>
        </w:tcPr>
        <w:p>
          <w:pPr>
            <w:pStyle w:val="HeaderTextLeft"/>
          </w:pPr>
          <w:fldSimple w:instr=" styleref CharSchText ">
            <w:r>
              <w:rPr>
                <w:noProof/>
              </w:rPr>
              <w:t>Undesirable matter for names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Undesirable matter for names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for explanatory statements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Information for explanatory statements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Regulations 2010</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Holders of prescribed offices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Regulations 2010</w:t>
            </w:r>
          </w:fldSimple>
        </w:p>
      </w:tc>
    </w:tr>
    <w:tr>
      <w:tc>
        <w:tcPr>
          <w:tcW w:w="5715" w:type="dxa"/>
          <w:vAlign w:val="bottom"/>
        </w:tcPr>
        <w:p>
          <w:pPr>
            <w:pStyle w:val="HeaderTextRight"/>
          </w:pPr>
          <w:fldSimple w:instr=" styleref CharSchText ">
            <w:r>
              <w:rPr>
                <w:noProof/>
              </w:rPr>
              <w:t>Holders of prescribed offices</w:t>
            </w:r>
          </w:fldSimple>
        </w:p>
      </w:tc>
      <w:tc>
        <w:tcPr>
          <w:tcW w:w="1548" w:type="dxa"/>
        </w:tcPr>
        <w:p>
          <w:pPr>
            <w:pStyle w:val="HeaderNumberRight"/>
            <w:ind w:right="17"/>
          </w:pPr>
          <w:fldSimple w:instr=" styleref CharSchno ">
            <w:r>
              <w:rPr>
                <w:noProof/>
              </w:rPr>
              <w:t>Schedule 9</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Particulars to be included in registers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44CE30-12A3-449F-9AC6-358709B6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zyTHeadingNAm10pt">
    <w:name w:val="zyTHeadingNAm + 10 pt"/>
    <w:basedOn w:val="yTHeadingNAm"/>
    <w:pPr>
      <w:outlineLvl w:val="0"/>
    </w:pPr>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52241</Words>
  <Characters>252850</Characters>
  <Application>Microsoft Office Word</Application>
  <DocSecurity>0</DocSecurity>
  <Lines>6167</Lines>
  <Paragraphs>3389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00-c0-02 - 00-d0-01</dc:title>
  <dc:subject/>
  <dc:creator/>
  <cp:keywords/>
  <dc:description/>
  <cp:lastModifiedBy>Master Repository Process</cp:lastModifiedBy>
  <cp:revision>2</cp:revision>
  <cp:lastPrinted>2010-07-20T03:21:00Z</cp:lastPrinted>
  <dcterms:created xsi:type="dcterms:W3CDTF">2021-07-31T07:57:00Z</dcterms:created>
  <dcterms:modified xsi:type="dcterms:W3CDTF">2021-07-31T07:57:00Z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20120623</vt:lpwstr>
  </property>
  <property fmtid="{D5CDD505-2E9C-101B-9397-08002B2CF9AE}" pid="4" name="OwlsUID">
    <vt:i4>42298</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01 Jul 2011</vt:lpwstr>
  </property>
  <property fmtid="{D5CDD505-2E9C-101B-9397-08002B2CF9AE}" pid="8" name="ToSuffix">
    <vt:lpwstr>00-d0-01</vt:lpwstr>
  </property>
  <property fmtid="{D5CDD505-2E9C-101B-9397-08002B2CF9AE}" pid="9" name="ToAsAtDate">
    <vt:lpwstr>23 Jun 2012</vt:lpwstr>
  </property>
</Properties>
</file>