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Magistrates Courts (General Jurisdiction)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Magistrates Courts (General Jurisdiction) Regulations 2005</w:t>
      </w:r>
    </w:p>
    <w:p>
      <w:pPr>
        <w:pStyle w:val="Heading2"/>
        <w:pageBreakBefore w:val="0"/>
        <w:spacing w:before="240"/>
      </w:pPr>
      <w:bookmarkStart w:id="1" w:name="_Toc377550494"/>
      <w:bookmarkStart w:id="2" w:name="_Toc419712966"/>
      <w:bookmarkStart w:id="3" w:name="_Toc97439922"/>
      <w:bookmarkStart w:id="4" w:name="_Toc97440103"/>
      <w:bookmarkStart w:id="5" w:name="_Toc97440861"/>
      <w:bookmarkStart w:id="6" w:name="_Toc97441381"/>
      <w:bookmarkStart w:id="7" w:name="_Toc97441629"/>
      <w:bookmarkStart w:id="8" w:name="_Toc97441928"/>
      <w:bookmarkStart w:id="9" w:name="_Toc97442183"/>
      <w:bookmarkStart w:id="10" w:name="_Toc97458553"/>
      <w:bookmarkStart w:id="11" w:name="_Toc97461423"/>
      <w:bookmarkStart w:id="12" w:name="_Toc97527056"/>
      <w:bookmarkStart w:id="13" w:name="_Toc97531119"/>
      <w:bookmarkStart w:id="14" w:name="_Toc97542736"/>
      <w:bookmarkStart w:id="15" w:name="_Toc97546736"/>
      <w:bookmarkStart w:id="16" w:name="_Toc97547241"/>
      <w:bookmarkStart w:id="17" w:name="_Toc97547478"/>
      <w:bookmarkStart w:id="18" w:name="_Toc97548763"/>
      <w:bookmarkStart w:id="19" w:name="_Toc97549021"/>
      <w:bookmarkStart w:id="20" w:name="_Toc97549133"/>
      <w:bookmarkStart w:id="21" w:name="_Toc97620341"/>
      <w:bookmarkStart w:id="22" w:name="_Toc97627727"/>
      <w:bookmarkStart w:id="23" w:name="_Toc97628887"/>
      <w:bookmarkStart w:id="24" w:name="_Toc97629095"/>
      <w:bookmarkStart w:id="25" w:name="_Toc97629423"/>
      <w:bookmarkStart w:id="26" w:name="_Toc97629666"/>
      <w:bookmarkStart w:id="27" w:name="_Toc97689827"/>
      <w:bookmarkStart w:id="28" w:name="_Toc97694401"/>
      <w:bookmarkStart w:id="29" w:name="_Toc97694687"/>
      <w:bookmarkStart w:id="30" w:name="_Toc97695553"/>
      <w:bookmarkStart w:id="31" w:name="_Toc98833786"/>
      <w:bookmarkStart w:id="32" w:name="_Toc98843146"/>
      <w:bookmarkStart w:id="33" w:name="_Toc98843234"/>
      <w:bookmarkStart w:id="34" w:name="_Toc98843322"/>
      <w:bookmarkStart w:id="35" w:name="_Toc98903591"/>
      <w:bookmarkStart w:id="36" w:name="_Toc98912705"/>
      <w:bookmarkStart w:id="37" w:name="_Toc98912938"/>
      <w:bookmarkStart w:id="38" w:name="_Toc98913576"/>
      <w:bookmarkStart w:id="39" w:name="_Toc99340327"/>
      <w:bookmarkStart w:id="40" w:name="_Toc99342674"/>
      <w:bookmarkStart w:id="41" w:name="_Toc99342906"/>
      <w:bookmarkStart w:id="42" w:name="_Toc99343062"/>
      <w:bookmarkStart w:id="43" w:name="_Toc99344530"/>
      <w:bookmarkStart w:id="44" w:name="_Toc99344888"/>
      <w:bookmarkStart w:id="45" w:name="_Toc99345200"/>
      <w:bookmarkStart w:id="46" w:name="_Toc99345501"/>
      <w:bookmarkStart w:id="47" w:name="_Toc99345601"/>
      <w:bookmarkStart w:id="48" w:name="_Toc99347420"/>
      <w:bookmarkStart w:id="49" w:name="_Toc99347972"/>
      <w:bookmarkStart w:id="50" w:name="_Toc99348071"/>
      <w:bookmarkStart w:id="51" w:name="_Toc99425867"/>
      <w:bookmarkStart w:id="52" w:name="_Toc99427334"/>
      <w:bookmarkStart w:id="53" w:name="_Toc99430363"/>
      <w:bookmarkStart w:id="54" w:name="_Toc99431669"/>
      <w:bookmarkStart w:id="55" w:name="_Toc99960521"/>
      <w:bookmarkStart w:id="56" w:name="_Toc99961678"/>
      <w:bookmarkStart w:id="57" w:name="_Toc99961978"/>
      <w:bookmarkStart w:id="58" w:name="_Toc99962131"/>
      <w:bookmarkStart w:id="59" w:name="_Toc100034976"/>
      <w:bookmarkStart w:id="60" w:name="_Toc100137401"/>
      <w:bookmarkStart w:id="61" w:name="_Toc100383170"/>
      <w:bookmarkStart w:id="62" w:name="_Toc100384828"/>
      <w:bookmarkStart w:id="63" w:name="_Toc100385330"/>
      <w:bookmarkStart w:id="64" w:name="_Toc100456411"/>
      <w:bookmarkStart w:id="65" w:name="_Toc100456634"/>
      <w:bookmarkStart w:id="66" w:name="_Toc102446115"/>
      <w:bookmarkStart w:id="67" w:name="_Toc102447084"/>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377550495"/>
      <w:bookmarkStart w:id="70" w:name="_Toc419712967"/>
      <w:bookmarkStart w:id="71" w:name="_Toc423332722"/>
      <w:bookmarkStart w:id="72" w:name="_Toc425219441"/>
      <w:bookmarkStart w:id="73" w:name="_Toc426249308"/>
      <w:bookmarkStart w:id="74" w:name="_Toc449924704"/>
      <w:bookmarkStart w:id="75" w:name="_Toc449947722"/>
      <w:bookmarkStart w:id="76" w:name="_Toc454185713"/>
      <w:bookmarkStart w:id="77" w:name="_Toc100456635"/>
      <w:bookmarkStart w:id="78" w:name="_Toc102447085"/>
      <w:r>
        <w:rPr>
          <w:rStyle w:val="CharSectno"/>
        </w:rPr>
        <w:t>1</w:t>
      </w:r>
      <w:r>
        <w:t>.</w:t>
      </w:r>
      <w:r>
        <w:tab/>
        <w:t>Citation</w:t>
      </w:r>
      <w:bookmarkEnd w:id="69"/>
      <w:bookmarkEnd w:id="70"/>
      <w:bookmarkEnd w:id="71"/>
      <w:bookmarkEnd w:id="72"/>
      <w:bookmarkEnd w:id="73"/>
      <w:bookmarkEnd w:id="74"/>
      <w:bookmarkEnd w:id="75"/>
      <w:bookmarkEnd w:id="76"/>
      <w:bookmarkEnd w:id="77"/>
      <w:bookmarkEnd w:id="78"/>
    </w:p>
    <w:p>
      <w:pPr>
        <w:pStyle w:val="Subsection"/>
        <w:rPr>
          <w:i/>
        </w:rPr>
      </w:pPr>
      <w:r>
        <w:tab/>
      </w:r>
      <w:r>
        <w:tab/>
      </w:r>
      <w:r>
        <w:rPr>
          <w:spacing w:val="-2"/>
        </w:rPr>
        <w:t>These</w:t>
      </w:r>
      <w:r>
        <w:t> </w:t>
      </w:r>
      <w:r>
        <w:rPr>
          <w:spacing w:val="-2"/>
        </w:rPr>
        <w:t>regulations</w:t>
      </w:r>
      <w:r>
        <w:t xml:space="preserve"> are the </w:t>
      </w:r>
      <w:r>
        <w:rPr>
          <w:i/>
        </w:rPr>
        <w:t>Industrial Magistrates Courts (General Jurisdiction) Regulations 2005</w:t>
      </w:r>
      <w:r>
        <w:t>.</w:t>
      </w:r>
    </w:p>
    <w:p>
      <w:pPr>
        <w:pStyle w:val="Heading5"/>
        <w:rPr>
          <w:spacing w:val="-2"/>
        </w:rPr>
      </w:pPr>
      <w:bookmarkStart w:id="79" w:name="_Toc377550496"/>
      <w:bookmarkStart w:id="80" w:name="_Toc419712968"/>
      <w:bookmarkStart w:id="81" w:name="_Toc423332723"/>
      <w:bookmarkStart w:id="82" w:name="_Toc425219442"/>
      <w:bookmarkStart w:id="83" w:name="_Toc426249309"/>
      <w:bookmarkStart w:id="84" w:name="_Toc449924705"/>
      <w:bookmarkStart w:id="85" w:name="_Toc449947723"/>
      <w:bookmarkStart w:id="86" w:name="_Toc454185714"/>
      <w:bookmarkStart w:id="87" w:name="_Toc96829465"/>
      <w:bookmarkStart w:id="88" w:name="_Toc100456636"/>
      <w:bookmarkStart w:id="89" w:name="_Toc102447086"/>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bookmarkEnd w:id="89"/>
    </w:p>
    <w:p>
      <w:pPr>
        <w:pStyle w:val="Subsection"/>
      </w:pPr>
      <w:r>
        <w:rPr>
          <w:spacing w:val="-2"/>
        </w:rPr>
        <w:tab/>
      </w:r>
      <w:r>
        <w:rPr>
          <w:spacing w:val="-2"/>
        </w:rPr>
        <w:tab/>
        <w:t xml:space="preserve">These regulations come into operation on </w:t>
      </w:r>
      <w:r>
        <w:rPr>
          <w:rFonts w:ascii="Times" w:hAnsi="Times"/>
        </w:rPr>
        <w:t xml:space="preserve">the day on which the </w:t>
      </w:r>
      <w:r>
        <w:rPr>
          <w:i/>
          <w:iCs/>
        </w:rPr>
        <w:t>Courts Legislation Amendment and Repeal Act 2004</w:t>
      </w:r>
      <w:r>
        <w:t xml:space="preserve"> comes into operation.</w:t>
      </w:r>
    </w:p>
    <w:p>
      <w:pPr>
        <w:pStyle w:val="Heading5"/>
      </w:pPr>
      <w:bookmarkStart w:id="90" w:name="_Toc377550497"/>
      <w:bookmarkStart w:id="91" w:name="_Toc419712969"/>
      <w:bookmarkStart w:id="92" w:name="_Toc96829466"/>
      <w:bookmarkStart w:id="93" w:name="_Toc100456637"/>
      <w:bookmarkStart w:id="94" w:name="_Toc102447087"/>
      <w:r>
        <w:rPr>
          <w:rStyle w:val="CharSectno"/>
        </w:rPr>
        <w:t>3</w:t>
      </w:r>
      <w:r>
        <w:t>.</w:t>
      </w:r>
      <w:r>
        <w:tab/>
        <w:t>Application of these regulations</w:t>
      </w:r>
      <w:bookmarkEnd w:id="90"/>
      <w:bookmarkEnd w:id="91"/>
      <w:bookmarkEnd w:id="92"/>
      <w:bookmarkEnd w:id="93"/>
      <w:bookmarkEnd w:id="94"/>
    </w:p>
    <w:p>
      <w:pPr>
        <w:pStyle w:val="Subsection"/>
        <w:rPr>
          <w:ins w:id="95" w:author="Master Repository Process" w:date="2021-08-28T18:32:00Z"/>
        </w:rPr>
      </w:pPr>
      <w:r>
        <w:tab/>
        <w:t>(1)</w:t>
      </w:r>
      <w:r>
        <w:tab/>
        <w:t>Unless</w:t>
      </w:r>
      <w:del w:id="96" w:author="Master Repository Process" w:date="2021-08-28T18:32:00Z">
        <w:r>
          <w:delText xml:space="preserve"> </w:delText>
        </w:r>
      </w:del>
      <w:ins w:id="97" w:author="Master Repository Process" w:date="2021-08-28T18:32:00Z">
        <w:r>
          <w:t xml:space="preserve"> — </w:t>
        </w:r>
      </w:ins>
    </w:p>
    <w:p>
      <w:pPr>
        <w:pStyle w:val="Indenta"/>
        <w:rPr>
          <w:ins w:id="98" w:author="Master Repository Process" w:date="2021-08-28T18:32:00Z"/>
        </w:rPr>
      </w:pPr>
      <w:ins w:id="99" w:author="Master Repository Process" w:date="2021-08-28T18:32:00Z">
        <w:r>
          <w:tab/>
          <w:t>(a)</w:t>
        </w:r>
        <w:r>
          <w:tab/>
        </w:r>
      </w:ins>
      <w:r>
        <w:t>a Court in a particular case orders otherwise</w:t>
      </w:r>
      <w:del w:id="100" w:author="Master Repository Process" w:date="2021-08-28T18:32:00Z">
        <w:r>
          <w:delText xml:space="preserve">, </w:delText>
        </w:r>
      </w:del>
      <w:ins w:id="101" w:author="Master Repository Process" w:date="2021-08-28T18:32:00Z">
        <w:r>
          <w:t>; or</w:t>
        </w:r>
      </w:ins>
    </w:p>
    <w:p>
      <w:pPr>
        <w:pStyle w:val="Indenta"/>
        <w:rPr>
          <w:ins w:id="102" w:author="Master Repository Process" w:date="2021-08-28T18:32:00Z"/>
        </w:rPr>
      </w:pPr>
      <w:ins w:id="103" w:author="Master Repository Process" w:date="2021-08-28T18:32:00Z">
        <w:r>
          <w:tab/>
          <w:t>(b)</w:t>
        </w:r>
        <w:r>
          <w:tab/>
          <w:t>these regulations provide otherwise,</w:t>
        </w:r>
      </w:ins>
    </w:p>
    <w:p>
      <w:pPr>
        <w:pStyle w:val="Subsection"/>
      </w:pPr>
      <w:ins w:id="104" w:author="Master Repository Process" w:date="2021-08-28T18:32:00Z">
        <w:r>
          <w:tab/>
        </w:r>
        <w:r>
          <w:tab/>
        </w:r>
      </w:ins>
      <w:r>
        <w:t>the practice and procedure provided for in these regulations applies in every case.</w:t>
      </w:r>
    </w:p>
    <w:p>
      <w:pPr>
        <w:pStyle w:val="Subsection"/>
      </w:pPr>
      <w:r>
        <w:tab/>
        <w:t>(2)</w:t>
      </w:r>
      <w:r>
        <w:tab/>
        <w:t xml:space="preserve">For the purposes of the Act section 81CA(2),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does not apply to, or in relation to, a Court.</w:t>
      </w:r>
    </w:p>
    <w:p>
      <w:pPr>
        <w:pStyle w:val="Footnotesection"/>
        <w:rPr>
          <w:ins w:id="105" w:author="Master Repository Process" w:date="2021-08-28T18:32:00Z"/>
        </w:rPr>
      </w:pPr>
      <w:ins w:id="106" w:author="Master Repository Process" w:date="2021-08-28T18:32:00Z">
        <w:r>
          <w:tab/>
          <w:t>[Regulation 3 amended: Gazette 31 Jul 2012 p. 3684.]</w:t>
        </w:r>
      </w:ins>
    </w:p>
    <w:p>
      <w:pPr>
        <w:pStyle w:val="Heading5"/>
      </w:pPr>
      <w:bookmarkStart w:id="107" w:name="_Toc377550498"/>
      <w:bookmarkStart w:id="108" w:name="_Toc419712970"/>
      <w:bookmarkStart w:id="109" w:name="_Toc96829467"/>
      <w:bookmarkStart w:id="110" w:name="_Toc100456638"/>
      <w:bookmarkStart w:id="111" w:name="_Toc102447088"/>
      <w:r>
        <w:rPr>
          <w:rStyle w:val="CharSectno"/>
        </w:rPr>
        <w:t>4</w:t>
      </w:r>
      <w:r>
        <w:t>.</w:t>
      </w:r>
      <w:r>
        <w:tab/>
        <w:t>Terms used in these regulations</w:t>
      </w:r>
      <w:bookmarkEnd w:id="107"/>
      <w:bookmarkEnd w:id="108"/>
      <w:bookmarkEnd w:id="109"/>
      <w:bookmarkEnd w:id="110"/>
      <w:bookmarkEnd w:id="111"/>
    </w:p>
    <w:p>
      <w:pPr>
        <w:pStyle w:val="Subsection"/>
      </w:pPr>
      <w:r>
        <w:tab/>
      </w:r>
      <w:r>
        <w:tab/>
        <w:t>In these regulations, unless the contrary intention appears —</w:t>
      </w:r>
    </w:p>
    <w:p>
      <w:pPr>
        <w:pStyle w:val="Defstart"/>
      </w:pPr>
      <w:r>
        <w:rPr>
          <w:rFonts w:ascii="Times" w:hAnsi="Times"/>
          <w:b/>
        </w:rPr>
        <w:tab/>
      </w:r>
      <w:r>
        <w:rPr>
          <w:rStyle w:val="CharDefText"/>
          <w:rFonts w:ascii="Times" w:hAnsi="Times"/>
        </w:rPr>
        <w:t>application</w:t>
      </w:r>
      <w:r>
        <w:rPr>
          <w:rFonts w:ascii="Times" w:hAnsi="Times"/>
        </w:rPr>
        <w:t xml:space="preserve"> means an application made under Part 10;</w:t>
      </w:r>
    </w:p>
    <w:p>
      <w:pPr>
        <w:pStyle w:val="Defstart"/>
      </w:pPr>
      <w:r>
        <w:rPr>
          <w:b/>
        </w:rPr>
        <w:tab/>
      </w:r>
      <w:r>
        <w:rPr>
          <w:rStyle w:val="CharDefText"/>
        </w:rPr>
        <w:t>approved form</w:t>
      </w:r>
      <w:r>
        <w:t xml:space="preserve"> means the form approved by the Chief Magistrate;</w:t>
      </w:r>
    </w:p>
    <w:p>
      <w:pPr>
        <w:pStyle w:val="Defstart"/>
        <w:rPr>
          <w:ins w:id="112" w:author="Master Repository Process" w:date="2021-08-28T18:32:00Z"/>
        </w:rPr>
      </w:pPr>
      <w:ins w:id="113" w:author="Master Repository Process" w:date="2021-08-28T18:32:00Z">
        <w:r>
          <w:tab/>
        </w:r>
        <w:r>
          <w:rPr>
            <w:rStyle w:val="CharDefText"/>
          </w:rPr>
          <w:t>Board</w:t>
        </w:r>
        <w:r>
          <w:t xml:space="preserve"> means the Construction Industry Long Service Leave Payments Board established under the </w:t>
        </w:r>
        <w:r>
          <w:rPr>
            <w:i/>
          </w:rPr>
          <w:t>Construction Industry Portable Paid Long Service Leave Act 1985</w:t>
        </w:r>
        <w:r>
          <w:t xml:space="preserve"> section 5(1);</w:t>
        </w:r>
      </w:ins>
    </w:p>
    <w:p>
      <w:pPr>
        <w:pStyle w:val="Defstart"/>
      </w:pPr>
      <w:r>
        <w:rPr>
          <w:b/>
        </w:rPr>
        <w:tab/>
      </w:r>
      <w:r>
        <w:rPr>
          <w:rStyle w:val="CharDefText"/>
        </w:rPr>
        <w:t>case</w:t>
      </w:r>
      <w:r>
        <w:t xml:space="preserve"> means any proceedings in a Court involving or in connection with the Court’s general jurisdiction as defined in the Act section 81CA(1);</w:t>
      </w:r>
    </w:p>
    <w:p>
      <w:pPr>
        <w:pStyle w:val="Defstart"/>
      </w:pPr>
      <w:r>
        <w:rPr>
          <w:b/>
        </w:rPr>
        <w:tab/>
      </w:r>
      <w:r>
        <w:rPr>
          <w:rStyle w:val="CharDefText"/>
        </w:rPr>
        <w:t>Chief Magistrate</w:t>
      </w:r>
      <w:r>
        <w:t xml:space="preserve"> means the Chief Magistrate appointed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Schedule 1 clause 6(1) or a person who under Schedule 1 clause 8(2) of that Act is performing the functions of the Chief Magistrate;</w:t>
      </w:r>
    </w:p>
    <w:p>
      <w:pPr>
        <w:pStyle w:val="Defstart"/>
        <w:rPr>
          <w:ins w:id="114" w:author="Master Repository Process" w:date="2021-08-28T18:32:00Z"/>
        </w:rPr>
      </w:pPr>
      <w:ins w:id="115" w:author="Master Repository Process" w:date="2021-08-28T18:32:00Z">
        <w:r>
          <w:tab/>
        </w:r>
        <w:r>
          <w:rPr>
            <w:rStyle w:val="CharDefText"/>
          </w:rPr>
          <w:t>CIPPLSL case</w:t>
        </w:r>
        <w:r>
          <w:t xml:space="preserve"> means any proceedings in a Court involving or in connection with the Court’s jurisdiction under section 83E in respect of a provision of the </w:t>
        </w:r>
        <w:r>
          <w:rPr>
            <w:i/>
          </w:rPr>
          <w:t xml:space="preserve">Construction Industry Portable Paid Long Service Leave Act 1985 </w:t>
        </w:r>
        <w:r>
          <w:t>that is specified to be a civil penalty provision;</w:t>
        </w:r>
      </w:ins>
    </w:p>
    <w:p>
      <w:pPr>
        <w:pStyle w:val="Defstart"/>
      </w:pPr>
      <w:r>
        <w:rPr>
          <w:b/>
        </w:rPr>
        <w:tab/>
      </w:r>
      <w:r>
        <w:rPr>
          <w:rStyle w:val="CharDefText"/>
        </w:rPr>
        <w:t>claim</w:t>
      </w:r>
      <w:r>
        <w:t xml:space="preserve"> means a claim made to a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rPr>
          <w:rFonts w:ascii="Times" w:hAnsi="Times"/>
        </w:rPr>
      </w:pPr>
      <w:r>
        <w:rPr>
          <w:rFonts w:ascii="Times" w:hAnsi="Times"/>
        </w:rPr>
        <w:tab/>
      </w:r>
      <w:r>
        <w:rPr>
          <w:rStyle w:val="CharDefText"/>
          <w:rFonts w:ascii="Times" w:hAnsi="Times"/>
        </w:rPr>
        <w:t>counterclaim</w:t>
      </w:r>
      <w:r>
        <w:rPr>
          <w:rFonts w:ascii="Times" w:hAnsi="Times"/>
        </w:rPr>
        <w:t xml:space="preserve"> means a claim made by a respondent against a claimant including a claim for set</w:t>
      </w:r>
      <w:r>
        <w:rPr>
          <w:rFonts w:ascii="Times" w:hAnsi="Times"/>
        </w:rPr>
        <w:noBreakHyphen/>
        <w:t>off;</w:t>
      </w:r>
    </w:p>
    <w:p>
      <w:pPr>
        <w:pStyle w:val="Defstart"/>
      </w:pPr>
      <w:r>
        <w:tab/>
      </w:r>
      <w:r>
        <w:rPr>
          <w:rStyle w:val="CharDefText"/>
        </w:rPr>
        <w:t>Court</w:t>
      </w:r>
      <w:r>
        <w:t xml:space="preserve"> means an industrial magistrate’s court;</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default judgment</w:t>
      </w:r>
      <w:r>
        <w:t xml:space="preserve"> means a judgment without trial given against a party for a failure by the party to comply with</w:t>
      </w:r>
      <w:del w:id="116" w:author="Master Repository Process" w:date="2021-08-28T18:32:00Z">
        <w:r>
          <w:delText xml:space="preserve"> the Act,</w:delText>
        </w:r>
      </w:del>
      <w:r>
        <w:t xml:space="preserve"> these regulations or an order made by the Court, and includes a dismissal of a claim for want of service without consideration of its merits;</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judgment</w:t>
      </w:r>
      <w:r>
        <w:t xml:space="preserve"> includes an order under the Act section 83E imposing a penalty;</w:t>
      </w:r>
    </w:p>
    <w:p>
      <w:pPr>
        <w:pStyle w:val="Defstart"/>
      </w:pPr>
      <w:r>
        <w:rPr>
          <w:b/>
        </w:rPr>
        <w:tab/>
      </w:r>
      <w:r>
        <w:rPr>
          <w:rStyle w:val="CharDefText"/>
        </w:rPr>
        <w:t>lodge</w:t>
      </w:r>
      <w:r>
        <w:t xml:space="preserve"> has the meaning affected by regulation 43;</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pre</w:t>
      </w:r>
      <w:r>
        <w:rPr>
          <w:rStyle w:val="CharDefText"/>
        </w:rPr>
        <w:noBreakHyphen/>
        <w:t>trial conference</w:t>
      </w:r>
      <w:r>
        <w:t xml:space="preserve"> means a conference held under Part 4;</w:t>
      </w:r>
    </w:p>
    <w:p>
      <w:pPr>
        <w:pStyle w:val="Defstart"/>
      </w:pPr>
      <w:r>
        <w:rPr>
          <w:b/>
        </w:rPr>
        <w:tab/>
      </w:r>
      <w:r>
        <w:rPr>
          <w:rStyle w:val="CharDefText"/>
        </w:rPr>
        <w:t>public authority</w:t>
      </w:r>
      <w:r>
        <w:t xml:space="preserve"> means an employing authority as defined in the </w:t>
      </w:r>
      <w:r>
        <w:rPr>
          <w:i/>
          <w:iCs/>
        </w:rPr>
        <w:t>Public Sector Management Act 1994</w:t>
      </w:r>
      <w:r>
        <w:t xml:space="preserve"> section 5;</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representative</w:t>
      </w:r>
      <w:r>
        <w:t>, in relation to a party, means the legal practitioner or agent representing the party;</w:t>
      </w:r>
    </w:p>
    <w:p>
      <w:pPr>
        <w:pStyle w:val="Defstart"/>
        <w:rPr>
          <w:rFonts w:ascii="Times" w:hAnsi="Times"/>
        </w:rPr>
      </w:pPr>
      <w:r>
        <w:rPr>
          <w:rFonts w:ascii="Times" w:hAnsi="Times"/>
        </w:rPr>
        <w:tab/>
      </w:r>
      <w:r>
        <w:rPr>
          <w:rStyle w:val="CharDefText"/>
          <w:rFonts w:ascii="Times" w:hAnsi="Times"/>
        </w:rPr>
        <w:t>respondent</w:t>
      </w:r>
      <w:r>
        <w:rPr>
          <w:rFonts w:ascii="Times" w:hAnsi="Times"/>
        </w:rPr>
        <w:t xml:space="preserve"> means a party against which a claim is made by the claimant;</w:t>
      </w:r>
    </w:p>
    <w:p>
      <w:pPr>
        <w:pStyle w:val="Defstart"/>
      </w:pPr>
      <w:r>
        <w:rPr>
          <w:b/>
        </w:rPr>
        <w:tab/>
      </w:r>
      <w:r>
        <w:rPr>
          <w:rStyle w:val="CharDefText"/>
        </w:rPr>
        <w:t>response</w:t>
      </w:r>
      <w:r>
        <w:t xml:space="preserve"> means a response made under regulation 14 to a claim;</w:t>
      </w:r>
    </w:p>
    <w:p>
      <w:pPr>
        <w:pStyle w:val="Defstart"/>
        <w:rPr>
          <w:rFonts w:ascii="Times" w:hAnsi="Times"/>
        </w:rPr>
      </w:pPr>
      <w:r>
        <w:rPr>
          <w:rFonts w:ascii="Times" w:hAnsi="Times"/>
          <w:b/>
        </w:rPr>
        <w:tab/>
      </w:r>
      <w:r>
        <w:rPr>
          <w:rStyle w:val="CharDefText"/>
          <w:rFonts w:ascii="Times" w:hAnsi="Times"/>
        </w:rPr>
        <w:t>serve</w:t>
      </w:r>
      <w:r>
        <w:rPr>
          <w:rFonts w:ascii="Times" w:hAnsi="Times"/>
        </w:rPr>
        <w:t xml:space="preserve"> has a meaning affected by regulation 50;</w:t>
      </w:r>
    </w:p>
    <w:p>
      <w:pPr>
        <w:pStyle w:val="Defstart"/>
      </w:pPr>
      <w:r>
        <w:rPr>
          <w:b/>
        </w:rPr>
        <w:tab/>
      </w:r>
      <w:r>
        <w:rPr>
          <w:rStyle w:val="CharDefText"/>
        </w:rPr>
        <w:t>settle</w:t>
      </w:r>
      <w:r>
        <w:t>, in relation to a case, includes to accept an offer to consent to judgment, and to compromise;</w:t>
      </w:r>
    </w:p>
    <w:p>
      <w:pPr>
        <w:pStyle w:val="Defstart"/>
        <w:rPr>
          <w:rFonts w:ascii="Times" w:hAnsi="Times"/>
        </w:rPr>
      </w:pPr>
      <w:r>
        <w:rPr>
          <w:rFonts w:ascii="Times" w:hAnsi="Times"/>
        </w:rPr>
        <w:tab/>
      </w:r>
      <w:r>
        <w:rPr>
          <w:rStyle w:val="CharDefText"/>
        </w:rPr>
        <w:t>third party</w:t>
      </w:r>
      <w:r>
        <w:rPr>
          <w:rFonts w:ascii="Times" w:hAnsi="Times"/>
        </w:rPr>
        <w:t xml:space="preserve"> means a party against which a third party claim is made;</w:t>
      </w:r>
    </w:p>
    <w:p>
      <w:pPr>
        <w:pStyle w:val="Defstart"/>
        <w:rPr>
          <w:rFonts w:ascii="Times" w:hAnsi="Times"/>
        </w:rPr>
      </w:pPr>
      <w:r>
        <w:rPr>
          <w:rFonts w:ascii="Times" w:hAnsi="Times"/>
        </w:rPr>
        <w:tab/>
      </w:r>
      <w:r>
        <w:rPr>
          <w:rStyle w:val="CharDefText"/>
        </w:rPr>
        <w:t>third party claim</w:t>
      </w:r>
      <w:r>
        <w:rPr>
          <w:rFonts w:ascii="Times" w:hAnsi="Times"/>
        </w:rPr>
        <w:t xml:space="preserve"> means a claim made by a respondent against a party other than the claimant relating to the claim against the respondent;</w:t>
      </w:r>
    </w:p>
    <w:p>
      <w:pPr>
        <w:pStyle w:val="Defstart"/>
        <w:rPr>
          <w:rFonts w:ascii="Times" w:hAnsi="Times"/>
        </w:rPr>
      </w:pPr>
      <w:r>
        <w:rPr>
          <w:rFonts w:ascii="Times" w:hAnsi="Times"/>
          <w:b/>
        </w:rPr>
        <w:tab/>
      </w:r>
      <w:r>
        <w:rPr>
          <w:rStyle w:val="CharDefText"/>
          <w:rFonts w:ascii="Times" w:hAnsi="Times"/>
        </w:rPr>
        <w:t>working day</w:t>
      </w:r>
      <w:r>
        <w:rPr>
          <w:rFonts w:ascii="Times" w:hAnsi="Times"/>
        </w:rPr>
        <w:t xml:space="preserve"> means a day other than a Saturday, a Sunday or a public holiday.</w:t>
      </w:r>
    </w:p>
    <w:p>
      <w:pPr>
        <w:pStyle w:val="Footnotesection"/>
        <w:rPr>
          <w:ins w:id="117" w:author="Master Repository Process" w:date="2021-08-28T18:32:00Z"/>
          <w:rFonts w:ascii="Times" w:hAnsi="Times"/>
        </w:rPr>
      </w:pPr>
      <w:ins w:id="118" w:author="Master Repository Process" w:date="2021-08-28T18:32:00Z">
        <w:r>
          <w:tab/>
          <w:t>[Regulation 4 amended: Gazette 31 Jul 2012 p. 3684.]</w:t>
        </w:r>
      </w:ins>
    </w:p>
    <w:p>
      <w:pPr>
        <w:pStyle w:val="Heading2"/>
      </w:pPr>
      <w:bookmarkStart w:id="119" w:name="_Toc377550499"/>
      <w:bookmarkStart w:id="120" w:name="_Toc419712971"/>
      <w:bookmarkStart w:id="121" w:name="_Toc99340332"/>
      <w:bookmarkStart w:id="122" w:name="_Toc99342679"/>
      <w:bookmarkStart w:id="123" w:name="_Toc99342911"/>
      <w:bookmarkStart w:id="124" w:name="_Toc99343067"/>
      <w:bookmarkStart w:id="125" w:name="_Toc99344535"/>
      <w:bookmarkStart w:id="126" w:name="_Toc99344893"/>
      <w:bookmarkStart w:id="127" w:name="_Toc99345205"/>
      <w:bookmarkStart w:id="128" w:name="_Toc99345506"/>
      <w:bookmarkStart w:id="129" w:name="_Toc99345606"/>
      <w:bookmarkStart w:id="130" w:name="_Toc99347425"/>
      <w:bookmarkStart w:id="131" w:name="_Toc99347977"/>
      <w:bookmarkStart w:id="132" w:name="_Toc99348076"/>
      <w:bookmarkStart w:id="133" w:name="_Toc99425872"/>
      <w:bookmarkStart w:id="134" w:name="_Toc99427339"/>
      <w:bookmarkStart w:id="135" w:name="_Toc99430368"/>
      <w:bookmarkStart w:id="136" w:name="_Toc99431674"/>
      <w:bookmarkStart w:id="137" w:name="_Toc99960526"/>
      <w:bookmarkStart w:id="138" w:name="_Toc99961683"/>
      <w:bookmarkStart w:id="139" w:name="_Toc99961983"/>
      <w:bookmarkStart w:id="140" w:name="_Toc99962136"/>
      <w:bookmarkStart w:id="141" w:name="_Toc100034981"/>
      <w:bookmarkStart w:id="142" w:name="_Toc100137406"/>
      <w:bookmarkStart w:id="143" w:name="_Toc100383175"/>
      <w:bookmarkStart w:id="144" w:name="_Toc100384833"/>
      <w:bookmarkStart w:id="145" w:name="_Toc100385335"/>
      <w:bookmarkStart w:id="146" w:name="_Toc100456416"/>
      <w:bookmarkStart w:id="147" w:name="_Toc100456639"/>
      <w:bookmarkStart w:id="148" w:name="_Toc102446120"/>
      <w:bookmarkStart w:id="149" w:name="_Toc102447089"/>
      <w:bookmarkStart w:id="150" w:name="_Toc86154484"/>
      <w:r>
        <w:rPr>
          <w:rStyle w:val="CharPartNo"/>
        </w:rPr>
        <w:t>Part 2</w:t>
      </w:r>
      <w:r>
        <w:rPr>
          <w:rStyle w:val="CharDivNo"/>
        </w:rPr>
        <w:t> </w:t>
      </w:r>
      <w:r>
        <w:t>—</w:t>
      </w:r>
      <w:r>
        <w:rPr>
          <w:rStyle w:val="CharDivText"/>
        </w:rPr>
        <w:t> </w:t>
      </w:r>
      <w:r>
        <w:rPr>
          <w:rStyle w:val="CharPartText"/>
        </w:rPr>
        <w:t>Court’s functions generally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1" w:name="_Toc377550500"/>
      <w:bookmarkStart w:id="152" w:name="_Toc419712972"/>
      <w:bookmarkStart w:id="153" w:name="_Toc100456640"/>
      <w:bookmarkStart w:id="154" w:name="_Toc102447090"/>
      <w:r>
        <w:rPr>
          <w:rStyle w:val="CharSectno"/>
        </w:rPr>
        <w:t>5</w:t>
      </w:r>
      <w:r>
        <w:t>.</w:t>
      </w:r>
      <w:r>
        <w:tab/>
        <w:t>Court’s duties in dealing with cases</w:t>
      </w:r>
      <w:bookmarkEnd w:id="151"/>
      <w:bookmarkEnd w:id="152"/>
      <w:bookmarkEnd w:id="150"/>
      <w:bookmarkEnd w:id="153"/>
      <w:bookmarkEnd w:id="154"/>
    </w:p>
    <w:p>
      <w:pPr>
        <w:pStyle w:val="Subsection"/>
      </w:pPr>
      <w:r>
        <w:tab/>
      </w:r>
      <w:smartTag w:uri="urn:schemas-microsoft-com:office:smarttags" w:element="Street">
        <w:smartTag w:uri="urn:schemas-microsoft-com:office:smarttags" w:element="address">
          <w:r>
            <w:t>(1)</w:t>
          </w:r>
          <w:r>
            <w:tab/>
            <w:t>A Court</w:t>
          </w:r>
        </w:smartTag>
      </w:smartTag>
      <w:r>
        <w:t xml:space="preserve">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a Court’s judicial and administrative resources are used as efficiently as possible.</w:t>
      </w:r>
    </w:p>
    <w:p>
      <w:pPr>
        <w:pStyle w:val="Heading5"/>
      </w:pPr>
      <w:bookmarkStart w:id="155" w:name="_Toc377550501"/>
      <w:bookmarkStart w:id="156" w:name="_Toc419712973"/>
      <w:bookmarkStart w:id="157" w:name="_Toc86154486"/>
      <w:bookmarkStart w:id="158" w:name="_Toc100456641"/>
      <w:bookmarkStart w:id="159" w:name="_Toc102447091"/>
      <w:r>
        <w:rPr>
          <w:rStyle w:val="CharSectno"/>
        </w:rPr>
        <w:t>6</w:t>
      </w:r>
      <w:r>
        <w:t>.</w:t>
      </w:r>
      <w:r>
        <w:tab/>
        <w:t>Court may act on its own initiative</w:t>
      </w:r>
      <w:bookmarkEnd w:id="155"/>
      <w:bookmarkEnd w:id="156"/>
      <w:bookmarkEnd w:id="157"/>
      <w:bookmarkEnd w:id="158"/>
      <w:bookmarkEnd w:id="159"/>
    </w:p>
    <w:p>
      <w:pPr>
        <w:pStyle w:val="Subsection"/>
      </w:pPr>
      <w:r>
        <w:tab/>
      </w:r>
      <w:smartTag w:uri="urn:schemas-microsoft-com:office:smarttags" w:element="Street">
        <w:smartTag w:uri="urn:schemas-microsoft-com:office:smarttags" w:element="address">
          <w:r>
            <w:t>(1)</w:t>
          </w:r>
          <w:r>
            <w:tab/>
            <w:t>A Court</w:t>
          </w:r>
        </w:smartTag>
      </w:smartTag>
      <w:r>
        <w:t xml:space="preserve"> may exercise its powers on the application of a party or on its own initiative unless these regulations or another written law provides otherwise.</w:t>
      </w:r>
    </w:p>
    <w:p>
      <w:pPr>
        <w:pStyle w:val="Subsection"/>
      </w:pPr>
      <w:r>
        <w:tab/>
      </w:r>
      <w:smartTag w:uri="urn:schemas-microsoft-com:office:smarttags" w:element="Street">
        <w:smartTag w:uri="urn:schemas-microsoft-com:office:smarttags" w:element="address">
          <w:r>
            <w:t>(2)</w:t>
          </w:r>
          <w:r>
            <w:tab/>
            <w:t>A Court</w:t>
          </w:r>
        </w:smartTag>
      </w:smartTag>
      <w:r>
        <w:t xml:space="preserve">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60" w:name="_Toc377550502"/>
      <w:bookmarkStart w:id="161" w:name="_Toc419712974"/>
      <w:bookmarkStart w:id="162" w:name="_Toc86154487"/>
      <w:bookmarkStart w:id="163" w:name="_Toc100456642"/>
      <w:bookmarkStart w:id="164" w:name="_Toc102447092"/>
      <w:r>
        <w:rPr>
          <w:rStyle w:val="CharSectno"/>
        </w:rPr>
        <w:t>7</w:t>
      </w:r>
      <w:r>
        <w:t>.</w:t>
      </w:r>
      <w:r>
        <w:tab/>
        <w:t>Court’s powers to control and manage cases</w:t>
      </w:r>
      <w:bookmarkEnd w:id="160"/>
      <w:bookmarkEnd w:id="161"/>
      <w:bookmarkEnd w:id="162"/>
      <w:bookmarkEnd w:id="163"/>
      <w:bookmarkEnd w:id="164"/>
    </w:p>
    <w:p>
      <w:pPr>
        <w:pStyle w:val="Subsection"/>
      </w:pPr>
      <w:r>
        <w:tab/>
      </w:r>
      <w:smartTag w:uri="urn:schemas-microsoft-com:office:smarttags" w:element="Street">
        <w:smartTag w:uri="urn:schemas-microsoft-com:office:smarttags" w:element="address">
          <w:r>
            <w:t>(1)</w:t>
          </w:r>
          <w:r>
            <w:tab/>
            <w:t>A Court</w:t>
          </w:r>
        </w:smartTag>
      </w:smartTag>
      <w:r>
        <w:t xml:space="preserve"> may do all or any of the following for the purposes of controlling and managing cases and trials — </w:t>
      </w:r>
    </w:p>
    <w:p>
      <w:pPr>
        <w:pStyle w:val="Indenta"/>
      </w:pPr>
      <w:r>
        <w:tab/>
        <w:t>(a)</w:t>
      </w:r>
      <w:r>
        <w:tab/>
        <w:t>extend the time for complying with any of these regulations, any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give judgment against a claim after a decision is made on a separate trial of a preliminary issue;</w:t>
      </w:r>
    </w:p>
    <w:p>
      <w:pPr>
        <w:pStyle w:val="Indenta"/>
      </w:pPr>
      <w:r>
        <w:tab/>
        <w:t>(k)</w:t>
      </w:r>
      <w:r>
        <w:tab/>
        <w:t xml:space="preserve">hold a hearing by audio link or video link (as those terms are defined in </w:t>
      </w:r>
      <w:bookmarkStart w:id="165" w:name="_Hlt39901694"/>
      <w:bookmarkEnd w:id="165"/>
      <w:r>
        <w:t xml:space="preserve">the </w:t>
      </w:r>
      <w:r>
        <w:rPr>
          <w:i/>
        </w:rPr>
        <w:t xml:space="preserve">Evidence Act 1906 </w:t>
      </w:r>
      <w:r>
        <w:t>section 120);</w:t>
      </w:r>
    </w:p>
    <w:p>
      <w:pPr>
        <w:pStyle w:val="Indenta"/>
      </w:pPr>
      <w:r>
        <w:tab/>
        <w:t>(l)</w:t>
      </w:r>
      <w:r>
        <w:tab/>
        <w:t>allow a party to amend any document lodged by the party;</w:t>
      </w:r>
    </w:p>
    <w:p>
      <w:pPr>
        <w:pStyle w:val="Indenta"/>
      </w:pPr>
      <w:r>
        <w:tab/>
        <w:t>(m)</w:t>
      </w:r>
      <w:r>
        <w:tab/>
        <w:t>order a party to provide additional information to that in or attached to its claim, whether by disclosing or providing documents or by answering interrogatories;</w:t>
      </w:r>
    </w:p>
    <w:p>
      <w:pPr>
        <w:pStyle w:val="Indenta"/>
      </w:pPr>
      <w:r>
        <w:tab/>
        <w:t>(n)</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clerk or other person or to take other measures, before trial, to try to settle the case or identify the issues that need to be tried;</w:t>
      </w:r>
    </w:p>
    <w:p>
      <w:pPr>
        <w:pStyle w:val="Indenti"/>
      </w:pPr>
      <w:r>
        <w:tab/>
        <w:t>(iii)</w:t>
      </w:r>
      <w:r>
        <w:tab/>
      </w:r>
      <w:ins w:id="166" w:author="Master Repository Process" w:date="2021-08-28T18:32:00Z">
        <w:r>
          <w:t xml:space="preserve">except in a CIPPLSL case, </w:t>
        </w:r>
      </w:ins>
      <w:r>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(o)</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(p)</w:t>
      </w:r>
      <w:r>
        <w:tab/>
        <w:t>refuse to admit into evidence a document that a party has deliberately not disclosed or provided in accordance with these regulations;</w:t>
      </w:r>
    </w:p>
    <w:p>
      <w:pPr>
        <w:pStyle w:val="Indenta"/>
      </w:pPr>
      <w:r>
        <w:tab/>
        <w:t>(q)</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a Court;</w:t>
      </w:r>
    </w:p>
    <w:p>
      <w:pPr>
        <w:pStyle w:val="Indenti"/>
      </w:pPr>
      <w:r>
        <w:tab/>
        <w:t>(iv)</w:t>
      </w:r>
      <w:r>
        <w:tab/>
        <w:t>refuse to admit the evidence of an expert witness that has not been disclosed in accordance with these regulations or a Court order;</w:t>
      </w:r>
    </w:p>
    <w:p>
      <w:pPr>
        <w:pStyle w:val="Indenta"/>
      </w:pPr>
      <w:r>
        <w:tab/>
        <w:t>(r)</w:t>
      </w:r>
      <w:r>
        <w:tab/>
        <w:t>take any other action or make any other order for the purpose of complying with regulation 5.</w:t>
      </w:r>
    </w:p>
    <w:p>
      <w:pPr>
        <w:pStyle w:val="Subsection"/>
      </w:pPr>
      <w:r>
        <w:tab/>
        <w:t>(2)</w:t>
      </w:r>
      <w:r>
        <w:tab/>
        <w:t>A power in this regulation to make an order includes a power to vary or cancel the order.</w:t>
      </w:r>
    </w:p>
    <w:p>
      <w:pPr>
        <w:pStyle w:val="Footnotesection"/>
        <w:rPr>
          <w:ins w:id="167" w:author="Master Repository Process" w:date="2021-08-28T18:32:00Z"/>
          <w:rFonts w:ascii="Times" w:hAnsi="Times"/>
        </w:rPr>
      </w:pPr>
      <w:ins w:id="168" w:author="Master Repository Process" w:date="2021-08-28T18:32:00Z">
        <w:r>
          <w:tab/>
          <w:t>[Regulation 7 amended: Gazette 31 Jul 2012 p. 3684.]</w:t>
        </w:r>
      </w:ins>
    </w:p>
    <w:p>
      <w:pPr>
        <w:pStyle w:val="Heading5"/>
      </w:pPr>
      <w:bookmarkStart w:id="169" w:name="_Toc377550503"/>
      <w:bookmarkStart w:id="170" w:name="_Toc419712975"/>
      <w:bookmarkStart w:id="171" w:name="_Toc86154490"/>
      <w:bookmarkStart w:id="172" w:name="_Toc100456643"/>
      <w:bookmarkStart w:id="173" w:name="_Toc102447093"/>
      <w:r>
        <w:rPr>
          <w:rStyle w:val="CharSectno"/>
        </w:rPr>
        <w:t>8</w:t>
      </w:r>
      <w:r>
        <w:t>.</w:t>
      </w:r>
      <w:r>
        <w:tab/>
        <w:t>Default by party, Court’s powers to deal with</w:t>
      </w:r>
      <w:bookmarkEnd w:id="169"/>
      <w:bookmarkEnd w:id="170"/>
      <w:bookmarkEnd w:id="171"/>
      <w:bookmarkEnd w:id="172"/>
      <w:bookmarkEnd w:id="173"/>
    </w:p>
    <w:p>
      <w:pPr>
        <w:pStyle w:val="Subsection"/>
      </w:pPr>
      <w:r>
        <w:tab/>
        <w:t>(1)</w:t>
      </w:r>
      <w:r>
        <w:tab/>
        <w:t>This regulation does not apply to a failure to comply with the judgment of a Court in a case or any order made in or as a consequence of the judgment.</w:t>
      </w:r>
    </w:p>
    <w:p>
      <w:pPr>
        <w:pStyle w:val="Subsection"/>
      </w:pPr>
      <w:r>
        <w:tab/>
        <w:t>(2)</w:t>
      </w:r>
      <w:r>
        <w:tab/>
        <w:t xml:space="preserve">If a party does not comply with </w:t>
      </w:r>
      <w:del w:id="174" w:author="Master Repository Process" w:date="2021-08-28T18:32:00Z">
        <w:r>
          <w:delText xml:space="preserve">the Act, </w:delText>
        </w:r>
      </w:del>
      <w:r>
        <w:t>these regulations, or an order made by a Court, a Court may give default judgment against the party.</w:t>
      </w:r>
    </w:p>
    <w:p>
      <w:pPr>
        <w:pStyle w:val="Subsection"/>
        <w:rPr>
          <w:ins w:id="175" w:author="Master Repository Process" w:date="2021-08-28T18:32:00Z"/>
        </w:rPr>
      </w:pPr>
      <w:ins w:id="176" w:author="Master Repository Process" w:date="2021-08-28T18:32:00Z">
        <w:r>
          <w:tab/>
          <w:t>(3A)</w:t>
        </w:r>
        <w:r>
          <w:tab/>
          <w:t>Without limiting regulation 6, the Court may exercise its powers under subregulation (2) on the application of a party or on its own initiative.</w:t>
        </w:r>
      </w:ins>
    </w:p>
    <w:p>
      <w:pPr>
        <w:pStyle w:val="Subsection"/>
      </w:pPr>
      <w:r>
        <w:tab/>
        <w:t>(3)</w:t>
      </w:r>
      <w:r>
        <w:tab/>
        <w:t>The Court may set aside a default judgment and may do so on any conditions it thinks fit.</w:t>
      </w:r>
    </w:p>
    <w:p>
      <w:pPr>
        <w:pStyle w:val="Footnotesection"/>
        <w:rPr>
          <w:ins w:id="177" w:author="Master Repository Process" w:date="2021-08-28T18:32:00Z"/>
        </w:rPr>
      </w:pPr>
      <w:ins w:id="178" w:author="Master Repository Process" w:date="2021-08-28T18:32:00Z">
        <w:r>
          <w:tab/>
          <w:t>[Regulation 8 amended: Gazette 31 Jul 2012 p. 3685.]</w:t>
        </w:r>
      </w:ins>
    </w:p>
    <w:p>
      <w:pPr>
        <w:pStyle w:val="Heading5"/>
      </w:pPr>
      <w:bookmarkStart w:id="179" w:name="_Toc377550504"/>
      <w:bookmarkStart w:id="180" w:name="_Toc419712976"/>
      <w:bookmarkStart w:id="181" w:name="_Toc86154491"/>
      <w:bookmarkStart w:id="182" w:name="_Toc100456644"/>
      <w:bookmarkStart w:id="183" w:name="_Toc102447094"/>
      <w:r>
        <w:rPr>
          <w:rStyle w:val="CharSectno"/>
        </w:rPr>
        <w:t>9</w:t>
      </w:r>
      <w:r>
        <w:t>.</w:t>
      </w:r>
      <w:r>
        <w:tab/>
        <w:t>Procedural orders may be made conditional</w:t>
      </w:r>
      <w:bookmarkEnd w:id="179"/>
      <w:bookmarkEnd w:id="180"/>
      <w:bookmarkEnd w:id="181"/>
      <w:bookmarkEnd w:id="182"/>
      <w:bookmarkEnd w:id="183"/>
    </w:p>
    <w:p>
      <w:pPr>
        <w:pStyle w:val="Subsection"/>
      </w:pPr>
      <w:r>
        <w:tab/>
        <w:t>(1)</w:t>
      </w:r>
      <w:r>
        <w:tab/>
        <w:t>When making an order under regulation 7 or 8 a Court may order that the order is to take effect unless the party complies with a particular regulation or order, within a particular time, as specified by the Court.</w:t>
      </w:r>
    </w:p>
    <w:p>
      <w:pPr>
        <w:pStyle w:val="Subsection"/>
      </w:pPr>
      <w:r>
        <w:tab/>
        <w:t>(2)</w:t>
      </w:r>
      <w:r>
        <w:tab/>
        <w:t>The Court may vary or cancel an order made under subregulation (1).</w:t>
      </w:r>
    </w:p>
    <w:p>
      <w:pPr>
        <w:pStyle w:val="Heading5"/>
      </w:pPr>
      <w:bookmarkStart w:id="184" w:name="_Toc377550505"/>
      <w:bookmarkStart w:id="185" w:name="_Toc419712977"/>
      <w:bookmarkStart w:id="186" w:name="_Toc86154495"/>
      <w:bookmarkStart w:id="187" w:name="_Toc100456645"/>
      <w:bookmarkStart w:id="188" w:name="_Toc102447095"/>
      <w:r>
        <w:rPr>
          <w:rStyle w:val="CharSectno"/>
        </w:rPr>
        <w:t>10</w:t>
      </w:r>
      <w:r>
        <w:t>.</w:t>
      </w:r>
      <w:r>
        <w:tab/>
        <w:t>Experts, use of</w:t>
      </w:r>
      <w:bookmarkEnd w:id="184"/>
      <w:bookmarkEnd w:id="185"/>
      <w:bookmarkEnd w:id="186"/>
      <w:bookmarkEnd w:id="187"/>
      <w:bookmarkEnd w:id="188"/>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these regulations for the purposes of this regulation.</w:t>
      </w:r>
    </w:p>
    <w:p>
      <w:pPr>
        <w:pStyle w:val="Subsection"/>
      </w:pPr>
      <w:r>
        <w:tab/>
        <w:t>(3)</w:t>
      </w:r>
      <w:r>
        <w:tab/>
        <w:t>The Court may adopt all or some of the expert’s report.</w:t>
      </w:r>
    </w:p>
    <w:p>
      <w:pPr>
        <w:pStyle w:val="Subsection"/>
      </w:pPr>
      <w:r>
        <w:tab/>
        <w:t>(4)</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37 applies to an expert in respect of his or her performance or purported performance of the functions of an expert under this regulation.</w:t>
      </w:r>
    </w:p>
    <w:p>
      <w:pPr>
        <w:pStyle w:val="Heading5"/>
      </w:pPr>
      <w:bookmarkStart w:id="189" w:name="_Toc377550506"/>
      <w:bookmarkStart w:id="190" w:name="_Toc419712978"/>
      <w:bookmarkStart w:id="191" w:name="_Toc100456646"/>
      <w:bookmarkStart w:id="192" w:name="_Toc102447096"/>
      <w:bookmarkStart w:id="193" w:name="_Toc88039476"/>
      <w:bookmarkStart w:id="194" w:name="_Toc88278831"/>
      <w:bookmarkStart w:id="195" w:name="_Toc88293626"/>
      <w:bookmarkStart w:id="196" w:name="_Toc88293734"/>
      <w:bookmarkStart w:id="197" w:name="_Toc88455528"/>
      <w:bookmarkStart w:id="198" w:name="_Toc88533209"/>
      <w:bookmarkStart w:id="199" w:name="_Toc88618095"/>
      <w:bookmarkStart w:id="200" w:name="_Toc88620126"/>
      <w:bookmarkStart w:id="201" w:name="_Toc88886585"/>
      <w:bookmarkStart w:id="202" w:name="_Toc89056093"/>
      <w:bookmarkStart w:id="203" w:name="_Toc89149463"/>
      <w:bookmarkStart w:id="204" w:name="_Toc89149885"/>
      <w:bookmarkStart w:id="205" w:name="_Toc89150459"/>
      <w:bookmarkStart w:id="206" w:name="_Toc89163830"/>
      <w:bookmarkStart w:id="207" w:name="_Toc89224170"/>
      <w:bookmarkStart w:id="208" w:name="_Toc89224506"/>
      <w:bookmarkStart w:id="209" w:name="_Toc89250997"/>
      <w:bookmarkStart w:id="210" w:name="_Toc89493154"/>
      <w:bookmarkStart w:id="211" w:name="_Toc89593657"/>
      <w:bookmarkStart w:id="212" w:name="_Toc89659413"/>
      <w:bookmarkStart w:id="213" w:name="_Toc89679888"/>
      <w:bookmarkStart w:id="214" w:name="_Toc90174255"/>
      <w:bookmarkStart w:id="215" w:name="_Toc90183634"/>
      <w:bookmarkStart w:id="216" w:name="_Toc90200815"/>
      <w:bookmarkStart w:id="217" w:name="_Toc90201063"/>
      <w:bookmarkStart w:id="218" w:name="_Toc90285231"/>
      <w:bookmarkStart w:id="219" w:name="_Toc90287379"/>
      <w:bookmarkStart w:id="220" w:name="_Toc90357189"/>
      <w:bookmarkStart w:id="221" w:name="_Toc90360913"/>
      <w:bookmarkStart w:id="222" w:name="_Toc90361165"/>
      <w:bookmarkStart w:id="223" w:name="_Toc90365984"/>
      <w:bookmarkStart w:id="224" w:name="_Toc90368741"/>
      <w:bookmarkStart w:id="225" w:name="_Toc90369123"/>
      <w:bookmarkStart w:id="226" w:name="_Toc90372057"/>
      <w:bookmarkStart w:id="227" w:name="_Toc90372635"/>
      <w:bookmarkStart w:id="228" w:name="_Toc90373092"/>
      <w:bookmarkStart w:id="229" w:name="_Toc90373714"/>
      <w:bookmarkStart w:id="230" w:name="_Toc90374547"/>
      <w:bookmarkStart w:id="231" w:name="_Toc90457167"/>
      <w:bookmarkStart w:id="232" w:name="_Toc90457533"/>
      <w:bookmarkStart w:id="233" w:name="_Toc90458802"/>
      <w:bookmarkStart w:id="234" w:name="_Toc90711532"/>
      <w:bookmarkStart w:id="235" w:name="_Toc90719316"/>
      <w:bookmarkStart w:id="236" w:name="_Toc90781470"/>
      <w:bookmarkStart w:id="237" w:name="_Toc90781772"/>
      <w:bookmarkStart w:id="238" w:name="_Toc90787717"/>
      <w:bookmarkStart w:id="239" w:name="_Toc90803614"/>
      <w:bookmarkStart w:id="240" w:name="_Toc90804345"/>
      <w:bookmarkStart w:id="241" w:name="_Toc90804669"/>
      <w:bookmarkStart w:id="242" w:name="_Toc90868865"/>
      <w:bookmarkStart w:id="243" w:name="_Toc90880737"/>
      <w:bookmarkStart w:id="244" w:name="_Toc90892686"/>
      <w:bookmarkStart w:id="245" w:name="_Toc90893789"/>
      <w:bookmarkStart w:id="246" w:name="_Toc90960232"/>
      <w:bookmarkStart w:id="247" w:name="_Toc90962914"/>
      <w:bookmarkStart w:id="248" w:name="_Toc90964892"/>
      <w:bookmarkStart w:id="249" w:name="_Toc90971349"/>
      <w:bookmarkStart w:id="250" w:name="_Toc90973176"/>
      <w:bookmarkStart w:id="251" w:name="_Toc90974340"/>
      <w:bookmarkStart w:id="252" w:name="_Toc90975867"/>
      <w:bookmarkStart w:id="253" w:name="_Toc90977211"/>
      <w:bookmarkStart w:id="254" w:name="_Toc90978517"/>
      <w:bookmarkStart w:id="255" w:name="_Toc90979180"/>
      <w:bookmarkStart w:id="256" w:name="_Toc91046260"/>
      <w:bookmarkStart w:id="257" w:name="_Toc91046424"/>
      <w:bookmarkStart w:id="258" w:name="_Toc91387489"/>
      <w:bookmarkStart w:id="259" w:name="_Toc91388169"/>
      <w:bookmarkStart w:id="260" w:name="_Toc91390375"/>
      <w:bookmarkStart w:id="261" w:name="_Toc91392958"/>
      <w:bookmarkStart w:id="262" w:name="_Toc91395106"/>
      <w:bookmarkStart w:id="263" w:name="_Toc91407523"/>
      <w:bookmarkStart w:id="264" w:name="_Toc91408605"/>
      <w:bookmarkStart w:id="265" w:name="_Toc91408857"/>
      <w:bookmarkStart w:id="266" w:name="_Toc91409637"/>
      <w:bookmarkStart w:id="267" w:name="_Toc91410042"/>
      <w:bookmarkStart w:id="268" w:name="_Toc91410140"/>
      <w:bookmarkStart w:id="269" w:name="_Toc91496126"/>
      <w:bookmarkStart w:id="270" w:name="_Toc91499002"/>
      <w:bookmarkStart w:id="271" w:name="_Toc92618725"/>
      <w:bookmarkStart w:id="272" w:name="_Toc92694098"/>
      <w:bookmarkStart w:id="273" w:name="_Toc92774582"/>
      <w:bookmarkStart w:id="274" w:name="_Toc92777900"/>
      <w:bookmarkStart w:id="275" w:name="_Toc92794390"/>
      <w:bookmarkStart w:id="276" w:name="_Toc92854006"/>
      <w:bookmarkStart w:id="277" w:name="_Toc92867782"/>
      <w:bookmarkStart w:id="278" w:name="_Toc92873124"/>
      <w:bookmarkStart w:id="279" w:name="_Toc92874408"/>
      <w:bookmarkStart w:id="280" w:name="_Toc93112362"/>
      <w:bookmarkStart w:id="281" w:name="_Toc93217758"/>
      <w:bookmarkStart w:id="282" w:name="_Toc93286365"/>
      <w:bookmarkStart w:id="283" w:name="_Toc93308166"/>
      <w:bookmarkStart w:id="284" w:name="_Toc93312041"/>
      <w:bookmarkStart w:id="285" w:name="_Toc93313813"/>
      <w:bookmarkStart w:id="286" w:name="_Toc93371346"/>
      <w:bookmarkStart w:id="287" w:name="_Toc93371496"/>
      <w:bookmarkStart w:id="288" w:name="_Toc93371957"/>
      <w:bookmarkStart w:id="289" w:name="_Toc93372083"/>
      <w:bookmarkStart w:id="290" w:name="_Toc93372395"/>
      <w:bookmarkStart w:id="291" w:name="_Toc93396039"/>
      <w:bookmarkStart w:id="292" w:name="_Toc93399642"/>
      <w:bookmarkStart w:id="293" w:name="_Toc93399788"/>
      <w:bookmarkStart w:id="294" w:name="_Toc93400667"/>
      <w:bookmarkStart w:id="295" w:name="_Toc93463584"/>
      <w:bookmarkStart w:id="296" w:name="_Toc93476075"/>
      <w:bookmarkStart w:id="297" w:name="_Toc93481547"/>
      <w:bookmarkStart w:id="298" w:name="_Toc93483976"/>
      <w:bookmarkStart w:id="299" w:name="_Toc93484189"/>
      <w:bookmarkStart w:id="300" w:name="_Toc93484393"/>
      <w:bookmarkStart w:id="301" w:name="_Toc93484520"/>
      <w:bookmarkStart w:id="302" w:name="_Toc93485740"/>
      <w:bookmarkStart w:id="303" w:name="_Toc93732699"/>
      <w:bookmarkStart w:id="304" w:name="_Toc93734376"/>
      <w:bookmarkStart w:id="305" w:name="_Toc93734703"/>
      <w:bookmarkStart w:id="306" w:name="_Toc93823656"/>
      <w:bookmarkStart w:id="307" w:name="_Toc93903184"/>
      <w:bookmarkStart w:id="308" w:name="_Toc93987683"/>
      <w:bookmarkStart w:id="309" w:name="_Toc93988159"/>
      <w:bookmarkStart w:id="310" w:name="_Toc93988332"/>
      <w:bookmarkStart w:id="311" w:name="_Toc94074194"/>
      <w:bookmarkStart w:id="312" w:name="_Toc94080114"/>
      <w:bookmarkStart w:id="313" w:name="_Toc94083977"/>
      <w:bookmarkStart w:id="314" w:name="_Toc94085268"/>
      <w:bookmarkStart w:id="315" w:name="_Toc94087191"/>
      <w:bookmarkStart w:id="316" w:name="_Toc94090134"/>
      <w:bookmarkStart w:id="317" w:name="_Toc94090279"/>
      <w:bookmarkStart w:id="318" w:name="_Toc94091516"/>
      <w:bookmarkStart w:id="319" w:name="_Toc94328972"/>
      <w:bookmarkStart w:id="320" w:name="_Toc94331522"/>
      <w:bookmarkStart w:id="321" w:name="_Toc94335644"/>
      <w:bookmarkStart w:id="322" w:name="_Toc94350499"/>
      <w:bookmarkStart w:id="323" w:name="_Toc94419168"/>
      <w:bookmarkStart w:id="324" w:name="_Toc94424383"/>
      <w:bookmarkStart w:id="325" w:name="_Toc94432294"/>
      <w:bookmarkStart w:id="326" w:name="_Toc94581288"/>
      <w:bookmarkStart w:id="327" w:name="_Toc94581815"/>
      <w:bookmarkStart w:id="328" w:name="_Toc94581990"/>
      <w:bookmarkStart w:id="329" w:name="_Toc94582335"/>
      <w:bookmarkStart w:id="330" w:name="_Toc94582924"/>
      <w:bookmarkStart w:id="331" w:name="_Toc94583116"/>
      <w:bookmarkStart w:id="332" w:name="_Toc94583282"/>
      <w:bookmarkStart w:id="333" w:name="_Toc94583445"/>
      <w:bookmarkStart w:id="334" w:name="_Toc94583607"/>
      <w:bookmarkStart w:id="335" w:name="_Toc94583935"/>
      <w:bookmarkStart w:id="336" w:name="_Toc94594404"/>
      <w:bookmarkStart w:id="337" w:name="_Toc94594627"/>
      <w:bookmarkStart w:id="338" w:name="_Toc94597218"/>
      <w:bookmarkStart w:id="339" w:name="_Toc94607574"/>
      <w:bookmarkStart w:id="340" w:name="_Toc94607751"/>
      <w:bookmarkStart w:id="341" w:name="_Toc94667011"/>
      <w:bookmarkStart w:id="342" w:name="_Toc94667538"/>
      <w:bookmarkStart w:id="343" w:name="_Toc94668450"/>
      <w:bookmarkStart w:id="344" w:name="_Toc94668999"/>
      <w:bookmarkStart w:id="345" w:name="_Toc94669237"/>
      <w:bookmarkStart w:id="346" w:name="_Toc94669405"/>
      <w:bookmarkStart w:id="347" w:name="_Toc94669573"/>
      <w:bookmarkStart w:id="348" w:name="_Toc94683552"/>
      <w:bookmarkStart w:id="349" w:name="_Toc94691181"/>
      <w:bookmarkStart w:id="350" w:name="_Toc94693918"/>
      <w:bookmarkStart w:id="351" w:name="_Toc94694175"/>
      <w:bookmarkStart w:id="352" w:name="_Toc94694409"/>
      <w:bookmarkStart w:id="353" w:name="_Toc94930388"/>
      <w:bookmarkStart w:id="354" w:name="_Toc94931232"/>
      <w:bookmarkStart w:id="355" w:name="_Toc94936156"/>
      <w:bookmarkStart w:id="356" w:name="_Toc94952244"/>
      <w:bookmarkStart w:id="357" w:name="_Toc94953103"/>
      <w:bookmarkStart w:id="358" w:name="_Toc95019145"/>
      <w:bookmarkStart w:id="359" w:name="_Toc95031350"/>
      <w:bookmarkStart w:id="360" w:name="_Toc95034914"/>
      <w:bookmarkStart w:id="361" w:name="_Toc95118595"/>
      <w:bookmarkStart w:id="362" w:name="_Toc95118788"/>
      <w:bookmarkStart w:id="363" w:name="_Toc95122918"/>
      <w:bookmarkStart w:id="364" w:name="_Toc95197833"/>
      <w:bookmarkStart w:id="365" w:name="_Toc95199456"/>
      <w:bookmarkStart w:id="366" w:name="_Toc95288089"/>
      <w:bookmarkStart w:id="367" w:name="_Toc95288286"/>
      <w:bookmarkStart w:id="368" w:name="_Toc95296100"/>
      <w:bookmarkStart w:id="369" w:name="_Toc95298397"/>
      <w:bookmarkStart w:id="370" w:name="_Toc95298598"/>
      <w:bookmarkStart w:id="371" w:name="_Toc95298799"/>
      <w:bookmarkStart w:id="372" w:name="_Toc95298999"/>
      <w:bookmarkStart w:id="373" w:name="_Toc95299603"/>
      <w:bookmarkStart w:id="374" w:name="_Toc95365787"/>
      <w:bookmarkStart w:id="375" w:name="_Toc95367155"/>
      <w:bookmarkStart w:id="376" w:name="_Toc95367355"/>
      <w:bookmarkStart w:id="377" w:name="_Toc95369795"/>
      <w:bookmarkStart w:id="378" w:name="_Toc95370687"/>
      <w:bookmarkStart w:id="379" w:name="_Toc95371288"/>
      <w:bookmarkStart w:id="380" w:name="_Toc95371519"/>
      <w:bookmarkStart w:id="381" w:name="_Toc95383313"/>
      <w:bookmarkStart w:id="382" w:name="_Toc95553915"/>
      <w:bookmarkStart w:id="383" w:name="_Toc95557511"/>
      <w:bookmarkStart w:id="384" w:name="_Toc95558130"/>
      <w:bookmarkStart w:id="385" w:name="_Toc95558564"/>
      <w:bookmarkStart w:id="386" w:name="_Toc95725561"/>
      <w:bookmarkStart w:id="387" w:name="_Toc95733654"/>
      <w:bookmarkStart w:id="388" w:name="_Toc95793854"/>
      <w:bookmarkStart w:id="389" w:name="_Toc95805567"/>
      <w:bookmarkStart w:id="390" w:name="_Toc95809487"/>
      <w:bookmarkStart w:id="391" w:name="_Toc95891951"/>
      <w:bookmarkStart w:id="392" w:name="_Toc96829468"/>
      <w:bookmarkStart w:id="393" w:name="_Toc97439928"/>
      <w:bookmarkStart w:id="394" w:name="_Toc97440109"/>
      <w:bookmarkStart w:id="395" w:name="_Toc97440867"/>
      <w:bookmarkStart w:id="396" w:name="_Toc97441387"/>
      <w:bookmarkStart w:id="397" w:name="_Toc97441635"/>
      <w:bookmarkStart w:id="398" w:name="_Toc97441934"/>
      <w:bookmarkStart w:id="399" w:name="_Toc97442189"/>
      <w:bookmarkStart w:id="400" w:name="_Toc97458559"/>
      <w:bookmarkStart w:id="401" w:name="_Toc97461429"/>
      <w:bookmarkStart w:id="402" w:name="_Toc97527062"/>
      <w:bookmarkStart w:id="403" w:name="_Toc97531125"/>
      <w:bookmarkStart w:id="404" w:name="_Toc97542742"/>
      <w:bookmarkStart w:id="405" w:name="_Toc97546742"/>
      <w:bookmarkStart w:id="406" w:name="_Toc97547247"/>
      <w:bookmarkStart w:id="407" w:name="_Toc97547484"/>
      <w:bookmarkStart w:id="408" w:name="_Toc97548769"/>
      <w:bookmarkStart w:id="409" w:name="_Toc97549027"/>
      <w:bookmarkStart w:id="410" w:name="_Toc97549139"/>
      <w:bookmarkStart w:id="411" w:name="_Toc97620347"/>
      <w:bookmarkStart w:id="412" w:name="_Toc97627733"/>
      <w:bookmarkStart w:id="413" w:name="_Toc97628893"/>
      <w:bookmarkStart w:id="414" w:name="_Toc97629101"/>
      <w:bookmarkStart w:id="415" w:name="_Toc97629429"/>
      <w:bookmarkStart w:id="416" w:name="_Toc97629672"/>
      <w:bookmarkStart w:id="417" w:name="_Toc97689833"/>
      <w:bookmarkStart w:id="418" w:name="_Toc97694407"/>
      <w:bookmarkStart w:id="419" w:name="_Toc97694693"/>
      <w:bookmarkStart w:id="420" w:name="_Toc97695559"/>
      <w:bookmarkStart w:id="421" w:name="_Toc98833792"/>
      <w:bookmarkStart w:id="422" w:name="_Toc98843152"/>
      <w:bookmarkStart w:id="423" w:name="_Toc98843240"/>
      <w:bookmarkStart w:id="424" w:name="_Toc98843328"/>
      <w:bookmarkStart w:id="425" w:name="_Toc98903597"/>
      <w:bookmarkStart w:id="426" w:name="_Toc98912711"/>
      <w:bookmarkStart w:id="427" w:name="_Toc98912944"/>
      <w:bookmarkStart w:id="428" w:name="_Toc98913582"/>
      <w:bookmarkStart w:id="429" w:name="_Toc99340340"/>
      <w:bookmarkStart w:id="430" w:name="_Toc99342686"/>
      <w:bookmarkStart w:id="431" w:name="_Toc99342918"/>
      <w:bookmarkStart w:id="432" w:name="_Toc99343074"/>
      <w:bookmarkStart w:id="433" w:name="_Toc99344542"/>
      <w:bookmarkStart w:id="434" w:name="_Toc99344900"/>
      <w:bookmarkStart w:id="435" w:name="_Toc99345212"/>
      <w:r>
        <w:rPr>
          <w:rStyle w:val="CharSectno"/>
        </w:rPr>
        <w:t>11</w:t>
      </w:r>
      <w:r>
        <w:t>.</w:t>
      </w:r>
      <w:r>
        <w:tab/>
        <w:t>Costs, Court’s power to order</w:t>
      </w:r>
      <w:bookmarkEnd w:id="189"/>
      <w:bookmarkEnd w:id="190"/>
      <w:bookmarkEnd w:id="191"/>
      <w:bookmarkEnd w:id="192"/>
    </w:p>
    <w:p>
      <w:pPr>
        <w:pStyle w:val="Subsection"/>
      </w:pPr>
      <w:r>
        <w:tab/>
      </w:r>
      <w:r>
        <w:tab/>
        <w:t>In a case other than a case under the Act section 77, 83, 83A, 83B or 83E, a Court may order that costs be paid by a party if and only if, in the opinion of the Court, the case has been frivolously or vexatiously instituted or defended, as the case requires, by that party.</w:t>
      </w:r>
    </w:p>
    <w:p>
      <w:pPr>
        <w:pStyle w:val="Heading5"/>
      </w:pPr>
      <w:bookmarkStart w:id="436" w:name="_Toc377550507"/>
      <w:bookmarkStart w:id="437" w:name="_Toc419712979"/>
      <w:bookmarkStart w:id="438" w:name="_Toc100456647"/>
      <w:bookmarkStart w:id="439" w:name="_Toc102447097"/>
      <w:r>
        <w:rPr>
          <w:rStyle w:val="CharSectno"/>
        </w:rPr>
        <w:t>12</w:t>
      </w:r>
      <w:r>
        <w:t>.</w:t>
      </w:r>
      <w:r>
        <w:tab/>
        <w:t>Pre</w:t>
      </w:r>
      <w:r>
        <w:noBreakHyphen/>
        <w:t>judgment interest, Court’s power to order</w:t>
      </w:r>
      <w:bookmarkEnd w:id="436"/>
      <w:bookmarkEnd w:id="437"/>
      <w:bookmarkEnd w:id="438"/>
      <w:bookmarkEnd w:id="439"/>
    </w:p>
    <w:p>
      <w:pPr>
        <w:pStyle w:val="Subsection"/>
      </w:pPr>
      <w:r>
        <w:tab/>
        <w:t>(1)</w:t>
      </w:r>
      <w:r>
        <w:tab/>
        <w:t>Except as provided in this regulation, if a Court orders a party to pay a sum of money, the Court may order the party to pay interest on the sum —</w:t>
      </w:r>
    </w:p>
    <w:p>
      <w:pPr>
        <w:pStyle w:val="Indenta"/>
      </w:pPr>
      <w:r>
        <w:tab/>
        <w:t>(a)</w:t>
      </w:r>
      <w:r>
        <w:tab/>
        <w:t xml:space="preserve">at the yearly rate for judgment debts set out in the notice published under the </w:t>
      </w:r>
      <w:r>
        <w:rPr>
          <w:i/>
        </w:rPr>
        <w:t>Supreme Court Act 1935</w:t>
      </w:r>
      <w:r>
        <w:t xml:space="preserve"> section 142 and applicable to the period from the date when the cause of case arose to the date when the judgment is made; and </w:t>
      </w:r>
    </w:p>
    <w:p>
      <w:pPr>
        <w:pStyle w:val="Indenta"/>
      </w:pPr>
      <w:r>
        <w:tab/>
        <w:t>(b)</w:t>
      </w:r>
      <w:r>
        <w:tab/>
        <w:t>on the whole or any part of the money for the whole or any part of the period from the date when the cause of case arose to the date when the judgment is made.</w:t>
      </w:r>
    </w:p>
    <w:p>
      <w:pPr>
        <w:pStyle w:val="Subsection"/>
      </w:pPr>
      <w:r>
        <w:tab/>
        <w:t>(2)</w:t>
      </w:r>
      <w:r>
        <w:tab/>
        <w:t>When a Court orders a party to pay the total of the amounts that another party was entitled to be paid on different dates, the Court may order interest to be paid on the total and if it does so it is to calculate the interest as the Court thinks fit.</w:t>
      </w:r>
    </w:p>
    <w:p>
      <w:pPr>
        <w:pStyle w:val="Subsection"/>
      </w:pPr>
      <w:r>
        <w:tab/>
        <w:t>(3)</w:t>
      </w:r>
      <w:r>
        <w:tab/>
        <w:t>This regulation does not authorise the ordering of interest to be paid on costs or any penalty other than a deemed penalty under the Act section 83A.</w:t>
      </w:r>
    </w:p>
    <w:p>
      <w:pPr>
        <w:pStyle w:val="Subsection"/>
      </w:pPr>
      <w:r>
        <w:tab/>
        <w:t>(4)</w:t>
      </w:r>
      <w:r>
        <w:tab/>
        <w:t>Unless good cause is shown to the contrary, if a Court orders a party to pay a sum of money under the Act section 83A, the Court must order the party to pay interest on the sum, at such rate as it thinks fit, from the date when the cause of case arose to the date when the judgment is made.</w:t>
      </w:r>
    </w:p>
    <w:p>
      <w:pPr>
        <w:pStyle w:val="Subsection"/>
      </w:pPr>
      <w:r>
        <w:tab/>
        <w:t>(5)</w:t>
      </w:r>
      <w:r>
        <w:tab/>
        <w:t>An order to pay interest under subregulation (4) may be expressed as an order to pay a lump sum.</w:t>
      </w:r>
    </w:p>
    <w:p>
      <w:pPr>
        <w:pStyle w:val="Heading2"/>
      </w:pPr>
      <w:bookmarkStart w:id="440" w:name="_Toc377550508"/>
      <w:bookmarkStart w:id="441" w:name="_Toc419712980"/>
      <w:bookmarkStart w:id="442" w:name="_Toc99345515"/>
      <w:bookmarkStart w:id="443" w:name="_Toc99345615"/>
      <w:bookmarkStart w:id="444" w:name="_Toc99347434"/>
      <w:bookmarkStart w:id="445" w:name="_Toc99347986"/>
      <w:bookmarkStart w:id="446" w:name="_Toc99348085"/>
      <w:bookmarkStart w:id="447" w:name="_Toc99425881"/>
      <w:bookmarkStart w:id="448" w:name="_Toc99427348"/>
      <w:bookmarkStart w:id="449" w:name="_Toc99430377"/>
      <w:bookmarkStart w:id="450" w:name="_Toc99431683"/>
      <w:bookmarkStart w:id="451" w:name="_Toc99960535"/>
      <w:bookmarkStart w:id="452" w:name="_Toc99961692"/>
      <w:bookmarkStart w:id="453" w:name="_Toc99961992"/>
      <w:bookmarkStart w:id="454" w:name="_Toc99962145"/>
      <w:bookmarkStart w:id="455" w:name="_Toc100034990"/>
      <w:bookmarkStart w:id="456" w:name="_Toc100137415"/>
      <w:bookmarkStart w:id="457" w:name="_Toc100383184"/>
      <w:bookmarkStart w:id="458" w:name="_Toc100384842"/>
      <w:bookmarkStart w:id="459" w:name="_Toc100385344"/>
      <w:bookmarkStart w:id="460" w:name="_Toc100456425"/>
      <w:bookmarkStart w:id="461" w:name="_Toc100456648"/>
      <w:bookmarkStart w:id="462" w:name="_Toc102446129"/>
      <w:bookmarkStart w:id="463" w:name="_Toc102447098"/>
      <w:r>
        <w:rPr>
          <w:rStyle w:val="CharPartNo"/>
        </w:rPr>
        <w:t>Part 3</w:t>
      </w:r>
      <w:r>
        <w:t> — </w:t>
      </w:r>
      <w:bookmarkEnd w:id="193"/>
      <w:bookmarkEnd w:id="194"/>
      <w:bookmarkEnd w:id="195"/>
      <w:r>
        <w:rPr>
          <w:rStyle w:val="CharPartText"/>
        </w:rPr>
        <w:t>Making and responding to claims</w:t>
      </w:r>
      <w:bookmarkEnd w:id="440"/>
      <w:bookmarkEnd w:id="44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377550509"/>
      <w:bookmarkStart w:id="465" w:name="_Toc419712981"/>
      <w:bookmarkStart w:id="466" w:name="_Toc96829470"/>
      <w:bookmarkStart w:id="467" w:name="_Toc100456649"/>
      <w:bookmarkStart w:id="468" w:name="_Toc102447099"/>
      <w:bookmarkStart w:id="469" w:name="_Toc88620127"/>
      <w:bookmarkStart w:id="470" w:name="_Toc88886586"/>
      <w:bookmarkStart w:id="471" w:name="_Toc89056094"/>
      <w:bookmarkStart w:id="472" w:name="_Toc89149464"/>
      <w:bookmarkStart w:id="473" w:name="_Toc89149886"/>
      <w:bookmarkStart w:id="474" w:name="_Toc89150460"/>
      <w:bookmarkStart w:id="475" w:name="_Toc89163831"/>
      <w:bookmarkStart w:id="476" w:name="_Toc89224171"/>
      <w:bookmarkStart w:id="477" w:name="_Toc89224507"/>
      <w:bookmarkStart w:id="478" w:name="_Toc89250998"/>
      <w:bookmarkStart w:id="479" w:name="_Toc89493155"/>
      <w:bookmarkStart w:id="480" w:name="_Toc89593658"/>
      <w:bookmarkStart w:id="481" w:name="_Toc89659414"/>
      <w:bookmarkStart w:id="482" w:name="_Toc89679889"/>
      <w:bookmarkStart w:id="483" w:name="_Toc90174256"/>
      <w:bookmarkStart w:id="484" w:name="_Toc90183635"/>
      <w:bookmarkStart w:id="485" w:name="_Toc90200816"/>
      <w:bookmarkStart w:id="486" w:name="_Toc90201064"/>
      <w:bookmarkStart w:id="487" w:name="_Toc90285232"/>
      <w:bookmarkStart w:id="488" w:name="_Toc90287380"/>
      <w:bookmarkStart w:id="489" w:name="_Toc90357190"/>
      <w:bookmarkStart w:id="490" w:name="_Toc90360914"/>
      <w:bookmarkStart w:id="491" w:name="_Toc90361166"/>
      <w:bookmarkStart w:id="492" w:name="_Toc90365985"/>
      <w:bookmarkStart w:id="493" w:name="_Toc90368742"/>
      <w:bookmarkStart w:id="494" w:name="_Toc90369124"/>
      <w:r>
        <w:rPr>
          <w:rStyle w:val="CharSectno"/>
          <w:rFonts w:ascii="Times" w:hAnsi="Times"/>
        </w:rPr>
        <w:t>13</w:t>
      </w:r>
      <w:r>
        <w:t>.</w:t>
      </w:r>
      <w:r>
        <w:tab/>
        <w:t>Making a claim (including a counterclaim or third party claim)</w:t>
      </w:r>
      <w:bookmarkEnd w:id="464"/>
      <w:bookmarkEnd w:id="465"/>
      <w:bookmarkEnd w:id="466"/>
      <w:bookmarkEnd w:id="467"/>
      <w:bookmarkEnd w:id="468"/>
    </w:p>
    <w:p>
      <w:pPr>
        <w:pStyle w:val="Subsection"/>
      </w:pPr>
      <w:r>
        <w:tab/>
        <w:t>(1)</w:t>
      </w:r>
      <w:r>
        <w:tab/>
        <w:t>If a party wants to make a claim the party must lodge the approved form.</w:t>
      </w:r>
    </w:p>
    <w:p>
      <w:pPr>
        <w:pStyle w:val="Subsection"/>
      </w:pPr>
      <w:r>
        <w:tab/>
        <w:t>(2)</w:t>
      </w:r>
      <w:r>
        <w:tab/>
        <w:t>An originating claim must be served within 30 days, or, if in a particular case the clerk so approves, 60 days, after the claim has been lodged.</w:t>
      </w:r>
    </w:p>
    <w:p>
      <w:pPr>
        <w:pStyle w:val="Subsection"/>
        <w:rPr>
          <w:ins w:id="495" w:author="Master Repository Process" w:date="2021-08-28T18:32:00Z"/>
        </w:rPr>
      </w:pPr>
      <w:ins w:id="496" w:author="Master Repository Process" w:date="2021-08-28T18:32:00Z">
        <w:r>
          <w:tab/>
          <w:t>(3A)</w:t>
        </w:r>
        <w:r>
          <w:tab/>
          <w:t>The originating claim in respect of a CIPPLSL case must not be served unless the clerk has recorded on the claim the date set for the initial hearing of the trial under regulation 35A.</w:t>
        </w:r>
      </w:ins>
    </w:p>
    <w:p>
      <w:pPr>
        <w:pStyle w:val="Subsection"/>
      </w:pPr>
      <w:r>
        <w:tab/>
        <w:t>(3)</w:t>
      </w:r>
      <w:r>
        <w:tab/>
        <w:t xml:space="preserve">A claim must be lodged and served together with an approved form that may be used for making a response under </w:t>
      </w:r>
      <w:r>
        <w:rPr>
          <w:rFonts w:ascii="Times" w:hAnsi="Times"/>
        </w:rPr>
        <w:t>regulation </w:t>
      </w:r>
      <w:r>
        <w:t>14.</w:t>
      </w:r>
    </w:p>
    <w:p>
      <w:pPr>
        <w:pStyle w:val="Subsection"/>
      </w:pPr>
      <w:r>
        <w:tab/>
        <w:t>(4)</w:t>
      </w:r>
      <w:r>
        <w:tab/>
        <w:t>A counterclaim or third party claim may be lodged and served at any time, unless the clerk at a pre</w:t>
      </w:r>
      <w:r>
        <w:noBreakHyphen/>
        <w:t>trial conference has specified a time within which a counterclaim or third party claim may be made, in which case the counterclaim or third party claim must be made within that time.</w:t>
      </w:r>
    </w:p>
    <w:p>
      <w:pPr>
        <w:pStyle w:val="Subsection"/>
        <w:rPr>
          <w:ins w:id="497" w:author="Master Repository Process" w:date="2021-08-28T18:32:00Z"/>
        </w:rPr>
      </w:pPr>
      <w:ins w:id="498" w:author="Master Repository Process" w:date="2021-08-28T18:32:00Z">
        <w:r>
          <w:tab/>
          <w:t>(5)</w:t>
        </w:r>
        <w:r>
          <w:tab/>
          <w:t>Without limiting subregulation (4), if, at the initial hearing of a CIPPLSL case, the Court specifies a time within which a counterclaim or third party claim in the case may be made, the counterclaim or third party claim must be made within that time.</w:t>
        </w:r>
      </w:ins>
    </w:p>
    <w:p>
      <w:pPr>
        <w:pStyle w:val="Footnotesection"/>
        <w:rPr>
          <w:ins w:id="499" w:author="Master Repository Process" w:date="2021-08-28T18:32:00Z"/>
        </w:rPr>
      </w:pPr>
      <w:ins w:id="500" w:author="Master Repository Process" w:date="2021-08-28T18:32:00Z">
        <w:r>
          <w:tab/>
          <w:t>[Regulation 13 amended: Gazette 31 Jul 2012 p. 3685.]</w:t>
        </w:r>
      </w:ins>
    </w:p>
    <w:p>
      <w:pPr>
        <w:pStyle w:val="Heading5"/>
      </w:pPr>
      <w:bookmarkStart w:id="501" w:name="_Toc377550510"/>
      <w:bookmarkStart w:id="502" w:name="_Toc419712982"/>
      <w:bookmarkStart w:id="503" w:name="_Toc91499004"/>
      <w:bookmarkStart w:id="504" w:name="_Toc96829472"/>
      <w:bookmarkStart w:id="505" w:name="_Toc100456650"/>
      <w:bookmarkStart w:id="506" w:name="_Toc102447100"/>
      <w:r>
        <w:rPr>
          <w:rStyle w:val="CharSectno"/>
          <w:rFonts w:ascii="Times" w:hAnsi="Times"/>
        </w:rPr>
        <w:t>14</w:t>
      </w:r>
      <w:r>
        <w:t>.</w:t>
      </w:r>
      <w:r>
        <w:tab/>
        <w:t>Response to a claim</w:t>
      </w:r>
      <w:bookmarkEnd w:id="501"/>
      <w:bookmarkEnd w:id="502"/>
      <w:bookmarkEnd w:id="503"/>
      <w:bookmarkEnd w:id="504"/>
      <w:bookmarkEnd w:id="505"/>
      <w:bookmarkEnd w:id="506"/>
    </w:p>
    <w:p>
      <w:pPr>
        <w:pStyle w:val="Subsection"/>
      </w:pPr>
      <w:r>
        <w:tab/>
        <w:t>(1)</w:t>
      </w:r>
      <w:r>
        <w:tab/>
      </w:r>
      <w:del w:id="507" w:author="Master Repository Process" w:date="2021-08-28T18:32:00Z">
        <w:r>
          <w:delText>A</w:delText>
        </w:r>
      </w:del>
      <w:ins w:id="508" w:author="Master Repository Process" w:date="2021-08-28T18:32:00Z">
        <w:r>
          <w:t>Except in a CIPPLSL case, a</w:t>
        </w:r>
      </w:ins>
      <w:r>
        <w:t xml:space="preserve"> party against which a claim is made must complete the response included with the claim served on the party, and lodge it —</w:t>
      </w:r>
    </w:p>
    <w:p>
      <w:pPr>
        <w:pStyle w:val="Indenta"/>
      </w:pPr>
      <w:r>
        <w:tab/>
        <w:t>(a)</w:t>
      </w:r>
      <w:r>
        <w:tab/>
        <w:t xml:space="preserve">if the party’s address for service is less than 1 000 km from the </w:t>
      </w:r>
      <w:smartTag w:uri="urn:schemas-microsoft-com:office:smarttags" w:element="Street">
        <w:smartTag w:uri="urn:schemas-microsoft-com:office:smarttags" w:element="address">
          <w:r>
            <w:t>Perth Court</w:t>
          </w:r>
        </w:smartTag>
      </w:smartTag>
      <w:r>
        <w:t>, within 21 days after the service of the claim; and</w:t>
      </w:r>
    </w:p>
    <w:p>
      <w:pPr>
        <w:pStyle w:val="Indenta"/>
      </w:pPr>
      <w:r>
        <w:tab/>
        <w:t>(b)</w:t>
      </w:r>
      <w:r>
        <w:tab/>
        <w:t xml:space="preserve">if the party’s address for service is more than 1 000 km from the </w:t>
      </w:r>
      <w:smartTag w:uri="urn:schemas-microsoft-com:office:smarttags" w:element="Street">
        <w:smartTag w:uri="urn:schemas-microsoft-com:office:smarttags" w:element="address">
          <w:r>
            <w:t>Perth Court</w:t>
          </w:r>
        </w:smartTag>
      </w:smartTag>
      <w:r>
        <w:t>, within 28 days after the service of the claim.</w:t>
      </w:r>
    </w:p>
    <w:p>
      <w:pPr>
        <w:pStyle w:val="Subsection"/>
      </w:pPr>
      <w:r>
        <w:tab/>
        <w:t>(2)</w:t>
      </w:r>
      <w:r>
        <w:tab/>
      </w:r>
      <w:del w:id="509" w:author="Master Repository Process" w:date="2021-08-28T18:32:00Z">
        <w:r>
          <w:delText>The</w:delText>
        </w:r>
      </w:del>
      <w:ins w:id="510" w:author="Master Repository Process" w:date="2021-08-28T18:32:00Z">
        <w:r>
          <w:t>Except in a CIPPLSL case, the</w:t>
        </w:r>
      </w:ins>
      <w:r>
        <w:t xml:space="preserve"> party must serve the response within 14 days after it has been lodged.</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Pr>
        <w:pStyle w:val="Subsection"/>
        <w:rPr>
          <w:ins w:id="511" w:author="Master Repository Process" w:date="2021-08-28T18:32:00Z"/>
        </w:rPr>
      </w:pPr>
      <w:ins w:id="512" w:author="Master Repository Process" w:date="2021-08-28T18:32:00Z">
        <w:r>
          <w:tab/>
          <w:t>(3A)</w:t>
        </w:r>
        <w:r>
          <w:tab/>
          <w:t xml:space="preserve">A party against which a claim in a CIPPLSL case is made must — </w:t>
        </w:r>
      </w:ins>
    </w:p>
    <w:p>
      <w:pPr>
        <w:pStyle w:val="Indenta"/>
        <w:rPr>
          <w:ins w:id="513" w:author="Master Repository Process" w:date="2021-08-28T18:32:00Z"/>
        </w:rPr>
      </w:pPr>
      <w:ins w:id="514" w:author="Master Repository Process" w:date="2021-08-28T18:32:00Z">
        <w:r>
          <w:tab/>
          <w:t>(a)</w:t>
        </w:r>
        <w:r>
          <w:tab/>
          <w:t>complete the response included with the claim served on the party, and lodge it; and</w:t>
        </w:r>
      </w:ins>
    </w:p>
    <w:p>
      <w:pPr>
        <w:pStyle w:val="Indenta"/>
        <w:rPr>
          <w:ins w:id="515" w:author="Master Repository Process" w:date="2021-08-28T18:32:00Z"/>
        </w:rPr>
      </w:pPr>
      <w:ins w:id="516" w:author="Master Repository Process" w:date="2021-08-28T18:32:00Z">
        <w:r>
          <w:tab/>
          <w:t>(b)</w:t>
        </w:r>
        <w:r>
          <w:tab/>
          <w:t>after lodging the response, serve it,</w:t>
        </w:r>
      </w:ins>
    </w:p>
    <w:p>
      <w:pPr>
        <w:pStyle w:val="Subsection"/>
        <w:rPr>
          <w:ins w:id="517" w:author="Master Repository Process" w:date="2021-08-28T18:32:00Z"/>
        </w:rPr>
      </w:pPr>
      <w:ins w:id="518" w:author="Master Repository Process" w:date="2021-08-28T18:32:00Z">
        <w:r>
          <w:tab/>
        </w:r>
        <w:r>
          <w:tab/>
          <w:t>within 28 days after the service of the claim.</w:t>
        </w:r>
      </w:ins>
    </w:p>
    <w:p>
      <w:pPr>
        <w:pStyle w:val="Subsection"/>
      </w:pPr>
      <w:bookmarkStart w:id="519" w:name="_Toc89149482"/>
      <w:bookmarkStart w:id="520" w:name="_Toc89149904"/>
      <w:bookmarkStart w:id="521" w:name="_Toc89150478"/>
      <w:bookmarkStart w:id="522" w:name="_Toc89163850"/>
      <w:bookmarkStart w:id="523" w:name="_Toc89224189"/>
      <w:bookmarkStart w:id="524" w:name="_Toc89224525"/>
      <w:bookmarkStart w:id="525" w:name="_Toc89251016"/>
      <w:bookmarkStart w:id="526" w:name="_Toc89493173"/>
      <w:bookmarkStart w:id="527" w:name="_Toc89593676"/>
      <w:bookmarkStart w:id="528" w:name="_Toc89659432"/>
      <w:bookmarkStart w:id="529" w:name="_Toc89679907"/>
      <w:bookmarkStart w:id="530" w:name="_Toc90174274"/>
      <w:bookmarkStart w:id="531" w:name="_Toc90183653"/>
      <w:bookmarkStart w:id="532" w:name="_Toc90200835"/>
      <w:bookmarkStart w:id="533" w:name="_Toc90201083"/>
      <w:bookmarkStart w:id="534" w:name="_Toc90285251"/>
      <w:bookmarkStart w:id="535" w:name="_Toc90287399"/>
      <w:bookmarkStart w:id="536" w:name="_Toc90357209"/>
      <w:bookmarkStart w:id="537" w:name="_Toc90360933"/>
      <w:bookmarkStart w:id="538" w:name="_Toc90361185"/>
      <w:bookmarkStart w:id="539" w:name="_Toc90366004"/>
      <w:bookmarkStart w:id="540" w:name="_Toc90368761"/>
      <w:bookmarkStart w:id="541" w:name="_Toc90369143"/>
      <w:bookmarkStart w:id="542" w:name="_Toc90372067"/>
      <w:bookmarkStart w:id="543" w:name="_Toc90372645"/>
      <w:bookmarkStart w:id="544" w:name="_Toc90373102"/>
      <w:bookmarkStart w:id="545" w:name="_Toc90373724"/>
      <w:bookmarkStart w:id="546" w:name="_Toc90374557"/>
      <w:bookmarkStart w:id="547" w:name="_Toc90457177"/>
      <w:bookmarkStart w:id="548" w:name="_Toc90457543"/>
      <w:bookmarkStart w:id="549" w:name="_Toc90458812"/>
      <w:bookmarkStart w:id="550" w:name="_Toc90711542"/>
      <w:bookmarkStart w:id="551" w:name="_Toc90719326"/>
      <w:bookmarkStart w:id="552" w:name="_Toc90781480"/>
      <w:bookmarkStart w:id="553" w:name="_Toc90781782"/>
      <w:bookmarkStart w:id="554" w:name="_Toc90787727"/>
      <w:bookmarkStart w:id="555" w:name="_Toc90803624"/>
      <w:bookmarkStart w:id="556" w:name="_Toc90804355"/>
      <w:bookmarkStart w:id="557" w:name="_Toc90804679"/>
      <w:bookmarkStart w:id="558" w:name="_Toc90868875"/>
      <w:bookmarkStart w:id="559" w:name="_Toc90880747"/>
      <w:bookmarkStart w:id="560" w:name="_Toc90892696"/>
      <w:bookmarkStart w:id="561" w:name="_Toc90893799"/>
      <w:bookmarkStart w:id="562" w:name="_Toc90960242"/>
      <w:bookmarkStart w:id="563" w:name="_Toc90962924"/>
      <w:bookmarkStart w:id="564" w:name="_Toc90964902"/>
      <w:bookmarkStart w:id="565" w:name="_Toc90971359"/>
      <w:bookmarkStart w:id="566" w:name="_Toc90973186"/>
      <w:bookmarkStart w:id="567" w:name="_Toc90974350"/>
      <w:bookmarkStart w:id="568" w:name="_Toc90975877"/>
      <w:bookmarkStart w:id="569" w:name="_Toc90977221"/>
      <w:bookmarkStart w:id="570" w:name="_Toc90978527"/>
      <w:bookmarkStart w:id="571" w:name="_Toc90979190"/>
      <w:bookmarkStart w:id="572" w:name="_Toc91046270"/>
      <w:bookmarkStart w:id="573" w:name="_Toc91046434"/>
      <w:bookmarkStart w:id="574" w:name="_Toc91387499"/>
      <w:bookmarkStart w:id="575" w:name="_Toc91388179"/>
      <w:bookmarkStart w:id="576" w:name="_Toc91390385"/>
      <w:bookmarkStart w:id="577" w:name="_Toc91392968"/>
      <w:bookmarkStart w:id="578" w:name="_Toc91395116"/>
      <w:bookmarkStart w:id="579" w:name="_Toc91407533"/>
      <w:bookmarkStart w:id="580" w:name="_Toc91408615"/>
      <w:bookmarkStart w:id="581" w:name="_Toc91408867"/>
      <w:bookmarkStart w:id="582" w:name="_Toc91409647"/>
      <w:bookmarkStart w:id="583" w:name="_Toc91410052"/>
      <w:bookmarkStart w:id="584" w:name="_Toc91410150"/>
      <w:bookmarkStart w:id="585" w:name="_Toc91496136"/>
      <w:bookmarkStart w:id="586" w:name="_Toc91499012"/>
      <w:bookmarkStart w:id="587" w:name="_Toc92618735"/>
      <w:bookmarkStart w:id="588" w:name="_Toc92694108"/>
      <w:bookmarkStart w:id="589" w:name="_Toc92774592"/>
      <w:bookmarkStart w:id="590" w:name="_Toc92777910"/>
      <w:bookmarkStart w:id="591" w:name="_Toc92794400"/>
      <w:bookmarkStart w:id="592" w:name="_Toc92854016"/>
      <w:bookmarkStart w:id="593" w:name="_Toc92867792"/>
      <w:bookmarkStart w:id="594" w:name="_Toc92873134"/>
      <w:bookmarkStart w:id="595" w:name="_Toc92874418"/>
      <w:bookmarkStart w:id="596" w:name="_Toc93112372"/>
      <w:bookmarkStart w:id="597" w:name="_Toc93217768"/>
      <w:bookmarkStart w:id="598" w:name="_Toc93286375"/>
      <w:bookmarkStart w:id="599" w:name="_Toc93308175"/>
      <w:bookmarkStart w:id="600" w:name="_Toc93312050"/>
      <w:bookmarkStart w:id="601" w:name="_Toc93313822"/>
      <w:bookmarkStart w:id="602" w:name="_Toc93371355"/>
      <w:bookmarkStart w:id="603" w:name="_Toc93371505"/>
      <w:bookmarkStart w:id="604" w:name="_Toc93371966"/>
      <w:bookmarkStart w:id="605" w:name="_Toc93372092"/>
      <w:bookmarkStart w:id="606" w:name="_Toc93372404"/>
      <w:bookmarkStart w:id="607" w:name="_Toc93396048"/>
      <w:bookmarkStart w:id="608" w:name="_Toc93399651"/>
      <w:bookmarkStart w:id="609" w:name="_Toc93399797"/>
      <w:bookmarkStart w:id="610" w:name="_Toc93400676"/>
      <w:bookmarkStart w:id="611" w:name="_Toc93463593"/>
      <w:bookmarkStart w:id="612" w:name="_Toc93476084"/>
      <w:bookmarkStart w:id="613" w:name="_Toc93481556"/>
      <w:bookmarkStart w:id="614" w:name="_Toc93483985"/>
      <w:bookmarkStart w:id="615" w:name="_Toc93484198"/>
      <w:bookmarkStart w:id="616" w:name="_Toc93484402"/>
      <w:bookmarkStart w:id="617" w:name="_Toc93484529"/>
      <w:bookmarkStart w:id="618" w:name="_Toc93485749"/>
      <w:bookmarkStart w:id="619" w:name="_Toc93732708"/>
      <w:bookmarkStart w:id="620" w:name="_Toc93734385"/>
      <w:bookmarkStart w:id="621" w:name="_Toc93734712"/>
      <w:bookmarkStart w:id="622" w:name="_Toc93823665"/>
      <w:bookmarkStart w:id="623" w:name="_Toc93903193"/>
      <w:bookmarkStart w:id="624" w:name="_Toc93987692"/>
      <w:bookmarkStart w:id="625" w:name="_Toc93988168"/>
      <w:bookmarkStart w:id="626" w:name="_Toc93988341"/>
      <w:bookmarkStart w:id="627" w:name="_Toc94074204"/>
      <w:bookmarkStart w:id="628" w:name="_Toc94080124"/>
      <w:bookmarkStart w:id="629" w:name="_Toc94083987"/>
      <w:bookmarkStart w:id="630" w:name="_Toc94085278"/>
      <w:bookmarkStart w:id="631" w:name="_Toc94087201"/>
      <w:bookmarkStart w:id="632" w:name="_Toc94090144"/>
      <w:bookmarkStart w:id="633" w:name="_Toc94090289"/>
      <w:bookmarkStart w:id="634" w:name="_Toc94091526"/>
      <w:bookmarkStart w:id="635" w:name="_Toc94328982"/>
      <w:bookmarkStart w:id="636" w:name="_Toc94331532"/>
      <w:bookmarkStart w:id="637" w:name="_Toc94335654"/>
      <w:bookmarkStart w:id="638" w:name="_Toc94350509"/>
      <w:bookmarkStart w:id="639" w:name="_Toc94419178"/>
      <w:bookmarkStart w:id="640" w:name="_Toc94424393"/>
      <w:bookmarkStart w:id="641" w:name="_Toc94432304"/>
      <w:bookmarkStart w:id="642" w:name="_Toc94581295"/>
      <w:bookmarkStart w:id="643" w:name="_Toc94581822"/>
      <w:bookmarkStart w:id="644" w:name="_Toc94581997"/>
      <w:bookmarkStart w:id="645" w:name="_Toc94582342"/>
      <w:bookmarkStart w:id="646" w:name="_Toc94582931"/>
      <w:bookmarkStart w:id="647" w:name="_Toc94583123"/>
      <w:bookmarkStart w:id="648" w:name="_Toc94583289"/>
      <w:bookmarkStart w:id="649" w:name="_Toc94583452"/>
      <w:bookmarkStart w:id="650" w:name="_Toc94583614"/>
      <w:bookmarkStart w:id="651" w:name="_Toc94583942"/>
      <w:bookmarkStart w:id="652" w:name="_Toc94594411"/>
      <w:bookmarkStart w:id="653" w:name="_Toc94594634"/>
      <w:bookmarkStart w:id="654" w:name="_Toc94597225"/>
      <w:bookmarkStart w:id="655" w:name="_Toc94607581"/>
      <w:bookmarkStart w:id="656" w:name="_Toc94607758"/>
      <w:bookmarkStart w:id="657" w:name="_Toc94667018"/>
      <w:bookmarkStart w:id="658" w:name="_Toc94667545"/>
      <w:bookmarkStart w:id="659" w:name="_Toc94668457"/>
      <w:bookmarkStart w:id="660" w:name="_Toc94669006"/>
      <w:bookmarkStart w:id="661" w:name="_Toc94669249"/>
      <w:bookmarkStart w:id="662" w:name="_Toc94669417"/>
      <w:bookmarkStart w:id="663" w:name="_Toc94669585"/>
      <w:bookmarkStart w:id="664" w:name="_Toc94683564"/>
      <w:bookmarkStart w:id="665" w:name="_Toc94691193"/>
      <w:bookmarkStart w:id="666" w:name="_Toc94693930"/>
      <w:bookmarkStart w:id="667" w:name="_Toc94694187"/>
      <w:bookmarkStart w:id="668" w:name="_Toc94694421"/>
      <w:bookmarkStart w:id="669" w:name="_Toc94930400"/>
      <w:bookmarkStart w:id="670" w:name="_Toc94931244"/>
      <w:bookmarkStart w:id="671" w:name="_Toc94936168"/>
      <w:bookmarkStart w:id="672" w:name="_Toc94952255"/>
      <w:bookmarkStart w:id="673" w:name="_Toc94953114"/>
      <w:bookmarkStart w:id="674" w:name="_Toc95019157"/>
      <w:bookmarkStart w:id="675" w:name="_Toc95031362"/>
      <w:bookmarkStart w:id="676" w:name="_Toc95034926"/>
      <w:bookmarkStart w:id="677" w:name="_Toc95118607"/>
      <w:bookmarkStart w:id="678" w:name="_Toc95118800"/>
      <w:bookmarkStart w:id="679" w:name="_Toc89149486"/>
      <w:bookmarkStart w:id="680" w:name="_Toc89149908"/>
      <w:bookmarkStart w:id="681" w:name="_Toc89150482"/>
      <w:bookmarkStart w:id="682" w:name="_Toc89163854"/>
      <w:bookmarkStart w:id="683" w:name="_Toc89224193"/>
      <w:bookmarkStart w:id="684" w:name="_Toc89224529"/>
      <w:bookmarkStart w:id="685" w:name="_Toc89251019"/>
      <w:bookmarkStart w:id="686" w:name="_Toc89493177"/>
      <w:bookmarkStart w:id="687" w:name="_Toc89593680"/>
      <w:bookmarkStart w:id="688" w:name="_Toc89659437"/>
      <w:bookmarkStart w:id="689" w:name="_Toc89679913"/>
      <w:bookmarkStart w:id="690" w:name="_Toc90174282"/>
      <w:bookmarkStart w:id="691" w:name="_Toc90183662"/>
      <w:bookmarkStart w:id="692" w:name="_Toc90200845"/>
      <w:bookmarkStart w:id="693" w:name="_Toc90201093"/>
      <w:bookmarkStart w:id="694" w:name="_Toc90285261"/>
      <w:bookmarkStart w:id="695" w:name="_Toc90287409"/>
      <w:bookmarkStart w:id="696" w:name="_Toc90357219"/>
      <w:bookmarkStart w:id="697" w:name="_Toc90360943"/>
      <w:bookmarkStart w:id="698" w:name="_Toc90361195"/>
      <w:bookmarkStart w:id="699" w:name="_Toc90366014"/>
      <w:bookmarkStart w:id="700" w:name="_Toc90368772"/>
      <w:bookmarkStart w:id="701" w:name="_Toc90369154"/>
      <w:bookmarkStart w:id="702" w:name="_Toc90372078"/>
      <w:bookmarkStart w:id="703" w:name="_Toc90372656"/>
      <w:bookmarkStart w:id="704" w:name="_Toc90373113"/>
      <w:bookmarkStart w:id="705" w:name="_Toc90373735"/>
      <w:bookmarkStart w:id="706" w:name="_Toc90374568"/>
      <w:bookmarkStart w:id="707" w:name="_Toc90457188"/>
      <w:bookmarkStart w:id="708" w:name="_Toc90457554"/>
      <w:bookmarkStart w:id="709" w:name="_Toc90458823"/>
      <w:bookmarkStart w:id="710" w:name="_Toc90711553"/>
      <w:bookmarkStart w:id="711" w:name="_Toc90719337"/>
      <w:bookmarkStart w:id="712" w:name="_Toc90781491"/>
      <w:bookmarkStart w:id="713" w:name="_Toc90781793"/>
      <w:bookmarkStart w:id="714" w:name="_Toc90787738"/>
      <w:bookmarkStart w:id="715" w:name="_Toc90803635"/>
      <w:bookmarkStart w:id="716" w:name="_Toc90804366"/>
      <w:bookmarkStart w:id="717" w:name="_Toc90804690"/>
      <w:bookmarkStart w:id="718" w:name="_Toc90868886"/>
      <w:bookmarkStart w:id="719" w:name="_Toc90880758"/>
      <w:bookmarkStart w:id="720" w:name="_Toc90892707"/>
      <w:bookmarkStart w:id="721" w:name="_Toc90893810"/>
      <w:bookmarkStart w:id="722" w:name="_Toc90960253"/>
      <w:bookmarkStart w:id="723" w:name="_Toc90962935"/>
      <w:bookmarkStart w:id="724" w:name="_Toc90964913"/>
      <w:bookmarkStart w:id="725" w:name="_Toc90971370"/>
      <w:bookmarkStart w:id="726" w:name="_Toc90973197"/>
      <w:bookmarkStart w:id="727" w:name="_Toc90974361"/>
      <w:bookmarkStart w:id="728" w:name="_Toc90975888"/>
      <w:bookmarkStart w:id="729" w:name="_Toc90977232"/>
      <w:bookmarkStart w:id="730" w:name="_Toc90978538"/>
      <w:bookmarkStart w:id="731" w:name="_Toc90979201"/>
      <w:bookmarkStart w:id="732" w:name="_Toc91046281"/>
      <w:bookmarkStart w:id="733" w:name="_Toc91046445"/>
      <w:bookmarkStart w:id="734" w:name="_Toc91387510"/>
      <w:bookmarkStart w:id="735" w:name="_Toc91388190"/>
      <w:bookmarkStart w:id="736" w:name="_Toc91390396"/>
      <w:bookmarkStart w:id="737" w:name="_Toc91392979"/>
      <w:bookmarkStart w:id="738" w:name="_Toc91395127"/>
      <w:bookmarkStart w:id="739" w:name="_Toc91407544"/>
      <w:bookmarkStart w:id="740" w:name="_Toc91408626"/>
      <w:bookmarkStart w:id="741" w:name="_Toc91408878"/>
      <w:bookmarkStart w:id="742" w:name="_Toc91409658"/>
      <w:bookmarkStart w:id="743" w:name="_Toc91410063"/>
      <w:bookmarkStart w:id="744" w:name="_Toc91410161"/>
      <w:bookmarkStart w:id="745" w:name="_Toc91496147"/>
      <w:bookmarkStart w:id="746" w:name="_Toc91499023"/>
      <w:bookmarkStart w:id="747" w:name="_Toc92618746"/>
      <w:bookmarkStart w:id="748" w:name="_Toc92694119"/>
      <w:bookmarkStart w:id="749" w:name="_Toc92774603"/>
      <w:bookmarkStart w:id="750" w:name="_Toc92777921"/>
      <w:bookmarkStart w:id="751" w:name="_Toc92794411"/>
      <w:bookmarkStart w:id="752" w:name="_Toc92854027"/>
      <w:bookmarkStart w:id="753" w:name="_Toc92867803"/>
      <w:bookmarkStart w:id="754" w:name="_Toc92873145"/>
      <w:bookmarkStart w:id="755" w:name="_Toc92874429"/>
      <w:bookmarkStart w:id="756" w:name="_Toc93112383"/>
      <w:bookmarkStart w:id="757" w:name="_Toc93217779"/>
      <w:bookmarkStart w:id="758" w:name="_Toc93286386"/>
      <w:bookmarkStart w:id="759" w:name="_Toc93308185"/>
      <w:bookmarkStart w:id="760" w:name="_Toc93312060"/>
      <w:bookmarkStart w:id="761" w:name="_Toc93313832"/>
      <w:bookmarkStart w:id="762" w:name="_Toc93371365"/>
      <w:bookmarkStart w:id="763" w:name="_Toc93371515"/>
      <w:bookmarkStart w:id="764" w:name="_Toc93371976"/>
      <w:bookmarkStart w:id="765" w:name="_Toc93372102"/>
      <w:bookmarkStart w:id="766" w:name="_Toc93372414"/>
      <w:bookmarkStart w:id="767" w:name="_Toc93396058"/>
      <w:bookmarkStart w:id="768" w:name="_Toc93399661"/>
      <w:bookmarkStart w:id="769" w:name="_Toc93399807"/>
      <w:bookmarkStart w:id="770" w:name="_Toc93400686"/>
      <w:bookmarkStart w:id="771" w:name="_Toc93463603"/>
      <w:bookmarkStart w:id="772" w:name="_Toc93476094"/>
      <w:bookmarkStart w:id="773" w:name="_Toc93481566"/>
      <w:bookmarkStart w:id="774" w:name="_Toc93483995"/>
      <w:bookmarkStart w:id="775" w:name="_Toc93484208"/>
      <w:bookmarkStart w:id="776" w:name="_Toc93484412"/>
      <w:bookmarkStart w:id="777" w:name="_Toc93484539"/>
      <w:bookmarkStart w:id="778" w:name="_Toc93485759"/>
      <w:bookmarkStart w:id="779" w:name="_Toc93732718"/>
      <w:bookmarkStart w:id="780" w:name="_Toc93734395"/>
      <w:bookmarkStart w:id="781" w:name="_Toc93734722"/>
      <w:bookmarkStart w:id="782" w:name="_Toc93823675"/>
      <w:bookmarkStart w:id="783" w:name="_Toc93903203"/>
      <w:bookmarkStart w:id="784" w:name="_Toc93987702"/>
      <w:bookmarkStart w:id="785" w:name="_Toc93988178"/>
      <w:bookmarkStart w:id="786" w:name="_Toc93988351"/>
      <w:bookmarkStart w:id="787" w:name="_Toc94074214"/>
      <w:bookmarkStart w:id="788" w:name="_Toc94080134"/>
      <w:bookmarkStart w:id="789" w:name="_Toc94083997"/>
      <w:bookmarkStart w:id="790" w:name="_Toc94085288"/>
      <w:bookmarkStart w:id="791" w:name="_Toc94087211"/>
      <w:bookmarkStart w:id="792" w:name="_Toc94090154"/>
      <w:bookmarkStart w:id="793" w:name="_Toc94090299"/>
      <w:bookmarkStart w:id="794" w:name="_Toc94091536"/>
      <w:bookmarkStart w:id="795" w:name="_Toc94328992"/>
      <w:bookmarkStart w:id="796" w:name="_Toc94331542"/>
      <w:bookmarkStart w:id="797" w:name="_Toc94335664"/>
      <w:bookmarkStart w:id="798" w:name="_Toc94350519"/>
      <w:bookmarkStart w:id="799" w:name="_Toc94419188"/>
      <w:bookmarkStart w:id="800" w:name="_Toc94424403"/>
      <w:bookmarkStart w:id="801" w:name="_Toc94432314"/>
      <w:bookmarkStart w:id="802" w:name="_Toc94581305"/>
      <w:bookmarkStart w:id="803" w:name="_Toc94581832"/>
      <w:bookmarkStart w:id="804" w:name="_Toc94582007"/>
      <w:bookmarkStart w:id="805" w:name="_Toc94582352"/>
      <w:bookmarkStart w:id="806" w:name="_Toc94582941"/>
      <w:bookmarkStart w:id="807" w:name="_Toc94583133"/>
      <w:bookmarkStart w:id="808" w:name="_Toc94583299"/>
      <w:bookmarkStart w:id="809" w:name="_Toc94583462"/>
      <w:bookmarkStart w:id="810" w:name="_Toc94583624"/>
      <w:bookmarkStart w:id="811" w:name="_Toc94583952"/>
      <w:bookmarkStart w:id="812" w:name="_Toc94594421"/>
      <w:bookmarkStart w:id="813" w:name="_Toc94594644"/>
      <w:bookmarkStart w:id="814" w:name="_Toc94597235"/>
      <w:bookmarkStart w:id="815" w:name="_Toc94607591"/>
      <w:bookmarkStart w:id="816" w:name="_Toc94607768"/>
      <w:bookmarkStart w:id="817" w:name="_Toc94667028"/>
      <w:bookmarkStart w:id="818" w:name="_Toc94667555"/>
      <w:bookmarkStart w:id="819" w:name="_Toc94668467"/>
      <w:bookmarkStart w:id="820" w:name="_Toc94669016"/>
      <w:bookmarkStart w:id="821" w:name="_Toc94669259"/>
      <w:bookmarkStart w:id="822" w:name="_Toc94669427"/>
      <w:bookmarkStart w:id="823" w:name="_Toc94669595"/>
      <w:bookmarkStart w:id="824" w:name="_Toc94683574"/>
      <w:bookmarkStart w:id="825" w:name="_Toc94691203"/>
      <w:bookmarkStart w:id="826" w:name="_Toc94693940"/>
      <w:bookmarkStart w:id="827" w:name="_Toc94694197"/>
      <w:bookmarkStart w:id="828" w:name="_Toc94694431"/>
      <w:bookmarkStart w:id="829" w:name="_Toc94930410"/>
      <w:bookmarkStart w:id="830" w:name="_Toc94931254"/>
      <w:bookmarkStart w:id="831" w:name="_Toc94936178"/>
      <w:bookmarkStart w:id="832" w:name="_Toc94952265"/>
      <w:bookmarkStart w:id="833" w:name="_Toc94953124"/>
      <w:bookmarkStart w:id="834" w:name="_Toc95019167"/>
      <w:bookmarkStart w:id="835" w:name="_Toc95031367"/>
      <w:bookmarkStart w:id="836" w:name="_Toc95034931"/>
      <w:bookmarkStart w:id="837" w:name="_Toc95118623"/>
      <w:bookmarkStart w:id="838" w:name="_Toc95118816"/>
      <w:bookmarkStart w:id="839" w:name="_Toc95122925"/>
      <w:bookmarkStart w:id="840" w:name="_Toc95197840"/>
      <w:bookmarkStart w:id="841" w:name="_Toc95199463"/>
      <w:bookmarkStart w:id="842" w:name="_Toc95288096"/>
      <w:bookmarkStart w:id="843" w:name="_Toc95288293"/>
      <w:bookmarkStart w:id="844" w:name="_Toc95296107"/>
      <w:r>
        <w:tab/>
        <w:t>(3)</w:t>
      </w:r>
      <w:r>
        <w:tab/>
        <w:t>If a party wants to admit the whole or part of a claim made against the party, the party must do so in the response.</w:t>
      </w:r>
    </w:p>
    <w:p>
      <w:pPr>
        <w:pStyle w:val="Subsection"/>
      </w:pPr>
      <w:r>
        <w:tab/>
        <w:t>(4)</w:t>
      </w:r>
      <w:r>
        <w:tab/>
        <w:t>If the party admits the whole or part of the claim, a Court may give judgment against the party for the whole of the claim or that part, as the case may be, without the need for an appearance by the parties before the Court.</w:t>
      </w:r>
    </w:p>
    <w:p>
      <w:pPr>
        <w:pStyle w:val="Footnotesection"/>
        <w:rPr>
          <w:ins w:id="845" w:author="Master Repository Process" w:date="2021-08-28T18:32:00Z"/>
        </w:rPr>
      </w:pPr>
      <w:ins w:id="846" w:author="Master Repository Process" w:date="2021-08-28T18:32:00Z">
        <w:r>
          <w:tab/>
          <w:t>[Regulation 14 amended: Gazette 31 Jul 2012 p. 3685.]</w:t>
        </w:r>
      </w:ins>
    </w:p>
    <w:p>
      <w:pPr>
        <w:pStyle w:val="Heading5"/>
      </w:pPr>
      <w:bookmarkStart w:id="847" w:name="_Toc377550511"/>
      <w:bookmarkStart w:id="848" w:name="_Toc419712983"/>
      <w:bookmarkStart w:id="849" w:name="_Toc96829492"/>
      <w:bookmarkStart w:id="850" w:name="_Toc100456651"/>
      <w:bookmarkStart w:id="851" w:name="_Toc102447101"/>
      <w:r>
        <w:rPr>
          <w:rStyle w:val="CharSectno"/>
        </w:rPr>
        <w:t>15</w:t>
      </w:r>
      <w:r>
        <w:t>.</w:t>
      </w:r>
      <w:r>
        <w:tab/>
        <w:t>Party may discontinue claim</w:t>
      </w:r>
      <w:bookmarkEnd w:id="847"/>
      <w:bookmarkEnd w:id="848"/>
      <w:bookmarkEnd w:id="849"/>
      <w:bookmarkEnd w:id="850"/>
      <w:bookmarkEnd w:id="851"/>
    </w:p>
    <w:p>
      <w:pPr>
        <w:pStyle w:val="Subsection"/>
      </w:pPr>
      <w:r>
        <w:tab/>
      </w:r>
      <w:r>
        <w:tab/>
        <w:t>If a party wants to discontinue the whole or part of a claim made by the party it must lodge and serve a notice of discontinuance in the approved form.</w:t>
      </w:r>
    </w:p>
    <w:p>
      <w:pPr>
        <w:pStyle w:val="Heading2"/>
      </w:pPr>
      <w:bookmarkStart w:id="852" w:name="_Toc377550512"/>
      <w:bookmarkStart w:id="853" w:name="_Toc419712984"/>
      <w:bookmarkStart w:id="854" w:name="_Toc95368338"/>
      <w:bookmarkStart w:id="855" w:name="_Toc95368463"/>
      <w:bookmarkStart w:id="856" w:name="_Toc95370008"/>
      <w:bookmarkStart w:id="857" w:name="_Toc95370325"/>
      <w:bookmarkStart w:id="858" w:name="_Toc95370450"/>
      <w:bookmarkStart w:id="859" w:name="_Toc95370576"/>
      <w:bookmarkStart w:id="860" w:name="_Toc95370900"/>
      <w:bookmarkStart w:id="861" w:name="_Toc95371178"/>
      <w:bookmarkStart w:id="862" w:name="_Toc95371732"/>
      <w:bookmarkStart w:id="863" w:name="_Toc95371857"/>
      <w:bookmarkStart w:id="864" w:name="_Toc95372040"/>
      <w:bookmarkStart w:id="865" w:name="_Toc95372165"/>
      <w:bookmarkStart w:id="866" w:name="_Toc95373146"/>
      <w:bookmarkStart w:id="867" w:name="_Toc95383674"/>
      <w:bookmarkStart w:id="868" w:name="_Toc95542325"/>
      <w:bookmarkStart w:id="869" w:name="_Toc95811935"/>
      <w:bookmarkStart w:id="870" w:name="_Toc95814357"/>
      <w:bookmarkStart w:id="871" w:name="_Toc95818334"/>
      <w:bookmarkStart w:id="872" w:name="_Toc95889675"/>
      <w:bookmarkStart w:id="873" w:name="_Toc95890642"/>
      <w:bookmarkStart w:id="874" w:name="_Toc95892211"/>
      <w:bookmarkStart w:id="875" w:name="_Toc96833994"/>
      <w:bookmarkStart w:id="876" w:name="_Toc97461434"/>
      <w:bookmarkStart w:id="877" w:name="_Toc97527067"/>
      <w:bookmarkStart w:id="878" w:name="_Toc97531130"/>
      <w:bookmarkStart w:id="879" w:name="_Toc97542747"/>
      <w:bookmarkStart w:id="880" w:name="_Toc97546747"/>
      <w:bookmarkStart w:id="881" w:name="_Toc97547252"/>
      <w:bookmarkStart w:id="882" w:name="_Toc97547489"/>
      <w:bookmarkStart w:id="883" w:name="_Toc97548774"/>
      <w:bookmarkStart w:id="884" w:name="_Toc97549032"/>
      <w:bookmarkStart w:id="885" w:name="_Toc97549144"/>
      <w:bookmarkStart w:id="886" w:name="_Toc97620352"/>
      <w:bookmarkStart w:id="887" w:name="_Toc97627738"/>
      <w:bookmarkStart w:id="888" w:name="_Toc97628898"/>
      <w:bookmarkStart w:id="889" w:name="_Toc97629106"/>
      <w:bookmarkStart w:id="890" w:name="_Toc97629434"/>
      <w:bookmarkStart w:id="891" w:name="_Toc97629677"/>
      <w:bookmarkStart w:id="892" w:name="_Toc97689838"/>
      <w:bookmarkStart w:id="893" w:name="_Toc97694412"/>
      <w:bookmarkStart w:id="894" w:name="_Toc97694698"/>
      <w:bookmarkStart w:id="895" w:name="_Toc97695564"/>
      <w:bookmarkStart w:id="896" w:name="_Toc98833797"/>
      <w:bookmarkStart w:id="897" w:name="_Toc98843157"/>
      <w:bookmarkStart w:id="898" w:name="_Toc98843245"/>
      <w:bookmarkStart w:id="899" w:name="_Toc98843333"/>
      <w:bookmarkStart w:id="900" w:name="_Toc98903602"/>
      <w:bookmarkStart w:id="901" w:name="_Toc98912716"/>
      <w:bookmarkStart w:id="902" w:name="_Toc98912949"/>
      <w:bookmarkStart w:id="903" w:name="_Toc98913587"/>
      <w:bookmarkStart w:id="904" w:name="_Toc99340345"/>
      <w:bookmarkStart w:id="905" w:name="_Toc99342691"/>
      <w:bookmarkStart w:id="906" w:name="_Toc99342923"/>
      <w:bookmarkStart w:id="907" w:name="_Toc99343079"/>
      <w:bookmarkStart w:id="908" w:name="_Toc99344547"/>
      <w:bookmarkStart w:id="909" w:name="_Toc99344905"/>
      <w:bookmarkStart w:id="910" w:name="_Toc99345217"/>
      <w:bookmarkStart w:id="911" w:name="_Toc99345520"/>
      <w:bookmarkStart w:id="912" w:name="_Toc99345620"/>
      <w:bookmarkStart w:id="913" w:name="_Toc99347439"/>
      <w:bookmarkStart w:id="914" w:name="_Toc99347991"/>
      <w:bookmarkStart w:id="915" w:name="_Toc99348090"/>
      <w:bookmarkStart w:id="916" w:name="_Toc99425885"/>
      <w:bookmarkStart w:id="917" w:name="_Toc99427352"/>
      <w:bookmarkStart w:id="918" w:name="_Toc99430381"/>
      <w:bookmarkStart w:id="919" w:name="_Toc99431687"/>
      <w:bookmarkStart w:id="920" w:name="_Toc99960539"/>
      <w:bookmarkStart w:id="921" w:name="_Toc99961696"/>
      <w:bookmarkStart w:id="922" w:name="_Toc99961996"/>
      <w:bookmarkStart w:id="923" w:name="_Toc99962149"/>
      <w:bookmarkStart w:id="924" w:name="_Toc100034994"/>
      <w:bookmarkStart w:id="925" w:name="_Toc100137419"/>
      <w:bookmarkStart w:id="926" w:name="_Toc100383188"/>
      <w:bookmarkStart w:id="927" w:name="_Toc100384846"/>
      <w:bookmarkStart w:id="928" w:name="_Toc100385348"/>
      <w:bookmarkStart w:id="929" w:name="_Toc100456429"/>
      <w:bookmarkStart w:id="930" w:name="_Toc100456652"/>
      <w:bookmarkStart w:id="931" w:name="_Toc102446133"/>
      <w:bookmarkStart w:id="932" w:name="_Toc102447102"/>
      <w:bookmarkStart w:id="933" w:name="_Toc95298434"/>
      <w:bookmarkStart w:id="934" w:name="_Toc95298635"/>
      <w:bookmarkStart w:id="935" w:name="_Toc95298836"/>
      <w:bookmarkStart w:id="936" w:name="_Toc95299036"/>
      <w:bookmarkStart w:id="937" w:name="_Toc95299640"/>
      <w:bookmarkStart w:id="938" w:name="_Toc95365824"/>
      <w:bookmarkStart w:id="939" w:name="_Toc95367200"/>
      <w:bookmarkStart w:id="940" w:name="_Toc95367400"/>
      <w:bookmarkStart w:id="941" w:name="_Toc95369840"/>
      <w:bookmarkStart w:id="942" w:name="_Toc95370732"/>
      <w:bookmarkStart w:id="943" w:name="_Toc95371333"/>
      <w:bookmarkStart w:id="944" w:name="_Toc95371564"/>
      <w:bookmarkStart w:id="945" w:name="_Toc95383358"/>
      <w:bookmarkStart w:id="946" w:name="_Toc95553960"/>
      <w:bookmarkStart w:id="947" w:name="_Toc95557562"/>
      <w:bookmarkStart w:id="948" w:name="_Toc95558181"/>
      <w:bookmarkStart w:id="949" w:name="_Toc95558615"/>
      <w:bookmarkStart w:id="950" w:name="_Toc95725612"/>
      <w:bookmarkStart w:id="951" w:name="_Toc95733705"/>
      <w:bookmarkStart w:id="952" w:name="_Toc95793905"/>
      <w:bookmarkStart w:id="953" w:name="_Toc95805618"/>
      <w:bookmarkStart w:id="954" w:name="_Toc95809538"/>
      <w:bookmarkStart w:id="955" w:name="_Toc95892002"/>
      <w:bookmarkStart w:id="956" w:name="_Toc96829519"/>
      <w:bookmarkStart w:id="957" w:name="_Toc97439965"/>
      <w:bookmarkStart w:id="958" w:name="_Toc97440146"/>
      <w:bookmarkStart w:id="959" w:name="_Toc97440904"/>
      <w:bookmarkStart w:id="960" w:name="_Toc97441413"/>
      <w:bookmarkStart w:id="961" w:name="_Toc97441661"/>
      <w:bookmarkStart w:id="962" w:name="_Toc97441960"/>
      <w:bookmarkStart w:id="963" w:name="_Toc97442215"/>
      <w:bookmarkStart w:id="964" w:name="_Toc97458578"/>
      <w:bookmarkStart w:id="965" w:name="_Toc93372044"/>
      <w:bookmarkStart w:id="966" w:name="_Toc93372170"/>
      <w:bookmarkStart w:id="967" w:name="_Toc93372482"/>
      <w:bookmarkStart w:id="968" w:name="_Toc93396126"/>
      <w:bookmarkStart w:id="969" w:name="_Toc93399729"/>
      <w:bookmarkStart w:id="970" w:name="_Toc93399875"/>
      <w:bookmarkStart w:id="971" w:name="_Toc93400753"/>
      <w:bookmarkStart w:id="972" w:name="_Toc93463670"/>
      <w:bookmarkStart w:id="973" w:name="_Toc93476163"/>
      <w:bookmarkStart w:id="974" w:name="_Toc93481616"/>
      <w:bookmarkStart w:id="975" w:name="_Toc93484043"/>
      <w:bookmarkStart w:id="976" w:name="_Toc93484256"/>
      <w:bookmarkStart w:id="977" w:name="_Toc93484460"/>
      <w:bookmarkStart w:id="978" w:name="_Toc93484587"/>
      <w:bookmarkStart w:id="979" w:name="_Toc93485807"/>
      <w:bookmarkStart w:id="980" w:name="_Toc93732769"/>
      <w:bookmarkStart w:id="981" w:name="_Toc93734445"/>
      <w:bookmarkStart w:id="982" w:name="_Toc93734771"/>
      <w:bookmarkStart w:id="983" w:name="_Toc93823724"/>
      <w:bookmarkStart w:id="984" w:name="_Toc93903252"/>
      <w:bookmarkStart w:id="985" w:name="_Toc93987751"/>
      <w:bookmarkStart w:id="986" w:name="_Toc93988227"/>
      <w:bookmarkStart w:id="987" w:name="_Toc93988400"/>
      <w:bookmarkStart w:id="988" w:name="_Toc94074263"/>
      <w:bookmarkStart w:id="989" w:name="_Toc94080183"/>
      <w:bookmarkStart w:id="990" w:name="_Toc94084046"/>
      <w:bookmarkStart w:id="991" w:name="_Toc94085337"/>
      <w:bookmarkStart w:id="992" w:name="_Toc94087260"/>
      <w:bookmarkStart w:id="993" w:name="_Toc94090203"/>
      <w:bookmarkStart w:id="994" w:name="_Toc94090348"/>
      <w:bookmarkStart w:id="995" w:name="_Toc94091585"/>
      <w:bookmarkStart w:id="996" w:name="_Toc94329041"/>
      <w:bookmarkStart w:id="997" w:name="_Toc94331591"/>
      <w:bookmarkStart w:id="998" w:name="_Toc94335713"/>
      <w:bookmarkStart w:id="999" w:name="_Toc94350568"/>
      <w:bookmarkStart w:id="1000" w:name="_Toc94419237"/>
      <w:bookmarkStart w:id="1001" w:name="_Toc94424452"/>
      <w:bookmarkStart w:id="1002" w:name="_Toc94432363"/>
      <w:bookmarkStart w:id="1003" w:name="_Toc94581354"/>
      <w:bookmarkStart w:id="1004" w:name="_Toc94581881"/>
      <w:bookmarkStart w:id="1005" w:name="_Toc94582056"/>
      <w:bookmarkStart w:id="1006" w:name="_Toc94582401"/>
      <w:bookmarkStart w:id="1007" w:name="_Toc94582990"/>
      <w:bookmarkStart w:id="1008" w:name="_Toc94583182"/>
      <w:bookmarkStart w:id="1009" w:name="_Toc94583348"/>
      <w:bookmarkStart w:id="1010" w:name="_Toc94583511"/>
      <w:bookmarkStart w:id="1011" w:name="_Toc94583673"/>
      <w:bookmarkStart w:id="1012" w:name="_Toc94584001"/>
      <w:bookmarkStart w:id="1013" w:name="_Toc94594470"/>
      <w:bookmarkStart w:id="1014" w:name="_Toc94594693"/>
      <w:bookmarkStart w:id="1015" w:name="_Toc94597283"/>
      <w:bookmarkStart w:id="1016" w:name="_Toc94607639"/>
      <w:bookmarkStart w:id="1017" w:name="_Toc94607816"/>
      <w:bookmarkStart w:id="1018" w:name="_Toc94667076"/>
      <w:bookmarkStart w:id="1019" w:name="_Toc94667603"/>
      <w:bookmarkStart w:id="1020" w:name="_Toc94668517"/>
      <w:bookmarkStart w:id="1021" w:name="_Toc94669066"/>
      <w:bookmarkStart w:id="1022" w:name="_Toc94669309"/>
      <w:bookmarkStart w:id="1023" w:name="_Toc94669477"/>
      <w:bookmarkStart w:id="1024" w:name="_Toc94669645"/>
      <w:bookmarkStart w:id="1025" w:name="_Toc94683624"/>
      <w:bookmarkStart w:id="1026" w:name="_Toc94691253"/>
      <w:bookmarkStart w:id="1027" w:name="_Toc94693990"/>
      <w:bookmarkStart w:id="1028" w:name="_Toc94694247"/>
      <w:bookmarkStart w:id="1029" w:name="_Toc94694481"/>
      <w:bookmarkStart w:id="1030" w:name="_Toc94930460"/>
      <w:bookmarkStart w:id="1031" w:name="_Toc94931304"/>
      <w:bookmarkStart w:id="1032" w:name="_Toc94936228"/>
      <w:bookmarkStart w:id="1033" w:name="_Toc94952315"/>
      <w:bookmarkStart w:id="1034" w:name="_Toc94953174"/>
      <w:bookmarkStart w:id="1035" w:name="_Toc95019216"/>
      <w:bookmarkStart w:id="1036" w:name="_Toc95031416"/>
      <w:bookmarkStart w:id="1037" w:name="_Toc95034980"/>
      <w:bookmarkStart w:id="1038" w:name="_Toc95118672"/>
      <w:bookmarkStart w:id="1039" w:name="_Toc95118865"/>
      <w:bookmarkStart w:id="1040" w:name="_Toc95122973"/>
      <w:bookmarkStart w:id="1041" w:name="_Toc95197888"/>
      <w:bookmarkStart w:id="1042" w:name="_Toc95199511"/>
      <w:bookmarkStart w:id="1043" w:name="_Toc95288146"/>
      <w:bookmarkStart w:id="1044" w:name="_Toc95288346"/>
      <w:bookmarkStart w:id="1045" w:name="_Toc95296160"/>
      <w:bookmarkStart w:id="1046" w:name="_Toc90374588"/>
      <w:bookmarkStart w:id="1047" w:name="_Toc90457208"/>
      <w:bookmarkStart w:id="1048" w:name="_Toc90457574"/>
      <w:bookmarkStart w:id="1049" w:name="_Toc90458843"/>
      <w:bookmarkStart w:id="1050" w:name="_Toc90711573"/>
      <w:bookmarkStart w:id="1051" w:name="_Toc90719357"/>
      <w:bookmarkStart w:id="1052" w:name="_Toc90781511"/>
      <w:bookmarkStart w:id="1053" w:name="_Toc90781813"/>
      <w:bookmarkStart w:id="1054" w:name="_Toc90787758"/>
      <w:bookmarkStart w:id="1055" w:name="_Toc90803655"/>
      <w:bookmarkStart w:id="1056" w:name="_Toc90804386"/>
      <w:bookmarkStart w:id="1057" w:name="_Toc90804710"/>
      <w:bookmarkStart w:id="1058" w:name="_Toc90868906"/>
      <w:bookmarkStart w:id="1059" w:name="_Toc90880778"/>
      <w:bookmarkStart w:id="1060" w:name="_Toc90892727"/>
      <w:bookmarkStart w:id="1061" w:name="_Toc90893830"/>
      <w:bookmarkStart w:id="1062" w:name="_Toc90960273"/>
      <w:bookmarkStart w:id="1063" w:name="_Toc90962955"/>
      <w:bookmarkStart w:id="1064" w:name="_Toc90964933"/>
      <w:bookmarkStart w:id="1065" w:name="_Toc90971390"/>
      <w:bookmarkStart w:id="1066" w:name="_Toc90973217"/>
      <w:bookmarkStart w:id="1067" w:name="_Toc90974381"/>
      <w:bookmarkStart w:id="1068" w:name="_Toc90975929"/>
      <w:bookmarkStart w:id="1069" w:name="_Toc90977273"/>
      <w:bookmarkStart w:id="1070" w:name="_Toc90978580"/>
      <w:bookmarkStart w:id="1071" w:name="_Toc90979243"/>
      <w:bookmarkStart w:id="1072" w:name="_Toc91046324"/>
      <w:bookmarkStart w:id="1073" w:name="_Toc91046488"/>
      <w:bookmarkStart w:id="1074" w:name="_Toc91387555"/>
      <w:bookmarkStart w:id="1075" w:name="_Toc91388235"/>
      <w:bookmarkStart w:id="1076" w:name="_Toc91390446"/>
      <w:bookmarkStart w:id="1077" w:name="_Toc91393029"/>
      <w:bookmarkStart w:id="1078" w:name="_Toc91395177"/>
      <w:bookmarkStart w:id="1079" w:name="_Toc91407593"/>
      <w:bookmarkStart w:id="1080" w:name="_Toc91408675"/>
      <w:bookmarkStart w:id="1081" w:name="_Toc91408927"/>
      <w:bookmarkStart w:id="1082" w:name="_Toc91409707"/>
      <w:bookmarkStart w:id="1083" w:name="_Toc91410113"/>
      <w:bookmarkStart w:id="1084" w:name="_Toc91410211"/>
      <w:bookmarkStart w:id="1085" w:name="_Toc91496200"/>
      <w:bookmarkStart w:id="1086" w:name="_Toc91499074"/>
      <w:bookmarkStart w:id="1087" w:name="_Toc92618800"/>
      <w:bookmarkStart w:id="1088" w:name="_Toc92694174"/>
      <w:bookmarkStart w:id="1089" w:name="_Toc92774666"/>
      <w:bookmarkStart w:id="1090" w:name="_Toc92777984"/>
      <w:bookmarkStart w:id="1091" w:name="_Toc92794475"/>
      <w:bookmarkStart w:id="1092" w:name="_Toc92854092"/>
      <w:bookmarkStart w:id="1093" w:name="_Toc92867867"/>
      <w:bookmarkStart w:id="1094" w:name="_Toc92873209"/>
      <w:bookmarkStart w:id="1095" w:name="_Toc92874493"/>
      <w:bookmarkStart w:id="1096" w:name="_Toc93112448"/>
      <w:bookmarkStart w:id="1097" w:name="_Toc93217849"/>
      <w:bookmarkStart w:id="1098" w:name="_Toc93286450"/>
      <w:bookmarkStart w:id="1099" w:name="_Toc93308249"/>
      <w:bookmarkStart w:id="1100" w:name="_Toc93312125"/>
      <w:bookmarkStart w:id="1101" w:name="_Toc93313896"/>
      <w:bookmarkStart w:id="1102" w:name="_Toc93371429"/>
      <w:bookmarkStart w:id="1103" w:name="_Toc93371579"/>
      <w:bookmarkStart w:id="1104" w:name="_Toc93372039"/>
      <w:bookmarkStart w:id="1105" w:name="_Toc93372165"/>
      <w:bookmarkStart w:id="1106" w:name="_Toc93372477"/>
      <w:bookmarkStart w:id="1107" w:name="_Toc93396121"/>
      <w:bookmarkStart w:id="1108" w:name="_Toc93399724"/>
      <w:bookmarkStart w:id="1109" w:name="_Toc93399870"/>
      <w:bookmarkStart w:id="1110" w:name="_Toc93400748"/>
      <w:bookmarkStart w:id="1111" w:name="_Toc93463665"/>
      <w:bookmarkStart w:id="1112" w:name="_Toc93476158"/>
      <w:bookmarkStart w:id="1113" w:name="_Toc434140516"/>
      <w:bookmarkStart w:id="1114" w:name="_Toc498940390"/>
      <w:bookmarkStart w:id="1115" w:name="_Toc15371595"/>
      <w:bookmarkStart w:id="1116" w:name="_Toc52161862"/>
      <w:bookmarkStart w:id="1117" w:name="_Toc87434755"/>
      <w:bookmarkStart w:id="1118" w:name="_Toc87763802"/>
      <w:bookmarkStart w:id="1119" w:name="_Toc87775550"/>
      <w:bookmarkStart w:id="1120" w:name="_Toc87782724"/>
      <w:bookmarkStart w:id="1121" w:name="_Toc87849285"/>
      <w:bookmarkStart w:id="1122" w:name="_Toc87857007"/>
      <w:bookmarkStart w:id="1123" w:name="_Toc87869416"/>
      <w:bookmarkStart w:id="1124" w:name="_Toc87944464"/>
      <w:bookmarkStart w:id="1125" w:name="_Toc87952384"/>
      <w:bookmarkStart w:id="1126" w:name="_Toc87953811"/>
      <w:bookmarkStart w:id="1127" w:name="_Toc87953914"/>
      <w:bookmarkStart w:id="1128" w:name="_Toc88039479"/>
      <w:bookmarkStart w:id="1129" w:name="_Toc88278834"/>
      <w:bookmarkStart w:id="1130" w:name="_Toc88293651"/>
      <w:bookmarkStart w:id="1131" w:name="_Toc88293759"/>
      <w:bookmarkStart w:id="1132" w:name="_Toc88455555"/>
      <w:bookmarkStart w:id="1133" w:name="_Toc88533238"/>
      <w:bookmarkStart w:id="1134" w:name="_Toc88618126"/>
      <w:bookmarkStart w:id="1135" w:name="_Toc88620163"/>
      <w:bookmarkStart w:id="1136" w:name="_Toc88886623"/>
      <w:bookmarkStart w:id="1137" w:name="_Toc89056131"/>
      <w:bookmarkStart w:id="1138" w:name="_Toc89149504"/>
      <w:bookmarkStart w:id="1139" w:name="_Toc89149926"/>
      <w:bookmarkStart w:id="1140" w:name="_Toc89150500"/>
      <w:bookmarkStart w:id="1141" w:name="_Toc89163872"/>
      <w:bookmarkStart w:id="1142" w:name="_Toc89224211"/>
      <w:bookmarkStart w:id="1143" w:name="_Toc89224547"/>
      <w:bookmarkStart w:id="1144" w:name="_Toc89251037"/>
      <w:bookmarkStart w:id="1145" w:name="_Toc89493195"/>
      <w:bookmarkStart w:id="1146" w:name="_Toc89593698"/>
      <w:bookmarkStart w:id="1147" w:name="_Toc89659455"/>
      <w:bookmarkStart w:id="1148" w:name="_Toc89679931"/>
      <w:bookmarkStart w:id="1149" w:name="_Toc90174300"/>
      <w:bookmarkStart w:id="1150" w:name="_Toc90183680"/>
      <w:bookmarkStart w:id="1151" w:name="_Toc90200863"/>
      <w:bookmarkStart w:id="1152" w:name="_Toc90201111"/>
      <w:bookmarkStart w:id="1153" w:name="_Toc90285279"/>
      <w:bookmarkStart w:id="1154" w:name="_Toc90287427"/>
      <w:bookmarkStart w:id="1155" w:name="_Toc90357238"/>
      <w:bookmarkStart w:id="1156" w:name="_Toc90360963"/>
      <w:bookmarkStart w:id="1157" w:name="_Toc90361215"/>
      <w:bookmarkStart w:id="1158" w:name="_Toc90366034"/>
      <w:bookmarkStart w:id="1159" w:name="_Toc90368792"/>
      <w:bookmarkStart w:id="1160" w:name="_Toc90369174"/>
      <w:bookmarkStart w:id="1161" w:name="_Toc90372098"/>
      <w:bookmarkStart w:id="1162" w:name="_Toc90372676"/>
      <w:bookmarkStart w:id="1163" w:name="_Toc90373133"/>
      <w:bookmarkStart w:id="1164" w:name="_Toc90373755"/>
      <w:bookmarkStart w:id="1165" w:name="_Toc90374592"/>
      <w:bookmarkStart w:id="1166" w:name="_Toc90457212"/>
      <w:bookmarkStart w:id="1167" w:name="_Toc90457578"/>
      <w:bookmarkStart w:id="1168" w:name="_Toc90458847"/>
      <w:bookmarkStart w:id="1169" w:name="_Toc90711577"/>
      <w:bookmarkStart w:id="1170" w:name="_Toc90719361"/>
      <w:bookmarkStart w:id="1171" w:name="_Toc90781515"/>
      <w:bookmarkStart w:id="1172" w:name="_Toc90781817"/>
      <w:bookmarkStart w:id="1173" w:name="_Toc90787762"/>
      <w:bookmarkStart w:id="1174" w:name="_Toc90803659"/>
      <w:bookmarkStart w:id="1175" w:name="_Toc90804390"/>
      <w:bookmarkStart w:id="1176" w:name="_Toc90804714"/>
      <w:bookmarkStart w:id="1177" w:name="_Toc90868910"/>
      <w:bookmarkStart w:id="1178" w:name="_Toc90880782"/>
      <w:bookmarkStart w:id="1179" w:name="_Toc90892731"/>
      <w:bookmarkStart w:id="1180" w:name="_Toc90893834"/>
      <w:bookmarkStart w:id="1181" w:name="_Toc90960277"/>
      <w:bookmarkStart w:id="1182" w:name="_Toc90962959"/>
      <w:bookmarkStart w:id="1183" w:name="_Toc90964937"/>
      <w:bookmarkStart w:id="1184" w:name="_Toc90971394"/>
      <w:bookmarkStart w:id="1185" w:name="_Toc90973221"/>
      <w:bookmarkStart w:id="1186" w:name="_Toc90974385"/>
      <w:bookmarkStart w:id="1187" w:name="_Toc90975908"/>
      <w:bookmarkStart w:id="1188" w:name="_Toc90977252"/>
      <w:bookmarkStart w:id="1189" w:name="_Toc90978558"/>
      <w:bookmarkStart w:id="1190" w:name="_Toc90979221"/>
      <w:bookmarkStart w:id="1191" w:name="_Toc91046301"/>
      <w:bookmarkStart w:id="1192" w:name="_Toc91046465"/>
      <w:bookmarkStart w:id="1193" w:name="_Toc91387530"/>
      <w:bookmarkStart w:id="1194" w:name="_Toc91388210"/>
      <w:bookmarkStart w:id="1195" w:name="_Toc91390416"/>
      <w:bookmarkStart w:id="1196" w:name="_Toc91392999"/>
      <w:bookmarkStart w:id="1197" w:name="_Toc91395147"/>
      <w:bookmarkStart w:id="1198" w:name="_Toc91407564"/>
      <w:bookmarkStart w:id="1199" w:name="_Toc91408646"/>
      <w:bookmarkStart w:id="1200" w:name="_Toc91408898"/>
      <w:bookmarkStart w:id="1201" w:name="_Toc91409678"/>
      <w:bookmarkStart w:id="1202" w:name="_Toc91410083"/>
      <w:bookmarkStart w:id="1203" w:name="_Toc91410181"/>
      <w:bookmarkStart w:id="1204" w:name="_Toc91496167"/>
      <w:bookmarkStart w:id="1205" w:name="_Toc91499043"/>
      <w:bookmarkStart w:id="1206" w:name="_Toc92618766"/>
      <w:bookmarkStart w:id="1207" w:name="_Toc92694139"/>
      <w:bookmarkStart w:id="1208" w:name="_Toc92774623"/>
      <w:bookmarkStart w:id="1209" w:name="_Toc92777941"/>
      <w:bookmarkStart w:id="1210" w:name="_Toc92794431"/>
      <w:bookmarkStart w:id="1211" w:name="_Toc92854047"/>
      <w:bookmarkStart w:id="1212" w:name="_Toc92867823"/>
      <w:bookmarkStart w:id="1213" w:name="_Toc92873165"/>
      <w:bookmarkStart w:id="1214" w:name="_Toc92874449"/>
      <w:bookmarkStart w:id="1215" w:name="_Toc93112403"/>
      <w:bookmarkStart w:id="1216" w:name="_Toc93217799"/>
      <w:bookmarkStart w:id="1217" w:name="_Toc93286406"/>
      <w:bookmarkStart w:id="1218" w:name="_Toc93308205"/>
      <w:bookmarkStart w:id="1219" w:name="_Toc93312081"/>
      <w:bookmarkStart w:id="1220" w:name="_Toc93313853"/>
      <w:bookmarkStart w:id="1221" w:name="_Toc93371386"/>
      <w:bookmarkStart w:id="1222" w:name="_Toc93371536"/>
      <w:bookmarkStart w:id="1223" w:name="_Toc93371996"/>
      <w:bookmarkStart w:id="1224" w:name="_Toc93372122"/>
      <w:bookmarkStart w:id="1225" w:name="_Toc93372434"/>
      <w:bookmarkStart w:id="1226" w:name="_Toc93396078"/>
      <w:bookmarkStart w:id="1227" w:name="_Toc93399681"/>
      <w:bookmarkStart w:id="1228" w:name="_Toc93399827"/>
      <w:bookmarkStart w:id="1229" w:name="_Toc93400705"/>
      <w:bookmarkStart w:id="1230" w:name="_Toc93463622"/>
      <w:bookmarkStart w:id="1231" w:name="_Toc93476113"/>
      <w:bookmarkStart w:id="1232" w:name="_Toc93481585"/>
      <w:bookmarkStart w:id="1233" w:name="_Toc93484014"/>
      <w:bookmarkStart w:id="1234" w:name="_Toc93484227"/>
      <w:bookmarkStart w:id="1235" w:name="_Toc93484431"/>
      <w:bookmarkStart w:id="1236" w:name="_Toc93484558"/>
      <w:bookmarkStart w:id="1237" w:name="_Toc93485778"/>
      <w:bookmarkStart w:id="1238" w:name="_Toc93732737"/>
      <w:bookmarkStart w:id="1239" w:name="_Toc93734413"/>
      <w:bookmarkStart w:id="1240" w:name="_Toc93734740"/>
      <w:bookmarkStart w:id="1241" w:name="_Toc93823693"/>
      <w:bookmarkStart w:id="1242" w:name="_Toc93903221"/>
      <w:bookmarkStart w:id="1243" w:name="_Toc93987720"/>
      <w:bookmarkStart w:id="1244" w:name="_Toc93988196"/>
      <w:bookmarkStart w:id="1245" w:name="_Toc93988369"/>
      <w:bookmarkStart w:id="1246" w:name="_Toc94074232"/>
      <w:bookmarkStart w:id="1247" w:name="_Toc94080152"/>
      <w:bookmarkStart w:id="1248" w:name="_Toc94084015"/>
      <w:bookmarkStart w:id="1249" w:name="_Toc94085306"/>
      <w:bookmarkStart w:id="1250" w:name="_Toc94087229"/>
      <w:bookmarkStart w:id="1251" w:name="_Toc94090172"/>
      <w:bookmarkStart w:id="1252" w:name="_Toc94090317"/>
      <w:bookmarkStart w:id="1253" w:name="_Toc94091554"/>
      <w:bookmarkStart w:id="1254" w:name="_Toc94329010"/>
      <w:bookmarkStart w:id="1255" w:name="_Toc94331560"/>
      <w:bookmarkStart w:id="1256" w:name="_Toc94335682"/>
      <w:bookmarkStart w:id="1257" w:name="_Toc94350537"/>
      <w:bookmarkStart w:id="1258" w:name="_Toc94419206"/>
      <w:bookmarkStart w:id="1259" w:name="_Toc94424421"/>
      <w:bookmarkStart w:id="1260" w:name="_Toc94432332"/>
      <w:bookmarkStart w:id="1261" w:name="_Toc94581323"/>
      <w:bookmarkStart w:id="1262" w:name="_Toc94581850"/>
      <w:bookmarkStart w:id="1263" w:name="_Toc94582025"/>
      <w:bookmarkStart w:id="1264" w:name="_Toc94582370"/>
      <w:bookmarkStart w:id="1265" w:name="_Toc94582959"/>
      <w:bookmarkStart w:id="1266" w:name="_Toc94583151"/>
      <w:bookmarkStart w:id="1267" w:name="_Toc94583317"/>
      <w:bookmarkStart w:id="1268" w:name="_Toc94583480"/>
      <w:bookmarkStart w:id="1269" w:name="_Toc94583642"/>
      <w:bookmarkStart w:id="1270" w:name="_Toc94583970"/>
      <w:bookmarkStart w:id="1271" w:name="_Toc94594439"/>
      <w:bookmarkStart w:id="1272" w:name="_Toc94594662"/>
      <w:bookmarkStart w:id="1273" w:name="_Toc94597253"/>
      <w:bookmarkStart w:id="1274" w:name="_Toc94607609"/>
      <w:bookmarkStart w:id="1275" w:name="_Toc94607786"/>
      <w:bookmarkStart w:id="1276" w:name="_Toc94667046"/>
      <w:bookmarkStart w:id="1277" w:name="_Toc94667573"/>
      <w:bookmarkStart w:id="1278" w:name="_Toc94668485"/>
      <w:bookmarkStart w:id="1279" w:name="_Toc94669034"/>
      <w:bookmarkStart w:id="1280" w:name="_Toc94669277"/>
      <w:bookmarkStart w:id="1281" w:name="_Toc94669445"/>
      <w:bookmarkStart w:id="1282" w:name="_Toc94669613"/>
      <w:bookmarkStart w:id="1283" w:name="_Toc94683592"/>
      <w:bookmarkStart w:id="1284" w:name="_Toc94691221"/>
      <w:bookmarkStart w:id="1285" w:name="_Toc94693958"/>
      <w:bookmarkStart w:id="1286" w:name="_Toc94694215"/>
      <w:bookmarkStart w:id="1287" w:name="_Toc94694449"/>
      <w:bookmarkStart w:id="1288" w:name="_Toc94930428"/>
      <w:bookmarkStart w:id="1289" w:name="_Toc94931272"/>
      <w:bookmarkStart w:id="1290" w:name="_Toc94936196"/>
      <w:bookmarkStart w:id="1291" w:name="_Toc94952283"/>
      <w:bookmarkStart w:id="1292" w:name="_Toc94953142"/>
      <w:bookmarkStart w:id="1293" w:name="_Toc95019184"/>
      <w:bookmarkStart w:id="1294" w:name="_Toc95031384"/>
      <w:bookmarkStart w:id="1295" w:name="_Toc95034948"/>
      <w:bookmarkStart w:id="1296" w:name="_Toc95118640"/>
      <w:bookmarkStart w:id="1297" w:name="_Toc95118833"/>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No"/>
        </w:rPr>
        <w:t>Part 4</w:t>
      </w:r>
      <w:r>
        <w:rPr>
          <w:rStyle w:val="CharDivNo"/>
        </w:rPr>
        <w:t> </w:t>
      </w:r>
      <w:r>
        <w:t>—</w:t>
      </w:r>
      <w:r>
        <w:rPr>
          <w:rStyle w:val="CharDivText"/>
        </w:rPr>
        <w:t> </w:t>
      </w:r>
      <w:r>
        <w:rPr>
          <w:rStyle w:val="CharPartText"/>
        </w:rPr>
        <w:t>Pre</w:t>
      </w:r>
      <w:r>
        <w:rPr>
          <w:rStyle w:val="CharPartText"/>
        </w:rPr>
        <w:noBreakHyphen/>
        <w:t>trial conferences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ins w:id="1298" w:author="Master Repository Process" w:date="2021-08-28T18:32:00Z"/>
        </w:rPr>
      </w:pPr>
      <w:bookmarkStart w:id="1299" w:name="_Toc377550513"/>
      <w:bookmarkStart w:id="1300" w:name="_Toc419712985"/>
      <w:ins w:id="1301" w:author="Master Repository Process" w:date="2021-08-28T18:32:00Z">
        <w:r>
          <w:rPr>
            <w:rStyle w:val="CharSectno"/>
          </w:rPr>
          <w:t>16A</w:t>
        </w:r>
        <w:r>
          <w:t>.</w:t>
        </w:r>
        <w:r>
          <w:tab/>
          <w:t>Application of Part</w:t>
        </w:r>
        <w:bookmarkEnd w:id="1299"/>
        <w:bookmarkEnd w:id="1300"/>
      </w:ins>
    </w:p>
    <w:p>
      <w:pPr>
        <w:pStyle w:val="Subsection"/>
        <w:rPr>
          <w:ins w:id="1302" w:author="Master Repository Process" w:date="2021-08-28T18:32:00Z"/>
        </w:rPr>
      </w:pPr>
      <w:ins w:id="1303" w:author="Master Repository Process" w:date="2021-08-28T18:32:00Z">
        <w:r>
          <w:tab/>
        </w:r>
        <w:r>
          <w:tab/>
          <w:t>This Part does not apply to CIPPLSL cases.</w:t>
        </w:r>
      </w:ins>
    </w:p>
    <w:p>
      <w:pPr>
        <w:pStyle w:val="Footnotesection"/>
        <w:rPr>
          <w:ins w:id="1304" w:author="Master Repository Process" w:date="2021-08-28T18:32:00Z"/>
        </w:rPr>
      </w:pPr>
      <w:ins w:id="1305" w:author="Master Repository Process" w:date="2021-08-28T18:32:00Z">
        <w:r>
          <w:tab/>
          <w:t>[Regulation 16A inserted: Gazette 31 Jul 2012 p. 3686.]</w:t>
        </w:r>
      </w:ins>
    </w:p>
    <w:p>
      <w:pPr>
        <w:pStyle w:val="Heading5"/>
      </w:pPr>
      <w:bookmarkStart w:id="1306" w:name="_Toc377550514"/>
      <w:bookmarkStart w:id="1307" w:name="_Toc419712986"/>
      <w:bookmarkStart w:id="1308" w:name="_Toc96833995"/>
      <w:bookmarkStart w:id="1309" w:name="_Toc100456653"/>
      <w:bookmarkStart w:id="1310" w:name="_Toc102447103"/>
      <w:r>
        <w:rPr>
          <w:rStyle w:val="CharSectno"/>
        </w:rPr>
        <w:t>16</w:t>
      </w:r>
      <w:r>
        <w:t>.</w:t>
      </w:r>
      <w:r>
        <w:tab/>
        <w:t>Listing a pre</w:t>
      </w:r>
      <w:r>
        <w:noBreakHyphen/>
        <w:t>trial conference</w:t>
      </w:r>
      <w:bookmarkEnd w:id="1306"/>
      <w:bookmarkEnd w:id="1307"/>
      <w:bookmarkEnd w:id="1308"/>
      <w:bookmarkEnd w:id="1309"/>
      <w:bookmarkEnd w:id="1310"/>
    </w:p>
    <w:p>
      <w:pPr>
        <w:pStyle w:val="Subsection"/>
      </w:pPr>
      <w:r>
        <w:tab/>
      </w:r>
      <w:r>
        <w:tab/>
        <w:t>Unless the whole of an originating claim is admitted, a clerk must list the case for a pre</w:t>
      </w:r>
      <w:r>
        <w:noBreakHyphen/>
        <w:t>trial conference as soon as practicable after a response has been lodged and notify the parties in writing.</w:t>
      </w:r>
    </w:p>
    <w:p>
      <w:pPr>
        <w:pStyle w:val="Heading5"/>
      </w:pPr>
      <w:bookmarkStart w:id="1311" w:name="_Toc377550515"/>
      <w:bookmarkStart w:id="1312" w:name="_Toc419712987"/>
      <w:bookmarkStart w:id="1313" w:name="_Toc100456654"/>
      <w:bookmarkStart w:id="1314" w:name="_Toc102447104"/>
      <w:r>
        <w:rPr>
          <w:rStyle w:val="CharSectno"/>
        </w:rPr>
        <w:t>17</w:t>
      </w:r>
      <w:r>
        <w:t>.</w:t>
      </w:r>
      <w:r>
        <w:tab/>
        <w:t>Pre</w:t>
      </w:r>
      <w:r>
        <w:noBreakHyphen/>
        <w:t>trial conference, purpose of</w:t>
      </w:r>
      <w:bookmarkEnd w:id="1311"/>
      <w:bookmarkEnd w:id="1312"/>
      <w:bookmarkEnd w:id="1313"/>
      <w:bookmarkEnd w:id="1314"/>
    </w:p>
    <w:p>
      <w:pPr>
        <w:pStyle w:val="Subsection"/>
      </w:pPr>
      <w:r>
        <w:tab/>
      </w:r>
      <w:r>
        <w:tab/>
        <w:t>The purpose of a pre</w:t>
      </w:r>
      <w:r>
        <w:noBreakHyphen/>
        <w:t>trial conference is —</w:t>
      </w:r>
    </w:p>
    <w:p>
      <w:pPr>
        <w:pStyle w:val="Indenta"/>
      </w:pPr>
      <w:r>
        <w:tab/>
        <w:t>(a)</w:t>
      </w:r>
      <w:r>
        <w:tab/>
        <w:t>to give the parties an opportunity to settle the case;</w:t>
      </w:r>
    </w:p>
    <w:p>
      <w:pPr>
        <w:pStyle w:val="Indenta"/>
      </w:pPr>
      <w:r>
        <w:tab/>
        <w:t>(b)</w:t>
      </w:r>
      <w:r>
        <w:tab/>
        <w:t>to enable the clerk to make certain orders, including orders in complex or exceptional cases under regulation 19; and</w:t>
      </w:r>
    </w:p>
    <w:p>
      <w:pPr>
        <w:pStyle w:val="Indenta"/>
      </w:pPr>
      <w:r>
        <w:tab/>
        <w:t>(c)</w:t>
      </w:r>
      <w:r>
        <w:tab/>
        <w:t>if the case cannot be settled, to list the case for trial.</w:t>
      </w:r>
    </w:p>
    <w:p>
      <w:pPr>
        <w:pStyle w:val="Heading5"/>
      </w:pPr>
      <w:bookmarkStart w:id="1315" w:name="_Toc377550516"/>
      <w:bookmarkStart w:id="1316" w:name="_Toc419712988"/>
      <w:bookmarkStart w:id="1317" w:name="_Toc100456655"/>
      <w:bookmarkStart w:id="1318" w:name="_Toc102447105"/>
      <w:r>
        <w:rPr>
          <w:rStyle w:val="CharSectno"/>
        </w:rPr>
        <w:t>18</w:t>
      </w:r>
      <w:r>
        <w:t>.</w:t>
      </w:r>
      <w:r>
        <w:tab/>
        <w:t>General duties and powers of the clerk at a pre</w:t>
      </w:r>
      <w:r>
        <w:noBreakHyphen/>
        <w:t>trial conference</w:t>
      </w:r>
      <w:bookmarkEnd w:id="1315"/>
      <w:bookmarkEnd w:id="1316"/>
      <w:bookmarkEnd w:id="1317"/>
      <w:bookmarkEnd w:id="1318"/>
    </w:p>
    <w:p>
      <w:pPr>
        <w:pStyle w:val="Subsection"/>
      </w:pPr>
      <w:r>
        <w:tab/>
        <w:t>(1)</w:t>
      </w:r>
      <w:r>
        <w:tab/>
        <w:t>The clerk at a pre</w:t>
      </w:r>
      <w:r>
        <w:noBreakHyphen/>
        <w:t>trial conference must —</w:t>
      </w:r>
    </w:p>
    <w:p>
      <w:pPr>
        <w:pStyle w:val="Indenta"/>
      </w:pPr>
      <w:r>
        <w:tab/>
        <w:t>(a)</w:t>
      </w:r>
      <w:r>
        <w:tab/>
        <w:t>explain to an unrepresented party the practice and procedure of the Court and direct the party to any information that may assist the party made available by the Commission or the department principally assisting the Minister in the administration of the Act;</w:t>
      </w:r>
    </w:p>
    <w:p>
      <w:pPr>
        <w:pStyle w:val="Indenta"/>
      </w:pPr>
      <w:r>
        <w:tab/>
        <w:t>(b)</w:t>
      </w:r>
      <w:r>
        <w:tab/>
        <w:t>assist the parties in any attempt to settle the case; and</w:t>
      </w:r>
    </w:p>
    <w:p>
      <w:pPr>
        <w:pStyle w:val="Indenta"/>
      </w:pPr>
      <w:r>
        <w:tab/>
        <w:t>(c)</w:t>
      </w:r>
      <w:r>
        <w:tab/>
        <w:t>specify a time (being the soonest practicable time) within which any counterclaim or third party claim may be made.</w:t>
      </w:r>
    </w:p>
    <w:p>
      <w:pPr>
        <w:pStyle w:val="Subsection"/>
      </w:pPr>
      <w:r>
        <w:tab/>
        <w:t>(2)</w:t>
      </w:r>
      <w:r>
        <w:tab/>
        <w:t>The clerk at a pre</w:t>
      </w:r>
      <w:r>
        <w:noBreakHyphen/>
        <w:t>trial conference may order the parties to lodge and serve on each other —</w:t>
      </w:r>
    </w:p>
    <w:p>
      <w:pPr>
        <w:pStyle w:val="Indenta"/>
      </w:pPr>
      <w:r>
        <w:tab/>
        <w:t>(a)</w:t>
      </w:r>
      <w:r>
        <w:tab/>
        <w:t>outlines of the parties’ respective cases in the approved form and, if the clerk thinks it necessary, further and better particulars of those outlines;</w:t>
      </w:r>
    </w:p>
    <w:p>
      <w:pPr>
        <w:pStyle w:val="Indenta"/>
      </w:pPr>
      <w:r>
        <w:tab/>
        <w:t>(b)</w:t>
      </w:r>
      <w:r>
        <w:tab/>
        <w:t>copies of the statements of any witnesses who the parties intend to call at trial; or</w:t>
      </w:r>
    </w:p>
    <w:p>
      <w:pPr>
        <w:pStyle w:val="Indenta"/>
      </w:pPr>
      <w:r>
        <w:tab/>
        <w:t>(c)</w:t>
      </w:r>
      <w:r>
        <w:tab/>
        <w:t>copies of any records that the parties intend to use in evidence at trial.</w:t>
      </w:r>
    </w:p>
    <w:p>
      <w:pPr>
        <w:pStyle w:val="Heading5"/>
      </w:pPr>
      <w:bookmarkStart w:id="1319" w:name="_Toc377550517"/>
      <w:bookmarkStart w:id="1320" w:name="_Toc419712989"/>
      <w:bookmarkStart w:id="1321" w:name="_Toc100456656"/>
      <w:bookmarkStart w:id="1322" w:name="_Toc102447106"/>
      <w:r>
        <w:rPr>
          <w:rStyle w:val="CharSectno"/>
        </w:rPr>
        <w:t>19</w:t>
      </w:r>
      <w:r>
        <w:t>.</w:t>
      </w:r>
      <w:r>
        <w:tab/>
        <w:t>Orders for proceedings in complex or exceptional cases</w:t>
      </w:r>
      <w:bookmarkEnd w:id="1319"/>
      <w:bookmarkEnd w:id="1320"/>
      <w:bookmarkEnd w:id="1321"/>
      <w:bookmarkEnd w:id="1322"/>
    </w:p>
    <w:p>
      <w:pPr>
        <w:pStyle w:val="Subsection"/>
      </w:pPr>
      <w:r>
        <w:tab/>
        <w:t>(1)</w:t>
      </w:r>
      <w:r>
        <w:tab/>
        <w:t>The clerk at a pre</w:t>
      </w:r>
      <w:r>
        <w:noBreakHyphen/>
        <w:t>trial conference may —</w:t>
      </w:r>
    </w:p>
    <w:p>
      <w:pPr>
        <w:pStyle w:val="Indenta"/>
      </w:pPr>
      <w:r>
        <w:tab/>
        <w:t>(a)</w:t>
      </w:r>
      <w:r>
        <w:tab/>
        <w:t>order that a party must provide additional information by disclosing documents relevant to the case;</w:t>
      </w:r>
    </w:p>
    <w:p>
      <w:pPr>
        <w:pStyle w:val="Indenta"/>
      </w:pPr>
      <w:r>
        <w:tab/>
        <w:t>(b)</w:t>
      </w:r>
      <w:r>
        <w:tab/>
        <w:t>order that a party must permit the inspection of real or personal property;</w:t>
      </w:r>
    </w:p>
    <w:p>
      <w:pPr>
        <w:pStyle w:val="Indenta"/>
      </w:pPr>
      <w:r>
        <w:tab/>
        <w:t>(c)</w:t>
      </w:r>
      <w:r>
        <w:tab/>
        <w:t>order that a party must provide additional information by answering interrogatories; or</w:t>
      </w:r>
    </w:p>
    <w:p>
      <w:pPr>
        <w:pStyle w:val="Indenta"/>
      </w:pPr>
      <w:r>
        <w:tab/>
        <w:t>(d)</w:t>
      </w:r>
      <w:r>
        <w:tab/>
        <w:t>order a party to reply to a notice to admit facts.</w:t>
      </w:r>
    </w:p>
    <w:p>
      <w:pPr>
        <w:pStyle w:val="Subsection"/>
      </w:pPr>
      <w:r>
        <w:tab/>
        <w:t>(2)</w:t>
      </w:r>
      <w:r>
        <w:tab/>
        <w:t>The clerk may give an order under subregulation (1) if the clerk is satisfied that, given the complexity or the exceptional nature of the case, the order is necessary for the just hearing and determination of the case.</w:t>
      </w:r>
    </w:p>
    <w:p>
      <w:pPr>
        <w:pStyle w:val="Heading5"/>
      </w:pPr>
      <w:bookmarkStart w:id="1323" w:name="_Toc377550518"/>
      <w:bookmarkStart w:id="1324" w:name="_Toc419712990"/>
      <w:bookmarkStart w:id="1325" w:name="_Toc96833998"/>
      <w:bookmarkStart w:id="1326" w:name="_Toc100456657"/>
      <w:bookmarkStart w:id="1327" w:name="_Toc102447107"/>
      <w:bookmarkStart w:id="1328" w:name="_Toc90892742"/>
      <w:bookmarkStart w:id="1329" w:name="_Toc90893845"/>
      <w:bookmarkStart w:id="1330" w:name="_Toc90960289"/>
      <w:bookmarkStart w:id="1331" w:name="_Toc90962971"/>
      <w:r>
        <w:rPr>
          <w:rStyle w:val="CharSectno"/>
        </w:rPr>
        <w:t>20</w:t>
      </w:r>
      <w:r>
        <w:t>.</w:t>
      </w:r>
      <w:r>
        <w:tab/>
        <w:t>Attendance at a pre</w:t>
      </w:r>
      <w:r>
        <w:noBreakHyphen/>
        <w:t>trial conference</w:t>
      </w:r>
      <w:bookmarkEnd w:id="1323"/>
      <w:bookmarkEnd w:id="1324"/>
      <w:bookmarkEnd w:id="1325"/>
      <w:bookmarkEnd w:id="1326"/>
      <w:bookmarkEnd w:id="1327"/>
    </w:p>
    <w:p>
      <w:pPr>
        <w:pStyle w:val="Subsection"/>
      </w:pPr>
      <w:r>
        <w:tab/>
      </w:r>
      <w:r>
        <w:tab/>
        <w:t>A party must attend a pre</w:t>
      </w:r>
      <w:r>
        <w:noBreakHyphen/>
        <w:t>trial conference in person.</w:t>
      </w:r>
    </w:p>
    <w:p>
      <w:pPr>
        <w:pStyle w:val="Heading5"/>
      </w:pPr>
      <w:bookmarkStart w:id="1332" w:name="_Toc434140528"/>
      <w:bookmarkStart w:id="1333" w:name="_Toc377550519"/>
      <w:bookmarkStart w:id="1334" w:name="_Toc419712991"/>
      <w:bookmarkStart w:id="1335" w:name="_Toc498940403"/>
      <w:bookmarkStart w:id="1336" w:name="_Toc15371608"/>
      <w:bookmarkStart w:id="1337" w:name="_Toc52161875"/>
      <w:bookmarkStart w:id="1338" w:name="_Toc100456658"/>
      <w:bookmarkStart w:id="1339" w:name="_Toc102447108"/>
      <w:bookmarkStart w:id="1340" w:name="_Toc90964954"/>
      <w:bookmarkStart w:id="1341" w:name="_Toc90971411"/>
      <w:bookmarkStart w:id="1342" w:name="_Toc90973238"/>
      <w:bookmarkStart w:id="1343" w:name="_Toc90974402"/>
      <w:bookmarkStart w:id="1344" w:name="_Toc90975925"/>
      <w:bookmarkStart w:id="1345" w:name="_Toc90977269"/>
      <w:bookmarkStart w:id="1346" w:name="_Toc90978575"/>
      <w:bookmarkStart w:id="1347" w:name="_Toc90979238"/>
      <w:bookmarkStart w:id="1348" w:name="_Toc91046318"/>
      <w:bookmarkStart w:id="1349" w:name="_Toc91046482"/>
      <w:bookmarkStart w:id="1350" w:name="_Toc91387547"/>
      <w:bookmarkStart w:id="1351" w:name="_Toc91388227"/>
      <w:bookmarkStart w:id="1352" w:name="_Toc91390433"/>
      <w:bookmarkStart w:id="1353" w:name="_Toc91393016"/>
      <w:bookmarkStart w:id="1354" w:name="_Toc91395164"/>
      <w:bookmarkStart w:id="1355" w:name="_Toc91407581"/>
      <w:bookmarkStart w:id="1356" w:name="_Toc91408663"/>
      <w:bookmarkStart w:id="1357" w:name="_Toc91408915"/>
      <w:bookmarkStart w:id="1358" w:name="_Toc91409695"/>
      <w:bookmarkStart w:id="1359" w:name="_Toc91410100"/>
      <w:bookmarkStart w:id="1360" w:name="_Toc91410198"/>
      <w:bookmarkStart w:id="1361" w:name="_Toc91496184"/>
      <w:bookmarkStart w:id="1362" w:name="_Toc91499060"/>
      <w:bookmarkStart w:id="1363" w:name="_Toc92618782"/>
      <w:bookmarkStart w:id="1364" w:name="_Toc92694155"/>
      <w:bookmarkStart w:id="1365" w:name="_Toc92774639"/>
      <w:bookmarkStart w:id="1366" w:name="_Toc92777957"/>
      <w:bookmarkStart w:id="1367" w:name="_Toc92794447"/>
      <w:bookmarkStart w:id="1368" w:name="_Toc92854063"/>
      <w:bookmarkStart w:id="1369" w:name="_Toc92867839"/>
      <w:bookmarkStart w:id="1370" w:name="_Toc92873181"/>
      <w:bookmarkStart w:id="1371" w:name="_Toc92874465"/>
      <w:bookmarkStart w:id="1372" w:name="_Toc93112418"/>
      <w:bookmarkStart w:id="1373" w:name="_Toc93217823"/>
      <w:bookmarkStart w:id="1374" w:name="_Toc93286424"/>
      <w:bookmarkStart w:id="1375" w:name="_Toc93308223"/>
      <w:bookmarkStart w:id="1376" w:name="_Toc93312099"/>
      <w:bookmarkStart w:id="1377" w:name="_Toc93313871"/>
      <w:bookmarkStart w:id="1378" w:name="_Toc93371404"/>
      <w:bookmarkStart w:id="1379" w:name="_Toc93371554"/>
      <w:bookmarkStart w:id="1380" w:name="_Toc93372014"/>
      <w:bookmarkStart w:id="1381" w:name="_Toc93372140"/>
      <w:bookmarkStart w:id="1382" w:name="_Toc93372452"/>
      <w:bookmarkStart w:id="1383" w:name="_Toc93396096"/>
      <w:bookmarkStart w:id="1384" w:name="_Toc93399699"/>
      <w:bookmarkStart w:id="1385" w:name="_Toc93399845"/>
      <w:bookmarkStart w:id="1386" w:name="_Toc93400723"/>
      <w:bookmarkStart w:id="1387" w:name="_Toc93463640"/>
      <w:bookmarkStart w:id="1388" w:name="_Toc93476132"/>
      <w:bookmarkStart w:id="1389" w:name="_Toc93481604"/>
      <w:bookmarkStart w:id="1390" w:name="_Toc93484031"/>
      <w:bookmarkStart w:id="1391" w:name="_Toc93484244"/>
      <w:bookmarkStart w:id="1392" w:name="_Toc93484457"/>
      <w:bookmarkStart w:id="1393" w:name="_Toc93484584"/>
      <w:bookmarkStart w:id="1394" w:name="_Toc93485804"/>
      <w:bookmarkStart w:id="1395" w:name="_Toc93732766"/>
      <w:bookmarkStart w:id="1396" w:name="_Toc93734442"/>
      <w:bookmarkStart w:id="1397" w:name="_Toc93734768"/>
      <w:bookmarkStart w:id="1398" w:name="_Toc93823721"/>
      <w:bookmarkStart w:id="1399" w:name="_Toc93903249"/>
      <w:bookmarkStart w:id="1400" w:name="_Toc93987748"/>
      <w:bookmarkStart w:id="1401" w:name="_Toc93988224"/>
      <w:bookmarkStart w:id="1402" w:name="_Toc93988397"/>
      <w:bookmarkStart w:id="1403" w:name="_Toc94074260"/>
      <w:bookmarkStart w:id="1404" w:name="_Toc94080180"/>
      <w:bookmarkStart w:id="1405" w:name="_Toc94084043"/>
      <w:bookmarkStart w:id="1406" w:name="_Toc94085334"/>
      <w:bookmarkStart w:id="1407" w:name="_Toc94087257"/>
      <w:bookmarkStart w:id="1408" w:name="_Toc94090200"/>
      <w:bookmarkStart w:id="1409" w:name="_Toc94090345"/>
      <w:bookmarkStart w:id="1410" w:name="_Toc94091582"/>
      <w:bookmarkStart w:id="1411" w:name="_Toc94329038"/>
      <w:bookmarkStart w:id="1412" w:name="_Toc94331588"/>
      <w:bookmarkStart w:id="1413" w:name="_Toc94335710"/>
      <w:bookmarkStart w:id="1414" w:name="_Toc94350565"/>
      <w:bookmarkStart w:id="1415" w:name="_Toc94419234"/>
      <w:bookmarkStart w:id="1416" w:name="_Toc94424449"/>
      <w:bookmarkStart w:id="1417" w:name="_Toc94432360"/>
      <w:bookmarkStart w:id="1418" w:name="_Toc94581351"/>
      <w:bookmarkStart w:id="1419" w:name="_Toc94581878"/>
      <w:bookmarkStart w:id="1420" w:name="_Toc94582053"/>
      <w:bookmarkStart w:id="1421" w:name="_Toc94582398"/>
      <w:bookmarkStart w:id="1422" w:name="_Toc94582987"/>
      <w:bookmarkStart w:id="1423" w:name="_Toc94583179"/>
      <w:bookmarkStart w:id="1424" w:name="_Toc94583345"/>
      <w:bookmarkStart w:id="1425" w:name="_Toc94583508"/>
      <w:bookmarkStart w:id="1426" w:name="_Toc94583670"/>
      <w:bookmarkStart w:id="1427" w:name="_Toc94583998"/>
      <w:bookmarkStart w:id="1428" w:name="_Toc94594467"/>
      <w:bookmarkStart w:id="1429" w:name="_Toc94594690"/>
      <w:bookmarkStart w:id="1430" w:name="_Toc94597280"/>
      <w:bookmarkStart w:id="1431" w:name="_Toc94607636"/>
      <w:bookmarkStart w:id="1432" w:name="_Toc94607813"/>
      <w:bookmarkStart w:id="1433" w:name="_Toc94667073"/>
      <w:bookmarkStart w:id="1434" w:name="_Toc94667600"/>
      <w:bookmarkStart w:id="1435" w:name="_Toc94668512"/>
      <w:bookmarkStart w:id="1436" w:name="_Toc94669061"/>
      <w:bookmarkStart w:id="1437" w:name="_Toc94669304"/>
      <w:bookmarkStart w:id="1438" w:name="_Toc94669472"/>
      <w:bookmarkStart w:id="1439" w:name="_Toc94669640"/>
      <w:bookmarkStart w:id="1440" w:name="_Toc94683619"/>
      <w:bookmarkStart w:id="1441" w:name="_Toc94691248"/>
      <w:bookmarkStart w:id="1442" w:name="_Toc94693985"/>
      <w:bookmarkStart w:id="1443" w:name="_Toc94694242"/>
      <w:bookmarkStart w:id="1444" w:name="_Toc94694476"/>
      <w:bookmarkStart w:id="1445" w:name="_Toc94930455"/>
      <w:bookmarkStart w:id="1446" w:name="_Toc94931299"/>
      <w:bookmarkStart w:id="1447" w:name="_Toc94936223"/>
      <w:bookmarkStart w:id="1448" w:name="_Toc94952310"/>
      <w:bookmarkStart w:id="1449" w:name="_Toc94953169"/>
      <w:bookmarkStart w:id="1450" w:name="_Toc95019211"/>
      <w:bookmarkStart w:id="1451" w:name="_Toc95031411"/>
      <w:bookmarkStart w:id="1452" w:name="_Toc95034975"/>
      <w:bookmarkStart w:id="1453" w:name="_Toc95118667"/>
      <w:bookmarkStart w:id="1454" w:name="_Toc95118860"/>
      <w:bookmarkStart w:id="1455" w:name="_Toc95122968"/>
      <w:bookmarkStart w:id="1456" w:name="_Toc95197883"/>
      <w:bookmarkStart w:id="1457" w:name="_Toc95199506"/>
      <w:bookmarkStart w:id="1458" w:name="_Toc95288141"/>
      <w:bookmarkStart w:id="1459" w:name="_Toc95288341"/>
      <w:bookmarkStart w:id="1460" w:name="_Toc95296155"/>
      <w:bookmarkStart w:id="1461" w:name="_Toc95298429"/>
      <w:bookmarkStart w:id="1462" w:name="_Toc95298630"/>
      <w:bookmarkStart w:id="1463" w:name="_Toc95298831"/>
      <w:bookmarkStart w:id="1464" w:name="_Toc95299031"/>
      <w:bookmarkStart w:id="1465" w:name="_Toc95299635"/>
      <w:bookmarkStart w:id="1466" w:name="_Toc95365819"/>
      <w:bookmarkStart w:id="1467" w:name="_Toc95367195"/>
      <w:bookmarkStart w:id="1468" w:name="_Toc95367395"/>
      <w:bookmarkStart w:id="1469" w:name="_Toc95369835"/>
      <w:bookmarkStart w:id="1470" w:name="_Toc95370727"/>
      <w:bookmarkStart w:id="1471" w:name="_Toc95371328"/>
      <w:bookmarkStart w:id="1472" w:name="_Toc95371559"/>
      <w:bookmarkStart w:id="1473" w:name="_Toc95383353"/>
      <w:bookmarkEnd w:id="1328"/>
      <w:bookmarkEnd w:id="1329"/>
      <w:bookmarkEnd w:id="1330"/>
      <w:bookmarkEnd w:id="1331"/>
      <w:r>
        <w:rPr>
          <w:rStyle w:val="CharSectno"/>
        </w:rPr>
        <w:t>21</w:t>
      </w:r>
      <w:r>
        <w:t>.</w:t>
      </w:r>
      <w:r>
        <w:tab/>
        <w:t xml:space="preserve">Failure to comply with an </w:t>
      </w:r>
      <w:bookmarkEnd w:id="1332"/>
      <w:r>
        <w:t>order</w:t>
      </w:r>
      <w:bookmarkEnd w:id="1333"/>
      <w:bookmarkEnd w:id="1334"/>
      <w:bookmarkEnd w:id="1335"/>
      <w:bookmarkEnd w:id="1336"/>
      <w:bookmarkEnd w:id="1337"/>
      <w:bookmarkEnd w:id="1338"/>
      <w:bookmarkEnd w:id="1339"/>
    </w:p>
    <w:p>
      <w:pPr>
        <w:pStyle w:val="Subsection"/>
      </w:pPr>
      <w:r>
        <w:tab/>
      </w:r>
      <w:bookmarkStart w:id="1474" w:name="_Hlt498855204"/>
      <w:bookmarkEnd w:id="1474"/>
      <w:r>
        <w:t>(1)</w:t>
      </w:r>
      <w:r>
        <w:tab/>
        <w:t>If a party fails to comply with an order of the clerk under this Part the clerk may, of the clerk’s own motion or on an application by a party, list the case before the Court.</w:t>
      </w:r>
    </w:p>
    <w:p>
      <w:pPr>
        <w:pStyle w:val="Subsection"/>
      </w:pPr>
      <w:r>
        <w:tab/>
        <w:t>(2)</w:t>
      </w:r>
      <w:r>
        <w:tab/>
        <w:t>When the clerk lists a case before the Court under subregulation (1) the clerk must notify the parties in writing.</w:t>
      </w:r>
    </w:p>
    <w:p>
      <w:pPr>
        <w:pStyle w:val="Subsection"/>
      </w:pPr>
      <w:r>
        <w:tab/>
        <w:t>(3)</w:t>
      </w:r>
      <w:r>
        <w:tab/>
        <w:t>For the purposes of the Court exercising its powers under regulation 8, the order of the clerk is to be taken to be an order of the Court.</w:t>
      </w:r>
    </w:p>
    <w:p>
      <w:pPr>
        <w:pStyle w:val="Subsection"/>
      </w:pPr>
      <w:r>
        <w:tab/>
        <w:t>(4)</w:t>
      </w:r>
      <w:r>
        <w:tab/>
        <w:t>This regulation does not apply to an order to reply to a notice to admit facts under regulation 19(1)(d).</w:t>
      </w:r>
    </w:p>
    <w:p>
      <w:pPr>
        <w:pStyle w:val="Heading5"/>
      </w:pPr>
      <w:bookmarkStart w:id="1475" w:name="_Toc377550520"/>
      <w:bookmarkStart w:id="1476" w:name="_Toc419712992"/>
      <w:bookmarkStart w:id="1477" w:name="_Toc96833999"/>
      <w:bookmarkStart w:id="1478" w:name="_Toc100456659"/>
      <w:bookmarkStart w:id="1479" w:name="_Toc102447109"/>
      <w:r>
        <w:rPr>
          <w:rStyle w:val="CharSectno"/>
        </w:rPr>
        <w:t>22</w:t>
      </w:r>
      <w:r>
        <w:t>.</w:t>
      </w:r>
      <w:r>
        <w:tab/>
        <w:t>Listing the case for further pre</w:t>
      </w:r>
      <w:r>
        <w:noBreakHyphen/>
        <w:t>trial conference or trial</w:t>
      </w:r>
      <w:bookmarkEnd w:id="1475"/>
      <w:bookmarkEnd w:id="1476"/>
      <w:bookmarkEnd w:id="1477"/>
      <w:bookmarkEnd w:id="1478"/>
      <w:bookmarkEnd w:id="1479"/>
    </w:p>
    <w:p>
      <w:pPr>
        <w:pStyle w:val="Subsection"/>
      </w:pPr>
      <w:r>
        <w:tab/>
      </w:r>
      <w:r>
        <w:tab/>
        <w:t>After a pre</w:t>
      </w:r>
      <w:r>
        <w:noBreakHyphen/>
        <w:t>trial conference the clerk must either —</w:t>
      </w:r>
    </w:p>
    <w:p>
      <w:pPr>
        <w:pStyle w:val="Indenta"/>
      </w:pPr>
      <w:r>
        <w:tab/>
        <w:t>(a)</w:t>
      </w:r>
      <w:r>
        <w:tab/>
        <w:t>list the case for a further pre</w:t>
      </w:r>
      <w:r>
        <w:noBreakHyphen/>
        <w:t>trial conference; or</w:t>
      </w:r>
    </w:p>
    <w:p>
      <w:pPr>
        <w:pStyle w:val="Indenta"/>
      </w:pPr>
      <w:r>
        <w:tab/>
        <w:t>(b)</w:t>
      </w:r>
      <w:r>
        <w:tab/>
        <w:t>list the case for trial,</w:t>
      </w:r>
    </w:p>
    <w:p>
      <w:pPr>
        <w:pStyle w:val="Subsection"/>
      </w:pPr>
      <w:r>
        <w:tab/>
      </w:r>
      <w:r>
        <w:tab/>
        <w:t>and notify the parties in writing.</w:t>
      </w:r>
    </w:p>
    <w:p>
      <w:pPr>
        <w:pStyle w:val="Heading5"/>
      </w:pPr>
      <w:bookmarkStart w:id="1480" w:name="_Toc377550521"/>
      <w:bookmarkStart w:id="1481" w:name="_Toc419712993"/>
      <w:bookmarkStart w:id="1482" w:name="_Toc96829508"/>
      <w:bookmarkStart w:id="1483" w:name="_Toc100456660"/>
      <w:bookmarkStart w:id="1484" w:name="_Toc102447110"/>
      <w:bookmarkStart w:id="1485" w:name="_Toc97441429"/>
      <w:bookmarkStart w:id="1486" w:name="_Toc97441677"/>
      <w:bookmarkStart w:id="1487" w:name="_Toc97441976"/>
      <w:bookmarkStart w:id="1488" w:name="_Toc97442231"/>
      <w:bookmarkStart w:id="1489" w:name="_Toc97458593"/>
      <w:bookmarkStart w:id="1490" w:name="_Toc97461460"/>
      <w:bookmarkStart w:id="1491" w:name="_Toc97527076"/>
      <w:bookmarkStart w:id="1492" w:name="_Toc97531140"/>
      <w:bookmarkStart w:id="1493" w:name="_Toc97542757"/>
      <w:bookmarkStart w:id="1494" w:name="_Toc97546757"/>
      <w:bookmarkStart w:id="1495" w:name="_Toc97547262"/>
      <w:bookmarkStart w:id="1496" w:name="_Toc97547499"/>
      <w:bookmarkStart w:id="1497" w:name="_Toc97548784"/>
      <w:bookmarkStart w:id="1498" w:name="_Toc97549042"/>
      <w:bookmarkStart w:id="1499" w:name="_Toc97549154"/>
      <w:bookmarkStart w:id="1500" w:name="_Toc97620363"/>
      <w:bookmarkStart w:id="1501" w:name="_Toc97627749"/>
      <w:bookmarkStart w:id="1502" w:name="_Toc97628909"/>
      <w:bookmarkStart w:id="1503" w:name="_Toc97629117"/>
      <w:bookmarkStart w:id="1504" w:name="_Toc97629445"/>
      <w:bookmarkStart w:id="1505" w:name="_Toc97629688"/>
      <w:bookmarkStart w:id="1506" w:name="_Toc97689849"/>
      <w:bookmarkStart w:id="1507" w:name="_Toc97694423"/>
      <w:bookmarkStart w:id="1508" w:name="_Toc97694709"/>
      <w:bookmarkStart w:id="1509" w:name="_Toc97695575"/>
      <w:bookmarkStart w:id="1510" w:name="_Toc98833808"/>
      <w:bookmarkStart w:id="1511" w:name="_Toc98843168"/>
      <w:bookmarkStart w:id="1512" w:name="_Toc98843256"/>
      <w:bookmarkStart w:id="1513" w:name="_Toc98843344"/>
      <w:bookmarkStart w:id="1514" w:name="_Toc98903613"/>
      <w:bookmarkStart w:id="1515" w:name="_Toc98912727"/>
      <w:bookmarkStart w:id="1516" w:name="_Toc98912960"/>
      <w:bookmarkStart w:id="1517" w:name="_Toc98913598"/>
      <w:bookmarkStart w:id="1518" w:name="_Toc99340356"/>
      <w:bookmarkStart w:id="1519" w:name="_Toc99342701"/>
      <w:bookmarkStart w:id="1520" w:name="_Toc99342933"/>
      <w:bookmarkStart w:id="1521" w:name="_Toc99343089"/>
      <w:bookmarkStart w:id="1522" w:name="_Toc99344557"/>
      <w:bookmarkStart w:id="1523" w:name="_Toc99344915"/>
      <w:bookmarkStart w:id="1524" w:name="_Toc99345227"/>
      <w:bookmarkStart w:id="1525" w:name="_Toc99345530"/>
      <w:bookmarkStart w:id="1526" w:name="_Toc99345630"/>
      <w:bookmarkStart w:id="1527" w:name="_Toc99347449"/>
      <w:bookmarkStart w:id="1528" w:name="_Toc99348001"/>
      <w:bookmarkStart w:id="1529" w:name="_Toc99348100"/>
      <w:bookmarkStart w:id="1530" w:name="_Toc99425894"/>
      <w:bookmarkStart w:id="1531" w:name="_Toc99427361"/>
      <w:bookmarkStart w:id="1532" w:name="_Toc99430390"/>
      <w:bookmarkStart w:id="1533" w:name="_Toc99431696"/>
      <w:bookmarkStart w:id="1534" w:name="_Toc99960548"/>
      <w:bookmarkStart w:id="1535" w:name="_Toc99961705"/>
      <w:bookmarkStart w:id="1536" w:name="_Toc99962005"/>
      <w:bookmarkStart w:id="1537" w:name="_Toc99962158"/>
      <w:bookmarkStart w:id="1538" w:name="_Toc90977272"/>
      <w:bookmarkStart w:id="1539" w:name="_Toc90978578"/>
      <w:bookmarkStart w:id="1540" w:name="_Toc90979241"/>
      <w:bookmarkStart w:id="1541" w:name="_Toc91046321"/>
      <w:bookmarkStart w:id="1542" w:name="_Toc91046485"/>
      <w:bookmarkStart w:id="1543" w:name="_Toc91387550"/>
      <w:bookmarkStart w:id="1544" w:name="_Toc91388230"/>
      <w:bookmarkStart w:id="1545" w:name="_Toc91390436"/>
      <w:bookmarkStart w:id="1546" w:name="_Toc91393019"/>
      <w:bookmarkStart w:id="1547" w:name="_Toc91395167"/>
      <w:bookmarkStart w:id="1548" w:name="_Toc91407584"/>
      <w:bookmarkStart w:id="1549" w:name="_Toc91408666"/>
      <w:bookmarkStart w:id="1550" w:name="_Toc91408918"/>
      <w:bookmarkStart w:id="1551" w:name="_Toc91409698"/>
      <w:bookmarkStart w:id="1552" w:name="_Toc91410103"/>
      <w:bookmarkStart w:id="1553" w:name="_Toc91410201"/>
      <w:bookmarkStart w:id="1554" w:name="_Toc91496187"/>
      <w:bookmarkStart w:id="1555" w:name="_Toc91499063"/>
      <w:bookmarkStart w:id="1556" w:name="_Toc92618785"/>
      <w:bookmarkStart w:id="1557" w:name="_Toc92694158"/>
      <w:bookmarkStart w:id="1558" w:name="_Toc92774642"/>
      <w:bookmarkStart w:id="1559" w:name="_Toc92777960"/>
      <w:bookmarkStart w:id="1560" w:name="_Toc92794450"/>
      <w:bookmarkStart w:id="1561" w:name="_Toc92854066"/>
      <w:bookmarkStart w:id="1562" w:name="_Toc92867842"/>
      <w:bookmarkStart w:id="1563" w:name="_Toc92873184"/>
      <w:bookmarkStart w:id="1564" w:name="_Toc92874468"/>
      <w:bookmarkStart w:id="1565" w:name="_Toc93112421"/>
      <w:bookmarkStart w:id="1566" w:name="_Toc93217826"/>
      <w:bookmarkStart w:id="1567" w:name="_Toc93286427"/>
      <w:bookmarkStart w:id="1568" w:name="_Toc93308226"/>
      <w:bookmarkStart w:id="1569" w:name="_Toc93312102"/>
      <w:bookmarkStart w:id="1570" w:name="_Toc93313874"/>
      <w:bookmarkStart w:id="1571" w:name="_Toc93371407"/>
      <w:bookmarkStart w:id="1572" w:name="_Toc93371557"/>
      <w:bookmarkStart w:id="1573" w:name="_Toc93372017"/>
      <w:bookmarkStart w:id="1574" w:name="_Toc93372143"/>
      <w:bookmarkStart w:id="1575" w:name="_Toc93372455"/>
      <w:bookmarkStart w:id="1576" w:name="_Toc93396099"/>
      <w:bookmarkStart w:id="1577" w:name="_Toc93399702"/>
      <w:bookmarkStart w:id="1578" w:name="_Toc93399848"/>
      <w:bookmarkStart w:id="1579" w:name="_Toc93400726"/>
      <w:bookmarkStart w:id="1580" w:name="_Toc93463643"/>
      <w:bookmarkStart w:id="1581" w:name="_Toc93476135"/>
      <w:bookmarkStart w:id="1582" w:name="_Toc93481607"/>
      <w:bookmarkStart w:id="1583" w:name="_Toc93484034"/>
      <w:bookmarkStart w:id="1584" w:name="_Toc93484247"/>
      <w:bookmarkStart w:id="1585" w:name="_Toc93484437"/>
      <w:bookmarkStart w:id="1586" w:name="_Toc93484564"/>
      <w:bookmarkStart w:id="1587" w:name="_Toc93485784"/>
      <w:bookmarkStart w:id="1588" w:name="_Toc93732743"/>
      <w:bookmarkStart w:id="1589" w:name="_Toc93734419"/>
      <w:bookmarkStart w:id="1590" w:name="_Toc93734746"/>
      <w:bookmarkStart w:id="1591" w:name="_Toc93823699"/>
      <w:bookmarkStart w:id="1592" w:name="_Toc93903227"/>
      <w:bookmarkStart w:id="1593" w:name="_Toc93987726"/>
      <w:bookmarkStart w:id="1594" w:name="_Toc93988202"/>
      <w:bookmarkStart w:id="1595" w:name="_Toc93988375"/>
      <w:bookmarkStart w:id="1596" w:name="_Toc94074238"/>
      <w:bookmarkStart w:id="1597" w:name="_Toc94080158"/>
      <w:bookmarkStart w:id="1598" w:name="_Toc94084021"/>
      <w:bookmarkStart w:id="1599" w:name="_Toc94085312"/>
      <w:bookmarkStart w:id="1600" w:name="_Toc94087235"/>
      <w:bookmarkStart w:id="1601" w:name="_Toc94090178"/>
      <w:bookmarkStart w:id="1602" w:name="_Toc94090323"/>
      <w:bookmarkStart w:id="1603" w:name="_Toc94091560"/>
      <w:bookmarkStart w:id="1604" w:name="_Toc94329016"/>
      <w:bookmarkStart w:id="1605" w:name="_Toc94331566"/>
      <w:bookmarkStart w:id="1606" w:name="_Toc94335688"/>
      <w:bookmarkStart w:id="1607" w:name="_Toc94350543"/>
      <w:bookmarkStart w:id="1608" w:name="_Toc94419212"/>
      <w:bookmarkStart w:id="1609" w:name="_Toc94424427"/>
      <w:bookmarkStart w:id="1610" w:name="_Toc94432338"/>
      <w:bookmarkStart w:id="1611" w:name="_Toc94581329"/>
      <w:bookmarkStart w:id="1612" w:name="_Toc94581856"/>
      <w:bookmarkStart w:id="1613" w:name="_Toc94582031"/>
      <w:bookmarkStart w:id="1614" w:name="_Toc94582376"/>
      <w:bookmarkStart w:id="1615" w:name="_Toc94582965"/>
      <w:bookmarkStart w:id="1616" w:name="_Toc94583157"/>
      <w:bookmarkStart w:id="1617" w:name="_Toc94583323"/>
      <w:bookmarkStart w:id="1618" w:name="_Toc94583486"/>
      <w:bookmarkStart w:id="1619" w:name="_Toc94583648"/>
      <w:bookmarkStart w:id="1620" w:name="_Toc94583976"/>
      <w:bookmarkStart w:id="1621" w:name="_Toc94594445"/>
      <w:bookmarkStart w:id="1622" w:name="_Toc94594668"/>
      <w:bookmarkStart w:id="1623" w:name="_Toc94597259"/>
      <w:bookmarkStart w:id="1624" w:name="_Toc94607615"/>
      <w:bookmarkStart w:id="1625" w:name="_Toc94607792"/>
      <w:bookmarkStart w:id="1626" w:name="_Toc94667052"/>
      <w:bookmarkStart w:id="1627" w:name="_Toc94667579"/>
      <w:bookmarkStart w:id="1628" w:name="_Toc94668491"/>
      <w:bookmarkStart w:id="1629" w:name="_Toc94669040"/>
      <w:bookmarkStart w:id="1630" w:name="_Toc94669283"/>
      <w:bookmarkStart w:id="1631" w:name="_Toc94669451"/>
      <w:bookmarkStart w:id="1632" w:name="_Toc94669619"/>
      <w:bookmarkStart w:id="1633" w:name="_Toc94683598"/>
      <w:bookmarkStart w:id="1634" w:name="_Toc94691227"/>
      <w:bookmarkStart w:id="1635" w:name="_Toc94693964"/>
      <w:bookmarkStart w:id="1636" w:name="_Toc94694221"/>
      <w:bookmarkStart w:id="1637" w:name="_Toc94694455"/>
      <w:bookmarkStart w:id="1638" w:name="_Toc94930434"/>
      <w:bookmarkStart w:id="1639" w:name="_Toc94931278"/>
      <w:bookmarkStart w:id="1640" w:name="_Toc94936202"/>
      <w:bookmarkStart w:id="1641" w:name="_Toc94952289"/>
      <w:bookmarkStart w:id="1642" w:name="_Toc94953148"/>
      <w:bookmarkStart w:id="1643" w:name="_Toc95019190"/>
      <w:bookmarkStart w:id="1644" w:name="_Toc95031390"/>
      <w:bookmarkStart w:id="1645" w:name="_Toc95034954"/>
      <w:bookmarkStart w:id="1646" w:name="_Toc95118646"/>
      <w:bookmarkStart w:id="1647" w:name="_Toc95118839"/>
      <w:bookmarkStart w:id="1648" w:name="_Toc95122947"/>
      <w:bookmarkStart w:id="1649" w:name="_Toc95197862"/>
      <w:bookmarkStart w:id="1650" w:name="_Toc95199485"/>
      <w:bookmarkStart w:id="1651" w:name="_Toc95288121"/>
      <w:bookmarkStart w:id="1652" w:name="_Toc95288321"/>
      <w:bookmarkStart w:id="1653" w:name="_Toc95296135"/>
      <w:bookmarkStart w:id="1654" w:name="_Toc95298409"/>
      <w:bookmarkStart w:id="1655" w:name="_Toc95298610"/>
      <w:bookmarkStart w:id="1656" w:name="_Toc95298811"/>
      <w:bookmarkStart w:id="1657" w:name="_Toc95299011"/>
      <w:bookmarkStart w:id="1658" w:name="_Toc95299615"/>
      <w:bookmarkStart w:id="1659" w:name="_Toc95365799"/>
      <w:bookmarkStart w:id="1660" w:name="_Toc95367175"/>
      <w:bookmarkStart w:id="1661" w:name="_Toc95367375"/>
      <w:bookmarkStart w:id="1662" w:name="_Toc95369815"/>
      <w:bookmarkStart w:id="1663" w:name="_Toc95370707"/>
      <w:bookmarkStart w:id="1664" w:name="_Toc95371308"/>
      <w:bookmarkStart w:id="1665" w:name="_Toc95371539"/>
      <w:bookmarkStart w:id="1666" w:name="_Toc95383333"/>
      <w:bookmarkStart w:id="1667" w:name="_Toc95553935"/>
      <w:bookmarkStart w:id="1668" w:name="_Toc95557537"/>
      <w:bookmarkStart w:id="1669" w:name="_Toc95558156"/>
      <w:bookmarkStart w:id="1670" w:name="_Toc95558590"/>
      <w:bookmarkStart w:id="1671" w:name="_Toc95725587"/>
      <w:bookmarkStart w:id="1672" w:name="_Toc95733680"/>
      <w:bookmarkStart w:id="1673" w:name="_Toc95793880"/>
      <w:bookmarkStart w:id="1674" w:name="_Toc95805593"/>
      <w:bookmarkStart w:id="1675" w:name="_Toc95809513"/>
      <w:bookmarkStart w:id="1676" w:name="_Toc95891977"/>
      <w:bookmarkStart w:id="1677" w:name="_Toc96829494"/>
      <w:bookmarkStart w:id="1678" w:name="_Toc97439940"/>
      <w:bookmarkStart w:id="1679" w:name="_Toc97440121"/>
      <w:bookmarkStart w:id="1680" w:name="_Toc97440879"/>
      <w:bookmarkStart w:id="1681" w:name="_Toc90373765"/>
      <w:bookmarkStart w:id="1682" w:name="_Toc90374598"/>
      <w:bookmarkStart w:id="1683" w:name="_Toc90457218"/>
      <w:bookmarkStart w:id="1684" w:name="_Toc90457584"/>
      <w:bookmarkStart w:id="1685" w:name="_Toc90458853"/>
      <w:bookmarkStart w:id="1686" w:name="_Toc90711583"/>
      <w:bookmarkStart w:id="1687" w:name="_Toc90719367"/>
      <w:bookmarkStart w:id="1688" w:name="_Toc90781521"/>
      <w:bookmarkStart w:id="1689" w:name="_Toc90781823"/>
      <w:bookmarkStart w:id="1690" w:name="_Toc90787768"/>
      <w:bookmarkStart w:id="1691" w:name="_Toc90803665"/>
      <w:bookmarkStart w:id="1692" w:name="_Toc90804396"/>
      <w:bookmarkStart w:id="1693" w:name="_Toc90804720"/>
      <w:bookmarkStart w:id="1694" w:name="_Toc90868916"/>
      <w:bookmarkStart w:id="1695" w:name="_Toc90880788"/>
      <w:bookmarkStart w:id="1696" w:name="_Toc90892737"/>
      <w:bookmarkStart w:id="1697" w:name="_Toc90893840"/>
      <w:bookmarkStart w:id="1698" w:name="_Toc90960283"/>
      <w:bookmarkStart w:id="1699" w:name="_Toc90962965"/>
      <w:bookmarkStart w:id="1700" w:name="_Toc90964943"/>
      <w:bookmarkStart w:id="1701" w:name="_Toc90971400"/>
      <w:bookmarkStart w:id="1702" w:name="_Toc90973227"/>
      <w:bookmarkStart w:id="1703" w:name="_Toc90974391"/>
      <w:bookmarkStart w:id="1704" w:name="_Toc90975914"/>
      <w:bookmarkStart w:id="1705" w:name="_Toc90977258"/>
      <w:bookmarkStart w:id="1706" w:name="_Toc90978564"/>
      <w:bookmarkStart w:id="1707" w:name="_Toc90979227"/>
      <w:bookmarkStart w:id="1708" w:name="_Toc91046307"/>
      <w:bookmarkStart w:id="1709" w:name="_Toc91046471"/>
      <w:bookmarkStart w:id="1710" w:name="_Toc91387536"/>
      <w:bookmarkStart w:id="1711" w:name="_Toc91388216"/>
      <w:bookmarkStart w:id="1712" w:name="_Toc91390422"/>
      <w:bookmarkStart w:id="1713" w:name="_Toc91393005"/>
      <w:bookmarkStart w:id="1714" w:name="_Toc91395153"/>
      <w:bookmarkStart w:id="1715" w:name="_Toc91407570"/>
      <w:bookmarkStart w:id="1716" w:name="_Toc91408652"/>
      <w:bookmarkStart w:id="1717" w:name="_Toc91408904"/>
      <w:bookmarkStart w:id="1718" w:name="_Toc91409684"/>
      <w:bookmarkStart w:id="1719" w:name="_Toc91410089"/>
      <w:bookmarkStart w:id="1720" w:name="_Toc91410187"/>
      <w:bookmarkStart w:id="1721" w:name="_Toc91496173"/>
      <w:bookmarkStart w:id="1722" w:name="_Toc91499049"/>
      <w:bookmarkStart w:id="1723" w:name="_Toc92618771"/>
      <w:bookmarkStart w:id="1724" w:name="_Toc92694144"/>
      <w:bookmarkStart w:id="1725" w:name="_Toc92774628"/>
      <w:bookmarkStart w:id="1726" w:name="_Toc92777946"/>
      <w:bookmarkStart w:id="1727" w:name="_Toc92794436"/>
      <w:bookmarkStart w:id="1728" w:name="_Toc92854052"/>
      <w:bookmarkStart w:id="1729" w:name="_Toc92867828"/>
      <w:bookmarkStart w:id="1730" w:name="_Toc92873170"/>
      <w:bookmarkStart w:id="1731" w:name="_Toc92874454"/>
      <w:bookmarkStart w:id="1732" w:name="_Toc93112407"/>
      <w:bookmarkStart w:id="1733" w:name="_Toc93217812"/>
      <w:bookmarkStart w:id="1734" w:name="_Toc93286413"/>
      <w:bookmarkStart w:id="1735" w:name="_Toc93308212"/>
      <w:bookmarkStart w:id="1736" w:name="_Toc93312088"/>
      <w:bookmarkStart w:id="1737" w:name="_Toc93313860"/>
      <w:bookmarkStart w:id="1738" w:name="_Toc93371393"/>
      <w:bookmarkStart w:id="1739" w:name="_Toc93371543"/>
      <w:bookmarkStart w:id="1740" w:name="_Toc93372003"/>
      <w:bookmarkStart w:id="1741" w:name="_Toc93372129"/>
      <w:bookmarkStart w:id="1742" w:name="_Toc93372441"/>
      <w:bookmarkStart w:id="1743" w:name="_Toc93396085"/>
      <w:bookmarkStart w:id="1744" w:name="_Toc93399688"/>
      <w:bookmarkStart w:id="1745" w:name="_Toc93399834"/>
      <w:bookmarkStart w:id="1746" w:name="_Toc93400712"/>
      <w:bookmarkStart w:id="1747" w:name="_Toc93463629"/>
      <w:bookmarkStart w:id="1748" w:name="_Toc93476121"/>
      <w:bookmarkStart w:id="1749" w:name="_Toc93481593"/>
      <w:bookmarkStart w:id="1750" w:name="_Toc93484020"/>
      <w:bookmarkStart w:id="1751" w:name="_Toc93484233"/>
      <w:bookmarkStart w:id="1752" w:name="_Toc97461445"/>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Sectno"/>
        </w:rPr>
        <w:t>23</w:t>
      </w:r>
      <w:r>
        <w:t>.</w:t>
      </w:r>
      <w:r>
        <w:tab/>
        <w:t>Status of things said or done at a pre</w:t>
      </w:r>
      <w:r>
        <w:noBreakHyphen/>
        <w:t>trial conference</w:t>
      </w:r>
      <w:bookmarkEnd w:id="1480"/>
      <w:bookmarkEnd w:id="1481"/>
      <w:bookmarkEnd w:id="1482"/>
      <w:bookmarkEnd w:id="1483"/>
      <w:bookmarkEnd w:id="1484"/>
    </w:p>
    <w:p>
      <w:pPr>
        <w:pStyle w:val="Subsection"/>
      </w:pPr>
      <w:r>
        <w:tab/>
        <w:t>(1)</w:t>
      </w:r>
      <w:r>
        <w:tab/>
        <w:t>A pre</w:t>
      </w:r>
      <w:r>
        <w:noBreakHyphen/>
        <w:t>trial conference must be conducted before the clerk,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clerk who conducted the pre</w:t>
      </w:r>
      <w:r>
        <w:noBreakHyphen/>
        <w:t>trial conference from later dealing with the case.</w:t>
      </w:r>
    </w:p>
    <w:p>
      <w:pPr>
        <w:pStyle w:val="Heading2"/>
      </w:pPr>
      <w:bookmarkStart w:id="1753" w:name="_Toc377550522"/>
      <w:bookmarkStart w:id="1754" w:name="_Toc419712994"/>
      <w:bookmarkStart w:id="1755" w:name="_Toc100035003"/>
      <w:bookmarkStart w:id="1756" w:name="_Toc100137428"/>
      <w:bookmarkStart w:id="1757" w:name="_Toc100383197"/>
      <w:bookmarkStart w:id="1758" w:name="_Toc100384855"/>
      <w:bookmarkStart w:id="1759" w:name="_Toc100385357"/>
      <w:bookmarkStart w:id="1760" w:name="_Toc100456438"/>
      <w:bookmarkStart w:id="1761" w:name="_Toc100456661"/>
      <w:bookmarkStart w:id="1762" w:name="_Toc102446142"/>
      <w:bookmarkStart w:id="1763" w:name="_Toc102447111"/>
      <w:r>
        <w:rPr>
          <w:rStyle w:val="CharPartNo"/>
        </w:rPr>
        <w:t>Part 5</w:t>
      </w:r>
      <w:r>
        <w:t> — </w:t>
      </w:r>
      <w:r>
        <w:rPr>
          <w:rStyle w:val="CharPartText"/>
        </w:rPr>
        <w:t>Proceedings in exceptional or complex cases</w:t>
      </w:r>
      <w:bookmarkEnd w:id="1753"/>
      <w:bookmarkEnd w:id="175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755"/>
      <w:bookmarkEnd w:id="1756"/>
      <w:bookmarkEnd w:id="1757"/>
      <w:bookmarkEnd w:id="1758"/>
      <w:bookmarkEnd w:id="1759"/>
      <w:bookmarkEnd w:id="1760"/>
      <w:bookmarkEnd w:id="1761"/>
      <w:bookmarkEnd w:id="1762"/>
      <w:bookmarkEnd w:id="1763"/>
    </w:p>
    <w:p>
      <w:pPr>
        <w:pStyle w:val="Heading3"/>
      </w:pPr>
      <w:bookmarkStart w:id="1764" w:name="_Toc377550523"/>
      <w:bookmarkStart w:id="1765" w:name="_Toc419712995"/>
      <w:bookmarkStart w:id="1766" w:name="_Toc97441430"/>
      <w:bookmarkStart w:id="1767" w:name="_Toc97441678"/>
      <w:bookmarkStart w:id="1768" w:name="_Toc97441977"/>
      <w:bookmarkStart w:id="1769" w:name="_Toc97442232"/>
      <w:bookmarkStart w:id="1770" w:name="_Toc97458594"/>
      <w:bookmarkStart w:id="1771" w:name="_Toc97461461"/>
      <w:bookmarkStart w:id="1772" w:name="_Toc97527077"/>
      <w:bookmarkStart w:id="1773" w:name="_Toc97531141"/>
      <w:bookmarkStart w:id="1774" w:name="_Toc97542758"/>
      <w:bookmarkStart w:id="1775" w:name="_Toc97546758"/>
      <w:bookmarkStart w:id="1776" w:name="_Toc97547263"/>
      <w:bookmarkStart w:id="1777" w:name="_Toc97547500"/>
      <w:bookmarkStart w:id="1778" w:name="_Toc97548785"/>
      <w:bookmarkStart w:id="1779" w:name="_Toc97549043"/>
      <w:bookmarkStart w:id="1780" w:name="_Toc97549155"/>
      <w:bookmarkStart w:id="1781" w:name="_Toc97620364"/>
      <w:bookmarkStart w:id="1782" w:name="_Toc97627750"/>
      <w:bookmarkStart w:id="1783" w:name="_Toc97628910"/>
      <w:bookmarkStart w:id="1784" w:name="_Toc97629118"/>
      <w:bookmarkStart w:id="1785" w:name="_Toc97629446"/>
      <w:bookmarkStart w:id="1786" w:name="_Toc97629689"/>
      <w:bookmarkStart w:id="1787" w:name="_Toc97689850"/>
      <w:bookmarkStart w:id="1788" w:name="_Toc97694424"/>
      <w:bookmarkStart w:id="1789" w:name="_Toc97694710"/>
      <w:bookmarkStart w:id="1790" w:name="_Toc97695576"/>
      <w:bookmarkStart w:id="1791" w:name="_Toc98833809"/>
      <w:bookmarkStart w:id="1792" w:name="_Toc98843169"/>
      <w:bookmarkStart w:id="1793" w:name="_Toc98843257"/>
      <w:bookmarkStart w:id="1794" w:name="_Toc98843345"/>
      <w:bookmarkStart w:id="1795" w:name="_Toc98903614"/>
      <w:bookmarkStart w:id="1796" w:name="_Toc98912728"/>
      <w:bookmarkStart w:id="1797" w:name="_Toc98912961"/>
      <w:bookmarkStart w:id="1798" w:name="_Toc98913599"/>
      <w:bookmarkStart w:id="1799" w:name="_Toc99340357"/>
      <w:bookmarkStart w:id="1800" w:name="_Toc99342702"/>
      <w:bookmarkStart w:id="1801" w:name="_Toc99342934"/>
      <w:bookmarkStart w:id="1802" w:name="_Toc99343090"/>
      <w:bookmarkStart w:id="1803" w:name="_Toc99344558"/>
      <w:bookmarkStart w:id="1804" w:name="_Toc99344916"/>
      <w:bookmarkStart w:id="1805" w:name="_Toc99345228"/>
      <w:bookmarkStart w:id="1806" w:name="_Toc99345531"/>
      <w:bookmarkStart w:id="1807" w:name="_Toc99345631"/>
      <w:bookmarkStart w:id="1808" w:name="_Toc99347450"/>
      <w:bookmarkStart w:id="1809" w:name="_Toc99348002"/>
      <w:bookmarkStart w:id="1810" w:name="_Toc99348101"/>
      <w:bookmarkStart w:id="1811" w:name="_Toc99425895"/>
      <w:bookmarkStart w:id="1812" w:name="_Toc99427362"/>
      <w:bookmarkStart w:id="1813" w:name="_Toc99430391"/>
      <w:bookmarkStart w:id="1814" w:name="_Toc99431697"/>
      <w:bookmarkStart w:id="1815" w:name="_Toc99960549"/>
      <w:bookmarkStart w:id="1816" w:name="_Toc99961706"/>
      <w:bookmarkStart w:id="1817" w:name="_Toc99962006"/>
      <w:bookmarkStart w:id="1818" w:name="_Toc99962159"/>
      <w:bookmarkStart w:id="1819" w:name="_Toc100035004"/>
      <w:bookmarkStart w:id="1820" w:name="_Toc100137429"/>
      <w:bookmarkStart w:id="1821" w:name="_Toc100383198"/>
      <w:bookmarkStart w:id="1822" w:name="_Toc100384856"/>
      <w:bookmarkStart w:id="1823" w:name="_Toc100385358"/>
      <w:bookmarkStart w:id="1824" w:name="_Toc100456439"/>
      <w:bookmarkStart w:id="1825" w:name="_Toc100456662"/>
      <w:bookmarkStart w:id="1826" w:name="_Toc102446143"/>
      <w:bookmarkStart w:id="1827" w:name="_Toc102447112"/>
      <w:r>
        <w:rPr>
          <w:rStyle w:val="CharDivNo"/>
        </w:rPr>
        <w:t>Division 1</w:t>
      </w:r>
      <w:r>
        <w:t> — </w:t>
      </w:r>
      <w:r>
        <w:rPr>
          <w:rStyle w:val="CharDivText"/>
        </w:rPr>
        <w:t>Disclosure of documents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pPr>
      <w:bookmarkStart w:id="1828" w:name="_Toc96829495"/>
      <w:bookmarkStart w:id="1829" w:name="_Toc377550524"/>
      <w:bookmarkStart w:id="1830" w:name="_Toc419712996"/>
      <w:bookmarkStart w:id="1831" w:name="_Toc100456663"/>
      <w:bookmarkStart w:id="1832" w:name="_Toc102447113"/>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Style w:val="CharSectno"/>
        </w:rPr>
        <w:t>24</w:t>
      </w:r>
      <w:r>
        <w:t>.</w:t>
      </w:r>
      <w:r>
        <w:tab/>
      </w:r>
      <w:bookmarkEnd w:id="1828"/>
      <w:r>
        <w:t>Disclosing documents</w:t>
      </w:r>
      <w:bookmarkEnd w:id="1829"/>
      <w:bookmarkEnd w:id="1830"/>
      <w:bookmarkEnd w:id="1831"/>
      <w:bookmarkEnd w:id="1832"/>
    </w:p>
    <w:p>
      <w:pPr>
        <w:pStyle w:val="Subsection"/>
      </w:pPr>
      <w:r>
        <w:tab/>
        <w:t>(1)</w:t>
      </w:r>
      <w:r>
        <w:tab/>
        <w:t xml:space="preserve">Subject to any objection under </w:t>
      </w:r>
      <w:r>
        <w:rPr>
          <w:rFonts w:ascii="Times" w:hAnsi="Times"/>
        </w:rPr>
        <w:t>regulation</w:t>
      </w:r>
      <w:r>
        <w:t> 25, when the clerk gives an order under regulation 19(1)(a), the party must lodge and serve a list of the documents within the period ordered by the clerk.</w:t>
      </w:r>
    </w:p>
    <w:p>
      <w:pPr>
        <w:pStyle w:val="Subsection"/>
      </w:pPr>
      <w:r>
        <w:tab/>
        <w:t>(2)</w:t>
      </w:r>
      <w:r>
        <w:tab/>
        <w:t xml:space="preserve">Subject to any objection under </w:t>
      </w:r>
      <w:r>
        <w:rPr>
          <w:rFonts w:ascii="Times" w:hAnsi="Times"/>
        </w:rPr>
        <w:t>regulation</w:t>
      </w:r>
      <w:r>
        <w:t> 25,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the clerk’s order, the party must, as soon as practicable after that, lodge and serve a list of those documents.</w:t>
      </w:r>
    </w:p>
    <w:p>
      <w:pPr>
        <w:pStyle w:val="Subsection"/>
      </w:pPr>
      <w:r>
        <w:tab/>
        <w:t>(3)</w:t>
      </w:r>
      <w:r>
        <w:tab/>
        <w:t>An order under regulation 19(1)(a) may require a party to provide the list of documents in an affidavit.</w:t>
      </w:r>
    </w:p>
    <w:p>
      <w:pPr>
        <w:pStyle w:val="Subsection"/>
      </w:pPr>
      <w:r>
        <w:tab/>
        <w:t>(4)</w:t>
      </w:r>
      <w:r>
        <w:tab/>
        <w:t>Unless the Court orders otherwise, a document in the possession, custody or power of the party must not be used by the party as evidence in the trial of the case if it is not disclosed —</w:t>
      </w:r>
    </w:p>
    <w:p>
      <w:pPr>
        <w:pStyle w:val="Indenta"/>
      </w:pPr>
      <w:r>
        <w:tab/>
        <w:t>(a)</w:t>
      </w:r>
      <w:r>
        <w:tab/>
        <w:t>when the clerk gives an order under regulation 19(1)(a), in the list of documents referred to in this regulation; or</w:t>
      </w:r>
    </w:p>
    <w:p>
      <w:pPr>
        <w:pStyle w:val="Indenta"/>
      </w:pPr>
      <w:r>
        <w:tab/>
        <w:t>(b)</w:t>
      </w:r>
      <w:r>
        <w:tab/>
        <w:t>otherwise before the listing of the case for trial.</w:t>
      </w:r>
    </w:p>
    <w:p>
      <w:pPr>
        <w:pStyle w:val="Heading5"/>
      </w:pPr>
      <w:bookmarkStart w:id="1833" w:name="_Toc377550525"/>
      <w:bookmarkStart w:id="1834" w:name="_Toc419712997"/>
      <w:bookmarkStart w:id="1835" w:name="_Toc96829497"/>
      <w:bookmarkStart w:id="1836" w:name="_Toc100456664"/>
      <w:bookmarkStart w:id="1837" w:name="_Toc102447114"/>
      <w:r>
        <w:rPr>
          <w:rStyle w:val="CharSectno"/>
        </w:rPr>
        <w:t>25</w:t>
      </w:r>
      <w:r>
        <w:t>.</w:t>
      </w:r>
      <w:r>
        <w:tab/>
        <w:t>Objection to disclosure of documents</w:t>
      </w:r>
      <w:bookmarkEnd w:id="1833"/>
      <w:bookmarkEnd w:id="1834"/>
      <w:bookmarkEnd w:id="1835"/>
      <w:bookmarkEnd w:id="1836"/>
      <w:bookmarkEnd w:id="183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regulations or any other law.</w:t>
      </w:r>
    </w:p>
    <w:p>
      <w:pPr>
        <w:pStyle w:val="Heading5"/>
      </w:pPr>
      <w:bookmarkStart w:id="1838" w:name="_Toc377550526"/>
      <w:bookmarkStart w:id="1839" w:name="_Toc419712998"/>
      <w:bookmarkStart w:id="1840" w:name="_Toc96829498"/>
      <w:bookmarkStart w:id="1841" w:name="_Toc100456665"/>
      <w:bookmarkStart w:id="1842" w:name="_Toc102447115"/>
      <w:r>
        <w:rPr>
          <w:rStyle w:val="CharSectno"/>
        </w:rPr>
        <w:t>26</w:t>
      </w:r>
      <w:r>
        <w:t>.</w:t>
      </w:r>
      <w:r>
        <w:tab/>
        <w:t>Inspection of documents</w:t>
      </w:r>
      <w:bookmarkEnd w:id="1838"/>
      <w:bookmarkEnd w:id="1839"/>
      <w:bookmarkEnd w:id="1840"/>
      <w:bookmarkEnd w:id="1841"/>
      <w:bookmarkEnd w:id="184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if the clerk so orders or the parties agree, permit the documents to be copied at another place by the party which requested inspection.</w:t>
      </w:r>
    </w:p>
    <w:p>
      <w:pPr>
        <w:pStyle w:val="Heading5"/>
      </w:pPr>
      <w:bookmarkStart w:id="1843" w:name="_Toc377550527"/>
      <w:bookmarkStart w:id="1844" w:name="_Toc419712999"/>
      <w:bookmarkStart w:id="1845" w:name="_Toc96829499"/>
      <w:bookmarkStart w:id="1846" w:name="_Toc100456666"/>
      <w:bookmarkStart w:id="1847" w:name="_Toc102447116"/>
      <w:r>
        <w:rPr>
          <w:rStyle w:val="CharSectno"/>
        </w:rPr>
        <w:t>27</w:t>
      </w:r>
      <w:r>
        <w:t>.</w:t>
      </w:r>
      <w:r>
        <w:tab/>
        <w:t>Production of documents at trial</w:t>
      </w:r>
      <w:bookmarkEnd w:id="1843"/>
      <w:bookmarkEnd w:id="1844"/>
      <w:bookmarkEnd w:id="1845"/>
      <w:bookmarkEnd w:id="1846"/>
      <w:bookmarkEnd w:id="1847"/>
    </w:p>
    <w:p>
      <w:pPr>
        <w:pStyle w:val="Subsection"/>
      </w:pPr>
      <w:r>
        <w:tab/>
      </w:r>
      <w:r>
        <w:tab/>
        <w:t>If a party discloses a document, the party must have the document available at the trial.</w:t>
      </w:r>
    </w:p>
    <w:p>
      <w:pPr>
        <w:pStyle w:val="Heading3"/>
      </w:pPr>
      <w:bookmarkStart w:id="1848" w:name="_Toc377550528"/>
      <w:bookmarkStart w:id="1849" w:name="_Toc419713000"/>
      <w:bookmarkStart w:id="1850" w:name="_Toc97527083"/>
      <w:bookmarkStart w:id="1851" w:name="_Toc97531146"/>
      <w:bookmarkStart w:id="1852" w:name="_Toc97542763"/>
      <w:bookmarkStart w:id="1853" w:name="_Toc97546763"/>
      <w:bookmarkStart w:id="1854" w:name="_Toc97547268"/>
      <w:bookmarkStart w:id="1855" w:name="_Toc97547505"/>
      <w:bookmarkStart w:id="1856" w:name="_Toc97548790"/>
      <w:bookmarkStart w:id="1857" w:name="_Toc97549048"/>
      <w:bookmarkStart w:id="1858" w:name="_Toc97549160"/>
      <w:bookmarkStart w:id="1859" w:name="_Toc97620369"/>
      <w:bookmarkStart w:id="1860" w:name="_Toc97627755"/>
      <w:bookmarkStart w:id="1861" w:name="_Toc97628915"/>
      <w:bookmarkStart w:id="1862" w:name="_Toc97629123"/>
      <w:bookmarkStart w:id="1863" w:name="_Toc97629451"/>
      <w:bookmarkStart w:id="1864" w:name="_Toc97629694"/>
      <w:bookmarkStart w:id="1865" w:name="_Toc97689855"/>
      <w:bookmarkStart w:id="1866" w:name="_Toc97694429"/>
      <w:bookmarkStart w:id="1867" w:name="_Toc97694715"/>
      <w:bookmarkStart w:id="1868" w:name="_Toc97695581"/>
      <w:bookmarkStart w:id="1869" w:name="_Toc98833814"/>
      <w:bookmarkStart w:id="1870" w:name="_Toc98843174"/>
      <w:bookmarkStart w:id="1871" w:name="_Toc98843262"/>
      <w:bookmarkStart w:id="1872" w:name="_Toc98843350"/>
      <w:bookmarkStart w:id="1873" w:name="_Toc98903619"/>
      <w:bookmarkStart w:id="1874" w:name="_Toc98912733"/>
      <w:bookmarkStart w:id="1875" w:name="_Toc98912966"/>
      <w:bookmarkStart w:id="1876" w:name="_Toc98913604"/>
      <w:bookmarkStart w:id="1877" w:name="_Toc99340362"/>
      <w:bookmarkStart w:id="1878" w:name="_Toc99342707"/>
      <w:bookmarkStart w:id="1879" w:name="_Toc99342939"/>
      <w:bookmarkStart w:id="1880" w:name="_Toc99343095"/>
      <w:bookmarkStart w:id="1881" w:name="_Toc99344563"/>
      <w:bookmarkStart w:id="1882" w:name="_Toc99344921"/>
      <w:bookmarkStart w:id="1883" w:name="_Toc99345233"/>
      <w:bookmarkStart w:id="1884" w:name="_Toc99345536"/>
      <w:bookmarkStart w:id="1885" w:name="_Toc99345636"/>
      <w:bookmarkStart w:id="1886" w:name="_Toc99347455"/>
      <w:bookmarkStart w:id="1887" w:name="_Toc99348007"/>
      <w:bookmarkStart w:id="1888" w:name="_Toc99348106"/>
      <w:bookmarkStart w:id="1889" w:name="_Toc99425900"/>
      <w:bookmarkStart w:id="1890" w:name="_Toc99427367"/>
      <w:bookmarkStart w:id="1891" w:name="_Toc99430396"/>
      <w:bookmarkStart w:id="1892" w:name="_Toc99431702"/>
      <w:bookmarkStart w:id="1893" w:name="_Toc99960554"/>
      <w:bookmarkStart w:id="1894" w:name="_Toc99961711"/>
      <w:bookmarkStart w:id="1895" w:name="_Toc99962011"/>
      <w:bookmarkStart w:id="1896" w:name="_Toc99962164"/>
      <w:bookmarkStart w:id="1897" w:name="_Toc100035009"/>
      <w:bookmarkStart w:id="1898" w:name="_Toc100137434"/>
      <w:bookmarkStart w:id="1899" w:name="_Toc100383203"/>
      <w:bookmarkStart w:id="1900" w:name="_Toc100384861"/>
      <w:bookmarkStart w:id="1901" w:name="_Toc100385363"/>
      <w:bookmarkStart w:id="1902" w:name="_Toc100456444"/>
      <w:bookmarkStart w:id="1903" w:name="_Toc100456667"/>
      <w:bookmarkStart w:id="1904" w:name="_Toc102446148"/>
      <w:bookmarkStart w:id="1905" w:name="_Toc102447117"/>
      <w:bookmarkStart w:id="1906" w:name="_Toc434140532"/>
      <w:bookmarkStart w:id="1907" w:name="_Toc498940408"/>
      <w:bookmarkStart w:id="1908" w:name="_Toc15371613"/>
      <w:bookmarkStart w:id="1909" w:name="_Toc52161880"/>
      <w:r>
        <w:rPr>
          <w:rStyle w:val="CharDivNo"/>
        </w:rPr>
        <w:t>Division 2</w:t>
      </w:r>
      <w:r>
        <w:t> — </w:t>
      </w:r>
      <w:r>
        <w:rPr>
          <w:rStyle w:val="CharDivText"/>
        </w:rPr>
        <w:t>Inspection of property</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pPr>
      <w:bookmarkStart w:id="1910" w:name="_Toc377550529"/>
      <w:bookmarkStart w:id="1911" w:name="_Toc419713001"/>
      <w:bookmarkStart w:id="1912" w:name="_Toc100456668"/>
      <w:bookmarkStart w:id="1913" w:name="_Toc102447118"/>
      <w:r>
        <w:rPr>
          <w:rStyle w:val="CharSectno"/>
        </w:rPr>
        <w:t>28</w:t>
      </w:r>
      <w:r>
        <w:t>.</w:t>
      </w:r>
      <w:r>
        <w:tab/>
        <w:t>Inspection of property</w:t>
      </w:r>
      <w:bookmarkEnd w:id="1910"/>
      <w:bookmarkEnd w:id="1911"/>
      <w:bookmarkEnd w:id="1906"/>
      <w:bookmarkEnd w:id="1907"/>
      <w:bookmarkEnd w:id="1908"/>
      <w:bookmarkEnd w:id="1909"/>
      <w:bookmarkEnd w:id="1912"/>
      <w:bookmarkEnd w:id="1913"/>
    </w:p>
    <w:p>
      <w:pPr>
        <w:pStyle w:val="Subsection"/>
      </w:pPr>
      <w:r>
        <w:tab/>
      </w:r>
      <w:r>
        <w:tab/>
        <w:t>An order under regulation 19(1)(b) may require a party to make the property available for —</w:t>
      </w:r>
    </w:p>
    <w:p>
      <w:pPr>
        <w:pStyle w:val="Indenta"/>
      </w:pPr>
      <w:r>
        <w:tab/>
        <w:t>(a)</w:t>
      </w:r>
      <w:r>
        <w:tab/>
        <w:t>inspection, whether during a particular process or not;</w:t>
      </w:r>
    </w:p>
    <w:p>
      <w:pPr>
        <w:pStyle w:val="Indenta"/>
      </w:pPr>
      <w:r>
        <w:tab/>
        <w:t>(b)</w:t>
      </w:r>
      <w:r>
        <w:tab/>
        <w:t>the taking of measurements or samples;</w:t>
      </w:r>
    </w:p>
    <w:p>
      <w:pPr>
        <w:pStyle w:val="Indenta"/>
      </w:pPr>
      <w:r>
        <w:tab/>
        <w:t>(c)</w:t>
      </w:r>
      <w:r>
        <w:tab/>
        <w:t>the conducting of experiments; and</w:t>
      </w:r>
    </w:p>
    <w:p>
      <w:pPr>
        <w:pStyle w:val="Indenta"/>
      </w:pPr>
      <w:r>
        <w:tab/>
        <w:t>(d)</w:t>
      </w:r>
      <w:r>
        <w:tab/>
        <w:t>the filming, videotaping or taking of photographs.</w:t>
      </w:r>
    </w:p>
    <w:p>
      <w:pPr>
        <w:pStyle w:val="Heading3"/>
      </w:pPr>
      <w:bookmarkStart w:id="1914" w:name="_Toc377550530"/>
      <w:bookmarkStart w:id="1915" w:name="_Toc419713002"/>
      <w:bookmarkStart w:id="1916" w:name="_Toc97441436"/>
      <w:bookmarkStart w:id="1917" w:name="_Toc97441684"/>
      <w:bookmarkStart w:id="1918" w:name="_Toc97441983"/>
      <w:bookmarkStart w:id="1919" w:name="_Toc97442238"/>
      <w:bookmarkStart w:id="1920" w:name="_Toc97458600"/>
      <w:bookmarkStart w:id="1921" w:name="_Toc97461467"/>
      <w:bookmarkStart w:id="1922" w:name="_Toc97527085"/>
      <w:bookmarkStart w:id="1923" w:name="_Toc97531148"/>
      <w:bookmarkStart w:id="1924" w:name="_Toc97542765"/>
      <w:bookmarkStart w:id="1925" w:name="_Toc97546765"/>
      <w:bookmarkStart w:id="1926" w:name="_Toc97547270"/>
      <w:bookmarkStart w:id="1927" w:name="_Toc97547507"/>
      <w:bookmarkStart w:id="1928" w:name="_Toc97548792"/>
      <w:bookmarkStart w:id="1929" w:name="_Toc97549050"/>
      <w:bookmarkStart w:id="1930" w:name="_Toc97549162"/>
      <w:bookmarkStart w:id="1931" w:name="_Toc97620371"/>
      <w:bookmarkStart w:id="1932" w:name="_Toc97627757"/>
      <w:bookmarkStart w:id="1933" w:name="_Toc97628917"/>
      <w:bookmarkStart w:id="1934" w:name="_Toc97629125"/>
      <w:bookmarkStart w:id="1935" w:name="_Toc97629453"/>
      <w:bookmarkStart w:id="1936" w:name="_Toc97629696"/>
      <w:bookmarkStart w:id="1937" w:name="_Toc97689857"/>
      <w:bookmarkStart w:id="1938" w:name="_Toc97694431"/>
      <w:bookmarkStart w:id="1939" w:name="_Toc97694717"/>
      <w:bookmarkStart w:id="1940" w:name="_Toc97695583"/>
      <w:bookmarkStart w:id="1941" w:name="_Toc98833816"/>
      <w:bookmarkStart w:id="1942" w:name="_Toc98843176"/>
      <w:bookmarkStart w:id="1943" w:name="_Toc98843264"/>
      <w:bookmarkStart w:id="1944" w:name="_Toc98843352"/>
      <w:bookmarkStart w:id="1945" w:name="_Toc98903621"/>
      <w:bookmarkStart w:id="1946" w:name="_Toc98912735"/>
      <w:bookmarkStart w:id="1947" w:name="_Toc98912968"/>
      <w:bookmarkStart w:id="1948" w:name="_Toc98913606"/>
      <w:bookmarkStart w:id="1949" w:name="_Toc99340364"/>
      <w:bookmarkStart w:id="1950" w:name="_Toc99342709"/>
      <w:bookmarkStart w:id="1951" w:name="_Toc99342941"/>
      <w:bookmarkStart w:id="1952" w:name="_Toc99343097"/>
      <w:bookmarkStart w:id="1953" w:name="_Toc99344565"/>
      <w:bookmarkStart w:id="1954" w:name="_Toc99344923"/>
      <w:bookmarkStart w:id="1955" w:name="_Toc99345235"/>
      <w:bookmarkStart w:id="1956" w:name="_Toc99345538"/>
      <w:bookmarkStart w:id="1957" w:name="_Toc99345638"/>
      <w:bookmarkStart w:id="1958" w:name="_Toc99347457"/>
      <w:bookmarkStart w:id="1959" w:name="_Toc99348009"/>
      <w:bookmarkStart w:id="1960" w:name="_Toc99348108"/>
      <w:bookmarkStart w:id="1961" w:name="_Toc99425902"/>
      <w:bookmarkStart w:id="1962" w:name="_Toc99427369"/>
      <w:bookmarkStart w:id="1963" w:name="_Toc99430398"/>
      <w:bookmarkStart w:id="1964" w:name="_Toc99431704"/>
      <w:bookmarkStart w:id="1965" w:name="_Toc99960556"/>
      <w:bookmarkStart w:id="1966" w:name="_Toc99961713"/>
      <w:bookmarkStart w:id="1967" w:name="_Toc99962013"/>
      <w:bookmarkStart w:id="1968" w:name="_Toc99962166"/>
      <w:bookmarkStart w:id="1969" w:name="_Toc100035011"/>
      <w:bookmarkStart w:id="1970" w:name="_Toc100137436"/>
      <w:bookmarkStart w:id="1971" w:name="_Toc100383205"/>
      <w:bookmarkStart w:id="1972" w:name="_Toc100384863"/>
      <w:bookmarkStart w:id="1973" w:name="_Toc100385365"/>
      <w:bookmarkStart w:id="1974" w:name="_Toc100456446"/>
      <w:bookmarkStart w:id="1975" w:name="_Toc100456669"/>
      <w:bookmarkStart w:id="1976" w:name="_Toc102446150"/>
      <w:bookmarkStart w:id="1977" w:name="_Toc102447119"/>
      <w:bookmarkStart w:id="1978" w:name="_Toc93734752"/>
      <w:bookmarkStart w:id="1979" w:name="_Toc93823705"/>
      <w:bookmarkStart w:id="1980" w:name="_Toc93903233"/>
      <w:bookmarkStart w:id="1981" w:name="_Toc93987732"/>
      <w:bookmarkStart w:id="1982" w:name="_Toc93988208"/>
      <w:bookmarkStart w:id="1983" w:name="_Toc93988381"/>
      <w:bookmarkStart w:id="1984" w:name="_Toc94074244"/>
      <w:bookmarkStart w:id="1985" w:name="_Toc94080164"/>
      <w:bookmarkStart w:id="1986" w:name="_Toc94084027"/>
      <w:bookmarkStart w:id="1987" w:name="_Toc94085318"/>
      <w:bookmarkStart w:id="1988" w:name="_Toc94087241"/>
      <w:bookmarkStart w:id="1989" w:name="_Toc94090184"/>
      <w:bookmarkStart w:id="1990" w:name="_Toc94090329"/>
      <w:bookmarkStart w:id="1991" w:name="_Toc94091566"/>
      <w:bookmarkStart w:id="1992" w:name="_Toc94329022"/>
      <w:bookmarkStart w:id="1993" w:name="_Toc94331572"/>
      <w:bookmarkStart w:id="1994" w:name="_Toc94335694"/>
      <w:bookmarkStart w:id="1995" w:name="_Toc94350549"/>
      <w:bookmarkStart w:id="1996" w:name="_Toc94419218"/>
      <w:bookmarkStart w:id="1997" w:name="_Toc94424433"/>
      <w:bookmarkStart w:id="1998" w:name="_Toc94432344"/>
      <w:bookmarkStart w:id="1999" w:name="_Toc94581335"/>
      <w:bookmarkStart w:id="2000" w:name="_Toc94581862"/>
      <w:bookmarkStart w:id="2001" w:name="_Toc94582037"/>
      <w:bookmarkStart w:id="2002" w:name="_Toc94582382"/>
      <w:bookmarkStart w:id="2003" w:name="_Toc94582971"/>
      <w:bookmarkStart w:id="2004" w:name="_Toc94583163"/>
      <w:bookmarkStart w:id="2005" w:name="_Toc94583329"/>
      <w:bookmarkStart w:id="2006" w:name="_Toc94583492"/>
      <w:bookmarkStart w:id="2007" w:name="_Toc94583654"/>
      <w:bookmarkStart w:id="2008" w:name="_Toc94583982"/>
      <w:bookmarkStart w:id="2009" w:name="_Toc94594451"/>
      <w:bookmarkStart w:id="2010" w:name="_Toc94594674"/>
      <w:bookmarkStart w:id="2011" w:name="_Toc94597265"/>
      <w:bookmarkStart w:id="2012" w:name="_Toc94607621"/>
      <w:bookmarkStart w:id="2013" w:name="_Toc94607798"/>
      <w:bookmarkStart w:id="2014" w:name="_Toc94667058"/>
      <w:bookmarkStart w:id="2015" w:name="_Toc94667585"/>
      <w:bookmarkStart w:id="2016" w:name="_Toc94668497"/>
      <w:bookmarkStart w:id="2017" w:name="_Toc94669046"/>
      <w:bookmarkStart w:id="2018" w:name="_Toc94669289"/>
      <w:bookmarkStart w:id="2019" w:name="_Toc94669457"/>
      <w:bookmarkStart w:id="2020" w:name="_Toc94669625"/>
      <w:bookmarkStart w:id="2021" w:name="_Toc94683604"/>
      <w:bookmarkStart w:id="2022" w:name="_Toc94691233"/>
      <w:bookmarkStart w:id="2023" w:name="_Toc94693970"/>
      <w:bookmarkStart w:id="2024" w:name="_Toc94694227"/>
      <w:bookmarkStart w:id="2025" w:name="_Toc94694461"/>
      <w:bookmarkStart w:id="2026" w:name="_Toc94930440"/>
      <w:bookmarkStart w:id="2027" w:name="_Toc94931284"/>
      <w:bookmarkStart w:id="2028" w:name="_Toc94936208"/>
      <w:bookmarkStart w:id="2029" w:name="_Toc94952295"/>
      <w:bookmarkStart w:id="2030" w:name="_Toc94953154"/>
      <w:bookmarkStart w:id="2031" w:name="_Toc95019196"/>
      <w:bookmarkStart w:id="2032" w:name="_Toc95031396"/>
      <w:bookmarkStart w:id="2033" w:name="_Toc95034960"/>
      <w:bookmarkStart w:id="2034" w:name="_Toc95118652"/>
      <w:bookmarkStart w:id="2035" w:name="_Toc95118845"/>
      <w:bookmarkStart w:id="2036" w:name="_Toc95122953"/>
      <w:bookmarkStart w:id="2037" w:name="_Toc95197868"/>
      <w:bookmarkStart w:id="2038" w:name="_Toc95199491"/>
      <w:bookmarkStart w:id="2039" w:name="_Toc95288127"/>
      <w:bookmarkStart w:id="2040" w:name="_Toc95288327"/>
      <w:bookmarkStart w:id="2041" w:name="_Toc95296141"/>
      <w:bookmarkStart w:id="2042" w:name="_Toc95298415"/>
      <w:bookmarkStart w:id="2043" w:name="_Toc95298616"/>
      <w:bookmarkStart w:id="2044" w:name="_Toc95298817"/>
      <w:bookmarkStart w:id="2045" w:name="_Toc95299017"/>
      <w:bookmarkStart w:id="2046" w:name="_Toc95299621"/>
      <w:bookmarkStart w:id="2047" w:name="_Toc95365805"/>
      <w:bookmarkStart w:id="2048" w:name="_Toc95367181"/>
      <w:bookmarkStart w:id="2049" w:name="_Toc95367381"/>
      <w:bookmarkStart w:id="2050" w:name="_Toc95369821"/>
      <w:bookmarkStart w:id="2051" w:name="_Toc95370713"/>
      <w:bookmarkStart w:id="2052" w:name="_Toc95371314"/>
      <w:bookmarkStart w:id="2053" w:name="_Toc95371545"/>
      <w:bookmarkStart w:id="2054" w:name="_Toc95383339"/>
      <w:bookmarkStart w:id="2055" w:name="_Toc95553941"/>
      <w:bookmarkStart w:id="2056" w:name="_Toc95557543"/>
      <w:bookmarkStart w:id="2057" w:name="_Toc95558162"/>
      <w:bookmarkStart w:id="2058" w:name="_Toc95558596"/>
      <w:bookmarkStart w:id="2059" w:name="_Toc95725593"/>
      <w:bookmarkStart w:id="2060" w:name="_Toc95733686"/>
      <w:bookmarkStart w:id="2061" w:name="_Toc95793886"/>
      <w:bookmarkStart w:id="2062" w:name="_Toc95805599"/>
      <w:bookmarkStart w:id="2063" w:name="_Toc95809519"/>
      <w:bookmarkStart w:id="2064" w:name="_Toc95891983"/>
      <w:bookmarkStart w:id="2065" w:name="_Toc96829500"/>
      <w:bookmarkStart w:id="2066" w:name="_Toc97439946"/>
      <w:bookmarkStart w:id="2067" w:name="_Toc97440127"/>
      <w:bookmarkStart w:id="2068" w:name="_Toc97440885"/>
      <w:r>
        <w:rPr>
          <w:rStyle w:val="CharDivNo"/>
        </w:rPr>
        <w:t>Division 3</w:t>
      </w:r>
      <w:r>
        <w:t> — </w:t>
      </w:r>
      <w:r>
        <w:rPr>
          <w:rStyle w:val="CharDivText"/>
        </w:rPr>
        <w:t>Answers to interrogatories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2069" w:name="_Toc377550531"/>
      <w:bookmarkStart w:id="2070" w:name="_Toc419713003"/>
      <w:bookmarkStart w:id="2071" w:name="_Toc96829501"/>
      <w:bookmarkStart w:id="2072" w:name="_Toc100456670"/>
      <w:bookmarkStart w:id="2073" w:name="_Toc102447120"/>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Sectno"/>
        </w:rPr>
        <w:t>29</w:t>
      </w:r>
      <w:r>
        <w:t>.</w:t>
      </w:r>
      <w:r>
        <w:tab/>
        <w:t>Request for answers to interrogatories</w:t>
      </w:r>
      <w:bookmarkEnd w:id="2069"/>
      <w:bookmarkEnd w:id="2070"/>
      <w:bookmarkEnd w:id="2071"/>
      <w:bookmarkEnd w:id="2072"/>
      <w:bookmarkEnd w:id="2073"/>
    </w:p>
    <w:p>
      <w:pPr>
        <w:pStyle w:val="Subsection"/>
      </w:pPr>
      <w:r>
        <w:tab/>
        <w:t>(1)</w:t>
      </w:r>
      <w:r>
        <w:tab/>
        <w:t>When the clerk gives an order under regulation 19(1)(c) a party wanting to request answers to interrogatories may lodge and serve the request within the period ordered by the clerk.</w:t>
      </w:r>
    </w:p>
    <w:p>
      <w:pPr>
        <w:pStyle w:val="Subsection"/>
      </w:pPr>
      <w:r>
        <w:tab/>
        <w:t>(2)</w:t>
      </w:r>
      <w:r>
        <w:tab/>
        <w:t>The request for answers to interrogatories must be in the approved form.</w:t>
      </w:r>
    </w:p>
    <w:p>
      <w:pPr>
        <w:pStyle w:val="Heading5"/>
      </w:pPr>
      <w:bookmarkStart w:id="2074" w:name="_Toc377550532"/>
      <w:bookmarkStart w:id="2075" w:name="_Toc419713004"/>
      <w:bookmarkStart w:id="2076" w:name="_Toc96829502"/>
      <w:bookmarkStart w:id="2077" w:name="_Toc100456671"/>
      <w:bookmarkStart w:id="2078" w:name="_Toc102447121"/>
      <w:r>
        <w:rPr>
          <w:rStyle w:val="CharSectno"/>
        </w:rPr>
        <w:t>30</w:t>
      </w:r>
      <w:r>
        <w:t>.</w:t>
      </w:r>
      <w:r>
        <w:tab/>
        <w:t>Party must answer interrogatories when ordered</w:t>
      </w:r>
      <w:bookmarkEnd w:id="2074"/>
      <w:bookmarkEnd w:id="2075"/>
      <w:bookmarkEnd w:id="2076"/>
      <w:bookmarkEnd w:id="2077"/>
      <w:bookmarkEnd w:id="2078"/>
    </w:p>
    <w:p>
      <w:pPr>
        <w:pStyle w:val="Subsection"/>
      </w:pPr>
      <w:r>
        <w:tab/>
        <w:t>(1)</w:t>
      </w:r>
      <w:r>
        <w:tab/>
        <w:t xml:space="preserve">Subject to any objection under </w:t>
      </w:r>
      <w:r>
        <w:rPr>
          <w:rFonts w:ascii="Times" w:hAnsi="Times"/>
        </w:rPr>
        <w:t>regulation</w:t>
      </w:r>
      <w:r>
        <w:t> 31, when the clerk gives an order under regulation 19(1)(c) and a request is lodged and served under regulation 29, the party receiving the request must lodge and serve the answers within the period ordered by the clerk.</w:t>
      </w:r>
    </w:p>
    <w:p>
      <w:pPr>
        <w:pStyle w:val="Subsection"/>
      </w:pPr>
      <w:r>
        <w:tab/>
        <w:t>(2)</w:t>
      </w:r>
      <w:r>
        <w:tab/>
        <w:t>The answers must be in the approved form.</w:t>
      </w:r>
    </w:p>
    <w:p>
      <w:pPr>
        <w:pStyle w:val="Subsection"/>
      </w:pPr>
      <w:r>
        <w:tab/>
        <w:t>(3)</w:t>
      </w:r>
      <w:r>
        <w:tab/>
        <w:t>An order under regulation 19(1)(c) may require a party to provide the answers in an affidavit.</w:t>
      </w:r>
    </w:p>
    <w:p>
      <w:pPr>
        <w:pStyle w:val="Heading5"/>
      </w:pPr>
      <w:bookmarkStart w:id="2079" w:name="_Toc377550533"/>
      <w:bookmarkStart w:id="2080" w:name="_Toc419713005"/>
      <w:bookmarkStart w:id="2081" w:name="_Toc96829504"/>
      <w:bookmarkStart w:id="2082" w:name="_Toc100456672"/>
      <w:bookmarkStart w:id="2083" w:name="_Toc102447122"/>
      <w:bookmarkStart w:id="2084" w:name="_Toc93484446"/>
      <w:bookmarkStart w:id="2085" w:name="_Toc93484573"/>
      <w:bookmarkStart w:id="2086" w:name="_Toc93485793"/>
      <w:r>
        <w:rPr>
          <w:rStyle w:val="CharSectno"/>
        </w:rPr>
        <w:t>31</w:t>
      </w:r>
      <w:r>
        <w:t>.</w:t>
      </w:r>
      <w:r>
        <w:tab/>
        <w:t>Objection to answering interrogatories</w:t>
      </w:r>
      <w:bookmarkEnd w:id="2079"/>
      <w:bookmarkEnd w:id="2080"/>
      <w:bookmarkEnd w:id="2081"/>
      <w:bookmarkEnd w:id="2082"/>
      <w:bookmarkEnd w:id="2083"/>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regulations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3"/>
      </w:pPr>
      <w:bookmarkStart w:id="2087" w:name="_Toc377550534"/>
      <w:bookmarkStart w:id="2088" w:name="_Toc419713006"/>
      <w:bookmarkStart w:id="2089" w:name="_Toc97527090"/>
      <w:bookmarkStart w:id="2090" w:name="_Toc97531153"/>
      <w:bookmarkStart w:id="2091" w:name="_Toc97542770"/>
      <w:bookmarkStart w:id="2092" w:name="_Toc97546770"/>
      <w:bookmarkStart w:id="2093" w:name="_Toc97547274"/>
      <w:bookmarkStart w:id="2094" w:name="_Toc97547511"/>
      <w:bookmarkStart w:id="2095" w:name="_Toc97548796"/>
      <w:bookmarkStart w:id="2096" w:name="_Toc97549054"/>
      <w:bookmarkStart w:id="2097" w:name="_Toc97549166"/>
      <w:bookmarkStart w:id="2098" w:name="_Toc97620375"/>
      <w:bookmarkStart w:id="2099" w:name="_Toc97627761"/>
      <w:bookmarkStart w:id="2100" w:name="_Toc97628921"/>
      <w:bookmarkStart w:id="2101" w:name="_Toc97629129"/>
      <w:bookmarkStart w:id="2102" w:name="_Toc97629457"/>
      <w:bookmarkStart w:id="2103" w:name="_Toc97629700"/>
      <w:bookmarkStart w:id="2104" w:name="_Toc97689861"/>
      <w:bookmarkStart w:id="2105" w:name="_Toc97694435"/>
      <w:bookmarkStart w:id="2106" w:name="_Toc97694721"/>
      <w:bookmarkStart w:id="2107" w:name="_Toc97695587"/>
      <w:bookmarkStart w:id="2108" w:name="_Toc98833820"/>
      <w:bookmarkStart w:id="2109" w:name="_Toc98843180"/>
      <w:bookmarkStart w:id="2110" w:name="_Toc98843268"/>
      <w:bookmarkStart w:id="2111" w:name="_Toc98843356"/>
      <w:bookmarkStart w:id="2112" w:name="_Toc98903625"/>
      <w:bookmarkStart w:id="2113" w:name="_Toc98912739"/>
      <w:bookmarkStart w:id="2114" w:name="_Toc98912972"/>
      <w:bookmarkStart w:id="2115" w:name="_Toc98913610"/>
      <w:bookmarkStart w:id="2116" w:name="_Toc99340368"/>
      <w:bookmarkStart w:id="2117" w:name="_Toc99342713"/>
      <w:bookmarkStart w:id="2118" w:name="_Toc99342945"/>
      <w:bookmarkStart w:id="2119" w:name="_Toc99343101"/>
      <w:bookmarkStart w:id="2120" w:name="_Toc99344569"/>
      <w:bookmarkStart w:id="2121" w:name="_Toc99344927"/>
      <w:bookmarkStart w:id="2122" w:name="_Toc99345239"/>
      <w:bookmarkStart w:id="2123" w:name="_Toc99345542"/>
      <w:bookmarkStart w:id="2124" w:name="_Toc99345642"/>
      <w:bookmarkStart w:id="2125" w:name="_Toc99347461"/>
      <w:bookmarkStart w:id="2126" w:name="_Toc99348013"/>
      <w:bookmarkStart w:id="2127" w:name="_Toc99348112"/>
      <w:bookmarkStart w:id="2128" w:name="_Toc99425906"/>
      <w:bookmarkStart w:id="2129" w:name="_Toc99427373"/>
      <w:bookmarkStart w:id="2130" w:name="_Toc99430402"/>
      <w:bookmarkStart w:id="2131" w:name="_Toc99431708"/>
      <w:bookmarkStart w:id="2132" w:name="_Toc99960560"/>
      <w:bookmarkStart w:id="2133" w:name="_Toc99961717"/>
      <w:bookmarkStart w:id="2134" w:name="_Toc99962017"/>
      <w:bookmarkStart w:id="2135" w:name="_Toc99962170"/>
      <w:bookmarkStart w:id="2136" w:name="_Toc100035015"/>
      <w:bookmarkStart w:id="2137" w:name="_Toc100137440"/>
      <w:bookmarkStart w:id="2138" w:name="_Toc100383209"/>
      <w:bookmarkStart w:id="2139" w:name="_Toc100384867"/>
      <w:bookmarkStart w:id="2140" w:name="_Toc100385369"/>
      <w:bookmarkStart w:id="2141" w:name="_Toc100456450"/>
      <w:bookmarkStart w:id="2142" w:name="_Toc100456673"/>
      <w:bookmarkStart w:id="2143" w:name="_Toc102446154"/>
      <w:bookmarkStart w:id="2144" w:name="_Toc102447123"/>
      <w:r>
        <w:rPr>
          <w:rStyle w:val="CharDivNo"/>
        </w:rPr>
        <w:t>Division 4</w:t>
      </w:r>
      <w:r>
        <w:t> — </w:t>
      </w:r>
      <w:r>
        <w:rPr>
          <w:rStyle w:val="CharDivText"/>
        </w:rPr>
        <w:t>Invitation to admit an alleged fact</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5" w:name="_Toc377550535"/>
      <w:bookmarkStart w:id="2146" w:name="_Toc419713007"/>
      <w:bookmarkStart w:id="2147" w:name="_Toc100456674"/>
      <w:bookmarkStart w:id="2148" w:name="_Toc102447124"/>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2084"/>
      <w:bookmarkEnd w:id="2085"/>
      <w:bookmarkEnd w:id="2086"/>
      <w:r>
        <w:rPr>
          <w:rStyle w:val="CharSectno"/>
        </w:rPr>
        <w:t>32</w:t>
      </w:r>
      <w:r>
        <w:t>.</w:t>
      </w:r>
      <w:r>
        <w:tab/>
        <w:t>Invitation to admit</w:t>
      </w:r>
      <w:bookmarkEnd w:id="2145"/>
      <w:bookmarkEnd w:id="2146"/>
      <w:bookmarkEnd w:id="2147"/>
      <w:bookmarkEnd w:id="2148"/>
    </w:p>
    <w:p>
      <w:pPr>
        <w:pStyle w:val="Subsection"/>
      </w:pPr>
      <w:r>
        <w:tab/>
        <w:t>(1)</w:t>
      </w:r>
      <w:r>
        <w:tab/>
        <w:t>When the clerk gives an order under regulation 19(1)(d) a party wanting to invite another party to admit a particular alleged fact may lodge and serve the invitation within the period ordered by the clerk.</w:t>
      </w:r>
    </w:p>
    <w:p>
      <w:pPr>
        <w:pStyle w:val="Subsection"/>
      </w:pPr>
      <w:r>
        <w:tab/>
        <w:t>(2)</w:t>
      </w:r>
      <w:r>
        <w:tab/>
        <w:t>The invitation to admit must be in the approved form.</w:t>
      </w:r>
    </w:p>
    <w:p>
      <w:pPr>
        <w:pStyle w:val="Heading5"/>
      </w:pPr>
      <w:bookmarkStart w:id="2149" w:name="_Toc96829491"/>
      <w:bookmarkStart w:id="2150" w:name="_Toc377550536"/>
      <w:bookmarkStart w:id="2151" w:name="_Toc419713008"/>
      <w:bookmarkStart w:id="2152" w:name="_Toc100456675"/>
      <w:bookmarkStart w:id="2153" w:name="_Toc102447125"/>
      <w:r>
        <w:rPr>
          <w:rStyle w:val="CharSectno"/>
        </w:rPr>
        <w:t>33</w:t>
      </w:r>
      <w:r>
        <w:t>.</w:t>
      </w:r>
      <w:r>
        <w:tab/>
      </w:r>
      <w:bookmarkEnd w:id="2149"/>
      <w:r>
        <w:t>Response to an invitation to admit</w:t>
      </w:r>
      <w:bookmarkEnd w:id="2150"/>
      <w:bookmarkEnd w:id="2151"/>
      <w:bookmarkEnd w:id="2152"/>
      <w:bookmarkEnd w:id="2153"/>
    </w:p>
    <w:p>
      <w:pPr>
        <w:pStyle w:val="Subsection"/>
      </w:pPr>
      <w:r>
        <w:tab/>
        <w:t>(1)</w:t>
      </w:r>
      <w:r>
        <w:tab/>
        <w:t>When the clerk gives an order under regulation 19(1)(d) and an invitation to admit is lodged and served under regulation 32, the party receiving the invitation must lodge and serve a response to the invitation within the period ordered by the clerk.</w:t>
      </w:r>
    </w:p>
    <w:p>
      <w:pPr>
        <w:pStyle w:val="Subsection"/>
      </w:pPr>
      <w:r>
        <w:tab/>
        <w:t>(2)</w:t>
      </w:r>
      <w:r>
        <w:tab/>
        <w:t>The response must be in the approved form.</w:t>
      </w:r>
    </w:p>
    <w:p>
      <w:pPr>
        <w:pStyle w:val="Subsection"/>
      </w:pPr>
      <w:r>
        <w:tab/>
        <w:t>(3)</w:t>
      </w:r>
      <w:r>
        <w:tab/>
        <w:t>If a party fails to comply with subregulation (1), the fact is taken to be admitted unless the Court orders otherwise.</w:t>
      </w:r>
    </w:p>
    <w:p>
      <w:pPr>
        <w:pStyle w:val="Heading2"/>
      </w:pPr>
      <w:bookmarkStart w:id="2154" w:name="_Toc377550537"/>
      <w:bookmarkStart w:id="2155" w:name="_Toc419713009"/>
      <w:bookmarkStart w:id="2156" w:name="_Toc95298450"/>
      <w:bookmarkStart w:id="2157" w:name="_Toc95298651"/>
      <w:bookmarkStart w:id="2158" w:name="_Toc95298852"/>
      <w:bookmarkStart w:id="2159" w:name="_Toc95299052"/>
      <w:bookmarkStart w:id="2160" w:name="_Toc95299656"/>
      <w:bookmarkStart w:id="2161" w:name="_Toc95365840"/>
      <w:bookmarkStart w:id="2162" w:name="_Toc95367216"/>
      <w:bookmarkStart w:id="2163" w:name="_Toc95367416"/>
      <w:bookmarkStart w:id="2164" w:name="_Toc95369856"/>
      <w:bookmarkStart w:id="2165" w:name="_Toc95370748"/>
      <w:bookmarkStart w:id="2166" w:name="_Toc95371349"/>
      <w:bookmarkStart w:id="2167" w:name="_Toc95371580"/>
      <w:bookmarkStart w:id="2168" w:name="_Toc95383374"/>
      <w:bookmarkStart w:id="2169" w:name="_Toc95553976"/>
      <w:bookmarkStart w:id="2170" w:name="_Toc95557578"/>
      <w:bookmarkStart w:id="2171" w:name="_Toc95558197"/>
      <w:bookmarkStart w:id="2172" w:name="_Toc95558631"/>
      <w:bookmarkStart w:id="2173" w:name="_Toc95725628"/>
      <w:bookmarkStart w:id="2174" w:name="_Toc95733721"/>
      <w:bookmarkStart w:id="2175" w:name="_Toc95793921"/>
      <w:bookmarkStart w:id="2176" w:name="_Toc95805634"/>
      <w:bookmarkStart w:id="2177" w:name="_Toc95809554"/>
      <w:bookmarkStart w:id="2178" w:name="_Toc95892018"/>
      <w:bookmarkStart w:id="2179" w:name="_Toc96829535"/>
      <w:bookmarkStart w:id="2180" w:name="_Toc97439981"/>
      <w:bookmarkStart w:id="2181" w:name="_Toc97440162"/>
      <w:bookmarkStart w:id="2182" w:name="_Toc97440920"/>
      <w:bookmarkStart w:id="2183" w:name="_Toc97441441"/>
      <w:bookmarkStart w:id="2184" w:name="_Toc97441689"/>
      <w:bookmarkStart w:id="2185" w:name="_Toc97441988"/>
      <w:bookmarkStart w:id="2186" w:name="_Toc97442243"/>
      <w:bookmarkStart w:id="2187" w:name="_Toc97458605"/>
      <w:bookmarkStart w:id="2188" w:name="_Toc97461472"/>
      <w:bookmarkStart w:id="2189" w:name="_Toc97527108"/>
      <w:bookmarkStart w:id="2190" w:name="_Toc97531156"/>
      <w:bookmarkStart w:id="2191" w:name="_Toc97542773"/>
      <w:bookmarkStart w:id="2192" w:name="_Toc97546773"/>
      <w:bookmarkStart w:id="2193" w:name="_Toc97547277"/>
      <w:bookmarkStart w:id="2194" w:name="_Toc97547514"/>
      <w:bookmarkStart w:id="2195" w:name="_Toc97548799"/>
      <w:bookmarkStart w:id="2196" w:name="_Toc97549057"/>
      <w:bookmarkStart w:id="2197" w:name="_Toc97549169"/>
      <w:bookmarkStart w:id="2198" w:name="_Toc97620378"/>
      <w:bookmarkStart w:id="2199" w:name="_Toc97627764"/>
      <w:bookmarkStart w:id="2200" w:name="_Toc97628924"/>
      <w:bookmarkStart w:id="2201" w:name="_Toc97629132"/>
      <w:bookmarkStart w:id="2202" w:name="_Toc97629460"/>
      <w:bookmarkStart w:id="2203" w:name="_Toc97629703"/>
      <w:bookmarkStart w:id="2204" w:name="_Toc97689864"/>
      <w:bookmarkStart w:id="2205" w:name="_Toc97694438"/>
      <w:bookmarkStart w:id="2206" w:name="_Toc97694724"/>
      <w:bookmarkStart w:id="2207" w:name="_Toc97695590"/>
      <w:bookmarkStart w:id="2208" w:name="_Toc98833823"/>
      <w:bookmarkStart w:id="2209" w:name="_Toc98843183"/>
      <w:bookmarkStart w:id="2210" w:name="_Toc98843271"/>
      <w:bookmarkStart w:id="2211" w:name="_Toc98843359"/>
      <w:bookmarkStart w:id="2212" w:name="_Toc98903628"/>
      <w:bookmarkStart w:id="2213" w:name="_Toc98912742"/>
      <w:bookmarkStart w:id="2214" w:name="_Toc98912975"/>
      <w:bookmarkStart w:id="2215" w:name="_Toc98913613"/>
      <w:bookmarkStart w:id="2216" w:name="_Toc99340371"/>
      <w:bookmarkStart w:id="2217" w:name="_Toc99342716"/>
      <w:bookmarkStart w:id="2218" w:name="_Toc99342948"/>
      <w:bookmarkStart w:id="2219" w:name="_Toc99343104"/>
      <w:bookmarkStart w:id="2220" w:name="_Toc99344572"/>
      <w:bookmarkStart w:id="2221" w:name="_Toc99344930"/>
      <w:bookmarkStart w:id="2222" w:name="_Toc99345242"/>
      <w:bookmarkStart w:id="2223" w:name="_Toc99345545"/>
      <w:bookmarkStart w:id="2224" w:name="_Toc99345645"/>
      <w:bookmarkStart w:id="2225" w:name="_Toc99347464"/>
      <w:bookmarkStart w:id="2226" w:name="_Toc99348016"/>
      <w:bookmarkStart w:id="2227" w:name="_Toc99348115"/>
      <w:bookmarkStart w:id="2228" w:name="_Toc99425909"/>
      <w:bookmarkStart w:id="2229" w:name="_Toc99427376"/>
      <w:bookmarkStart w:id="2230" w:name="_Toc99430405"/>
      <w:bookmarkStart w:id="2231" w:name="_Toc99431711"/>
      <w:bookmarkStart w:id="2232" w:name="_Toc99960563"/>
      <w:bookmarkStart w:id="2233" w:name="_Toc99961720"/>
      <w:bookmarkStart w:id="2234" w:name="_Toc99962020"/>
      <w:bookmarkStart w:id="2235" w:name="_Toc99962173"/>
      <w:bookmarkStart w:id="2236" w:name="_Toc100035018"/>
      <w:bookmarkStart w:id="2237" w:name="_Toc100137443"/>
      <w:bookmarkStart w:id="2238" w:name="_Toc100383212"/>
      <w:bookmarkStart w:id="2239" w:name="_Toc100384870"/>
      <w:bookmarkStart w:id="2240" w:name="_Toc100385372"/>
      <w:bookmarkStart w:id="2241" w:name="_Toc100456453"/>
      <w:bookmarkStart w:id="2242" w:name="_Toc100456676"/>
      <w:bookmarkStart w:id="2243" w:name="_Toc102446157"/>
      <w:bookmarkStart w:id="2244" w:name="_Toc102447126"/>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1752"/>
      <w:r>
        <w:rPr>
          <w:rStyle w:val="CharPartNo"/>
        </w:rPr>
        <w:t>Part 6</w:t>
      </w:r>
      <w:r>
        <w:t> — </w:t>
      </w:r>
      <w:r>
        <w:rPr>
          <w:rStyle w:val="CharPartText"/>
        </w:rPr>
        <w:t>Trial</w:t>
      </w:r>
      <w:bookmarkEnd w:id="2154"/>
      <w:bookmarkEnd w:id="2155"/>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3"/>
      </w:pPr>
      <w:bookmarkStart w:id="2245" w:name="_Toc377550538"/>
      <w:bookmarkStart w:id="2246" w:name="_Toc419713010"/>
      <w:bookmarkStart w:id="2247" w:name="_Toc95298451"/>
      <w:bookmarkStart w:id="2248" w:name="_Toc95298652"/>
      <w:bookmarkStart w:id="2249" w:name="_Toc95298853"/>
      <w:bookmarkStart w:id="2250" w:name="_Toc95299053"/>
      <w:bookmarkStart w:id="2251" w:name="_Toc95299657"/>
      <w:bookmarkStart w:id="2252" w:name="_Toc95365841"/>
      <w:bookmarkStart w:id="2253" w:name="_Toc95367217"/>
      <w:bookmarkStart w:id="2254" w:name="_Toc95367417"/>
      <w:bookmarkStart w:id="2255" w:name="_Toc95369857"/>
      <w:bookmarkStart w:id="2256" w:name="_Toc95370749"/>
      <w:bookmarkStart w:id="2257" w:name="_Toc95371350"/>
      <w:bookmarkStart w:id="2258" w:name="_Toc95371581"/>
      <w:bookmarkStart w:id="2259" w:name="_Toc95383375"/>
      <w:bookmarkStart w:id="2260" w:name="_Toc95553977"/>
      <w:bookmarkStart w:id="2261" w:name="_Toc95557579"/>
      <w:bookmarkStart w:id="2262" w:name="_Toc95558198"/>
      <w:bookmarkStart w:id="2263" w:name="_Toc95558632"/>
      <w:bookmarkStart w:id="2264" w:name="_Toc95725629"/>
      <w:bookmarkStart w:id="2265" w:name="_Toc95733722"/>
      <w:bookmarkStart w:id="2266" w:name="_Toc95793922"/>
      <w:bookmarkStart w:id="2267" w:name="_Toc95805635"/>
      <w:bookmarkStart w:id="2268" w:name="_Toc95809555"/>
      <w:bookmarkStart w:id="2269" w:name="_Toc95892019"/>
      <w:bookmarkStart w:id="2270" w:name="_Toc96829536"/>
      <w:bookmarkStart w:id="2271" w:name="_Toc97439982"/>
      <w:bookmarkStart w:id="2272" w:name="_Toc97440163"/>
      <w:bookmarkStart w:id="2273" w:name="_Toc97440921"/>
      <w:bookmarkStart w:id="2274" w:name="_Toc97441442"/>
      <w:bookmarkStart w:id="2275" w:name="_Toc97441690"/>
      <w:bookmarkStart w:id="2276" w:name="_Toc97441989"/>
      <w:bookmarkStart w:id="2277" w:name="_Toc97442244"/>
      <w:bookmarkStart w:id="2278" w:name="_Toc97458606"/>
      <w:bookmarkStart w:id="2279" w:name="_Toc97461473"/>
      <w:bookmarkStart w:id="2280" w:name="_Toc97527109"/>
      <w:bookmarkStart w:id="2281" w:name="_Toc97531157"/>
      <w:bookmarkStart w:id="2282" w:name="_Toc97542774"/>
      <w:bookmarkStart w:id="2283" w:name="_Toc97546774"/>
      <w:bookmarkStart w:id="2284" w:name="_Toc97547278"/>
      <w:bookmarkStart w:id="2285" w:name="_Toc97547515"/>
      <w:bookmarkStart w:id="2286" w:name="_Toc97548800"/>
      <w:bookmarkStart w:id="2287" w:name="_Toc97549058"/>
      <w:bookmarkStart w:id="2288" w:name="_Toc97549170"/>
      <w:bookmarkStart w:id="2289" w:name="_Toc97620379"/>
      <w:bookmarkStart w:id="2290" w:name="_Toc97627765"/>
      <w:bookmarkStart w:id="2291" w:name="_Toc97628925"/>
      <w:bookmarkStart w:id="2292" w:name="_Toc97629133"/>
      <w:bookmarkStart w:id="2293" w:name="_Toc97629461"/>
      <w:bookmarkStart w:id="2294" w:name="_Toc97629704"/>
      <w:bookmarkStart w:id="2295" w:name="_Toc97689865"/>
      <w:bookmarkStart w:id="2296" w:name="_Toc97694439"/>
      <w:bookmarkStart w:id="2297" w:name="_Toc97694725"/>
      <w:bookmarkStart w:id="2298" w:name="_Toc97695591"/>
      <w:bookmarkStart w:id="2299" w:name="_Toc98833824"/>
      <w:bookmarkStart w:id="2300" w:name="_Toc98843184"/>
      <w:bookmarkStart w:id="2301" w:name="_Toc98843272"/>
      <w:bookmarkStart w:id="2302" w:name="_Toc98843360"/>
      <w:bookmarkStart w:id="2303" w:name="_Toc98903629"/>
      <w:bookmarkStart w:id="2304" w:name="_Toc98912743"/>
      <w:bookmarkStart w:id="2305" w:name="_Toc98912976"/>
      <w:bookmarkStart w:id="2306" w:name="_Toc98913614"/>
      <w:bookmarkStart w:id="2307" w:name="_Toc99340372"/>
      <w:bookmarkStart w:id="2308" w:name="_Toc99342717"/>
      <w:bookmarkStart w:id="2309" w:name="_Toc99342949"/>
      <w:bookmarkStart w:id="2310" w:name="_Toc99343105"/>
      <w:bookmarkStart w:id="2311" w:name="_Toc99344573"/>
      <w:bookmarkStart w:id="2312" w:name="_Toc99344931"/>
      <w:bookmarkStart w:id="2313" w:name="_Toc99345243"/>
      <w:bookmarkStart w:id="2314" w:name="_Toc99345546"/>
      <w:bookmarkStart w:id="2315" w:name="_Toc99345646"/>
      <w:bookmarkStart w:id="2316" w:name="_Toc99347465"/>
      <w:bookmarkStart w:id="2317" w:name="_Toc99348017"/>
      <w:bookmarkStart w:id="2318" w:name="_Toc99348116"/>
      <w:bookmarkStart w:id="2319" w:name="_Toc99425910"/>
      <w:bookmarkStart w:id="2320" w:name="_Toc99427377"/>
      <w:bookmarkStart w:id="2321" w:name="_Toc99430406"/>
      <w:bookmarkStart w:id="2322" w:name="_Toc99431712"/>
      <w:bookmarkStart w:id="2323" w:name="_Toc99960564"/>
      <w:bookmarkStart w:id="2324" w:name="_Toc99961721"/>
      <w:bookmarkStart w:id="2325" w:name="_Toc99962021"/>
      <w:bookmarkStart w:id="2326" w:name="_Toc99962174"/>
      <w:bookmarkStart w:id="2327" w:name="_Toc100035019"/>
      <w:bookmarkStart w:id="2328" w:name="_Toc100137444"/>
      <w:bookmarkStart w:id="2329" w:name="_Toc100383213"/>
      <w:bookmarkStart w:id="2330" w:name="_Toc100384871"/>
      <w:bookmarkStart w:id="2331" w:name="_Toc100385373"/>
      <w:bookmarkStart w:id="2332" w:name="_Toc100456454"/>
      <w:bookmarkStart w:id="2333" w:name="_Toc100456677"/>
      <w:bookmarkStart w:id="2334" w:name="_Toc102446158"/>
      <w:bookmarkStart w:id="2335" w:name="_Toc102447127"/>
      <w:r>
        <w:rPr>
          <w:rStyle w:val="CharDivNo"/>
        </w:rPr>
        <w:t>Division 1</w:t>
      </w:r>
      <w:r>
        <w:t> — </w:t>
      </w:r>
      <w:r>
        <w:rPr>
          <w:rStyle w:val="CharDivText"/>
        </w:rPr>
        <w:t>General</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pPr>
      <w:bookmarkStart w:id="2336" w:name="_Toc434140496"/>
      <w:bookmarkStart w:id="2337" w:name="_Toc498940374"/>
      <w:bookmarkStart w:id="2338" w:name="_Toc15371579"/>
      <w:bookmarkStart w:id="2339" w:name="_Toc52161846"/>
      <w:bookmarkStart w:id="2340" w:name="_Toc377550539"/>
      <w:bookmarkStart w:id="2341" w:name="_Toc419713011"/>
      <w:bookmarkStart w:id="2342" w:name="_Toc100456678"/>
      <w:bookmarkStart w:id="2343" w:name="_Toc102447128"/>
      <w:bookmarkStart w:id="2344" w:name="_Toc434140535"/>
      <w:bookmarkStart w:id="2345" w:name="_Toc498940414"/>
      <w:bookmarkStart w:id="2346" w:name="_Toc15371619"/>
      <w:bookmarkStart w:id="2347" w:name="_Toc52161886"/>
      <w:bookmarkStart w:id="2348" w:name="_Toc93481617"/>
      <w:bookmarkStart w:id="2349" w:name="_Toc93484044"/>
      <w:bookmarkStart w:id="2350" w:name="_Toc93484257"/>
      <w:bookmarkStart w:id="2351" w:name="_Toc93484461"/>
      <w:bookmarkStart w:id="2352" w:name="_Toc93484588"/>
      <w:bookmarkStart w:id="2353" w:name="_Toc93485809"/>
      <w:bookmarkStart w:id="2354" w:name="_Toc93732771"/>
      <w:bookmarkStart w:id="2355" w:name="_Toc93734447"/>
      <w:bookmarkStart w:id="2356" w:name="_Toc93734773"/>
      <w:bookmarkStart w:id="2357" w:name="_Toc93823727"/>
      <w:bookmarkStart w:id="2358" w:name="_Toc93903257"/>
      <w:bookmarkStart w:id="2359" w:name="_Toc93987760"/>
      <w:bookmarkStart w:id="2360" w:name="_Toc93988232"/>
      <w:bookmarkStart w:id="2361" w:name="_Toc93988405"/>
      <w:bookmarkStart w:id="2362" w:name="_Toc94074268"/>
      <w:bookmarkStart w:id="2363" w:name="_Toc94080188"/>
      <w:bookmarkStart w:id="2364" w:name="_Toc94084051"/>
      <w:bookmarkStart w:id="2365" w:name="_Toc94085342"/>
      <w:bookmarkStart w:id="2366" w:name="_Toc94087265"/>
      <w:bookmarkStart w:id="2367" w:name="_Toc94090208"/>
      <w:bookmarkStart w:id="2368" w:name="_Toc94090353"/>
      <w:bookmarkStart w:id="2369" w:name="_Toc94091590"/>
      <w:bookmarkStart w:id="2370" w:name="_Toc94329046"/>
      <w:bookmarkStart w:id="2371" w:name="_Toc94331596"/>
      <w:bookmarkStart w:id="2372" w:name="_Toc94335718"/>
      <w:bookmarkStart w:id="2373" w:name="_Toc94350573"/>
      <w:bookmarkStart w:id="2374" w:name="_Toc94419242"/>
      <w:bookmarkStart w:id="2375" w:name="_Toc94424457"/>
      <w:bookmarkStart w:id="2376" w:name="_Toc94432368"/>
      <w:bookmarkStart w:id="2377" w:name="_Toc94581359"/>
      <w:bookmarkStart w:id="2378" w:name="_Toc94581886"/>
      <w:bookmarkStart w:id="2379" w:name="_Toc94582061"/>
      <w:bookmarkStart w:id="2380" w:name="_Toc94582406"/>
      <w:bookmarkStart w:id="2381" w:name="_Toc94582995"/>
      <w:bookmarkStart w:id="2382" w:name="_Toc94583187"/>
      <w:bookmarkStart w:id="2383" w:name="_Toc94583353"/>
      <w:bookmarkStart w:id="2384" w:name="_Toc94583516"/>
      <w:bookmarkStart w:id="2385" w:name="_Toc90975930"/>
      <w:bookmarkStart w:id="2386" w:name="_Toc90977274"/>
      <w:bookmarkStart w:id="2387" w:name="_Toc90978581"/>
      <w:bookmarkStart w:id="2388" w:name="_Toc90979244"/>
      <w:bookmarkStart w:id="2389" w:name="_Toc91046325"/>
      <w:bookmarkStart w:id="2390" w:name="_Toc91046489"/>
      <w:bookmarkStart w:id="2391" w:name="_Toc91387556"/>
      <w:bookmarkStart w:id="2392" w:name="_Toc91388236"/>
      <w:bookmarkStart w:id="2393" w:name="_Toc91390447"/>
      <w:bookmarkStart w:id="2394" w:name="_Toc91393030"/>
      <w:bookmarkStart w:id="2395" w:name="_Toc91395178"/>
      <w:bookmarkStart w:id="2396" w:name="_Toc91407594"/>
      <w:bookmarkStart w:id="2397" w:name="_Toc91408676"/>
      <w:bookmarkStart w:id="2398" w:name="_Toc91408928"/>
      <w:bookmarkStart w:id="2399" w:name="_Toc91409708"/>
      <w:bookmarkStart w:id="2400" w:name="_Toc91410114"/>
      <w:bookmarkStart w:id="2401" w:name="_Toc91410212"/>
      <w:bookmarkStart w:id="2402" w:name="_Toc91496201"/>
      <w:bookmarkStart w:id="2403" w:name="_Toc91499075"/>
      <w:bookmarkStart w:id="2404" w:name="_Toc92618801"/>
      <w:bookmarkStart w:id="2405" w:name="_Toc92694175"/>
      <w:bookmarkStart w:id="2406" w:name="_Toc92774667"/>
      <w:bookmarkStart w:id="2407" w:name="_Toc92777985"/>
      <w:bookmarkStart w:id="2408" w:name="_Toc92794476"/>
      <w:bookmarkStart w:id="2409" w:name="_Toc92854093"/>
      <w:bookmarkStart w:id="2410" w:name="_Toc92867868"/>
      <w:bookmarkStart w:id="2411" w:name="_Toc92873210"/>
      <w:bookmarkStart w:id="2412" w:name="_Toc92874494"/>
      <w:bookmarkStart w:id="2413" w:name="_Toc93112449"/>
      <w:bookmarkStart w:id="2414" w:name="_Toc93217850"/>
      <w:bookmarkStart w:id="2415" w:name="_Toc93286451"/>
      <w:bookmarkStart w:id="2416" w:name="_Toc93308250"/>
      <w:bookmarkStart w:id="2417" w:name="_Toc93312126"/>
      <w:bookmarkStart w:id="2418" w:name="_Toc93313897"/>
      <w:bookmarkStart w:id="2419" w:name="_Toc93371430"/>
      <w:bookmarkStart w:id="2420" w:name="_Toc93371580"/>
      <w:bookmarkStart w:id="2421" w:name="_Toc93372040"/>
      <w:bookmarkStart w:id="2422" w:name="_Toc93372166"/>
      <w:bookmarkStart w:id="2423" w:name="_Toc93372478"/>
      <w:bookmarkStart w:id="2424" w:name="_Toc93396122"/>
      <w:bookmarkStart w:id="2425" w:name="_Toc93399725"/>
      <w:bookmarkStart w:id="2426" w:name="_Toc93399871"/>
      <w:bookmarkStart w:id="2427" w:name="_Toc93400749"/>
      <w:bookmarkStart w:id="2428" w:name="_Toc93463666"/>
      <w:bookmarkStart w:id="2429" w:name="_Toc93476159"/>
      <w:bookmarkStart w:id="2430" w:name="_Toc93481618"/>
      <w:bookmarkStart w:id="2431" w:name="_Toc93484045"/>
      <w:bookmarkStart w:id="2432" w:name="_Toc93484258"/>
      <w:bookmarkStart w:id="2433" w:name="_Toc93484462"/>
      <w:bookmarkStart w:id="2434" w:name="_Toc93484589"/>
      <w:bookmarkStart w:id="2435" w:name="_Toc93485810"/>
      <w:bookmarkStart w:id="2436" w:name="_Toc93732772"/>
      <w:bookmarkStart w:id="2437" w:name="_Toc93734448"/>
      <w:bookmarkStart w:id="2438" w:name="_Toc93734774"/>
      <w:bookmarkStart w:id="2439" w:name="_Toc93823728"/>
      <w:bookmarkStart w:id="2440" w:name="_Toc93903258"/>
      <w:bookmarkStart w:id="2441" w:name="_Toc93987761"/>
      <w:bookmarkStart w:id="2442" w:name="_Toc93988233"/>
      <w:bookmarkStart w:id="2443" w:name="_Toc93988406"/>
      <w:bookmarkStart w:id="2444" w:name="_Toc94074269"/>
      <w:bookmarkStart w:id="2445" w:name="_Toc94080189"/>
      <w:bookmarkStart w:id="2446" w:name="_Toc94084052"/>
      <w:bookmarkStart w:id="2447" w:name="_Toc94085343"/>
      <w:bookmarkStart w:id="2448" w:name="_Toc94087266"/>
      <w:bookmarkStart w:id="2449" w:name="_Toc94090209"/>
      <w:bookmarkStart w:id="2450" w:name="_Toc94090354"/>
      <w:bookmarkStart w:id="2451" w:name="_Toc94091591"/>
      <w:bookmarkStart w:id="2452" w:name="_Toc94329047"/>
      <w:bookmarkStart w:id="2453" w:name="_Toc94331597"/>
      <w:bookmarkStart w:id="2454" w:name="_Toc94335719"/>
      <w:bookmarkStart w:id="2455" w:name="_Toc94350574"/>
      <w:bookmarkStart w:id="2456" w:name="_Toc94419243"/>
      <w:bookmarkStart w:id="2457" w:name="_Toc94424458"/>
      <w:bookmarkStart w:id="2458" w:name="_Toc94432369"/>
      <w:bookmarkStart w:id="2459" w:name="_Toc94581360"/>
      <w:bookmarkStart w:id="2460" w:name="_Toc94581887"/>
      <w:bookmarkStart w:id="2461" w:name="_Toc94582062"/>
      <w:bookmarkStart w:id="2462" w:name="_Toc94582407"/>
      <w:bookmarkStart w:id="2463" w:name="_Toc94582996"/>
      <w:bookmarkStart w:id="2464" w:name="_Toc94583188"/>
      <w:bookmarkStart w:id="2465" w:name="_Toc94583354"/>
      <w:bookmarkStart w:id="2466" w:name="_Toc94583517"/>
      <w:bookmarkStart w:id="2467" w:name="_Toc94583678"/>
      <w:bookmarkStart w:id="2468" w:name="_Toc94584006"/>
      <w:bookmarkStart w:id="2469" w:name="_Toc94594475"/>
      <w:bookmarkStart w:id="2470" w:name="_Toc94594698"/>
      <w:bookmarkStart w:id="2471" w:name="_Toc94597288"/>
      <w:bookmarkStart w:id="2472" w:name="_Toc94607644"/>
      <w:bookmarkStart w:id="2473" w:name="_Toc94607821"/>
      <w:bookmarkStart w:id="2474" w:name="_Toc94667081"/>
      <w:bookmarkStart w:id="2475" w:name="_Toc94667608"/>
      <w:bookmarkStart w:id="2476" w:name="_Toc94668522"/>
      <w:bookmarkStart w:id="2477" w:name="_Toc94669071"/>
      <w:bookmarkStart w:id="2478" w:name="_Toc94669314"/>
      <w:bookmarkStart w:id="2479" w:name="_Toc94669482"/>
      <w:bookmarkStart w:id="2480" w:name="_Toc94669650"/>
      <w:bookmarkStart w:id="2481" w:name="_Toc94683629"/>
      <w:bookmarkStart w:id="2482" w:name="_Toc94691258"/>
      <w:bookmarkStart w:id="2483" w:name="_Toc94693995"/>
      <w:bookmarkStart w:id="2484" w:name="_Toc94694252"/>
      <w:bookmarkStart w:id="2485" w:name="_Toc94694486"/>
      <w:bookmarkStart w:id="2486" w:name="_Toc94930465"/>
      <w:bookmarkStart w:id="2487" w:name="_Toc94931309"/>
      <w:bookmarkStart w:id="2488" w:name="_Toc94936233"/>
      <w:bookmarkStart w:id="2489" w:name="_Toc94952320"/>
      <w:bookmarkStart w:id="2490" w:name="_Toc94953179"/>
      <w:bookmarkStart w:id="2491" w:name="_Toc95019221"/>
      <w:bookmarkStart w:id="2492" w:name="_Toc95031421"/>
      <w:bookmarkStart w:id="2493" w:name="_Toc95034985"/>
      <w:bookmarkStart w:id="2494" w:name="_Toc95118677"/>
      <w:bookmarkStart w:id="2495" w:name="_Toc95118870"/>
      <w:bookmarkStart w:id="2496" w:name="_Toc95122978"/>
      <w:bookmarkStart w:id="2497" w:name="_Toc95197893"/>
      <w:bookmarkStart w:id="2498" w:name="_Toc95199516"/>
      <w:r>
        <w:rPr>
          <w:rStyle w:val="CharSectno"/>
        </w:rPr>
        <w:t>34</w:t>
      </w:r>
      <w:r>
        <w:t>.</w:t>
      </w:r>
      <w:r>
        <w:tab/>
        <w:t xml:space="preserve">Court where case </w:t>
      </w:r>
      <w:bookmarkEnd w:id="2336"/>
      <w:bookmarkEnd w:id="2337"/>
      <w:bookmarkEnd w:id="2338"/>
      <w:bookmarkEnd w:id="2339"/>
      <w:r>
        <w:t>is to be tried</w:t>
      </w:r>
      <w:bookmarkEnd w:id="2340"/>
      <w:bookmarkEnd w:id="2341"/>
      <w:bookmarkEnd w:id="2342"/>
      <w:bookmarkEnd w:id="2343"/>
    </w:p>
    <w:p>
      <w:pPr>
        <w:pStyle w:val="Subsection"/>
      </w:pPr>
      <w:r>
        <w:tab/>
        <w:t>(1)</w:t>
      </w:r>
      <w:r>
        <w:tab/>
        <w:t>Except as provided in this regulation, a case must be tried at a Court chosen by the clerk when the case is listed for trial under regulation 22</w:t>
      </w:r>
      <w:ins w:id="2499" w:author="Master Repository Process" w:date="2021-08-28T18:32:00Z">
        <w:r>
          <w:t xml:space="preserve"> or 35A</w:t>
        </w:r>
      </w:ins>
      <w:r>
        <w:t>.</w:t>
      </w:r>
    </w:p>
    <w:p>
      <w:pPr>
        <w:pStyle w:val="Subsection"/>
      </w:pPr>
      <w:r>
        <w:tab/>
        <w:t>(2)</w:t>
      </w:r>
      <w:r>
        <w:tab/>
        <w:t>The clerk must choose a Court by determining in which Court the case can most conveniently and fairly be tried.</w:t>
      </w:r>
    </w:p>
    <w:p>
      <w:pPr>
        <w:pStyle w:val="Subsection"/>
        <w:keepNext/>
      </w:pPr>
      <w:r>
        <w:tab/>
      </w:r>
      <w:smartTag w:uri="urn:schemas-microsoft-com:office:smarttags" w:element="Street">
        <w:smartTag w:uri="urn:schemas-microsoft-com:office:smarttags" w:element="address">
          <w:r>
            <w:t>(3)</w:t>
          </w:r>
          <w:r>
            <w:tab/>
            <w:t>A Court</w:t>
          </w:r>
        </w:smartTag>
      </w:smartTag>
      <w:r>
        <w:t xml:space="preserve"> may order that the trial of a case be transferred to another Court if —</w:t>
      </w:r>
    </w:p>
    <w:p>
      <w:pPr>
        <w:pStyle w:val="Indenta"/>
      </w:pPr>
      <w:r>
        <w:tab/>
        <w:t>(a)</w:t>
      </w:r>
      <w:r>
        <w:tab/>
        <w:t>a party makes an application to transfer the case to the other Court and the Court is satisfied that the case could more conveniently or fairly be tried in the other Court; or</w:t>
      </w:r>
    </w:p>
    <w:p>
      <w:pPr>
        <w:pStyle w:val="Indenta"/>
      </w:pPr>
      <w:r>
        <w:tab/>
        <w:t>(b)</w:t>
      </w:r>
      <w:r>
        <w:tab/>
        <w:t>the parties consent to the trial of the case being so transferred by lodging a memorandum of consent to that effect.</w:t>
      </w:r>
    </w:p>
    <w:p>
      <w:pPr>
        <w:pStyle w:val="Subsection"/>
      </w:pPr>
      <w:r>
        <w:tab/>
        <w:t>(4)</w:t>
      </w:r>
      <w:r>
        <w:tab/>
        <w:t>If the trial of a case is transferred to another Court the clerk of the Court from which the trial is being transferred must make arrangements for all the original documents relating to the case to be sent to the other Court as soon as practicable after the transfer.</w:t>
      </w:r>
    </w:p>
    <w:p>
      <w:pPr>
        <w:pStyle w:val="Footnotesection"/>
        <w:rPr>
          <w:ins w:id="2500" w:author="Master Repository Process" w:date="2021-08-28T18:32:00Z"/>
        </w:rPr>
      </w:pPr>
      <w:ins w:id="2501" w:author="Master Repository Process" w:date="2021-08-28T18:32:00Z">
        <w:r>
          <w:tab/>
          <w:t>[Regulation 34 amended: Gazette 31 Jul 2012 p. 3686.]</w:t>
        </w:r>
      </w:ins>
    </w:p>
    <w:p>
      <w:pPr>
        <w:pStyle w:val="Heading5"/>
        <w:rPr>
          <w:ins w:id="2502" w:author="Master Repository Process" w:date="2021-08-28T18:32:00Z"/>
        </w:rPr>
      </w:pPr>
      <w:bookmarkStart w:id="2503" w:name="_Toc377550540"/>
      <w:bookmarkStart w:id="2504" w:name="_Toc419713012"/>
      <w:ins w:id="2505" w:author="Master Repository Process" w:date="2021-08-28T18:32:00Z">
        <w:r>
          <w:rPr>
            <w:rStyle w:val="CharSectno"/>
          </w:rPr>
          <w:t>35A</w:t>
        </w:r>
        <w:r>
          <w:t>.</w:t>
        </w:r>
        <w:r>
          <w:tab/>
          <w:t>Initial hearing for CIPPLSL cases</w:t>
        </w:r>
        <w:bookmarkEnd w:id="2503"/>
        <w:bookmarkEnd w:id="2504"/>
      </w:ins>
    </w:p>
    <w:p>
      <w:pPr>
        <w:pStyle w:val="Subsection"/>
        <w:rPr>
          <w:ins w:id="2506" w:author="Master Repository Process" w:date="2021-08-28T18:32:00Z"/>
        </w:rPr>
      </w:pPr>
      <w:ins w:id="2507" w:author="Master Repository Process" w:date="2021-08-28T18:32:00Z">
        <w:r>
          <w:tab/>
          <w:t>(1)</w:t>
        </w:r>
        <w:r>
          <w:tab/>
          <w:t xml:space="preserve">At the initial hearing of a trial of a CIPPLSL case the Court may do any or all of the following — </w:t>
        </w:r>
      </w:ins>
    </w:p>
    <w:p>
      <w:pPr>
        <w:pStyle w:val="Indenta"/>
        <w:rPr>
          <w:ins w:id="2508" w:author="Master Repository Process" w:date="2021-08-28T18:32:00Z"/>
        </w:rPr>
      </w:pPr>
      <w:ins w:id="2509" w:author="Master Repository Process" w:date="2021-08-28T18:32:00Z">
        <w:r>
          <w:tab/>
          <w:t>(a)</w:t>
        </w:r>
        <w:r>
          <w:tab/>
          <w:t>give directions as to how the material necessary to determine the trial is to be presented;</w:t>
        </w:r>
      </w:ins>
    </w:p>
    <w:p>
      <w:pPr>
        <w:pStyle w:val="Indenta"/>
        <w:rPr>
          <w:ins w:id="2510" w:author="Master Repository Process" w:date="2021-08-28T18:32:00Z"/>
        </w:rPr>
      </w:pPr>
      <w:ins w:id="2511" w:author="Master Repository Process" w:date="2021-08-28T18:32:00Z">
        <w:r>
          <w:tab/>
          <w:t>(b)</w:t>
        </w:r>
        <w:r>
          <w:tab/>
          <w:t>give directions setting the date, time and length of time for the hearing of the trial;</w:t>
        </w:r>
      </w:ins>
    </w:p>
    <w:p>
      <w:pPr>
        <w:pStyle w:val="Indenta"/>
        <w:rPr>
          <w:ins w:id="2512" w:author="Master Repository Process" w:date="2021-08-28T18:32:00Z"/>
        </w:rPr>
      </w:pPr>
      <w:ins w:id="2513" w:author="Master Repository Process" w:date="2021-08-28T18:32:00Z">
        <w:r>
          <w:tab/>
          <w:t>(c)</w:t>
        </w:r>
        <w:r>
          <w:tab/>
          <w:t>set a final hearing date.</w:t>
        </w:r>
      </w:ins>
    </w:p>
    <w:p>
      <w:pPr>
        <w:pStyle w:val="Subsection"/>
        <w:rPr>
          <w:ins w:id="2514" w:author="Master Repository Process" w:date="2021-08-28T18:32:00Z"/>
        </w:rPr>
      </w:pPr>
      <w:ins w:id="2515" w:author="Master Repository Process" w:date="2021-08-28T18:32:00Z">
        <w:r>
          <w:tab/>
          <w:t>(2)</w:t>
        </w:r>
        <w:r>
          <w:tab/>
          <w:t>At the initial hearing the Court may make any order that concludes the trial.</w:t>
        </w:r>
      </w:ins>
    </w:p>
    <w:p>
      <w:pPr>
        <w:pStyle w:val="Footnotesection"/>
        <w:rPr>
          <w:ins w:id="2516" w:author="Master Repository Process" w:date="2021-08-28T18:32:00Z"/>
        </w:rPr>
      </w:pPr>
      <w:ins w:id="2517" w:author="Master Repository Process" w:date="2021-08-28T18:32:00Z">
        <w:r>
          <w:tab/>
          <w:t>[Regulation 35A inserted: Gazette 31 Jul 2012 p. 3686.]</w:t>
        </w:r>
      </w:ins>
    </w:p>
    <w:p>
      <w:pPr>
        <w:pStyle w:val="Heading5"/>
      </w:pPr>
      <w:bookmarkStart w:id="2518" w:name="_Toc377550541"/>
      <w:bookmarkStart w:id="2519" w:name="_Toc419713013"/>
      <w:bookmarkStart w:id="2520" w:name="_Toc100456679"/>
      <w:bookmarkStart w:id="2521" w:name="_Toc102447129"/>
      <w:r>
        <w:rPr>
          <w:rStyle w:val="CharSectno"/>
        </w:rPr>
        <w:t>35</w:t>
      </w:r>
      <w:r>
        <w:t>.</w:t>
      </w:r>
      <w:r>
        <w:tab/>
        <w:t>Conduct of trial</w:t>
      </w:r>
      <w:bookmarkEnd w:id="2518"/>
      <w:bookmarkEnd w:id="2519"/>
      <w:bookmarkEnd w:id="2344"/>
      <w:bookmarkEnd w:id="2345"/>
      <w:bookmarkEnd w:id="2346"/>
      <w:bookmarkEnd w:id="2347"/>
      <w:bookmarkEnd w:id="2520"/>
      <w:bookmarkEnd w:id="2521"/>
    </w:p>
    <w:p>
      <w:pPr>
        <w:pStyle w:val="Subsection"/>
      </w:pPr>
      <w:r>
        <w:tab/>
        <w:t>(1)</w:t>
      </w:r>
      <w:r>
        <w:tab/>
        <w:t>A trial must be conducted in public unless the Court is of the opinion that the interests of justice will be better served by conducting the trial in private.</w:t>
      </w:r>
    </w:p>
    <w:p>
      <w:pPr>
        <w:pStyle w:val="Subsection"/>
      </w:pPr>
      <w:r>
        <w:tab/>
      </w:r>
      <w:smartTag w:uri="urn:schemas-microsoft-com:office:smarttags" w:element="Street">
        <w:smartTag w:uri="urn:schemas-microsoft-com:office:smarttags" w:element="address">
          <w:r>
            <w:t>(2)</w:t>
          </w:r>
          <w:r>
            <w:tab/>
            <w:t>A Court</w:t>
          </w:r>
        </w:smartTag>
      </w:smartTag>
      <w:r>
        <w:t xml:space="preserve"> may hear a trial at any time or place the Court thinks fit.</w:t>
      </w:r>
    </w:p>
    <w:p>
      <w:pPr>
        <w:pStyle w:val="Subsection"/>
      </w:pPr>
      <w:r>
        <w:tab/>
      </w:r>
      <w:smartTag w:uri="urn:schemas-microsoft-com:office:smarttags" w:element="Street">
        <w:smartTag w:uri="urn:schemas-microsoft-com:office:smarttags" w:element="address">
          <w:r>
            <w:t>(3)</w:t>
          </w:r>
          <w:r>
            <w:tab/>
            <w:t>A Court</w:t>
          </w:r>
        </w:smartTag>
      </w:smartTag>
      <w:r>
        <w:t xml:space="preserve"> hearing a trial may adjourn the trial to a fixed date as the Court thinks fit.</w:t>
      </w:r>
    </w:p>
    <w:p>
      <w:pPr>
        <w:pStyle w:val="Subsection"/>
      </w:pPr>
      <w:r>
        <w:tab/>
        <w:t>(4)</w:t>
      </w:r>
      <w:r>
        <w:tab/>
        <w:t>Except as provided in these regulations, a Court hearing a trial is not bound by the rules of evidence and may inform itself on any matter and in any manner as it thinks fit.</w:t>
      </w:r>
    </w:p>
    <w:p>
      <w:pPr>
        <w:pStyle w:val="Heading5"/>
      </w:pPr>
      <w:bookmarkStart w:id="2522" w:name="_Toc377550542"/>
      <w:bookmarkStart w:id="2523" w:name="_Toc419713014"/>
      <w:bookmarkStart w:id="2524" w:name="_Toc96829541"/>
      <w:bookmarkStart w:id="2525" w:name="_Toc100456680"/>
      <w:bookmarkStart w:id="2526" w:name="_Toc102447130"/>
      <w:r>
        <w:rPr>
          <w:rStyle w:val="CharSectno"/>
        </w:rPr>
        <w:t>36</w:t>
      </w:r>
      <w:r>
        <w:t>.</w:t>
      </w:r>
      <w:r>
        <w:tab/>
        <w:t>Attendance of parties at trial</w:t>
      </w:r>
      <w:bookmarkEnd w:id="2522"/>
      <w:bookmarkEnd w:id="2523"/>
      <w:bookmarkEnd w:id="2524"/>
      <w:bookmarkEnd w:id="2525"/>
      <w:bookmarkEnd w:id="2526"/>
    </w:p>
    <w:p>
      <w:pPr>
        <w:pStyle w:val="Subsection"/>
      </w:pPr>
      <w:r>
        <w:tab/>
      </w:r>
      <w:r>
        <w:tab/>
        <w:t>Unless the Court orders otherwise, a party must attend the trial in person.</w:t>
      </w:r>
    </w:p>
    <w:p>
      <w:pPr>
        <w:pStyle w:val="Heading3"/>
      </w:pPr>
      <w:bookmarkStart w:id="2527" w:name="_Toc377550543"/>
      <w:bookmarkStart w:id="2528" w:name="_Toc419713015"/>
      <w:bookmarkStart w:id="2529" w:name="_Toc98903632"/>
      <w:bookmarkStart w:id="2530" w:name="_Toc98912746"/>
      <w:bookmarkStart w:id="2531" w:name="_Toc98912979"/>
      <w:bookmarkStart w:id="2532" w:name="_Toc98913617"/>
      <w:bookmarkStart w:id="2533" w:name="_Toc99340375"/>
      <w:bookmarkStart w:id="2534" w:name="_Toc99342720"/>
      <w:bookmarkStart w:id="2535" w:name="_Toc99342952"/>
      <w:bookmarkStart w:id="2536" w:name="_Toc99343108"/>
      <w:bookmarkStart w:id="2537" w:name="_Toc99344576"/>
      <w:bookmarkStart w:id="2538" w:name="_Toc99344934"/>
      <w:bookmarkStart w:id="2539" w:name="_Toc99345246"/>
      <w:bookmarkStart w:id="2540" w:name="_Toc99345549"/>
      <w:bookmarkStart w:id="2541" w:name="_Toc99345649"/>
      <w:bookmarkStart w:id="2542" w:name="_Toc99347468"/>
      <w:bookmarkStart w:id="2543" w:name="_Toc99348020"/>
      <w:bookmarkStart w:id="2544" w:name="_Toc99348119"/>
      <w:bookmarkStart w:id="2545" w:name="_Toc99425914"/>
      <w:bookmarkStart w:id="2546" w:name="_Toc99427381"/>
      <w:bookmarkStart w:id="2547" w:name="_Toc99430410"/>
      <w:bookmarkStart w:id="2548" w:name="_Toc99431716"/>
      <w:bookmarkStart w:id="2549" w:name="_Toc99960568"/>
      <w:bookmarkStart w:id="2550" w:name="_Toc99961725"/>
      <w:bookmarkStart w:id="2551" w:name="_Toc99962025"/>
      <w:bookmarkStart w:id="2552" w:name="_Toc99962178"/>
      <w:bookmarkStart w:id="2553" w:name="_Toc100035023"/>
      <w:bookmarkStart w:id="2554" w:name="_Toc100137448"/>
      <w:bookmarkStart w:id="2555" w:name="_Toc100383217"/>
      <w:bookmarkStart w:id="2556" w:name="_Toc100384875"/>
      <w:bookmarkStart w:id="2557" w:name="_Toc100385377"/>
      <w:bookmarkStart w:id="2558" w:name="_Toc100456458"/>
      <w:bookmarkStart w:id="2559" w:name="_Toc100456681"/>
      <w:bookmarkStart w:id="2560" w:name="_Toc102446162"/>
      <w:bookmarkStart w:id="2561" w:name="_Toc102447131"/>
      <w:r>
        <w:rPr>
          <w:rStyle w:val="CharDivNo"/>
        </w:rPr>
        <w:t>Division 2</w:t>
      </w:r>
      <w:r>
        <w:t> — </w:t>
      </w:r>
      <w:r>
        <w:rPr>
          <w:rStyle w:val="CharDivText"/>
        </w:rPr>
        <w:t>Witnesses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Heading5"/>
      </w:pPr>
      <w:bookmarkStart w:id="2562" w:name="_Toc377550544"/>
      <w:bookmarkStart w:id="2563" w:name="_Toc419713016"/>
      <w:bookmarkStart w:id="2564" w:name="_Toc96829543"/>
      <w:bookmarkStart w:id="2565" w:name="_Toc100456682"/>
      <w:bookmarkStart w:id="2566" w:name="_Toc102447132"/>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Sectno"/>
        </w:rPr>
        <w:t>37</w:t>
      </w:r>
      <w:r>
        <w:t>.</w:t>
      </w:r>
      <w:r>
        <w:tab/>
        <w:t>Issuing a witness summons</w:t>
      </w:r>
      <w:bookmarkEnd w:id="2562"/>
      <w:bookmarkEnd w:id="2563"/>
      <w:bookmarkEnd w:id="2564"/>
      <w:bookmarkEnd w:id="2565"/>
      <w:bookmarkEnd w:id="2566"/>
    </w:p>
    <w:p>
      <w:pPr>
        <w:pStyle w:val="Subsection"/>
      </w:pPr>
      <w:r>
        <w:tab/>
        <w:t>(1)</w:t>
      </w:r>
      <w:r>
        <w:tab/>
        <w:t>If a party wants to require a person to give evidence or to produce evidentiary material at a trial the party must lodge and serve on the person a witness summons in the approved form at least 14 days before the first day of the trial.</w:t>
      </w:r>
    </w:p>
    <w:p>
      <w:pPr>
        <w:pStyle w:val="Subsection"/>
      </w:pPr>
      <w:r>
        <w:tab/>
        <w:t>(2)</w:t>
      </w:r>
      <w:r>
        <w:tab/>
        <w:t>The witness summons must be served personally.</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A party which issues a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67" w:name="_Toc377550545"/>
      <w:bookmarkStart w:id="2568" w:name="_Toc419713017"/>
      <w:bookmarkStart w:id="2569" w:name="_Toc100456683"/>
      <w:bookmarkStart w:id="2570" w:name="_Toc102447133"/>
      <w:bookmarkStart w:id="2571" w:name="_Toc93988240"/>
      <w:bookmarkStart w:id="2572" w:name="_Toc93988413"/>
      <w:bookmarkStart w:id="2573" w:name="_Toc94074277"/>
      <w:bookmarkStart w:id="2574" w:name="_Toc94080197"/>
      <w:bookmarkStart w:id="2575" w:name="_Toc94084060"/>
      <w:bookmarkStart w:id="2576" w:name="_Toc94085353"/>
      <w:bookmarkStart w:id="2577" w:name="_Toc94087277"/>
      <w:bookmarkStart w:id="2578" w:name="_Toc94090220"/>
      <w:bookmarkStart w:id="2579" w:name="_Toc94090365"/>
      <w:bookmarkStart w:id="2580" w:name="_Toc94091602"/>
      <w:bookmarkStart w:id="2581" w:name="_Toc94329058"/>
      <w:bookmarkStart w:id="2582" w:name="_Toc94331608"/>
      <w:bookmarkStart w:id="2583" w:name="_Toc94335730"/>
      <w:bookmarkStart w:id="2584" w:name="_Toc94350585"/>
      <w:bookmarkStart w:id="2585" w:name="_Toc94419254"/>
      <w:bookmarkStart w:id="2586" w:name="_Toc94424469"/>
      <w:bookmarkStart w:id="2587" w:name="_Toc94432380"/>
      <w:bookmarkStart w:id="2588" w:name="_Toc94581371"/>
      <w:bookmarkStart w:id="2589" w:name="_Toc94581898"/>
      <w:bookmarkStart w:id="2590" w:name="_Toc94582073"/>
      <w:bookmarkStart w:id="2591" w:name="_Toc94582418"/>
      <w:bookmarkStart w:id="2592" w:name="_Toc94583007"/>
      <w:bookmarkStart w:id="2593" w:name="_Toc94583199"/>
      <w:bookmarkStart w:id="2594" w:name="_Toc94583365"/>
      <w:bookmarkStart w:id="2595" w:name="_Toc94583528"/>
      <w:bookmarkStart w:id="2596" w:name="_Toc94583690"/>
      <w:bookmarkStart w:id="2597" w:name="_Toc94584018"/>
      <w:bookmarkStart w:id="2598" w:name="_Toc94594487"/>
      <w:bookmarkStart w:id="2599" w:name="_Toc94594710"/>
      <w:bookmarkStart w:id="2600" w:name="_Toc94597300"/>
      <w:bookmarkStart w:id="2601" w:name="_Toc94607656"/>
      <w:bookmarkStart w:id="2602" w:name="_Toc94607833"/>
      <w:bookmarkStart w:id="2603" w:name="_Toc94667091"/>
      <w:bookmarkStart w:id="2604" w:name="_Toc94667618"/>
      <w:bookmarkStart w:id="2605" w:name="_Toc94668532"/>
      <w:bookmarkStart w:id="2606" w:name="_Toc94669081"/>
      <w:bookmarkStart w:id="2607" w:name="_Toc94669324"/>
      <w:bookmarkStart w:id="2608" w:name="_Toc94669492"/>
      <w:bookmarkStart w:id="2609" w:name="_Toc94669660"/>
      <w:bookmarkStart w:id="2610" w:name="_Toc94683639"/>
      <w:bookmarkStart w:id="2611" w:name="_Toc94691268"/>
      <w:bookmarkStart w:id="2612" w:name="_Toc94694005"/>
      <w:bookmarkStart w:id="2613" w:name="_Toc94694262"/>
      <w:bookmarkStart w:id="2614" w:name="_Toc94694496"/>
      <w:bookmarkStart w:id="2615" w:name="_Toc94930475"/>
      <w:bookmarkStart w:id="2616" w:name="_Toc94931319"/>
      <w:bookmarkStart w:id="2617" w:name="_Toc94936243"/>
      <w:bookmarkStart w:id="2618" w:name="_Toc94952330"/>
      <w:bookmarkStart w:id="2619" w:name="_Toc94953189"/>
      <w:bookmarkStart w:id="2620" w:name="_Toc95019231"/>
      <w:bookmarkStart w:id="2621" w:name="_Toc95031431"/>
      <w:bookmarkStart w:id="2622" w:name="_Toc95034995"/>
      <w:bookmarkStart w:id="2623" w:name="_Toc95118687"/>
      <w:bookmarkStart w:id="2624" w:name="_Toc95118880"/>
      <w:bookmarkStart w:id="2625" w:name="_Toc95122988"/>
      <w:bookmarkStart w:id="2626" w:name="_Toc95197903"/>
      <w:bookmarkStart w:id="2627" w:name="_Toc95199526"/>
      <w:bookmarkStart w:id="2628" w:name="_Toc95288162"/>
      <w:bookmarkStart w:id="2629" w:name="_Toc95288362"/>
      <w:bookmarkStart w:id="2630" w:name="_Toc95296176"/>
      <w:bookmarkStart w:id="2631" w:name="_Toc95298461"/>
      <w:bookmarkStart w:id="2632" w:name="_Toc95298662"/>
      <w:bookmarkStart w:id="2633" w:name="_Toc95298863"/>
      <w:bookmarkStart w:id="2634" w:name="_Toc95299063"/>
      <w:bookmarkStart w:id="2635" w:name="_Toc95299667"/>
      <w:bookmarkStart w:id="2636" w:name="_Toc95365851"/>
      <w:bookmarkStart w:id="2637" w:name="_Toc95367227"/>
      <w:bookmarkStart w:id="2638" w:name="_Toc95367427"/>
      <w:bookmarkStart w:id="2639" w:name="_Toc95369867"/>
      <w:bookmarkStart w:id="2640" w:name="_Toc95370759"/>
      <w:bookmarkStart w:id="2641" w:name="_Toc95371360"/>
      <w:bookmarkStart w:id="2642" w:name="_Toc95371591"/>
      <w:bookmarkStart w:id="2643" w:name="_Toc95383385"/>
      <w:bookmarkStart w:id="2644" w:name="_Toc95553987"/>
      <w:bookmarkStart w:id="2645" w:name="_Toc95557589"/>
      <w:bookmarkStart w:id="2646" w:name="_Toc95558208"/>
      <w:bookmarkStart w:id="2647" w:name="_Toc95558642"/>
      <w:bookmarkStart w:id="2648" w:name="_Toc95725639"/>
      <w:bookmarkStart w:id="2649" w:name="_Toc95733732"/>
      <w:bookmarkStart w:id="2650" w:name="_Toc95793932"/>
      <w:bookmarkStart w:id="2651" w:name="_Toc95805645"/>
      <w:bookmarkStart w:id="2652" w:name="_Toc95809565"/>
      <w:bookmarkStart w:id="2653" w:name="_Toc95892029"/>
      <w:bookmarkStart w:id="2654" w:name="_Toc96829546"/>
      <w:bookmarkStart w:id="2655" w:name="_Toc97439992"/>
      <w:bookmarkStart w:id="2656" w:name="_Toc97440173"/>
      <w:bookmarkStart w:id="2657" w:name="_Toc97440931"/>
      <w:bookmarkStart w:id="2658" w:name="_Toc97441452"/>
      <w:bookmarkStart w:id="2659" w:name="_Toc97441700"/>
      <w:bookmarkStart w:id="2660" w:name="_Toc97441999"/>
      <w:bookmarkStart w:id="2661" w:name="_Toc97442254"/>
      <w:bookmarkStart w:id="2662" w:name="_Toc97458616"/>
      <w:bookmarkStart w:id="2663" w:name="_Toc97461483"/>
      <w:bookmarkStart w:id="2664" w:name="_Toc97527119"/>
      <w:bookmarkStart w:id="2665" w:name="_Toc97531167"/>
      <w:r>
        <w:rPr>
          <w:rStyle w:val="CharSectno"/>
        </w:rPr>
        <w:t>38</w:t>
      </w:r>
      <w:r>
        <w:t>.</w:t>
      </w:r>
      <w:r>
        <w:tab/>
        <w:t>Witness summons may be set aside</w:t>
      </w:r>
      <w:bookmarkEnd w:id="2567"/>
      <w:bookmarkEnd w:id="2568"/>
      <w:bookmarkEnd w:id="2569"/>
      <w:bookmarkEnd w:id="2570"/>
    </w:p>
    <w:p>
      <w:pPr>
        <w:pStyle w:val="Subsection"/>
      </w:pPr>
      <w:r>
        <w:tab/>
        <w:t>(1)</w:t>
      </w:r>
      <w:r>
        <w:tab/>
        <w:t>A person summoned to give evidence or to produce evidentiary material at a trial may make an application to set aside the summons, and in that case Part </w:t>
      </w:r>
      <w:r>
        <w:rPr>
          <w:rFonts w:ascii="Times" w:hAnsi="Times"/>
        </w:rPr>
        <w:t>10</w:t>
      </w:r>
      <w:r>
        <w:t xml:space="preserve"> applies as if the person were a party to the case in question.</w:t>
      </w:r>
    </w:p>
    <w:p>
      <w:pPr>
        <w:pStyle w:val="Subsection"/>
        <w:keepNext/>
      </w:pPr>
      <w:r>
        <w:tab/>
        <w:t>(2)</w:t>
      </w:r>
      <w:r>
        <w:tab/>
        <w:t>The Court may set aside the witness summons if it is satisfied that —</w:t>
      </w:r>
    </w:p>
    <w:p>
      <w:pPr>
        <w:pStyle w:val="Indenta"/>
      </w:pPr>
      <w:r>
        <w:tab/>
        <w:t>(a)</w:t>
      </w:r>
      <w:r>
        <w:tab/>
        <w:t>the person does not have either evidence to give or evidentiary material to produce that is relevant to the case;</w:t>
      </w:r>
    </w:p>
    <w:p>
      <w:pPr>
        <w:pStyle w:val="Indenta"/>
      </w:pPr>
      <w:r>
        <w:tab/>
        <w:t>(b)</w:t>
      </w:r>
      <w:r>
        <w:tab/>
        <w:t>the person cannot be lawfully compelled to give any evidence or produce any evidentiary material to the Court; or</w:t>
      </w:r>
    </w:p>
    <w:p>
      <w:pPr>
        <w:pStyle w:val="Indenta"/>
      </w:pPr>
      <w:r>
        <w:tab/>
        <w:t>(c)</w:t>
      </w:r>
      <w:r>
        <w:tab/>
        <w:t>there are other good reasons for doing so.</w:t>
      </w:r>
    </w:p>
    <w:p>
      <w:pPr>
        <w:pStyle w:val="Heading5"/>
      </w:pPr>
      <w:bookmarkStart w:id="2666" w:name="_Toc377550546"/>
      <w:bookmarkStart w:id="2667" w:name="_Toc419713018"/>
      <w:bookmarkStart w:id="2668" w:name="_Toc96829547"/>
      <w:bookmarkStart w:id="2669" w:name="_Toc100456684"/>
      <w:bookmarkStart w:id="2670" w:name="_Toc102447134"/>
      <w:r>
        <w:rPr>
          <w:rStyle w:val="CharSectno"/>
        </w:rPr>
        <w:t>39</w:t>
      </w:r>
      <w:r>
        <w:t>.</w:t>
      </w:r>
      <w:r>
        <w:tab/>
        <w:t>Producing evidentiary material before trial</w:t>
      </w:r>
      <w:bookmarkEnd w:id="2666"/>
      <w:bookmarkEnd w:id="2667"/>
      <w:bookmarkEnd w:id="2668"/>
      <w:bookmarkEnd w:id="2669"/>
      <w:bookmarkEnd w:id="2670"/>
    </w:p>
    <w:p>
      <w:pPr>
        <w:pStyle w:val="Subsection"/>
      </w:pPr>
      <w:r>
        <w:tab/>
      </w:r>
      <w:r>
        <w:tab/>
        <w:t>Where a witness summons requires a person to produce evidentiary material but does not require the person to give evidence, the person may, instead of producing the material at the trial, deliver the material, and a written list describing the material, to the Court at least 2 clear working days before the first day of the trial.</w:t>
      </w:r>
    </w:p>
    <w:p>
      <w:pPr>
        <w:pStyle w:val="Heading2"/>
      </w:pPr>
      <w:bookmarkStart w:id="2671" w:name="_Toc377550547"/>
      <w:bookmarkStart w:id="2672" w:name="_Toc419713019"/>
      <w:bookmarkStart w:id="2673" w:name="_Toc98903636"/>
      <w:bookmarkStart w:id="2674" w:name="_Toc98912750"/>
      <w:bookmarkStart w:id="2675" w:name="_Toc98912983"/>
      <w:bookmarkStart w:id="2676" w:name="_Toc98913621"/>
      <w:bookmarkStart w:id="2677" w:name="_Toc99340379"/>
      <w:bookmarkStart w:id="2678" w:name="_Toc99342724"/>
      <w:bookmarkStart w:id="2679" w:name="_Toc99342956"/>
      <w:bookmarkStart w:id="2680" w:name="_Toc99343112"/>
      <w:bookmarkStart w:id="2681" w:name="_Toc99344580"/>
      <w:bookmarkStart w:id="2682" w:name="_Toc99344938"/>
      <w:bookmarkStart w:id="2683" w:name="_Toc99345250"/>
      <w:bookmarkStart w:id="2684" w:name="_Toc99345553"/>
      <w:bookmarkStart w:id="2685" w:name="_Toc99345653"/>
      <w:bookmarkStart w:id="2686" w:name="_Toc99347472"/>
      <w:bookmarkStart w:id="2687" w:name="_Toc99348024"/>
      <w:bookmarkStart w:id="2688" w:name="_Toc99348123"/>
      <w:bookmarkStart w:id="2689" w:name="_Toc99425918"/>
      <w:bookmarkStart w:id="2690" w:name="_Toc99427385"/>
      <w:bookmarkStart w:id="2691" w:name="_Toc99430414"/>
      <w:bookmarkStart w:id="2692" w:name="_Toc99431720"/>
      <w:bookmarkStart w:id="2693" w:name="_Toc99960572"/>
      <w:bookmarkStart w:id="2694" w:name="_Toc99961729"/>
      <w:bookmarkStart w:id="2695" w:name="_Toc99962029"/>
      <w:bookmarkStart w:id="2696" w:name="_Toc99962182"/>
      <w:bookmarkStart w:id="2697" w:name="_Toc100035027"/>
      <w:bookmarkStart w:id="2698" w:name="_Toc100137452"/>
      <w:bookmarkStart w:id="2699" w:name="_Toc100383221"/>
      <w:bookmarkStart w:id="2700" w:name="_Toc100384879"/>
      <w:bookmarkStart w:id="2701" w:name="_Toc100385381"/>
      <w:bookmarkStart w:id="2702" w:name="_Toc100456462"/>
      <w:bookmarkStart w:id="2703" w:name="_Toc100456685"/>
      <w:bookmarkStart w:id="2704" w:name="_Toc102446166"/>
      <w:bookmarkStart w:id="2705" w:name="_Toc102447135"/>
      <w:bookmarkStart w:id="2706" w:name="_Toc94581910"/>
      <w:bookmarkStart w:id="2707" w:name="_Toc94582094"/>
      <w:bookmarkStart w:id="2708" w:name="_Toc94582439"/>
      <w:bookmarkStart w:id="2709" w:name="_Toc94583034"/>
      <w:bookmarkStart w:id="2710" w:name="_Toc94583220"/>
      <w:bookmarkStart w:id="2711" w:name="_Toc94583386"/>
      <w:bookmarkStart w:id="2712" w:name="_Toc94583555"/>
      <w:bookmarkStart w:id="2713" w:name="_Toc94583717"/>
      <w:bookmarkStart w:id="2714" w:name="_Toc94584045"/>
      <w:bookmarkStart w:id="2715" w:name="_Toc94594514"/>
      <w:bookmarkStart w:id="2716" w:name="_Toc94594737"/>
      <w:bookmarkStart w:id="2717" w:name="_Toc94597327"/>
      <w:bookmarkStart w:id="2718" w:name="_Toc94607684"/>
      <w:bookmarkStart w:id="2719" w:name="_Toc94607863"/>
      <w:bookmarkStart w:id="2720" w:name="_Toc94667122"/>
      <w:bookmarkStart w:id="2721" w:name="_Toc94667649"/>
      <w:bookmarkStart w:id="2722" w:name="_Toc94668563"/>
      <w:bookmarkStart w:id="2723" w:name="_Toc94669112"/>
      <w:bookmarkStart w:id="2724" w:name="_Toc94669350"/>
      <w:bookmarkStart w:id="2725" w:name="_Toc94669518"/>
      <w:bookmarkStart w:id="2726" w:name="_Toc94669686"/>
      <w:bookmarkStart w:id="2727" w:name="_Toc94683665"/>
      <w:bookmarkStart w:id="2728" w:name="_Toc94691295"/>
      <w:bookmarkStart w:id="2729" w:name="_Toc94694032"/>
      <w:bookmarkStart w:id="2730" w:name="_Toc94694289"/>
      <w:bookmarkStart w:id="2731" w:name="_Toc94694523"/>
      <w:bookmarkStart w:id="2732" w:name="_Toc94930502"/>
      <w:bookmarkStart w:id="2733" w:name="_Toc94931346"/>
      <w:bookmarkStart w:id="2734" w:name="_Toc94936270"/>
      <w:bookmarkStart w:id="2735" w:name="_Toc94952357"/>
      <w:bookmarkStart w:id="2736" w:name="_Toc94953216"/>
      <w:bookmarkStart w:id="2737" w:name="_Toc95019258"/>
      <w:bookmarkStart w:id="2738" w:name="_Toc95031458"/>
      <w:bookmarkStart w:id="2739" w:name="_Toc95035022"/>
      <w:bookmarkStart w:id="2740" w:name="_Toc95118715"/>
      <w:bookmarkStart w:id="2741" w:name="_Toc95118908"/>
      <w:bookmarkStart w:id="2742" w:name="_Toc95123016"/>
      <w:bookmarkStart w:id="2743" w:name="_Toc95197931"/>
      <w:bookmarkStart w:id="2744" w:name="_Toc95199554"/>
      <w:bookmarkStart w:id="2745" w:name="_Toc95288190"/>
      <w:bookmarkStart w:id="2746" w:name="_Toc95288390"/>
      <w:bookmarkStart w:id="2747" w:name="_Toc95296204"/>
      <w:bookmarkStart w:id="2748" w:name="_Toc95298501"/>
      <w:bookmarkStart w:id="2749" w:name="_Toc95298725"/>
      <w:bookmarkStart w:id="2750" w:name="_Toc95298932"/>
      <w:bookmarkStart w:id="2751" w:name="_Toc95299132"/>
      <w:bookmarkStart w:id="2752" w:name="_Toc95299736"/>
      <w:bookmarkStart w:id="2753" w:name="_Toc95365886"/>
      <w:bookmarkStart w:id="2754" w:name="_Toc95367254"/>
      <w:bookmarkStart w:id="2755" w:name="_Toc95367454"/>
      <w:bookmarkStart w:id="2756" w:name="_Toc95369894"/>
      <w:bookmarkStart w:id="2757" w:name="_Toc95370763"/>
      <w:bookmarkStart w:id="2758" w:name="_Toc95371364"/>
      <w:bookmarkStart w:id="2759" w:name="_Toc95371595"/>
      <w:bookmarkStart w:id="2760" w:name="_Toc95383389"/>
      <w:bookmarkStart w:id="2761" w:name="_Toc95553991"/>
      <w:bookmarkStart w:id="2762" w:name="_Toc95557593"/>
      <w:bookmarkStart w:id="2763" w:name="_Toc95558212"/>
      <w:bookmarkStart w:id="2764" w:name="_Toc95558646"/>
      <w:bookmarkStart w:id="2765" w:name="_Toc95725643"/>
      <w:bookmarkStart w:id="2766" w:name="_Toc95733736"/>
      <w:bookmarkStart w:id="2767" w:name="_Toc95793936"/>
      <w:bookmarkStart w:id="2768" w:name="_Toc95805649"/>
      <w:bookmarkStart w:id="2769" w:name="_Toc95809569"/>
      <w:bookmarkStart w:id="2770" w:name="_Toc95892033"/>
      <w:bookmarkStart w:id="2771" w:name="_Toc96829550"/>
      <w:bookmarkStart w:id="2772" w:name="_Toc97439996"/>
      <w:bookmarkStart w:id="2773" w:name="_Toc97440177"/>
      <w:bookmarkStart w:id="2774" w:name="_Toc97440935"/>
      <w:bookmarkStart w:id="2775" w:name="_Toc97441456"/>
      <w:bookmarkStart w:id="2776" w:name="_Toc97441704"/>
      <w:bookmarkStart w:id="2777" w:name="_Toc97442003"/>
      <w:bookmarkStart w:id="2778" w:name="_Toc97442258"/>
      <w:bookmarkStart w:id="2779" w:name="_Toc97458620"/>
      <w:bookmarkStart w:id="2780" w:name="_Toc97461487"/>
      <w:bookmarkStart w:id="2781" w:name="_Toc97527123"/>
      <w:bookmarkStart w:id="2782" w:name="_Toc97531171"/>
      <w:bookmarkStart w:id="2783" w:name="_Toc97542781"/>
      <w:bookmarkStart w:id="2784" w:name="_Toc97546781"/>
      <w:bookmarkStart w:id="2785" w:name="_Toc97547285"/>
      <w:bookmarkStart w:id="2786" w:name="_Toc97547522"/>
      <w:bookmarkStart w:id="2787" w:name="_Toc97548807"/>
      <w:bookmarkStart w:id="2788" w:name="_Toc97549065"/>
      <w:bookmarkStart w:id="2789" w:name="_Toc97549177"/>
      <w:bookmarkStart w:id="2790" w:name="_Toc97620386"/>
      <w:bookmarkStart w:id="2791" w:name="_Toc97627772"/>
      <w:bookmarkStart w:id="2792" w:name="_Toc97628932"/>
      <w:bookmarkStart w:id="2793" w:name="_Toc97629140"/>
      <w:bookmarkStart w:id="2794" w:name="_Toc97629468"/>
      <w:bookmarkStart w:id="2795" w:name="_Toc97629711"/>
      <w:bookmarkStart w:id="2796" w:name="_Toc97689872"/>
      <w:bookmarkStart w:id="2797" w:name="_Toc97694446"/>
      <w:bookmarkStart w:id="2798" w:name="_Toc97694732"/>
      <w:bookmarkStart w:id="2799" w:name="_Toc97695598"/>
      <w:bookmarkStart w:id="2800" w:name="_Toc98833831"/>
      <w:bookmarkStart w:id="2801" w:name="_Toc98843191"/>
      <w:bookmarkStart w:id="2802" w:name="_Toc98843279"/>
      <w:bookmarkStart w:id="2803" w:name="_Toc98843367"/>
      <w:bookmarkStart w:id="2804" w:name="_Toc95118721"/>
      <w:bookmarkStart w:id="2805" w:name="_Toc95118914"/>
      <w:bookmarkStart w:id="2806" w:name="_Toc95123022"/>
      <w:bookmarkStart w:id="2807" w:name="_Toc95197937"/>
      <w:bookmarkStart w:id="2808" w:name="_Toc95199560"/>
      <w:bookmarkStart w:id="2809" w:name="_Toc95288196"/>
      <w:bookmarkStart w:id="2810" w:name="_Toc95288396"/>
      <w:bookmarkStart w:id="2811" w:name="_Toc95296210"/>
      <w:bookmarkStart w:id="2812" w:name="_Toc95298507"/>
      <w:bookmarkStart w:id="2813" w:name="_Toc95298666"/>
      <w:bookmarkStart w:id="2814" w:name="_Toc95298867"/>
      <w:bookmarkStart w:id="2815" w:name="_Toc95299067"/>
      <w:bookmarkStart w:id="2816" w:name="_Toc95299671"/>
      <w:bookmarkStart w:id="2817" w:name="_Toc95365855"/>
      <w:bookmarkStart w:id="2818" w:name="_Toc95367231"/>
      <w:bookmarkStart w:id="2819" w:name="_Toc95367431"/>
      <w:bookmarkStart w:id="2820" w:name="_Toc95369871"/>
      <w:bookmarkStart w:id="2821" w:name="_Toc95298465"/>
      <w:bookmarkStart w:id="2822" w:name="_Toc93217803"/>
      <w:bookmarkStart w:id="2823" w:name="_Toc93286455"/>
      <w:bookmarkStart w:id="2824" w:name="_Toc93308254"/>
      <w:bookmarkStart w:id="2825" w:name="_Toc93312130"/>
      <w:bookmarkStart w:id="2826" w:name="_Toc93313901"/>
      <w:bookmarkStart w:id="2827" w:name="_Toc93371434"/>
      <w:bookmarkStart w:id="2828" w:name="_Toc93371584"/>
      <w:bookmarkStart w:id="2829" w:name="_Toc93372045"/>
      <w:bookmarkStart w:id="2830" w:name="_Toc93372171"/>
      <w:bookmarkStart w:id="2831" w:name="_Toc93372483"/>
      <w:bookmarkStart w:id="2832" w:name="_Toc93396127"/>
      <w:bookmarkStart w:id="2833" w:name="_Toc93399730"/>
      <w:bookmarkStart w:id="2834" w:name="_Toc93399876"/>
      <w:bookmarkStart w:id="2835" w:name="_Toc93400754"/>
      <w:bookmarkStart w:id="2836" w:name="_Toc93463671"/>
      <w:bookmarkStart w:id="2837" w:name="_Toc93476164"/>
      <w:bookmarkStart w:id="2838" w:name="_Toc93481622"/>
      <w:bookmarkStart w:id="2839" w:name="_Toc93484049"/>
      <w:bookmarkStart w:id="2840" w:name="_Toc93484262"/>
      <w:bookmarkStart w:id="2841" w:name="_Toc93484466"/>
      <w:bookmarkStart w:id="2842" w:name="_Toc93484593"/>
      <w:bookmarkStart w:id="2843" w:name="_Toc93485814"/>
      <w:bookmarkStart w:id="2844" w:name="_Toc93732776"/>
      <w:bookmarkStart w:id="2845" w:name="_Toc93734452"/>
      <w:bookmarkStart w:id="2846" w:name="_Toc93734778"/>
      <w:bookmarkStart w:id="2847" w:name="_Toc93823732"/>
      <w:bookmarkStart w:id="2848" w:name="_Toc93903262"/>
      <w:bookmarkStart w:id="2849" w:name="_Toc93987765"/>
      <w:bookmarkStart w:id="2850" w:name="_Toc93988242"/>
      <w:bookmarkStart w:id="2851" w:name="_Toc93988415"/>
      <w:bookmarkStart w:id="2852" w:name="_Toc94074279"/>
      <w:bookmarkStart w:id="2853" w:name="_Toc94080200"/>
      <w:bookmarkStart w:id="2854" w:name="_Toc94084063"/>
      <w:bookmarkStart w:id="2855" w:name="_Toc94085356"/>
      <w:bookmarkStart w:id="2856" w:name="_Toc94087280"/>
      <w:bookmarkStart w:id="2857" w:name="_Toc94090223"/>
      <w:bookmarkStart w:id="2858" w:name="_Toc94090368"/>
      <w:bookmarkStart w:id="2859" w:name="_Toc94091605"/>
      <w:bookmarkStart w:id="2860" w:name="_Toc94329061"/>
      <w:bookmarkStart w:id="2861" w:name="_Toc94331611"/>
      <w:bookmarkStart w:id="2862" w:name="_Toc94335733"/>
      <w:bookmarkStart w:id="2863" w:name="_Toc94350588"/>
      <w:bookmarkStart w:id="2864" w:name="_Toc94419257"/>
      <w:bookmarkStart w:id="2865" w:name="_Toc94424472"/>
      <w:bookmarkStart w:id="2866" w:name="_Toc94432383"/>
      <w:bookmarkStart w:id="2867" w:name="_Toc94581374"/>
      <w:bookmarkStart w:id="2868" w:name="_Toc94581901"/>
      <w:bookmarkStart w:id="2869" w:name="_Toc94582076"/>
      <w:bookmarkStart w:id="2870" w:name="_Toc94582421"/>
      <w:bookmarkStart w:id="2871" w:name="_Toc94583010"/>
      <w:bookmarkStart w:id="2872" w:name="_Toc94583202"/>
      <w:bookmarkStart w:id="2873" w:name="_Toc94583368"/>
      <w:bookmarkStart w:id="2874" w:name="_Toc94583531"/>
      <w:bookmarkStart w:id="2875" w:name="_Toc94583693"/>
      <w:bookmarkStart w:id="2876" w:name="_Toc94584021"/>
      <w:bookmarkStart w:id="2877" w:name="_Toc94594490"/>
      <w:bookmarkStart w:id="2878" w:name="_Toc94594713"/>
      <w:bookmarkStart w:id="2879" w:name="_Toc94597303"/>
      <w:bookmarkStart w:id="2880" w:name="_Toc94607659"/>
      <w:bookmarkStart w:id="2881" w:name="_Toc94607836"/>
      <w:bookmarkStart w:id="2882" w:name="_Toc94667095"/>
      <w:bookmarkStart w:id="2883" w:name="_Toc94667622"/>
      <w:bookmarkStart w:id="2884" w:name="_Toc94668536"/>
      <w:bookmarkStart w:id="2885" w:name="_Toc94669085"/>
      <w:bookmarkStart w:id="2886" w:name="_Toc94669328"/>
      <w:bookmarkStart w:id="2887" w:name="_Toc94669496"/>
      <w:bookmarkStart w:id="2888" w:name="_Toc94669664"/>
      <w:bookmarkStart w:id="2889" w:name="_Toc94683643"/>
      <w:bookmarkStart w:id="2890" w:name="_Toc94691272"/>
      <w:bookmarkStart w:id="2891" w:name="_Toc94694009"/>
      <w:bookmarkStart w:id="2892" w:name="_Toc94694266"/>
      <w:bookmarkStart w:id="2893" w:name="_Toc94694500"/>
      <w:bookmarkStart w:id="2894" w:name="_Toc94930479"/>
      <w:bookmarkStart w:id="2895" w:name="_Toc94931323"/>
      <w:bookmarkStart w:id="2896" w:name="_Toc94936247"/>
      <w:bookmarkStart w:id="2897" w:name="_Toc94952334"/>
      <w:bookmarkStart w:id="2898" w:name="_Toc94953193"/>
      <w:bookmarkStart w:id="2899" w:name="_Toc95019235"/>
      <w:bookmarkStart w:id="2900" w:name="_Toc95031435"/>
      <w:bookmarkStart w:id="2901" w:name="_Toc95034999"/>
      <w:bookmarkStart w:id="2902" w:name="_Toc95118691"/>
      <w:bookmarkStart w:id="2903" w:name="_Toc95118884"/>
      <w:bookmarkStart w:id="2904" w:name="_Toc95122992"/>
      <w:bookmarkStart w:id="2905" w:name="_Toc95197907"/>
      <w:bookmarkStart w:id="2906" w:name="_Toc95199530"/>
      <w:bookmarkStart w:id="2907" w:name="_Toc95288166"/>
      <w:bookmarkStart w:id="2908" w:name="_Toc95288366"/>
      <w:bookmarkStart w:id="2909" w:name="_Toc9529618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r>
        <w:rPr>
          <w:rStyle w:val="CharPartNo"/>
        </w:rPr>
        <w:t>Part 7</w:t>
      </w:r>
      <w:r>
        <w:rPr>
          <w:rStyle w:val="CharDivNo"/>
        </w:rPr>
        <w:t> </w:t>
      </w:r>
      <w:r>
        <w:t>—</w:t>
      </w:r>
      <w:r>
        <w:rPr>
          <w:rStyle w:val="CharDivText"/>
        </w:rPr>
        <w:t> </w:t>
      </w:r>
      <w:r>
        <w:rPr>
          <w:rStyle w:val="CharPartText"/>
        </w:rPr>
        <w:t>Orders and judgments</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910" w:name="_Toc96829521"/>
      <w:bookmarkStart w:id="2911" w:name="_Toc377550548"/>
      <w:bookmarkStart w:id="2912" w:name="_Toc419713020"/>
      <w:bookmarkStart w:id="2913" w:name="_Toc100456686"/>
      <w:bookmarkStart w:id="2914" w:name="_Toc102447136"/>
      <w:bookmarkStart w:id="2915" w:name="_Toc95370769"/>
      <w:bookmarkStart w:id="2916" w:name="_Toc95371370"/>
      <w:bookmarkStart w:id="2917" w:name="_Toc95371601"/>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r>
        <w:rPr>
          <w:rStyle w:val="CharSectno"/>
        </w:rPr>
        <w:t>40</w:t>
      </w:r>
      <w:r>
        <w:t>.</w:t>
      </w:r>
      <w:r>
        <w:tab/>
        <w:t>Consent</w:t>
      </w:r>
      <w:bookmarkEnd w:id="2910"/>
      <w:r>
        <w:t xml:space="preserve"> to orders or judgment</w:t>
      </w:r>
      <w:bookmarkEnd w:id="2911"/>
      <w:bookmarkEnd w:id="2912"/>
      <w:bookmarkEnd w:id="2913"/>
      <w:bookmarkEnd w:id="2914"/>
    </w:p>
    <w:p>
      <w:pPr>
        <w:pStyle w:val="Subsection"/>
      </w:pPr>
      <w:r>
        <w:tab/>
        <w:t>(1)</w:t>
      </w:r>
      <w:r>
        <w:tab/>
        <w:t>The parties may settle a case or consent to any other order by lodging a memorandum to that effect in the approved form, signed by each party.</w:t>
      </w:r>
    </w:p>
    <w:p>
      <w:pPr>
        <w:pStyle w:val="Subsection"/>
      </w:pPr>
      <w:r>
        <w:tab/>
        <w:t>(2)</w:t>
      </w:r>
      <w:r>
        <w:tab/>
        <w:t>The Court may give judgment or make an order in accordance with the memorandum of consent without the need for an appearance by the parties before the Court.</w:t>
      </w:r>
    </w:p>
    <w:p>
      <w:pPr>
        <w:pStyle w:val="Subsection"/>
      </w:pPr>
      <w:r>
        <w:tab/>
        <w:t>(3)</w:t>
      </w:r>
      <w:r>
        <w:tab/>
        <w:t>Where the Act or these regulations require the consent of one party before something can be done, that consent may be given by the party lodging a notice of consent to that effect in the approved form and signed by the party.</w:t>
      </w:r>
    </w:p>
    <w:p>
      <w:pPr>
        <w:pStyle w:val="Heading5"/>
      </w:pPr>
      <w:bookmarkStart w:id="2918" w:name="_Toc377550549"/>
      <w:bookmarkStart w:id="2919" w:name="_Toc419713021"/>
      <w:bookmarkStart w:id="2920" w:name="_Toc96829555"/>
      <w:bookmarkStart w:id="2921" w:name="_Toc100456687"/>
      <w:bookmarkStart w:id="2922" w:name="_Toc102447137"/>
      <w:r>
        <w:rPr>
          <w:rStyle w:val="CharSectno"/>
        </w:rPr>
        <w:t>41</w:t>
      </w:r>
      <w:r>
        <w:t>.</w:t>
      </w:r>
      <w:r>
        <w:tab/>
        <w:t>Setting aside default judgment</w:t>
      </w:r>
      <w:bookmarkEnd w:id="2918"/>
      <w:bookmarkEnd w:id="2919"/>
      <w:bookmarkEnd w:id="2920"/>
      <w:bookmarkEnd w:id="2921"/>
      <w:bookmarkEnd w:id="2922"/>
    </w:p>
    <w:p>
      <w:pPr>
        <w:pStyle w:val="Subsection"/>
      </w:pPr>
      <w:r>
        <w:tab/>
        <w:t>(1)</w:t>
      </w:r>
      <w:r>
        <w:tab/>
        <w:t>When a Court gives a default judgment, the party may, within 14 days after the judgment was given, make an application for the judgment to be set aside.</w:t>
      </w:r>
    </w:p>
    <w:p>
      <w:pPr>
        <w:pStyle w:val="Subsection"/>
      </w:pPr>
      <w:r>
        <w:tab/>
        <w:t>(2)</w:t>
      </w:r>
      <w:r>
        <w:tab/>
        <w:t xml:space="preserve">When a Court sets aside the order </w:t>
      </w:r>
      <w:ins w:id="2923" w:author="Master Repository Process" w:date="2021-08-28T18:32:00Z">
        <w:r>
          <w:t xml:space="preserve">in relation to a case other than a CIPPLSL case </w:t>
        </w:r>
      </w:ins>
      <w:r>
        <w:t>it must list the case for a pre</w:t>
      </w:r>
      <w:r>
        <w:noBreakHyphen/>
        <w:t>trial conference and notify the parties in writing.</w:t>
      </w:r>
    </w:p>
    <w:p>
      <w:pPr>
        <w:pStyle w:val="Subsection"/>
        <w:rPr>
          <w:ins w:id="2924" w:author="Master Repository Process" w:date="2021-08-28T18:32:00Z"/>
        </w:rPr>
      </w:pPr>
      <w:ins w:id="2925" w:author="Master Repository Process" w:date="2021-08-28T18:32:00Z">
        <w:r>
          <w:tab/>
          <w:t>(3)</w:t>
        </w:r>
        <w:r>
          <w:tab/>
          <w:t>When a Court sets aside the order in relation to a CIPPLSL case it must list the case for hearing and notify the parties in writing.</w:t>
        </w:r>
      </w:ins>
    </w:p>
    <w:p>
      <w:pPr>
        <w:pStyle w:val="Footnotesection"/>
        <w:rPr>
          <w:ins w:id="2926" w:author="Master Repository Process" w:date="2021-08-28T18:32:00Z"/>
        </w:rPr>
      </w:pPr>
      <w:ins w:id="2927" w:author="Master Repository Process" w:date="2021-08-28T18:32:00Z">
        <w:r>
          <w:tab/>
          <w:t>[Regulation 41 amended: Gazette 31 Jul 2012 p. 3686.]</w:t>
        </w:r>
      </w:ins>
    </w:p>
    <w:p>
      <w:pPr>
        <w:pStyle w:val="Heading5"/>
        <w:keepNext w:val="0"/>
        <w:keepLines w:val="0"/>
      </w:pPr>
      <w:bookmarkStart w:id="2928" w:name="_Toc377550550"/>
      <w:bookmarkStart w:id="2929" w:name="_Toc419713022"/>
      <w:bookmarkStart w:id="2930" w:name="_Toc100456688"/>
      <w:bookmarkStart w:id="2931" w:name="_Toc102447138"/>
      <w:r>
        <w:rPr>
          <w:rStyle w:val="CharSectno"/>
        </w:rPr>
        <w:t>42</w:t>
      </w:r>
      <w:r>
        <w:t>.</w:t>
      </w:r>
      <w:r>
        <w:tab/>
        <w:t>Judgments suspended</w:t>
      </w:r>
      <w:bookmarkEnd w:id="2928"/>
      <w:bookmarkEnd w:id="2929"/>
      <w:bookmarkEnd w:id="2930"/>
      <w:bookmarkEnd w:id="2931"/>
    </w:p>
    <w:p>
      <w:pPr>
        <w:pStyle w:val="Subsection"/>
      </w:pPr>
      <w:r>
        <w:tab/>
      </w:r>
      <w:r>
        <w:tab/>
        <w:t>A judgment is suspended —</w:t>
      </w:r>
    </w:p>
    <w:p>
      <w:pPr>
        <w:pStyle w:val="Indenta"/>
        <w:keepNext/>
      </w:pPr>
      <w:r>
        <w:tab/>
        <w:t>(a)</w:t>
      </w:r>
      <w:r>
        <w:tab/>
        <w:t>until 21 days after the making of the judgment; or</w:t>
      </w:r>
    </w:p>
    <w:p>
      <w:pPr>
        <w:pStyle w:val="Indenta"/>
      </w:pPr>
      <w:r>
        <w:tab/>
        <w:t>(b)</w:t>
      </w:r>
      <w:r>
        <w:tab/>
        <w:t>if an appeal is lodged with the Full Bench and the Full Bench has not ordered otherwise, until that appeal is heard and determined.</w:t>
      </w:r>
    </w:p>
    <w:p>
      <w:pPr>
        <w:pStyle w:val="Heading2"/>
      </w:pPr>
      <w:bookmarkStart w:id="2932" w:name="_Toc377550551"/>
      <w:bookmarkStart w:id="2933" w:name="_Toc419713023"/>
      <w:bookmarkStart w:id="2934" w:name="_Toc95298689"/>
      <w:bookmarkStart w:id="2935" w:name="_Toc95298890"/>
      <w:bookmarkStart w:id="2936" w:name="_Toc95299090"/>
      <w:bookmarkStart w:id="2937" w:name="_Toc95299694"/>
      <w:bookmarkStart w:id="2938" w:name="_Toc95365892"/>
      <w:bookmarkStart w:id="2939" w:name="_Toc95367260"/>
      <w:bookmarkStart w:id="2940" w:name="_Toc95367460"/>
      <w:bookmarkStart w:id="2941" w:name="_Toc95369900"/>
      <w:bookmarkStart w:id="2942" w:name="_Toc95370792"/>
      <w:bookmarkStart w:id="2943" w:name="_Toc95371393"/>
      <w:bookmarkStart w:id="2944" w:name="_Toc95371624"/>
      <w:bookmarkStart w:id="2945" w:name="_Toc95383418"/>
      <w:bookmarkStart w:id="2946" w:name="_Toc95554020"/>
      <w:bookmarkStart w:id="2947" w:name="_Toc95557622"/>
      <w:bookmarkStart w:id="2948" w:name="_Toc95558241"/>
      <w:bookmarkStart w:id="2949" w:name="_Toc95558675"/>
      <w:bookmarkStart w:id="2950" w:name="_Toc95725672"/>
      <w:bookmarkStart w:id="2951" w:name="_Toc95733765"/>
      <w:bookmarkStart w:id="2952" w:name="_Toc95793965"/>
      <w:bookmarkStart w:id="2953" w:name="_Toc95805678"/>
      <w:bookmarkStart w:id="2954" w:name="_Toc95809598"/>
      <w:bookmarkStart w:id="2955" w:name="_Toc95892062"/>
      <w:bookmarkStart w:id="2956" w:name="_Toc96829579"/>
      <w:bookmarkStart w:id="2957" w:name="_Toc97440025"/>
      <w:bookmarkStart w:id="2958" w:name="_Toc97440206"/>
      <w:bookmarkStart w:id="2959" w:name="_Toc97440964"/>
      <w:bookmarkStart w:id="2960" w:name="_Toc97441485"/>
      <w:bookmarkStart w:id="2961" w:name="_Toc97441724"/>
      <w:bookmarkStart w:id="2962" w:name="_Toc97442023"/>
      <w:bookmarkStart w:id="2963" w:name="_Toc97442278"/>
      <w:bookmarkStart w:id="2964" w:name="_Toc97458627"/>
      <w:bookmarkStart w:id="2965" w:name="_Toc97461494"/>
      <w:bookmarkStart w:id="2966" w:name="_Toc97527130"/>
      <w:bookmarkStart w:id="2967" w:name="_Toc97531178"/>
      <w:bookmarkStart w:id="2968" w:name="_Toc97542786"/>
      <w:bookmarkStart w:id="2969" w:name="_Toc97546786"/>
      <w:bookmarkStart w:id="2970" w:name="_Toc97547290"/>
      <w:bookmarkStart w:id="2971" w:name="_Toc97547527"/>
      <w:bookmarkStart w:id="2972" w:name="_Toc97548812"/>
      <w:bookmarkStart w:id="2973" w:name="_Toc97549070"/>
      <w:bookmarkStart w:id="2974" w:name="_Toc97549182"/>
      <w:bookmarkStart w:id="2975" w:name="_Toc97620391"/>
      <w:bookmarkStart w:id="2976" w:name="_Toc97627777"/>
      <w:bookmarkStart w:id="2977" w:name="_Toc97628937"/>
      <w:bookmarkStart w:id="2978" w:name="_Toc97629145"/>
      <w:bookmarkStart w:id="2979" w:name="_Toc97629473"/>
      <w:bookmarkStart w:id="2980" w:name="_Toc97629716"/>
      <w:bookmarkStart w:id="2981" w:name="_Toc97689877"/>
      <w:bookmarkStart w:id="2982" w:name="_Toc97694451"/>
      <w:bookmarkStart w:id="2983" w:name="_Toc97694737"/>
      <w:bookmarkStart w:id="2984" w:name="_Toc97695603"/>
      <w:bookmarkStart w:id="2985" w:name="_Toc98833836"/>
      <w:bookmarkStart w:id="2986" w:name="_Toc98843196"/>
      <w:bookmarkStart w:id="2987" w:name="_Toc98843284"/>
      <w:bookmarkStart w:id="2988" w:name="_Toc98843372"/>
      <w:bookmarkStart w:id="2989" w:name="_Toc98903641"/>
      <w:bookmarkStart w:id="2990" w:name="_Toc98912755"/>
      <w:bookmarkStart w:id="2991" w:name="_Toc98912988"/>
      <w:bookmarkStart w:id="2992" w:name="_Toc98913626"/>
      <w:bookmarkStart w:id="2993" w:name="_Toc99340384"/>
      <w:bookmarkStart w:id="2994" w:name="_Toc99342729"/>
      <w:bookmarkStart w:id="2995" w:name="_Toc99342961"/>
      <w:bookmarkStart w:id="2996" w:name="_Toc99343117"/>
      <w:bookmarkStart w:id="2997" w:name="_Toc99344585"/>
      <w:bookmarkStart w:id="2998" w:name="_Toc99344943"/>
      <w:bookmarkStart w:id="2999" w:name="_Toc99345255"/>
      <w:bookmarkStart w:id="3000" w:name="_Toc99345557"/>
      <w:bookmarkStart w:id="3001" w:name="_Toc99345657"/>
      <w:bookmarkStart w:id="3002" w:name="_Toc99347476"/>
      <w:bookmarkStart w:id="3003" w:name="_Toc99348028"/>
      <w:bookmarkStart w:id="3004" w:name="_Toc99348127"/>
      <w:bookmarkStart w:id="3005" w:name="_Toc99425922"/>
      <w:bookmarkStart w:id="3006" w:name="_Toc99427389"/>
      <w:bookmarkStart w:id="3007" w:name="_Toc99430418"/>
      <w:bookmarkStart w:id="3008" w:name="_Toc99431724"/>
      <w:bookmarkStart w:id="3009" w:name="_Toc99960576"/>
      <w:bookmarkStart w:id="3010" w:name="_Toc99961733"/>
      <w:bookmarkStart w:id="3011" w:name="_Toc99962033"/>
      <w:bookmarkStart w:id="3012" w:name="_Toc99962186"/>
      <w:bookmarkStart w:id="3013" w:name="_Toc100035031"/>
      <w:bookmarkStart w:id="3014" w:name="_Toc100137456"/>
      <w:bookmarkStart w:id="3015" w:name="_Toc100383225"/>
      <w:bookmarkStart w:id="3016" w:name="_Toc100384883"/>
      <w:bookmarkStart w:id="3017" w:name="_Toc100385385"/>
      <w:bookmarkStart w:id="3018" w:name="_Toc100456466"/>
      <w:bookmarkStart w:id="3019" w:name="_Toc100456689"/>
      <w:bookmarkStart w:id="3020" w:name="_Toc102446170"/>
      <w:bookmarkStart w:id="3021" w:name="_Toc102447139"/>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915"/>
      <w:bookmarkEnd w:id="2916"/>
      <w:bookmarkEnd w:id="2917"/>
      <w:r>
        <w:rPr>
          <w:rStyle w:val="CharPartNo"/>
        </w:rPr>
        <w:t>Part 8</w:t>
      </w:r>
      <w:r>
        <w:t> — </w:t>
      </w:r>
      <w:r>
        <w:rPr>
          <w:rStyle w:val="CharPartText"/>
        </w:rPr>
        <w:t>Lodging documents</w:t>
      </w:r>
      <w:bookmarkEnd w:id="2932"/>
      <w:bookmarkEnd w:id="2933"/>
      <w:bookmarkEnd w:id="2821"/>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pPr>
      <w:bookmarkStart w:id="3022" w:name="_Toc377550552"/>
      <w:bookmarkStart w:id="3023" w:name="_Toc419713024"/>
      <w:bookmarkStart w:id="3024" w:name="_Toc98837143"/>
      <w:bookmarkStart w:id="3025" w:name="_Toc100456690"/>
      <w:bookmarkStart w:id="3026" w:name="_Toc102447140"/>
      <w:r>
        <w:rPr>
          <w:rStyle w:val="CharSectno"/>
        </w:rPr>
        <w:t>43</w:t>
      </w:r>
      <w:r>
        <w:t>.</w:t>
      </w:r>
      <w:r>
        <w:tab/>
        <w:t>“Lodge”, meaning of</w:t>
      </w:r>
      <w:bookmarkEnd w:id="3022"/>
      <w:bookmarkEnd w:id="3023"/>
      <w:bookmarkEnd w:id="3024"/>
      <w:bookmarkEnd w:id="3025"/>
      <w:bookmarkEnd w:id="3026"/>
    </w:p>
    <w:p>
      <w:pPr>
        <w:pStyle w:val="Subsection"/>
      </w:pPr>
      <w:r>
        <w:tab/>
      </w:r>
      <w:r>
        <w:tab/>
        <w:t>In order to lodge a document a person must lodge it in accordance with this Part at the Court registry referred to in regulation 44 together with any fee specified in Schedule 1 Division 1.</w:t>
      </w:r>
    </w:p>
    <w:p>
      <w:pPr>
        <w:pStyle w:val="Heading5"/>
        <w:rPr>
          <w:rFonts w:ascii="Times" w:hAnsi="Times"/>
        </w:rPr>
      </w:pPr>
      <w:bookmarkStart w:id="3027" w:name="_Toc377550553"/>
      <w:bookmarkStart w:id="3028" w:name="_Toc419713025"/>
      <w:bookmarkStart w:id="3029" w:name="_Toc96829580"/>
      <w:bookmarkStart w:id="3030" w:name="_Toc100456691"/>
      <w:bookmarkStart w:id="3031" w:name="_Toc102447141"/>
      <w:r>
        <w:rPr>
          <w:rStyle w:val="CharSectno"/>
          <w:rFonts w:ascii="Times" w:hAnsi="Times"/>
        </w:rPr>
        <w:t>44</w:t>
      </w:r>
      <w:r>
        <w:rPr>
          <w:rFonts w:ascii="Times" w:hAnsi="Times"/>
        </w:rPr>
        <w:t>.</w:t>
      </w:r>
      <w:r>
        <w:rPr>
          <w:rFonts w:ascii="Times" w:hAnsi="Times"/>
        </w:rPr>
        <w:tab/>
        <w:t>Court at which documents must be lodged</w:t>
      </w:r>
      <w:bookmarkEnd w:id="3027"/>
      <w:bookmarkEnd w:id="3028"/>
      <w:bookmarkEnd w:id="3029"/>
      <w:bookmarkEnd w:id="3030"/>
      <w:bookmarkEnd w:id="3031"/>
    </w:p>
    <w:p>
      <w:pPr>
        <w:pStyle w:val="Subsection"/>
      </w:pPr>
      <w:r>
        <w:tab/>
        <w:t>(1)</w:t>
      </w:r>
      <w:r>
        <w:tab/>
        <w:t xml:space="preserve">Before a case is listed for trial, a document must be lodged at the registry of the </w:t>
      </w:r>
      <w:smartTag w:uri="urn:schemas-microsoft-com:office:smarttags" w:element="Street">
        <w:smartTag w:uri="urn:schemas-microsoft-com:office:smarttags" w:element="address">
          <w:r>
            <w:t>Perth Court</w:t>
          </w:r>
        </w:smartTag>
      </w:smartTag>
      <w:r>
        <w:t>.</w:t>
      </w:r>
    </w:p>
    <w:p>
      <w:pPr>
        <w:pStyle w:val="Subsection"/>
        <w:rPr>
          <w:rFonts w:ascii="Times" w:hAnsi="Times"/>
        </w:rPr>
      </w:pPr>
      <w:r>
        <w:rPr>
          <w:rFonts w:ascii="Times" w:hAnsi="Times"/>
        </w:rPr>
        <w:tab/>
        <w:t>(2)</w:t>
      </w:r>
      <w:r>
        <w:rPr>
          <w:rFonts w:ascii="Times" w:hAnsi="Times"/>
        </w:rPr>
        <w:tab/>
        <w:t>After a case is listed for trial, a document must be lodged at the registry of the Court at which the case is to be tried under regulation 34.</w:t>
      </w:r>
    </w:p>
    <w:p>
      <w:pPr>
        <w:pStyle w:val="Heading5"/>
      </w:pPr>
      <w:bookmarkStart w:id="3032" w:name="_Toc377550554"/>
      <w:bookmarkStart w:id="3033" w:name="_Toc419713026"/>
      <w:bookmarkStart w:id="3034" w:name="_Toc96829581"/>
      <w:bookmarkStart w:id="3035" w:name="_Toc100456692"/>
      <w:bookmarkStart w:id="3036" w:name="_Toc102447142"/>
      <w:bookmarkStart w:id="3037" w:name="_Toc498940377"/>
      <w:bookmarkStart w:id="3038" w:name="_Toc15371582"/>
      <w:bookmarkStart w:id="3039" w:name="_Toc52161849"/>
      <w:r>
        <w:rPr>
          <w:rStyle w:val="CharSectno"/>
        </w:rPr>
        <w:t>45</w:t>
      </w:r>
      <w:r>
        <w:t>.</w:t>
      </w:r>
      <w:r>
        <w:tab/>
        <w:t>Documents may be lodged by hand delivery or pre</w:t>
      </w:r>
      <w:r>
        <w:noBreakHyphen/>
        <w:t>paid post</w:t>
      </w:r>
      <w:bookmarkEnd w:id="3032"/>
      <w:bookmarkEnd w:id="3033"/>
      <w:bookmarkEnd w:id="3034"/>
      <w:bookmarkEnd w:id="3035"/>
      <w:bookmarkEnd w:id="3036"/>
    </w:p>
    <w:p>
      <w:pPr>
        <w:pStyle w:val="Subsection"/>
      </w:pPr>
      <w:r>
        <w:tab/>
        <w:t>(1)</w:t>
      </w:r>
      <w:r>
        <w:tab/>
        <w:t>A party may lodge a document by delivering the document to the relevant Court’s registry by hand delivery or by pre</w:t>
      </w:r>
      <w:r>
        <w:noBreakHyphen/>
        <w:t>paid post.</w:t>
      </w:r>
    </w:p>
    <w:p>
      <w:pPr>
        <w:pStyle w:val="Subsection"/>
      </w:pPr>
      <w:r>
        <w:tab/>
        <w:t>(2)</w:t>
      </w:r>
      <w:r>
        <w:tab/>
        <w:t xml:space="preserve">A party lodging a document under this </w:t>
      </w:r>
      <w:r>
        <w:rPr>
          <w:rFonts w:ascii="Times" w:hAnsi="Times"/>
        </w:rPr>
        <w:t>regulation</w:t>
      </w:r>
      <w:r>
        <w:t xml:space="preserve"> must, at the same time also lodge — </w:t>
      </w:r>
    </w:p>
    <w:p>
      <w:pPr>
        <w:pStyle w:val="Indenta"/>
      </w:pPr>
      <w:r>
        <w:tab/>
        <w:t>(a)</w:t>
      </w:r>
      <w:r>
        <w:tab/>
        <w:t>a copy to be returned to the party; and</w:t>
      </w:r>
    </w:p>
    <w:p>
      <w:pPr>
        <w:pStyle w:val="Indenta"/>
      </w:pPr>
      <w:r>
        <w:tab/>
        <w:t>(b)</w:t>
      </w:r>
      <w:r>
        <w:tab/>
        <w:t>if these regulations require the document to be served, a copy for each other party to be served.</w:t>
      </w:r>
    </w:p>
    <w:p>
      <w:pPr>
        <w:pStyle w:val="Heading5"/>
        <w:rPr>
          <w:rFonts w:ascii="Times" w:hAnsi="Times"/>
        </w:rPr>
      </w:pPr>
      <w:bookmarkStart w:id="3040" w:name="_Toc377550555"/>
      <w:bookmarkStart w:id="3041" w:name="_Toc419713027"/>
      <w:bookmarkStart w:id="3042" w:name="_Toc96829582"/>
      <w:bookmarkStart w:id="3043" w:name="_Toc100456693"/>
      <w:bookmarkStart w:id="3044" w:name="_Toc102447143"/>
      <w:r>
        <w:rPr>
          <w:rStyle w:val="CharSectno"/>
          <w:rFonts w:ascii="Times" w:hAnsi="Times"/>
        </w:rPr>
        <w:t>46</w:t>
      </w:r>
      <w:r>
        <w:rPr>
          <w:rFonts w:ascii="Times" w:hAnsi="Times"/>
        </w:rPr>
        <w:t>.</w:t>
      </w:r>
      <w:r>
        <w:rPr>
          <w:rFonts w:ascii="Times" w:hAnsi="Times"/>
        </w:rPr>
        <w:tab/>
        <w:t>Certain documents may be lodged electronically</w:t>
      </w:r>
      <w:bookmarkEnd w:id="3040"/>
      <w:bookmarkEnd w:id="3041"/>
      <w:bookmarkEnd w:id="3042"/>
      <w:bookmarkEnd w:id="3043"/>
      <w:bookmarkEnd w:id="3044"/>
    </w:p>
    <w:p>
      <w:pPr>
        <w:pStyle w:val="Subsection"/>
        <w:rPr>
          <w:rFonts w:ascii="Times" w:hAnsi="Times"/>
        </w:rPr>
      </w:pPr>
      <w:r>
        <w:rPr>
          <w:rFonts w:ascii="Times" w:hAnsi="Times"/>
        </w:rPr>
        <w:tab/>
        <w:t>(1)</w:t>
      </w:r>
      <w:r>
        <w:rPr>
          <w:rFonts w:ascii="Times" w:hAnsi="Times"/>
        </w:rPr>
        <w:tab/>
        <w:t>This regulation does not apply to lodging a document by fax.</w:t>
      </w:r>
    </w:p>
    <w:p>
      <w:pPr>
        <w:pStyle w:val="Subsection"/>
        <w:rPr>
          <w:rFonts w:ascii="Times" w:hAnsi="Times"/>
        </w:rPr>
      </w:pPr>
      <w:r>
        <w:rPr>
          <w:rFonts w:ascii="Times" w:hAnsi="Times"/>
        </w:rPr>
        <w:tab/>
        <w:t>(2)</w:t>
      </w:r>
      <w:r>
        <w:rPr>
          <w:rFonts w:ascii="Times" w:hAnsi="Times"/>
        </w:rPr>
        <w:tab/>
        <w:t>The Registrar must publish a website for the Court.</w:t>
      </w:r>
    </w:p>
    <w:p>
      <w:pPr>
        <w:pStyle w:val="Subsection"/>
        <w:rPr>
          <w:rFonts w:ascii="Times" w:hAnsi="Times"/>
        </w:rPr>
      </w:pPr>
      <w:r>
        <w:rPr>
          <w:rFonts w:ascii="Times" w:hAnsi="Times"/>
        </w:rPr>
        <w:tab/>
        <w:t>(3)</w:t>
      </w:r>
      <w:r>
        <w:rPr>
          <w:rFonts w:ascii="Times" w:hAnsi="Times"/>
        </w:rPr>
        <w:tab/>
        <w:t>Subject to the requirements of the Court’s website and this regulation, a party may lodge a document electronically by lodging an electronic version of it by means of the Court’s website.</w:t>
      </w:r>
    </w:p>
    <w:p>
      <w:pPr>
        <w:pStyle w:val="Subsection"/>
        <w:rPr>
          <w:rFonts w:ascii="Times" w:hAnsi="Times"/>
        </w:rPr>
      </w:pPr>
      <w:r>
        <w:rPr>
          <w:rFonts w:ascii="Times" w:hAnsi="Times"/>
        </w:rPr>
        <w:tab/>
        <w:t>(4)</w:t>
      </w:r>
      <w:r>
        <w:rPr>
          <w:rFonts w:ascii="Times" w:hAnsi="Times"/>
        </w:rPr>
        <w:tab/>
        <w:t>If these regulations require a document to be signed by a person who is not, or who is not acting on behalf of, the party lodging it, the document cannot be lodged electronically unless it is an affidavit.</w:t>
      </w:r>
    </w:p>
    <w:p>
      <w:pPr>
        <w:pStyle w:val="Subsection"/>
        <w:rPr>
          <w:rFonts w:ascii="Times" w:hAnsi="Times"/>
        </w:rPr>
      </w:pPr>
      <w:r>
        <w:rPr>
          <w:rFonts w:ascii="Times" w:hAnsi="Times"/>
        </w:rPr>
        <w:tab/>
        <w:t>(5)</w:t>
      </w:r>
      <w:r>
        <w:rPr>
          <w:rFonts w:ascii="Times" w:hAnsi="Times"/>
        </w:rPr>
        <w:tab/>
        <w:t>If these regulations require a document, before it is lodged, to be signed by or on behalf of the party lodging it and the document is being lodged electronically —</w:t>
      </w:r>
    </w:p>
    <w:p>
      <w:pPr>
        <w:pStyle w:val="Indenta"/>
        <w:rPr>
          <w:rFonts w:ascii="Times" w:hAnsi="Times"/>
        </w:rPr>
      </w:pPr>
      <w:r>
        <w:rPr>
          <w:rFonts w:ascii="Times" w:hAnsi="Times"/>
        </w:rPr>
        <w:tab/>
        <w:t>(a)</w:t>
      </w:r>
      <w:r>
        <w:rPr>
          <w:rFonts w:ascii="Times" w:hAnsi="Times"/>
        </w:rPr>
        <w:tab/>
        <w:t>the document need not be signed; and</w:t>
      </w:r>
    </w:p>
    <w:p>
      <w:pPr>
        <w:pStyle w:val="Indenta"/>
        <w:rPr>
          <w:rFonts w:ascii="Times" w:hAnsi="Times"/>
        </w:rPr>
      </w:pPr>
      <w:r>
        <w:rPr>
          <w:rFonts w:ascii="Times" w:hAnsi="Times"/>
        </w:rPr>
        <w:tab/>
        <w:t>(b)</w:t>
      </w:r>
      <w:r>
        <w:rPr>
          <w:rFonts w:ascii="Times" w:hAnsi="Times"/>
        </w:rPr>
        <w:tab/>
        <w:t>the party lodging the document electronically must ensure that the electronic version of the document, instead of showing a signature at any place where a signature is required, states the name of the person whose signature is required at the place.</w:t>
      </w:r>
    </w:p>
    <w:p>
      <w:pPr>
        <w:pStyle w:val="Subsection"/>
        <w:rPr>
          <w:rFonts w:ascii="Times" w:hAnsi="Times"/>
        </w:rPr>
      </w:pPr>
      <w:r>
        <w:rPr>
          <w:rFonts w:ascii="Times" w:hAnsi="Times"/>
        </w:rPr>
        <w:tab/>
        <w:t>(6)</w:t>
      </w:r>
      <w:r>
        <w:rPr>
          <w:rFonts w:ascii="Times" w:hAnsi="Times"/>
        </w:rPr>
        <w:tab/>
        <w:t>A party which lodges an affidavit electronically must —</w:t>
      </w:r>
    </w:p>
    <w:p>
      <w:pPr>
        <w:pStyle w:val="Indenta"/>
        <w:rPr>
          <w:rFonts w:ascii="Times" w:hAnsi="Times"/>
        </w:rPr>
      </w:pPr>
      <w:r>
        <w:rPr>
          <w:rFonts w:ascii="Times" w:hAnsi="Times"/>
        </w:rPr>
        <w:tab/>
        <w:t>(a)</w:t>
      </w:r>
      <w:r>
        <w:rPr>
          <w:rFonts w:ascii="Times" w:hAnsi="Times"/>
        </w:rPr>
        <w:tab/>
        <w:t>ensure that the electronic version of it, instead of showing a signature at any place where a signature appears in the paper version, states the name of the person whose signature it is; and</w:t>
      </w:r>
    </w:p>
    <w:p>
      <w:pPr>
        <w:pStyle w:val="Indenta"/>
        <w:rPr>
          <w:rFonts w:ascii="Times" w:hAnsi="Times"/>
        </w:rPr>
      </w:pPr>
      <w:r>
        <w:rPr>
          <w:rFonts w:ascii="Times" w:hAnsi="Times"/>
        </w:rPr>
        <w:tab/>
        <w:t>(b)</w:t>
      </w:r>
      <w:r>
        <w:rPr>
          <w:rFonts w:ascii="Times" w:hAnsi="Times"/>
        </w:rPr>
        <w:tab/>
        <w:t>also lodge an undertaking that the party —</w:t>
      </w:r>
    </w:p>
    <w:p>
      <w:pPr>
        <w:pStyle w:val="Indenti"/>
        <w:rPr>
          <w:rFonts w:ascii="Times" w:hAnsi="Times"/>
        </w:rPr>
      </w:pPr>
      <w:r>
        <w:rPr>
          <w:rFonts w:ascii="Times" w:hAnsi="Times"/>
        </w:rPr>
        <w:tab/>
        <w:t>(i)</w:t>
      </w:r>
      <w:r>
        <w:rPr>
          <w:rFonts w:ascii="Times" w:hAnsi="Times"/>
        </w:rPr>
        <w:tab/>
        <w:t>has possession of the paper version signed according to law; and</w:t>
      </w:r>
    </w:p>
    <w:p>
      <w:pPr>
        <w:pStyle w:val="Indenti"/>
        <w:rPr>
          <w:rFonts w:ascii="Times" w:hAnsi="Times"/>
        </w:rPr>
      </w:pPr>
      <w:r>
        <w:rPr>
          <w:rFonts w:ascii="Times" w:hAnsi="Times"/>
        </w:rPr>
        <w:tab/>
        <w:t>(ii)</w:t>
      </w:r>
      <w:r>
        <w:rPr>
          <w:rFonts w:ascii="Times" w:hAnsi="Times"/>
        </w:rPr>
        <w:tab/>
        <w:t>will retain the paper version subject to any order of the Court.</w:t>
      </w:r>
    </w:p>
    <w:p>
      <w:pPr>
        <w:pStyle w:val="Subsection"/>
        <w:rPr>
          <w:rFonts w:ascii="Times" w:hAnsi="Times"/>
        </w:rPr>
      </w:pPr>
      <w:r>
        <w:rPr>
          <w:rFonts w:ascii="Times" w:hAnsi="Times"/>
        </w:rPr>
        <w:tab/>
        <w:t>(7)</w:t>
      </w:r>
      <w:r>
        <w:rPr>
          <w:rFonts w:ascii="Times" w:hAnsi="Times"/>
        </w:rPr>
        <w:tab/>
        <w:t>A document lodged electronically with a Court is to be taken to have been lodged —</w:t>
      </w:r>
    </w:p>
    <w:p>
      <w:pPr>
        <w:pStyle w:val="Indenta"/>
        <w:rPr>
          <w:rFonts w:ascii="Times" w:hAnsi="Times"/>
        </w:rPr>
      </w:pPr>
      <w:r>
        <w:rPr>
          <w:rFonts w:ascii="Times" w:hAnsi="Times"/>
        </w:rPr>
        <w:tab/>
        <w:t>(a)</w:t>
      </w:r>
      <w:r>
        <w:rPr>
          <w:rFonts w:ascii="Times" w:hAnsi="Times"/>
        </w:rPr>
        <w:tab/>
        <w:t>if the whole document is received before 4.00 p.m. on a day when the Court’s registry is open for business, on that day;</w:t>
      </w:r>
    </w:p>
    <w:p>
      <w:pPr>
        <w:pStyle w:val="Indenta"/>
        <w:rPr>
          <w:rFonts w:ascii="Times" w:hAnsi="Times"/>
        </w:rPr>
      </w:pPr>
      <w:r>
        <w:rPr>
          <w:rFonts w:ascii="Times" w:hAnsi="Times"/>
        </w:rPr>
        <w:tab/>
        <w:t>(b)</w:t>
      </w:r>
      <w:r>
        <w:rPr>
          <w:rFonts w:ascii="Times" w:hAnsi="Times"/>
        </w:rPr>
        <w:tab/>
        <w:t>otherwise, on the next day when the Court’s registry is open for business.</w:t>
      </w:r>
    </w:p>
    <w:p>
      <w:pPr>
        <w:pStyle w:val="Subsection"/>
        <w:rPr>
          <w:rFonts w:ascii="Times" w:hAnsi="Times"/>
        </w:rPr>
      </w:pPr>
      <w:r>
        <w:rPr>
          <w:rFonts w:ascii="Times" w:hAnsi="Times"/>
        </w:rPr>
        <w:tab/>
        <w:t>(8)</w:t>
      </w:r>
      <w:r>
        <w:rPr>
          <w:rFonts w:ascii="Times" w:hAnsi="Times"/>
        </w:rPr>
        <w:tab/>
        <w:t>A document that is sent electronically to a Court but not in accordance with the requirements of the Court’s website and this regulation is to be taken not to have been lodged with the Court.</w:t>
      </w:r>
    </w:p>
    <w:p>
      <w:pPr>
        <w:pStyle w:val="Heading5"/>
        <w:rPr>
          <w:rFonts w:ascii="Times" w:hAnsi="Times"/>
        </w:rPr>
      </w:pPr>
      <w:bookmarkStart w:id="3045" w:name="_Toc377550556"/>
      <w:bookmarkStart w:id="3046" w:name="_Toc419713028"/>
      <w:bookmarkStart w:id="3047" w:name="_Toc96829583"/>
      <w:bookmarkStart w:id="3048" w:name="_Toc100456694"/>
      <w:bookmarkStart w:id="3049" w:name="_Toc102447144"/>
      <w:r>
        <w:rPr>
          <w:rStyle w:val="CharSectno"/>
          <w:rFonts w:ascii="Times" w:hAnsi="Times"/>
        </w:rPr>
        <w:t>47</w:t>
      </w:r>
      <w:r>
        <w:rPr>
          <w:rFonts w:ascii="Times" w:hAnsi="Times"/>
        </w:rPr>
        <w:t>.</w:t>
      </w:r>
      <w:r>
        <w:rPr>
          <w:rFonts w:ascii="Times" w:hAnsi="Times"/>
        </w:rPr>
        <w:tab/>
        <w:t>Certain documents may be lodged by fax</w:t>
      </w:r>
      <w:bookmarkEnd w:id="3045"/>
      <w:bookmarkEnd w:id="3046"/>
      <w:bookmarkEnd w:id="3047"/>
      <w:bookmarkEnd w:id="3048"/>
      <w:bookmarkEnd w:id="3049"/>
    </w:p>
    <w:p>
      <w:pPr>
        <w:pStyle w:val="Subsection"/>
        <w:rPr>
          <w:rFonts w:ascii="Times" w:hAnsi="Times"/>
        </w:rPr>
      </w:pPr>
      <w:r>
        <w:rPr>
          <w:rFonts w:ascii="Times" w:hAnsi="Times"/>
        </w:rPr>
        <w:tab/>
        <w:t>(1)</w:t>
      </w:r>
      <w:r>
        <w:rPr>
          <w:rFonts w:ascii="Times" w:hAnsi="Times"/>
        </w:rPr>
        <w:tab/>
        <w:t xml:space="preserve">Subject to this regulation, a document may be lodged by fax if it is a document that may be lodged without the payment of a </w:t>
      </w:r>
      <w:r>
        <w:t>fee specified in Schedule 1</w:t>
      </w:r>
      <w:r>
        <w:rPr>
          <w:rFonts w:ascii="Times" w:hAnsi="Times"/>
        </w:rPr>
        <w:t>.</w:t>
      </w:r>
    </w:p>
    <w:p>
      <w:pPr>
        <w:pStyle w:val="Subsection"/>
        <w:rPr>
          <w:rFonts w:ascii="Times" w:hAnsi="Times"/>
        </w:rPr>
      </w:pPr>
      <w:r>
        <w:rPr>
          <w:rFonts w:ascii="Times" w:hAnsi="Times"/>
        </w:rPr>
        <w:tab/>
      </w:r>
      <w:smartTag w:uri="urn:schemas-microsoft-com:office:smarttags" w:element="Street">
        <w:smartTag w:uri="urn:schemas-microsoft-com:office:smarttags" w:element="address">
          <w:r>
            <w:rPr>
              <w:rFonts w:ascii="Times" w:hAnsi="Times"/>
            </w:rPr>
            <w:t>(2)</w:t>
          </w:r>
          <w:r>
            <w:rPr>
              <w:rFonts w:ascii="Times" w:hAnsi="Times"/>
            </w:rPr>
            <w:tab/>
            <w:t>A Court</w:t>
          </w:r>
        </w:smartTag>
      </w:smartTag>
      <w:r>
        <w:rPr>
          <w:rFonts w:ascii="Times" w:hAnsi="Times"/>
        </w:rPr>
        <w:t xml:space="preserve"> must publish a fax number for its registry.</w:t>
      </w:r>
    </w:p>
    <w:p>
      <w:pPr>
        <w:pStyle w:val="Subsection"/>
        <w:rPr>
          <w:rFonts w:ascii="Times" w:hAnsi="Times"/>
        </w:rPr>
      </w:pPr>
      <w:r>
        <w:rPr>
          <w:rFonts w:ascii="Times" w:hAnsi="Times"/>
        </w:rPr>
        <w:tab/>
        <w:t>(3)</w:t>
      </w:r>
      <w:r>
        <w:rPr>
          <w:rFonts w:ascii="Times" w:hAnsi="Times"/>
        </w:rPr>
        <w:tab/>
        <w:t>A party wanting to lodge a document by fax must use the published fax number for the relevant Court’s registry.</w:t>
      </w:r>
    </w:p>
    <w:p>
      <w:pPr>
        <w:pStyle w:val="Subsection"/>
        <w:rPr>
          <w:rFonts w:ascii="Times" w:hAnsi="Times"/>
        </w:rPr>
      </w:pPr>
      <w:r>
        <w:rPr>
          <w:rFonts w:ascii="Times" w:hAnsi="Times"/>
        </w:rPr>
        <w:tab/>
        <w:t>(4)</w:t>
      </w:r>
      <w:r>
        <w:rPr>
          <w:rFonts w:ascii="Times" w:hAnsi="Times"/>
        </w:rPr>
        <w:tab/>
        <w:t>A document that, with any attachments and a cover sheet, is more than 20 pages long, must not be lodged by fax and any such document received by a Court is to be taken not to have been lodged.</w:t>
      </w:r>
    </w:p>
    <w:p>
      <w:pPr>
        <w:pStyle w:val="Subsection"/>
      </w:pPr>
      <w:r>
        <w:tab/>
        <w:t>(5)</w:t>
      </w:r>
      <w:r>
        <w:tab/>
        <w:t xml:space="preserve">A document that is sent by fax to a Court must have a cover sheet stating — </w:t>
      </w:r>
    </w:p>
    <w:p>
      <w:pPr>
        <w:pStyle w:val="Indenta"/>
      </w:pPr>
      <w:r>
        <w:tab/>
        <w:t>(a)</w:t>
      </w:r>
      <w:r>
        <w:tab/>
        <w:t>the sender’s name, postal address, document exchange number (if any), telephone number and fax number;</w:t>
      </w:r>
    </w:p>
    <w:p>
      <w:pPr>
        <w:pStyle w:val="Indenta"/>
      </w:pPr>
      <w:r>
        <w:tab/>
        <w:t>(b)</w:t>
      </w:r>
      <w:r>
        <w:tab/>
        <w:t>the number of pages (including the cover sheet) being sent by fax; and</w:t>
      </w:r>
    </w:p>
    <w:p>
      <w:pPr>
        <w:pStyle w:val="Indenta"/>
      </w:pPr>
      <w:r>
        <w:tab/>
        <w:t>(c)</w:t>
      </w:r>
      <w:r>
        <w:tab/>
        <w:t>what the Court is to do with the document.</w:t>
      </w:r>
    </w:p>
    <w:p>
      <w:pPr>
        <w:pStyle w:val="Subsection"/>
      </w:pPr>
      <w:r>
        <w:tab/>
        <w:t>(6)</w:t>
      </w:r>
      <w:r>
        <w:tab/>
        <w:t xml:space="preserve">A party which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 xml:space="preserve">A document lodged by fax with the Court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rPr>
          <w:rFonts w:ascii="Times" w:hAnsi="Times"/>
        </w:rPr>
      </w:pPr>
      <w:r>
        <w:rPr>
          <w:rFonts w:ascii="Times" w:hAnsi="Times"/>
        </w:rPr>
        <w:tab/>
        <w:t>(8)</w:t>
      </w:r>
      <w:r>
        <w:rPr>
          <w:rFonts w:ascii="Times" w:hAnsi="Times"/>
        </w:rPr>
        <w:tab/>
        <w:t>A document that is sent by fax to the Court is to be taken not to have been lodged with the Court if —</w:t>
      </w:r>
    </w:p>
    <w:p>
      <w:pPr>
        <w:pStyle w:val="Indenta"/>
      </w:pPr>
      <w:r>
        <w:tab/>
        <w:t>(a)</w:t>
      </w:r>
      <w:r>
        <w:tab/>
        <w:t xml:space="preserve">it is not sent in accordance with the requirements of this </w:t>
      </w:r>
      <w:r>
        <w:rPr>
          <w:rFonts w:ascii="Times" w:hAnsi="Times"/>
        </w:rPr>
        <w:t>regulation</w:t>
      </w:r>
      <w:r>
        <w:t>; or</w:t>
      </w:r>
    </w:p>
    <w:p>
      <w:pPr>
        <w:pStyle w:val="Indenta"/>
      </w:pPr>
      <w:r>
        <w:tab/>
        <w:t>(b)</w:t>
      </w:r>
      <w:r>
        <w:tab/>
        <w:t>if the document is completely or partly illegible or if any of the details on the cover sheet required under sub</w:t>
      </w:r>
      <w:r>
        <w:rPr>
          <w:rFonts w:ascii="Times" w:hAnsi="Times"/>
        </w:rPr>
        <w:t>regulation</w:t>
      </w:r>
      <w:r>
        <w:t> (5) are illegible.</w:t>
      </w:r>
    </w:p>
    <w:p>
      <w:pPr>
        <w:pStyle w:val="Heading5"/>
      </w:pPr>
      <w:bookmarkStart w:id="3050" w:name="_Toc377550557"/>
      <w:bookmarkStart w:id="3051" w:name="_Toc419713029"/>
      <w:bookmarkStart w:id="3052" w:name="_Toc83780119"/>
      <w:bookmarkStart w:id="3053" w:name="_Toc96829584"/>
      <w:bookmarkStart w:id="3054" w:name="_Toc100456695"/>
      <w:bookmarkStart w:id="3055" w:name="_Toc102447145"/>
      <w:r>
        <w:rPr>
          <w:rStyle w:val="CharSectno"/>
        </w:rPr>
        <w:t>48</w:t>
      </w:r>
      <w:r>
        <w:t>.</w:t>
      </w:r>
      <w:r>
        <w:tab/>
        <w:t>Court’s seal applied electronically, effect of</w:t>
      </w:r>
      <w:bookmarkEnd w:id="3050"/>
      <w:bookmarkEnd w:id="3051"/>
      <w:bookmarkEnd w:id="3052"/>
      <w:bookmarkEnd w:id="3053"/>
      <w:bookmarkEnd w:id="3054"/>
      <w:bookmarkEnd w:id="3055"/>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5"/>
      </w:pPr>
      <w:bookmarkStart w:id="3056" w:name="_Toc377550558"/>
      <w:bookmarkStart w:id="3057" w:name="_Toc419713030"/>
      <w:bookmarkStart w:id="3058" w:name="_Toc96829585"/>
      <w:bookmarkStart w:id="3059" w:name="_Toc100456696"/>
      <w:bookmarkStart w:id="3060" w:name="_Toc102447146"/>
      <w:r>
        <w:rPr>
          <w:rStyle w:val="CharSectno"/>
        </w:rPr>
        <w:t>49</w:t>
      </w:r>
      <w:r>
        <w:t>.</w:t>
      </w:r>
      <w:r>
        <w:tab/>
        <w:t>Clerk’s refusal to accept documents</w:t>
      </w:r>
      <w:bookmarkEnd w:id="3056"/>
      <w:bookmarkEnd w:id="3057"/>
      <w:bookmarkEnd w:id="3058"/>
      <w:bookmarkEnd w:id="3059"/>
      <w:bookmarkEnd w:id="3060"/>
    </w:p>
    <w:p>
      <w:pPr>
        <w:pStyle w:val="Subsection"/>
      </w:pPr>
      <w:r>
        <w:tab/>
        <w:t>(1)</w:t>
      </w:r>
      <w:r>
        <w:tab/>
        <w:t>If a clerk refuses to accept a document delivered or sent to the Court then the document is to be taken not to have been lodged.</w:t>
      </w:r>
    </w:p>
    <w:p>
      <w:pPr>
        <w:pStyle w:val="Subsection"/>
      </w:pPr>
      <w:r>
        <w:tab/>
        <w:t>(2)</w:t>
      </w:r>
      <w:r>
        <w:tab/>
        <w:t>If a clerk refuses to accept a document that was sent to the Court electronically or by fax, the Court must give to the party notice of the refusal.</w:t>
      </w:r>
    </w:p>
    <w:p>
      <w:pPr>
        <w:pStyle w:val="Subsection"/>
      </w:pPr>
      <w:r>
        <w:tab/>
        <w:t>(3)</w:t>
      </w:r>
      <w:r>
        <w:tab/>
        <w:t xml:space="preserve">In an application under the </w:t>
      </w:r>
      <w:smartTag w:uri="urn:schemas-microsoft-com:office:smarttags" w:element="Street">
        <w:smartTag w:uri="urn:schemas-microsoft-com:office:smarttags" w:element="address">
          <w:r>
            <w:rPr>
              <w:i/>
              <w:iCs/>
            </w:rPr>
            <w:t>Magistrates Court</w:t>
          </w:r>
        </w:smartTag>
      </w:smartTag>
      <w:r>
        <w:rPr>
          <w:i/>
          <w:iCs/>
        </w:rPr>
        <w:t xml:space="preserve"> Act 2004 </w:t>
      </w:r>
      <w:r>
        <w:t>section 17(3) for leave to lodge an originating claim, the party wanting to lodge the claim is to be taken to be a party to a case for the purposes of making the application.</w:t>
      </w:r>
    </w:p>
    <w:p>
      <w:pPr>
        <w:pStyle w:val="Heading2"/>
      </w:pPr>
      <w:bookmarkStart w:id="3061" w:name="_Toc377550559"/>
      <w:bookmarkStart w:id="3062" w:name="_Toc419713031"/>
      <w:bookmarkStart w:id="3063" w:name="_Toc93734402"/>
      <w:bookmarkStart w:id="3064" w:name="_Toc93734729"/>
      <w:bookmarkStart w:id="3065" w:name="_Toc93823682"/>
      <w:bookmarkStart w:id="3066" w:name="_Toc93903210"/>
      <w:bookmarkStart w:id="3067" w:name="_Toc93987709"/>
      <w:bookmarkStart w:id="3068" w:name="_Toc93988185"/>
      <w:bookmarkStart w:id="3069" w:name="_Toc93988358"/>
      <w:bookmarkStart w:id="3070" w:name="_Toc94074221"/>
      <w:bookmarkStart w:id="3071" w:name="_Toc94080141"/>
      <w:bookmarkStart w:id="3072" w:name="_Toc94084004"/>
      <w:bookmarkStart w:id="3073" w:name="_Toc94085295"/>
      <w:bookmarkStart w:id="3074" w:name="_Toc94087218"/>
      <w:bookmarkStart w:id="3075" w:name="_Toc94090161"/>
      <w:bookmarkStart w:id="3076" w:name="_Toc94090306"/>
      <w:bookmarkStart w:id="3077" w:name="_Toc94091543"/>
      <w:bookmarkStart w:id="3078" w:name="_Toc94328999"/>
      <w:bookmarkStart w:id="3079" w:name="_Toc94331549"/>
      <w:bookmarkStart w:id="3080" w:name="_Toc94335671"/>
      <w:bookmarkStart w:id="3081" w:name="_Toc94350526"/>
      <w:bookmarkStart w:id="3082" w:name="_Toc94419195"/>
      <w:bookmarkStart w:id="3083" w:name="_Toc94424410"/>
      <w:bookmarkStart w:id="3084" w:name="_Toc94432321"/>
      <w:bookmarkStart w:id="3085" w:name="_Toc94581312"/>
      <w:bookmarkStart w:id="3086" w:name="_Toc94581839"/>
      <w:bookmarkStart w:id="3087" w:name="_Toc94582014"/>
      <w:bookmarkStart w:id="3088" w:name="_Toc94582359"/>
      <w:bookmarkStart w:id="3089" w:name="_Toc94582948"/>
      <w:bookmarkStart w:id="3090" w:name="_Toc94583140"/>
      <w:bookmarkStart w:id="3091" w:name="_Toc94583306"/>
      <w:bookmarkStart w:id="3092" w:name="_Toc94583469"/>
      <w:bookmarkStart w:id="3093" w:name="_Toc94583631"/>
      <w:bookmarkStart w:id="3094" w:name="_Toc94583959"/>
      <w:bookmarkStart w:id="3095" w:name="_Toc94594428"/>
      <w:bookmarkStart w:id="3096" w:name="_Toc94594651"/>
      <w:bookmarkStart w:id="3097" w:name="_Toc94597242"/>
      <w:bookmarkStart w:id="3098" w:name="_Toc94607598"/>
      <w:bookmarkStart w:id="3099" w:name="_Toc94607775"/>
      <w:bookmarkStart w:id="3100" w:name="_Toc94667035"/>
      <w:bookmarkStart w:id="3101" w:name="_Toc94667562"/>
      <w:bookmarkStart w:id="3102" w:name="_Toc94668474"/>
      <w:bookmarkStart w:id="3103" w:name="_Toc94669023"/>
      <w:bookmarkStart w:id="3104" w:name="_Toc94669266"/>
      <w:bookmarkStart w:id="3105" w:name="_Toc94669434"/>
      <w:bookmarkStart w:id="3106" w:name="_Toc94669602"/>
      <w:bookmarkStart w:id="3107" w:name="_Toc94683581"/>
      <w:bookmarkStart w:id="3108" w:name="_Toc94691210"/>
      <w:bookmarkStart w:id="3109" w:name="_Toc94693947"/>
      <w:bookmarkStart w:id="3110" w:name="_Toc94694204"/>
      <w:bookmarkStart w:id="3111" w:name="_Toc94694438"/>
      <w:bookmarkStart w:id="3112" w:name="_Toc94930417"/>
      <w:bookmarkStart w:id="3113" w:name="_Toc94931261"/>
      <w:bookmarkStart w:id="3114" w:name="_Toc94936185"/>
      <w:bookmarkStart w:id="3115" w:name="_Toc94952272"/>
      <w:bookmarkStart w:id="3116" w:name="_Toc94953131"/>
      <w:bookmarkStart w:id="3117" w:name="_Toc95019174"/>
      <w:bookmarkStart w:id="3118" w:name="_Toc95031374"/>
      <w:bookmarkStart w:id="3119" w:name="_Toc95034938"/>
      <w:bookmarkStart w:id="3120" w:name="_Toc95118630"/>
      <w:bookmarkStart w:id="3121" w:name="_Toc95118823"/>
      <w:bookmarkStart w:id="3122" w:name="_Toc95122932"/>
      <w:bookmarkStart w:id="3123" w:name="_Toc95197847"/>
      <w:bookmarkStart w:id="3124" w:name="_Toc95199470"/>
      <w:bookmarkStart w:id="3125" w:name="_Toc95288103"/>
      <w:bookmarkStart w:id="3126" w:name="_Toc95288300"/>
      <w:bookmarkStart w:id="3127" w:name="_Toc95296114"/>
      <w:bookmarkStart w:id="3128" w:name="_Toc95298472"/>
      <w:bookmarkStart w:id="3129" w:name="_Toc95298696"/>
      <w:bookmarkStart w:id="3130" w:name="_Toc95298897"/>
      <w:bookmarkStart w:id="3131" w:name="_Toc95299097"/>
      <w:bookmarkStart w:id="3132" w:name="_Toc95299701"/>
      <w:bookmarkStart w:id="3133" w:name="_Toc95365899"/>
      <w:bookmarkStart w:id="3134" w:name="_Toc95367267"/>
      <w:bookmarkStart w:id="3135" w:name="_Toc95367467"/>
      <w:bookmarkStart w:id="3136" w:name="_Toc95369907"/>
      <w:bookmarkStart w:id="3137" w:name="_Toc95370799"/>
      <w:bookmarkStart w:id="3138" w:name="_Toc95371400"/>
      <w:bookmarkStart w:id="3139" w:name="_Toc95371631"/>
      <w:bookmarkStart w:id="3140" w:name="_Toc95383425"/>
      <w:bookmarkStart w:id="3141" w:name="_Toc95554027"/>
      <w:bookmarkStart w:id="3142" w:name="_Toc95557629"/>
      <w:bookmarkStart w:id="3143" w:name="_Toc95558248"/>
      <w:bookmarkStart w:id="3144" w:name="_Toc95558682"/>
      <w:bookmarkStart w:id="3145" w:name="_Toc95725679"/>
      <w:bookmarkStart w:id="3146" w:name="_Toc95733772"/>
      <w:bookmarkStart w:id="3147" w:name="_Toc95793972"/>
      <w:bookmarkStart w:id="3148" w:name="_Toc95805685"/>
      <w:bookmarkStart w:id="3149" w:name="_Toc95809605"/>
      <w:bookmarkStart w:id="3150" w:name="_Toc95892069"/>
      <w:bookmarkStart w:id="3151" w:name="_Toc96829586"/>
      <w:bookmarkStart w:id="3152" w:name="_Toc97440033"/>
      <w:bookmarkStart w:id="3153" w:name="_Toc97440214"/>
      <w:bookmarkStart w:id="3154" w:name="_Toc97440972"/>
      <w:bookmarkStart w:id="3155" w:name="_Toc97441493"/>
      <w:bookmarkStart w:id="3156" w:name="_Toc97441732"/>
      <w:bookmarkStart w:id="3157" w:name="_Toc97442031"/>
      <w:bookmarkStart w:id="3158" w:name="_Toc97442286"/>
      <w:bookmarkStart w:id="3159" w:name="_Toc97458635"/>
      <w:bookmarkStart w:id="3160" w:name="_Toc97461502"/>
      <w:bookmarkStart w:id="3161" w:name="_Toc97527138"/>
      <w:bookmarkStart w:id="3162" w:name="_Toc97531186"/>
      <w:bookmarkStart w:id="3163" w:name="_Toc97542794"/>
      <w:bookmarkStart w:id="3164" w:name="_Toc97546794"/>
      <w:bookmarkStart w:id="3165" w:name="_Toc97547298"/>
      <w:bookmarkStart w:id="3166" w:name="_Toc97547535"/>
      <w:bookmarkStart w:id="3167" w:name="_Toc97548820"/>
      <w:bookmarkStart w:id="3168" w:name="_Toc97549078"/>
      <w:bookmarkStart w:id="3169" w:name="_Toc97549190"/>
      <w:bookmarkStart w:id="3170" w:name="_Toc97620399"/>
      <w:bookmarkStart w:id="3171" w:name="_Toc97627785"/>
      <w:bookmarkStart w:id="3172" w:name="_Toc97628945"/>
      <w:bookmarkStart w:id="3173" w:name="_Toc97629153"/>
      <w:bookmarkStart w:id="3174" w:name="_Toc97629481"/>
      <w:bookmarkStart w:id="3175" w:name="_Toc97629724"/>
      <w:bookmarkStart w:id="3176" w:name="_Toc97689885"/>
      <w:bookmarkStart w:id="3177" w:name="_Toc97694459"/>
      <w:bookmarkStart w:id="3178" w:name="_Toc97694745"/>
      <w:bookmarkStart w:id="3179" w:name="_Toc97695611"/>
      <w:bookmarkStart w:id="3180" w:name="_Toc98833844"/>
      <w:bookmarkStart w:id="3181" w:name="_Toc98843205"/>
      <w:bookmarkStart w:id="3182" w:name="_Toc98843293"/>
      <w:bookmarkStart w:id="3183" w:name="_Toc98843381"/>
      <w:bookmarkStart w:id="3184" w:name="_Toc98903650"/>
      <w:bookmarkStart w:id="3185" w:name="_Toc98912764"/>
      <w:bookmarkStart w:id="3186" w:name="_Toc98912997"/>
      <w:bookmarkStart w:id="3187" w:name="_Toc98913635"/>
      <w:bookmarkStart w:id="3188" w:name="_Toc99340393"/>
      <w:bookmarkStart w:id="3189" w:name="_Toc99342738"/>
      <w:bookmarkStart w:id="3190" w:name="_Toc99342970"/>
      <w:bookmarkStart w:id="3191" w:name="_Toc99343126"/>
      <w:bookmarkStart w:id="3192" w:name="_Toc99344594"/>
      <w:bookmarkStart w:id="3193" w:name="_Toc99344952"/>
      <w:bookmarkStart w:id="3194" w:name="_Toc99345264"/>
      <w:bookmarkStart w:id="3195" w:name="_Toc99345566"/>
      <w:bookmarkStart w:id="3196" w:name="_Toc99345666"/>
      <w:bookmarkStart w:id="3197" w:name="_Toc99347485"/>
      <w:bookmarkStart w:id="3198" w:name="_Toc99348037"/>
      <w:bookmarkStart w:id="3199" w:name="_Toc99348136"/>
      <w:bookmarkStart w:id="3200" w:name="_Toc99425930"/>
      <w:bookmarkStart w:id="3201" w:name="_Toc99427397"/>
      <w:bookmarkStart w:id="3202" w:name="_Toc99430426"/>
      <w:bookmarkStart w:id="3203" w:name="_Toc99431732"/>
      <w:bookmarkStart w:id="3204" w:name="_Toc99960584"/>
      <w:bookmarkStart w:id="3205" w:name="_Toc99961741"/>
      <w:bookmarkStart w:id="3206" w:name="_Toc99962041"/>
      <w:bookmarkStart w:id="3207" w:name="_Toc99962194"/>
      <w:bookmarkStart w:id="3208" w:name="_Toc100035039"/>
      <w:bookmarkStart w:id="3209" w:name="_Toc100137464"/>
      <w:bookmarkStart w:id="3210" w:name="_Toc100383233"/>
      <w:bookmarkStart w:id="3211" w:name="_Toc100384891"/>
      <w:bookmarkStart w:id="3212" w:name="_Toc100385393"/>
      <w:bookmarkStart w:id="3213" w:name="_Toc100456474"/>
      <w:bookmarkStart w:id="3214" w:name="_Toc100456697"/>
      <w:bookmarkStart w:id="3215" w:name="_Toc102446178"/>
      <w:bookmarkStart w:id="3216" w:name="_Toc102447147"/>
      <w:bookmarkStart w:id="3217" w:name="_Toc87434677"/>
      <w:bookmarkStart w:id="3218" w:name="_Toc87763725"/>
      <w:bookmarkStart w:id="3219" w:name="_Toc87775473"/>
      <w:bookmarkStart w:id="3220" w:name="_Toc87782716"/>
      <w:bookmarkStart w:id="3221" w:name="_Toc87849277"/>
      <w:bookmarkStart w:id="3222" w:name="_Toc87856996"/>
      <w:bookmarkStart w:id="3223" w:name="_Toc87869405"/>
      <w:bookmarkStart w:id="3224" w:name="_Toc87944451"/>
      <w:bookmarkStart w:id="3225" w:name="_Toc87952372"/>
      <w:bookmarkStart w:id="3226" w:name="_Toc87953799"/>
      <w:bookmarkStart w:id="3227" w:name="_Toc87953902"/>
      <w:bookmarkStart w:id="3228" w:name="_Toc88039464"/>
      <w:bookmarkStart w:id="3229" w:name="_Toc88278819"/>
      <w:bookmarkStart w:id="3230" w:name="_Toc88293639"/>
      <w:bookmarkStart w:id="3231" w:name="_Toc88293747"/>
      <w:bookmarkStart w:id="3232" w:name="_Toc88455544"/>
      <w:bookmarkStart w:id="3233" w:name="_Toc88533227"/>
      <w:bookmarkStart w:id="3234" w:name="_Toc88618115"/>
      <w:bookmarkStart w:id="3235" w:name="_Toc88620152"/>
      <w:bookmarkStart w:id="3236" w:name="_Toc88886612"/>
      <w:bookmarkStart w:id="3237" w:name="_Toc89056120"/>
      <w:bookmarkStart w:id="3238" w:name="_Toc89149493"/>
      <w:bookmarkStart w:id="3239" w:name="_Toc89149915"/>
      <w:bookmarkStart w:id="3240" w:name="_Toc89150489"/>
      <w:bookmarkStart w:id="3241" w:name="_Toc89163861"/>
      <w:bookmarkStart w:id="3242" w:name="_Toc89224200"/>
      <w:bookmarkStart w:id="3243" w:name="_Toc89224536"/>
      <w:bookmarkStart w:id="3244" w:name="_Toc89251026"/>
      <w:bookmarkStart w:id="3245" w:name="_Toc89493184"/>
      <w:bookmarkStart w:id="3246" w:name="_Toc89593687"/>
      <w:bookmarkStart w:id="3247" w:name="_Toc89659444"/>
      <w:bookmarkStart w:id="3248" w:name="_Toc89679920"/>
      <w:bookmarkStart w:id="3249" w:name="_Toc90174289"/>
      <w:bookmarkStart w:id="3250" w:name="_Toc90183669"/>
      <w:bookmarkStart w:id="3251" w:name="_Toc90200852"/>
      <w:bookmarkStart w:id="3252" w:name="_Toc90201100"/>
      <w:bookmarkStart w:id="3253" w:name="_Toc90285268"/>
      <w:bookmarkStart w:id="3254" w:name="_Toc90287416"/>
      <w:bookmarkStart w:id="3255" w:name="_Toc90357227"/>
      <w:bookmarkStart w:id="3256" w:name="_Toc90360951"/>
      <w:bookmarkStart w:id="3257" w:name="_Toc90361203"/>
      <w:bookmarkStart w:id="3258" w:name="_Toc90366022"/>
      <w:bookmarkStart w:id="3259" w:name="_Toc90368780"/>
      <w:bookmarkStart w:id="3260" w:name="_Toc90369162"/>
      <w:bookmarkStart w:id="3261" w:name="_Toc90372086"/>
      <w:bookmarkStart w:id="3262" w:name="_Toc90372664"/>
      <w:bookmarkStart w:id="3263" w:name="_Toc90373121"/>
      <w:bookmarkStart w:id="3264" w:name="_Toc90373743"/>
      <w:bookmarkStart w:id="3265" w:name="_Toc90374576"/>
      <w:bookmarkStart w:id="3266" w:name="_Toc90457196"/>
      <w:bookmarkStart w:id="3267" w:name="_Toc90457562"/>
      <w:bookmarkStart w:id="3268" w:name="_Toc90458831"/>
      <w:bookmarkStart w:id="3269" w:name="_Toc90711561"/>
      <w:bookmarkStart w:id="3270" w:name="_Toc90719345"/>
      <w:bookmarkStart w:id="3271" w:name="_Toc90781499"/>
      <w:bookmarkStart w:id="3272" w:name="_Toc90781801"/>
      <w:bookmarkStart w:id="3273" w:name="_Toc90787746"/>
      <w:bookmarkStart w:id="3274" w:name="_Toc90803643"/>
      <w:bookmarkStart w:id="3275" w:name="_Toc90804374"/>
      <w:bookmarkStart w:id="3276" w:name="_Toc90804698"/>
      <w:bookmarkStart w:id="3277" w:name="_Toc90868894"/>
      <w:bookmarkStart w:id="3278" w:name="_Toc90880766"/>
      <w:bookmarkStart w:id="3279" w:name="_Toc90892715"/>
      <w:bookmarkStart w:id="3280" w:name="_Toc90893818"/>
      <w:bookmarkStart w:id="3281" w:name="_Toc90960261"/>
      <w:bookmarkStart w:id="3282" w:name="_Toc90962943"/>
      <w:bookmarkStart w:id="3283" w:name="_Toc90964921"/>
      <w:bookmarkStart w:id="3284" w:name="_Toc90971378"/>
      <w:bookmarkStart w:id="3285" w:name="_Toc90973205"/>
      <w:bookmarkStart w:id="3286" w:name="_Toc90974369"/>
      <w:bookmarkStart w:id="3287" w:name="_Toc90975896"/>
      <w:bookmarkStart w:id="3288" w:name="_Toc90977240"/>
      <w:bookmarkStart w:id="3289" w:name="_Toc90978546"/>
      <w:bookmarkStart w:id="3290" w:name="_Toc90979209"/>
      <w:bookmarkStart w:id="3291" w:name="_Toc91046289"/>
      <w:bookmarkStart w:id="3292" w:name="_Toc91046453"/>
      <w:bookmarkStart w:id="3293" w:name="_Toc91387518"/>
      <w:bookmarkStart w:id="3294" w:name="_Toc91388198"/>
      <w:bookmarkStart w:id="3295" w:name="_Toc91390404"/>
      <w:bookmarkStart w:id="3296" w:name="_Toc91392987"/>
      <w:bookmarkStart w:id="3297" w:name="_Toc91395135"/>
      <w:bookmarkStart w:id="3298" w:name="_Toc91407552"/>
      <w:bookmarkStart w:id="3299" w:name="_Toc91408634"/>
      <w:bookmarkStart w:id="3300" w:name="_Toc91408886"/>
      <w:bookmarkStart w:id="3301" w:name="_Toc91409666"/>
      <w:bookmarkStart w:id="3302" w:name="_Toc91410071"/>
      <w:bookmarkStart w:id="3303" w:name="_Toc91410169"/>
      <w:bookmarkStart w:id="3304" w:name="_Toc91496155"/>
      <w:bookmarkStart w:id="3305" w:name="_Toc91499031"/>
      <w:bookmarkStart w:id="3306" w:name="_Toc92618754"/>
      <w:bookmarkStart w:id="3307" w:name="_Toc92694127"/>
      <w:bookmarkStart w:id="3308" w:name="_Toc92774611"/>
      <w:bookmarkStart w:id="3309" w:name="_Toc92777929"/>
      <w:bookmarkStart w:id="3310" w:name="_Toc92794419"/>
      <w:bookmarkStart w:id="3311" w:name="_Toc92854035"/>
      <w:bookmarkStart w:id="3312" w:name="_Toc92867811"/>
      <w:bookmarkStart w:id="3313" w:name="_Toc92873153"/>
      <w:bookmarkStart w:id="3314" w:name="_Toc92874437"/>
      <w:bookmarkStart w:id="3315" w:name="_Toc93112391"/>
      <w:bookmarkStart w:id="3316" w:name="_Toc93217787"/>
      <w:bookmarkStart w:id="3317" w:name="_Toc93286394"/>
      <w:bookmarkStart w:id="3318" w:name="_Toc93308194"/>
      <w:bookmarkStart w:id="3319" w:name="_Toc93312069"/>
      <w:bookmarkStart w:id="3320" w:name="_Toc93313841"/>
      <w:bookmarkStart w:id="3321" w:name="_Toc93371374"/>
      <w:bookmarkStart w:id="3322" w:name="_Toc93371524"/>
      <w:bookmarkStart w:id="3323" w:name="_Toc93371984"/>
      <w:bookmarkStart w:id="3324" w:name="_Toc93372110"/>
      <w:bookmarkStart w:id="3325" w:name="_Toc93372422"/>
      <w:bookmarkStart w:id="3326" w:name="_Toc93396066"/>
      <w:bookmarkStart w:id="3327" w:name="_Toc93399669"/>
      <w:bookmarkStart w:id="3328" w:name="_Toc93399815"/>
      <w:bookmarkStart w:id="3329" w:name="_Toc93400694"/>
      <w:bookmarkStart w:id="3330" w:name="_Toc93463611"/>
      <w:bookmarkStart w:id="3331" w:name="_Toc93476102"/>
      <w:bookmarkStart w:id="3332" w:name="_Toc93481574"/>
      <w:bookmarkStart w:id="3333" w:name="_Toc93484003"/>
      <w:bookmarkStart w:id="3334" w:name="_Toc93484216"/>
      <w:bookmarkStart w:id="3335" w:name="_Toc93484420"/>
      <w:bookmarkStart w:id="3336" w:name="_Toc93484547"/>
      <w:bookmarkStart w:id="3337" w:name="_Toc93485767"/>
      <w:bookmarkStart w:id="3338" w:name="_Toc93732726"/>
      <w:bookmarkEnd w:id="3037"/>
      <w:bookmarkEnd w:id="3038"/>
      <w:bookmarkEnd w:id="3039"/>
      <w:r>
        <w:rPr>
          <w:rStyle w:val="CharPartNo"/>
        </w:rPr>
        <w:t>Part 9</w:t>
      </w:r>
      <w:r>
        <w:t> — </w:t>
      </w:r>
      <w:r>
        <w:rPr>
          <w:rStyle w:val="CharPartText"/>
        </w:rPr>
        <w:t>Serving documents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Heading3"/>
      </w:pPr>
      <w:bookmarkStart w:id="3339" w:name="_Toc377550560"/>
      <w:bookmarkStart w:id="3340" w:name="_Toc419713032"/>
      <w:bookmarkStart w:id="3341" w:name="_Toc95288301"/>
      <w:bookmarkStart w:id="3342" w:name="_Toc95296115"/>
      <w:bookmarkStart w:id="3343" w:name="_Toc95298473"/>
      <w:bookmarkStart w:id="3344" w:name="_Toc95298697"/>
      <w:bookmarkStart w:id="3345" w:name="_Toc95298898"/>
      <w:bookmarkStart w:id="3346" w:name="_Toc95299098"/>
      <w:bookmarkStart w:id="3347" w:name="_Toc95299702"/>
      <w:bookmarkStart w:id="3348" w:name="_Toc95365900"/>
      <w:bookmarkStart w:id="3349" w:name="_Toc95367268"/>
      <w:bookmarkStart w:id="3350" w:name="_Toc95367468"/>
      <w:bookmarkStart w:id="3351" w:name="_Toc95369908"/>
      <w:bookmarkStart w:id="3352" w:name="_Toc95370800"/>
      <w:bookmarkStart w:id="3353" w:name="_Toc95371401"/>
      <w:bookmarkStart w:id="3354" w:name="_Toc95371632"/>
      <w:bookmarkStart w:id="3355" w:name="_Toc95383426"/>
      <w:bookmarkStart w:id="3356" w:name="_Toc95554028"/>
      <w:bookmarkStart w:id="3357" w:name="_Toc95557630"/>
      <w:bookmarkStart w:id="3358" w:name="_Toc95558249"/>
      <w:bookmarkStart w:id="3359" w:name="_Toc95558683"/>
      <w:bookmarkStart w:id="3360" w:name="_Toc95725680"/>
      <w:bookmarkStart w:id="3361" w:name="_Toc95733773"/>
      <w:bookmarkStart w:id="3362" w:name="_Toc95793973"/>
      <w:bookmarkStart w:id="3363" w:name="_Toc95805686"/>
      <w:bookmarkStart w:id="3364" w:name="_Toc95809606"/>
      <w:bookmarkStart w:id="3365" w:name="_Toc95892070"/>
      <w:bookmarkStart w:id="3366" w:name="_Toc96829587"/>
      <w:bookmarkStart w:id="3367" w:name="_Toc97440034"/>
      <w:bookmarkStart w:id="3368" w:name="_Toc97440215"/>
      <w:bookmarkStart w:id="3369" w:name="_Toc97440973"/>
      <w:bookmarkStart w:id="3370" w:name="_Toc97441494"/>
      <w:bookmarkStart w:id="3371" w:name="_Toc97441733"/>
      <w:bookmarkStart w:id="3372" w:name="_Toc97442032"/>
      <w:bookmarkStart w:id="3373" w:name="_Toc97442287"/>
      <w:bookmarkStart w:id="3374" w:name="_Toc97458636"/>
      <w:bookmarkStart w:id="3375" w:name="_Toc97461503"/>
      <w:bookmarkStart w:id="3376" w:name="_Toc97527139"/>
      <w:bookmarkStart w:id="3377" w:name="_Toc97531187"/>
      <w:bookmarkStart w:id="3378" w:name="_Toc97542795"/>
      <w:bookmarkStart w:id="3379" w:name="_Toc97546795"/>
      <w:bookmarkStart w:id="3380" w:name="_Toc97547299"/>
      <w:bookmarkStart w:id="3381" w:name="_Toc97547536"/>
      <w:bookmarkStart w:id="3382" w:name="_Toc97548821"/>
      <w:bookmarkStart w:id="3383" w:name="_Toc97549079"/>
      <w:bookmarkStart w:id="3384" w:name="_Toc97549191"/>
      <w:bookmarkStart w:id="3385" w:name="_Toc97620400"/>
      <w:bookmarkStart w:id="3386" w:name="_Toc97627786"/>
      <w:bookmarkStart w:id="3387" w:name="_Toc97628946"/>
      <w:bookmarkStart w:id="3388" w:name="_Toc97629154"/>
      <w:bookmarkStart w:id="3389" w:name="_Toc97629482"/>
      <w:bookmarkStart w:id="3390" w:name="_Toc97629725"/>
      <w:bookmarkStart w:id="3391" w:name="_Toc97689886"/>
      <w:bookmarkStart w:id="3392" w:name="_Toc97694460"/>
      <w:bookmarkStart w:id="3393" w:name="_Toc97694746"/>
      <w:bookmarkStart w:id="3394" w:name="_Toc97695612"/>
      <w:bookmarkStart w:id="3395" w:name="_Toc98833845"/>
      <w:bookmarkStart w:id="3396" w:name="_Toc98843206"/>
      <w:bookmarkStart w:id="3397" w:name="_Toc98843294"/>
      <w:bookmarkStart w:id="3398" w:name="_Toc98843382"/>
      <w:bookmarkStart w:id="3399" w:name="_Toc98903651"/>
      <w:bookmarkStart w:id="3400" w:name="_Toc98912765"/>
      <w:bookmarkStart w:id="3401" w:name="_Toc98912998"/>
      <w:bookmarkStart w:id="3402" w:name="_Toc98913636"/>
      <w:bookmarkStart w:id="3403" w:name="_Toc99340394"/>
      <w:bookmarkStart w:id="3404" w:name="_Toc99342739"/>
      <w:bookmarkStart w:id="3405" w:name="_Toc99342971"/>
      <w:bookmarkStart w:id="3406" w:name="_Toc99343127"/>
      <w:bookmarkStart w:id="3407" w:name="_Toc99344595"/>
      <w:bookmarkStart w:id="3408" w:name="_Toc99344953"/>
      <w:bookmarkStart w:id="3409" w:name="_Toc99345265"/>
      <w:bookmarkStart w:id="3410" w:name="_Toc99345567"/>
      <w:bookmarkStart w:id="3411" w:name="_Toc99345667"/>
      <w:bookmarkStart w:id="3412" w:name="_Toc99347486"/>
      <w:bookmarkStart w:id="3413" w:name="_Toc99348038"/>
      <w:bookmarkStart w:id="3414" w:name="_Toc99348137"/>
      <w:bookmarkStart w:id="3415" w:name="_Toc99425931"/>
      <w:bookmarkStart w:id="3416" w:name="_Toc99427398"/>
      <w:bookmarkStart w:id="3417" w:name="_Toc99430427"/>
      <w:bookmarkStart w:id="3418" w:name="_Toc99431733"/>
      <w:bookmarkStart w:id="3419" w:name="_Toc99960585"/>
      <w:bookmarkStart w:id="3420" w:name="_Toc99961742"/>
      <w:bookmarkStart w:id="3421" w:name="_Toc99962042"/>
      <w:bookmarkStart w:id="3422" w:name="_Toc99962195"/>
      <w:bookmarkStart w:id="3423" w:name="_Toc100035040"/>
      <w:bookmarkStart w:id="3424" w:name="_Toc100137465"/>
      <w:bookmarkStart w:id="3425" w:name="_Toc100383234"/>
      <w:bookmarkStart w:id="3426" w:name="_Toc100384892"/>
      <w:bookmarkStart w:id="3427" w:name="_Toc100385394"/>
      <w:bookmarkStart w:id="3428" w:name="_Toc100456475"/>
      <w:bookmarkStart w:id="3429" w:name="_Toc100456698"/>
      <w:bookmarkStart w:id="3430" w:name="_Toc102446179"/>
      <w:bookmarkStart w:id="3431" w:name="_Toc102447148"/>
      <w:bookmarkStart w:id="3432" w:name="_Toc434140501"/>
      <w:bookmarkStart w:id="3433" w:name="_Toc498940378"/>
      <w:bookmarkStart w:id="3434" w:name="_Toc15371583"/>
      <w:bookmarkStart w:id="3435" w:name="_Toc52161850"/>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Pr>
          <w:rStyle w:val="CharDivNo"/>
        </w:rPr>
        <w:t>Division 1</w:t>
      </w:r>
      <w:r>
        <w:t> — </w:t>
      </w:r>
      <w:r>
        <w:rPr>
          <w:rStyle w:val="CharDivText"/>
        </w:rPr>
        <w:t>General</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Heading5"/>
      </w:pPr>
      <w:bookmarkStart w:id="3436" w:name="_Toc377550561"/>
      <w:bookmarkStart w:id="3437" w:name="_Toc419713033"/>
      <w:bookmarkStart w:id="3438" w:name="_Toc96829588"/>
      <w:bookmarkStart w:id="3439" w:name="_Toc100456699"/>
      <w:bookmarkStart w:id="3440" w:name="_Toc102447149"/>
      <w:r>
        <w:rPr>
          <w:rStyle w:val="CharSectno"/>
        </w:rPr>
        <w:t>50</w:t>
      </w:r>
      <w:r>
        <w:t>.</w:t>
      </w:r>
      <w:r>
        <w:tab/>
        <w:t>“Serve”, meaning of</w:t>
      </w:r>
      <w:bookmarkEnd w:id="3436"/>
      <w:bookmarkEnd w:id="3437"/>
      <w:bookmarkEnd w:id="3438"/>
      <w:bookmarkEnd w:id="3439"/>
      <w:bookmarkEnd w:id="3440"/>
    </w:p>
    <w:p>
      <w:pPr>
        <w:pStyle w:val="Subsection"/>
        <w:rPr>
          <w:rFonts w:ascii="Times" w:hAnsi="Times"/>
        </w:rPr>
      </w:pPr>
      <w:r>
        <w:tab/>
      </w:r>
      <w:r>
        <w:tab/>
      </w:r>
      <w:r>
        <w:rPr>
          <w:rFonts w:ascii="Times" w:hAnsi="Times"/>
        </w:rPr>
        <w:t xml:space="preserve">If these regulations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regulations provide otherwise, the party must serve it on each other party.</w:t>
      </w:r>
    </w:p>
    <w:p>
      <w:pPr>
        <w:pStyle w:val="Heading5"/>
      </w:pPr>
      <w:bookmarkStart w:id="3441" w:name="_Toc377550562"/>
      <w:bookmarkStart w:id="3442" w:name="_Toc419713034"/>
      <w:bookmarkStart w:id="3443" w:name="_Toc100456700"/>
      <w:bookmarkStart w:id="3444" w:name="_Toc102447150"/>
      <w:r>
        <w:rPr>
          <w:rStyle w:val="CharSectno"/>
        </w:rPr>
        <w:t>51</w:t>
      </w:r>
      <w:r>
        <w:t>.</w:t>
      </w:r>
      <w:r>
        <w:tab/>
        <w:t>Personal service</w:t>
      </w:r>
      <w:bookmarkEnd w:id="3441"/>
      <w:bookmarkEnd w:id="3442"/>
      <w:bookmarkEnd w:id="3443"/>
      <w:bookmarkEnd w:id="3444"/>
    </w:p>
    <w:p>
      <w:pPr>
        <w:pStyle w:val="Subsection"/>
      </w:pPr>
      <w:r>
        <w:tab/>
      </w:r>
      <w:r>
        <w:tab/>
        <w:t>Where these regulations require a person or body to be served personally, the person or body must be served —</w:t>
      </w:r>
    </w:p>
    <w:p>
      <w:pPr>
        <w:pStyle w:val="Indenta"/>
      </w:pPr>
      <w:r>
        <w:tab/>
        <w:t>(a)</w:t>
      </w:r>
      <w:r>
        <w:tab/>
        <w:t>in the case of a natural person, in accordance with regulation 53(2);</w:t>
      </w:r>
    </w:p>
    <w:p>
      <w:pPr>
        <w:pStyle w:val="Indenta"/>
      </w:pPr>
      <w:r>
        <w:tab/>
        <w:t>(b)</w:t>
      </w:r>
      <w:r>
        <w:tab/>
        <w:t>in the case of a public authority that is not a corporation, by delivering the document in accordance with regulation 54(2);</w:t>
      </w:r>
    </w:p>
    <w:p>
      <w:pPr>
        <w:pStyle w:val="Indenta"/>
      </w:pPr>
      <w:r>
        <w:tab/>
        <w:t>(c)</w:t>
      </w:r>
      <w:r>
        <w:tab/>
        <w:t>in the case of a corporation, in accordance with regulation 55(2).</w:t>
      </w:r>
    </w:p>
    <w:p>
      <w:pPr>
        <w:pStyle w:val="Heading5"/>
      </w:pPr>
      <w:bookmarkStart w:id="3445" w:name="_Toc96829590"/>
      <w:bookmarkStart w:id="3446" w:name="_Toc377550563"/>
      <w:bookmarkStart w:id="3447" w:name="_Toc419713035"/>
      <w:bookmarkStart w:id="3448" w:name="_Toc100456701"/>
      <w:bookmarkStart w:id="3449" w:name="_Toc102447151"/>
      <w:r>
        <w:rPr>
          <w:rStyle w:val="CharSectno"/>
        </w:rPr>
        <w:t>52</w:t>
      </w:r>
      <w:r>
        <w:t>.</w:t>
      </w:r>
      <w:r>
        <w:tab/>
        <w:t>Address for service</w:t>
      </w:r>
      <w:bookmarkEnd w:id="3445"/>
      <w:r>
        <w:t xml:space="preserve"> and representative’s details</w:t>
      </w:r>
      <w:bookmarkEnd w:id="3446"/>
      <w:bookmarkEnd w:id="3447"/>
      <w:bookmarkEnd w:id="3448"/>
      <w:bookmarkEnd w:id="3449"/>
    </w:p>
    <w:p>
      <w:pPr>
        <w:pStyle w:val="Subsection"/>
      </w:pPr>
      <w:r>
        <w:tab/>
        <w:t>(1)</w:t>
      </w:r>
      <w:r>
        <w:tab/>
        <w:t>A document lodged in relation to a case is to contain an address for service.</w:t>
      </w:r>
    </w:p>
    <w:p>
      <w:pPr>
        <w:pStyle w:val="Subsection"/>
      </w:pPr>
      <w:r>
        <w:tab/>
        <w:t>(2)</w:t>
      </w:r>
      <w:r>
        <w:tab/>
        <w:t>A document lodged in relation to a case by a representative of a party is to contain the name, address and telephone number of the representative.</w:t>
      </w:r>
    </w:p>
    <w:p>
      <w:pPr>
        <w:pStyle w:val="Subsection"/>
      </w:pPr>
      <w:r>
        <w:tab/>
        <w:t>(3)</w:t>
      </w:r>
      <w:r>
        <w:tab/>
        <w:t>If the address for service or any of the representative’s details change after the lodgment of documents in relation to the case, the party must lodge and serve a notice of change of address or details as soon as practicable after the change.</w:t>
      </w:r>
    </w:p>
    <w:p>
      <w:pPr>
        <w:pStyle w:val="Subsection"/>
      </w:pPr>
      <w:r>
        <w:tab/>
        <w:t>(4)</w:t>
      </w:r>
      <w:r>
        <w:tab/>
        <w:t>The notice of change of address or details must be in the approved form.</w:t>
      </w:r>
    </w:p>
    <w:p>
      <w:pPr>
        <w:pStyle w:val="Heading5"/>
      </w:pPr>
      <w:bookmarkStart w:id="3450" w:name="_Toc377550564"/>
      <w:bookmarkStart w:id="3451" w:name="_Toc419713036"/>
      <w:bookmarkStart w:id="3452" w:name="_Toc100456702"/>
      <w:bookmarkStart w:id="3453" w:name="_Toc102447152"/>
      <w:r>
        <w:rPr>
          <w:rStyle w:val="CharSectno"/>
        </w:rPr>
        <w:t>53</w:t>
      </w:r>
      <w:r>
        <w:t>.</w:t>
      </w:r>
      <w:r>
        <w:tab/>
        <w:t>Service of a document on a natural person</w:t>
      </w:r>
      <w:bookmarkEnd w:id="3450"/>
      <w:bookmarkEnd w:id="3451"/>
      <w:bookmarkEnd w:id="3452"/>
      <w:bookmarkEnd w:id="3453"/>
    </w:p>
    <w:p>
      <w:pPr>
        <w:pStyle w:val="Subsection"/>
      </w:pPr>
      <w:r>
        <w:tab/>
        <w:t>(1)</w:t>
      </w:r>
      <w:r>
        <w:tab/>
        <w:t>Except as provided in regulation 54, if a party wants to serve a document on a natural person the party must do so in accordance with this regulation.</w:t>
      </w:r>
    </w:p>
    <w:p>
      <w:pPr>
        <w:pStyle w:val="Subsection"/>
      </w:pPr>
      <w:r>
        <w:tab/>
        <w:t>(2)</w:t>
      </w:r>
      <w:r>
        <w:tab/>
        <w:t>A document may be served by delivering it to the person personally.</w:t>
      </w:r>
    </w:p>
    <w:p>
      <w:pPr>
        <w:pStyle w:val="Subsection"/>
        <w:keepNext/>
        <w:keepLines/>
      </w:pPr>
      <w:r>
        <w:tab/>
        <w:t>(3)</w:t>
      </w:r>
      <w:r>
        <w:tab/>
        <w:t>Any document except a witness summons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w:t>
      </w:r>
    </w:p>
    <w:p>
      <w:pPr>
        <w:pStyle w:val="Indenti"/>
      </w:pPr>
      <w:r>
        <w:tab/>
        <w:t>(i)</w:t>
      </w:r>
      <w:r>
        <w:tab/>
        <w:t>by leaving it at the person’s usual or last known place of residence with a person who, on reasonable grounds, is believed to be over the age of 16 years; or</w:t>
      </w:r>
    </w:p>
    <w:p>
      <w:pPr>
        <w:pStyle w:val="Indenti"/>
      </w:pPr>
      <w:r>
        <w:tab/>
        <w:t>(ii)</w:t>
      </w:r>
      <w:r>
        <w:tab/>
        <w:t>if the person is the principal of a business, by leaving it at the person’s usual or last known place of business with a person who, on reasonable grounds, is believed to be in charge of the business</w:t>
      </w:r>
      <w:del w:id="3454" w:author="Master Repository Process" w:date="2021-08-28T18:32:00Z">
        <w:r>
          <w:delText>.</w:delText>
        </w:r>
      </w:del>
      <w:ins w:id="3455" w:author="Master Repository Process" w:date="2021-08-28T18:32:00Z">
        <w:r>
          <w:t>;</w:t>
        </w:r>
      </w:ins>
    </w:p>
    <w:p>
      <w:pPr>
        <w:pStyle w:val="Indenta"/>
        <w:rPr>
          <w:ins w:id="3456" w:author="Master Repository Process" w:date="2021-08-28T18:32:00Z"/>
        </w:rPr>
      </w:pPr>
      <w:ins w:id="3457" w:author="Master Repository Process" w:date="2021-08-28T18:32:00Z">
        <w:r>
          <w:tab/>
        </w:r>
        <w:r>
          <w:tab/>
          <w:t>or</w:t>
        </w:r>
      </w:ins>
    </w:p>
    <w:p>
      <w:pPr>
        <w:pStyle w:val="Indenta"/>
        <w:rPr>
          <w:ins w:id="3458" w:author="Master Repository Process" w:date="2021-08-28T18:32:00Z"/>
        </w:rPr>
      </w:pPr>
      <w:ins w:id="3459" w:author="Master Repository Process" w:date="2021-08-28T18:32:00Z">
        <w:r>
          <w:tab/>
          <w:t>(c)</w:t>
        </w:r>
        <w:r>
          <w:tab/>
          <w:t>in a CIPPLSL case, by delivering it, or sending it by pre</w:t>
        </w:r>
        <w:r>
          <w:noBreakHyphen/>
          <w:t>paid post, to the person’s address last known to the Board.</w:t>
        </w:r>
      </w:ins>
    </w:p>
    <w:p>
      <w:pPr>
        <w:pStyle w:val="Subsection"/>
      </w:pPr>
      <w:r>
        <w:tab/>
        <w:t>(4)</w:t>
      </w:r>
      <w:r>
        <w:tab/>
        <w:t>A document may be served on the person by email or fax under Division 2.</w:t>
      </w:r>
    </w:p>
    <w:p>
      <w:pPr>
        <w:pStyle w:val="Footnotesection"/>
        <w:rPr>
          <w:ins w:id="3460" w:author="Master Repository Process" w:date="2021-08-28T18:32:00Z"/>
        </w:rPr>
      </w:pPr>
      <w:ins w:id="3461" w:author="Master Repository Process" w:date="2021-08-28T18:32:00Z">
        <w:r>
          <w:tab/>
          <w:t>[Regulation 53 amended: Gazette 31 Jul 2012 p. 3687.]</w:t>
        </w:r>
      </w:ins>
    </w:p>
    <w:p>
      <w:pPr>
        <w:pStyle w:val="Heading5"/>
      </w:pPr>
      <w:bookmarkStart w:id="3462" w:name="_Hlt498854845"/>
      <w:bookmarkStart w:id="3463" w:name="_Toc498940379"/>
      <w:bookmarkStart w:id="3464" w:name="_Toc15371584"/>
      <w:bookmarkStart w:id="3465" w:name="_Toc52161851"/>
      <w:bookmarkStart w:id="3466" w:name="_Toc377550565"/>
      <w:bookmarkStart w:id="3467" w:name="_Toc419713037"/>
      <w:bookmarkStart w:id="3468" w:name="_Toc100456703"/>
      <w:bookmarkStart w:id="3469" w:name="_Toc102447153"/>
      <w:bookmarkEnd w:id="3462"/>
      <w:r>
        <w:rPr>
          <w:rStyle w:val="CharSectno"/>
        </w:rPr>
        <w:t>54</w:t>
      </w:r>
      <w:r>
        <w:t>.</w:t>
      </w:r>
      <w:r>
        <w:tab/>
        <w:t xml:space="preserve">Service of a document on a public authority that is not a </w:t>
      </w:r>
      <w:bookmarkEnd w:id="3463"/>
      <w:bookmarkEnd w:id="3464"/>
      <w:bookmarkEnd w:id="3465"/>
      <w:r>
        <w:t>corporation</w:t>
      </w:r>
      <w:bookmarkEnd w:id="3466"/>
      <w:bookmarkEnd w:id="3467"/>
      <w:bookmarkEnd w:id="3468"/>
      <w:bookmarkEnd w:id="3469"/>
    </w:p>
    <w:p>
      <w:pPr>
        <w:pStyle w:val="Subsection"/>
      </w:pPr>
      <w:r>
        <w:tab/>
        <w:t>(1)</w:t>
      </w:r>
      <w:r>
        <w:tab/>
        <w:t>If a party wants to serve a document on a public authority that is not a corporation the party must do so in accordance with this regulation.</w:t>
      </w:r>
    </w:p>
    <w:p>
      <w:pPr>
        <w:pStyle w:val="Subsection"/>
      </w:pPr>
      <w:r>
        <w:tab/>
        <w:t>(2)</w:t>
      </w:r>
      <w:r>
        <w:tab/>
        <w:t>A document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by delivering it, or sending it by pre</w:t>
      </w:r>
      <w:r>
        <w:noBreakHyphen/>
        <w:t>paid post to the office of the public authority</w:t>
      </w:r>
      <w:del w:id="3470" w:author="Master Repository Process" w:date="2021-08-28T18:32:00Z">
        <w:r>
          <w:delText>.</w:delText>
        </w:r>
      </w:del>
      <w:ins w:id="3471" w:author="Master Repository Process" w:date="2021-08-28T18:32:00Z">
        <w:r>
          <w:t>; or</w:t>
        </w:r>
      </w:ins>
    </w:p>
    <w:p>
      <w:pPr>
        <w:pStyle w:val="Indenta"/>
        <w:rPr>
          <w:ins w:id="3472" w:author="Master Repository Process" w:date="2021-08-28T18:32:00Z"/>
        </w:rPr>
      </w:pPr>
      <w:ins w:id="3473" w:author="Master Repository Process" w:date="2021-08-28T18:32:00Z">
        <w:r>
          <w:tab/>
          <w:t>(c)</w:t>
        </w:r>
        <w:r>
          <w:tab/>
          <w:t>in a CIPPLSL case, if no address for service has been provided under regulation 52(1), by delivering it, or sending it by pre</w:t>
        </w:r>
        <w:r>
          <w:noBreakHyphen/>
          <w:t>paid post, to the public authority’s address last known to the Board.</w:t>
        </w:r>
      </w:ins>
    </w:p>
    <w:p>
      <w:pPr>
        <w:pStyle w:val="Subsection"/>
      </w:pPr>
      <w:r>
        <w:tab/>
        <w:t>(3)</w:t>
      </w:r>
      <w:r>
        <w:tab/>
        <w:t>A document may be served by email or fax under Division 2.</w:t>
      </w:r>
    </w:p>
    <w:p>
      <w:pPr>
        <w:pStyle w:val="Footnotesection"/>
        <w:rPr>
          <w:ins w:id="3474" w:author="Master Repository Process" w:date="2021-08-28T18:32:00Z"/>
        </w:rPr>
      </w:pPr>
      <w:ins w:id="3475" w:author="Master Repository Process" w:date="2021-08-28T18:32:00Z">
        <w:r>
          <w:tab/>
          <w:t>[Regulation 54 amended: Gazette 31 Jul 2012 p. 3687.]</w:t>
        </w:r>
      </w:ins>
    </w:p>
    <w:p>
      <w:pPr>
        <w:pStyle w:val="Heading5"/>
      </w:pPr>
      <w:bookmarkStart w:id="3476" w:name="_Toc377550566"/>
      <w:bookmarkStart w:id="3477" w:name="_Toc419713038"/>
      <w:bookmarkStart w:id="3478" w:name="_Toc100456704"/>
      <w:bookmarkStart w:id="3479" w:name="_Toc102447154"/>
      <w:r>
        <w:rPr>
          <w:rStyle w:val="CharSectno"/>
        </w:rPr>
        <w:t>55</w:t>
      </w:r>
      <w:r>
        <w:t>.</w:t>
      </w:r>
      <w:r>
        <w:tab/>
        <w:t>Service of a document on a corporation</w:t>
      </w:r>
      <w:bookmarkEnd w:id="3476"/>
      <w:bookmarkEnd w:id="3477"/>
      <w:bookmarkEnd w:id="3478"/>
      <w:bookmarkEnd w:id="3479"/>
    </w:p>
    <w:p>
      <w:pPr>
        <w:pStyle w:val="Subsection"/>
      </w:pPr>
      <w:r>
        <w:tab/>
        <w:t>(1)</w:t>
      </w:r>
      <w:r>
        <w:tab/>
        <w:t>Except as provided in the Act section 60, if a party wants to serve a document on a corporation the party must do so in accordance with this regulation.</w:t>
      </w:r>
    </w:p>
    <w:p>
      <w:pPr>
        <w:pStyle w:val="Subsection"/>
      </w:pPr>
      <w:r>
        <w:tab/>
        <w:t>(2)</w:t>
      </w:r>
      <w:r>
        <w:tab/>
        <w:t>A document may be served by delivering it to a person who, on reasonable grounds, is believed to be a director, manager or secretary of the corporation.</w:t>
      </w:r>
    </w:p>
    <w:p>
      <w:pPr>
        <w:pStyle w:val="Subsection"/>
        <w:keepNext/>
        <w:keepLines/>
      </w:pPr>
      <w:r>
        <w:tab/>
        <w:t>(3)</w:t>
      </w:r>
      <w:r>
        <w:tab/>
        <w:t>A document may be served —</w:t>
      </w:r>
    </w:p>
    <w:p>
      <w:pPr>
        <w:pStyle w:val="Indenta"/>
        <w:keepNext/>
      </w:pPr>
      <w:r>
        <w:tab/>
        <w:t>(a)</w:t>
      </w:r>
      <w:r>
        <w:tab/>
        <w:t>if an address for service has been provided under regulation 52(1), by delivering it, or sending it by pre</w:t>
      </w:r>
      <w:r>
        <w:noBreakHyphen/>
        <w:t>paid post, to that address; or</w:t>
      </w:r>
    </w:p>
    <w:p>
      <w:pPr>
        <w:pStyle w:val="Indenta"/>
      </w:pPr>
      <w:r>
        <w:tab/>
        <w:t>(b)</w:t>
      </w:r>
      <w:r>
        <w:tab/>
        <w:t>if an address has not been provided under regulation 52(1), to the party’s usual or last known place of residence or principal or last known place of business, as the case may be; —</w:t>
      </w:r>
    </w:p>
    <w:p>
      <w:pPr>
        <w:pStyle w:val="Indenti"/>
      </w:pPr>
      <w:r>
        <w:tab/>
        <w:t>(i)</w:t>
      </w:r>
      <w:r>
        <w:tab/>
        <w:t>no address for service has been provided under regulation 52(1); and</w:t>
      </w:r>
    </w:p>
    <w:p>
      <w:pPr>
        <w:pStyle w:val="Indenti"/>
      </w:pPr>
      <w:r>
        <w:tab/>
        <w:t>(ii)</w:t>
      </w:r>
      <w:r>
        <w:tab/>
        <w:t>on a reasonable inquiry, a director, manager or secretary cannot be found,</w:t>
      </w:r>
    </w:p>
    <w:p>
      <w:pPr>
        <w:pStyle w:val="Indenta"/>
      </w:pPr>
      <w:r>
        <w:tab/>
      </w:r>
      <w:r>
        <w:tab/>
        <w:t>by leaving it at the body’s principal place of business or registered office in the State with a person who, on reasonable grounds, is believed to be over the age of 16 years and employed by the corporation</w:t>
      </w:r>
      <w:del w:id="3480" w:author="Master Repository Process" w:date="2021-08-28T18:32:00Z">
        <w:r>
          <w:delText>.</w:delText>
        </w:r>
      </w:del>
      <w:ins w:id="3481" w:author="Master Repository Process" w:date="2021-08-28T18:32:00Z">
        <w:r>
          <w:t>; or</w:t>
        </w:r>
      </w:ins>
    </w:p>
    <w:p>
      <w:pPr>
        <w:pStyle w:val="Indenta"/>
        <w:rPr>
          <w:ins w:id="3482" w:author="Master Repository Process" w:date="2021-08-28T18:32:00Z"/>
        </w:rPr>
      </w:pPr>
      <w:ins w:id="3483" w:author="Master Repository Process" w:date="2021-08-28T18:32:00Z">
        <w:r>
          <w:tab/>
          <w:t>(c)</w:t>
        </w:r>
        <w:r>
          <w:tab/>
          <w:t xml:space="preserve">in accordance with the </w:t>
        </w:r>
        <w:r>
          <w:rPr>
            <w:i/>
          </w:rPr>
          <w:t xml:space="preserve">Corporations Act 2001 </w:t>
        </w:r>
        <w:r>
          <w:t>(Commonwealth) section 109X if the corporation is a company within the meaning of that Act.</w:t>
        </w:r>
      </w:ins>
    </w:p>
    <w:p>
      <w:pPr>
        <w:pStyle w:val="Subsection"/>
      </w:pPr>
      <w:r>
        <w:tab/>
        <w:t>(4)</w:t>
      </w:r>
      <w:r>
        <w:tab/>
        <w:t>A document may be served by email or fax under Division 2.</w:t>
      </w:r>
    </w:p>
    <w:p>
      <w:pPr>
        <w:pStyle w:val="Footnotesection"/>
        <w:rPr>
          <w:ins w:id="3484" w:author="Master Repository Process" w:date="2021-08-28T18:32:00Z"/>
        </w:rPr>
      </w:pPr>
      <w:ins w:id="3485" w:author="Master Repository Process" w:date="2021-08-28T18:32:00Z">
        <w:r>
          <w:tab/>
          <w:t>[Regulation 55 amended: Gazette 31 Jul 2012 p. 3687.]</w:t>
        </w:r>
      </w:ins>
    </w:p>
    <w:p>
      <w:pPr>
        <w:pStyle w:val="Heading5"/>
      </w:pPr>
      <w:bookmarkStart w:id="3486" w:name="_Toc98903029"/>
      <w:bookmarkStart w:id="3487" w:name="_Toc377550567"/>
      <w:bookmarkStart w:id="3488" w:name="_Toc419713039"/>
      <w:bookmarkStart w:id="3489" w:name="_Toc100456705"/>
      <w:bookmarkStart w:id="3490" w:name="_Toc102447155"/>
      <w:bookmarkStart w:id="3491" w:name="_Toc95288306"/>
      <w:bookmarkStart w:id="3492" w:name="_Toc95296120"/>
      <w:bookmarkStart w:id="3493" w:name="_Toc95298478"/>
      <w:bookmarkStart w:id="3494" w:name="_Toc95298702"/>
      <w:bookmarkStart w:id="3495" w:name="_Toc95298903"/>
      <w:bookmarkStart w:id="3496" w:name="_Toc95299103"/>
      <w:bookmarkStart w:id="3497" w:name="_Toc95299707"/>
      <w:bookmarkStart w:id="3498" w:name="_Toc95365905"/>
      <w:bookmarkStart w:id="3499" w:name="_Toc95367273"/>
      <w:bookmarkStart w:id="3500" w:name="_Toc95367473"/>
      <w:bookmarkStart w:id="3501" w:name="_Toc95369913"/>
      <w:bookmarkStart w:id="3502" w:name="_Toc95370805"/>
      <w:bookmarkStart w:id="3503" w:name="_Toc95371406"/>
      <w:bookmarkStart w:id="3504" w:name="_Toc95371637"/>
      <w:bookmarkStart w:id="3505" w:name="_Toc95383431"/>
      <w:bookmarkStart w:id="3506" w:name="_Toc95554033"/>
      <w:bookmarkStart w:id="3507" w:name="_Toc95557635"/>
      <w:bookmarkStart w:id="3508" w:name="_Toc95558254"/>
      <w:bookmarkStart w:id="3509" w:name="_Toc95558688"/>
      <w:bookmarkStart w:id="3510" w:name="_Toc95725685"/>
      <w:bookmarkStart w:id="3511" w:name="_Toc95733778"/>
      <w:bookmarkStart w:id="3512" w:name="_Toc95793978"/>
      <w:bookmarkStart w:id="3513" w:name="_Toc95805691"/>
      <w:bookmarkStart w:id="3514" w:name="_Toc95809611"/>
      <w:bookmarkStart w:id="3515" w:name="_Toc95892075"/>
      <w:bookmarkStart w:id="3516" w:name="_Toc96829592"/>
      <w:bookmarkStart w:id="3517" w:name="_Toc97440039"/>
      <w:bookmarkStart w:id="3518" w:name="_Toc97440220"/>
      <w:bookmarkStart w:id="3519" w:name="_Toc97440978"/>
      <w:bookmarkStart w:id="3520" w:name="_Toc97441499"/>
      <w:bookmarkStart w:id="3521" w:name="_Toc97441738"/>
      <w:bookmarkStart w:id="3522" w:name="_Toc97442037"/>
      <w:bookmarkStart w:id="3523" w:name="_Toc97442292"/>
      <w:bookmarkStart w:id="3524" w:name="_Toc97458641"/>
      <w:bookmarkStart w:id="3525" w:name="_Toc97461508"/>
      <w:bookmarkStart w:id="3526" w:name="_Toc97527144"/>
      <w:bookmarkStart w:id="3527" w:name="_Toc97531192"/>
      <w:bookmarkStart w:id="3528" w:name="_Toc97542800"/>
      <w:bookmarkStart w:id="3529" w:name="_Toc97546802"/>
      <w:bookmarkStart w:id="3530" w:name="_Toc97547306"/>
      <w:bookmarkStart w:id="3531" w:name="_Toc97547543"/>
      <w:bookmarkStart w:id="3532" w:name="_Toc97548828"/>
      <w:bookmarkStart w:id="3533" w:name="_Toc97549086"/>
      <w:bookmarkStart w:id="3534" w:name="_Toc97549198"/>
      <w:bookmarkStart w:id="3535" w:name="_Toc97620407"/>
      <w:bookmarkStart w:id="3536" w:name="_Toc97627793"/>
      <w:bookmarkStart w:id="3537" w:name="_Toc97628953"/>
      <w:bookmarkStart w:id="3538" w:name="_Toc97629161"/>
      <w:bookmarkStart w:id="3539" w:name="_Toc97629489"/>
      <w:bookmarkStart w:id="3540" w:name="_Toc97629732"/>
      <w:bookmarkStart w:id="3541" w:name="_Toc97689893"/>
      <w:bookmarkStart w:id="3542" w:name="_Toc97694467"/>
      <w:bookmarkStart w:id="3543" w:name="_Toc97694753"/>
      <w:bookmarkStart w:id="3544" w:name="_Toc97695619"/>
      <w:bookmarkStart w:id="3545" w:name="_Toc98833852"/>
      <w:bookmarkStart w:id="3546" w:name="_Toc98843213"/>
      <w:bookmarkStart w:id="3547" w:name="_Toc98843301"/>
      <w:bookmarkStart w:id="3548" w:name="_Toc98843389"/>
      <w:bookmarkStart w:id="3549" w:name="_Toc98903658"/>
      <w:r>
        <w:rPr>
          <w:rStyle w:val="CharSectno"/>
        </w:rPr>
        <w:t>56</w:t>
      </w:r>
      <w:r>
        <w:t>.</w:t>
      </w:r>
      <w:r>
        <w:tab/>
      </w:r>
      <w:bookmarkEnd w:id="3486"/>
      <w:r>
        <w:t>Affidavit of service</w:t>
      </w:r>
      <w:bookmarkEnd w:id="3487"/>
      <w:bookmarkEnd w:id="3488"/>
      <w:bookmarkEnd w:id="3489"/>
      <w:bookmarkEnd w:id="3490"/>
    </w:p>
    <w:p>
      <w:pPr>
        <w:pStyle w:val="Subsection"/>
      </w:pPr>
      <w:r>
        <w:tab/>
        <w:t>(1)</w:t>
      </w:r>
      <w:r>
        <w:tab/>
        <w:t>If a document is served by a party, or on behalf of a party by a person, the party must lodge an affidavit of service completed by the person who served the document.</w:t>
      </w:r>
    </w:p>
    <w:p>
      <w:pPr>
        <w:pStyle w:val="Subsection"/>
      </w:pPr>
      <w:r>
        <w:tab/>
        <w:t>(2)</w:t>
      </w:r>
      <w:r>
        <w:tab/>
        <w:t>The affidavit of service must state when, where, how and by whom service was effected.</w:t>
      </w:r>
    </w:p>
    <w:p>
      <w:pPr>
        <w:pStyle w:val="Heading3"/>
      </w:pPr>
      <w:bookmarkStart w:id="3550" w:name="_Toc377550568"/>
      <w:bookmarkStart w:id="3551" w:name="_Toc419713040"/>
      <w:bookmarkStart w:id="3552" w:name="_Toc98912773"/>
      <w:bookmarkStart w:id="3553" w:name="_Toc98913006"/>
      <w:bookmarkStart w:id="3554" w:name="_Toc98913644"/>
      <w:bookmarkStart w:id="3555" w:name="_Toc99340402"/>
      <w:bookmarkStart w:id="3556" w:name="_Toc99342747"/>
      <w:bookmarkStart w:id="3557" w:name="_Toc99342979"/>
      <w:bookmarkStart w:id="3558" w:name="_Toc99343135"/>
      <w:bookmarkStart w:id="3559" w:name="_Toc99344603"/>
      <w:bookmarkStart w:id="3560" w:name="_Toc99344961"/>
      <w:bookmarkStart w:id="3561" w:name="_Toc99345273"/>
      <w:bookmarkStart w:id="3562" w:name="_Toc99345575"/>
      <w:bookmarkStart w:id="3563" w:name="_Toc99345675"/>
      <w:bookmarkStart w:id="3564" w:name="_Toc99347494"/>
      <w:bookmarkStart w:id="3565" w:name="_Toc99348046"/>
      <w:bookmarkStart w:id="3566" w:name="_Toc99348145"/>
      <w:bookmarkStart w:id="3567" w:name="_Toc99425938"/>
      <w:bookmarkStart w:id="3568" w:name="_Toc99427405"/>
      <w:bookmarkStart w:id="3569" w:name="_Toc99430434"/>
      <w:bookmarkStart w:id="3570" w:name="_Toc99431740"/>
      <w:bookmarkStart w:id="3571" w:name="_Toc99960592"/>
      <w:bookmarkStart w:id="3572" w:name="_Toc99961749"/>
      <w:bookmarkStart w:id="3573" w:name="_Toc99962049"/>
      <w:bookmarkStart w:id="3574" w:name="_Toc99962202"/>
      <w:bookmarkStart w:id="3575" w:name="_Toc100035048"/>
      <w:bookmarkStart w:id="3576" w:name="_Toc100137473"/>
      <w:bookmarkStart w:id="3577" w:name="_Toc100383242"/>
      <w:bookmarkStart w:id="3578" w:name="_Toc100384900"/>
      <w:bookmarkStart w:id="3579" w:name="_Toc100385402"/>
      <w:bookmarkStart w:id="3580" w:name="_Toc100456483"/>
      <w:bookmarkStart w:id="3581" w:name="_Toc100456706"/>
      <w:bookmarkStart w:id="3582" w:name="_Toc102446187"/>
      <w:bookmarkStart w:id="3583" w:name="_Toc102447156"/>
      <w:r>
        <w:rPr>
          <w:rStyle w:val="CharDivNo"/>
        </w:rPr>
        <w:t>Division 2</w:t>
      </w:r>
      <w:r>
        <w:t> — </w:t>
      </w:r>
      <w:r>
        <w:rPr>
          <w:rStyle w:val="CharDivText"/>
        </w:rPr>
        <w:t>Service by email or fax</w:t>
      </w:r>
      <w:bookmarkEnd w:id="3550"/>
      <w:bookmarkEnd w:id="3551"/>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Heading5"/>
        <w:rPr>
          <w:rFonts w:ascii="Times" w:hAnsi="Times"/>
        </w:rPr>
      </w:pPr>
      <w:bookmarkStart w:id="3584" w:name="_Toc377550569"/>
      <w:bookmarkStart w:id="3585" w:name="_Toc419713041"/>
      <w:bookmarkStart w:id="3586" w:name="_Toc96829593"/>
      <w:bookmarkStart w:id="3587" w:name="_Toc100456707"/>
      <w:bookmarkStart w:id="3588" w:name="_Toc102447157"/>
      <w:r>
        <w:rPr>
          <w:rStyle w:val="CharSectno"/>
          <w:rFonts w:ascii="Times" w:hAnsi="Times"/>
        </w:rPr>
        <w:t>57</w:t>
      </w:r>
      <w:r>
        <w:rPr>
          <w:rFonts w:ascii="Times" w:hAnsi="Times"/>
        </w:rPr>
        <w:t>.</w:t>
      </w:r>
      <w:r>
        <w:rPr>
          <w:rFonts w:ascii="Times" w:hAnsi="Times"/>
        </w:rPr>
        <w:tab/>
        <w:t>Email and fax address for service</w:t>
      </w:r>
      <w:bookmarkEnd w:id="3584"/>
      <w:bookmarkEnd w:id="3585"/>
      <w:bookmarkEnd w:id="3586"/>
      <w:bookmarkEnd w:id="3587"/>
      <w:bookmarkEnd w:id="3588"/>
    </w:p>
    <w:p>
      <w:pPr>
        <w:pStyle w:val="Subsection"/>
        <w:rPr>
          <w:rFonts w:ascii="Times" w:hAnsi="Times"/>
        </w:rPr>
      </w:pPr>
      <w:r>
        <w:rPr>
          <w:rFonts w:ascii="Times" w:hAnsi="Times"/>
        </w:rPr>
        <w:tab/>
        <w:t>(1)</w:t>
      </w:r>
      <w:r>
        <w:rPr>
          <w:rFonts w:ascii="Times" w:hAnsi="Times"/>
        </w:rPr>
        <w:tab/>
        <w:t>For the purposes of enabling the service of documents by email, a party may, in addition to providing an address for service in accordance with regulation 52, provide an email address operating at that address.</w:t>
      </w:r>
    </w:p>
    <w:p>
      <w:pPr>
        <w:pStyle w:val="Subsection"/>
        <w:rPr>
          <w:rFonts w:ascii="Times" w:hAnsi="Times"/>
        </w:rPr>
      </w:pPr>
      <w:r>
        <w:rPr>
          <w:rFonts w:ascii="Times" w:hAnsi="Times"/>
        </w:rPr>
        <w:tab/>
        <w:t>(2)</w:t>
      </w:r>
      <w:r>
        <w:rPr>
          <w:rFonts w:ascii="Times" w:hAnsi="Times"/>
        </w:rPr>
        <w:tab/>
        <w:t>For the purposes of enabling the service of documents by fax, a party may, in addition to providing an address for service in accordance with regulation 52, provide a fax number operating at that address.</w:t>
      </w:r>
    </w:p>
    <w:p>
      <w:pPr>
        <w:pStyle w:val="Subsection"/>
        <w:rPr>
          <w:rFonts w:ascii="Times" w:hAnsi="Times"/>
        </w:rPr>
      </w:pPr>
      <w:r>
        <w:rPr>
          <w:rFonts w:ascii="Times" w:hAnsi="Times"/>
        </w:rPr>
        <w:tab/>
        <w:t>(3)</w:t>
      </w:r>
      <w:r>
        <w:rPr>
          <w:rFonts w:ascii="Times" w:hAnsi="Times"/>
        </w:rPr>
        <w:tab/>
        <w:t>If a representative of a party practises in a business with one or more other representatives or people —</w:t>
      </w:r>
    </w:p>
    <w:p>
      <w:pPr>
        <w:pStyle w:val="Indenta"/>
        <w:rPr>
          <w:rFonts w:ascii="Times" w:hAnsi="Times"/>
        </w:rPr>
      </w:pPr>
      <w:r>
        <w:rPr>
          <w:rFonts w:ascii="Times" w:hAnsi="Times"/>
        </w:rPr>
        <w:tab/>
        <w:t>(a)</w:t>
      </w:r>
      <w:r>
        <w:rPr>
          <w:rFonts w:ascii="Times" w:hAnsi="Times"/>
        </w:rPr>
        <w:tab/>
        <w:t>any email address provided by the representative under subregulation (1) must be the email address of the business and not that of the representative personally; and</w:t>
      </w:r>
    </w:p>
    <w:p>
      <w:pPr>
        <w:pStyle w:val="Indenta"/>
        <w:rPr>
          <w:rFonts w:ascii="Times" w:hAnsi="Times"/>
        </w:rPr>
      </w:pPr>
      <w:r>
        <w:rPr>
          <w:rFonts w:ascii="Times" w:hAnsi="Times"/>
        </w:rPr>
        <w:tab/>
        <w:t>(b)</w:t>
      </w:r>
      <w:r>
        <w:rPr>
          <w:rFonts w:ascii="Times" w:hAnsi="Times"/>
        </w:rPr>
        <w:tab/>
        <w:t>any fax number provided by the representative of the party under subregulation (2) must be the fax number of the business and not that of the representative personally.</w:t>
      </w:r>
    </w:p>
    <w:p>
      <w:pPr>
        <w:pStyle w:val="Subsection"/>
        <w:rPr>
          <w:rFonts w:ascii="Times" w:hAnsi="Times"/>
        </w:rPr>
      </w:pPr>
      <w:r>
        <w:rPr>
          <w:rFonts w:ascii="Times" w:hAnsi="Times"/>
        </w:rPr>
        <w:tab/>
        <w:t>(4)</w:t>
      </w:r>
      <w:r>
        <w:rPr>
          <w:rFonts w:ascii="Times" w:hAnsi="Times"/>
        </w:rPr>
        <w:tab/>
        <w:t>A party which under this regulation provides an email address or a fax number is to be taken to have consented to being served with documents by email at that email address or by fax at that fax number.</w:t>
      </w:r>
    </w:p>
    <w:p>
      <w:pPr>
        <w:pStyle w:val="Subsection"/>
      </w:pPr>
      <w:r>
        <w:tab/>
        <w:t>(5)</w:t>
      </w:r>
      <w:r>
        <w:tab/>
        <w:t>If a party’s email or fax address for service changes after the email or fax lodgment of documents in relation to a case, the party must by email or fax respectively lodge and serve a notice of change of address as soon as practicable after the address changes.</w:t>
      </w:r>
    </w:p>
    <w:p>
      <w:pPr>
        <w:pStyle w:val="Subsection"/>
      </w:pPr>
      <w:r>
        <w:tab/>
        <w:t>(6)</w:t>
      </w:r>
      <w:r>
        <w:tab/>
        <w:t>The notice of change of email or fax address must be in the approved form.</w:t>
      </w:r>
    </w:p>
    <w:p>
      <w:pPr>
        <w:pStyle w:val="Heading5"/>
        <w:rPr>
          <w:rFonts w:ascii="Times" w:hAnsi="Times"/>
        </w:rPr>
      </w:pPr>
      <w:bookmarkStart w:id="3589" w:name="_Toc377550570"/>
      <w:bookmarkStart w:id="3590" w:name="_Toc419713042"/>
      <w:bookmarkStart w:id="3591" w:name="_Toc96829594"/>
      <w:bookmarkStart w:id="3592" w:name="_Toc100456708"/>
      <w:bookmarkStart w:id="3593" w:name="_Toc102447158"/>
      <w:r>
        <w:rPr>
          <w:rStyle w:val="CharSectno"/>
          <w:rFonts w:ascii="Times" w:hAnsi="Times"/>
        </w:rPr>
        <w:t>58</w:t>
      </w:r>
      <w:r>
        <w:rPr>
          <w:rFonts w:ascii="Times" w:hAnsi="Times"/>
        </w:rPr>
        <w:t>.</w:t>
      </w:r>
      <w:r>
        <w:rPr>
          <w:rFonts w:ascii="Times" w:hAnsi="Times"/>
        </w:rPr>
        <w:tab/>
        <w:t>Service of documents by email</w:t>
      </w:r>
      <w:bookmarkEnd w:id="3589"/>
      <w:bookmarkEnd w:id="3590"/>
      <w:bookmarkEnd w:id="3591"/>
      <w:bookmarkEnd w:id="3592"/>
      <w:bookmarkEnd w:id="3593"/>
    </w:p>
    <w:p>
      <w:pPr>
        <w:pStyle w:val="Subsection"/>
        <w:rPr>
          <w:rFonts w:ascii="Times" w:hAnsi="Times"/>
        </w:rPr>
      </w:pPr>
      <w:r>
        <w:rPr>
          <w:rFonts w:ascii="Times" w:hAnsi="Times"/>
        </w:rPr>
        <w:tab/>
        <w:t>(1)</w:t>
      </w:r>
      <w:r>
        <w:rPr>
          <w:rFonts w:ascii="Times" w:hAnsi="Times"/>
        </w:rPr>
        <w:tab/>
        <w:t>Except as provided in subregulation (2) if a party has provided an email address under regulation 57(1), the party may be served by sending the document by email to that address.</w:t>
      </w:r>
    </w:p>
    <w:p>
      <w:pPr>
        <w:pStyle w:val="Subsection"/>
        <w:rPr>
          <w:rFonts w:ascii="Times" w:hAnsi="Times"/>
        </w:rPr>
      </w:pPr>
      <w:r>
        <w:rPr>
          <w:rFonts w:ascii="Times" w:hAnsi="Times"/>
        </w:rPr>
        <w:tab/>
        <w:t>(2)</w:t>
      </w:r>
      <w:r>
        <w:rPr>
          <w:rFonts w:ascii="Times" w:hAnsi="Times"/>
        </w:rPr>
        <w:tab/>
        <w:t>If these regulations require a document to be signed by a person who is not, or who is not acting on behalf of, the party lodging it, the document cannot be served by email unless it is an affidavit.</w:t>
      </w:r>
    </w:p>
    <w:p>
      <w:pPr>
        <w:pStyle w:val="Subsection"/>
      </w:pPr>
      <w:r>
        <w:tab/>
        <w:t>(3)</w:t>
      </w:r>
      <w:r>
        <w:tab/>
      </w:r>
      <w:r>
        <w:rPr>
          <w:rFonts w:ascii="Times" w:hAnsi="Times"/>
        </w:rPr>
        <w:t>Regulation</w:t>
      </w:r>
      <w:r>
        <w:t> 46(5) and (6), with any necessary changes, apply to a document being served by email in the same way as they apply to a document being lodged electronically.</w:t>
      </w:r>
    </w:p>
    <w:p>
      <w:pPr>
        <w:pStyle w:val="Heading5"/>
      </w:pPr>
      <w:bookmarkStart w:id="3594" w:name="_Toc377550571"/>
      <w:bookmarkStart w:id="3595" w:name="_Toc419713043"/>
      <w:bookmarkStart w:id="3596" w:name="_Toc96829595"/>
      <w:bookmarkStart w:id="3597" w:name="_Toc100456709"/>
      <w:bookmarkStart w:id="3598" w:name="_Toc102447159"/>
      <w:r>
        <w:rPr>
          <w:rStyle w:val="CharSectno"/>
        </w:rPr>
        <w:t>59</w:t>
      </w:r>
      <w:r>
        <w:t>.</w:t>
      </w:r>
      <w:r>
        <w:tab/>
        <w:t>Service of documents by fax</w:t>
      </w:r>
      <w:bookmarkEnd w:id="3594"/>
      <w:bookmarkEnd w:id="3595"/>
      <w:bookmarkEnd w:id="3596"/>
      <w:bookmarkEnd w:id="3597"/>
      <w:bookmarkEnd w:id="3598"/>
    </w:p>
    <w:p>
      <w:pPr>
        <w:pStyle w:val="Subsection"/>
      </w:pPr>
      <w:r>
        <w:tab/>
        <w:t>(1)</w:t>
      </w:r>
      <w:r>
        <w:tab/>
        <w:t xml:space="preserve">If a party has provided a fax number under </w:t>
      </w:r>
      <w:r>
        <w:rPr>
          <w:rFonts w:ascii="Times" w:hAnsi="Times"/>
        </w:rPr>
        <w:t>regulation</w:t>
      </w:r>
      <w:r>
        <w:t> 57(2), the party may be served by sending the document by fax to that number.</w:t>
      </w:r>
    </w:p>
    <w:p>
      <w:pPr>
        <w:pStyle w:val="Subsection"/>
      </w:pPr>
      <w:r>
        <w:tab/>
        <w:t>(2)</w:t>
      </w:r>
      <w:r>
        <w:tab/>
      </w:r>
      <w:r>
        <w:rPr>
          <w:rFonts w:ascii="Times" w:hAnsi="Times"/>
        </w:rPr>
        <w:t>Regulation</w:t>
      </w:r>
      <w:r>
        <w:t> 47(5)(a) and (b) and (6), with any necessary changes, apply to a document being served by fax in the same way as they apply to a document being lodged by fax.</w:t>
      </w:r>
    </w:p>
    <w:p>
      <w:pPr>
        <w:pStyle w:val="Heading5"/>
      </w:pPr>
      <w:bookmarkStart w:id="3599" w:name="_Toc377550572"/>
      <w:bookmarkStart w:id="3600" w:name="_Toc419713044"/>
      <w:bookmarkStart w:id="3601" w:name="_Toc96829596"/>
      <w:bookmarkStart w:id="3602" w:name="_Toc100456710"/>
      <w:bookmarkStart w:id="3603" w:name="_Toc102447160"/>
      <w:r>
        <w:rPr>
          <w:rStyle w:val="CharSectno"/>
        </w:rPr>
        <w:t>60</w:t>
      </w:r>
      <w:r>
        <w:t>.</w:t>
      </w:r>
      <w:r>
        <w:tab/>
        <w:t>Time of service by email or fax</w:t>
      </w:r>
      <w:bookmarkEnd w:id="3599"/>
      <w:bookmarkEnd w:id="3600"/>
      <w:bookmarkEnd w:id="3601"/>
      <w:bookmarkEnd w:id="3602"/>
      <w:bookmarkEnd w:id="3603"/>
    </w:p>
    <w:p>
      <w:pPr>
        <w:pStyle w:val="Subsection"/>
        <w:rPr>
          <w:rFonts w:ascii="Times" w:hAnsi="Times"/>
        </w:rPr>
      </w:pPr>
      <w:r>
        <w:rPr>
          <w:rFonts w:ascii="Times" w:hAnsi="Times"/>
        </w:rPr>
        <w:tab/>
      </w:r>
      <w:r>
        <w:rPr>
          <w:rFonts w:ascii="Times" w:hAnsi="Times"/>
        </w:rPr>
        <w:tab/>
        <w:t>A document that is served by email or fax on a party is to be taken to have been served —</w:t>
      </w:r>
    </w:p>
    <w:p>
      <w:pPr>
        <w:pStyle w:val="Indenta"/>
        <w:rPr>
          <w:rFonts w:ascii="Times" w:hAnsi="Times"/>
        </w:rPr>
      </w:pPr>
      <w:r>
        <w:rPr>
          <w:rFonts w:ascii="Times" w:hAnsi="Times"/>
        </w:rPr>
        <w:tab/>
        <w:t>(a)</w:t>
      </w:r>
      <w:r>
        <w:rPr>
          <w:rFonts w:ascii="Times" w:hAnsi="Times"/>
        </w:rPr>
        <w:tab/>
        <w:t>if the whole document is sent before 5.00 p.m. on a working day, on that day;</w:t>
      </w:r>
    </w:p>
    <w:p>
      <w:pPr>
        <w:pStyle w:val="Indenta"/>
        <w:rPr>
          <w:rFonts w:ascii="Times" w:hAnsi="Times"/>
        </w:rPr>
      </w:pPr>
      <w:r>
        <w:rPr>
          <w:rFonts w:ascii="Times" w:hAnsi="Times"/>
        </w:rPr>
        <w:tab/>
        <w:t>(b)</w:t>
      </w:r>
      <w:r>
        <w:rPr>
          <w:rFonts w:ascii="Times" w:hAnsi="Times"/>
        </w:rPr>
        <w:tab/>
        <w:t>otherwise, on the next working day.</w:t>
      </w:r>
    </w:p>
    <w:p>
      <w:pPr>
        <w:pStyle w:val="Heading2"/>
      </w:pPr>
      <w:bookmarkStart w:id="3604" w:name="_Toc377550573"/>
      <w:bookmarkStart w:id="3605" w:name="_Toc419713045"/>
      <w:bookmarkStart w:id="3606" w:name="_Toc100137478"/>
      <w:bookmarkStart w:id="3607" w:name="_Toc100383247"/>
      <w:bookmarkStart w:id="3608" w:name="_Toc100384905"/>
      <w:bookmarkStart w:id="3609" w:name="_Toc100385407"/>
      <w:bookmarkStart w:id="3610" w:name="_Toc100456488"/>
      <w:bookmarkStart w:id="3611" w:name="_Toc100456711"/>
      <w:bookmarkStart w:id="3612" w:name="_Toc102446192"/>
      <w:bookmarkStart w:id="3613" w:name="_Toc102447161"/>
      <w:bookmarkStart w:id="3614" w:name="_Toc95123045"/>
      <w:bookmarkStart w:id="3615" w:name="_Toc95197960"/>
      <w:bookmarkStart w:id="3616" w:name="_Toc95199583"/>
      <w:bookmarkStart w:id="3617" w:name="_Toc95288219"/>
      <w:bookmarkStart w:id="3618" w:name="_Toc95288419"/>
      <w:bookmarkStart w:id="3619" w:name="_Toc95296233"/>
      <w:bookmarkStart w:id="3620" w:name="_Toc95298530"/>
      <w:bookmarkStart w:id="3621" w:name="_Toc95298731"/>
      <w:bookmarkStart w:id="3622" w:name="_Toc95298913"/>
      <w:bookmarkStart w:id="3623" w:name="_Toc95299113"/>
      <w:bookmarkStart w:id="3624" w:name="_Toc95299717"/>
      <w:bookmarkStart w:id="3625" w:name="_Toc95365915"/>
      <w:bookmarkStart w:id="3626" w:name="_Toc95367283"/>
      <w:bookmarkStart w:id="3627" w:name="_Toc95367483"/>
      <w:bookmarkStart w:id="3628" w:name="_Toc95369923"/>
      <w:bookmarkStart w:id="3629" w:name="_Toc95370815"/>
      <w:bookmarkStart w:id="3630" w:name="_Toc95371416"/>
      <w:bookmarkStart w:id="3631" w:name="_Toc95371647"/>
      <w:bookmarkStart w:id="3632" w:name="_Toc95383441"/>
      <w:bookmarkStart w:id="3633" w:name="_Toc95554043"/>
      <w:bookmarkStart w:id="3634" w:name="_Toc95557645"/>
      <w:bookmarkStart w:id="3635" w:name="_Toc95558264"/>
      <w:bookmarkStart w:id="3636" w:name="_Toc95558698"/>
      <w:bookmarkStart w:id="3637" w:name="_Toc95725695"/>
      <w:bookmarkStart w:id="3638" w:name="_Toc95733788"/>
      <w:bookmarkStart w:id="3639" w:name="_Toc95793988"/>
      <w:bookmarkStart w:id="3640" w:name="_Toc95805701"/>
      <w:bookmarkStart w:id="3641" w:name="_Toc95809621"/>
      <w:bookmarkStart w:id="3642" w:name="_Toc95892085"/>
      <w:bookmarkStart w:id="3643" w:name="_Toc96829602"/>
      <w:bookmarkStart w:id="3644" w:name="_Toc97440049"/>
      <w:bookmarkStart w:id="3645" w:name="_Toc97440230"/>
      <w:bookmarkStart w:id="3646" w:name="_Toc97440988"/>
      <w:bookmarkStart w:id="3647" w:name="_Toc97441509"/>
      <w:bookmarkStart w:id="3648" w:name="_Toc97441748"/>
      <w:bookmarkStart w:id="3649" w:name="_Toc97442047"/>
      <w:bookmarkStart w:id="3650" w:name="_Toc97442302"/>
      <w:bookmarkStart w:id="3651" w:name="_Toc97458651"/>
      <w:bookmarkStart w:id="3652" w:name="_Toc97461518"/>
      <w:bookmarkStart w:id="3653" w:name="_Toc97527154"/>
      <w:bookmarkStart w:id="3654" w:name="_Toc97531202"/>
      <w:bookmarkStart w:id="3655" w:name="_Toc97542810"/>
      <w:bookmarkStart w:id="3656" w:name="_Toc97546807"/>
      <w:bookmarkStart w:id="3657" w:name="_Toc97547311"/>
      <w:bookmarkStart w:id="3658" w:name="_Toc97547548"/>
      <w:bookmarkStart w:id="3659" w:name="_Toc97548833"/>
      <w:bookmarkStart w:id="3660" w:name="_Toc97549091"/>
      <w:bookmarkStart w:id="3661" w:name="_Toc97549203"/>
      <w:bookmarkStart w:id="3662" w:name="_Toc97620412"/>
      <w:bookmarkStart w:id="3663" w:name="_Toc97627798"/>
      <w:bookmarkStart w:id="3664" w:name="_Toc97628958"/>
      <w:bookmarkStart w:id="3665" w:name="_Toc97629166"/>
      <w:bookmarkStart w:id="3666" w:name="_Toc97629494"/>
      <w:bookmarkStart w:id="3667" w:name="_Toc97629737"/>
      <w:bookmarkStart w:id="3668" w:name="_Toc97689898"/>
      <w:bookmarkStart w:id="3669" w:name="_Toc97694472"/>
      <w:bookmarkStart w:id="3670" w:name="_Toc97694758"/>
      <w:bookmarkStart w:id="3671" w:name="_Toc97695624"/>
      <w:bookmarkStart w:id="3672" w:name="_Toc98833857"/>
      <w:bookmarkStart w:id="3673" w:name="_Toc98843218"/>
      <w:bookmarkStart w:id="3674" w:name="_Toc98843306"/>
      <w:bookmarkStart w:id="3675" w:name="_Toc98843394"/>
      <w:bookmarkStart w:id="3676" w:name="_Toc98903663"/>
      <w:bookmarkStart w:id="3677" w:name="_Toc98912778"/>
      <w:bookmarkStart w:id="3678" w:name="_Toc98913011"/>
      <w:bookmarkStart w:id="3679" w:name="_Toc98913649"/>
      <w:bookmarkStart w:id="3680" w:name="_Toc99340407"/>
      <w:bookmarkStart w:id="3681" w:name="_Toc99342752"/>
      <w:bookmarkStart w:id="3682" w:name="_Toc99342984"/>
      <w:bookmarkStart w:id="3683" w:name="_Toc99343140"/>
      <w:bookmarkStart w:id="3684" w:name="_Toc99344608"/>
      <w:bookmarkStart w:id="3685" w:name="_Toc99344966"/>
      <w:bookmarkStart w:id="3686" w:name="_Toc99345278"/>
      <w:bookmarkStart w:id="3687" w:name="_Toc99345580"/>
      <w:bookmarkStart w:id="3688" w:name="_Toc99345680"/>
      <w:bookmarkStart w:id="3689" w:name="_Toc99347499"/>
      <w:bookmarkStart w:id="3690" w:name="_Toc99348051"/>
      <w:bookmarkStart w:id="3691" w:name="_Toc99348150"/>
      <w:bookmarkStart w:id="3692" w:name="_Toc99425943"/>
      <w:bookmarkStart w:id="3693" w:name="_Toc99427410"/>
      <w:bookmarkStart w:id="3694" w:name="_Toc99430439"/>
      <w:bookmarkStart w:id="3695" w:name="_Toc99431745"/>
      <w:bookmarkStart w:id="3696" w:name="_Toc99960597"/>
      <w:bookmarkStart w:id="3697" w:name="_Toc99961754"/>
      <w:bookmarkStart w:id="3698" w:name="_Toc99962054"/>
      <w:bookmarkStart w:id="3699" w:name="_Toc99962207"/>
      <w:bookmarkStart w:id="3700" w:name="_Toc100035053"/>
      <w:bookmarkStart w:id="3701" w:name="_Toc95288152"/>
      <w:bookmarkStart w:id="3702" w:name="_Toc95288352"/>
      <w:bookmarkStart w:id="3703" w:name="_Toc95296166"/>
      <w:bookmarkStart w:id="3704" w:name="_Toc95298488"/>
      <w:bookmarkStart w:id="3705" w:name="_Toc95298712"/>
      <w:bookmarkEnd w:id="3432"/>
      <w:bookmarkEnd w:id="3433"/>
      <w:bookmarkEnd w:id="3434"/>
      <w:bookmarkEnd w:id="3435"/>
      <w:r>
        <w:rPr>
          <w:rStyle w:val="CharPartNo"/>
        </w:rPr>
        <w:t>Part 10</w:t>
      </w:r>
      <w:r>
        <w:rPr>
          <w:rStyle w:val="CharDivNo"/>
        </w:rPr>
        <w:t> </w:t>
      </w:r>
      <w:r>
        <w:t>—</w:t>
      </w:r>
      <w:r>
        <w:rPr>
          <w:rStyle w:val="CharDivText"/>
        </w:rPr>
        <w:t> </w:t>
      </w:r>
      <w:r>
        <w:rPr>
          <w:rStyle w:val="CharPartText"/>
        </w:rPr>
        <w:t>Applications</w:t>
      </w:r>
      <w:bookmarkEnd w:id="3604"/>
      <w:bookmarkEnd w:id="3605"/>
      <w:bookmarkEnd w:id="3606"/>
      <w:bookmarkEnd w:id="3607"/>
      <w:bookmarkEnd w:id="3608"/>
      <w:bookmarkEnd w:id="3609"/>
      <w:bookmarkEnd w:id="3610"/>
      <w:bookmarkEnd w:id="3611"/>
      <w:bookmarkEnd w:id="3612"/>
      <w:bookmarkEnd w:id="3613"/>
    </w:p>
    <w:p>
      <w:pPr>
        <w:pStyle w:val="Heading5"/>
      </w:pPr>
      <w:bookmarkStart w:id="3706" w:name="_Toc377550574"/>
      <w:bookmarkStart w:id="3707" w:name="_Toc419713046"/>
      <w:bookmarkStart w:id="3708" w:name="_Toc96829603"/>
      <w:bookmarkStart w:id="3709" w:name="_Toc100456712"/>
      <w:bookmarkStart w:id="3710" w:name="_Toc102447162"/>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r>
        <w:rPr>
          <w:rStyle w:val="CharSectno"/>
        </w:rPr>
        <w:t>61</w:t>
      </w:r>
      <w:r>
        <w:t>.</w:t>
      </w:r>
      <w:r>
        <w:tab/>
        <w:t>Making an application</w:t>
      </w:r>
      <w:bookmarkEnd w:id="3706"/>
      <w:bookmarkEnd w:id="3707"/>
      <w:bookmarkEnd w:id="3708"/>
      <w:bookmarkEnd w:id="3709"/>
      <w:bookmarkEnd w:id="371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default judgment,</w:t>
      </w:r>
    </w:p>
    <w:p>
      <w:pPr>
        <w:pStyle w:val="Subsection"/>
      </w:pPr>
      <w:r>
        <w:tab/>
      </w:r>
      <w:r>
        <w:tab/>
        <w:t>the party must lodge the approved form unless the Court gives leave under subregulation (3).</w:t>
      </w:r>
    </w:p>
    <w:p>
      <w:pPr>
        <w:pStyle w:val="Subsection"/>
      </w:pPr>
      <w:r>
        <w:tab/>
        <w:t>(2)</w:t>
      </w:r>
      <w:r>
        <w:tab/>
        <w:t>The application must be lodged together with a supporting affidavit.</w:t>
      </w:r>
    </w:p>
    <w:p>
      <w:pPr>
        <w:pStyle w:val="Subsection"/>
      </w:pPr>
      <w:r>
        <w:tab/>
        <w:t>(3)</w:t>
      </w:r>
      <w:r>
        <w:tab/>
        <w:t>A party may, with the leave of the Court, make an application orally at any hearing.</w:t>
      </w:r>
    </w:p>
    <w:p>
      <w:pPr>
        <w:pStyle w:val="Heading5"/>
      </w:pPr>
      <w:bookmarkStart w:id="3711" w:name="_Toc377550575"/>
      <w:bookmarkStart w:id="3712" w:name="_Toc419713047"/>
      <w:bookmarkStart w:id="3713" w:name="_Toc96829605"/>
      <w:bookmarkStart w:id="3714" w:name="_Toc100456713"/>
      <w:bookmarkStart w:id="3715" w:name="_Toc102447163"/>
      <w:r>
        <w:rPr>
          <w:rStyle w:val="CharSectno"/>
        </w:rPr>
        <w:t>62</w:t>
      </w:r>
      <w:r>
        <w:t>.</w:t>
      </w:r>
      <w:r>
        <w:tab/>
        <w:t>Application must be served</w:t>
      </w:r>
      <w:bookmarkEnd w:id="3711"/>
      <w:bookmarkEnd w:id="3712"/>
      <w:bookmarkEnd w:id="3713"/>
      <w:bookmarkEnd w:id="3714"/>
      <w:bookmarkEnd w:id="3715"/>
    </w:p>
    <w:p>
      <w:pPr>
        <w:pStyle w:val="Subsection"/>
      </w:pPr>
      <w:r>
        <w:tab/>
        <w:t>(1)</w:t>
      </w:r>
      <w:r>
        <w:tab/>
        <w:t>Except as provided in sub</w:t>
      </w:r>
      <w:r>
        <w:rPr>
          <w:rFonts w:ascii="Times" w:hAnsi="Times"/>
        </w:rPr>
        <w:t>regulation</w:t>
      </w:r>
      <w:r>
        <w:t> (2), a party making a written application must serve a copy of the application and any supporting affidavit on every other party after it has been lodged and at least 2 clear working days before the hearing of the application.</w:t>
      </w:r>
    </w:p>
    <w:p>
      <w:pPr>
        <w:pStyle w:val="Subsection"/>
      </w:pPr>
      <w:r>
        <w:tab/>
        <w:t>(2)</w:t>
      </w:r>
      <w:r>
        <w:tab/>
        <w:t>Sub</w:t>
      </w:r>
      <w:r>
        <w:rPr>
          <w:rFonts w:ascii="Times" w:hAnsi="Times"/>
        </w:rPr>
        <w:t>regulation</w:t>
      </w:r>
      <w:r>
        <w:t> (1) does not apply if these regulations state that the application may be dealt with in the absence of the respondent to the application.</w:t>
      </w:r>
    </w:p>
    <w:p>
      <w:pPr>
        <w:pStyle w:val="Heading2"/>
      </w:pPr>
      <w:bookmarkStart w:id="3716" w:name="_Toc377550576"/>
      <w:bookmarkStart w:id="3717" w:name="_Toc419713048"/>
      <w:bookmarkStart w:id="3718" w:name="_Toc99342755"/>
      <w:bookmarkStart w:id="3719" w:name="_Toc99342987"/>
      <w:bookmarkStart w:id="3720" w:name="_Toc99343143"/>
      <w:bookmarkStart w:id="3721" w:name="_Toc99344611"/>
      <w:bookmarkStart w:id="3722" w:name="_Toc99344969"/>
      <w:bookmarkStart w:id="3723" w:name="_Toc99345281"/>
      <w:bookmarkStart w:id="3724" w:name="_Toc99345583"/>
      <w:bookmarkStart w:id="3725" w:name="_Toc99345683"/>
      <w:bookmarkStart w:id="3726" w:name="_Toc99347502"/>
      <w:bookmarkStart w:id="3727" w:name="_Toc99348054"/>
      <w:bookmarkStart w:id="3728" w:name="_Toc99348153"/>
      <w:bookmarkStart w:id="3729" w:name="_Toc99425946"/>
      <w:bookmarkStart w:id="3730" w:name="_Toc99427413"/>
      <w:bookmarkStart w:id="3731" w:name="_Toc99430442"/>
      <w:bookmarkStart w:id="3732" w:name="_Toc99431748"/>
      <w:bookmarkStart w:id="3733" w:name="_Toc99960600"/>
      <w:bookmarkStart w:id="3734" w:name="_Toc99961757"/>
      <w:bookmarkStart w:id="3735" w:name="_Toc99962057"/>
      <w:bookmarkStart w:id="3736" w:name="_Toc99962210"/>
      <w:bookmarkStart w:id="3737" w:name="_Toc100035056"/>
      <w:bookmarkStart w:id="3738" w:name="_Toc100137481"/>
      <w:bookmarkStart w:id="3739" w:name="_Toc100383250"/>
      <w:bookmarkStart w:id="3740" w:name="_Toc100384908"/>
      <w:bookmarkStart w:id="3741" w:name="_Toc100385410"/>
      <w:bookmarkStart w:id="3742" w:name="_Toc100456491"/>
      <w:bookmarkStart w:id="3743" w:name="_Toc100456714"/>
      <w:bookmarkStart w:id="3744" w:name="_Toc102446195"/>
      <w:bookmarkStart w:id="3745" w:name="_Toc102447164"/>
      <w:bookmarkStart w:id="3746" w:name="_Toc93372056"/>
      <w:bookmarkStart w:id="3747" w:name="_Toc93372182"/>
      <w:bookmarkStart w:id="3748" w:name="_Toc93372494"/>
      <w:bookmarkStart w:id="3749" w:name="_Toc93396141"/>
      <w:bookmarkStart w:id="3750" w:name="_Toc93399744"/>
      <w:bookmarkStart w:id="3751" w:name="_Toc93399890"/>
      <w:bookmarkStart w:id="3752" w:name="_Toc93400766"/>
      <w:bookmarkStart w:id="3753" w:name="_Toc93463683"/>
      <w:bookmarkStart w:id="3754" w:name="_Toc93476176"/>
      <w:bookmarkStart w:id="3755" w:name="_Toc93481646"/>
      <w:bookmarkStart w:id="3756" w:name="_Toc93484075"/>
      <w:bookmarkStart w:id="3757" w:name="_Toc93484288"/>
      <w:bookmarkStart w:id="3758" w:name="_Toc93484492"/>
      <w:bookmarkStart w:id="3759" w:name="_Toc93484619"/>
      <w:bookmarkStart w:id="3760" w:name="_Toc93485840"/>
      <w:bookmarkStart w:id="3761" w:name="_Toc93732802"/>
      <w:bookmarkStart w:id="3762" w:name="_Toc93734478"/>
      <w:bookmarkStart w:id="3763" w:name="_Toc93734804"/>
      <w:bookmarkStart w:id="3764" w:name="_Toc93823758"/>
      <w:bookmarkStart w:id="3765" w:name="_Toc93903288"/>
      <w:bookmarkStart w:id="3766" w:name="_Toc93987791"/>
      <w:bookmarkStart w:id="3767" w:name="_Toc93988268"/>
      <w:bookmarkStart w:id="3768" w:name="_Toc93988441"/>
      <w:bookmarkStart w:id="3769" w:name="_Toc94074305"/>
      <w:bookmarkStart w:id="3770" w:name="_Toc94080226"/>
      <w:bookmarkStart w:id="3771" w:name="_Toc94084089"/>
      <w:bookmarkStart w:id="3772" w:name="_Toc94085382"/>
      <w:bookmarkStart w:id="3773" w:name="_Toc94087306"/>
      <w:bookmarkStart w:id="3774" w:name="_Toc94090249"/>
      <w:bookmarkStart w:id="3775" w:name="_Toc94090394"/>
      <w:bookmarkStart w:id="3776" w:name="_Toc94091631"/>
      <w:bookmarkStart w:id="3777" w:name="_Toc94329089"/>
      <w:bookmarkStart w:id="3778" w:name="_Toc94331641"/>
      <w:bookmarkStart w:id="3779" w:name="_Toc94335767"/>
      <w:bookmarkStart w:id="3780" w:name="_Toc94350624"/>
      <w:bookmarkStart w:id="3781" w:name="_Toc94419295"/>
      <w:bookmarkStart w:id="3782" w:name="_Toc94424510"/>
      <w:bookmarkStart w:id="3783" w:name="_Toc94432421"/>
      <w:bookmarkStart w:id="3784" w:name="_Toc94581416"/>
      <w:bookmarkStart w:id="3785" w:name="_Toc94581944"/>
      <w:bookmarkStart w:id="3786" w:name="_Toc94582119"/>
      <w:bookmarkStart w:id="3787" w:name="_Toc94582464"/>
      <w:bookmarkStart w:id="3788" w:name="_Toc94583052"/>
      <w:bookmarkStart w:id="3789" w:name="_Toc94583245"/>
      <w:bookmarkStart w:id="3790" w:name="_Toc94583411"/>
      <w:bookmarkStart w:id="3791" w:name="_Toc94583573"/>
      <w:bookmarkStart w:id="3792" w:name="_Toc94583735"/>
      <w:bookmarkStart w:id="3793" w:name="_Toc94584063"/>
      <w:bookmarkStart w:id="3794" w:name="_Toc94594535"/>
      <w:bookmarkStart w:id="3795" w:name="_Toc94594758"/>
      <w:bookmarkStart w:id="3796" w:name="_Toc94597350"/>
      <w:bookmarkStart w:id="3797" w:name="_Toc94607709"/>
      <w:bookmarkStart w:id="3798" w:name="_Toc94607886"/>
      <w:bookmarkStart w:id="3799" w:name="_Toc94667144"/>
      <w:bookmarkStart w:id="3800" w:name="_Toc94667670"/>
      <w:bookmarkStart w:id="3801" w:name="_Toc94668584"/>
      <w:bookmarkStart w:id="3802" w:name="_Toc94669133"/>
      <w:bookmarkStart w:id="3803" w:name="_Toc94669371"/>
      <w:bookmarkStart w:id="3804" w:name="_Toc94669539"/>
      <w:bookmarkStart w:id="3805" w:name="_Toc94669707"/>
      <w:bookmarkStart w:id="3806" w:name="_Toc94683690"/>
      <w:bookmarkStart w:id="3807" w:name="_Toc94691323"/>
      <w:bookmarkStart w:id="3808" w:name="_Toc94694060"/>
      <w:bookmarkStart w:id="3809" w:name="_Toc94694317"/>
      <w:bookmarkStart w:id="3810" w:name="_Toc94694553"/>
      <w:bookmarkStart w:id="3811" w:name="_Toc94930535"/>
      <w:bookmarkStart w:id="3812" w:name="_Toc94931378"/>
      <w:bookmarkStart w:id="3813" w:name="_Toc94936302"/>
      <w:bookmarkStart w:id="3814" w:name="_Toc94952398"/>
      <w:bookmarkStart w:id="3815" w:name="_Toc94953257"/>
      <w:bookmarkStart w:id="3816" w:name="_Toc95019299"/>
      <w:bookmarkStart w:id="3817" w:name="_Toc95031491"/>
      <w:bookmarkStart w:id="3818" w:name="_Toc95035055"/>
      <w:bookmarkStart w:id="3819" w:name="_Toc95118749"/>
      <w:bookmarkStart w:id="3820" w:name="_Toc95118942"/>
      <w:bookmarkStart w:id="3821" w:name="_Toc95123072"/>
      <w:bookmarkStart w:id="3822" w:name="_Toc95197987"/>
      <w:bookmarkStart w:id="3823" w:name="_Toc95199610"/>
      <w:bookmarkStart w:id="3824" w:name="_Toc95288246"/>
      <w:bookmarkStart w:id="3825" w:name="_Toc95288446"/>
      <w:bookmarkStart w:id="3826" w:name="_Toc95296260"/>
      <w:bookmarkStart w:id="3827" w:name="_Toc95298557"/>
      <w:bookmarkStart w:id="3828" w:name="_Toc95298758"/>
      <w:bookmarkStart w:id="3829" w:name="_Toc95298959"/>
      <w:bookmarkStart w:id="3830" w:name="_Toc95299159"/>
      <w:bookmarkStart w:id="3831" w:name="_Toc95299763"/>
      <w:bookmarkStart w:id="3832" w:name="_Toc95365947"/>
      <w:bookmarkStart w:id="3833" w:name="_Toc95367315"/>
      <w:bookmarkStart w:id="3834" w:name="_Toc95367515"/>
      <w:bookmarkStart w:id="3835" w:name="_Toc95369955"/>
      <w:bookmarkStart w:id="3836" w:name="_Toc95370847"/>
      <w:bookmarkStart w:id="3837" w:name="_Toc95371448"/>
      <w:bookmarkStart w:id="3838" w:name="_Toc95371679"/>
      <w:bookmarkStart w:id="3839" w:name="_Toc95383473"/>
      <w:bookmarkStart w:id="3840" w:name="_Toc95554075"/>
      <w:bookmarkStart w:id="3841" w:name="_Toc95557677"/>
      <w:bookmarkStart w:id="3842" w:name="_Toc95558296"/>
      <w:bookmarkStart w:id="3843" w:name="_Toc95558730"/>
      <w:bookmarkStart w:id="3844" w:name="_Toc95725736"/>
      <w:bookmarkStart w:id="3845" w:name="_Toc95733832"/>
      <w:bookmarkStart w:id="3846" w:name="_Toc95794032"/>
      <w:bookmarkStart w:id="3847" w:name="_Toc95805747"/>
      <w:bookmarkStart w:id="3848" w:name="_Toc95809666"/>
      <w:bookmarkStart w:id="3849" w:name="_Toc95892130"/>
      <w:bookmarkStart w:id="3850" w:name="_Toc96829647"/>
      <w:bookmarkStart w:id="3851" w:name="_Toc97440094"/>
      <w:bookmarkStart w:id="3852" w:name="_Toc97440262"/>
      <w:bookmarkStart w:id="3853" w:name="_Toc97441020"/>
      <w:bookmarkStart w:id="3854" w:name="_Toc97441541"/>
      <w:bookmarkStart w:id="3855" w:name="_Toc97441780"/>
      <w:bookmarkStart w:id="3856" w:name="_Toc97442074"/>
      <w:bookmarkStart w:id="3857" w:name="_Toc97442313"/>
      <w:bookmarkStart w:id="3858" w:name="_Toc97458662"/>
      <w:bookmarkStart w:id="3859" w:name="_Toc97461529"/>
      <w:bookmarkStart w:id="3860" w:name="_Toc97527165"/>
      <w:bookmarkStart w:id="3861" w:name="_Toc97531213"/>
      <w:bookmarkStart w:id="3862" w:name="_Toc97542817"/>
      <w:bookmarkStart w:id="3863" w:name="_Toc97546814"/>
      <w:bookmarkStart w:id="3864" w:name="_Toc97547315"/>
      <w:bookmarkStart w:id="3865" w:name="_Toc97547552"/>
      <w:bookmarkStart w:id="3866" w:name="_Toc97548837"/>
      <w:bookmarkStart w:id="3867" w:name="_Toc97549095"/>
      <w:bookmarkStart w:id="3868" w:name="_Toc97549207"/>
      <w:bookmarkStart w:id="3869" w:name="_Toc97620416"/>
      <w:bookmarkStart w:id="3870" w:name="_Toc97627802"/>
      <w:bookmarkStart w:id="3871" w:name="_Toc97628962"/>
      <w:bookmarkStart w:id="3872" w:name="_Toc97629170"/>
      <w:bookmarkStart w:id="3873" w:name="_Toc97629498"/>
      <w:bookmarkStart w:id="3874" w:name="_Toc97629741"/>
      <w:bookmarkStart w:id="3875" w:name="_Toc97689902"/>
      <w:bookmarkStart w:id="3876" w:name="_Toc97694476"/>
      <w:bookmarkStart w:id="3877" w:name="_Toc97694762"/>
      <w:bookmarkStart w:id="3878" w:name="_Toc97695628"/>
      <w:bookmarkStart w:id="3879" w:name="_Toc98833860"/>
      <w:bookmarkStart w:id="3880" w:name="_Toc98843221"/>
      <w:bookmarkStart w:id="3881" w:name="_Toc98843309"/>
      <w:bookmarkStart w:id="3882" w:name="_Toc98843397"/>
      <w:bookmarkStart w:id="3883" w:name="_Toc98903666"/>
      <w:bookmarkStart w:id="3884" w:name="_Toc98912781"/>
      <w:bookmarkStart w:id="3885" w:name="_Toc98913014"/>
      <w:bookmarkStart w:id="3886" w:name="_Toc98913652"/>
      <w:bookmarkStart w:id="3887" w:name="_Toc99340410"/>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3701"/>
      <w:bookmarkEnd w:id="3702"/>
      <w:bookmarkEnd w:id="3703"/>
      <w:bookmarkEnd w:id="3704"/>
      <w:bookmarkEnd w:id="3705"/>
      <w:r>
        <w:rPr>
          <w:rStyle w:val="CharPartNo"/>
        </w:rPr>
        <w:t>Part 11</w:t>
      </w:r>
      <w:r>
        <w:rPr>
          <w:rStyle w:val="CharDivNo"/>
        </w:rPr>
        <w:t> </w:t>
      </w:r>
      <w:r>
        <w:t>—</w:t>
      </w:r>
      <w:r>
        <w:rPr>
          <w:rStyle w:val="CharDivText"/>
        </w:rPr>
        <w:t> </w:t>
      </w:r>
      <w:r>
        <w:rPr>
          <w:rStyle w:val="CharPartText"/>
        </w:rPr>
        <w:t>Persons under a legal disability</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Heading5"/>
      </w:pPr>
      <w:bookmarkStart w:id="3888" w:name="_Toc377550577"/>
      <w:bookmarkStart w:id="3889" w:name="_Toc419713049"/>
      <w:bookmarkStart w:id="3890" w:name="_Toc100456715"/>
      <w:bookmarkStart w:id="3891" w:name="_Toc102447165"/>
      <w:r>
        <w:rPr>
          <w:rStyle w:val="CharSectno"/>
        </w:rPr>
        <w:t>63</w:t>
      </w:r>
      <w:r>
        <w:t>.</w:t>
      </w:r>
      <w:r>
        <w:tab/>
        <w:t>Person under a legal disability, claims by or against</w:t>
      </w:r>
      <w:bookmarkEnd w:id="3888"/>
      <w:bookmarkEnd w:id="3889"/>
      <w:bookmarkEnd w:id="3890"/>
      <w:bookmarkEnd w:id="3891"/>
    </w:p>
    <w:p>
      <w:pPr>
        <w:pStyle w:val="Subsection"/>
      </w:pPr>
      <w:r>
        <w:tab/>
      </w:r>
      <w:r>
        <w:tab/>
        <w:t>Except as provided in this Part, a person under a legal disability may conduct a case in the person’s own right.</w:t>
      </w:r>
    </w:p>
    <w:p>
      <w:pPr>
        <w:pStyle w:val="Heading5"/>
      </w:pPr>
      <w:bookmarkStart w:id="3892" w:name="_Toc377550578"/>
      <w:bookmarkStart w:id="3893" w:name="_Toc419713050"/>
      <w:bookmarkStart w:id="3894" w:name="_Toc100456716"/>
      <w:bookmarkStart w:id="3895" w:name="_Toc102447166"/>
      <w:r>
        <w:rPr>
          <w:rStyle w:val="CharSectno"/>
        </w:rPr>
        <w:t>64</w:t>
      </w:r>
      <w:r>
        <w:t>.</w:t>
      </w:r>
      <w:r>
        <w:tab/>
        <w:t xml:space="preserve">Represented persons under the </w:t>
      </w:r>
      <w:r>
        <w:rPr>
          <w:i/>
          <w:iCs/>
        </w:rPr>
        <w:t>Guardianship and Administration Act 1990</w:t>
      </w:r>
      <w:bookmarkEnd w:id="3892"/>
      <w:bookmarkEnd w:id="3893"/>
      <w:bookmarkEnd w:id="3894"/>
      <w:bookmarkEnd w:id="3895"/>
    </w:p>
    <w:p>
      <w:pPr>
        <w:pStyle w:val="Subsection"/>
      </w:pPr>
      <w:r>
        <w:tab/>
        <w:t>(1)</w:t>
      </w:r>
      <w:r>
        <w:tab/>
        <w:t xml:space="preserve">If the person under a legal disability is a represented person as defined by the </w:t>
      </w:r>
      <w:r>
        <w:rPr>
          <w:i/>
        </w:rPr>
        <w:t>Guardianship and Administration Act 1990</w:t>
      </w:r>
      <w:r>
        <w:t xml:space="preserve"> section 3(1) and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r>
      <w:r>
        <w:tab/>
        <w:t>then the guardian or administrator must conduct the case on behalf of the person.</w:t>
      </w:r>
    </w:p>
    <w:p>
      <w:pPr>
        <w:pStyle w:val="Subsection"/>
      </w:pPr>
      <w:r>
        <w:tab/>
        <w:t>(2)</w:t>
      </w:r>
      <w:r>
        <w:tab/>
        <w:t xml:space="preserve">If a party to a case is not a represented person under the </w:t>
      </w:r>
      <w:r>
        <w:rPr>
          <w:i/>
        </w:rPr>
        <w:t>Guardianship and Administration Act 1990</w:t>
      </w:r>
      <w:r>
        <w:t xml:space="preserve"> but a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Heading5"/>
      </w:pPr>
      <w:bookmarkStart w:id="3896" w:name="_Toc377550579"/>
      <w:bookmarkStart w:id="3897" w:name="_Toc419713051"/>
      <w:bookmarkStart w:id="3898" w:name="_Toc100456717"/>
      <w:bookmarkStart w:id="3899" w:name="_Toc102447167"/>
      <w:r>
        <w:rPr>
          <w:rStyle w:val="CharSectno"/>
        </w:rPr>
        <w:t>65</w:t>
      </w:r>
      <w:r>
        <w:t>.</w:t>
      </w:r>
      <w:r>
        <w:tab/>
        <w:t>Court may appoint litigation guardian</w:t>
      </w:r>
      <w:bookmarkEnd w:id="3896"/>
      <w:bookmarkEnd w:id="3897"/>
      <w:bookmarkEnd w:id="3898"/>
      <w:bookmarkEnd w:id="3899"/>
    </w:p>
    <w:p>
      <w:pPr>
        <w:pStyle w:val="Subsection"/>
      </w:pPr>
      <w:r>
        <w:tab/>
        <w:t>(1)</w:t>
      </w:r>
      <w:r>
        <w:tab/>
        <w:t>Except as provided in regulation 64 and subregulation (2), if a Court is of the opinion that a person under a legal disability is not competent to conduct a case in the person’s own right, the Court must appoint a litigation guardian to conduct the case on the party’s behalf.</w:t>
      </w:r>
    </w:p>
    <w:p>
      <w:pPr>
        <w:pStyle w:val="Subsection"/>
      </w:pPr>
      <w:r>
        <w:tab/>
        <w:t>(2)</w:t>
      </w:r>
      <w:r>
        <w:tab/>
        <w:t>The Court must not make the appointment unless the proposed litigation guardian —</w:t>
      </w:r>
    </w:p>
    <w:p>
      <w:pPr>
        <w:pStyle w:val="Indenta"/>
      </w:pPr>
      <w:r>
        <w:tab/>
        <w:t>(a)</w:t>
      </w:r>
      <w:r>
        <w:tab/>
        <w:t>has been informed of his or her liability under subregulation (1); and</w:t>
      </w:r>
    </w:p>
    <w:p>
      <w:pPr>
        <w:pStyle w:val="Indenta"/>
      </w:pPr>
      <w:r>
        <w:tab/>
        <w:t>(b)</w:t>
      </w:r>
      <w:r>
        <w:tab/>
        <w:t>has agreed to act in that capacity.</w:t>
      </w:r>
    </w:p>
    <w:p>
      <w:pPr>
        <w:pStyle w:val="Subsection"/>
      </w:pPr>
      <w:r>
        <w:tab/>
        <w:t>(3)</w:t>
      </w:r>
      <w:r>
        <w:tab/>
        <w:t>The litigation guardian is liable to pay any costs ordered by the Court to be paid by the person under a legal disability.</w:t>
      </w:r>
    </w:p>
    <w:p>
      <w:pPr>
        <w:pStyle w:val="Heading5"/>
      </w:pPr>
      <w:bookmarkStart w:id="3900" w:name="_Toc377550580"/>
      <w:bookmarkStart w:id="3901" w:name="_Toc419713052"/>
      <w:bookmarkStart w:id="3902" w:name="_Toc100456718"/>
      <w:bookmarkStart w:id="3903" w:name="_Toc102447168"/>
      <w:r>
        <w:rPr>
          <w:rStyle w:val="CharSectno"/>
        </w:rPr>
        <w:t>66</w:t>
      </w:r>
      <w:r>
        <w:t>.</w:t>
      </w:r>
      <w:r>
        <w:tab/>
        <w:t>Clerk’s powers</w:t>
      </w:r>
      <w:bookmarkEnd w:id="3900"/>
      <w:bookmarkEnd w:id="3901"/>
      <w:bookmarkEnd w:id="3902"/>
      <w:bookmarkEnd w:id="3903"/>
    </w:p>
    <w:p>
      <w:pPr>
        <w:pStyle w:val="Subsection"/>
      </w:pPr>
      <w:r>
        <w:tab/>
      </w:r>
      <w:r>
        <w:tab/>
        <w:t>A clerk may exercise the powers of a Court under regulations 64(2) and 65.</w:t>
      </w:r>
    </w:p>
    <w:p>
      <w:pPr>
        <w:pStyle w:val="Heading5"/>
      </w:pPr>
      <w:bookmarkStart w:id="3904" w:name="_Toc377550581"/>
      <w:bookmarkStart w:id="3905" w:name="_Toc419713053"/>
      <w:bookmarkStart w:id="3906" w:name="_Toc100456719"/>
      <w:bookmarkStart w:id="3907" w:name="_Toc102447169"/>
      <w:r>
        <w:rPr>
          <w:rStyle w:val="CharSectno"/>
        </w:rPr>
        <w:t>67</w:t>
      </w:r>
      <w:r>
        <w:t>.</w:t>
      </w:r>
      <w:r>
        <w:tab/>
        <w:t>Settlements of claims by or against persons under a legal disability</w:t>
      </w:r>
      <w:bookmarkEnd w:id="3904"/>
      <w:bookmarkEnd w:id="3905"/>
      <w:bookmarkEnd w:id="3906"/>
      <w:bookmarkEnd w:id="3907"/>
    </w:p>
    <w:p>
      <w:pPr>
        <w:pStyle w:val="Subsection"/>
      </w:pPr>
      <w:r>
        <w:tab/>
        <w:t>(1)</w:t>
      </w:r>
      <w:r>
        <w:tab/>
        <w:t>The settlement of a case in which there is a claim by or against a person under a legal disability is not valid unless a Court approves it.</w:t>
      </w:r>
    </w:p>
    <w:p>
      <w:pPr>
        <w:pStyle w:val="Subsection"/>
      </w:pPr>
      <w:r>
        <w:tab/>
        <w:t>(2)</w:t>
      </w:r>
      <w:r>
        <w:tab/>
        <w:t>The Court may approve such a settlement and may do so on any reasonable and necessary terms.</w:t>
      </w:r>
    </w:p>
    <w:p>
      <w:pPr>
        <w:pStyle w:val="Heading2"/>
      </w:pPr>
      <w:bookmarkStart w:id="3908" w:name="_Toc377550582"/>
      <w:bookmarkStart w:id="3909" w:name="_Toc419713054"/>
      <w:bookmarkStart w:id="3910" w:name="_Toc99342761"/>
      <w:bookmarkStart w:id="3911" w:name="_Toc99342993"/>
      <w:bookmarkStart w:id="3912" w:name="_Toc99343149"/>
      <w:bookmarkStart w:id="3913" w:name="_Toc99344617"/>
      <w:bookmarkStart w:id="3914" w:name="_Toc99344975"/>
      <w:bookmarkStart w:id="3915" w:name="_Toc99345287"/>
      <w:bookmarkStart w:id="3916" w:name="_Toc99345589"/>
      <w:bookmarkStart w:id="3917" w:name="_Toc99345689"/>
      <w:bookmarkStart w:id="3918" w:name="_Toc99347508"/>
      <w:bookmarkStart w:id="3919" w:name="_Toc99348060"/>
      <w:bookmarkStart w:id="3920" w:name="_Toc99348159"/>
      <w:bookmarkStart w:id="3921" w:name="_Toc99425952"/>
      <w:bookmarkStart w:id="3922" w:name="_Toc99427419"/>
      <w:bookmarkStart w:id="3923" w:name="_Toc99430448"/>
      <w:bookmarkStart w:id="3924" w:name="_Toc99431754"/>
      <w:bookmarkStart w:id="3925" w:name="_Toc99960606"/>
      <w:bookmarkStart w:id="3926" w:name="_Toc99961763"/>
      <w:bookmarkStart w:id="3927" w:name="_Toc99962063"/>
      <w:bookmarkStart w:id="3928" w:name="_Toc99962216"/>
      <w:bookmarkStart w:id="3929" w:name="_Toc100035062"/>
      <w:bookmarkStart w:id="3930" w:name="_Toc100137487"/>
      <w:bookmarkStart w:id="3931" w:name="_Toc100383256"/>
      <w:bookmarkStart w:id="3932" w:name="_Toc100384914"/>
      <w:bookmarkStart w:id="3933" w:name="_Toc100385416"/>
      <w:bookmarkStart w:id="3934" w:name="_Toc100456497"/>
      <w:bookmarkStart w:id="3935" w:name="_Toc100456720"/>
      <w:bookmarkStart w:id="3936" w:name="_Toc102446201"/>
      <w:bookmarkStart w:id="3937" w:name="_Toc102447170"/>
      <w:r>
        <w:rPr>
          <w:rStyle w:val="CharPartNo"/>
        </w:rPr>
        <w:t>Part 12</w:t>
      </w:r>
      <w:r>
        <w:rPr>
          <w:rStyle w:val="CharDivNo"/>
        </w:rPr>
        <w:t> </w:t>
      </w:r>
      <w:r>
        <w:t>—</w:t>
      </w:r>
      <w:r>
        <w:rPr>
          <w:rStyle w:val="CharDivText"/>
        </w:rPr>
        <w:t> </w:t>
      </w:r>
      <w:r>
        <w:rPr>
          <w:rStyle w:val="CharPartText"/>
        </w:rPr>
        <w:t>Miscellaneous</w:t>
      </w:r>
      <w:bookmarkEnd w:id="3908"/>
      <w:bookmarkEnd w:id="3909"/>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Heading5"/>
      </w:pPr>
      <w:bookmarkStart w:id="3938" w:name="_Toc377550583"/>
      <w:bookmarkStart w:id="3939" w:name="_Toc419713055"/>
      <w:bookmarkStart w:id="3940" w:name="_Toc96829609"/>
      <w:bookmarkStart w:id="3941" w:name="_Toc100456721"/>
      <w:bookmarkStart w:id="3942" w:name="_Toc102447171"/>
      <w:bookmarkStart w:id="3943" w:name="_Toc469988870"/>
      <w:bookmarkStart w:id="3944" w:name="_Toc47516582"/>
      <w:bookmarkStart w:id="3945" w:name="_Toc86159925"/>
      <w:r>
        <w:rPr>
          <w:rStyle w:val="CharSectno"/>
        </w:rPr>
        <w:t>68</w:t>
      </w:r>
      <w:r>
        <w:t>.</w:t>
      </w:r>
      <w:r>
        <w:tab/>
        <w:t>Form of an affidavit</w:t>
      </w:r>
      <w:bookmarkEnd w:id="3938"/>
      <w:bookmarkEnd w:id="3939"/>
      <w:bookmarkEnd w:id="3940"/>
      <w:bookmarkEnd w:id="3941"/>
      <w:bookmarkEnd w:id="3942"/>
    </w:p>
    <w:p>
      <w:pPr>
        <w:pStyle w:val="Subsection"/>
      </w:pPr>
      <w:r>
        <w:tab/>
      </w:r>
      <w:r>
        <w:tab/>
        <w:t>An affidavit must be in the approved form.</w:t>
      </w:r>
    </w:p>
    <w:p>
      <w:pPr>
        <w:pStyle w:val="Heading5"/>
      </w:pPr>
      <w:bookmarkStart w:id="3946" w:name="_Toc377550584"/>
      <w:bookmarkStart w:id="3947" w:name="_Toc419713056"/>
      <w:bookmarkStart w:id="3948" w:name="_Toc96829648"/>
      <w:bookmarkStart w:id="3949" w:name="_Toc100456722"/>
      <w:bookmarkStart w:id="3950" w:name="_Toc102447172"/>
      <w:r>
        <w:rPr>
          <w:rStyle w:val="CharSectno"/>
        </w:rPr>
        <w:t>69</w:t>
      </w:r>
      <w:r>
        <w:t>.</w:t>
      </w:r>
      <w:r>
        <w:tab/>
        <w:t>Availability of forms</w:t>
      </w:r>
      <w:bookmarkEnd w:id="3946"/>
      <w:bookmarkEnd w:id="3947"/>
      <w:bookmarkEnd w:id="3948"/>
      <w:bookmarkEnd w:id="3949"/>
      <w:bookmarkEnd w:id="3950"/>
    </w:p>
    <w:p>
      <w:pPr>
        <w:pStyle w:val="Subsection"/>
      </w:pPr>
      <w:r>
        <w:tab/>
      </w:r>
      <w:r>
        <w:tab/>
        <w:t xml:space="preserve">The Court must make approved forms available — </w:t>
      </w:r>
    </w:p>
    <w:p>
      <w:pPr>
        <w:pStyle w:val="Indenta"/>
      </w:pPr>
      <w:r>
        <w:tab/>
        <w:t>(a)</w:t>
      </w:r>
      <w:r>
        <w:tab/>
        <w:t>at each Court’s registry;</w:t>
      </w:r>
    </w:p>
    <w:p>
      <w:pPr>
        <w:pStyle w:val="Indenta"/>
      </w:pPr>
      <w:r>
        <w:tab/>
        <w:t>(b)</w:t>
      </w:r>
      <w:r>
        <w:tab/>
        <w:t>on request, by post; and</w:t>
      </w:r>
    </w:p>
    <w:p>
      <w:pPr>
        <w:pStyle w:val="Indenta"/>
      </w:pPr>
      <w:r>
        <w:tab/>
        <w:t>(c)</w:t>
      </w:r>
      <w:r>
        <w:tab/>
        <w:t xml:space="preserve">electronically, on the website referred to in </w:t>
      </w:r>
      <w:r>
        <w:rPr>
          <w:rFonts w:ascii="Times" w:hAnsi="Times"/>
        </w:rPr>
        <w:t>regulation </w:t>
      </w:r>
      <w:r>
        <w:t>46(2).</w:t>
      </w:r>
    </w:p>
    <w:p>
      <w:pPr>
        <w:pStyle w:val="Heading5"/>
      </w:pPr>
      <w:bookmarkStart w:id="3951" w:name="_Toc377550585"/>
      <w:bookmarkStart w:id="3952" w:name="_Toc419713057"/>
      <w:bookmarkStart w:id="3953" w:name="_Toc100456723"/>
      <w:bookmarkStart w:id="3954" w:name="_Toc102447173"/>
      <w:r>
        <w:rPr>
          <w:rStyle w:val="CharSectno"/>
        </w:rPr>
        <w:t>70</w:t>
      </w:r>
      <w:r>
        <w:t>.</w:t>
      </w:r>
      <w:r>
        <w:tab/>
        <w:t>Fees for obtaining documents</w:t>
      </w:r>
      <w:bookmarkEnd w:id="3951"/>
      <w:bookmarkEnd w:id="3952"/>
      <w:bookmarkEnd w:id="3953"/>
      <w:bookmarkEnd w:id="3954"/>
    </w:p>
    <w:p>
      <w:pPr>
        <w:pStyle w:val="Subsection"/>
      </w:pPr>
      <w:r>
        <w:tab/>
      </w:r>
      <w:r>
        <w:tab/>
        <w:t>A person who wants to obtain a document from the Court must pay the fee set out opposite the document in Schedule 1 Division 2.</w:t>
      </w:r>
    </w:p>
    <w:p>
      <w:pPr>
        <w:pStyle w:val="Heading5"/>
      </w:pPr>
      <w:bookmarkStart w:id="3955" w:name="_Toc377550586"/>
      <w:bookmarkStart w:id="3956" w:name="_Toc419713058"/>
      <w:bookmarkStart w:id="3957" w:name="_Toc96829651"/>
      <w:bookmarkStart w:id="3958" w:name="_Toc100456724"/>
      <w:bookmarkStart w:id="3959" w:name="_Toc102447174"/>
      <w:r>
        <w:rPr>
          <w:rStyle w:val="CharSectno"/>
        </w:rPr>
        <w:t>71</w:t>
      </w:r>
      <w:r>
        <w:t>.</w:t>
      </w:r>
      <w:r>
        <w:tab/>
        <w:t>Requirements on parties may be carried out by certain persons</w:t>
      </w:r>
      <w:bookmarkEnd w:id="3955"/>
      <w:bookmarkEnd w:id="3956"/>
      <w:bookmarkEnd w:id="3957"/>
      <w:bookmarkEnd w:id="3958"/>
      <w:bookmarkEnd w:id="3959"/>
    </w:p>
    <w:p>
      <w:pPr>
        <w:pStyle w:val="Subsection"/>
      </w:pPr>
      <w:r>
        <w:tab/>
        <w:t>(1)</w:t>
      </w:r>
      <w:r>
        <w:tab/>
        <w:t>In this regulation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When under these regulations a party is required or enabled to sign a document, attend a conference or hearing, or do something else personally and — </w:t>
      </w:r>
    </w:p>
    <w:p>
      <w:pPr>
        <w:pStyle w:val="Indenta"/>
      </w:pPr>
      <w:r>
        <w:tab/>
        <w:t>(a)</w:t>
      </w:r>
      <w:r>
        <w:tab/>
        <w:t>the party is a corporation — then an officer of the corporation who is authorised by the corporation to do the thing may do it;</w:t>
      </w:r>
    </w:p>
    <w:p>
      <w:pPr>
        <w:pStyle w:val="Indenta"/>
      </w:pPr>
      <w:r>
        <w:tab/>
        <w:t>(b)</w:t>
      </w:r>
      <w:r>
        <w:tab/>
        <w:t>the party is a public authority that is not a corporation —then an officer of the public authority who is authorised by the public authority to do the thing may do it.</w:t>
      </w:r>
    </w:p>
    <w:p>
      <w:pPr>
        <w:pStyle w:val="Heading5"/>
      </w:pPr>
      <w:bookmarkStart w:id="3960" w:name="_Toc377550587"/>
      <w:bookmarkStart w:id="3961" w:name="_Toc419713059"/>
      <w:bookmarkStart w:id="3962" w:name="_Toc100456725"/>
      <w:bookmarkStart w:id="3963" w:name="_Toc102447175"/>
      <w:r>
        <w:rPr>
          <w:rStyle w:val="CharSectno"/>
        </w:rPr>
        <w:t>72</w:t>
      </w:r>
      <w:r>
        <w:t>.</w:t>
      </w:r>
      <w:r>
        <w:tab/>
        <w:t>Practice directions</w:t>
      </w:r>
      <w:bookmarkEnd w:id="3960"/>
      <w:bookmarkEnd w:id="3961"/>
      <w:bookmarkEnd w:id="3943"/>
      <w:bookmarkEnd w:id="3944"/>
      <w:bookmarkEnd w:id="3945"/>
      <w:bookmarkEnd w:id="3962"/>
      <w:bookmarkEnd w:id="3963"/>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964" w:name="_Toc377550588"/>
      <w:bookmarkStart w:id="3965" w:name="_Toc419713060"/>
      <w:bookmarkStart w:id="3966" w:name="_Toc434140527"/>
      <w:bookmarkStart w:id="3967" w:name="_Toc498940402"/>
      <w:bookmarkStart w:id="3968" w:name="_Toc15371607"/>
      <w:bookmarkStart w:id="3969" w:name="_Toc52161874"/>
      <w:bookmarkStart w:id="3970" w:name="_Toc100456726"/>
      <w:bookmarkStart w:id="3971" w:name="_Toc102447176"/>
      <w:r>
        <w:rPr>
          <w:rStyle w:val="CharSectno"/>
        </w:rPr>
        <w:t>73</w:t>
      </w:r>
      <w:r>
        <w:t>.</w:t>
      </w:r>
      <w:r>
        <w:tab/>
        <w:t>Review of a decision of the clerk</w:t>
      </w:r>
      <w:bookmarkEnd w:id="3964"/>
      <w:bookmarkEnd w:id="3965"/>
      <w:bookmarkEnd w:id="3966"/>
      <w:bookmarkEnd w:id="3967"/>
      <w:bookmarkEnd w:id="3968"/>
      <w:bookmarkEnd w:id="3969"/>
      <w:bookmarkEnd w:id="3970"/>
      <w:bookmarkEnd w:id="3971"/>
    </w:p>
    <w:p>
      <w:pPr>
        <w:pStyle w:val="Subsection"/>
      </w:pPr>
      <w:r>
        <w:tab/>
      </w:r>
      <w:bookmarkStart w:id="3972" w:name="_Hlt498855069"/>
      <w:bookmarkEnd w:id="3972"/>
      <w:r>
        <w:t>(1)</w:t>
      </w:r>
      <w:r>
        <w:tab/>
        <w:t>If a party objects to a decision of the clerk under these regulations, the party may, within 5 working days after the decision, make an application for a review of the decision.</w:t>
      </w:r>
    </w:p>
    <w:p>
      <w:pPr>
        <w:pStyle w:val="Subsection"/>
      </w:pPr>
      <w:r>
        <w:tab/>
      </w:r>
      <w:bookmarkStart w:id="3973" w:name="_Hlt495728910"/>
      <w:bookmarkEnd w:id="3973"/>
      <w:r>
        <w:t>(2)</w:t>
      </w:r>
      <w:r>
        <w:tab/>
        <w:t xml:space="preserve">The Court may hear an </w:t>
      </w:r>
      <w:bookmarkStart w:id="3974" w:name="_Hlt498855144"/>
      <w:r>
        <w:t>application under subregulation </w:t>
      </w:r>
      <w:bookmarkEnd w:id="3974"/>
      <w:r>
        <w:t>(1) in the absence of another party.</w:t>
      </w:r>
    </w:p>
    <w:p>
      <w:pPr>
        <w:pStyle w:val="Subsection"/>
        <w:ind w:left="885" w:hanging="885"/>
      </w:pPr>
      <w:r>
        <w:tab/>
        <w:t>(3)</w:t>
      </w:r>
      <w:r>
        <w:tab/>
        <w:t>A Court hearing an application under subregulation (1) may affirm, vary or set aside the decision as the Court considers necessary for the just and expeditious hearing and determination of the case.</w:t>
      </w:r>
    </w:p>
    <w:p>
      <w:pPr>
        <w:pStyle w:val="Heading5"/>
      </w:pPr>
      <w:bookmarkStart w:id="3975" w:name="_Toc377550589"/>
      <w:bookmarkStart w:id="3976" w:name="_Toc419713061"/>
      <w:bookmarkStart w:id="3977" w:name="_Toc100456727"/>
      <w:bookmarkStart w:id="3978" w:name="_Toc102447177"/>
      <w:r>
        <w:rPr>
          <w:rStyle w:val="CharSectno"/>
        </w:rPr>
        <w:t>74</w:t>
      </w:r>
      <w:r>
        <w:t>.</w:t>
      </w:r>
      <w:r>
        <w:tab/>
        <w:t>Repeal and savings</w:t>
      </w:r>
      <w:bookmarkEnd w:id="3975"/>
      <w:bookmarkEnd w:id="3976"/>
      <w:bookmarkEnd w:id="3977"/>
      <w:bookmarkEnd w:id="3978"/>
    </w:p>
    <w:p>
      <w:pPr>
        <w:pStyle w:val="Subsection"/>
      </w:pPr>
      <w:r>
        <w:tab/>
        <w:t>(1)</w:t>
      </w:r>
      <w:r>
        <w:tab/>
        <w:t xml:space="preserve">The </w:t>
      </w:r>
      <w:r>
        <w:rPr>
          <w:i/>
        </w:rPr>
        <w:t>Industrial Magistrates’ Courts (General Jurisdiction) Regulations 2000</w:t>
      </w:r>
      <w:r>
        <w:t xml:space="preserve"> are repealed.</w:t>
      </w:r>
    </w:p>
    <w:p>
      <w:pPr>
        <w:pStyle w:val="Subsection"/>
      </w:pPr>
      <w:r>
        <w:tab/>
        <w:t>(2)</w:t>
      </w:r>
      <w:r>
        <w:tab/>
        <w:t>Subject to subregulation (3), an action under the repealed regulations subsisting immediately before the commencement day may be continued as if the repealed regulations had not been repealed.</w:t>
      </w:r>
    </w:p>
    <w:p>
      <w:pPr>
        <w:pStyle w:val="Subsection"/>
      </w:pPr>
      <w:r>
        <w:tab/>
        <w:t>(3)</w:t>
      </w:r>
      <w:r>
        <w:tab/>
        <w:t>A final order under the repealed regulations is enforceable as if it were a judgment under these regulations, whether the order was made before or after the commencement day.</w:t>
      </w:r>
    </w:p>
    <w:p>
      <w:pPr>
        <w:pStyle w:val="Subsection"/>
      </w:pPr>
      <w:r>
        <w:tab/>
        <w:t>(4)</w:t>
      </w:r>
      <w:r>
        <w:tab/>
        <w:t>In this regulation —</w:t>
      </w:r>
    </w:p>
    <w:p>
      <w:pPr>
        <w:pStyle w:val="Defstart"/>
      </w:pPr>
      <w:r>
        <w:tab/>
      </w:r>
      <w:r>
        <w:rPr>
          <w:rStyle w:val="CharDefText"/>
        </w:rPr>
        <w:t>commencement day</w:t>
      </w:r>
      <w:r>
        <w:t xml:space="preserve"> means the day on which these regulations come into operation;</w:t>
      </w:r>
    </w:p>
    <w:p>
      <w:pPr>
        <w:pStyle w:val="Defstart"/>
      </w:pPr>
      <w:r>
        <w:tab/>
      </w:r>
      <w:r>
        <w:rPr>
          <w:rStyle w:val="CharDefText"/>
        </w:rPr>
        <w:t>repealed regulations</w:t>
      </w:r>
      <w:r>
        <w:t xml:space="preserve"> means the regulations repealed by subregulation (1).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979" w:name="_Toc100456728"/>
      <w:bookmarkStart w:id="3980" w:name="_Toc102447178"/>
    </w:p>
    <w:p>
      <w:pPr>
        <w:pStyle w:val="yScheduleHeading"/>
      </w:pPr>
      <w:bookmarkStart w:id="3981" w:name="_Toc377550590"/>
      <w:bookmarkStart w:id="3982" w:name="_Toc419713062"/>
      <w:r>
        <w:rPr>
          <w:rStyle w:val="CharSchNo"/>
        </w:rPr>
        <w:t>Schedule 1</w:t>
      </w:r>
      <w:r>
        <w:t xml:space="preserve"> — </w:t>
      </w:r>
      <w:r>
        <w:rPr>
          <w:rStyle w:val="CharSchText"/>
        </w:rPr>
        <w:t>Fees</w:t>
      </w:r>
      <w:bookmarkEnd w:id="3981"/>
      <w:bookmarkEnd w:id="3982"/>
      <w:bookmarkEnd w:id="3979"/>
      <w:bookmarkEnd w:id="3980"/>
    </w:p>
    <w:p>
      <w:pPr>
        <w:pStyle w:val="yShoulderClause"/>
      </w:pPr>
      <w:r>
        <w:t>[r. 43 and 70]</w:t>
      </w:r>
    </w:p>
    <w:p>
      <w:pPr>
        <w:pStyle w:val="yHeading3"/>
        <w:spacing w:after="120"/>
      </w:pPr>
      <w:bookmarkStart w:id="3983" w:name="_Toc377550591"/>
      <w:bookmarkStart w:id="3984" w:name="_Toc419713063"/>
      <w:bookmarkStart w:id="3985" w:name="_Toc100456729"/>
      <w:bookmarkStart w:id="3986" w:name="_Toc102447179"/>
      <w:r>
        <w:rPr>
          <w:rStyle w:val="CharSDivNo"/>
        </w:rPr>
        <w:t>Division 1</w:t>
      </w:r>
      <w:r>
        <w:rPr>
          <w:b w:val="0"/>
        </w:rPr>
        <w:t> — </w:t>
      </w:r>
      <w:r>
        <w:rPr>
          <w:rStyle w:val="CharSDivText"/>
        </w:rPr>
        <w:t>Lodgment fees</w:t>
      </w:r>
      <w:bookmarkEnd w:id="3983"/>
      <w:bookmarkEnd w:id="3984"/>
      <w:bookmarkEnd w:id="3985"/>
      <w:bookmarkEnd w:id="3986"/>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Claim</w:t>
            </w:r>
          </w:p>
        </w:tc>
        <w:tc>
          <w:tcPr>
            <w:tcW w:w="1807" w:type="dxa"/>
            <w:tcBorders>
              <w:top w:val="single" w:sz="4" w:space="0" w:color="auto"/>
            </w:tcBorders>
          </w:tcPr>
          <w:p>
            <w:pPr>
              <w:pStyle w:val="yTable"/>
            </w:pPr>
            <w:r>
              <w:t>$40.00</w:t>
            </w:r>
          </w:p>
        </w:tc>
      </w:tr>
      <w:tr>
        <w:tc>
          <w:tcPr>
            <w:tcW w:w="5495" w:type="dxa"/>
          </w:tcPr>
          <w:p>
            <w:pPr>
              <w:pStyle w:val="yTable"/>
            </w:pPr>
            <w:r>
              <w:t>Application</w:t>
            </w:r>
          </w:p>
        </w:tc>
        <w:tc>
          <w:tcPr>
            <w:tcW w:w="1807" w:type="dxa"/>
          </w:tcPr>
          <w:p>
            <w:pPr>
              <w:pStyle w:val="yTable"/>
            </w:pPr>
            <w:r>
              <w:t>$10.00</w:t>
            </w:r>
          </w:p>
        </w:tc>
      </w:tr>
      <w:tr>
        <w:tc>
          <w:tcPr>
            <w:tcW w:w="5495" w:type="dxa"/>
          </w:tcPr>
          <w:p>
            <w:pPr>
              <w:pStyle w:val="yTable"/>
            </w:pPr>
            <w:r>
              <w:t>Witness summons</w:t>
            </w:r>
          </w:p>
        </w:tc>
        <w:tc>
          <w:tcPr>
            <w:tcW w:w="1807" w:type="dxa"/>
          </w:tcPr>
          <w:p>
            <w:pPr>
              <w:pStyle w:val="yTable"/>
            </w:pPr>
            <w:r>
              <w:t>$6.00</w:t>
            </w:r>
          </w:p>
        </w:tc>
      </w:tr>
      <w:tr>
        <w:tc>
          <w:tcPr>
            <w:tcW w:w="5495" w:type="dxa"/>
            <w:tcBorders>
              <w:bottom w:val="single" w:sz="4" w:space="0" w:color="auto"/>
            </w:tcBorders>
          </w:tcPr>
          <w:p>
            <w:pPr>
              <w:pStyle w:val="yTable"/>
            </w:pPr>
            <w:r>
              <w:t>Any other document</w:t>
            </w:r>
          </w:p>
        </w:tc>
        <w:tc>
          <w:tcPr>
            <w:tcW w:w="1807" w:type="dxa"/>
            <w:tcBorders>
              <w:bottom w:val="single" w:sz="4" w:space="0" w:color="auto"/>
            </w:tcBorders>
          </w:tcPr>
          <w:p>
            <w:pPr>
              <w:pStyle w:val="yTable"/>
            </w:pPr>
            <w:r>
              <w:t>$5.00</w:t>
            </w:r>
          </w:p>
        </w:tc>
      </w:tr>
    </w:tbl>
    <w:p>
      <w:pPr>
        <w:pStyle w:val="yHeading3"/>
        <w:spacing w:before="360" w:after="120"/>
      </w:pPr>
      <w:bookmarkStart w:id="3987" w:name="_Toc377550592"/>
      <w:bookmarkStart w:id="3988" w:name="_Toc419713064"/>
      <w:bookmarkStart w:id="3989" w:name="_Toc100456730"/>
      <w:bookmarkStart w:id="3990" w:name="_Toc102447180"/>
      <w:r>
        <w:rPr>
          <w:rStyle w:val="CharSDivNo"/>
        </w:rPr>
        <w:t>Division 2</w:t>
      </w:r>
      <w:r>
        <w:rPr>
          <w:b w:val="0"/>
        </w:rPr>
        <w:t> — </w:t>
      </w:r>
      <w:r>
        <w:rPr>
          <w:rStyle w:val="CharSDivText"/>
        </w:rPr>
        <w:t>Fees for obtaining documents</w:t>
      </w:r>
      <w:bookmarkEnd w:id="3987"/>
      <w:bookmarkEnd w:id="3988"/>
      <w:bookmarkEnd w:id="3989"/>
      <w:bookmarkEnd w:id="3990"/>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Photocopy of a document</w:t>
            </w:r>
          </w:p>
        </w:tc>
        <w:tc>
          <w:tcPr>
            <w:tcW w:w="1807" w:type="dxa"/>
            <w:tcBorders>
              <w:top w:val="single" w:sz="4" w:space="0" w:color="auto"/>
            </w:tcBorders>
          </w:tcPr>
          <w:p>
            <w:pPr>
              <w:pStyle w:val="yTable"/>
            </w:pPr>
            <w:r>
              <w:t>$1.00 per page</w:t>
            </w:r>
          </w:p>
        </w:tc>
      </w:tr>
      <w:tr>
        <w:tc>
          <w:tcPr>
            <w:tcW w:w="5495" w:type="dxa"/>
            <w:tcBorders>
              <w:bottom w:val="single" w:sz="4" w:space="0" w:color="auto"/>
            </w:tcBorders>
          </w:tcPr>
          <w:p>
            <w:pPr>
              <w:pStyle w:val="yTable"/>
            </w:pPr>
            <w:r>
              <w:t>Transcript of a hearing</w:t>
            </w:r>
          </w:p>
        </w:tc>
        <w:tc>
          <w:tcPr>
            <w:tcW w:w="1807" w:type="dxa"/>
            <w:tcBorders>
              <w:bottom w:val="single" w:sz="4" w:space="0" w:color="auto"/>
            </w:tcBorders>
          </w:tcPr>
          <w:p>
            <w:pPr>
              <w:pStyle w:val="yTable"/>
            </w:pPr>
            <w:r>
              <w:t>$4.00 for the first page and $1.00 per subsequent page, subject to a minimum of $13.00 per transcript</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3992" w:name="_Toc377550593"/>
      <w:bookmarkStart w:id="3993" w:name="_Toc419713065"/>
      <w:bookmarkStart w:id="3994" w:name="_Toc102447181"/>
      <w:r>
        <w:t>Notes</w:t>
      </w:r>
      <w:bookmarkEnd w:id="3992"/>
      <w:bookmarkEnd w:id="3993"/>
      <w:bookmarkEnd w:id="3994"/>
    </w:p>
    <w:p>
      <w:pPr>
        <w:pStyle w:val="nSubsection"/>
        <w:rPr>
          <w:snapToGrid w:val="0"/>
        </w:rPr>
      </w:pPr>
      <w:r>
        <w:rPr>
          <w:snapToGrid w:val="0"/>
          <w:vertAlign w:val="superscript"/>
        </w:rPr>
        <w:t>1</w:t>
      </w:r>
      <w:r>
        <w:rPr>
          <w:snapToGrid w:val="0"/>
        </w:rPr>
        <w:tab/>
        <w:t xml:space="preserve">This is a compilation of the </w:t>
      </w:r>
      <w:r>
        <w:rPr>
          <w:i/>
        </w:rPr>
        <w:t>Industrial Magistrates Courts (General Jurisdiction) Regulations 2005</w:t>
      </w:r>
      <w:del w:id="3995" w:author="Master Repository Process" w:date="2021-08-28T18:32:00Z">
        <w:r>
          <w:rPr>
            <w:i/>
          </w:rPr>
          <w:delText>.</w:delText>
        </w:r>
        <w:r>
          <w:delText xml:space="preserve">  </w:delText>
        </w:r>
        <w:r>
          <w:rPr>
            <w:snapToGrid w:val="0"/>
          </w:rPr>
          <w:delText>The</w:delText>
        </w:r>
      </w:del>
      <w:ins w:id="3996" w:author="Master Repository Process" w:date="2021-08-28T18:32:00Z">
        <w:r>
          <w:rPr>
            <w:snapToGrid w:val="0"/>
          </w:rPr>
          <w:t xml:space="preserve"> and includes the amendments made by the other written laws referred to in the</w:t>
        </w:r>
      </w:ins>
      <w:r>
        <w:rPr>
          <w:snapToGrid w:val="0"/>
        </w:rPr>
        <w:t xml:space="preserve"> following table</w:t>
      </w:r>
      <w:del w:id="3997" w:author="Master Repository Process" w:date="2021-08-28T18:32:00Z">
        <w:r>
          <w:rPr>
            <w:snapToGrid w:val="0"/>
          </w:rPr>
          <w:delText xml:space="preserve"> contains information about that regulation.</w:delText>
        </w:r>
      </w:del>
      <w:ins w:id="3998" w:author="Master Repository Process" w:date="2021-08-28T18:32:00Z">
        <w:r>
          <w:rPr>
            <w:snapToGrid w:val="0"/>
          </w:rPr>
          <w:t xml:space="preserve">.  </w:t>
        </w:r>
      </w:ins>
    </w:p>
    <w:p>
      <w:pPr>
        <w:pStyle w:val="nHeading3"/>
      </w:pPr>
      <w:bookmarkStart w:id="3999" w:name="_Toc377550594"/>
      <w:bookmarkStart w:id="4000" w:name="_Toc419713066"/>
      <w:bookmarkStart w:id="4001" w:name="_Toc70311430"/>
      <w:bookmarkStart w:id="4002" w:name="_Toc102447182"/>
      <w:r>
        <w:t>Compilation table</w:t>
      </w:r>
      <w:bookmarkEnd w:id="3999"/>
      <w:bookmarkEnd w:id="4000"/>
      <w:bookmarkEnd w:id="4001"/>
      <w:bookmarkEnd w:id="40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rFonts w:ascii="Times" w:hAnsi="Times"/>
                <w:b/>
              </w:rPr>
            </w:pPr>
            <w:r>
              <w:rPr>
                <w:rFonts w:ascii="Times" w:hAnsi="Times"/>
                <w:b/>
              </w:rPr>
              <w:t>Citation</w:t>
            </w:r>
          </w:p>
        </w:tc>
        <w:tc>
          <w:tcPr>
            <w:tcW w:w="1276" w:type="dxa"/>
            <w:tcBorders>
              <w:top w:val="single" w:sz="8" w:space="0" w:color="auto"/>
              <w:bottom w:val="single" w:sz="4" w:space="0" w:color="auto"/>
            </w:tcBorders>
          </w:tcPr>
          <w:p>
            <w:pPr>
              <w:pStyle w:val="nTable"/>
              <w:spacing w:before="60" w:after="60"/>
              <w:rPr>
                <w:rFonts w:ascii="Times" w:hAnsi="Times"/>
                <w:b/>
              </w:rPr>
            </w:pPr>
            <w:r>
              <w:rPr>
                <w:rFonts w:ascii="Times" w:hAnsi="Times"/>
                <w:b/>
              </w:rPr>
              <w:t>Gazettal</w:t>
            </w:r>
          </w:p>
        </w:tc>
        <w:tc>
          <w:tcPr>
            <w:tcW w:w="2693" w:type="dxa"/>
            <w:tcBorders>
              <w:top w:val="single" w:sz="8" w:space="0" w:color="auto"/>
              <w:bottom w:val="single" w:sz="4" w:space="0" w:color="auto"/>
            </w:tcBorders>
          </w:tcPr>
          <w:p>
            <w:pPr>
              <w:pStyle w:val="nTable"/>
              <w:spacing w:before="60" w:after="60"/>
              <w:rPr>
                <w:rFonts w:ascii="Times" w:hAnsi="Times"/>
                <w:b/>
              </w:rPr>
            </w:pPr>
            <w:r>
              <w:rPr>
                <w:rFonts w:ascii="Times" w:hAnsi="Times"/>
                <w:b/>
              </w:rPr>
              <w:t>Commencement</w:t>
            </w:r>
          </w:p>
        </w:tc>
      </w:tr>
      <w:tr>
        <w:tc>
          <w:tcPr>
            <w:tcW w:w="3118" w:type="dxa"/>
            <w:tcBorders>
              <w:top w:val="single" w:sz="4" w:space="0" w:color="auto"/>
            </w:tcBorders>
          </w:tcPr>
          <w:p>
            <w:pPr>
              <w:pStyle w:val="nTable"/>
              <w:rPr>
                <w:rFonts w:ascii="Times" w:hAnsi="Times"/>
              </w:rPr>
            </w:pPr>
            <w:r>
              <w:rPr>
                <w:rFonts w:ascii="Times" w:hAnsi="Times"/>
                <w:i/>
              </w:rPr>
              <w:t>Industrial Magistrates Courts (General Jurisdiction) Regulations 2005</w:t>
            </w:r>
          </w:p>
        </w:tc>
        <w:tc>
          <w:tcPr>
            <w:tcW w:w="1276" w:type="dxa"/>
            <w:tcBorders>
              <w:top w:val="single" w:sz="4" w:space="0" w:color="auto"/>
            </w:tcBorders>
          </w:tcPr>
          <w:p>
            <w:pPr>
              <w:pStyle w:val="nTable"/>
              <w:rPr>
                <w:rFonts w:ascii="Times" w:hAnsi="Times"/>
              </w:rPr>
            </w:pPr>
            <w:r>
              <w:rPr>
                <w:rFonts w:ascii="Times" w:hAnsi="Times"/>
              </w:rPr>
              <w:t>15 Apr 2005 p. 1231-74</w:t>
            </w:r>
          </w:p>
        </w:tc>
        <w:tc>
          <w:tcPr>
            <w:tcW w:w="2693" w:type="dxa"/>
            <w:tcBorders>
              <w:top w:val="single" w:sz="4" w:space="0" w:color="auto"/>
            </w:tcBorders>
          </w:tcPr>
          <w:p>
            <w:pPr>
              <w:pStyle w:val="nTable"/>
              <w:rPr>
                <w:rFonts w:ascii="Times" w:hAnsi="Times"/>
              </w:rPr>
            </w:pPr>
            <w:r>
              <w:rPr>
                <w:rFonts w:ascii="Times" w:hAnsi="Times"/>
              </w:rPr>
              <w:t>1 May 2005 (see r. 2 and Gazette 31 Dec 2004 p. 7128)</w:t>
            </w:r>
          </w:p>
        </w:tc>
      </w:tr>
      <w:tr>
        <w:trPr>
          <w:ins w:id="4003" w:author="Master Repository Process" w:date="2021-08-28T18:32:00Z"/>
        </w:trPr>
        <w:tc>
          <w:tcPr>
            <w:tcW w:w="3118" w:type="dxa"/>
            <w:tcBorders>
              <w:bottom w:val="single" w:sz="4" w:space="0" w:color="auto"/>
            </w:tcBorders>
          </w:tcPr>
          <w:p>
            <w:pPr>
              <w:pStyle w:val="nTable"/>
              <w:rPr>
                <w:ins w:id="4004" w:author="Master Repository Process" w:date="2021-08-28T18:32:00Z"/>
                <w:rFonts w:ascii="Times" w:hAnsi="Times"/>
                <w:i/>
              </w:rPr>
            </w:pPr>
            <w:ins w:id="4005" w:author="Master Repository Process" w:date="2021-08-28T18:32:00Z">
              <w:r>
                <w:rPr>
                  <w:rFonts w:ascii="Times" w:hAnsi="Times"/>
                  <w:i/>
                </w:rPr>
                <w:t>Industrial Magistrates Courts (General Jurisdiction) Amendment Regulations 2012</w:t>
              </w:r>
            </w:ins>
          </w:p>
        </w:tc>
        <w:tc>
          <w:tcPr>
            <w:tcW w:w="1276" w:type="dxa"/>
            <w:tcBorders>
              <w:bottom w:val="single" w:sz="4" w:space="0" w:color="auto"/>
            </w:tcBorders>
          </w:tcPr>
          <w:p>
            <w:pPr>
              <w:pStyle w:val="nTable"/>
              <w:rPr>
                <w:ins w:id="4006" w:author="Master Repository Process" w:date="2021-08-28T18:32:00Z"/>
                <w:rFonts w:ascii="Times" w:hAnsi="Times"/>
              </w:rPr>
            </w:pPr>
            <w:ins w:id="4007" w:author="Master Repository Process" w:date="2021-08-28T18:32:00Z">
              <w:r>
                <w:rPr>
                  <w:rFonts w:ascii="Times" w:hAnsi="Times"/>
                </w:rPr>
                <w:t>31 Jul 2012 p. 3683</w:t>
              </w:r>
              <w:r>
                <w:rPr>
                  <w:rFonts w:ascii="Times" w:hAnsi="Times"/>
                </w:rPr>
                <w:noBreakHyphen/>
                <w:t>7</w:t>
              </w:r>
            </w:ins>
          </w:p>
        </w:tc>
        <w:tc>
          <w:tcPr>
            <w:tcW w:w="2693" w:type="dxa"/>
            <w:tcBorders>
              <w:bottom w:val="single" w:sz="4" w:space="0" w:color="auto"/>
            </w:tcBorders>
          </w:tcPr>
          <w:p>
            <w:pPr>
              <w:pStyle w:val="nTable"/>
              <w:rPr>
                <w:ins w:id="4008" w:author="Master Repository Process" w:date="2021-08-28T18:32:00Z"/>
                <w:rFonts w:ascii="Times" w:hAnsi="Times"/>
              </w:rPr>
            </w:pPr>
            <w:ins w:id="4009" w:author="Master Repository Process" w:date="2021-08-28T18:32:00Z">
              <w:r>
                <w:rPr>
                  <w:rFonts w:ascii="Times" w:hAnsi="Times"/>
                  <w:snapToGrid w:val="0"/>
                </w:rPr>
                <w:t>r. 1 and 2: 31 Jul 2012 (see r. 2(a));</w:t>
              </w:r>
              <w:r>
                <w:rPr>
                  <w:rFonts w:ascii="Times" w:hAnsi="Times"/>
                  <w:snapToGrid w:val="0"/>
                </w:rPr>
                <w:br/>
                <w:t>Regulations other than r. 1 and 2: 1 Aug 2012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10" w:name="Compilation"/>
    <w:bookmarkEnd w:id="40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11" w:name="Coversheet"/>
    <w:bookmarkEnd w:id="40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Magistrates Courts (General Jurisdiction)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Courts (General Jurisdiction) Regulations 2005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991" w:name="Schedule"/>
    <w:bookmarkEnd w:id="39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145"/>
    <w:docVar w:name="WAFER_20140115113154" w:val="RemoveTocBookmarks,RemoveUnusedBookmarks,RemoveLanguageTags,UsedStyles,ResetPageSize,UpdateArrangement"/>
    <w:docVar w:name="WAFER_20140115113154_GUID" w:val="44c143d5-a220-4f8f-889c-2298d125c0c1"/>
    <w:docVar w:name="WAFER_20140115113918" w:val="RemoveTocBookmarks,RunningHeaders"/>
    <w:docVar w:name="WAFER_20140115113918_GUID" w:val="91fb4448-a662-472f-b0a1-7703704b6e44"/>
    <w:docVar w:name="WAFER_20150518103436" w:val="ResetPageSize,UpdateArrangement,UpdateNTable"/>
    <w:docVar w:name="WAFER_20150518103436_GUID" w:val="0e48ae4e-8c0a-4920-ae4c-a4366ce25165"/>
    <w:docVar w:name="WAFER_20151106090010" w:val="UpdateStyles,UsedStyles"/>
    <w:docVar w:name="WAFER_20151106090010_GUID" w:val="b5e391bf-6e79-4dce-8571-fcc8fbf31813"/>
    <w:docVar w:name="WAFER_20151201104145" w:val="RemoveTrackChanges"/>
    <w:docVar w:name="WAFER_20151201104145_GUID" w:val="55662df8-834b-4828-817b-9740c300ec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E5959948-E5BC-4732-9EDF-29F81924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8893</Words>
  <Characters>40908</Characters>
  <Application>Microsoft Office Word</Application>
  <DocSecurity>0</DocSecurity>
  <Lines>1105</Lines>
  <Paragraphs>646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vt:lpstr>
      <vt:lpstr>    Part 2 — Court’s functions generally</vt:lpstr>
      <vt:lpstr>    Part 3 — Making and responding to claims</vt:lpstr>
      <vt:lpstr>    Part 4 — Pre-trial conferences</vt:lpstr>
      <vt:lpstr>    Part 5 — Proceedings in exceptional or complex cases</vt:lpstr>
      <vt:lpstr>        Division 1 — Disclosure of documents</vt:lpstr>
      <vt:lpstr>        Division 2 — Inspection of property</vt:lpstr>
      <vt:lpstr>        Division 3 — Answers to interrogatories</vt:lpstr>
      <vt:lpstr>        Division 4 — Invitation to admit an alleged fact</vt:lpstr>
      <vt:lpstr>    Part 6 — Trial</vt:lpstr>
      <vt:lpstr>        Division 1 — General</vt:lpstr>
      <vt:lpstr>        Division 2 — Witnesses</vt:lpstr>
      <vt:lpstr>    Part 7 — Orders and judgments</vt:lpstr>
      <vt:lpstr>    Part 8 — Lodging documents</vt:lpstr>
      <vt:lpstr>    Part 9 — Serving documents</vt:lpstr>
      <vt:lpstr>        Division 1 — General</vt:lpstr>
      <vt:lpstr>        Division 2 — Service by email or fax</vt:lpstr>
      <vt:lpstr>    Part 10 — Applications</vt:lpstr>
      <vt:lpstr>    Part 11 — Persons under a legal disability</vt:lpstr>
      <vt:lpstr>    Part 12 — Miscellaneous</vt:lpstr>
      <vt:lpstr>    Schedule 1 — Fees</vt:lpstr>
      <vt:lpstr>        Division 1 — Lodgment fees</vt:lpstr>
      <vt:lpstr>        Division 2 — Fees for obtaining documents</vt:lpstr>
      <vt:lpstr>    Notes</vt:lpstr>
      <vt:lpstr>    Defined Terms</vt:lpstr>
    </vt:vector>
  </TitlesOfParts>
  <Manager/>
  <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2005 00-a0-06 - 00-b0-07</dc:title>
  <dc:subject/>
  <dc:creator/>
  <cp:keywords/>
  <dc:description/>
  <cp:lastModifiedBy>Master Repository Process</cp:lastModifiedBy>
  <cp:revision>2</cp:revision>
  <cp:lastPrinted>2005-04-05T03:02:00Z</cp:lastPrinted>
  <dcterms:created xsi:type="dcterms:W3CDTF">2021-08-28T10:32:00Z</dcterms:created>
  <dcterms:modified xsi:type="dcterms:W3CDTF">2021-08-28T10:32:00Z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 2005 p 1231-74</vt:lpwstr>
  </property>
  <property fmtid="{D5CDD505-2E9C-101B-9397-08002B2CF9AE}" pid="3" name="CommencementDate">
    <vt:lpwstr>20120801</vt:lpwstr>
  </property>
  <property fmtid="{D5CDD505-2E9C-101B-9397-08002B2CF9AE}" pid="4" name="OwlsUID">
    <vt:i4>37523</vt:i4>
  </property>
  <property fmtid="{D5CDD505-2E9C-101B-9397-08002B2CF9AE}" pid="5" name="DocumentType">
    <vt:lpwstr>Reg</vt:lpwstr>
  </property>
  <property fmtid="{D5CDD505-2E9C-101B-9397-08002B2CF9AE}" pid="6" name="FromSuffix">
    <vt:lpwstr>00-a0-06</vt:lpwstr>
  </property>
  <property fmtid="{D5CDD505-2E9C-101B-9397-08002B2CF9AE}" pid="7" name="FromAsAtDate">
    <vt:lpwstr>01 May 2005</vt:lpwstr>
  </property>
  <property fmtid="{D5CDD505-2E9C-101B-9397-08002B2CF9AE}" pid="8" name="ToSuffix">
    <vt:lpwstr>00-b0-07</vt:lpwstr>
  </property>
  <property fmtid="{D5CDD505-2E9C-101B-9397-08002B2CF9AE}" pid="9" name="ToAsAtDate">
    <vt:lpwstr>01 Aug 2012</vt:lpwstr>
  </property>
</Properties>
</file>