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10-c0-01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10-d0-01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bookmarkStart w:id="17" w:name="_Toc3344437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34443746"/>
      <w:bookmarkStart w:id="19" w:name="_Toc318378725"/>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20" w:name="_Toc334443747"/>
      <w:bookmarkStart w:id="21" w:name="_Toc318378726"/>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22" w:name="_Toc334443748"/>
      <w:bookmarkStart w:id="23" w:name="_Toc318378727"/>
      <w:r>
        <w:rPr>
          <w:rStyle w:val="CharSectno"/>
        </w:rPr>
        <w:t>5</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aquifer</w:t>
      </w:r>
      <w:r>
        <w:t xml:space="preserve"> means a porous geologic formation that bears water;</w:t>
      </w:r>
    </w:p>
    <w:p>
      <w:pPr>
        <w:pStyle w:val="Defstart"/>
      </w:pPr>
      <w:r>
        <w:rPr>
          <w:b/>
        </w:rPr>
        <w:tab/>
      </w:r>
      <w:r>
        <w:rPr>
          <w:rStyle w:val="CharDefText"/>
        </w:rPr>
        <w:t>Area</w:t>
      </w:r>
      <w:r>
        <w:t xml:space="preserve"> means the Metropolitan Water, Sewerage, and Drainage Area constituted under this Act;</w:t>
      </w:r>
    </w:p>
    <w:p>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24" w:name="_Toc189627397"/>
      <w:bookmarkStart w:id="25" w:name="_Toc196802767"/>
      <w:bookmarkStart w:id="26" w:name="_Toc268599185"/>
      <w:bookmarkStart w:id="27" w:name="_Toc272235890"/>
      <w:bookmarkStart w:id="28" w:name="_Toc292787253"/>
      <w:bookmarkStart w:id="29" w:name="_Toc292787378"/>
      <w:bookmarkStart w:id="30" w:name="_Toc292879339"/>
      <w:bookmarkStart w:id="31" w:name="_Toc293905452"/>
      <w:bookmarkStart w:id="32" w:name="_Toc296243819"/>
      <w:bookmarkStart w:id="33" w:name="_Toc297110991"/>
      <w:bookmarkStart w:id="34" w:name="_Toc297121005"/>
      <w:bookmarkStart w:id="35" w:name="_Toc297124748"/>
      <w:bookmarkStart w:id="36" w:name="_Toc297536924"/>
      <w:bookmarkStart w:id="37" w:name="_Toc305766531"/>
      <w:bookmarkStart w:id="38" w:name="_Toc305766641"/>
      <w:bookmarkStart w:id="39" w:name="_Toc318378728"/>
      <w:bookmarkStart w:id="40" w:name="_Toc334443749"/>
      <w:r>
        <w:rPr>
          <w:rStyle w:val="CharPartNo"/>
        </w:rPr>
        <w:t>Part II</w:t>
      </w:r>
      <w:r>
        <w:rPr>
          <w:rStyle w:val="CharDivNo"/>
        </w:rPr>
        <w:t> </w:t>
      </w:r>
      <w:r>
        <w:t>—</w:t>
      </w:r>
      <w:r>
        <w:rPr>
          <w:rStyle w:val="CharDivText"/>
        </w:rPr>
        <w:t> </w:t>
      </w:r>
      <w:r>
        <w:rPr>
          <w:rStyle w:val="CharPartText"/>
        </w:rPr>
        <w:t>The Area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rPr>
          <w:snapToGrid w:val="0"/>
        </w:rPr>
      </w:pPr>
      <w:r>
        <w:rPr>
          <w:snapToGrid w:val="0"/>
        </w:rPr>
        <w:tab/>
        <w:t>[Heading amended by No. 14 of 1967 s. 6.]</w:t>
      </w:r>
    </w:p>
    <w:p>
      <w:pPr>
        <w:pStyle w:val="Heading5"/>
        <w:rPr>
          <w:snapToGrid w:val="0"/>
        </w:rPr>
      </w:pPr>
      <w:bookmarkStart w:id="41" w:name="_Toc334443750"/>
      <w:bookmarkStart w:id="42" w:name="_Toc318378729"/>
      <w:r>
        <w:rPr>
          <w:rStyle w:val="CharSectno"/>
        </w:rPr>
        <w:t>6</w:t>
      </w:r>
      <w:r>
        <w:rPr>
          <w:snapToGrid w:val="0"/>
        </w:rPr>
        <w:t>.</w:t>
      </w:r>
      <w:r>
        <w:rPr>
          <w:snapToGrid w:val="0"/>
        </w:rPr>
        <w:tab/>
        <w:t>Constitution of Area</w:t>
      </w:r>
      <w:bookmarkEnd w:id="41"/>
      <w:bookmarkEnd w:id="42"/>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43" w:name="_Toc334443751"/>
      <w:bookmarkStart w:id="44" w:name="_Toc318378730"/>
      <w:r>
        <w:rPr>
          <w:rStyle w:val="CharSectno"/>
        </w:rPr>
        <w:t>7</w:t>
      </w:r>
      <w:r>
        <w:rPr>
          <w:snapToGrid w:val="0"/>
        </w:rPr>
        <w:t>.</w:t>
      </w:r>
      <w:r>
        <w:rPr>
          <w:snapToGrid w:val="0"/>
        </w:rPr>
        <w:tab/>
        <w:t>Altering etc. boundaries of Area</w:t>
      </w:r>
      <w:bookmarkEnd w:id="43"/>
      <w:bookmarkEnd w:id="44"/>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45" w:name="_Toc189627400"/>
      <w:bookmarkStart w:id="46" w:name="_Toc196802770"/>
      <w:bookmarkStart w:id="47" w:name="_Toc268599188"/>
      <w:bookmarkStart w:id="48" w:name="_Toc272235893"/>
      <w:bookmarkStart w:id="49" w:name="_Toc292787256"/>
      <w:bookmarkStart w:id="50" w:name="_Toc292787381"/>
      <w:bookmarkStart w:id="51" w:name="_Toc292879342"/>
      <w:bookmarkStart w:id="52" w:name="_Toc293905455"/>
      <w:bookmarkStart w:id="53" w:name="_Toc296243822"/>
      <w:bookmarkStart w:id="54" w:name="_Toc297110994"/>
      <w:bookmarkStart w:id="55" w:name="_Toc297121008"/>
      <w:bookmarkStart w:id="56" w:name="_Toc297124751"/>
      <w:bookmarkStart w:id="57" w:name="_Toc297536927"/>
      <w:bookmarkStart w:id="58" w:name="_Toc305766534"/>
      <w:bookmarkStart w:id="59" w:name="_Toc305766644"/>
      <w:bookmarkStart w:id="60" w:name="_Toc318378731"/>
      <w:bookmarkStart w:id="61" w:name="_Toc334443752"/>
      <w:r>
        <w:rPr>
          <w:rStyle w:val="CharPartNo"/>
        </w:rPr>
        <w:t>Part IV</w:t>
      </w:r>
      <w:r>
        <w:rPr>
          <w:rStyle w:val="CharDivNo"/>
        </w:rPr>
        <w:t> </w:t>
      </w:r>
      <w:r>
        <w:t>—</w:t>
      </w:r>
      <w:r>
        <w:rPr>
          <w:rStyle w:val="CharDivText"/>
        </w:rPr>
        <w:t> </w:t>
      </w:r>
      <w:r>
        <w:rPr>
          <w:rStyle w:val="CharPartText"/>
        </w:rPr>
        <w:t>Water reserves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334443753"/>
      <w:bookmarkStart w:id="63" w:name="_Toc318378732"/>
      <w:r>
        <w:rPr>
          <w:rStyle w:val="CharSectno"/>
        </w:rPr>
        <w:t>13</w:t>
      </w:r>
      <w:r>
        <w:rPr>
          <w:snapToGrid w:val="0"/>
        </w:rPr>
        <w:t>.</w:t>
      </w:r>
      <w:r>
        <w:rPr>
          <w:snapToGrid w:val="0"/>
        </w:rPr>
        <w:tab/>
        <w:t>Water reserves and catchment areas, constitution of etc.</w:t>
      </w:r>
      <w:bookmarkEnd w:id="62"/>
      <w:bookmarkEnd w:id="63"/>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64" w:name="_Toc334443754"/>
      <w:bookmarkStart w:id="65" w:name="_Toc318378733"/>
      <w:r>
        <w:rPr>
          <w:rStyle w:val="CharSectno"/>
        </w:rPr>
        <w:t>14</w:t>
      </w:r>
      <w:r>
        <w:rPr>
          <w:snapToGrid w:val="0"/>
        </w:rPr>
        <w:t>.</w:t>
      </w:r>
      <w:r>
        <w:rPr>
          <w:snapToGrid w:val="0"/>
        </w:rPr>
        <w:tab/>
        <w:t>Diverting etc. water, Corporation’s powers as to</w:t>
      </w:r>
      <w:bookmarkEnd w:id="64"/>
      <w:bookmarkEnd w:id="65"/>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66" w:name="_Toc334443755"/>
      <w:bookmarkStart w:id="67" w:name="_Toc318378734"/>
      <w:r>
        <w:rPr>
          <w:rStyle w:val="CharSectno"/>
        </w:rPr>
        <w:t>15</w:t>
      </w:r>
      <w:r>
        <w:rPr>
          <w:snapToGrid w:val="0"/>
        </w:rPr>
        <w:t>.</w:t>
      </w:r>
      <w:r>
        <w:rPr>
          <w:snapToGrid w:val="0"/>
        </w:rPr>
        <w:tab/>
        <w:t>Minister’s power to take land</w:t>
      </w:r>
      <w:bookmarkEnd w:id="66"/>
      <w:bookmarkEnd w:id="67"/>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68" w:name="_Toc334443756"/>
      <w:bookmarkStart w:id="69" w:name="_Toc318378735"/>
      <w:r>
        <w:rPr>
          <w:rStyle w:val="CharSectno"/>
        </w:rPr>
        <w:t>16</w:t>
      </w:r>
      <w:r>
        <w:rPr>
          <w:snapToGrid w:val="0"/>
        </w:rPr>
        <w:t>.</w:t>
      </w:r>
      <w:r>
        <w:rPr>
          <w:snapToGrid w:val="0"/>
        </w:rPr>
        <w:tab/>
        <w:t>Unauthorised taking etc. of water, offence</w:t>
      </w:r>
      <w:bookmarkEnd w:id="68"/>
      <w:bookmarkEnd w:id="69"/>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70" w:name="_Toc334443757"/>
      <w:bookmarkStart w:id="71" w:name="_Toc318378736"/>
      <w:r>
        <w:rPr>
          <w:rStyle w:val="CharSectno"/>
        </w:rPr>
        <w:t>17</w:t>
      </w:r>
      <w:r>
        <w:rPr>
          <w:snapToGrid w:val="0"/>
        </w:rPr>
        <w:t>.</w:t>
      </w:r>
      <w:r>
        <w:rPr>
          <w:snapToGrid w:val="0"/>
        </w:rPr>
        <w:tab/>
        <w:t>Pollution of water, Minister’s powers to prevent</w:t>
      </w:r>
      <w:bookmarkEnd w:id="70"/>
      <w:bookmarkEnd w:id="71"/>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72" w:name="_Toc189627406"/>
      <w:bookmarkStart w:id="73" w:name="_Toc196802776"/>
      <w:bookmarkStart w:id="74" w:name="_Toc268599194"/>
      <w:bookmarkStart w:id="75" w:name="_Toc272235899"/>
      <w:bookmarkStart w:id="76" w:name="_Toc292787262"/>
      <w:bookmarkStart w:id="77" w:name="_Toc292787387"/>
      <w:bookmarkStart w:id="78" w:name="_Toc292879348"/>
      <w:bookmarkStart w:id="79" w:name="_Toc293905461"/>
      <w:bookmarkStart w:id="80" w:name="_Toc296243828"/>
      <w:bookmarkStart w:id="81" w:name="_Toc297111000"/>
      <w:bookmarkStart w:id="82" w:name="_Toc297121014"/>
      <w:bookmarkStart w:id="83" w:name="_Toc297124757"/>
      <w:bookmarkStart w:id="84" w:name="_Toc297536933"/>
      <w:bookmarkStart w:id="85" w:name="_Toc305766540"/>
      <w:bookmarkStart w:id="86" w:name="_Toc305766650"/>
      <w:bookmarkStart w:id="87" w:name="_Toc318378737"/>
      <w:bookmarkStart w:id="88" w:name="_Toc334443758"/>
      <w:r>
        <w:rPr>
          <w:rStyle w:val="CharPartNo"/>
        </w:rPr>
        <w:t>Part V</w:t>
      </w:r>
      <w:r>
        <w:rPr>
          <w:rStyle w:val="CharDivNo"/>
        </w:rPr>
        <w:t> </w:t>
      </w:r>
      <w:r>
        <w:t>—</w:t>
      </w:r>
      <w:r>
        <w:rPr>
          <w:rStyle w:val="CharDivText"/>
        </w:rPr>
        <w:t> </w:t>
      </w:r>
      <w:r>
        <w:rPr>
          <w:rStyle w:val="CharPartText"/>
        </w:rPr>
        <w:t>Vesting of property and the construction and maintenance of works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 xml:space="preserve"> 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89" w:name="_Toc334443759"/>
      <w:bookmarkStart w:id="90" w:name="_Toc318378738"/>
      <w:r>
        <w:rPr>
          <w:rStyle w:val="CharSectno"/>
        </w:rPr>
        <w:t>31</w:t>
      </w:r>
      <w:r>
        <w:rPr>
          <w:snapToGrid w:val="0"/>
        </w:rPr>
        <w:t>.</w:t>
      </w:r>
      <w:r>
        <w:rPr>
          <w:snapToGrid w:val="0"/>
        </w:rPr>
        <w:tab/>
        <w:t>Sewers, Corporation’s powers to alter etc.</w:t>
      </w:r>
      <w:bookmarkEnd w:id="89"/>
      <w:bookmarkEnd w:id="90"/>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 No. 19 of 2010 s. 51.]</w:t>
      </w:r>
    </w:p>
    <w:p>
      <w:pPr>
        <w:pStyle w:val="Heading5"/>
        <w:rPr>
          <w:snapToGrid w:val="0"/>
        </w:rPr>
      </w:pPr>
      <w:bookmarkStart w:id="91" w:name="_Toc334443760"/>
      <w:bookmarkStart w:id="92" w:name="_Toc318378739"/>
      <w:r>
        <w:rPr>
          <w:rStyle w:val="CharSectno"/>
        </w:rPr>
        <w:t>32</w:t>
      </w:r>
      <w:r>
        <w:rPr>
          <w:snapToGrid w:val="0"/>
        </w:rPr>
        <w:t>.</w:t>
      </w:r>
      <w:r>
        <w:rPr>
          <w:snapToGrid w:val="0"/>
        </w:rPr>
        <w:tab/>
        <w:t>Sewers, Corporation’s duties to keep clear etc.</w:t>
      </w:r>
      <w:bookmarkEnd w:id="91"/>
      <w:bookmarkEnd w:id="92"/>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93" w:name="_Toc334443761"/>
      <w:bookmarkStart w:id="94" w:name="_Toc318378740"/>
      <w:r>
        <w:rPr>
          <w:rStyle w:val="CharSectno"/>
        </w:rPr>
        <w:t>33</w:t>
      </w:r>
      <w:r>
        <w:rPr>
          <w:snapToGrid w:val="0"/>
        </w:rPr>
        <w:t>.</w:t>
      </w:r>
      <w:r>
        <w:rPr>
          <w:snapToGrid w:val="0"/>
        </w:rPr>
        <w:tab/>
        <w:t>Sewers, Corporation’s powers to ventilate etc.</w:t>
      </w:r>
      <w:bookmarkEnd w:id="93"/>
      <w:bookmarkEnd w:id="94"/>
    </w:p>
    <w:p>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 No. 19 of 2010 s. 51.]</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95" w:name="_Toc189627410"/>
      <w:bookmarkStart w:id="96" w:name="_Toc196802780"/>
      <w:bookmarkStart w:id="97" w:name="_Toc268599198"/>
      <w:bookmarkStart w:id="98" w:name="_Toc272235903"/>
      <w:bookmarkStart w:id="99" w:name="_Toc292787266"/>
      <w:bookmarkStart w:id="100" w:name="_Toc292787391"/>
      <w:bookmarkStart w:id="101" w:name="_Toc292879352"/>
      <w:bookmarkStart w:id="102" w:name="_Toc293905465"/>
      <w:bookmarkStart w:id="103" w:name="_Toc296243832"/>
      <w:bookmarkStart w:id="104" w:name="_Toc297111004"/>
      <w:bookmarkStart w:id="105" w:name="_Toc297121018"/>
      <w:bookmarkStart w:id="106" w:name="_Toc297124761"/>
      <w:bookmarkStart w:id="107" w:name="_Toc297536937"/>
      <w:bookmarkStart w:id="108" w:name="_Toc305766544"/>
      <w:bookmarkStart w:id="109" w:name="_Toc305766654"/>
      <w:bookmarkStart w:id="110" w:name="_Toc318378741"/>
      <w:bookmarkStart w:id="111" w:name="_Toc334443762"/>
      <w:r>
        <w:rPr>
          <w:rStyle w:val="CharPartNo"/>
        </w:rPr>
        <w:t>Part VI</w:t>
      </w:r>
      <w:r>
        <w:t> — </w:t>
      </w:r>
      <w:r>
        <w:rPr>
          <w:rStyle w:val="CharPartText"/>
        </w:rPr>
        <w:t>Water supply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268599199"/>
      <w:bookmarkStart w:id="113" w:name="_Toc272235904"/>
      <w:bookmarkStart w:id="114" w:name="_Toc292787267"/>
      <w:bookmarkStart w:id="115" w:name="_Toc292787392"/>
      <w:bookmarkStart w:id="116" w:name="_Toc292879353"/>
      <w:bookmarkStart w:id="117" w:name="_Toc293905466"/>
      <w:bookmarkStart w:id="118" w:name="_Toc296243833"/>
      <w:bookmarkStart w:id="119" w:name="_Toc297111005"/>
      <w:bookmarkStart w:id="120" w:name="_Toc297121019"/>
      <w:bookmarkStart w:id="121" w:name="_Toc297124762"/>
      <w:bookmarkStart w:id="122" w:name="_Toc297536938"/>
      <w:bookmarkStart w:id="123" w:name="_Toc305766545"/>
      <w:bookmarkStart w:id="124" w:name="_Toc305766655"/>
      <w:bookmarkStart w:id="125" w:name="_Toc318378742"/>
      <w:bookmarkStart w:id="126" w:name="_Toc334443763"/>
      <w:r>
        <w:rPr>
          <w:rStyle w:val="CharDivNo"/>
        </w:rPr>
        <w:t>Division 1</w:t>
      </w:r>
      <w:r>
        <w:t> — </w:t>
      </w:r>
      <w:r>
        <w:rPr>
          <w:rStyle w:val="CharDivText"/>
        </w:rPr>
        <w:t>Supply and distribution of water</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section"/>
        <w:ind w:left="890" w:hanging="890"/>
      </w:pPr>
      <w:r>
        <w:tab/>
        <w:t>[Heading inserted by No. 19 of 2010 s. 47(3).]</w:t>
      </w:r>
    </w:p>
    <w:p>
      <w:pPr>
        <w:pStyle w:val="Heading5"/>
        <w:spacing w:before="180"/>
        <w:rPr>
          <w:snapToGrid w:val="0"/>
        </w:rPr>
      </w:pPr>
      <w:bookmarkStart w:id="127" w:name="_Toc334443764"/>
      <w:bookmarkStart w:id="128" w:name="_Toc318378743"/>
      <w:r>
        <w:rPr>
          <w:rStyle w:val="CharSectno"/>
        </w:rPr>
        <w:t>36</w:t>
      </w:r>
      <w:r>
        <w:rPr>
          <w:snapToGrid w:val="0"/>
        </w:rPr>
        <w:t>.</w:t>
      </w:r>
      <w:r>
        <w:rPr>
          <w:snapToGrid w:val="0"/>
        </w:rPr>
        <w:tab/>
        <w:t>Land subject to water supply charge entitled to supply</w:t>
      </w:r>
      <w:bookmarkEnd w:id="127"/>
      <w:bookmarkEnd w:id="128"/>
    </w:p>
    <w:p>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ind w:left="890" w:hanging="890"/>
      </w:pPr>
      <w:r>
        <w:tab/>
        <w:t>[Section 36 inserted by No. 24 of 1987 s. 21; amended by No. 73 of 1995 s. 109 and 111.]</w:t>
      </w:r>
    </w:p>
    <w:p>
      <w:pPr>
        <w:pStyle w:val="Heading5"/>
        <w:spacing w:before="180"/>
        <w:rPr>
          <w:snapToGrid w:val="0"/>
        </w:rPr>
      </w:pPr>
      <w:bookmarkStart w:id="129" w:name="_Toc334443765"/>
      <w:bookmarkStart w:id="130" w:name="_Toc318378744"/>
      <w:r>
        <w:rPr>
          <w:rStyle w:val="CharSectno"/>
        </w:rPr>
        <w:t>37</w:t>
      </w:r>
      <w:r>
        <w:rPr>
          <w:snapToGrid w:val="0"/>
        </w:rPr>
        <w:t>.</w:t>
      </w:r>
      <w:r>
        <w:rPr>
          <w:snapToGrid w:val="0"/>
        </w:rPr>
        <w:tab/>
        <w:t>Supply to s. 36 land, Corporation to comply with request for</w:t>
      </w:r>
      <w:bookmarkEnd w:id="129"/>
      <w:bookmarkEnd w:id="130"/>
    </w:p>
    <w:p>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ind w:left="890" w:hanging="890"/>
      </w:pPr>
      <w:r>
        <w:tab/>
        <w:t>[Section 37 amended by No. 39 of 1963 s. 43; No. 83 of 1976 s. 13; No. 100 of 1982 s. 12; No. 25 of 1985 s. 59; No. 24 of 1987 s. 22; No. 73 of 1995 s. 109.]</w:t>
      </w:r>
    </w:p>
    <w:p>
      <w:pPr>
        <w:pStyle w:val="Heading5"/>
        <w:spacing w:before="180"/>
        <w:rPr>
          <w:snapToGrid w:val="0"/>
        </w:rPr>
      </w:pPr>
      <w:bookmarkStart w:id="131" w:name="_Toc334443766"/>
      <w:bookmarkStart w:id="132" w:name="_Toc318378745"/>
      <w:r>
        <w:rPr>
          <w:rStyle w:val="CharSectno"/>
        </w:rPr>
        <w:t>38</w:t>
      </w:r>
      <w:r>
        <w:rPr>
          <w:snapToGrid w:val="0"/>
        </w:rPr>
        <w:t>.</w:t>
      </w:r>
      <w:r>
        <w:rPr>
          <w:snapToGrid w:val="0"/>
        </w:rPr>
        <w:tab/>
        <w:t>Supply to other land</w:t>
      </w:r>
      <w:bookmarkEnd w:id="131"/>
      <w:bookmarkEnd w:id="132"/>
    </w:p>
    <w:p>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spacing w:before="80"/>
        <w:ind w:left="890" w:hanging="890"/>
      </w:pPr>
      <w:r>
        <w:tab/>
        <w:t>[Section 38 amended by No. 39 of 1963 s. 44; No. 100 of 1982 s. 13; No. 25 of 1985 s. 59; No. 24 of 1987 s. 23; No. 73 of 1995 s. 109.]</w:t>
      </w:r>
    </w:p>
    <w:p>
      <w:pPr>
        <w:pStyle w:val="Heading5"/>
        <w:rPr>
          <w:snapToGrid w:val="0"/>
        </w:rPr>
      </w:pPr>
      <w:bookmarkStart w:id="133" w:name="_Toc334443767"/>
      <w:bookmarkStart w:id="134" w:name="_Toc318378746"/>
      <w:r>
        <w:rPr>
          <w:rStyle w:val="CharSectno"/>
        </w:rPr>
        <w:t>39</w:t>
      </w:r>
      <w:r>
        <w:rPr>
          <w:snapToGrid w:val="0"/>
        </w:rPr>
        <w:t>.</w:t>
      </w:r>
      <w:r>
        <w:rPr>
          <w:snapToGrid w:val="0"/>
        </w:rPr>
        <w:tab/>
        <w:t>Meters, installation and use of and charges for</w:t>
      </w:r>
      <w:bookmarkEnd w:id="133"/>
      <w:bookmarkEnd w:id="134"/>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35" w:name="_Toc334443768"/>
      <w:bookmarkStart w:id="136" w:name="_Toc318378747"/>
      <w:r>
        <w:rPr>
          <w:rStyle w:val="CharSectno"/>
        </w:rPr>
        <w:t>40</w:t>
      </w:r>
      <w:r>
        <w:rPr>
          <w:snapToGrid w:val="0"/>
        </w:rPr>
        <w:t>.</w:t>
      </w:r>
      <w:r>
        <w:rPr>
          <w:snapToGrid w:val="0"/>
        </w:rPr>
        <w:tab/>
        <w:t xml:space="preserve">Meter’s record is </w:t>
      </w:r>
      <w:r>
        <w:rPr>
          <w:i/>
          <w:snapToGrid w:val="0"/>
        </w:rPr>
        <w:t xml:space="preserve">prima facie </w:t>
      </w:r>
      <w:r>
        <w:rPr>
          <w:snapToGrid w:val="0"/>
        </w:rPr>
        <w:t>evidence of water supplied</w:t>
      </w:r>
      <w:bookmarkEnd w:id="135"/>
      <w:bookmarkEnd w:id="136"/>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 No. 19 of 2010 s. 51.]</w:t>
      </w:r>
    </w:p>
    <w:p>
      <w:pPr>
        <w:pStyle w:val="Ednotesection"/>
        <w:ind w:left="890" w:hanging="890"/>
      </w:pPr>
      <w:r>
        <w:t>[</w:t>
      </w:r>
      <w:r>
        <w:rPr>
          <w:b/>
        </w:rPr>
        <w:t>40A</w:t>
      </w:r>
      <w:r>
        <w:rPr>
          <w:b/>
          <w:bCs/>
        </w:rPr>
        <w:t>.</w:t>
      </w:r>
      <w:r>
        <w:tab/>
        <w:t>Deleted by No. 24 of 1987 s. 25.]</w:t>
      </w:r>
    </w:p>
    <w:p>
      <w:pPr>
        <w:pStyle w:val="Heading5"/>
        <w:rPr>
          <w:snapToGrid w:val="0"/>
        </w:rPr>
      </w:pPr>
      <w:bookmarkStart w:id="137" w:name="_Toc334443769"/>
      <w:bookmarkStart w:id="138" w:name="_Toc318378748"/>
      <w:r>
        <w:rPr>
          <w:rStyle w:val="CharSectno"/>
        </w:rPr>
        <w:t>41</w:t>
      </w:r>
      <w:r>
        <w:rPr>
          <w:snapToGrid w:val="0"/>
        </w:rPr>
        <w:t>.</w:t>
      </w:r>
      <w:r>
        <w:rPr>
          <w:snapToGrid w:val="0"/>
        </w:rPr>
        <w:tab/>
        <w:t>Stopping supply, Corporation’s powers as to</w:t>
      </w:r>
      <w:bookmarkEnd w:id="137"/>
      <w:bookmarkEnd w:id="138"/>
    </w:p>
    <w:p>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39" w:name="_Toc334443770"/>
      <w:bookmarkStart w:id="140" w:name="_Toc318378749"/>
      <w:r>
        <w:rPr>
          <w:rStyle w:val="CharSectno"/>
        </w:rPr>
        <w:t>42</w:t>
      </w:r>
      <w:r>
        <w:rPr>
          <w:snapToGrid w:val="0"/>
        </w:rPr>
        <w:t>.</w:t>
      </w:r>
      <w:r>
        <w:rPr>
          <w:snapToGrid w:val="0"/>
        </w:rPr>
        <w:tab/>
        <w:t>Groups of houses, supply to</w:t>
      </w:r>
      <w:bookmarkEnd w:id="139"/>
      <w:bookmarkEnd w:id="140"/>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41" w:name="_Toc334443771"/>
      <w:bookmarkStart w:id="142" w:name="_Toc318378750"/>
      <w:r>
        <w:rPr>
          <w:rStyle w:val="CharSectno"/>
        </w:rPr>
        <w:t>43</w:t>
      </w:r>
      <w:r>
        <w:rPr>
          <w:snapToGrid w:val="0"/>
        </w:rPr>
        <w:t>.</w:t>
      </w:r>
      <w:r>
        <w:rPr>
          <w:snapToGrid w:val="0"/>
        </w:rPr>
        <w:tab/>
        <w:t>Supply to land outside Area</w:t>
      </w:r>
      <w:bookmarkEnd w:id="141"/>
      <w:bookmarkEnd w:id="142"/>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t>(4)</w:t>
      </w:r>
      <w:r>
        <w:tab/>
        <w:t>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 No. 19 of 2010 s. 51.]</w:t>
      </w:r>
    </w:p>
    <w:p>
      <w:pPr>
        <w:pStyle w:val="Ednotesection"/>
      </w:pPr>
      <w:r>
        <w:t>[</w:t>
      </w:r>
      <w:r>
        <w:rPr>
          <w:b/>
        </w:rPr>
        <w:t>44</w:t>
      </w:r>
      <w:r>
        <w:rPr>
          <w:b/>
          <w:bCs/>
        </w:rPr>
        <w:t>.</w:t>
      </w:r>
      <w:r>
        <w:tab/>
        <w:t>Deleted by No. 41 of 1951 s. 4(3).]</w:t>
      </w:r>
    </w:p>
    <w:p>
      <w:pPr>
        <w:pStyle w:val="Heading5"/>
        <w:rPr>
          <w:snapToGrid w:val="0"/>
        </w:rPr>
      </w:pPr>
      <w:bookmarkStart w:id="143" w:name="_Toc334443772"/>
      <w:bookmarkStart w:id="144" w:name="_Toc318378751"/>
      <w:r>
        <w:rPr>
          <w:rStyle w:val="CharSectno"/>
        </w:rPr>
        <w:t>45</w:t>
      </w:r>
      <w:r>
        <w:rPr>
          <w:snapToGrid w:val="0"/>
        </w:rPr>
        <w:t>.</w:t>
      </w:r>
      <w:r>
        <w:rPr>
          <w:snapToGrid w:val="0"/>
        </w:rPr>
        <w:tab/>
        <w:t>Fire hydrants, installation and abolition of etc.</w:t>
      </w:r>
      <w:bookmarkEnd w:id="143"/>
      <w:bookmarkEnd w:id="144"/>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t>(a)</w:t>
      </w:r>
      <w:r>
        <w:tab/>
        <w:t>if the fire hydrant is in a fire district, whether constituted wholly or partly before, on, or after the proclaimed day, vest in the Authority as owner;</w:t>
      </w:r>
    </w:p>
    <w:p>
      <w:pPr>
        <w:pStyle w:val="Indenta"/>
      </w:pPr>
      <w:r>
        <w:tab/>
        <w:t>(b)</w:t>
      </w:r>
      <w:r>
        <w:tab/>
        <w:t>if the fire hydrant is in the district of a local government but elsewhere than in a fire district, vest in the local government as owner.</w:t>
      </w:r>
    </w:p>
    <w:p>
      <w:pPr>
        <w:pStyle w:val="Subsection"/>
        <w:keepNext/>
      </w:pPr>
      <w:r>
        <w:tab/>
        <w:t>(11)</w:t>
      </w:r>
      <w:r>
        <w:tab/>
        <w:t>The Corporation shall on installing, abolishing or keeping a fire hydrant in effective order deposit the keys of the fire hydrant at such station as shall be specified —</w:t>
      </w:r>
    </w:p>
    <w:p>
      <w:pPr>
        <w:pStyle w:val="Indenta"/>
      </w:pPr>
      <w:r>
        <w:tab/>
        <w:t>(a)</w:t>
      </w:r>
      <w:r>
        <w:tab/>
        <w:t>by the Authority where the fire hydrant is in a fire district;</w:t>
      </w:r>
    </w:p>
    <w:p>
      <w:pPr>
        <w:pStyle w:val="Indenta"/>
      </w:pPr>
      <w:r>
        <w:tab/>
        <w:t>(b)</w:t>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 No. 19 of 2010 s. 51.]</w:t>
      </w:r>
    </w:p>
    <w:p>
      <w:pPr>
        <w:pStyle w:val="Ednotesection"/>
      </w:pPr>
      <w:r>
        <w:t>[</w:t>
      </w:r>
      <w:r>
        <w:rPr>
          <w:b/>
        </w:rPr>
        <w:t>46</w:t>
      </w:r>
      <w:r>
        <w:rPr>
          <w:b/>
          <w:bCs/>
        </w:rPr>
        <w:t>.</w:t>
      </w:r>
      <w:r>
        <w:tab/>
        <w:t>Deleted by No. 73 of 1995 s. 101.]</w:t>
      </w:r>
    </w:p>
    <w:p>
      <w:pPr>
        <w:pStyle w:val="Heading3"/>
      </w:pPr>
      <w:bookmarkStart w:id="145" w:name="_Toc268599209"/>
      <w:bookmarkStart w:id="146" w:name="_Toc272235914"/>
      <w:bookmarkStart w:id="147" w:name="_Toc292787277"/>
      <w:bookmarkStart w:id="148" w:name="_Toc292787402"/>
      <w:bookmarkStart w:id="149" w:name="_Toc292879363"/>
      <w:bookmarkStart w:id="150" w:name="_Toc293905476"/>
      <w:bookmarkStart w:id="151" w:name="_Toc296243843"/>
      <w:bookmarkStart w:id="152" w:name="_Toc297111015"/>
      <w:bookmarkStart w:id="153" w:name="_Toc297121029"/>
      <w:bookmarkStart w:id="154" w:name="_Toc297124772"/>
      <w:bookmarkStart w:id="155" w:name="_Toc297536948"/>
      <w:bookmarkStart w:id="156" w:name="_Toc305766555"/>
      <w:bookmarkStart w:id="157" w:name="_Toc305766665"/>
      <w:bookmarkStart w:id="158" w:name="_Toc318378752"/>
      <w:bookmarkStart w:id="159" w:name="_Toc334443773"/>
      <w:r>
        <w:rPr>
          <w:rStyle w:val="CharDivNo"/>
        </w:rPr>
        <w:t>Division 2</w:t>
      </w:r>
      <w:r>
        <w:t> — </w:t>
      </w:r>
      <w:r>
        <w:rPr>
          <w:rStyle w:val="CharDivText"/>
        </w:rPr>
        <w:t>Protection of works and prevention of waste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section"/>
        <w:spacing w:before="160"/>
        <w:ind w:left="890" w:hanging="890"/>
      </w:pPr>
      <w:r>
        <w:tab/>
        <w:t>[Heading inserted by No. 19 of 2010 s. 47(3).]</w:t>
      </w:r>
    </w:p>
    <w:p>
      <w:pPr>
        <w:pStyle w:val="Heading5"/>
        <w:rPr>
          <w:snapToGrid w:val="0"/>
        </w:rPr>
      </w:pPr>
      <w:bookmarkStart w:id="160" w:name="_Toc334443774"/>
      <w:bookmarkStart w:id="161" w:name="_Toc318378753"/>
      <w:r>
        <w:rPr>
          <w:rStyle w:val="CharSectno"/>
        </w:rPr>
        <w:t>47</w:t>
      </w:r>
      <w:r>
        <w:rPr>
          <w:snapToGrid w:val="0"/>
        </w:rPr>
        <w:t>.</w:t>
      </w:r>
      <w:r>
        <w:rPr>
          <w:snapToGrid w:val="0"/>
        </w:rPr>
        <w:tab/>
        <w:t>Waste of water, duty to repair pipes etc. to prevent</w:t>
      </w:r>
      <w:bookmarkEnd w:id="160"/>
      <w:bookmarkEnd w:id="161"/>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162" w:name="_Toc334443775"/>
      <w:bookmarkStart w:id="163" w:name="_Toc318378754"/>
      <w:r>
        <w:rPr>
          <w:rStyle w:val="CharSectno"/>
        </w:rPr>
        <w:t>49</w:t>
      </w:r>
      <w:r>
        <w:rPr>
          <w:snapToGrid w:val="0"/>
        </w:rPr>
        <w:t>.</w:t>
      </w:r>
      <w:r>
        <w:rPr>
          <w:snapToGrid w:val="0"/>
        </w:rPr>
        <w:tab/>
        <w:t>Entry powers etc. to ascertain waste of water etc.</w:t>
      </w:r>
      <w:bookmarkEnd w:id="162"/>
      <w:bookmarkEnd w:id="163"/>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 and</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64" w:name="_Toc334443776"/>
      <w:bookmarkStart w:id="165" w:name="_Toc318378755"/>
      <w:r>
        <w:rPr>
          <w:rStyle w:val="CharSectno"/>
        </w:rPr>
        <w:t>50</w:t>
      </w:r>
      <w:r>
        <w:rPr>
          <w:snapToGrid w:val="0"/>
        </w:rPr>
        <w:t>.</w:t>
      </w:r>
      <w:r>
        <w:rPr>
          <w:snapToGrid w:val="0"/>
        </w:rPr>
        <w:tab/>
        <w:t>Corporation’s fittings etc., protection of</w:t>
      </w:r>
      <w:bookmarkEnd w:id="164"/>
      <w:bookmarkEnd w:id="165"/>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66" w:name="_Toc334443777"/>
      <w:bookmarkStart w:id="167" w:name="_Toc318378756"/>
      <w:r>
        <w:rPr>
          <w:rStyle w:val="CharSectno"/>
        </w:rPr>
        <w:t>50A</w:t>
      </w:r>
      <w:r>
        <w:rPr>
          <w:snapToGrid w:val="0"/>
        </w:rPr>
        <w:t>.</w:t>
      </w:r>
      <w:r>
        <w:rPr>
          <w:snapToGrid w:val="0"/>
        </w:rPr>
        <w:tab/>
        <w:t>No building etc. over water main without Corporation’s consent</w:t>
      </w:r>
      <w:bookmarkEnd w:id="166"/>
      <w:bookmarkEnd w:id="167"/>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68" w:name="_Toc334443778"/>
      <w:bookmarkStart w:id="169" w:name="_Toc318378757"/>
      <w:r>
        <w:rPr>
          <w:rStyle w:val="CharSectno"/>
        </w:rPr>
        <w:t>51</w:t>
      </w:r>
      <w:r>
        <w:rPr>
          <w:snapToGrid w:val="0"/>
        </w:rPr>
        <w:t>.</w:t>
      </w:r>
      <w:r>
        <w:rPr>
          <w:snapToGrid w:val="0"/>
        </w:rPr>
        <w:tab/>
        <w:t>Entry powers to fix fittings on land</w:t>
      </w:r>
      <w:bookmarkEnd w:id="168"/>
      <w:bookmarkEnd w:id="169"/>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70" w:name="_Toc334443779"/>
      <w:bookmarkStart w:id="171" w:name="_Toc318378758"/>
      <w:r>
        <w:rPr>
          <w:rStyle w:val="CharSectno"/>
        </w:rPr>
        <w:t>52</w:t>
      </w:r>
      <w:r>
        <w:rPr>
          <w:snapToGrid w:val="0"/>
        </w:rPr>
        <w:t>.</w:t>
      </w:r>
      <w:r>
        <w:rPr>
          <w:snapToGrid w:val="0"/>
        </w:rPr>
        <w:tab/>
        <w:t>Unauthorised use etc. of fittings, offence</w:t>
      </w:r>
      <w:bookmarkEnd w:id="170"/>
      <w:bookmarkEnd w:id="171"/>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72" w:name="_Toc334443780"/>
      <w:bookmarkStart w:id="173" w:name="_Toc318378759"/>
      <w:r>
        <w:rPr>
          <w:rStyle w:val="CharSectno"/>
        </w:rPr>
        <w:t>53</w:t>
      </w:r>
      <w:r>
        <w:rPr>
          <w:snapToGrid w:val="0"/>
        </w:rPr>
        <w:t>.</w:t>
      </w:r>
      <w:r>
        <w:rPr>
          <w:snapToGrid w:val="0"/>
        </w:rPr>
        <w:tab/>
        <w:t>Leaving fittings unrepaired, offence</w:t>
      </w:r>
      <w:bookmarkEnd w:id="172"/>
      <w:bookmarkEnd w:id="173"/>
    </w:p>
    <w:p>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74" w:name="_Toc334443781"/>
      <w:bookmarkStart w:id="175" w:name="_Toc318378760"/>
      <w:r>
        <w:rPr>
          <w:rStyle w:val="CharSectno"/>
        </w:rPr>
        <w:t>54</w:t>
      </w:r>
      <w:r>
        <w:rPr>
          <w:snapToGrid w:val="0"/>
        </w:rPr>
        <w:t>.</w:t>
      </w:r>
      <w:r>
        <w:rPr>
          <w:snapToGrid w:val="0"/>
        </w:rPr>
        <w:tab/>
        <w:t>Breaking valves etc., wasting water etc., offence</w:t>
      </w:r>
      <w:bookmarkEnd w:id="174"/>
      <w:bookmarkEnd w:id="175"/>
    </w:p>
    <w:p>
      <w:pPr>
        <w:pStyle w:val="Subsection"/>
        <w:spacing w:before="180"/>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180"/>
        <w:rPr>
          <w:snapToGrid w:val="0"/>
        </w:rPr>
      </w:pPr>
      <w:r>
        <w:rPr>
          <w:snapToGrid w:val="0"/>
        </w:rPr>
        <w:tab/>
      </w:r>
      <w:r>
        <w:rPr>
          <w:snapToGrid w:val="0"/>
        </w:rPr>
        <w:tab/>
        <w:t>the person commits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54 amended by No. 39 of 1963 s. 58; No. 14 of 1967 s. 19; No. 25 of 1985 s. 59; No. 110 of 1985 s. 35; No. 73 of 1995 s. 109; No. 32 of 1997 s. 10.]</w:t>
      </w:r>
    </w:p>
    <w:p>
      <w:pPr>
        <w:pStyle w:val="Heading5"/>
        <w:spacing w:before="240"/>
        <w:rPr>
          <w:snapToGrid w:val="0"/>
        </w:rPr>
      </w:pPr>
      <w:bookmarkStart w:id="176" w:name="_Toc334443782"/>
      <w:bookmarkStart w:id="177" w:name="_Toc318378761"/>
      <w:r>
        <w:rPr>
          <w:rStyle w:val="CharSectno"/>
        </w:rPr>
        <w:t>55</w:t>
      </w:r>
      <w:r>
        <w:rPr>
          <w:snapToGrid w:val="0"/>
        </w:rPr>
        <w:t>.</w:t>
      </w:r>
      <w:r>
        <w:rPr>
          <w:snapToGrid w:val="0"/>
        </w:rPr>
        <w:tab/>
        <w:t>Illegal consumption etc. of water, offence</w:t>
      </w:r>
      <w:bookmarkEnd w:id="176"/>
      <w:bookmarkEnd w:id="177"/>
    </w:p>
    <w:p>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100"/>
        <w:rPr>
          <w:snapToGrid w:val="0"/>
        </w:rPr>
      </w:pPr>
      <w:r>
        <w:rPr>
          <w:snapToGrid w:val="0"/>
        </w:rPr>
        <w:tab/>
        <w:t>Penalty:</w:t>
      </w:r>
      <w:r>
        <w:rPr>
          <w:snapToGrid w:val="0"/>
        </w:rPr>
        <w:tab/>
        <w:t>For an individual — $10 000.</w:t>
      </w:r>
    </w:p>
    <w:p>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55 amended by No. 39 of 1963 s. 59; No. 14 of 1967 s. 20; No. 25 of 1985 s. 59 and 63; No. 110 of 1985 s. 35; No. 73 of 1995 s. 109; No. 32 of 1997 s. 11.]</w:t>
      </w:r>
    </w:p>
    <w:p>
      <w:pPr>
        <w:pStyle w:val="Heading5"/>
        <w:spacing w:before="260"/>
        <w:rPr>
          <w:snapToGrid w:val="0"/>
        </w:rPr>
      </w:pPr>
      <w:bookmarkStart w:id="178" w:name="_Toc334443783"/>
      <w:bookmarkStart w:id="179" w:name="_Toc318378762"/>
      <w:r>
        <w:rPr>
          <w:rStyle w:val="CharSectno"/>
        </w:rPr>
        <w:t>56</w:t>
      </w:r>
      <w:r>
        <w:rPr>
          <w:snapToGrid w:val="0"/>
        </w:rPr>
        <w:t>.</w:t>
      </w:r>
      <w:r>
        <w:rPr>
          <w:snapToGrid w:val="0"/>
        </w:rPr>
        <w:tab/>
        <w:t>Taking water fraudulently, offence</w:t>
      </w:r>
      <w:bookmarkEnd w:id="178"/>
      <w:bookmarkEnd w:id="179"/>
    </w:p>
    <w:p>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56 amended by No. 39 of 1963 s. 60; No. 25 of 1985 s. 59 and 64; No. 110 of 1985 s. 28; No. 73 of 1995 s. 109; No. 32 of 1997 s. 12.]</w:t>
      </w:r>
    </w:p>
    <w:p>
      <w:pPr>
        <w:pStyle w:val="Heading5"/>
      </w:pPr>
      <w:bookmarkStart w:id="180" w:name="_Toc334443784"/>
      <w:bookmarkStart w:id="181" w:name="_Toc318378763"/>
      <w:r>
        <w:rPr>
          <w:rStyle w:val="CharSectno"/>
        </w:rPr>
        <w:t>56A</w:t>
      </w:r>
      <w:r>
        <w:t>.</w:t>
      </w:r>
      <w:r>
        <w:tab/>
        <w:t>Offender under s. 52, 53, 54, 55 or 56 may be ordered to pay costs of investigation etc.</w:t>
      </w:r>
      <w:bookmarkEnd w:id="180"/>
      <w:bookmarkEnd w:id="181"/>
    </w:p>
    <w:p>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80"/>
      </w:pPr>
      <w:r>
        <w:tab/>
        <w:t>(2)</w:t>
      </w:r>
      <w:r>
        <w:tab/>
        <w:t>The amount payable under an order —</w:t>
      </w:r>
    </w:p>
    <w:p>
      <w:pPr>
        <w:pStyle w:val="Indenta"/>
      </w:pPr>
      <w:r>
        <w:tab/>
        <w:t>(a)</w:t>
      </w:r>
      <w:r>
        <w:tab/>
        <w:t>is to be fixed by the court; and</w:t>
      </w:r>
    </w:p>
    <w:p>
      <w:pPr>
        <w:pStyle w:val="Indenta"/>
      </w:pPr>
      <w:r>
        <w:tab/>
        <w:t>(b)</w:t>
      </w:r>
      <w:r>
        <w:tab/>
        <w:t>may be recovered as a debt due in a court of competent jurisdiction.</w:t>
      </w:r>
    </w:p>
    <w:p>
      <w:pPr>
        <w:pStyle w:val="Subsection"/>
        <w:spacing w:before="180"/>
      </w:pPr>
      <w:r>
        <w:tab/>
        <w:t>(3)</w:t>
      </w:r>
      <w:r>
        <w:tab/>
        <w:t>An order does not affect any civil remedy the Corporation may have against the person convicted.</w:t>
      </w:r>
    </w:p>
    <w:p>
      <w:pPr>
        <w:pStyle w:val="Subsection"/>
        <w:spacing w:before="180"/>
      </w:pPr>
      <w:r>
        <w:tab/>
        <w:t>(4)</w:t>
      </w:r>
      <w:r>
        <w:tab/>
        <w:t xml:space="preserve">An order is in addition to any compensation order made by the court under Part 16 of the </w:t>
      </w:r>
      <w:r>
        <w:rPr>
          <w:i/>
        </w:rPr>
        <w:t>Sentencing Act 1995</w:t>
      </w:r>
      <w:r>
        <w:t>.</w:t>
      </w:r>
    </w:p>
    <w:p>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pPr>
        <w:pStyle w:val="Subsection"/>
        <w:spacing w:before="180"/>
      </w:pPr>
      <w:r>
        <w:tab/>
        <w:t>(6)</w:t>
      </w:r>
      <w:r>
        <w:tab/>
        <w:t>In this section, unless the contrary intention appears —</w:t>
      </w:r>
    </w:p>
    <w:p>
      <w:pPr>
        <w:pStyle w:val="Penstart"/>
      </w:pPr>
      <w:r>
        <w:tab/>
      </w:r>
      <w:r>
        <w:rPr>
          <w:rStyle w:val="CharDefText"/>
        </w:rPr>
        <w:t>order</w:t>
      </w:r>
      <w:r>
        <w:t xml:space="preserve"> means an order under subsection (1).</w:t>
      </w:r>
    </w:p>
    <w:p>
      <w:pPr>
        <w:pStyle w:val="Footnotesection"/>
        <w:ind w:left="890" w:hanging="890"/>
      </w:pPr>
      <w:r>
        <w:tab/>
        <w:t>[Section 56A inserted by No. 32 of 1997 s. 13.]</w:t>
      </w:r>
    </w:p>
    <w:p>
      <w:pPr>
        <w:pStyle w:val="Heading5"/>
        <w:spacing w:before="180"/>
      </w:pPr>
      <w:bookmarkStart w:id="182" w:name="_Toc334443785"/>
      <w:bookmarkStart w:id="183" w:name="_Toc318378764"/>
      <w:r>
        <w:rPr>
          <w:rStyle w:val="CharSectno"/>
        </w:rPr>
        <w:t>56B</w:t>
      </w:r>
      <w:r>
        <w:t>.</w:t>
      </w:r>
      <w:r>
        <w:tab/>
        <w:t>Evidentiary provisions for s. 52 to 55</w:t>
      </w:r>
      <w:bookmarkEnd w:id="182"/>
      <w:bookmarkEnd w:id="183"/>
    </w:p>
    <w:p>
      <w:pPr>
        <w:pStyle w:val="Subsection"/>
        <w:keepNext/>
        <w:keepLines/>
      </w:pPr>
      <w:r>
        <w:tab/>
      </w:r>
      <w:r>
        <w:tab/>
        <w:t>In proceedings for an offence against section 52, 53, 54 or 55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keepNext/>
      </w:pPr>
      <w:r>
        <w:tab/>
        <w:t>(b)</w:t>
      </w:r>
      <w:r>
        <w:tab/>
        <w:t>water was taken, used or consumed on particular land,</w:t>
      </w:r>
    </w:p>
    <w:p>
      <w:pPr>
        <w:pStyle w:val="Subsection"/>
      </w:pPr>
      <w:r>
        <w:tab/>
      </w:r>
      <w:r>
        <w:tab/>
        <w:t>it is to be presumed, unless the contrary is proved, that the owner or occupier of the land at that time did the act or thing, or took, used or consumed the water, as the case requires.</w:t>
      </w:r>
    </w:p>
    <w:p>
      <w:pPr>
        <w:pStyle w:val="Footnotesection"/>
        <w:keepLines w:val="0"/>
        <w:ind w:left="890" w:hanging="890"/>
      </w:pPr>
      <w:r>
        <w:tab/>
        <w:t>[Section 56B inserted by No. 32 of 1997 s. 13.]</w:t>
      </w:r>
    </w:p>
    <w:p>
      <w:pPr>
        <w:pStyle w:val="Heading5"/>
        <w:rPr>
          <w:snapToGrid w:val="0"/>
        </w:rPr>
      </w:pPr>
      <w:bookmarkStart w:id="184" w:name="_Toc334443786"/>
      <w:bookmarkStart w:id="185" w:name="_Toc318378765"/>
      <w:r>
        <w:rPr>
          <w:rStyle w:val="CharSectno"/>
        </w:rPr>
        <w:t>57</w:t>
      </w:r>
      <w:r>
        <w:rPr>
          <w:snapToGrid w:val="0"/>
        </w:rPr>
        <w:t>.</w:t>
      </w:r>
      <w:r>
        <w:rPr>
          <w:snapToGrid w:val="0"/>
        </w:rPr>
        <w:tab/>
        <w:t>Stopping supply to person contravening Act or by</w:t>
      </w:r>
      <w:r>
        <w:rPr>
          <w:snapToGrid w:val="0"/>
        </w:rPr>
        <w:noBreakHyphen/>
        <w:t>laws</w:t>
      </w:r>
      <w:bookmarkEnd w:id="184"/>
      <w:bookmarkEnd w:id="185"/>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80"/>
        <w:ind w:left="890" w:hanging="890"/>
      </w:pPr>
      <w:r>
        <w:tab/>
        <w:t>[Section 57 amended by No. 39 of 1963 s. 61; No. 25 of 1985 s. 59; No. 24 of 1987 s. 29; No. 73 of 1995 s. 109.]</w:t>
      </w:r>
    </w:p>
    <w:p>
      <w:pPr>
        <w:pStyle w:val="Heading3"/>
        <w:keepLines/>
      </w:pPr>
      <w:bookmarkStart w:id="186" w:name="_Toc268599223"/>
      <w:bookmarkStart w:id="187" w:name="_Toc272235928"/>
      <w:bookmarkStart w:id="188" w:name="_Toc292787291"/>
      <w:bookmarkStart w:id="189" w:name="_Toc292787416"/>
      <w:bookmarkStart w:id="190" w:name="_Toc292879377"/>
      <w:bookmarkStart w:id="191" w:name="_Toc293905490"/>
      <w:bookmarkStart w:id="192" w:name="_Toc296243857"/>
      <w:bookmarkStart w:id="193" w:name="_Toc297111029"/>
      <w:bookmarkStart w:id="194" w:name="_Toc297121043"/>
      <w:bookmarkStart w:id="195" w:name="_Toc297124786"/>
      <w:bookmarkStart w:id="196" w:name="_Toc297536962"/>
      <w:bookmarkStart w:id="197" w:name="_Toc305766569"/>
      <w:bookmarkStart w:id="198" w:name="_Toc305766679"/>
      <w:bookmarkStart w:id="199" w:name="_Toc318378766"/>
      <w:bookmarkStart w:id="200" w:name="_Toc334443787"/>
      <w:r>
        <w:rPr>
          <w:rStyle w:val="CharDivNo"/>
        </w:rPr>
        <w:t>Division 3</w:t>
      </w:r>
      <w:r>
        <w:t> — </w:t>
      </w:r>
      <w:r>
        <w:rPr>
          <w:rStyle w:val="CharDivText"/>
        </w:rPr>
        <w:t>Protection of underground water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section"/>
        <w:keepNext/>
        <w:spacing w:before="160"/>
        <w:ind w:left="890" w:hanging="890"/>
      </w:pPr>
      <w:r>
        <w:tab/>
        <w:t>[Heading inserted by No. 19 of 2010 s. 47(3).]</w:t>
      </w:r>
    </w:p>
    <w:p>
      <w:pPr>
        <w:pStyle w:val="Heading5"/>
        <w:rPr>
          <w:snapToGrid w:val="0"/>
        </w:rPr>
      </w:pPr>
      <w:bookmarkStart w:id="201" w:name="_Toc334443788"/>
      <w:bookmarkStart w:id="202" w:name="_Toc318378767"/>
      <w:r>
        <w:rPr>
          <w:rStyle w:val="CharSectno"/>
        </w:rPr>
        <w:t>57A</w:t>
      </w:r>
      <w:r>
        <w:rPr>
          <w:snapToGrid w:val="0"/>
        </w:rPr>
        <w:t>.</w:t>
      </w:r>
      <w:r>
        <w:rPr>
          <w:snapToGrid w:val="0"/>
        </w:rPr>
        <w:tab/>
        <w:t>Underground Water Pollution Control Areas, constituting</w:t>
      </w:r>
      <w:bookmarkEnd w:id="201"/>
      <w:bookmarkEnd w:id="202"/>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203" w:name="_Toc334443789"/>
      <w:bookmarkStart w:id="204" w:name="_Toc318378768"/>
      <w:r>
        <w:rPr>
          <w:rStyle w:val="CharSectno"/>
        </w:rPr>
        <w:t>57B</w:t>
      </w:r>
      <w:r>
        <w:rPr>
          <w:snapToGrid w:val="0"/>
        </w:rPr>
        <w:t>.</w:t>
      </w:r>
      <w:r>
        <w:rPr>
          <w:snapToGrid w:val="0"/>
        </w:rPr>
        <w:tab/>
        <w:t>By</w:t>
      </w:r>
      <w:r>
        <w:rPr>
          <w:snapToGrid w:val="0"/>
        </w:rPr>
        <w:noBreakHyphen/>
        <w:t>laws for pollution areas</w:t>
      </w:r>
      <w:bookmarkEnd w:id="203"/>
      <w:bookmarkEnd w:id="204"/>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205" w:name="_Toc334443790"/>
      <w:bookmarkStart w:id="206" w:name="_Toc318378769"/>
      <w:r>
        <w:rPr>
          <w:rStyle w:val="CharSectno"/>
        </w:rPr>
        <w:t>57C</w:t>
      </w:r>
      <w:r>
        <w:rPr>
          <w:snapToGrid w:val="0"/>
        </w:rPr>
        <w:t>.</w:t>
      </w:r>
      <w:r>
        <w:rPr>
          <w:snapToGrid w:val="0"/>
        </w:rPr>
        <w:tab/>
        <w:t>Dispensation from by</w:t>
      </w:r>
      <w:r>
        <w:rPr>
          <w:snapToGrid w:val="0"/>
        </w:rPr>
        <w:noBreakHyphen/>
        <w:t>laws, Minister may grant</w:t>
      </w:r>
      <w:bookmarkEnd w:id="205"/>
      <w:bookmarkEnd w:id="206"/>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207" w:name="_Toc334443791"/>
      <w:bookmarkStart w:id="208" w:name="_Toc318378770"/>
      <w:r>
        <w:rPr>
          <w:rStyle w:val="CharSectno"/>
          <w:spacing w:val="-8"/>
        </w:rPr>
        <w:t>57D</w:t>
      </w:r>
      <w:r>
        <w:rPr>
          <w:snapToGrid w:val="0"/>
          <w:spacing w:val="-8"/>
        </w:rPr>
        <w:t>.</w:t>
      </w:r>
      <w:r>
        <w:rPr>
          <w:snapToGrid w:val="0"/>
          <w:spacing w:val="-8"/>
        </w:rPr>
        <w:tab/>
        <w:t>Refusal of dispensation etc., review by SAT of</w:t>
      </w:r>
      <w:bookmarkEnd w:id="207"/>
      <w:bookmarkEnd w:id="208"/>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Heading3"/>
      </w:pPr>
      <w:bookmarkStart w:id="209" w:name="_Toc232235620"/>
      <w:bookmarkStart w:id="210" w:name="_Toc232235818"/>
      <w:bookmarkStart w:id="211" w:name="_Toc233100688"/>
      <w:bookmarkStart w:id="212" w:name="_Toc233107849"/>
      <w:bookmarkStart w:id="213" w:name="_Toc268599228"/>
      <w:bookmarkStart w:id="214" w:name="_Toc272235933"/>
      <w:bookmarkStart w:id="215" w:name="_Toc292787296"/>
      <w:bookmarkStart w:id="216" w:name="_Toc292787421"/>
      <w:bookmarkStart w:id="217" w:name="_Toc292879382"/>
      <w:bookmarkStart w:id="218" w:name="_Toc293905495"/>
      <w:bookmarkStart w:id="219" w:name="_Toc296243862"/>
      <w:bookmarkStart w:id="220" w:name="_Toc297111034"/>
      <w:bookmarkStart w:id="221" w:name="_Toc297121048"/>
      <w:bookmarkStart w:id="222" w:name="_Toc297124791"/>
      <w:bookmarkStart w:id="223" w:name="_Toc297536967"/>
      <w:bookmarkStart w:id="224" w:name="_Toc305766574"/>
      <w:bookmarkStart w:id="225" w:name="_Toc305766684"/>
      <w:bookmarkStart w:id="226" w:name="_Toc318378771"/>
      <w:bookmarkStart w:id="227" w:name="_Toc334443792"/>
      <w:r>
        <w:rPr>
          <w:rStyle w:val="CharDivNo"/>
        </w:rPr>
        <w:t>Division 4</w:t>
      </w:r>
      <w:r>
        <w:t> — </w:t>
      </w:r>
      <w:r>
        <w:rPr>
          <w:rStyle w:val="CharDivText"/>
        </w:rPr>
        <w:t>Public Water Supply Areas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section"/>
        <w:spacing w:before="160"/>
        <w:ind w:left="890" w:hanging="890"/>
      </w:pPr>
      <w:r>
        <w:tab/>
        <w:t>[Heading inserted by No. 19 of 2010 s. 47(3).]</w:t>
      </w:r>
    </w:p>
    <w:p>
      <w:pPr>
        <w:pStyle w:val="Heading5"/>
        <w:rPr>
          <w:snapToGrid w:val="0"/>
        </w:rPr>
      </w:pPr>
      <w:bookmarkStart w:id="228" w:name="_Toc334443793"/>
      <w:bookmarkStart w:id="229" w:name="_Toc318378772"/>
      <w:r>
        <w:rPr>
          <w:rStyle w:val="CharSectno"/>
        </w:rPr>
        <w:t>57E</w:t>
      </w:r>
      <w:r>
        <w:rPr>
          <w:snapToGrid w:val="0"/>
        </w:rPr>
        <w:t>.</w:t>
      </w:r>
      <w:r>
        <w:rPr>
          <w:snapToGrid w:val="0"/>
        </w:rPr>
        <w:tab/>
        <w:t>Public Water Supply Areas, constituting</w:t>
      </w:r>
      <w:bookmarkEnd w:id="228"/>
      <w:bookmarkEnd w:id="229"/>
    </w:p>
    <w:p>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(5)</w:t>
      </w:r>
      <w:r>
        <w:rPr>
          <w:snapToGrid w:val="0"/>
        </w:rPr>
        <w:tab/>
        <w:t>The Minister shall not present to the Governor a recommendation pursuant to the provisions of this section which —</w:t>
      </w:r>
    </w:p>
    <w:p>
      <w:pPr>
        <w:pStyle w:val="Indenta"/>
        <w:rPr>
          <w:snapToGrid w:val="0"/>
        </w:rPr>
      </w:pPr>
      <w:r>
        <w:rPr>
          <w:snapToGrid w:val="0"/>
        </w:rPr>
        <w:tab/>
        <w:t>(a)</w:t>
      </w:r>
      <w:r>
        <w:rPr>
          <w:snapToGrid w:val="0"/>
        </w:rPr>
        <w:tab/>
        <w:t>has not been laid before each House of Parliament; or</w:t>
      </w:r>
    </w:p>
    <w:p>
      <w:pPr>
        <w:pStyle w:val="Indenta"/>
        <w:rPr>
          <w:snapToGrid w:val="0"/>
        </w:rPr>
      </w:pPr>
      <w:r>
        <w:rPr>
          <w:snapToGrid w:val="0"/>
        </w:rPr>
        <w:tab/>
        <w:t>(b)</w:t>
      </w:r>
      <w:r>
        <w:rPr>
          <w:snapToGrid w:val="0"/>
        </w:rPr>
        <w:tab/>
        <w:t>is before either House of Parliament and is subject to rejection; or</w:t>
      </w:r>
    </w:p>
    <w:p>
      <w:pPr>
        <w:pStyle w:val="Indenta"/>
        <w:rPr>
          <w:snapToGrid w:val="0"/>
        </w:rPr>
      </w:pPr>
      <w:r>
        <w:rPr>
          <w:snapToGrid w:val="0"/>
        </w:rPr>
        <w:tab/>
        <w:t>(c)</w:t>
      </w:r>
      <w:r>
        <w:rPr>
          <w:snapToGrid w:val="0"/>
        </w:rPr>
        <w:tab/>
        <w:t>has been rejected.</w:t>
      </w:r>
    </w:p>
    <w:p>
      <w:pPr>
        <w:pStyle w:val="Footnotesection"/>
        <w:ind w:left="890" w:hanging="890"/>
      </w:pPr>
      <w:r>
        <w:tab/>
        <w:t>[Section 57E inserted by No. 43 of 1972 s. 7; amended by No. 25 of 1985 s. 59; No. 73 of 1995 s. 108; No. 38 of 2007 s. 50; No. 19 of 2010 s. 51.]</w:t>
      </w:r>
    </w:p>
    <w:p>
      <w:pPr>
        <w:pStyle w:val="Heading5"/>
        <w:spacing w:before="180"/>
        <w:rPr>
          <w:snapToGrid w:val="0"/>
        </w:rPr>
      </w:pPr>
      <w:bookmarkStart w:id="230" w:name="_Toc334443794"/>
      <w:bookmarkStart w:id="231" w:name="_Toc318378773"/>
      <w:r>
        <w:rPr>
          <w:rStyle w:val="CharSectno"/>
        </w:rPr>
        <w:t>57EA</w:t>
      </w:r>
      <w:r>
        <w:rPr>
          <w:snapToGrid w:val="0"/>
        </w:rPr>
        <w:t>.</w:t>
      </w:r>
      <w:r>
        <w:rPr>
          <w:snapToGrid w:val="0"/>
        </w:rPr>
        <w:tab/>
        <w:t>Underground water, Corporation may take</w:t>
      </w:r>
      <w:bookmarkEnd w:id="230"/>
      <w:bookmarkEnd w:id="231"/>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57EA inserted by No. 83 of 1976 s. 14; amended by No. 25 of 1985 s. 59; No. 73 of 1995 s. 103; No. 38 of 2007 s. 38.]</w:t>
      </w:r>
    </w:p>
    <w:p>
      <w:pPr>
        <w:pStyle w:val="Heading5"/>
        <w:spacing w:before="180"/>
        <w:rPr>
          <w:snapToGrid w:val="0"/>
        </w:rPr>
      </w:pPr>
      <w:bookmarkStart w:id="232" w:name="_Toc334443795"/>
      <w:bookmarkStart w:id="233" w:name="_Toc318378774"/>
      <w:r>
        <w:rPr>
          <w:rStyle w:val="CharSectno"/>
        </w:rPr>
        <w:t>57F</w:t>
      </w:r>
      <w:r>
        <w:rPr>
          <w:snapToGrid w:val="0"/>
        </w:rPr>
        <w:t>.</w:t>
      </w:r>
      <w:r>
        <w:rPr>
          <w:snapToGrid w:val="0"/>
        </w:rPr>
        <w:tab/>
        <w:t>Wells to be licensed</w:t>
      </w:r>
      <w:bookmarkEnd w:id="232"/>
      <w:bookmarkEnd w:id="233"/>
    </w:p>
    <w:p>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ind w:left="890" w:hanging="890"/>
      </w:pPr>
      <w:r>
        <w:tab/>
        <w:t>[Section 57F inserted by No. 43 of 1972 s. 8.]</w:t>
      </w:r>
    </w:p>
    <w:p>
      <w:pPr>
        <w:pStyle w:val="Heading5"/>
        <w:spacing w:before="240"/>
        <w:rPr>
          <w:snapToGrid w:val="0"/>
        </w:rPr>
      </w:pPr>
      <w:bookmarkStart w:id="234" w:name="_Toc334443796"/>
      <w:bookmarkStart w:id="235" w:name="_Toc318378775"/>
      <w:r>
        <w:rPr>
          <w:rStyle w:val="CharSectno"/>
        </w:rPr>
        <w:t>57G</w:t>
      </w:r>
      <w:r>
        <w:rPr>
          <w:snapToGrid w:val="0"/>
        </w:rPr>
        <w:t>.</w:t>
      </w:r>
      <w:r>
        <w:rPr>
          <w:snapToGrid w:val="0"/>
        </w:rPr>
        <w:tab/>
        <w:t>Application for, issue and effect of licences for wells</w:t>
      </w:r>
      <w:bookmarkEnd w:id="234"/>
      <w:bookmarkEnd w:id="235"/>
    </w:p>
    <w:p>
      <w:pPr>
        <w:pStyle w:val="Subsection"/>
        <w:spacing w:before="180"/>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 and</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rPr>
      </w:pPr>
      <w:r>
        <w:rPr>
          <w:snapToGrid w:val="0"/>
        </w:rPr>
        <w:tab/>
        <w:t>(c)</w:t>
      </w:r>
      <w:r>
        <w:rPr>
          <w:snapToGrid w:val="0"/>
        </w:rPr>
        <w:tab/>
        <w:t>shall be accompanied by a statement of the purposes for which the water from the well is to be used or is being used.</w:t>
      </w:r>
    </w:p>
    <w:p>
      <w:pPr>
        <w:pStyle w:val="Subsection"/>
        <w:keepNext/>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spacing w:before="180"/>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236" w:name="_Toc334443797"/>
      <w:bookmarkStart w:id="237" w:name="_Toc318378776"/>
      <w:r>
        <w:rPr>
          <w:rStyle w:val="CharSectno"/>
        </w:rPr>
        <w:t>57H</w:t>
      </w:r>
      <w:r>
        <w:rPr>
          <w:snapToGrid w:val="0"/>
        </w:rPr>
        <w:t>.</w:t>
      </w:r>
      <w:r>
        <w:rPr>
          <w:snapToGrid w:val="0"/>
        </w:rPr>
        <w:tab/>
        <w:t>Non-compliance with terms etc. of s. 57G licence, Minister’s powers as to</w:t>
      </w:r>
      <w:bookmarkEnd w:id="236"/>
      <w:bookmarkEnd w:id="237"/>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ind w:left="890" w:hanging="890"/>
      </w:pPr>
      <w:r>
        <w:tab/>
        <w:t>[Section 57H inserted by No. 43 of 1972 s. 10; amended by No. 25 of 1985 s. 59; No. 73 of 1995 s. 108; No. 38 of 2007 s. 40 and 50.]</w:t>
      </w:r>
    </w:p>
    <w:p>
      <w:pPr>
        <w:pStyle w:val="Heading5"/>
        <w:rPr>
          <w:snapToGrid w:val="0"/>
        </w:rPr>
      </w:pPr>
      <w:bookmarkStart w:id="238" w:name="_Toc334443798"/>
      <w:bookmarkStart w:id="239" w:name="_Toc318378777"/>
      <w:r>
        <w:rPr>
          <w:rStyle w:val="CharSectno"/>
        </w:rPr>
        <w:t>57I</w:t>
      </w:r>
      <w:r>
        <w:rPr>
          <w:snapToGrid w:val="0"/>
        </w:rPr>
        <w:t>.</w:t>
      </w:r>
      <w:r>
        <w:rPr>
          <w:snapToGrid w:val="0"/>
        </w:rPr>
        <w:tab/>
        <w:t>Licensed wells to be maintained; suspension etc. of licences</w:t>
      </w:r>
      <w:bookmarkEnd w:id="238"/>
      <w:bookmarkEnd w:id="239"/>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240" w:name="_Toc189627443"/>
      <w:bookmarkStart w:id="241" w:name="_Toc196802813"/>
      <w:bookmarkStart w:id="242" w:name="_Toc268599235"/>
      <w:bookmarkStart w:id="243" w:name="_Toc272235940"/>
      <w:bookmarkStart w:id="244" w:name="_Toc292787303"/>
      <w:bookmarkStart w:id="245" w:name="_Toc292787428"/>
      <w:bookmarkStart w:id="246" w:name="_Toc292879389"/>
      <w:bookmarkStart w:id="247" w:name="_Toc293905502"/>
      <w:bookmarkStart w:id="248" w:name="_Toc296243869"/>
      <w:bookmarkStart w:id="249" w:name="_Toc297111041"/>
      <w:bookmarkStart w:id="250" w:name="_Toc297121055"/>
      <w:bookmarkStart w:id="251" w:name="_Toc297124798"/>
      <w:bookmarkStart w:id="252" w:name="_Toc297536974"/>
      <w:bookmarkStart w:id="253" w:name="_Toc305766581"/>
      <w:bookmarkStart w:id="254" w:name="_Toc305766691"/>
      <w:bookmarkStart w:id="255" w:name="_Toc318378778"/>
      <w:bookmarkStart w:id="256" w:name="_Toc334443799"/>
      <w:r>
        <w:rPr>
          <w:rStyle w:val="CharPartNo"/>
        </w:rPr>
        <w:t>Part VII</w:t>
      </w:r>
      <w:r>
        <w:rPr>
          <w:rStyle w:val="CharDivNo"/>
        </w:rPr>
        <w:t> </w:t>
      </w:r>
      <w:r>
        <w:t>—</w:t>
      </w:r>
      <w:r>
        <w:rPr>
          <w:rStyle w:val="CharDivText"/>
        </w:rPr>
        <w:t> </w:t>
      </w:r>
      <w:r>
        <w:rPr>
          <w:rStyle w:val="CharPartText"/>
        </w:rPr>
        <w:t>Sewerage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rPr>
          <w:snapToGrid w:val="0"/>
        </w:rPr>
      </w:pPr>
      <w:r>
        <w:rPr>
          <w:snapToGrid w:val="0"/>
        </w:rPr>
        <w:tab/>
        <w:t>[Heading amended by No. 33 of 1955 s. 13.]</w:t>
      </w:r>
    </w:p>
    <w:p>
      <w:pPr>
        <w:pStyle w:val="Heading5"/>
        <w:rPr>
          <w:snapToGrid w:val="0"/>
        </w:rPr>
      </w:pPr>
      <w:bookmarkStart w:id="257" w:name="_Toc334443800"/>
      <w:bookmarkStart w:id="258" w:name="_Toc318378779"/>
      <w:r>
        <w:rPr>
          <w:rStyle w:val="CharSectno"/>
        </w:rPr>
        <w:t>58</w:t>
      </w:r>
      <w:r>
        <w:rPr>
          <w:snapToGrid w:val="0"/>
        </w:rPr>
        <w:t>.</w:t>
      </w:r>
      <w:r>
        <w:rPr>
          <w:snapToGrid w:val="0"/>
        </w:rPr>
        <w:tab/>
        <w:t>Land owners may be required to connect property sewers to sewer</w:t>
      </w:r>
      <w:bookmarkEnd w:id="257"/>
      <w:bookmarkEnd w:id="258"/>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59" w:name="_Toc334443801"/>
      <w:bookmarkStart w:id="260" w:name="_Toc318378780"/>
      <w:r>
        <w:rPr>
          <w:rStyle w:val="CharSectno"/>
        </w:rPr>
        <w:t>59</w:t>
      </w:r>
      <w:r>
        <w:rPr>
          <w:snapToGrid w:val="0"/>
        </w:rPr>
        <w:t>.</w:t>
      </w:r>
      <w:r>
        <w:rPr>
          <w:snapToGrid w:val="0"/>
        </w:rPr>
        <w:tab/>
        <w:t>Corporation’s powers if land owner does not construct property sewer as required</w:t>
      </w:r>
      <w:bookmarkEnd w:id="259"/>
      <w:bookmarkEnd w:id="260"/>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61" w:name="_Toc334443802"/>
      <w:bookmarkStart w:id="262" w:name="_Toc318378781"/>
      <w:r>
        <w:rPr>
          <w:rStyle w:val="CharSectno"/>
        </w:rPr>
        <w:t>60</w:t>
      </w:r>
      <w:r>
        <w:rPr>
          <w:snapToGrid w:val="0"/>
        </w:rPr>
        <w:t>.</w:t>
      </w:r>
      <w:r>
        <w:rPr>
          <w:snapToGrid w:val="0"/>
        </w:rPr>
        <w:tab/>
        <w:t>Land owners liable for cost of property sewers</w:t>
      </w:r>
      <w:bookmarkEnd w:id="261"/>
      <w:bookmarkEnd w:id="262"/>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63" w:name="_Toc334443803"/>
      <w:bookmarkStart w:id="264" w:name="_Toc318378782"/>
      <w:r>
        <w:rPr>
          <w:rStyle w:val="CharSectno"/>
        </w:rPr>
        <w:t>61</w:t>
      </w:r>
      <w:r>
        <w:rPr>
          <w:snapToGrid w:val="0"/>
        </w:rPr>
        <w:t>.</w:t>
      </w:r>
      <w:r>
        <w:rPr>
          <w:snapToGrid w:val="0"/>
        </w:rPr>
        <w:tab/>
        <w:t>Agreement to pay Corporation for property sewers etc. in instalments</w:t>
      </w:r>
      <w:bookmarkEnd w:id="263"/>
      <w:bookmarkEnd w:id="264"/>
    </w:p>
    <w:p>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65" w:name="_Toc334443804"/>
      <w:bookmarkStart w:id="266" w:name="_Toc318378783"/>
      <w:r>
        <w:rPr>
          <w:rStyle w:val="CharSectno"/>
        </w:rPr>
        <w:t>61A</w:t>
      </w:r>
      <w:r>
        <w:rPr>
          <w:snapToGrid w:val="0"/>
        </w:rPr>
        <w:t>.</w:t>
      </w:r>
      <w:r>
        <w:rPr>
          <w:snapToGrid w:val="0"/>
        </w:rPr>
        <w:tab/>
        <w:t>Sewer for land not liable for sewerage charge, Corporation may construct</w:t>
      </w:r>
      <w:bookmarkEnd w:id="265"/>
      <w:bookmarkEnd w:id="266"/>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267" w:name="_Toc334443805"/>
      <w:bookmarkStart w:id="268" w:name="_Toc318378784"/>
      <w:r>
        <w:rPr>
          <w:rStyle w:val="CharSectno"/>
        </w:rPr>
        <w:t>63</w:t>
      </w:r>
      <w:r>
        <w:rPr>
          <w:snapToGrid w:val="0"/>
        </w:rPr>
        <w:t>.</w:t>
      </w:r>
      <w:r>
        <w:rPr>
          <w:snapToGrid w:val="0"/>
        </w:rPr>
        <w:tab/>
        <w:t>Property sewers to be repaired etc.</w:t>
      </w:r>
      <w:bookmarkEnd w:id="267"/>
      <w:bookmarkEnd w:id="268"/>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269" w:name="_Toc334443806"/>
      <w:bookmarkStart w:id="270" w:name="_Toc318378785"/>
      <w:r>
        <w:rPr>
          <w:rStyle w:val="CharSectno"/>
        </w:rPr>
        <w:t>64</w:t>
      </w:r>
      <w:r>
        <w:rPr>
          <w:snapToGrid w:val="0"/>
        </w:rPr>
        <w:t>.</w:t>
      </w:r>
      <w:r>
        <w:rPr>
          <w:snapToGrid w:val="0"/>
        </w:rPr>
        <w:tab/>
        <w:t>Corporation to be notified before work on property sewer etc. commences</w:t>
      </w:r>
      <w:bookmarkEnd w:id="269"/>
      <w:bookmarkEnd w:id="270"/>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 No. 19 of 2010 s. 51.]</w:t>
      </w:r>
    </w:p>
    <w:p>
      <w:pPr>
        <w:pStyle w:val="Heading5"/>
        <w:rPr>
          <w:snapToGrid w:val="0"/>
        </w:rPr>
      </w:pPr>
      <w:bookmarkStart w:id="271" w:name="_Toc334443807"/>
      <w:bookmarkStart w:id="272" w:name="_Toc318378786"/>
      <w:r>
        <w:rPr>
          <w:rStyle w:val="CharSectno"/>
        </w:rPr>
        <w:t>65</w:t>
      </w:r>
      <w:r>
        <w:rPr>
          <w:snapToGrid w:val="0"/>
        </w:rPr>
        <w:t>.</w:t>
      </w:r>
      <w:r>
        <w:rPr>
          <w:snapToGrid w:val="0"/>
        </w:rPr>
        <w:tab/>
        <w:t>Inspection powers etc. as to property sewers</w:t>
      </w:r>
      <w:bookmarkEnd w:id="271"/>
      <w:bookmarkEnd w:id="27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spacing w:before="180"/>
        <w:rPr>
          <w:snapToGrid w:val="0"/>
        </w:rPr>
      </w:pPr>
      <w:bookmarkStart w:id="273" w:name="_Toc334443808"/>
      <w:bookmarkStart w:id="274" w:name="_Toc318378787"/>
      <w:r>
        <w:rPr>
          <w:rStyle w:val="CharSectno"/>
        </w:rPr>
        <w:t>66</w:t>
      </w:r>
      <w:r>
        <w:rPr>
          <w:snapToGrid w:val="0"/>
        </w:rPr>
        <w:t>.</w:t>
      </w:r>
      <w:r>
        <w:rPr>
          <w:snapToGrid w:val="0"/>
        </w:rPr>
        <w:tab/>
        <w:t>No building etc. over sewer without Corporation’s consent</w:t>
      </w:r>
      <w:bookmarkEnd w:id="273"/>
      <w:bookmarkEnd w:id="274"/>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ind w:left="890" w:hanging="890"/>
      </w:pPr>
      <w:r>
        <w:tab/>
        <w:t>[Section 66 inserted by No. 14 of 1967 s. 25; amended by No. 100 of 1982 s. 24; No. 25 of 1985 s. 65; No. 110 of 1985 s. 35; No. 73 of 1995 s. 109.]</w:t>
      </w:r>
    </w:p>
    <w:p>
      <w:pPr>
        <w:pStyle w:val="Heading5"/>
        <w:spacing w:before="260"/>
        <w:rPr>
          <w:snapToGrid w:val="0"/>
        </w:rPr>
      </w:pPr>
      <w:bookmarkStart w:id="275" w:name="_Toc334443809"/>
      <w:bookmarkStart w:id="276" w:name="_Toc318378788"/>
      <w:r>
        <w:rPr>
          <w:rStyle w:val="CharSectno"/>
        </w:rPr>
        <w:t>67</w:t>
      </w:r>
      <w:r>
        <w:rPr>
          <w:snapToGrid w:val="0"/>
        </w:rPr>
        <w:t>.</w:t>
      </w:r>
      <w:r>
        <w:rPr>
          <w:snapToGrid w:val="0"/>
        </w:rPr>
        <w:tab/>
        <w:t>Inspection powers as to joined property sewers</w:t>
      </w:r>
      <w:bookmarkEnd w:id="275"/>
      <w:bookmarkEnd w:id="276"/>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77" w:name="_Toc334443810"/>
      <w:bookmarkStart w:id="278" w:name="_Toc318378789"/>
      <w:r>
        <w:rPr>
          <w:rStyle w:val="CharSectno"/>
        </w:rPr>
        <w:t>68</w:t>
      </w:r>
      <w:r>
        <w:rPr>
          <w:snapToGrid w:val="0"/>
        </w:rPr>
        <w:t>.</w:t>
      </w:r>
      <w:r>
        <w:rPr>
          <w:snapToGrid w:val="0"/>
        </w:rPr>
        <w:tab/>
        <w:t>Unauthorised use of property sewer, offence</w:t>
      </w:r>
      <w:bookmarkEnd w:id="277"/>
      <w:bookmarkEnd w:id="278"/>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279" w:name="_Toc334443811"/>
      <w:bookmarkStart w:id="280" w:name="_Toc318378790"/>
      <w:r>
        <w:rPr>
          <w:rStyle w:val="CharSectno"/>
        </w:rPr>
        <w:t>69</w:t>
      </w:r>
      <w:r>
        <w:rPr>
          <w:snapToGrid w:val="0"/>
        </w:rPr>
        <w:t>.</w:t>
      </w:r>
      <w:r>
        <w:rPr>
          <w:snapToGrid w:val="0"/>
        </w:rPr>
        <w:tab/>
        <w:t>Breaking etc. sewers etc., offence</w:t>
      </w:r>
      <w:bookmarkEnd w:id="279"/>
      <w:bookmarkEnd w:id="280"/>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rPr>
          <w:snapToGrid w:val="0"/>
        </w:rPr>
      </w:pPr>
      <w:bookmarkStart w:id="281" w:name="_Toc334443812"/>
      <w:bookmarkStart w:id="282" w:name="_Toc318378791"/>
      <w:r>
        <w:rPr>
          <w:rStyle w:val="CharSectno"/>
        </w:rPr>
        <w:t>70</w:t>
      </w:r>
      <w:r>
        <w:rPr>
          <w:snapToGrid w:val="0"/>
        </w:rPr>
        <w:t>.</w:t>
      </w:r>
      <w:r>
        <w:rPr>
          <w:snapToGrid w:val="0"/>
        </w:rPr>
        <w:tab/>
        <w:t>Common property sewers, Corporation’s powers as to etc.</w:t>
      </w:r>
      <w:bookmarkEnd w:id="281"/>
      <w:bookmarkEnd w:id="282"/>
    </w:p>
    <w:p>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Heading2"/>
      </w:pPr>
      <w:bookmarkStart w:id="283" w:name="_Toc189627457"/>
      <w:bookmarkStart w:id="284" w:name="_Toc196802827"/>
      <w:bookmarkStart w:id="285" w:name="_Toc268599249"/>
      <w:bookmarkStart w:id="286" w:name="_Toc272235954"/>
      <w:bookmarkStart w:id="287" w:name="_Toc292787317"/>
      <w:bookmarkStart w:id="288" w:name="_Toc292787442"/>
      <w:bookmarkStart w:id="289" w:name="_Toc292879403"/>
      <w:bookmarkStart w:id="290" w:name="_Toc293905516"/>
      <w:bookmarkStart w:id="291" w:name="_Toc296243883"/>
      <w:bookmarkStart w:id="292" w:name="_Toc297111055"/>
      <w:bookmarkStart w:id="293" w:name="_Toc297121069"/>
      <w:bookmarkStart w:id="294" w:name="_Toc297124812"/>
      <w:bookmarkStart w:id="295" w:name="_Toc297536988"/>
      <w:bookmarkStart w:id="296" w:name="_Toc305766595"/>
      <w:bookmarkStart w:id="297" w:name="_Toc305766705"/>
      <w:bookmarkStart w:id="298" w:name="_Toc318378792"/>
      <w:bookmarkStart w:id="299" w:name="_Toc334443813"/>
      <w:r>
        <w:rPr>
          <w:rStyle w:val="CharPartNo"/>
        </w:rPr>
        <w:t>Part VIII</w:t>
      </w:r>
      <w:r>
        <w:t> — </w:t>
      </w:r>
      <w:r>
        <w:rPr>
          <w:rStyle w:val="CharPartText"/>
        </w:rPr>
        <w:t>Liability for and recovery of water charges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rPr>
          <w:snapToGrid w:val="0"/>
        </w:rPr>
      </w:pPr>
      <w:r>
        <w:rPr>
          <w:snapToGrid w:val="0"/>
        </w:rPr>
        <w:tab/>
        <w:t>[Heading inserted by No. 24 of 1987 s. 33.]</w:t>
      </w:r>
    </w:p>
    <w:p>
      <w:pPr>
        <w:pStyle w:val="Ednotedivision"/>
      </w:pPr>
      <w:r>
        <w:t>[Divisions (1)</w:t>
      </w:r>
      <w:r>
        <w:noBreakHyphen/>
        <w:t>(3) (s. 72</w:t>
      </w:r>
      <w:r>
        <w:noBreakHyphen/>
        <w:t>89, 89A) deleted by No. 37 of 1982 s. 8.]</w:t>
      </w:r>
    </w:p>
    <w:p>
      <w:pPr>
        <w:pStyle w:val="Ednotedivision"/>
      </w:pPr>
      <w:r>
        <w:t>[Divisions (4) and (5) (s. 90</w:t>
      </w:r>
      <w:r>
        <w:noBreakHyphen/>
        <w:t>102) deleted by No. 24 of 1987 s. 34.]</w:t>
      </w:r>
    </w:p>
    <w:p>
      <w:pPr>
        <w:pStyle w:val="Ednotedivision"/>
      </w:pPr>
      <w:r>
        <w:t>[Division (6) heading deleted by No. 24 of 1987 s. 34.]</w:t>
      </w:r>
    </w:p>
    <w:p>
      <w:pPr>
        <w:pStyle w:val="Heading3"/>
      </w:pPr>
      <w:bookmarkStart w:id="300" w:name="_Toc268599250"/>
      <w:bookmarkStart w:id="301" w:name="_Toc272235955"/>
      <w:bookmarkStart w:id="302" w:name="_Toc292787318"/>
      <w:bookmarkStart w:id="303" w:name="_Toc292787443"/>
      <w:bookmarkStart w:id="304" w:name="_Toc292879404"/>
      <w:bookmarkStart w:id="305" w:name="_Toc293905517"/>
      <w:bookmarkStart w:id="306" w:name="_Toc296243884"/>
      <w:bookmarkStart w:id="307" w:name="_Toc297111056"/>
      <w:bookmarkStart w:id="308" w:name="_Toc297121070"/>
      <w:bookmarkStart w:id="309" w:name="_Toc297124813"/>
      <w:bookmarkStart w:id="310" w:name="_Toc297536989"/>
      <w:bookmarkStart w:id="311" w:name="_Toc305766596"/>
      <w:bookmarkStart w:id="312" w:name="_Toc305766706"/>
      <w:bookmarkStart w:id="313" w:name="_Toc318378793"/>
      <w:bookmarkStart w:id="314" w:name="_Toc334443814"/>
      <w:r>
        <w:rPr>
          <w:rStyle w:val="CharDivNo"/>
        </w:rPr>
        <w:t>Division 1</w:t>
      </w:r>
      <w:r>
        <w:t> — </w:t>
      </w:r>
      <w:r>
        <w:rPr>
          <w:rStyle w:val="CharDivText"/>
        </w:rPr>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section"/>
        <w:spacing w:before="160"/>
        <w:ind w:left="890" w:hanging="890"/>
      </w:pPr>
      <w:r>
        <w:tab/>
        <w:t>[Heading inserted by No. 19 of 2010 s. 47(3).]</w:t>
      </w:r>
    </w:p>
    <w:p>
      <w:pPr>
        <w:pStyle w:val="Heading5"/>
        <w:spacing w:before="180"/>
        <w:rPr>
          <w:snapToGrid w:val="0"/>
        </w:rPr>
      </w:pPr>
      <w:bookmarkStart w:id="315" w:name="_Toc334443815"/>
      <w:bookmarkStart w:id="316" w:name="_Toc318378794"/>
      <w:r>
        <w:rPr>
          <w:rStyle w:val="CharSectno"/>
        </w:rPr>
        <w:t>103</w:t>
      </w:r>
      <w:r>
        <w:rPr>
          <w:snapToGrid w:val="0"/>
        </w:rPr>
        <w:t>.</w:t>
      </w:r>
      <w:r>
        <w:rPr>
          <w:snapToGrid w:val="0"/>
        </w:rPr>
        <w:tab/>
        <w:t>Who is liable for charges</w:t>
      </w:r>
      <w:bookmarkEnd w:id="315"/>
      <w:bookmarkEnd w:id="316"/>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317" w:name="_Toc334443816"/>
      <w:bookmarkStart w:id="318" w:name="_Toc318378795"/>
      <w:r>
        <w:rPr>
          <w:rStyle w:val="CharSectno"/>
        </w:rPr>
        <w:t>104</w:t>
      </w:r>
      <w:r>
        <w:rPr>
          <w:snapToGrid w:val="0"/>
        </w:rPr>
        <w:t>.</w:t>
      </w:r>
      <w:r>
        <w:rPr>
          <w:snapToGrid w:val="0"/>
        </w:rPr>
        <w:tab/>
        <w:t>Payment of charges by mortgagee, effect of</w:t>
      </w:r>
      <w:bookmarkEnd w:id="317"/>
      <w:bookmarkEnd w:id="318"/>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319" w:name="_Toc334443817"/>
      <w:bookmarkStart w:id="320" w:name="_Toc318378796"/>
      <w:r>
        <w:rPr>
          <w:rStyle w:val="CharSectno"/>
        </w:rPr>
        <w:t>105</w:t>
      </w:r>
      <w:r>
        <w:rPr>
          <w:snapToGrid w:val="0"/>
        </w:rPr>
        <w:t>.</w:t>
      </w:r>
      <w:r>
        <w:rPr>
          <w:snapToGrid w:val="0"/>
        </w:rPr>
        <w:tab/>
        <w:t>Certain charges to be apportioned between occupier and succeeding occupier</w:t>
      </w:r>
      <w:bookmarkEnd w:id="319"/>
      <w:bookmarkEnd w:id="320"/>
    </w:p>
    <w:p>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321" w:name="_Toc334443818"/>
      <w:bookmarkStart w:id="322" w:name="_Toc318378797"/>
      <w:r>
        <w:rPr>
          <w:rStyle w:val="CharSectno"/>
        </w:rPr>
        <w:t>105A</w:t>
      </w:r>
      <w:r>
        <w:rPr>
          <w:snapToGrid w:val="0"/>
        </w:rPr>
        <w:t>.</w:t>
      </w:r>
      <w:r>
        <w:rPr>
          <w:snapToGrid w:val="0"/>
        </w:rPr>
        <w:tab/>
        <w:t>Apportionment of certain charges not to affect entitlement to water in respect of charges paid</w:t>
      </w:r>
      <w:bookmarkEnd w:id="321"/>
      <w:bookmarkEnd w:id="322"/>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323" w:name="_Toc334443819"/>
      <w:bookmarkStart w:id="324" w:name="_Toc318378798"/>
      <w:r>
        <w:rPr>
          <w:rStyle w:val="CharSectno"/>
        </w:rPr>
        <w:t>105B</w:t>
      </w:r>
      <w:r>
        <w:rPr>
          <w:snapToGrid w:val="0"/>
        </w:rPr>
        <w:t>.</w:t>
      </w:r>
      <w:r>
        <w:rPr>
          <w:snapToGrid w:val="0"/>
        </w:rPr>
        <w:tab/>
        <w:t>Apportionment of water supplied</w:t>
      </w:r>
      <w:bookmarkEnd w:id="323"/>
      <w:bookmarkEnd w:id="32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ind w:left="890" w:hanging="890"/>
      </w:pPr>
      <w:r>
        <w:tab/>
        <w:t>[Section 105B inserted by No. 24 of 1987 s. 39; amended by No. 73 of 1995 s. 109.]</w:t>
      </w:r>
    </w:p>
    <w:p>
      <w:pPr>
        <w:pStyle w:val="Heading5"/>
        <w:rPr>
          <w:snapToGrid w:val="0"/>
        </w:rPr>
      </w:pPr>
      <w:bookmarkStart w:id="325" w:name="_Toc334443820"/>
      <w:bookmarkStart w:id="326" w:name="_Toc318378799"/>
      <w:r>
        <w:rPr>
          <w:rStyle w:val="CharSectno"/>
        </w:rPr>
        <w:t>106</w:t>
      </w:r>
      <w:r>
        <w:rPr>
          <w:snapToGrid w:val="0"/>
        </w:rPr>
        <w:t>.</w:t>
      </w:r>
      <w:r>
        <w:rPr>
          <w:snapToGrid w:val="0"/>
        </w:rPr>
        <w:tab/>
        <w:t>Unsuccessful recovery action no bar to action against another person liable</w:t>
      </w:r>
      <w:bookmarkEnd w:id="325"/>
      <w:bookmarkEnd w:id="326"/>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327" w:name="_Toc334443821"/>
      <w:bookmarkStart w:id="328" w:name="_Toc318378800"/>
      <w:r>
        <w:rPr>
          <w:rStyle w:val="CharSectno"/>
        </w:rPr>
        <w:t>109</w:t>
      </w:r>
      <w:r>
        <w:rPr>
          <w:snapToGrid w:val="0"/>
        </w:rPr>
        <w:t>.</w:t>
      </w:r>
      <w:r>
        <w:rPr>
          <w:snapToGrid w:val="0"/>
        </w:rPr>
        <w:tab/>
        <w:t>How charges may be recovered; charges etc. are a charge on estate of liable person</w:t>
      </w:r>
      <w:bookmarkEnd w:id="327"/>
      <w:bookmarkEnd w:id="328"/>
    </w:p>
    <w:p>
      <w:pPr>
        <w:pStyle w:val="Subsection"/>
        <w:rPr>
          <w:snapToGrid w:val="0"/>
        </w:rPr>
      </w:pPr>
      <w:r>
        <w:tab/>
        <w:t>(1)</w:t>
      </w:r>
      <w:r>
        <w:tab/>
        <w:t>The</w:t>
      </w:r>
      <w:r>
        <w:rPr>
          <w:snapToGrid w:val="0"/>
        </w:rPr>
        <w:t xml:space="preserv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ind w:left="890" w:hanging="890"/>
      </w:pPr>
      <w:r>
        <w:tab/>
        <w:t>[Section 109 amended by No. 14 of 1967 s. 49; No. 43 of 1972 s. 17; No. 37 of 1982 s. 25; No. 25 of 1985 s. 68; No. 24 of 1987 s. 42; No. 73 of 1995 s. 109; No. 59 of 2004 s. 141; No. 25 of 2005 s. 43; No. 42 of 2011 s. 120.]</w:t>
      </w:r>
    </w:p>
    <w:p>
      <w:pPr>
        <w:pStyle w:val="Heading5"/>
        <w:rPr>
          <w:snapToGrid w:val="0"/>
        </w:rPr>
      </w:pPr>
      <w:bookmarkStart w:id="329" w:name="_Toc334443822"/>
      <w:bookmarkStart w:id="330" w:name="_Toc318378801"/>
      <w:r>
        <w:rPr>
          <w:rStyle w:val="CharSectno"/>
        </w:rPr>
        <w:t>110</w:t>
      </w:r>
      <w:r>
        <w:rPr>
          <w:snapToGrid w:val="0"/>
        </w:rPr>
        <w:t>.</w:t>
      </w:r>
      <w:r>
        <w:rPr>
          <w:snapToGrid w:val="0"/>
        </w:rPr>
        <w:tab/>
        <w:t>Corporation’s records, evidentiary provisions as to</w:t>
      </w:r>
      <w:bookmarkEnd w:id="329"/>
      <w:bookmarkEnd w:id="330"/>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331" w:name="_Toc268599259"/>
      <w:bookmarkStart w:id="332" w:name="_Toc272235964"/>
      <w:bookmarkStart w:id="333" w:name="_Toc292787327"/>
      <w:bookmarkStart w:id="334" w:name="_Toc292787452"/>
      <w:bookmarkStart w:id="335" w:name="_Toc292879413"/>
      <w:bookmarkStart w:id="336" w:name="_Toc293905526"/>
      <w:bookmarkStart w:id="337" w:name="_Toc296243893"/>
      <w:bookmarkStart w:id="338" w:name="_Toc297111065"/>
      <w:bookmarkStart w:id="339" w:name="_Toc297121079"/>
      <w:bookmarkStart w:id="340" w:name="_Toc297124822"/>
      <w:bookmarkStart w:id="341" w:name="_Toc297536998"/>
      <w:bookmarkStart w:id="342" w:name="_Toc305766605"/>
      <w:bookmarkStart w:id="343" w:name="_Toc305766715"/>
      <w:bookmarkStart w:id="344" w:name="_Toc318378802"/>
      <w:bookmarkStart w:id="345" w:name="_Toc334443823"/>
      <w:r>
        <w:rPr>
          <w:rStyle w:val="CharDivNo"/>
        </w:rPr>
        <w:t>Division 2</w:t>
      </w:r>
      <w:r>
        <w:t> — </w:t>
      </w:r>
      <w:r>
        <w:rPr>
          <w:rStyle w:val="CharDivText"/>
        </w:rPr>
        <w:t>Power to take possession and lease land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section"/>
        <w:spacing w:before="160"/>
        <w:ind w:left="890" w:hanging="890"/>
      </w:pPr>
      <w:r>
        <w:tab/>
        <w:t>[Heading inserted by No. 19 of 2010 s. 47(3).]</w:t>
      </w:r>
    </w:p>
    <w:p>
      <w:pPr>
        <w:pStyle w:val="Heading5"/>
      </w:pPr>
      <w:bookmarkStart w:id="346" w:name="_Toc334443824"/>
      <w:bookmarkStart w:id="347" w:name="_Toc318378803"/>
      <w:r>
        <w:rPr>
          <w:rStyle w:val="CharSectno"/>
        </w:rPr>
        <w:t>112</w:t>
      </w:r>
      <w:r>
        <w:t>.</w:t>
      </w:r>
      <w:r>
        <w:tab/>
        <w:t>Application and expiry of this Division</w:t>
      </w:r>
      <w:bookmarkEnd w:id="346"/>
      <w:bookmarkEnd w:id="347"/>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spacing w:before="120"/>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spacing w:before="180"/>
        <w:rPr>
          <w:snapToGrid w:val="0"/>
        </w:rPr>
      </w:pPr>
      <w:bookmarkStart w:id="348" w:name="_Toc334443825"/>
      <w:bookmarkStart w:id="349" w:name="_Toc318378804"/>
      <w:r>
        <w:rPr>
          <w:rStyle w:val="CharSectno"/>
        </w:rPr>
        <w:t>113</w:t>
      </w:r>
      <w:r>
        <w:rPr>
          <w:snapToGrid w:val="0"/>
        </w:rPr>
        <w:t>.</w:t>
      </w:r>
      <w:r>
        <w:rPr>
          <w:snapToGrid w:val="0"/>
        </w:rPr>
        <w:tab/>
        <w:t>Corporation’s power to take and lease land where charges are in arrears</w:t>
      </w:r>
      <w:bookmarkEnd w:id="348"/>
      <w:bookmarkEnd w:id="349"/>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 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100"/>
        <w:ind w:left="890" w:hanging="890"/>
      </w:pPr>
      <w:r>
        <w:tab/>
        <w:t>[Section 113 amended by No. 39 of 1963 s. 109; No. 14 of 1967 s. 52; No. 37 of 1982 s. 29; No. 25 of 1985 s. 69; No. 24 of 1987 s. 45; No. 73 of 1995 s. 109.]</w:t>
      </w:r>
    </w:p>
    <w:p>
      <w:pPr>
        <w:pStyle w:val="Heading5"/>
        <w:keepNext w:val="0"/>
        <w:keepLines w:val="0"/>
        <w:spacing w:before="180"/>
        <w:rPr>
          <w:snapToGrid w:val="0"/>
        </w:rPr>
      </w:pPr>
      <w:bookmarkStart w:id="350" w:name="_Toc334443826"/>
      <w:bookmarkStart w:id="351" w:name="_Toc318378805"/>
      <w:r>
        <w:rPr>
          <w:rStyle w:val="CharSectno"/>
        </w:rPr>
        <w:t>114</w:t>
      </w:r>
      <w:r>
        <w:rPr>
          <w:snapToGrid w:val="0"/>
        </w:rPr>
        <w:t>.</w:t>
      </w:r>
      <w:r>
        <w:rPr>
          <w:snapToGrid w:val="0"/>
        </w:rPr>
        <w:tab/>
        <w:t>Procedure for taking and leasing land</w:t>
      </w:r>
      <w:bookmarkEnd w:id="350"/>
      <w:bookmarkEnd w:id="351"/>
    </w:p>
    <w:p>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Ednotesubsection"/>
      </w:pPr>
      <w:r>
        <w:tab/>
        <w:t>[(2), (3)</w:t>
      </w:r>
      <w:r>
        <w:tab/>
        <w:t>deleted]</w:t>
      </w:r>
    </w:p>
    <w:p>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pPr>
        <w:pStyle w:val="Subsection"/>
        <w:rPr>
          <w:snapToGrid w:val="0"/>
        </w:rPr>
      </w:pPr>
      <w:r>
        <w:rPr>
          <w:snapToGrid w:val="0"/>
        </w:rPr>
        <w:tab/>
        <w:t>(5)</w:t>
      </w:r>
      <w:r>
        <w:rPr>
          <w:snapToGrid w:val="0"/>
        </w:rPr>
        <w:tab/>
        <w:t>Every such lease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property;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 No. 19 of 2010 s. 22(2) and (3).]</w:t>
      </w:r>
    </w:p>
    <w:p>
      <w:pPr>
        <w:pStyle w:val="Heading5"/>
        <w:rPr>
          <w:snapToGrid w:val="0"/>
        </w:rPr>
      </w:pPr>
      <w:bookmarkStart w:id="352" w:name="_Toc334443827"/>
      <w:bookmarkStart w:id="353" w:name="_Toc318378806"/>
      <w:r>
        <w:rPr>
          <w:rStyle w:val="CharSectno"/>
        </w:rPr>
        <w:t>115</w:t>
      </w:r>
      <w:r>
        <w:rPr>
          <w:snapToGrid w:val="0"/>
        </w:rPr>
        <w:t>.</w:t>
      </w:r>
      <w:r>
        <w:rPr>
          <w:snapToGrid w:val="0"/>
        </w:rPr>
        <w:tab/>
        <w:t>Release of land after payment of arrears and demand</w:t>
      </w:r>
      <w:bookmarkEnd w:id="352"/>
      <w:bookmarkEnd w:id="353"/>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354" w:name="_Toc334443828"/>
      <w:bookmarkStart w:id="355" w:name="_Toc318378807"/>
      <w:r>
        <w:rPr>
          <w:rStyle w:val="CharSectno"/>
        </w:rPr>
        <w:t>116</w:t>
      </w:r>
      <w:r>
        <w:rPr>
          <w:snapToGrid w:val="0"/>
        </w:rPr>
        <w:t>.</w:t>
      </w:r>
      <w:r>
        <w:rPr>
          <w:snapToGrid w:val="0"/>
        </w:rPr>
        <w:tab/>
        <w:t>Rent for leased land, application of by Corporation</w:t>
      </w:r>
      <w:bookmarkEnd w:id="354"/>
      <w:bookmarkEnd w:id="355"/>
    </w:p>
    <w:p>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 No. 19 of 2010 s. 51.]</w:t>
      </w:r>
    </w:p>
    <w:p>
      <w:pPr>
        <w:pStyle w:val="Heading5"/>
        <w:rPr>
          <w:snapToGrid w:val="0"/>
        </w:rPr>
      </w:pPr>
      <w:bookmarkStart w:id="356" w:name="_Toc334443829"/>
      <w:bookmarkStart w:id="357" w:name="_Toc318378808"/>
      <w:r>
        <w:rPr>
          <w:rStyle w:val="CharSectno"/>
        </w:rPr>
        <w:t>117</w:t>
      </w:r>
      <w:r>
        <w:rPr>
          <w:snapToGrid w:val="0"/>
        </w:rPr>
        <w:t>.</w:t>
      </w:r>
      <w:r>
        <w:rPr>
          <w:snapToGrid w:val="0"/>
        </w:rPr>
        <w:tab/>
        <w:t>Land taken, when it vests in Corporation</w:t>
      </w:r>
      <w:bookmarkEnd w:id="356"/>
      <w:bookmarkEnd w:id="357"/>
    </w:p>
    <w:p>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358" w:name="_Toc189627472"/>
      <w:bookmarkStart w:id="359" w:name="_Toc196802842"/>
      <w:bookmarkStart w:id="360" w:name="_Toc268599266"/>
      <w:bookmarkStart w:id="361" w:name="_Toc272235971"/>
      <w:bookmarkStart w:id="362" w:name="_Toc292787334"/>
      <w:bookmarkStart w:id="363" w:name="_Toc292787459"/>
      <w:bookmarkStart w:id="364" w:name="_Toc292879420"/>
      <w:bookmarkStart w:id="365" w:name="_Toc293905533"/>
      <w:bookmarkStart w:id="366" w:name="_Toc296243900"/>
      <w:bookmarkStart w:id="367" w:name="_Toc297111072"/>
      <w:bookmarkStart w:id="368" w:name="_Toc297121086"/>
      <w:bookmarkStart w:id="369" w:name="_Toc297124829"/>
      <w:bookmarkStart w:id="370" w:name="_Toc297537005"/>
      <w:bookmarkStart w:id="371" w:name="_Toc305766612"/>
      <w:bookmarkStart w:id="372" w:name="_Toc305766722"/>
      <w:bookmarkStart w:id="373" w:name="_Toc318378809"/>
      <w:bookmarkStart w:id="374" w:name="_Toc334443830"/>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334443831"/>
      <w:bookmarkStart w:id="376" w:name="_Toc318378810"/>
      <w:r>
        <w:rPr>
          <w:rStyle w:val="CharSectno"/>
        </w:rPr>
        <w:t>146</w:t>
      </w:r>
      <w:r>
        <w:rPr>
          <w:snapToGrid w:val="0"/>
        </w:rPr>
        <w:t>.</w:t>
      </w:r>
      <w:r>
        <w:rPr>
          <w:snapToGrid w:val="0"/>
        </w:rPr>
        <w:tab/>
        <w:t>Minister may make by</w:t>
      </w:r>
      <w:r>
        <w:rPr>
          <w:snapToGrid w:val="0"/>
        </w:rPr>
        <w:noBreakHyphen/>
        <w:t>laws</w:t>
      </w:r>
      <w:bookmarkEnd w:id="375"/>
      <w:bookmarkEnd w:id="37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the preservation of good order and decency on watercourses and dams and their banks;</w:t>
      </w:r>
    </w:p>
    <w:p>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(j)</w:t>
      </w:r>
      <w:r>
        <w:rPr>
          <w:snapToGrid w:val="0"/>
        </w:rPr>
        <w:tab/>
        <w:t>prescribing the quantity of water a consumer may take or consume for any specified purposes;</w:t>
      </w:r>
    </w:p>
    <w:p>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pPr>
        <w:pStyle w:val="Indenta"/>
        <w:rPr>
          <w:snapToGrid w:val="0"/>
        </w:rPr>
      </w:pPr>
      <w:r>
        <w:rPr>
          <w:snapToGrid w:val="0"/>
        </w:rPr>
        <w:tab/>
        <w:t>(m)</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377" w:name="_Toc189627474"/>
      <w:bookmarkStart w:id="378" w:name="_Toc196802844"/>
      <w:bookmarkStart w:id="379" w:name="_Toc268599268"/>
      <w:bookmarkStart w:id="380" w:name="_Toc272235973"/>
      <w:bookmarkStart w:id="381" w:name="_Toc292787336"/>
      <w:bookmarkStart w:id="382" w:name="_Toc292787461"/>
      <w:bookmarkStart w:id="383" w:name="_Toc292879422"/>
      <w:bookmarkStart w:id="384" w:name="_Toc293905535"/>
      <w:bookmarkStart w:id="385" w:name="_Toc296243902"/>
      <w:bookmarkStart w:id="386" w:name="_Toc297111074"/>
      <w:bookmarkStart w:id="387" w:name="_Toc297121088"/>
      <w:bookmarkStart w:id="388" w:name="_Toc297124831"/>
      <w:bookmarkStart w:id="389" w:name="_Toc297537007"/>
      <w:bookmarkStart w:id="390" w:name="_Toc305766614"/>
      <w:bookmarkStart w:id="391" w:name="_Toc305766724"/>
      <w:bookmarkStart w:id="392" w:name="_Toc318378811"/>
      <w:bookmarkStart w:id="393" w:name="_Toc334443832"/>
      <w:r>
        <w:rPr>
          <w:rStyle w:val="CharPartNo"/>
        </w:rPr>
        <w:t>Part XII</w:t>
      </w:r>
      <w:r>
        <w:rPr>
          <w:rStyle w:val="CharDivNo"/>
        </w:rPr>
        <w:t> </w:t>
      </w:r>
      <w:r>
        <w:t>—</w:t>
      </w:r>
      <w:r>
        <w:rPr>
          <w:rStyle w:val="CharDivText"/>
        </w:rPr>
        <w:t> </w:t>
      </w:r>
      <w:r>
        <w:rPr>
          <w:rStyle w:val="CharPartText"/>
        </w:rPr>
        <w:t>General provisions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240"/>
        <w:rPr>
          <w:snapToGrid w:val="0"/>
        </w:rPr>
      </w:pPr>
      <w:bookmarkStart w:id="394" w:name="_Toc334443833"/>
      <w:bookmarkStart w:id="395" w:name="_Toc318378812"/>
      <w:r>
        <w:rPr>
          <w:rStyle w:val="CharSectno"/>
        </w:rPr>
        <w:t>148</w:t>
      </w:r>
      <w:r>
        <w:rPr>
          <w:snapToGrid w:val="0"/>
        </w:rPr>
        <w:t>.</w:t>
      </w:r>
      <w:r>
        <w:rPr>
          <w:snapToGrid w:val="0"/>
        </w:rPr>
        <w:tab/>
        <w:t>Corporation to be notified before building etc. commences</w:t>
      </w:r>
      <w:bookmarkEnd w:id="394"/>
      <w:bookmarkEnd w:id="395"/>
    </w:p>
    <w:p>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(3)</w:t>
      </w:r>
      <w:r>
        <w:rPr>
          <w:snapToGrid w:val="0"/>
        </w:rPr>
        <w:tab/>
        <w:t>If the owner or occupier of any land —</w:t>
      </w:r>
    </w:p>
    <w:p>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spacing w:before="100"/>
        <w:rPr>
          <w:snapToGrid w:val="0"/>
        </w:rPr>
      </w:pPr>
      <w:r>
        <w:rPr>
          <w:snapToGrid w:val="0"/>
        </w:rPr>
        <w:tab/>
        <w:t>(c)</w:t>
      </w:r>
      <w:r>
        <w:rPr>
          <w:snapToGrid w:val="0"/>
        </w:rPr>
        <w:tab/>
        <w:t>fails to follow the directions given by the Corporation under subsection (2),</w:t>
      </w:r>
    </w:p>
    <w:p>
      <w:pPr>
        <w:pStyle w:val="Subsection"/>
        <w:spacing w:before="200"/>
        <w:rPr>
          <w:snapToGrid w:val="0"/>
        </w:rPr>
      </w:pPr>
      <w:r>
        <w:rPr>
          <w:snapToGrid w:val="0"/>
        </w:rPr>
        <w:tab/>
      </w:r>
      <w:r>
        <w:rPr>
          <w:snapToGrid w:val="0"/>
        </w:rPr>
        <w:tab/>
        <w:t>he shall be liable to a penalty of $2 000.</w:t>
      </w:r>
    </w:p>
    <w:p>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396" w:name="_Toc334443834"/>
      <w:bookmarkStart w:id="397" w:name="_Toc318378813"/>
      <w:r>
        <w:rPr>
          <w:rStyle w:val="CharSectno"/>
        </w:rPr>
        <w:t>149</w:t>
      </w:r>
      <w:r>
        <w:rPr>
          <w:snapToGrid w:val="0"/>
        </w:rPr>
        <w:t>.</w:t>
      </w:r>
      <w:r>
        <w:rPr>
          <w:snapToGrid w:val="0"/>
        </w:rPr>
        <w:tab/>
        <w:t>Notices etc., form of</w:t>
      </w:r>
      <w:bookmarkEnd w:id="396"/>
      <w:bookmarkEnd w:id="397"/>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98" w:name="_Toc334443835"/>
      <w:bookmarkStart w:id="399" w:name="_Toc318378814"/>
      <w:r>
        <w:rPr>
          <w:rStyle w:val="CharSectno"/>
        </w:rPr>
        <w:t>150</w:t>
      </w:r>
      <w:r>
        <w:rPr>
          <w:snapToGrid w:val="0"/>
        </w:rPr>
        <w:t>.</w:t>
      </w:r>
      <w:r>
        <w:rPr>
          <w:snapToGrid w:val="0"/>
        </w:rPr>
        <w:tab/>
        <w:t>Notices etc., service of</w:t>
      </w:r>
      <w:bookmarkEnd w:id="398"/>
      <w:bookmarkEnd w:id="399"/>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400" w:name="_Toc334443836"/>
      <w:bookmarkStart w:id="401" w:name="_Toc318378815"/>
      <w:r>
        <w:rPr>
          <w:rStyle w:val="CharSectno"/>
        </w:rPr>
        <w:t>151</w:t>
      </w:r>
      <w:r>
        <w:rPr>
          <w:snapToGrid w:val="0"/>
        </w:rPr>
        <w:t>.</w:t>
      </w:r>
      <w:r>
        <w:rPr>
          <w:snapToGrid w:val="0"/>
        </w:rPr>
        <w:tab/>
        <w:t>Notices etc. bind persons claiming under owner etc.</w:t>
      </w:r>
      <w:bookmarkEnd w:id="400"/>
      <w:bookmarkEnd w:id="401"/>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402" w:name="_Toc334443837"/>
      <w:bookmarkStart w:id="403" w:name="_Toc318378816"/>
      <w:r>
        <w:rPr>
          <w:rStyle w:val="CharSectno"/>
        </w:rPr>
        <w:t>152</w:t>
      </w:r>
      <w:r>
        <w:rPr>
          <w:snapToGrid w:val="0"/>
        </w:rPr>
        <w:t>.</w:t>
      </w:r>
      <w:r>
        <w:rPr>
          <w:snapToGrid w:val="0"/>
        </w:rPr>
        <w:tab/>
        <w:t>Occupier’s rights; apportioning liability for charges</w:t>
      </w:r>
      <w:bookmarkEnd w:id="402"/>
      <w:bookmarkEnd w:id="403"/>
      <w:r>
        <w:rPr>
          <w:snapToGrid w:val="0"/>
        </w:rPr>
        <w:t xml:space="preserve"> </w:t>
      </w:r>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404" w:name="_Toc334443838"/>
      <w:bookmarkStart w:id="405" w:name="_Toc318378817"/>
      <w:r>
        <w:rPr>
          <w:rStyle w:val="CharSectno"/>
        </w:rPr>
        <w:t>152A</w:t>
      </w:r>
      <w:r>
        <w:t>.</w:t>
      </w:r>
      <w:r>
        <w:tab/>
        <w:t>Limitation period for prosecutions</w:t>
      </w:r>
      <w:bookmarkEnd w:id="404"/>
      <w:bookmarkEnd w:id="405"/>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406" w:name="_Toc334443839"/>
      <w:bookmarkStart w:id="407" w:name="_Toc318378818"/>
      <w:r>
        <w:rPr>
          <w:rStyle w:val="CharSectno"/>
        </w:rPr>
        <w:t>153</w:t>
      </w:r>
      <w:r>
        <w:rPr>
          <w:snapToGrid w:val="0"/>
        </w:rPr>
        <w:t>.</w:t>
      </w:r>
      <w:r>
        <w:rPr>
          <w:snapToGrid w:val="0"/>
        </w:rPr>
        <w:tab/>
        <w:t>Civil remedies not affected by convictions etc.</w:t>
      </w:r>
      <w:bookmarkEnd w:id="406"/>
      <w:bookmarkEnd w:id="407"/>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408" w:name="_Toc334443840"/>
      <w:bookmarkStart w:id="409" w:name="_Toc318378819"/>
      <w:r>
        <w:rPr>
          <w:rStyle w:val="CharSectno"/>
        </w:rPr>
        <w:t>154</w:t>
      </w:r>
      <w:r>
        <w:rPr>
          <w:snapToGrid w:val="0"/>
        </w:rPr>
        <w:t>.</w:t>
      </w:r>
      <w:r>
        <w:rPr>
          <w:snapToGrid w:val="0"/>
        </w:rPr>
        <w:tab/>
        <w:t>Value of water wasted etc., Corporation may recover</w:t>
      </w:r>
      <w:bookmarkEnd w:id="408"/>
      <w:bookmarkEnd w:id="409"/>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410" w:name="_Toc334443841"/>
      <w:bookmarkStart w:id="411" w:name="_Toc318378820"/>
      <w:r>
        <w:rPr>
          <w:rStyle w:val="CharSectno"/>
        </w:rPr>
        <w:t>155</w:t>
      </w:r>
      <w:r>
        <w:rPr>
          <w:snapToGrid w:val="0"/>
        </w:rPr>
        <w:t>.</w:t>
      </w:r>
      <w:r>
        <w:rPr>
          <w:snapToGrid w:val="0"/>
        </w:rPr>
        <w:tab/>
        <w:t>Occupier may recover certain money from owner</w:t>
      </w:r>
      <w:bookmarkEnd w:id="410"/>
      <w:bookmarkEnd w:id="411"/>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412" w:name="_Toc334443842"/>
      <w:bookmarkStart w:id="413" w:name="_Toc318378821"/>
      <w:r>
        <w:rPr>
          <w:rStyle w:val="CharSectno"/>
        </w:rPr>
        <w:t>156</w:t>
      </w:r>
      <w:r>
        <w:rPr>
          <w:snapToGrid w:val="0"/>
        </w:rPr>
        <w:t>.</w:t>
      </w:r>
      <w:r>
        <w:rPr>
          <w:snapToGrid w:val="0"/>
        </w:rPr>
        <w:tab/>
        <w:t>Obstructing officials performing duty</w:t>
      </w:r>
      <w:bookmarkEnd w:id="412"/>
      <w:bookmarkEnd w:id="413"/>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414" w:name="_Toc334443843"/>
      <w:bookmarkStart w:id="415" w:name="_Toc318378822"/>
      <w:r>
        <w:rPr>
          <w:rStyle w:val="CharSectno"/>
        </w:rPr>
        <w:t>157</w:t>
      </w:r>
      <w:r>
        <w:rPr>
          <w:snapToGrid w:val="0"/>
        </w:rPr>
        <w:t>.</w:t>
      </w:r>
      <w:r>
        <w:rPr>
          <w:snapToGrid w:val="0"/>
        </w:rPr>
        <w:tab/>
        <w:t>Refusing to give up possession of certain property, offence</w:t>
      </w:r>
      <w:bookmarkEnd w:id="414"/>
      <w:bookmarkEnd w:id="415"/>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416" w:name="_Toc334443844"/>
      <w:bookmarkStart w:id="417" w:name="_Toc318378823"/>
      <w:r>
        <w:rPr>
          <w:rStyle w:val="CharSectno"/>
        </w:rPr>
        <w:t>158</w:t>
      </w:r>
      <w:r>
        <w:rPr>
          <w:snapToGrid w:val="0"/>
        </w:rPr>
        <w:t>.</w:t>
      </w:r>
      <w:r>
        <w:rPr>
          <w:snapToGrid w:val="0"/>
        </w:rPr>
        <w:tab/>
        <w:t>Arrest powers</w:t>
      </w:r>
      <w:bookmarkEnd w:id="416"/>
      <w:bookmarkEnd w:id="417"/>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418" w:name="_Toc334443845"/>
      <w:bookmarkStart w:id="419" w:name="_Toc318378824"/>
      <w:r>
        <w:rPr>
          <w:rStyle w:val="CharSectno"/>
        </w:rPr>
        <w:t>158A</w:t>
      </w:r>
      <w:r>
        <w:rPr>
          <w:snapToGrid w:val="0"/>
        </w:rPr>
        <w:t>.</w:t>
      </w:r>
      <w:r>
        <w:rPr>
          <w:snapToGrid w:val="0"/>
        </w:rPr>
        <w:tab/>
        <w:t>General penalty</w:t>
      </w:r>
      <w:bookmarkEnd w:id="418"/>
      <w:bookmarkEnd w:id="419"/>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420" w:name="_Toc334443846"/>
      <w:bookmarkStart w:id="421" w:name="_Toc318378825"/>
      <w:r>
        <w:rPr>
          <w:rStyle w:val="CharSectno"/>
        </w:rPr>
        <w:t>159</w:t>
      </w:r>
      <w:r>
        <w:rPr>
          <w:snapToGrid w:val="0"/>
        </w:rPr>
        <w:t>.</w:t>
      </w:r>
      <w:r>
        <w:rPr>
          <w:snapToGrid w:val="0"/>
        </w:rPr>
        <w:tab/>
        <w:t>Prosecutions, commencement of etc.</w:t>
      </w:r>
      <w:bookmarkEnd w:id="420"/>
      <w:bookmarkEnd w:id="421"/>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422" w:name="_Toc334443847"/>
      <w:bookmarkStart w:id="423" w:name="_Toc318378826"/>
      <w:r>
        <w:rPr>
          <w:rStyle w:val="CharSectno"/>
        </w:rPr>
        <w:t>161</w:t>
      </w:r>
      <w:r>
        <w:t>.</w:t>
      </w:r>
      <w:r>
        <w:tab/>
        <w:t>Corporation may be represented by officer</w:t>
      </w:r>
      <w:bookmarkEnd w:id="422"/>
      <w:bookmarkEnd w:id="423"/>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424" w:name="_Toc334443848"/>
      <w:bookmarkStart w:id="425" w:name="_Toc318378827"/>
      <w:r>
        <w:rPr>
          <w:rStyle w:val="CharSectno"/>
        </w:rPr>
        <w:t>165</w:t>
      </w:r>
      <w:r>
        <w:rPr>
          <w:snapToGrid w:val="0"/>
        </w:rPr>
        <w:t>.</w:t>
      </w:r>
      <w:r>
        <w:rPr>
          <w:snapToGrid w:val="0"/>
        </w:rPr>
        <w:tab/>
        <w:t>Proof of ownership or occupancy</w:t>
      </w:r>
      <w:bookmarkEnd w:id="424"/>
      <w:bookmarkEnd w:id="425"/>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426" w:name="_Toc334443849"/>
      <w:bookmarkStart w:id="427" w:name="_Toc318378828"/>
      <w:r>
        <w:rPr>
          <w:rStyle w:val="CharSectno"/>
          <w:spacing w:val="-6"/>
        </w:rPr>
        <w:t>166</w:t>
      </w:r>
      <w:r>
        <w:rPr>
          <w:snapToGrid w:val="0"/>
          <w:spacing w:val="-6"/>
        </w:rPr>
        <w:t>.</w:t>
      </w:r>
      <w:r>
        <w:rPr>
          <w:snapToGrid w:val="0"/>
          <w:spacing w:val="-6"/>
        </w:rPr>
        <w:tab/>
      </w:r>
      <w:r>
        <w:rPr>
          <w:i/>
          <w:iCs/>
          <w:snapToGrid w:val="0"/>
          <w:spacing w:val="-6"/>
        </w:rPr>
        <w:t>Local Government Act 1995</w:t>
      </w:r>
      <w:r>
        <w:rPr>
          <w:iCs/>
          <w:snapToGrid w:val="0"/>
          <w:spacing w:val="-6"/>
        </w:rPr>
        <w:t>, suspending certain provisions of</w:t>
      </w:r>
      <w:bookmarkEnd w:id="426"/>
      <w:bookmarkEnd w:id="427"/>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spacing w:val="-6"/>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8" w:name="_Toc268599286"/>
      <w:bookmarkStart w:id="429" w:name="_Toc272235991"/>
      <w:bookmarkStart w:id="430" w:name="_Toc292787354"/>
      <w:bookmarkStart w:id="431" w:name="_Toc292787479"/>
      <w:bookmarkStart w:id="432" w:name="_Toc292879440"/>
      <w:bookmarkStart w:id="433" w:name="_Toc293905553"/>
      <w:bookmarkStart w:id="434" w:name="_Toc296243920"/>
      <w:bookmarkStart w:id="435" w:name="_Toc297111092"/>
      <w:bookmarkStart w:id="436" w:name="_Toc297121106"/>
      <w:bookmarkStart w:id="437" w:name="_Toc297124849"/>
      <w:bookmarkStart w:id="438" w:name="_Toc297537025"/>
      <w:bookmarkStart w:id="439" w:name="_Toc305766632"/>
      <w:bookmarkStart w:id="440" w:name="_Toc305766742"/>
      <w:bookmarkStart w:id="441" w:name="_Toc318378829"/>
      <w:bookmarkStart w:id="442" w:name="_Toc334443850"/>
      <w:r>
        <w:rPr>
          <w:rStyle w:val="CharSchNo"/>
        </w:rPr>
        <w:t>Schedule 9</w:t>
      </w:r>
      <w:r>
        <w:rPr>
          <w:rStyle w:val="CharSDivNo"/>
        </w:rPr>
        <w:t> </w:t>
      </w:r>
      <w:r>
        <w:t>—</w:t>
      </w:r>
      <w:r>
        <w:rPr>
          <w:rStyle w:val="CharSDivText"/>
        </w:rPr>
        <w:t> </w:t>
      </w:r>
      <w:r>
        <w:rPr>
          <w:rStyle w:val="CharSchText"/>
        </w:rPr>
        <w:t>Notice of possession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pPr>
      <w:r>
        <w:t>[s. 114(4)]</w:t>
      </w:r>
    </w:p>
    <w:p>
      <w:pPr>
        <w:pStyle w:val="yFootnoteheading"/>
      </w:pPr>
      <w:r>
        <w:tab/>
        <w:t>[Heading inserted by No. 19 of 2010 s. 22(4).]</w:t>
      </w:r>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r>
        <w:rPr>
          <w:b/>
          <w:bCs/>
          <w:snapToGrid w:val="0"/>
        </w:rPr>
        <w:t>of possession under section 114</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 No. 19 of 2010 s. 22(4).]</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443" w:name="_Toc189627494"/>
      <w:bookmarkStart w:id="444" w:name="_Toc196802864"/>
      <w:bookmarkStart w:id="445" w:name="_Toc268599287"/>
      <w:bookmarkStart w:id="446" w:name="_Toc272235992"/>
      <w:bookmarkStart w:id="447" w:name="_Toc292787355"/>
      <w:bookmarkStart w:id="448" w:name="_Toc292787480"/>
      <w:bookmarkStart w:id="449" w:name="_Toc292879441"/>
      <w:bookmarkStart w:id="450" w:name="_Toc293905554"/>
    </w:p>
    <w:p>
      <w:pPr>
        <w:pStyle w:val="nHeading2"/>
      </w:pPr>
      <w:bookmarkStart w:id="451" w:name="_Toc296243921"/>
      <w:bookmarkStart w:id="452" w:name="_Toc297111093"/>
      <w:bookmarkStart w:id="453" w:name="_Toc297121107"/>
      <w:bookmarkStart w:id="454" w:name="_Toc297124850"/>
      <w:bookmarkStart w:id="455" w:name="_Toc297537026"/>
      <w:bookmarkStart w:id="456" w:name="_Toc305766633"/>
      <w:bookmarkStart w:id="457" w:name="_Toc305766743"/>
      <w:bookmarkStart w:id="458" w:name="_Toc318378830"/>
      <w:bookmarkStart w:id="459" w:name="_Toc334443851"/>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ins w:id="460" w:author="svcMRProcess" w:date="2015-11-02T01:01:00Z">
        <w:r>
          <w:rPr>
            <w:snapToGrid w:val="0"/>
            <w:vertAlign w:val="superscript"/>
          </w:rPr>
          <w:t> 1a</w:t>
        </w:r>
      </w:ins>
      <w:r>
        <w:rPr>
          <w:snapToGrid w:val="0"/>
        </w:rPr>
        <w:t>.  The table also contains information about any reprint.</w:t>
      </w:r>
    </w:p>
    <w:p>
      <w:pPr>
        <w:pStyle w:val="nHeading3"/>
        <w:rPr>
          <w:snapToGrid w:val="0"/>
        </w:rPr>
      </w:pPr>
      <w:bookmarkStart w:id="461" w:name="_Toc334443852"/>
      <w:bookmarkStart w:id="462" w:name="_Toc318378831"/>
      <w:r>
        <w:rPr>
          <w:snapToGrid w:val="0"/>
        </w:rPr>
        <w:t>Compilation table</w:t>
      </w:r>
      <w:bookmarkEnd w:id="461"/>
      <w:bookmarkEnd w:id="462"/>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 xml:space="preserve">43 of 1909 </w:t>
            </w:r>
            <w:r>
              <w:rPr>
                <w:color w:val="000000"/>
                <w:sz w:val="19"/>
              </w:rPr>
              <w:t>(9 Edw. VII No. 39)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 xml:space="preserve">30 of 1925 </w:t>
            </w:r>
            <w:r>
              <w:rPr>
                <w:color w:val="000000"/>
                <w:sz w:val="19"/>
              </w:rPr>
              <w:t>(16 Geo. V No. 30)</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 xml:space="preserve">2 of 1941 </w:t>
            </w:r>
            <w:r>
              <w:rPr>
                <w:color w:val="000000"/>
                <w:sz w:val="19"/>
              </w:rPr>
              <w:t>(5 Geo. VI No. 2)</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 xml:space="preserve">13 of 1951 </w:t>
            </w:r>
            <w:r>
              <w:rPr>
                <w:color w:val="000000"/>
                <w:sz w:val="19"/>
              </w:rPr>
              <w:t>(15 Geo. VI No. 13)</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 xml:space="preserve">41 of 1951 </w:t>
            </w:r>
            <w:r>
              <w:rPr>
                <w:color w:val="000000"/>
                <w:sz w:val="19"/>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r>
              <w:rPr>
                <w:color w:val="000000"/>
                <w:sz w:val="19"/>
              </w:rPr>
              <w:t xml:space="preserve"> (4 Eliz. II No. 33)</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 xml:space="preserve">27 of 1956 </w:t>
            </w:r>
            <w:r>
              <w:rPr>
                <w:color w:val="000000"/>
                <w:sz w:val="19"/>
              </w:rPr>
              <w:t>(5 Eliz. II No. 27)</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r>
              <w:rPr>
                <w:color w:val="000000"/>
                <w:sz w:val="19"/>
              </w:rPr>
              <w:t xml:space="preserve"> (9 Eliz. II No. 71)</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 (</w:t>
            </w:r>
            <w:r>
              <w:rPr>
                <w:color w:val="000000"/>
                <w:sz w:val="19"/>
              </w:rPr>
              <w:t>11 Eliz. II No. 75)</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 xml:space="preserve">39 of 1963 </w:t>
            </w:r>
            <w:r>
              <w:rPr>
                <w:color w:val="000000"/>
                <w:sz w:val="19"/>
              </w:rPr>
              <w:t>(12 Eliz. II No. 39)</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keepNext/>
              <w:keepLines/>
              <w:spacing w:after="40"/>
              <w:rPr>
                <w:sz w:val="19"/>
              </w:rPr>
            </w:pPr>
            <w:r>
              <w:rPr>
                <w:sz w:val="19"/>
              </w:rPr>
              <w:t>110 of 1985</w:t>
            </w:r>
            <w:r>
              <w:rPr>
                <w:sz w:val="19"/>
              </w:rPr>
              <w:br/>
              <w:t>(as amended by No. 74 of 2003 s. 24)</w:t>
            </w:r>
          </w:p>
        </w:tc>
        <w:tc>
          <w:tcPr>
            <w:tcW w:w="1134" w:type="dxa"/>
          </w:tcPr>
          <w:p>
            <w:pPr>
              <w:pStyle w:val="nTable"/>
              <w:keepNext/>
              <w:keepLines/>
              <w:spacing w:after="40"/>
              <w:rPr>
                <w:sz w:val="19"/>
              </w:rPr>
            </w:pPr>
            <w:r>
              <w:rPr>
                <w:sz w:val="19"/>
              </w:rPr>
              <w:t>17 Dec 1985</w:t>
            </w:r>
          </w:p>
        </w:tc>
        <w:tc>
          <w:tcPr>
            <w:tcW w:w="2551" w:type="dxa"/>
          </w:tcPr>
          <w:p>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Pr>
          <w:p>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Personal Property Securities (Consequential Repeals and Amendments) Act 2011</w:t>
            </w:r>
            <w:r>
              <w:rPr>
                <w:snapToGrid w:val="0"/>
                <w:sz w:val="19"/>
                <w:lang w:val="en-US"/>
              </w:rPr>
              <w:t xml:space="preserve"> Pt. 13 Div.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360"/>
        <w:ind w:left="482" w:hanging="482"/>
        <w:rPr>
          <w:ins w:id="463" w:author="svcMRProcess" w:date="2015-11-02T01:01:00Z"/>
        </w:rPr>
      </w:pPr>
      <w:ins w:id="464" w:author="svcMRProcess" w:date="2015-11-02T01:01:00Z">
        <w:r>
          <w:rPr>
            <w:vertAlign w:val="superscript"/>
          </w:rPr>
          <w:t>1a</w:t>
        </w:r>
        <w:r>
          <w:tab/>
          <w:t>On the date as at which thi</w:t>
        </w:r>
        <w:bookmarkStart w:id="465" w:name="_Hlt507390729"/>
        <w:bookmarkEnd w:id="465"/>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6" w:author="svcMRProcess" w:date="2015-11-02T01:01:00Z"/>
        </w:rPr>
      </w:pPr>
      <w:bookmarkStart w:id="467" w:name="_Toc334436630"/>
      <w:bookmarkStart w:id="468" w:name="_Toc334442361"/>
      <w:bookmarkStart w:id="469" w:name="_Toc334443853"/>
      <w:ins w:id="470" w:author="svcMRProcess" w:date="2015-11-02T01:01:00Z">
        <w:r>
          <w:t>Provisions that have not come into operation</w:t>
        </w:r>
        <w:bookmarkEnd w:id="467"/>
        <w:bookmarkEnd w:id="468"/>
        <w:bookmarkEnd w:id="469"/>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471" w:author="svcMRProcess" w:date="2015-11-02T01:01: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472" w:author="svcMRProcess" w:date="2015-11-02T01:01:00Z"/>
                <w:b/>
                <w:sz w:val="19"/>
              </w:rPr>
            </w:pPr>
            <w:ins w:id="473" w:author="svcMRProcess" w:date="2015-11-02T01:01: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474" w:author="svcMRProcess" w:date="2015-11-02T01:01:00Z"/>
                <w:b/>
                <w:sz w:val="19"/>
              </w:rPr>
            </w:pPr>
            <w:ins w:id="475" w:author="svcMRProcess" w:date="2015-11-02T01:01: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476" w:author="svcMRProcess" w:date="2015-11-02T01:01:00Z"/>
                <w:b/>
                <w:sz w:val="19"/>
              </w:rPr>
            </w:pPr>
            <w:ins w:id="477" w:author="svcMRProcess" w:date="2015-11-02T01:01: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478" w:author="svcMRProcess" w:date="2015-11-02T01:01:00Z"/>
                <w:b/>
                <w:sz w:val="19"/>
              </w:rPr>
            </w:pPr>
            <w:ins w:id="479" w:author="svcMRProcess" w:date="2015-11-02T01:01:00Z">
              <w:r>
                <w:rPr>
                  <w:b/>
                  <w:sz w:val="19"/>
                </w:rPr>
                <w:t>Commencement</w:t>
              </w:r>
            </w:ins>
          </w:p>
        </w:tc>
      </w:tr>
      <w:tr>
        <w:trPr>
          <w:cantSplit/>
          <w:ins w:id="480" w:author="svcMRProcess" w:date="2015-11-02T01:01:00Z"/>
        </w:trPr>
        <w:tc>
          <w:tcPr>
            <w:tcW w:w="2268" w:type="dxa"/>
            <w:tcBorders>
              <w:bottom w:val="single" w:sz="4" w:space="0" w:color="auto"/>
            </w:tcBorders>
          </w:tcPr>
          <w:p>
            <w:pPr>
              <w:pStyle w:val="nTable"/>
              <w:spacing w:after="40"/>
              <w:rPr>
                <w:ins w:id="481" w:author="svcMRProcess" w:date="2015-11-02T01:01:00Z"/>
                <w:i/>
                <w:snapToGrid w:val="0"/>
                <w:sz w:val="19"/>
                <w:szCs w:val="19"/>
                <w:vertAlign w:val="superscript"/>
              </w:rPr>
            </w:pPr>
            <w:ins w:id="482" w:author="svcMRProcess" w:date="2015-11-02T01:01:00Z">
              <w:r>
                <w:rPr>
                  <w:i/>
                  <w:snapToGrid w:val="0"/>
                  <w:sz w:val="19"/>
                  <w:szCs w:val="19"/>
                </w:rPr>
                <w:t xml:space="preserve">Fire and Emergency Services Legislation Amendment Act 2012 </w:t>
              </w:r>
              <w:r>
                <w:rPr>
                  <w:snapToGrid w:val="0"/>
                  <w:sz w:val="19"/>
                  <w:szCs w:val="19"/>
                </w:rPr>
                <w:t>Pt. 7 Div. 9</w:t>
              </w:r>
              <w:r>
                <w:rPr>
                  <w:snapToGrid w:val="0"/>
                  <w:sz w:val="19"/>
                  <w:szCs w:val="19"/>
                  <w:vertAlign w:val="superscript"/>
                </w:rPr>
                <w:t> 11</w:t>
              </w:r>
            </w:ins>
          </w:p>
        </w:tc>
        <w:tc>
          <w:tcPr>
            <w:tcW w:w="1135" w:type="dxa"/>
            <w:tcBorders>
              <w:bottom w:val="single" w:sz="4" w:space="0" w:color="auto"/>
            </w:tcBorders>
          </w:tcPr>
          <w:p>
            <w:pPr>
              <w:pStyle w:val="nTable"/>
              <w:spacing w:after="40"/>
              <w:rPr>
                <w:ins w:id="483" w:author="svcMRProcess" w:date="2015-11-02T01:01:00Z"/>
                <w:snapToGrid w:val="0"/>
                <w:sz w:val="19"/>
                <w:szCs w:val="19"/>
              </w:rPr>
            </w:pPr>
            <w:ins w:id="484" w:author="svcMRProcess" w:date="2015-11-02T01:01:00Z">
              <w:r>
                <w:rPr>
                  <w:snapToGrid w:val="0"/>
                  <w:sz w:val="19"/>
                  <w:szCs w:val="19"/>
                </w:rPr>
                <w:t>22 of 2012</w:t>
              </w:r>
            </w:ins>
          </w:p>
        </w:tc>
        <w:tc>
          <w:tcPr>
            <w:tcW w:w="1134" w:type="dxa"/>
            <w:tcBorders>
              <w:bottom w:val="single" w:sz="4" w:space="0" w:color="auto"/>
            </w:tcBorders>
          </w:tcPr>
          <w:p>
            <w:pPr>
              <w:pStyle w:val="nTable"/>
              <w:spacing w:after="40"/>
              <w:rPr>
                <w:ins w:id="485" w:author="svcMRProcess" w:date="2015-11-02T01:01:00Z"/>
                <w:snapToGrid w:val="0"/>
                <w:sz w:val="19"/>
                <w:szCs w:val="19"/>
              </w:rPr>
            </w:pPr>
            <w:ins w:id="486" w:author="svcMRProcess" w:date="2015-11-02T01:01:00Z">
              <w:r>
                <w:rPr>
                  <w:snapToGrid w:val="0"/>
                  <w:sz w:val="19"/>
                  <w:szCs w:val="19"/>
                </w:rPr>
                <w:t>29 Aug 2012</w:t>
              </w:r>
            </w:ins>
          </w:p>
        </w:tc>
        <w:tc>
          <w:tcPr>
            <w:tcW w:w="2552" w:type="dxa"/>
            <w:tcBorders>
              <w:bottom w:val="single" w:sz="4" w:space="0" w:color="auto"/>
            </w:tcBorders>
          </w:tcPr>
          <w:p>
            <w:pPr>
              <w:pStyle w:val="nTable"/>
              <w:spacing w:after="40"/>
              <w:rPr>
                <w:ins w:id="487" w:author="svcMRProcess" w:date="2015-11-02T01:01:00Z"/>
                <w:snapToGrid w:val="0"/>
                <w:sz w:val="19"/>
                <w:szCs w:val="19"/>
              </w:rPr>
            </w:pPr>
            <w:ins w:id="488" w:author="svcMRProcess" w:date="2015-11-02T01:01:00Z">
              <w:r>
                <w:rPr>
                  <w:snapToGrid w:val="0"/>
                  <w:sz w:val="19"/>
                  <w:szCs w:val="19"/>
                </w:rPr>
                <w:t>To be proclaimed (see s. 2(b))</w:t>
              </w:r>
            </w:ins>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ns w:id="489" w:author="svcMRProcess" w:date="2015-11-02T01:01:00Z"/>
          <w:snapToGrid w:val="0"/>
        </w:rPr>
      </w:pPr>
      <w:ins w:id="490" w:author="svcMRProcess" w:date="2015-11-02T01:01: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9</w:t>
        </w:r>
        <w:r>
          <w:rPr>
            <w:snapToGrid w:val="0"/>
          </w:rPr>
          <w:t xml:space="preserve"> had not come into operation.  It reads as follows:</w:t>
        </w:r>
      </w:ins>
    </w:p>
    <w:p>
      <w:pPr>
        <w:pStyle w:val="BlankOpen"/>
        <w:rPr>
          <w:ins w:id="491" w:author="svcMRProcess" w:date="2015-11-02T01:01:00Z"/>
          <w:snapToGrid w:val="0"/>
        </w:rPr>
      </w:pPr>
    </w:p>
    <w:p>
      <w:pPr>
        <w:pStyle w:val="nzHeading3"/>
        <w:rPr>
          <w:ins w:id="492" w:author="svcMRProcess" w:date="2015-11-02T01:01:00Z"/>
        </w:rPr>
      </w:pPr>
      <w:bookmarkStart w:id="493" w:name="_Toc324841512"/>
      <w:bookmarkStart w:id="494" w:name="_Toc324841736"/>
      <w:bookmarkStart w:id="495" w:name="_Toc324841960"/>
      <w:bookmarkStart w:id="496" w:name="_Toc324842184"/>
      <w:bookmarkStart w:id="497" w:name="_Toc324842677"/>
      <w:bookmarkStart w:id="498" w:name="_Toc324864710"/>
      <w:bookmarkStart w:id="499" w:name="_Toc324932470"/>
      <w:bookmarkStart w:id="500" w:name="_Toc327920502"/>
      <w:bookmarkStart w:id="501" w:name="_Toc332806155"/>
      <w:bookmarkStart w:id="502" w:name="_Toc334087888"/>
      <w:bookmarkStart w:id="503" w:name="_Toc334102324"/>
      <w:bookmarkStart w:id="504" w:name="_Toc334102548"/>
      <w:bookmarkStart w:id="505" w:name="_Toc334102772"/>
      <w:ins w:id="506" w:author="svcMRProcess" w:date="2015-11-02T01:01:00Z">
        <w:r>
          <w:rPr>
            <w:rStyle w:val="CharDivNo"/>
          </w:rPr>
          <w:t>Division 9</w:t>
        </w:r>
        <w:r>
          <w:t> — </w:t>
        </w:r>
        <w:r>
          <w:rPr>
            <w:rStyle w:val="CharDivText"/>
            <w:i/>
          </w:rPr>
          <w:t>Metropolitan Water Supply, Sewerage, and Drainage Act 1909</w:t>
        </w:r>
        <w:r>
          <w:rPr>
            <w:rStyle w:val="CharDivText"/>
          </w:rPr>
          <w:t xml:space="preserve"> amended</w:t>
        </w:r>
        <w:bookmarkEnd w:id="493"/>
        <w:bookmarkEnd w:id="494"/>
        <w:bookmarkEnd w:id="495"/>
        <w:bookmarkEnd w:id="496"/>
        <w:bookmarkEnd w:id="497"/>
        <w:bookmarkEnd w:id="498"/>
        <w:bookmarkEnd w:id="499"/>
        <w:bookmarkEnd w:id="500"/>
        <w:bookmarkEnd w:id="501"/>
        <w:bookmarkEnd w:id="502"/>
        <w:bookmarkEnd w:id="503"/>
        <w:bookmarkEnd w:id="504"/>
        <w:bookmarkEnd w:id="505"/>
      </w:ins>
    </w:p>
    <w:p>
      <w:pPr>
        <w:pStyle w:val="nzHeading5"/>
        <w:rPr>
          <w:ins w:id="507" w:author="svcMRProcess" w:date="2015-11-02T01:01:00Z"/>
        </w:rPr>
      </w:pPr>
      <w:bookmarkStart w:id="508" w:name="_Toc334102549"/>
      <w:bookmarkStart w:id="509" w:name="_Toc334102773"/>
      <w:ins w:id="510" w:author="svcMRProcess" w:date="2015-11-02T01:01:00Z">
        <w:r>
          <w:rPr>
            <w:rStyle w:val="CharSectno"/>
          </w:rPr>
          <w:t>128</w:t>
        </w:r>
        <w:r>
          <w:t>.</w:t>
        </w:r>
        <w:r>
          <w:tab/>
          <w:t xml:space="preserve">Act </w:t>
        </w:r>
        <w:r>
          <w:rPr>
            <w:iCs/>
          </w:rPr>
          <w:t>amended</w:t>
        </w:r>
        <w:bookmarkEnd w:id="508"/>
        <w:bookmarkEnd w:id="509"/>
      </w:ins>
    </w:p>
    <w:p>
      <w:pPr>
        <w:pStyle w:val="nzSubsection"/>
        <w:rPr>
          <w:ins w:id="511" w:author="svcMRProcess" w:date="2015-11-02T01:01:00Z"/>
        </w:rPr>
      </w:pPr>
      <w:ins w:id="512" w:author="svcMRProcess" w:date="2015-11-02T01:01:00Z">
        <w:r>
          <w:tab/>
        </w:r>
        <w:r>
          <w:tab/>
          <w:t xml:space="preserve">This Division amends the </w:t>
        </w:r>
        <w:r>
          <w:rPr>
            <w:i/>
          </w:rPr>
          <w:t>Metropolitan Water Supply, Sewerage, and Drainage Act 1909</w:t>
        </w:r>
        <w:r>
          <w:t>.</w:t>
        </w:r>
      </w:ins>
    </w:p>
    <w:p>
      <w:pPr>
        <w:pStyle w:val="nzHeading5"/>
        <w:rPr>
          <w:ins w:id="513" w:author="svcMRProcess" w:date="2015-11-02T01:01:00Z"/>
        </w:rPr>
      </w:pPr>
      <w:bookmarkStart w:id="514" w:name="_Toc334102550"/>
      <w:bookmarkStart w:id="515" w:name="_Toc334102774"/>
      <w:ins w:id="516" w:author="svcMRProcess" w:date="2015-11-02T01:01:00Z">
        <w:r>
          <w:rPr>
            <w:rStyle w:val="CharSectno"/>
          </w:rPr>
          <w:t>129</w:t>
        </w:r>
        <w:r>
          <w:t>.</w:t>
        </w:r>
        <w:r>
          <w:tab/>
          <w:t>Section 45 amended</w:t>
        </w:r>
        <w:bookmarkEnd w:id="514"/>
        <w:bookmarkEnd w:id="515"/>
      </w:ins>
    </w:p>
    <w:p>
      <w:pPr>
        <w:pStyle w:val="nzSubsection"/>
        <w:rPr>
          <w:ins w:id="517" w:author="svcMRProcess" w:date="2015-11-02T01:01:00Z"/>
        </w:rPr>
      </w:pPr>
      <w:ins w:id="518" w:author="svcMRProcess" w:date="2015-11-02T01:01:00Z">
        <w:r>
          <w:tab/>
          <w:t>(1)</w:t>
        </w:r>
        <w:r>
          <w:tab/>
          <w:t xml:space="preserve">In section 45(1) delete the definition of </w:t>
        </w:r>
        <w:r>
          <w:rPr>
            <w:b/>
            <w:bCs/>
            <w:i/>
            <w:iCs/>
          </w:rPr>
          <w:t>Authority</w:t>
        </w:r>
        <w:r>
          <w:t>.</w:t>
        </w:r>
      </w:ins>
    </w:p>
    <w:p>
      <w:pPr>
        <w:pStyle w:val="nzSubsection"/>
        <w:rPr>
          <w:ins w:id="519" w:author="svcMRProcess" w:date="2015-11-02T01:01:00Z"/>
        </w:rPr>
      </w:pPr>
      <w:ins w:id="520" w:author="svcMRProcess" w:date="2015-11-02T01:01:00Z">
        <w:r>
          <w:tab/>
          <w:t>(2)</w:t>
        </w:r>
        <w:r>
          <w:tab/>
          <w:t>In section 45(1) insert in alphabetical order:</w:t>
        </w:r>
      </w:ins>
    </w:p>
    <w:p>
      <w:pPr>
        <w:pStyle w:val="BlankOpen"/>
        <w:rPr>
          <w:ins w:id="521" w:author="svcMRProcess" w:date="2015-11-02T01:01:00Z"/>
        </w:rPr>
      </w:pPr>
    </w:p>
    <w:p>
      <w:pPr>
        <w:pStyle w:val="nzDefstart"/>
        <w:rPr>
          <w:ins w:id="522" w:author="svcMRProcess" w:date="2015-11-02T01:01:00Z"/>
        </w:rPr>
      </w:pPr>
      <w:ins w:id="523" w:author="svcMRProcess" w:date="2015-11-02T01:01:00Z">
        <w:r>
          <w:tab/>
        </w:r>
        <w:r>
          <w:rPr>
            <w:rStyle w:val="CharDefText"/>
          </w:rPr>
          <w:t>FES Commissioner</w:t>
        </w:r>
        <w:r>
          <w:t xml:space="preserve"> has the meaning given in the </w:t>
        </w:r>
        <w:r>
          <w:rPr>
            <w:i/>
            <w:iCs/>
          </w:rPr>
          <w:t>Fire and Emergency Services Act 1998</w:t>
        </w:r>
        <w:r>
          <w:t xml:space="preserve"> section 3;</w:t>
        </w:r>
      </w:ins>
    </w:p>
    <w:p>
      <w:pPr>
        <w:pStyle w:val="BlankClose"/>
        <w:rPr>
          <w:ins w:id="524" w:author="svcMRProcess" w:date="2015-11-02T01:01:00Z"/>
        </w:rPr>
      </w:pPr>
    </w:p>
    <w:p>
      <w:pPr>
        <w:pStyle w:val="nzSubsection"/>
        <w:rPr>
          <w:ins w:id="525" w:author="svcMRProcess" w:date="2015-11-02T01:01:00Z"/>
        </w:rPr>
      </w:pPr>
      <w:ins w:id="526" w:author="svcMRProcess" w:date="2015-11-02T01:01:00Z">
        <w:r>
          <w:tab/>
          <w:t>(3)</w:t>
        </w:r>
        <w:r>
          <w:tab/>
          <w:t>In section 45(3) and (7) delete “Authority” (each occurrence) and insert:</w:t>
        </w:r>
      </w:ins>
    </w:p>
    <w:p>
      <w:pPr>
        <w:pStyle w:val="BlankOpen"/>
        <w:rPr>
          <w:ins w:id="527" w:author="svcMRProcess" w:date="2015-11-02T01:01:00Z"/>
        </w:rPr>
      </w:pPr>
    </w:p>
    <w:p>
      <w:pPr>
        <w:pStyle w:val="nzSubsection"/>
        <w:rPr>
          <w:ins w:id="528" w:author="svcMRProcess" w:date="2015-11-02T01:01:00Z"/>
        </w:rPr>
      </w:pPr>
      <w:ins w:id="529" w:author="svcMRProcess" w:date="2015-11-02T01:01:00Z">
        <w:r>
          <w:tab/>
        </w:r>
        <w:r>
          <w:tab/>
          <w:t>FES Commissioner</w:t>
        </w:r>
      </w:ins>
    </w:p>
    <w:p>
      <w:pPr>
        <w:pStyle w:val="BlankClose"/>
        <w:rPr>
          <w:ins w:id="530" w:author="svcMRProcess" w:date="2015-11-02T01:01:00Z"/>
        </w:rPr>
      </w:pPr>
    </w:p>
    <w:p>
      <w:pPr>
        <w:pStyle w:val="nzSubsection"/>
        <w:rPr>
          <w:ins w:id="531" w:author="svcMRProcess" w:date="2015-11-02T01:01:00Z"/>
        </w:rPr>
      </w:pPr>
      <w:ins w:id="532" w:author="svcMRProcess" w:date="2015-11-02T01:01:00Z">
        <w:r>
          <w:tab/>
          <w:t>(4)</w:t>
        </w:r>
        <w:r>
          <w:tab/>
          <w:t>In section 45(9) delete “Authority or the local government to whom the statement is rendered” and insert:</w:t>
        </w:r>
      </w:ins>
    </w:p>
    <w:p>
      <w:pPr>
        <w:pStyle w:val="BlankOpen"/>
        <w:rPr>
          <w:ins w:id="533" w:author="svcMRProcess" w:date="2015-11-02T01:01:00Z"/>
        </w:rPr>
      </w:pPr>
    </w:p>
    <w:p>
      <w:pPr>
        <w:pStyle w:val="nzSubsection"/>
        <w:rPr>
          <w:ins w:id="534" w:author="svcMRProcess" w:date="2015-11-02T01:01:00Z"/>
        </w:rPr>
      </w:pPr>
      <w:ins w:id="535" w:author="svcMRProcess" w:date="2015-11-02T01:01:00Z">
        <w:r>
          <w:tab/>
        </w:r>
        <w:r>
          <w:tab/>
          <w:t>State or the local government, according to whether the statement is rendered to the FES Commissioner or the local government,</w:t>
        </w:r>
      </w:ins>
    </w:p>
    <w:p>
      <w:pPr>
        <w:pStyle w:val="BlankClose"/>
        <w:rPr>
          <w:ins w:id="536" w:author="svcMRProcess" w:date="2015-11-02T01:01:00Z"/>
        </w:rPr>
      </w:pPr>
    </w:p>
    <w:p>
      <w:pPr>
        <w:pStyle w:val="nzSubsection"/>
        <w:rPr>
          <w:ins w:id="537" w:author="svcMRProcess" w:date="2015-11-02T01:01:00Z"/>
        </w:rPr>
      </w:pPr>
      <w:ins w:id="538" w:author="svcMRProcess" w:date="2015-11-02T01:01:00Z">
        <w:r>
          <w:tab/>
          <w:t>(5)</w:t>
        </w:r>
        <w:r>
          <w:tab/>
          <w:t>In section 45(10)(a) delete “Authority” and insert:</w:t>
        </w:r>
      </w:ins>
    </w:p>
    <w:p>
      <w:pPr>
        <w:pStyle w:val="BlankOpen"/>
        <w:rPr>
          <w:ins w:id="539" w:author="svcMRProcess" w:date="2015-11-02T01:01:00Z"/>
        </w:rPr>
      </w:pPr>
    </w:p>
    <w:p>
      <w:pPr>
        <w:pStyle w:val="nzSubsection"/>
        <w:rPr>
          <w:ins w:id="540" w:author="svcMRProcess" w:date="2015-11-02T01:01:00Z"/>
        </w:rPr>
      </w:pPr>
      <w:ins w:id="541" w:author="svcMRProcess" w:date="2015-11-02T01:01:00Z">
        <w:r>
          <w:tab/>
        </w:r>
        <w:r>
          <w:tab/>
          <w:t xml:space="preserve">Minister responsible for the administration of the </w:t>
        </w:r>
        <w:r>
          <w:rPr>
            <w:i/>
          </w:rPr>
          <w:t>Fire and Emergency Services Act 1998</w:t>
        </w:r>
      </w:ins>
    </w:p>
    <w:p>
      <w:pPr>
        <w:pStyle w:val="BlankClose"/>
        <w:rPr>
          <w:ins w:id="542" w:author="svcMRProcess" w:date="2015-11-02T01:01:00Z"/>
        </w:rPr>
      </w:pPr>
    </w:p>
    <w:p>
      <w:pPr>
        <w:pStyle w:val="nzSubsection"/>
        <w:rPr>
          <w:ins w:id="543" w:author="svcMRProcess" w:date="2015-11-02T01:01:00Z"/>
        </w:rPr>
      </w:pPr>
      <w:ins w:id="544" w:author="svcMRProcess" w:date="2015-11-02T01:01:00Z">
        <w:r>
          <w:tab/>
          <w:t>(6)</w:t>
        </w:r>
        <w:r>
          <w:tab/>
          <w:t>In section 45(11)(a) delete “Authority” and insert:</w:t>
        </w:r>
      </w:ins>
    </w:p>
    <w:p>
      <w:pPr>
        <w:pStyle w:val="BlankOpen"/>
        <w:rPr>
          <w:ins w:id="545" w:author="svcMRProcess" w:date="2015-11-02T01:01:00Z"/>
        </w:rPr>
      </w:pPr>
    </w:p>
    <w:p>
      <w:pPr>
        <w:pStyle w:val="nzSubsection"/>
        <w:rPr>
          <w:ins w:id="546" w:author="svcMRProcess" w:date="2015-11-02T01:01:00Z"/>
        </w:rPr>
      </w:pPr>
      <w:ins w:id="547" w:author="svcMRProcess" w:date="2015-11-02T01:01:00Z">
        <w:r>
          <w:tab/>
        </w:r>
        <w:r>
          <w:tab/>
          <w:t>FES Commissioner</w:t>
        </w:r>
      </w:ins>
    </w:p>
    <w:p>
      <w:pPr>
        <w:pStyle w:val="BlankClose"/>
        <w:rPr>
          <w:ins w:id="548" w:author="svcMRProcess" w:date="2015-11-02T01:01:00Z"/>
        </w:rPr>
      </w:pPr>
    </w:p>
    <w:p>
      <w:pPr>
        <w:pStyle w:val="BlankClose"/>
        <w:rPr>
          <w:ins w:id="549" w:author="svcMRProcess" w:date="2015-11-02T01:01:00Z"/>
        </w:rPr>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r>
            <w:fldChar w:fldCharType="begin"/>
          </w:r>
          <w:r>
            <w:instrText xml:space="preserve"> styleref CharPartText </w:instrText>
          </w:r>
          <w:r>
            <w:fldChar w:fldCharType="end"/>
          </w:r>
        </w:p>
      </w:tc>
      <w:tc>
        <w:tcPr>
          <w:tcW w:w="1191" w:type="dxa"/>
        </w:tcPr>
        <w:p>
          <w:pPr>
            <w:pStyle w:val="HeaderNumberRight"/>
            <w:ind w:right="17"/>
          </w:pPr>
          <w:r>
            <w:fldChar w:fldCharType="begin"/>
          </w:r>
          <w:r>
            <w:instrText xml:space="preserve"> styleref CharPartNo </w:instrText>
          </w:r>
          <w:r>
            <w:fldChar w:fldCharType="end"/>
          </w:r>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Metropolitan Water Supply, Sewerage, and Drainage Act 1909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19908</Words>
  <Characters>88393</Characters>
  <Application>Microsoft Office Word</Application>
  <DocSecurity>0</DocSecurity>
  <Lines>2389</Lines>
  <Paragraphs>1140</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10-c0-01 - 10-d0-01</dc:title>
  <dc:subject/>
  <dc:creator/>
  <cp:keywords/>
  <dc:description/>
  <cp:lastModifiedBy>svcMRProcess</cp:lastModifiedBy>
  <cp:revision>2</cp:revision>
  <cp:lastPrinted>2011-06-29T07:30:00Z</cp:lastPrinted>
  <dcterms:created xsi:type="dcterms:W3CDTF">2015-11-01T17:01:00Z</dcterms:created>
  <dcterms:modified xsi:type="dcterms:W3CDTF">2015-11-01T17:01:00Z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20120829</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ThisVersion">
    <vt:lpwstr>10-a0-00</vt:lpwstr>
  </property>
  <property fmtid="{D5CDD505-2E9C-101B-9397-08002B2CF9AE}" pid="9" name="FromSuffix">
    <vt:lpwstr>10-c0-01</vt:lpwstr>
  </property>
  <property fmtid="{D5CDD505-2E9C-101B-9397-08002B2CF9AE}" pid="10" name="FromAsAtDate">
    <vt:lpwstr>30 Jan 2012</vt:lpwstr>
  </property>
  <property fmtid="{D5CDD505-2E9C-101B-9397-08002B2CF9AE}" pid="11" name="ToSuffix">
    <vt:lpwstr>10-d0-01</vt:lpwstr>
  </property>
  <property fmtid="{D5CDD505-2E9C-101B-9397-08002B2CF9AE}" pid="12" name="ToAsAtDate">
    <vt:lpwstr>29 Aug 2012</vt:lpwstr>
  </property>
</Properties>
</file>