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2012</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28 Nov 2012</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3:03:00Z"/>
        </w:trPr>
        <w:tc>
          <w:tcPr>
            <w:tcW w:w="2434" w:type="dxa"/>
            <w:vMerge w:val="restart"/>
          </w:tcPr>
          <w:p>
            <w:pPr>
              <w:rPr>
                <w:del w:id="1" w:author="Master Repository Process" w:date="2021-08-01T13:03:00Z"/>
              </w:rPr>
            </w:pPr>
          </w:p>
        </w:tc>
        <w:tc>
          <w:tcPr>
            <w:tcW w:w="2434" w:type="dxa"/>
            <w:vMerge w:val="restart"/>
          </w:tcPr>
          <w:p>
            <w:pPr>
              <w:jc w:val="center"/>
              <w:rPr>
                <w:del w:id="2" w:author="Master Repository Process" w:date="2021-08-01T13:03:00Z"/>
              </w:rPr>
            </w:pPr>
            <w:del w:id="3" w:author="Master Repository Process" w:date="2021-08-01T13:03:00Z">
              <w:r>
                <w:rPr>
                  <w:noProof/>
                </w:rPr>
                <w:drawing>
                  <wp:inline distT="0" distB="0" distL="0" distR="0">
                    <wp:extent cx="532765" cy="469265"/>
                    <wp:effectExtent l="0" t="0" r="635" b="6985"/>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01T13:03:00Z"/>
              </w:rPr>
            </w:pPr>
            <w:del w:id="5" w:author="Master Repository Process" w:date="2021-08-01T13:0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3:03:00Z"/>
        </w:trPr>
        <w:tc>
          <w:tcPr>
            <w:tcW w:w="2434" w:type="dxa"/>
            <w:vMerge/>
          </w:tcPr>
          <w:p>
            <w:pPr>
              <w:rPr>
                <w:del w:id="7" w:author="Master Repository Process" w:date="2021-08-01T13:03:00Z"/>
              </w:rPr>
            </w:pPr>
          </w:p>
        </w:tc>
        <w:tc>
          <w:tcPr>
            <w:tcW w:w="2434" w:type="dxa"/>
            <w:vMerge/>
          </w:tcPr>
          <w:p>
            <w:pPr>
              <w:jc w:val="center"/>
              <w:rPr>
                <w:del w:id="8" w:author="Master Repository Process" w:date="2021-08-01T13:03:00Z"/>
              </w:rPr>
            </w:pPr>
          </w:p>
        </w:tc>
        <w:tc>
          <w:tcPr>
            <w:tcW w:w="2434" w:type="dxa"/>
          </w:tcPr>
          <w:p>
            <w:pPr>
              <w:keepNext/>
              <w:rPr>
                <w:del w:id="9" w:author="Master Repository Process" w:date="2021-08-01T13:03:00Z"/>
                <w:b/>
                <w:sz w:val="22"/>
              </w:rPr>
            </w:pPr>
            <w:del w:id="10" w:author="Master Repository Process" w:date="2021-08-01T13:03:00Z">
              <w:r>
                <w:rPr>
                  <w:b/>
                  <w:sz w:val="22"/>
                </w:rPr>
                <w:delText>at 21</w:delText>
              </w:r>
              <w:r>
                <w:rPr>
                  <w:b/>
                  <w:snapToGrid w:val="0"/>
                  <w:sz w:val="22"/>
                </w:rPr>
                <w:delText xml:space="preserve"> September 2012</w:delText>
              </w:r>
            </w:del>
          </w:p>
        </w:tc>
      </w:tr>
    </w:tbl>
    <w:p>
      <w:pPr>
        <w:pStyle w:val="WA"/>
        <w:spacing w:before="120"/>
      </w:pPr>
      <w:r>
        <w:t>Western Australia</w:t>
      </w:r>
    </w:p>
    <w:p>
      <w:pPr>
        <w:pStyle w:val="PrincipalActReg"/>
        <w:rPr>
          <w:snapToGrid w:val="0"/>
        </w:rPr>
      </w:pPr>
      <w:r>
        <w:rPr>
          <w:snapToGrid w:val="0"/>
        </w:rPr>
        <w:t>Environmental Protection Act 1986</w:t>
      </w:r>
    </w:p>
    <w:p>
      <w:pPr>
        <w:pStyle w:val="NameofActReg"/>
        <w:spacing w:after="480"/>
      </w:pPr>
      <w:r>
        <w:t>Environmental Protection Regulations 1987</w:t>
      </w:r>
    </w:p>
    <w:p>
      <w:pPr>
        <w:pStyle w:val="Heading2"/>
        <w:pageBreakBefore w:val="0"/>
      </w:pPr>
      <w:bookmarkStart w:id="11" w:name="_Toc357090639"/>
      <w:bookmarkStart w:id="12" w:name="_Toc75588344"/>
      <w:bookmarkStart w:id="13" w:name="_Toc76894891"/>
      <w:bookmarkStart w:id="14" w:name="_Toc85279776"/>
      <w:bookmarkStart w:id="15" w:name="_Toc88903636"/>
      <w:bookmarkStart w:id="16" w:name="_Toc88962225"/>
      <w:bookmarkStart w:id="17" w:name="_Toc94320148"/>
      <w:bookmarkStart w:id="18" w:name="_Toc94330984"/>
      <w:bookmarkStart w:id="19" w:name="_Toc94331096"/>
      <w:bookmarkStart w:id="20" w:name="_Toc94428580"/>
      <w:bookmarkStart w:id="21" w:name="_Toc97455559"/>
      <w:bookmarkStart w:id="22" w:name="_Toc97457350"/>
      <w:bookmarkStart w:id="23" w:name="_Toc97630147"/>
      <w:bookmarkStart w:id="24" w:name="_Toc98053292"/>
      <w:bookmarkStart w:id="25" w:name="_Toc99962278"/>
      <w:bookmarkStart w:id="26" w:name="_Toc122159376"/>
      <w:bookmarkStart w:id="27" w:name="_Toc122232700"/>
      <w:bookmarkStart w:id="28" w:name="_Toc122232876"/>
      <w:bookmarkStart w:id="29" w:name="_Toc147220509"/>
      <w:bookmarkStart w:id="30" w:name="_Toc147223863"/>
      <w:bookmarkStart w:id="31" w:name="_Toc165444898"/>
      <w:bookmarkStart w:id="32" w:name="_Toc170557678"/>
      <w:bookmarkStart w:id="33" w:name="_Toc170795069"/>
      <w:bookmarkStart w:id="34" w:name="_Toc172709169"/>
      <w:bookmarkStart w:id="35" w:name="_Toc172964653"/>
      <w:bookmarkStart w:id="36" w:name="_Toc174158370"/>
      <w:bookmarkStart w:id="37" w:name="_Toc174358923"/>
      <w:bookmarkStart w:id="38" w:name="_Toc174518514"/>
      <w:bookmarkStart w:id="39" w:name="_Toc176170459"/>
      <w:bookmarkStart w:id="40" w:name="_Toc181431018"/>
      <w:bookmarkStart w:id="41" w:name="_Toc181497474"/>
      <w:bookmarkStart w:id="42" w:name="_Toc202254141"/>
      <w:bookmarkStart w:id="43" w:name="_Toc267572056"/>
      <w:bookmarkStart w:id="44" w:name="_Toc281460965"/>
      <w:bookmarkStart w:id="45" w:name="_Toc318383283"/>
      <w:bookmarkStart w:id="46" w:name="_Toc318383403"/>
      <w:bookmarkStart w:id="47" w:name="_Toc324153519"/>
      <w:bookmarkStart w:id="48" w:name="_Toc329607700"/>
      <w:bookmarkStart w:id="49" w:name="_Toc329608950"/>
      <w:bookmarkStart w:id="50" w:name="_Toc329675109"/>
      <w:bookmarkStart w:id="51" w:name="_Toc329675230"/>
      <w:bookmarkStart w:id="52" w:name="_Toc329676429"/>
      <w:bookmarkStart w:id="53" w:name="_Toc333388332"/>
      <w:bookmarkStart w:id="54" w:name="_Toc333390812"/>
      <w:bookmarkStart w:id="55" w:name="_Toc333400463"/>
      <w:bookmarkStart w:id="56" w:name="_Toc336933985"/>
      <w:bookmarkStart w:id="57" w:name="_Toc336934103"/>
      <w:bookmarkStart w:id="58" w:name="_Toc336934221"/>
      <w:bookmarkStart w:id="59" w:name="_Toc336935864"/>
      <w:bookmarkStart w:id="60" w:name="_Toc337030989"/>
      <w:r>
        <w:rPr>
          <w:rStyle w:val="CharPartNo"/>
        </w:rPr>
        <w:t>P</w:t>
      </w:r>
      <w:bookmarkStart w:id="61" w:name="_GoBack"/>
      <w:bookmarkEnd w:id="6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inserted in Gazette 13 Sep 1996 p. 4545.]</w:t>
      </w:r>
    </w:p>
    <w:p>
      <w:pPr>
        <w:pStyle w:val="Heading5"/>
        <w:spacing w:before="180"/>
        <w:rPr>
          <w:snapToGrid w:val="0"/>
        </w:rPr>
      </w:pPr>
      <w:bookmarkStart w:id="62" w:name="_Toc357090640"/>
      <w:bookmarkStart w:id="63" w:name="_Toc448822552"/>
      <w:bookmarkStart w:id="64" w:name="_Toc448822678"/>
      <w:bookmarkStart w:id="65" w:name="_Toc503260547"/>
      <w:bookmarkStart w:id="66" w:name="_Toc12076650"/>
      <w:bookmarkStart w:id="67" w:name="_Toc12952166"/>
      <w:bookmarkStart w:id="68" w:name="_Toc122232877"/>
      <w:bookmarkStart w:id="69" w:name="_Toc337030990"/>
      <w:r>
        <w:rPr>
          <w:rStyle w:val="CharSectno"/>
        </w:rPr>
        <w:t>1</w:t>
      </w:r>
      <w:r>
        <w:rPr>
          <w:snapToGrid w:val="0"/>
        </w:rPr>
        <w:t xml:space="preserve">. </w:t>
      </w:r>
      <w:r>
        <w:rPr>
          <w:snapToGrid w:val="0"/>
        </w:rPr>
        <w:tab/>
        <w:t>Citation</w:t>
      </w:r>
      <w:bookmarkEnd w:id="62"/>
      <w:bookmarkEnd w:id="63"/>
      <w:bookmarkEnd w:id="64"/>
      <w:bookmarkEnd w:id="65"/>
      <w:bookmarkEnd w:id="66"/>
      <w:bookmarkEnd w:id="67"/>
      <w:bookmarkEnd w:id="68"/>
      <w:bookmarkEnd w:id="6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70" w:name="_Toc357090641"/>
      <w:bookmarkStart w:id="71" w:name="_Toc448822553"/>
      <w:bookmarkStart w:id="72" w:name="_Toc448822679"/>
      <w:bookmarkStart w:id="73" w:name="_Toc503260548"/>
      <w:bookmarkStart w:id="74" w:name="_Toc12076651"/>
      <w:bookmarkStart w:id="75" w:name="_Toc12952167"/>
      <w:bookmarkStart w:id="76" w:name="_Toc122232878"/>
      <w:bookmarkStart w:id="77" w:name="_Toc337030991"/>
      <w:r>
        <w:rPr>
          <w:rStyle w:val="CharSectno"/>
        </w:rPr>
        <w:t>2</w:t>
      </w:r>
      <w:r>
        <w:rPr>
          <w:snapToGrid w:val="0"/>
        </w:rPr>
        <w:t xml:space="preserve">. </w:t>
      </w:r>
      <w:r>
        <w:rPr>
          <w:snapToGrid w:val="0"/>
        </w:rPr>
        <w:tab/>
        <w:t>Commencement</w:t>
      </w:r>
      <w:bookmarkEnd w:id="70"/>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78" w:name="_Toc357090642"/>
      <w:bookmarkStart w:id="79" w:name="_Toc337030992"/>
      <w:bookmarkStart w:id="80" w:name="_Toc75588348"/>
      <w:bookmarkStart w:id="81" w:name="_Toc76894895"/>
      <w:bookmarkStart w:id="82" w:name="_Toc85279780"/>
      <w:bookmarkStart w:id="83" w:name="_Toc88903640"/>
      <w:bookmarkStart w:id="84" w:name="_Toc88962229"/>
      <w:bookmarkStart w:id="85" w:name="_Toc94320152"/>
      <w:bookmarkStart w:id="86" w:name="_Toc94330988"/>
      <w:bookmarkStart w:id="87" w:name="_Toc94331100"/>
      <w:bookmarkStart w:id="88" w:name="_Toc94428584"/>
      <w:bookmarkStart w:id="89" w:name="_Toc97455563"/>
      <w:bookmarkStart w:id="90" w:name="_Toc97457354"/>
      <w:bookmarkStart w:id="91" w:name="_Toc97630151"/>
      <w:bookmarkStart w:id="92" w:name="_Toc98053296"/>
      <w:bookmarkStart w:id="93" w:name="_Toc99962282"/>
      <w:bookmarkStart w:id="94" w:name="_Toc122159380"/>
      <w:bookmarkStart w:id="95" w:name="_Toc122232704"/>
      <w:bookmarkStart w:id="96" w:name="_Toc122232880"/>
      <w:r>
        <w:rPr>
          <w:rStyle w:val="CharSectno"/>
        </w:rPr>
        <w:t>2AA</w:t>
      </w:r>
      <w:r>
        <w:t>.</w:t>
      </w:r>
      <w:r>
        <w:tab/>
        <w:t>Terms used</w:t>
      </w:r>
      <w:bookmarkEnd w:id="78"/>
      <w:bookmarkEnd w:id="79"/>
    </w:p>
    <w:p>
      <w:pPr>
        <w:pStyle w:val="Subsection"/>
        <w:spacing w:before="120"/>
      </w:pPr>
      <w:r>
        <w:tab/>
      </w:r>
      <w:r>
        <w:tab/>
        <w:t>In these regulations, unless the contrary intention appears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97" w:name="_Toc357090643"/>
      <w:bookmarkStart w:id="98" w:name="_Toc147220514"/>
      <w:bookmarkStart w:id="99" w:name="_Toc147223867"/>
      <w:bookmarkStart w:id="100" w:name="_Toc165444902"/>
      <w:bookmarkStart w:id="101" w:name="_Toc170557682"/>
      <w:bookmarkStart w:id="102" w:name="_Toc170795073"/>
      <w:bookmarkStart w:id="103" w:name="_Toc172709173"/>
      <w:bookmarkStart w:id="104" w:name="_Toc172964657"/>
      <w:bookmarkStart w:id="105" w:name="_Toc174158374"/>
      <w:bookmarkStart w:id="106" w:name="_Toc174358927"/>
      <w:bookmarkStart w:id="107" w:name="_Toc174518518"/>
      <w:bookmarkStart w:id="108" w:name="_Toc176170463"/>
      <w:bookmarkStart w:id="109" w:name="_Toc181431022"/>
      <w:bookmarkStart w:id="110" w:name="_Toc181497478"/>
      <w:bookmarkStart w:id="111" w:name="_Toc202254145"/>
      <w:bookmarkStart w:id="112" w:name="_Toc267572060"/>
      <w:bookmarkStart w:id="113" w:name="_Toc281460969"/>
      <w:bookmarkStart w:id="114" w:name="_Toc318383287"/>
      <w:bookmarkStart w:id="115" w:name="_Toc318383407"/>
      <w:bookmarkStart w:id="116" w:name="_Toc324153523"/>
      <w:bookmarkStart w:id="117" w:name="_Toc329607704"/>
      <w:bookmarkStart w:id="118" w:name="_Toc329608954"/>
      <w:bookmarkStart w:id="119" w:name="_Toc329675113"/>
      <w:bookmarkStart w:id="120" w:name="_Toc329675234"/>
      <w:bookmarkStart w:id="121" w:name="_Toc329676433"/>
      <w:bookmarkStart w:id="122" w:name="_Toc333388336"/>
      <w:bookmarkStart w:id="123" w:name="_Toc333390816"/>
      <w:bookmarkStart w:id="124" w:name="_Toc333400467"/>
      <w:bookmarkStart w:id="125" w:name="_Toc336933989"/>
      <w:bookmarkStart w:id="126" w:name="_Toc336934107"/>
      <w:bookmarkStart w:id="127" w:name="_Toc336934225"/>
      <w:bookmarkStart w:id="128" w:name="_Toc336935868"/>
      <w:bookmarkStart w:id="129" w:name="_Toc337030993"/>
      <w:r>
        <w:rPr>
          <w:rStyle w:val="CharPartNo"/>
        </w:rPr>
        <w:lastRenderedPageBreak/>
        <w:t>Part 2</w:t>
      </w:r>
      <w:r>
        <w:rPr>
          <w:rStyle w:val="CharDivNo"/>
        </w:rPr>
        <w:t> </w:t>
      </w:r>
      <w:r>
        <w:t>—</w:t>
      </w:r>
      <w:r>
        <w:rPr>
          <w:rStyle w:val="CharDivText"/>
        </w:rPr>
        <w:t> </w:t>
      </w:r>
      <w:r>
        <w:rPr>
          <w:rStyle w:val="CharPartText"/>
        </w:rPr>
        <w:t>Administrative matters</w:t>
      </w:r>
      <w:bookmarkEnd w:id="9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rPr>
          <w:snapToGrid w:val="0"/>
        </w:rPr>
      </w:pPr>
      <w:r>
        <w:rPr>
          <w:snapToGrid w:val="0"/>
        </w:rPr>
        <w:tab/>
        <w:t>[Heading inserted in Gazette 13 Sep 1996 p. 4545.]</w:t>
      </w:r>
    </w:p>
    <w:p>
      <w:pPr>
        <w:pStyle w:val="Heading5"/>
        <w:spacing w:before="180"/>
        <w:rPr>
          <w:snapToGrid w:val="0"/>
        </w:rPr>
      </w:pPr>
      <w:bookmarkStart w:id="130" w:name="_Toc448822555"/>
      <w:bookmarkStart w:id="131" w:name="_Toc448822681"/>
      <w:bookmarkStart w:id="132" w:name="_Toc503260550"/>
      <w:bookmarkStart w:id="133" w:name="_Toc12076653"/>
      <w:bookmarkStart w:id="134" w:name="_Toc12952169"/>
      <w:bookmarkStart w:id="135" w:name="_Toc122232881"/>
      <w:bookmarkStart w:id="136" w:name="_Toc357090644"/>
      <w:bookmarkStart w:id="137" w:name="_Toc337030994"/>
      <w:r>
        <w:rPr>
          <w:rStyle w:val="CharSectno"/>
        </w:rPr>
        <w:t>2A</w:t>
      </w:r>
      <w:r>
        <w:rPr>
          <w:snapToGrid w:val="0"/>
        </w:rPr>
        <w:t>.</w:t>
      </w:r>
      <w:r>
        <w:rPr>
          <w:snapToGrid w:val="0"/>
        </w:rPr>
        <w:tab/>
        <w:t>Draft policies</w:t>
      </w:r>
      <w:bookmarkEnd w:id="130"/>
      <w:bookmarkEnd w:id="131"/>
      <w:bookmarkEnd w:id="132"/>
      <w:bookmarkEnd w:id="133"/>
      <w:bookmarkEnd w:id="134"/>
      <w:bookmarkEnd w:id="135"/>
      <w:r>
        <w:rPr>
          <w:snapToGrid w:val="0"/>
        </w:rPr>
        <w:t>, where and when public may inspect (Act s. 26(1)(d))</w:t>
      </w:r>
      <w:bookmarkEnd w:id="136"/>
      <w:bookmarkEnd w:id="137"/>
    </w:p>
    <w:p>
      <w:pPr>
        <w:pStyle w:val="Subsection"/>
        <w:spacing w:before="120"/>
        <w:rPr>
          <w:snapToGrid w:val="0"/>
        </w:rPr>
      </w:pPr>
      <w:r>
        <w:rPr>
          <w:snapToGrid w:val="0"/>
        </w:rPr>
        <w:tab/>
      </w:r>
      <w:r>
        <w:rPr>
          <w:snapToGrid w:val="0"/>
        </w:rPr>
        <w:tab/>
        <w:t>For the purposes of section 26(1)(d) of the Act —</w:t>
      </w:r>
    </w:p>
    <w:p>
      <w:pPr>
        <w:pStyle w:val="Indenta"/>
        <w:spacing w:before="60"/>
        <w:rPr>
          <w:snapToGrid w:val="0"/>
        </w:rPr>
      </w:pPr>
      <w:r>
        <w:rPr>
          <w:snapToGrid w:val="0"/>
        </w:rPr>
        <w:tab/>
        <w:t>(a)</w:t>
      </w:r>
      <w:r>
        <w:rPr>
          <w:snapToGrid w:val="0"/>
        </w:rPr>
        <w:tab/>
        <w:t>the places at which a draft policy will be available for public inspection are —</w:t>
      </w:r>
    </w:p>
    <w:p>
      <w:pPr>
        <w:pStyle w:val="Indenti"/>
        <w:spacing w:before="60"/>
        <w:rPr>
          <w:snapToGrid w:val="0"/>
        </w:rPr>
      </w:pPr>
      <w:r>
        <w:tab/>
        <w:t>(i)</w:t>
      </w:r>
      <w:r>
        <w:tab/>
        <w:t>the Departmental library; and</w:t>
      </w:r>
    </w:p>
    <w:p>
      <w:pPr>
        <w:pStyle w:val="Ednotesubpara"/>
        <w:spacing w:before="60"/>
        <w:rPr>
          <w:iCs/>
          <w:snapToGrid w:val="0"/>
        </w:rPr>
      </w:pPr>
      <w:r>
        <w:rPr>
          <w:snapToGrid w:val="0"/>
        </w:rPr>
        <w:tab/>
      </w:r>
      <w:r>
        <w:rPr>
          <w:iCs/>
          <w:snapToGrid w:val="0"/>
        </w:rPr>
        <w:t>[(ii)</w:t>
      </w:r>
      <w:r>
        <w:rPr>
          <w:iCs/>
          <w:snapToGrid w:val="0"/>
        </w:rPr>
        <w:tab/>
        <w:t>deleted]</w:t>
      </w:r>
    </w:p>
    <w:p>
      <w:pPr>
        <w:pStyle w:val="Indenti"/>
        <w:spacing w:before="60"/>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 and</w:t>
      </w:r>
    </w:p>
    <w:p>
      <w:pPr>
        <w:pStyle w:val="Indenti"/>
        <w:spacing w:before="60"/>
        <w:rPr>
          <w:snapToGrid w:val="0"/>
        </w:rPr>
      </w:pPr>
      <w:r>
        <w:rPr>
          <w:snapToGrid w:val="0"/>
        </w:rPr>
        <w:tab/>
        <w:t>(iv)</w:t>
      </w:r>
      <w:r>
        <w:rPr>
          <w:snapToGrid w:val="0"/>
        </w:rPr>
        <w:tab/>
      </w:r>
      <w:r>
        <w:t>the premises of the Department</w:t>
      </w:r>
      <w:r>
        <w:rPr>
          <w:snapToGrid w:val="0"/>
        </w:rPr>
        <w:t xml:space="preserve"> at </w:t>
      </w:r>
      <w:smartTag w:uri="urn:schemas-microsoft-com:office:smarttags" w:element="address">
        <w:smartTag w:uri="urn:schemas-microsoft-com:office:smarttags" w:element="Street">
          <w:r>
            <w:rPr>
              <w:snapToGrid w:val="0"/>
            </w:rPr>
            <w:t>165 </w:t>
          </w:r>
          <w:smartTag w:uri="urn:schemas-microsoft-com:office:smarttags" w:element="address">
            <w:smartTag w:uri="urn:schemas-microsoft-com:office:smarttags" w:element="Street">
              <w:r>
                <w:rPr>
                  <w:snapToGrid w:val="0"/>
                </w:rPr>
                <w:t>Gilmore Avenue</w:t>
              </w:r>
            </w:smartTag>
          </w:smartTag>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 and</w:t>
      </w:r>
    </w:p>
    <w:p>
      <w:pPr>
        <w:pStyle w:val="Indenti"/>
        <w:spacing w:before="60"/>
      </w:pPr>
      <w:r>
        <w:tab/>
        <w:t>(v)</w:t>
      </w:r>
      <w:r>
        <w:tab/>
        <w:t>the premises of the Department at 10th</w:t>
      </w:r>
      <w:r>
        <w:rPr>
          <w:rFonts w:ascii="Times" w:hAnsi="Times"/>
        </w:rPr>
        <w:t> </w:t>
      </w:r>
      <w:r>
        <w:t>Floor, Bunbury Tower, 61 Victoria Street, Bunbury, Western Australia, 6231; and</w:t>
      </w:r>
    </w:p>
    <w:p>
      <w:pPr>
        <w:pStyle w:val="Indenti"/>
        <w:spacing w:before="60"/>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w:t>
      </w:r>
    </w:p>
    <w:p>
      <w:pPr>
        <w:pStyle w:val="Heading5"/>
        <w:spacing w:before="180"/>
        <w:rPr>
          <w:snapToGrid w:val="0"/>
        </w:rPr>
      </w:pPr>
      <w:bookmarkStart w:id="138" w:name="_Toc448822556"/>
      <w:bookmarkStart w:id="139" w:name="_Toc448822682"/>
      <w:bookmarkStart w:id="140" w:name="_Toc503260551"/>
      <w:bookmarkStart w:id="141" w:name="_Toc12076654"/>
      <w:bookmarkStart w:id="142" w:name="_Toc12952170"/>
      <w:bookmarkStart w:id="143" w:name="_Toc122232882"/>
      <w:bookmarkStart w:id="144" w:name="_Toc357090645"/>
      <w:bookmarkStart w:id="145" w:name="_Toc337030995"/>
      <w:r>
        <w:rPr>
          <w:rStyle w:val="CharSectno"/>
        </w:rPr>
        <w:t>2B</w:t>
      </w:r>
      <w:r>
        <w:rPr>
          <w:snapToGrid w:val="0"/>
        </w:rPr>
        <w:t>.</w:t>
      </w:r>
      <w:r>
        <w:rPr>
          <w:snapToGrid w:val="0"/>
        </w:rPr>
        <w:tab/>
        <w:t>Minutes</w:t>
      </w:r>
      <w:bookmarkEnd w:id="138"/>
      <w:bookmarkEnd w:id="139"/>
      <w:bookmarkEnd w:id="140"/>
      <w:bookmarkEnd w:id="141"/>
      <w:bookmarkEnd w:id="142"/>
      <w:bookmarkEnd w:id="143"/>
      <w:r>
        <w:rPr>
          <w:snapToGrid w:val="0"/>
        </w:rPr>
        <w:t xml:space="preserve"> of EPA, public inspection of</w:t>
      </w:r>
      <w:bookmarkEnd w:id="144"/>
      <w:bookmarkEnd w:id="145"/>
    </w:p>
    <w:p>
      <w:pPr>
        <w:pStyle w:val="Subsection"/>
        <w:spacing w:before="120"/>
        <w:rPr>
          <w:snapToGrid w:val="0"/>
        </w:rPr>
      </w:pPr>
      <w:r>
        <w:rPr>
          <w:snapToGrid w:val="0"/>
        </w:rPr>
        <w:tab/>
        <w:t>(1)</w:t>
      </w:r>
      <w:r>
        <w:rPr>
          <w:snapToGrid w:val="0"/>
        </w:rPr>
        <w:tab/>
        <w:t>In this regulation —</w:t>
      </w:r>
    </w:p>
    <w:p>
      <w:pPr>
        <w:pStyle w:val="Defstart"/>
        <w:rPr>
          <w:ins w:id="146" w:author="Master Repository Process" w:date="2021-08-01T13:03:00Z"/>
        </w:rPr>
      </w:pPr>
      <w:ins w:id="147" w:author="Master Repository Process" w:date="2021-08-01T13:03:00Z">
        <w:r>
          <w:tab/>
        </w:r>
        <w:r>
          <w:rPr>
            <w:rStyle w:val="CharDefText"/>
          </w:rPr>
          <w:t>exempt matter</w:t>
        </w:r>
        <w:r>
          <w:t xml:space="preserve"> means matter that is exempt under the </w:t>
        </w:r>
        <w:r>
          <w:rPr>
            <w:i/>
          </w:rPr>
          <w:t xml:space="preserve">Freedom of Information Act 1992 </w:t>
        </w:r>
        <w:r>
          <w:t>Schedule 1;</w:t>
        </w:r>
      </w:ins>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 xml:space="preserve">The Authority may </w:t>
      </w:r>
      <w:del w:id="148" w:author="Master Repository Process" w:date="2021-08-01T13:03:00Z">
        <w:r>
          <w:rPr>
            <w:snapToGrid w:val="0"/>
          </w:rPr>
          <w:delText xml:space="preserve">before the expiration of the period referred to in subregulation (2) </w:delText>
        </w:r>
      </w:del>
      <w:r>
        <w:t>determine that a particular minute</w:t>
      </w:r>
      <w:del w:id="149" w:author="Master Repository Process" w:date="2021-08-01T13:03:00Z">
        <w:r>
          <w:rPr>
            <w:snapToGrid w:val="0"/>
          </w:rPr>
          <w:delText> —</w:delText>
        </w:r>
      </w:del>
      <w:ins w:id="150" w:author="Master Repository Process" w:date="2021-08-01T13:03:00Z">
        <w:r>
          <w:t xml:space="preserve"> contains exempt matter.</w:t>
        </w:r>
      </w:ins>
    </w:p>
    <w:p>
      <w:pPr>
        <w:pStyle w:val="Indenta"/>
        <w:rPr>
          <w:del w:id="151" w:author="Master Repository Process" w:date="2021-08-01T13:03:00Z"/>
          <w:snapToGrid w:val="0"/>
        </w:rPr>
      </w:pPr>
      <w:del w:id="152" w:author="Master Repository Process" w:date="2021-08-01T13:03:00Z">
        <w:r>
          <w:rPr>
            <w:snapToGrid w:val="0"/>
          </w:rPr>
          <w:tab/>
          <w:delText>(a)</w:delText>
        </w:r>
        <w:r>
          <w:rPr>
            <w:snapToGrid w:val="0"/>
          </w:rPr>
          <w:tab/>
          <w:delText>relates to a matter that has yet to be resolved by the Authority; or</w:delText>
        </w:r>
      </w:del>
    </w:p>
    <w:p>
      <w:pPr>
        <w:pStyle w:val="Indenta"/>
        <w:rPr>
          <w:del w:id="153" w:author="Master Repository Process" w:date="2021-08-01T13:03:00Z"/>
          <w:snapToGrid w:val="0"/>
        </w:rPr>
      </w:pPr>
      <w:del w:id="154" w:author="Master Repository Process" w:date="2021-08-01T13:03:00Z">
        <w:r>
          <w:rPr>
            <w:snapToGrid w:val="0"/>
          </w:rPr>
          <w:tab/>
          <w:delText>(b)</w:delText>
        </w:r>
        <w:r>
          <w:rPr>
            <w:snapToGrid w:val="0"/>
          </w:rPr>
          <w:tab/>
          <w:delText>contains information that the Authority considers to be confidential (whether for commercial reasons or otherwise),</w:delText>
        </w:r>
      </w:del>
    </w:p>
    <w:p>
      <w:pPr>
        <w:pStyle w:val="Subsection"/>
        <w:spacing w:before="120"/>
        <w:rPr>
          <w:del w:id="155" w:author="Master Repository Process" w:date="2021-08-01T13:03:00Z"/>
          <w:snapToGrid w:val="0"/>
        </w:rPr>
      </w:pPr>
      <w:del w:id="156" w:author="Master Repository Process" w:date="2021-08-01T13:03:00Z">
        <w:r>
          <w:rPr>
            <w:snapToGrid w:val="0"/>
          </w:rPr>
          <w:tab/>
        </w:r>
        <w:r>
          <w:rPr>
            <w:snapToGrid w:val="0"/>
          </w:rPr>
          <w:tab/>
          <w:delText>and stamp the minute accordingly.</w:delText>
        </w:r>
      </w:del>
    </w:p>
    <w:p>
      <w:pPr>
        <w:pStyle w:val="Subsection"/>
        <w:spacing w:before="120"/>
        <w:rPr>
          <w:del w:id="157" w:author="Master Repository Process" w:date="2021-08-01T13:03:00Z"/>
          <w:snapToGrid w:val="0"/>
        </w:rPr>
      </w:pPr>
      <w:r>
        <w:tab/>
        <w:t>(4)</w:t>
      </w:r>
      <w:r>
        <w:tab/>
      </w:r>
      <w:del w:id="158" w:author="Master Repository Process" w:date="2021-08-01T13:03:00Z">
        <w:r>
          <w:rPr>
            <w:snapToGrid w:val="0"/>
          </w:rPr>
          <w:delText>A</w:delText>
        </w:r>
      </w:del>
      <w:ins w:id="159" w:author="Master Repository Process" w:date="2021-08-01T13:03:00Z">
        <w:r>
          <w:t>No part of a</w:t>
        </w:r>
      </w:ins>
      <w:r>
        <w:t xml:space="preserve"> minute that is the subject of a determination referred to</w:t>
      </w:r>
      <w:del w:id="160" w:author="Master Repository Process" w:date="2021-08-01T13:03:00Z">
        <w:r>
          <w:rPr>
            <w:snapToGrid w:val="0"/>
          </w:rPr>
          <w:delText> —</w:delText>
        </w:r>
      </w:del>
    </w:p>
    <w:p>
      <w:pPr>
        <w:pStyle w:val="Subsection"/>
      </w:pPr>
      <w:del w:id="161" w:author="Master Repository Process" w:date="2021-08-01T13:03:00Z">
        <w:r>
          <w:rPr>
            <w:snapToGrid w:val="0"/>
          </w:rPr>
          <w:tab/>
          <w:delText>(a)</w:delText>
        </w:r>
        <w:r>
          <w:rPr>
            <w:snapToGrid w:val="0"/>
          </w:rPr>
          <w:tab/>
        </w:r>
      </w:del>
      <w:ins w:id="162" w:author="Master Repository Process" w:date="2021-08-01T13:03:00Z">
        <w:r>
          <w:t xml:space="preserve"> </w:t>
        </w:r>
      </w:ins>
      <w:r>
        <w:t>in subregulation (3</w:t>
      </w:r>
      <w:del w:id="163" w:author="Master Repository Process" w:date="2021-08-01T13:03:00Z">
        <w:r>
          <w:rPr>
            <w:snapToGrid w:val="0"/>
          </w:rPr>
          <w:delText>)(a</w:delText>
        </w:r>
      </w:del>
      <w:r>
        <w:t xml:space="preserve">) is to be made available </w:t>
      </w:r>
      <w:del w:id="164" w:author="Master Repository Process" w:date="2021-08-01T13:03:00Z">
        <w:r>
          <w:rPr>
            <w:snapToGrid w:val="0"/>
          </w:rPr>
          <w:delText>for public inspection after the expiration of 12 months from the day on which</w:delText>
        </w:r>
      </w:del>
      <w:ins w:id="165" w:author="Master Repository Process" w:date="2021-08-01T13:03:00Z">
        <w:r>
          <w:t xml:space="preserve">to a person under subregulation (2) unless a decision has been made pursuant to an access application under the </w:t>
        </w:r>
        <w:r>
          <w:rPr>
            <w:i/>
          </w:rPr>
          <w:t xml:space="preserve">Freedom of Information Act 1992 </w:t>
        </w:r>
        <w:r>
          <w:t>that the person is to be given access to the minute or part of</w:t>
        </w:r>
      </w:ins>
      <w:r>
        <w:t xml:space="preserve"> the minute</w:t>
      </w:r>
      <w:del w:id="166" w:author="Master Repository Process" w:date="2021-08-01T13:03:00Z">
        <w:r>
          <w:rPr>
            <w:snapToGrid w:val="0"/>
          </w:rPr>
          <w:delText xml:space="preserve"> was made; and</w:delText>
        </w:r>
      </w:del>
      <w:ins w:id="167" w:author="Master Repository Process" w:date="2021-08-01T13:03:00Z">
        <w:r>
          <w:t>.</w:t>
        </w:r>
      </w:ins>
    </w:p>
    <w:p>
      <w:pPr>
        <w:pStyle w:val="Indenta"/>
        <w:rPr>
          <w:del w:id="168" w:author="Master Repository Process" w:date="2021-08-01T13:03:00Z"/>
          <w:snapToGrid w:val="0"/>
        </w:rPr>
      </w:pPr>
      <w:del w:id="169" w:author="Master Repository Process" w:date="2021-08-01T13:03:00Z">
        <w:r>
          <w:rPr>
            <w:snapToGrid w:val="0"/>
          </w:rPr>
          <w:tab/>
          <w:delText>(b)</w:delText>
        </w:r>
        <w:r>
          <w:rPr>
            <w:snapToGrid w:val="0"/>
          </w:rPr>
          <w:tab/>
          <w:delText>in subregulation (3)(b) is to be made available for public inspection after the expiration of 5 years from the day on which the minute was made.</w:delText>
        </w:r>
      </w:del>
    </w:p>
    <w:p>
      <w:pPr>
        <w:pStyle w:val="Subsection"/>
        <w:rPr>
          <w:ins w:id="170" w:author="Master Repository Process" w:date="2021-08-01T13:03:00Z"/>
        </w:rPr>
      </w:pPr>
      <w:ins w:id="171" w:author="Master Repository Process" w:date="2021-08-01T13:03:00Z">
        <w:r>
          <w:tab/>
          <w:t>(5A)</w:t>
        </w:r>
        <w:r>
          <w:tab/>
          <w:t>The Authority may revoke a determination made under subregulation (3).</w:t>
        </w:r>
      </w:ins>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2; amended in Gazette 11 Dec 1998 p. 6598; 29 Sep 2006 p. 4261</w:t>
      </w:r>
      <w:ins w:id="172" w:author="Master Repository Process" w:date="2021-08-01T13:03:00Z">
        <w:r>
          <w:t>; 27 Nov 2012 p. 5738</w:t>
        </w:r>
      </w:ins>
      <w:r>
        <w:t>.]</w:t>
      </w:r>
    </w:p>
    <w:p>
      <w:pPr>
        <w:pStyle w:val="Heading5"/>
        <w:rPr>
          <w:snapToGrid w:val="0"/>
        </w:rPr>
      </w:pPr>
      <w:bookmarkStart w:id="173" w:name="_Toc448822557"/>
      <w:bookmarkStart w:id="174" w:name="_Toc448822683"/>
      <w:bookmarkStart w:id="175" w:name="_Toc503260552"/>
      <w:bookmarkStart w:id="176" w:name="_Toc12076655"/>
      <w:bookmarkStart w:id="177" w:name="_Toc12952171"/>
      <w:bookmarkStart w:id="178" w:name="_Toc122232883"/>
      <w:bookmarkStart w:id="179" w:name="_Toc357090646"/>
      <w:bookmarkStart w:id="180" w:name="_Toc337030996"/>
      <w:r>
        <w:rPr>
          <w:rStyle w:val="CharSectno"/>
        </w:rPr>
        <w:t>2C</w:t>
      </w:r>
      <w:r>
        <w:rPr>
          <w:snapToGrid w:val="0"/>
        </w:rPr>
        <w:t>.</w:t>
      </w:r>
      <w:r>
        <w:rPr>
          <w:snapToGrid w:val="0"/>
        </w:rPr>
        <w:tab/>
        <w:t>Proposals of prescribed class</w:t>
      </w:r>
      <w:bookmarkEnd w:id="173"/>
      <w:bookmarkEnd w:id="174"/>
      <w:bookmarkEnd w:id="175"/>
      <w:bookmarkEnd w:id="176"/>
      <w:bookmarkEnd w:id="177"/>
      <w:bookmarkEnd w:id="178"/>
      <w:r>
        <w:rPr>
          <w:snapToGrid w:val="0"/>
        </w:rPr>
        <w:t xml:space="preserve"> (Act s. 38)</w:t>
      </w:r>
      <w:bookmarkEnd w:id="179"/>
      <w:bookmarkEnd w:id="180"/>
    </w:p>
    <w:p>
      <w:pPr>
        <w:pStyle w:val="Subsection"/>
        <w:spacing w:before="120"/>
        <w:rPr>
          <w:snapToGrid w:val="0"/>
        </w:rPr>
      </w:pPr>
      <w:r>
        <w:rPr>
          <w:snapToGrid w:val="0"/>
        </w:rPr>
        <w:tab/>
      </w:r>
      <w:r>
        <w:rPr>
          <w:snapToGrid w:val="0"/>
        </w:rPr>
        <w:tab/>
        <w:t xml:space="preserve">For the purposes of </w:t>
      </w:r>
      <w:r>
        <w:t>section 38(</w:t>
      </w:r>
      <w:del w:id="181" w:author="Master Repository Process" w:date="2021-08-01T13:03:00Z">
        <w:r>
          <w:rPr>
            <w:snapToGrid w:val="0"/>
          </w:rPr>
          <w:delText>1</w:delText>
        </w:r>
      </w:del>
      <w:ins w:id="182" w:author="Master Repository Process" w:date="2021-08-01T13:03:00Z">
        <w:r>
          <w:t>5</w:t>
        </w:r>
      </w:ins>
      <w:r>
        <w:t>) and (</w:t>
      </w:r>
      <w:del w:id="183" w:author="Master Repository Process" w:date="2021-08-01T13:03:00Z">
        <w:r>
          <w:rPr>
            <w:snapToGrid w:val="0"/>
          </w:rPr>
          <w:delText>3</w:delText>
        </w:r>
      </w:del>
      <w:ins w:id="184" w:author="Master Repository Process" w:date="2021-08-01T13:03:00Z">
        <w:r>
          <w:t>5c</w:t>
        </w:r>
      </w:ins>
      <w:r>
        <w:t>) of the</w:t>
      </w:r>
      <w:del w:id="185" w:author="Master Repository Process" w:date="2021-08-01T13:03:00Z">
        <w:r>
          <w:rPr>
            <w:snapToGrid w:val="0"/>
          </w:rPr>
          <w:delText xml:space="preserve"> principal</w:delText>
        </w:r>
      </w:del>
      <w:r>
        <w:t xml:space="preserv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w:t>
      </w:r>
      <w:del w:id="186" w:author="Master Repository Process" w:date="2021-08-01T13:03:00Z">
        <w:r>
          <w:delText>5395</w:delText>
        </w:r>
      </w:del>
      <w:ins w:id="187" w:author="Master Repository Process" w:date="2021-08-01T13:03:00Z">
        <w:r>
          <w:t>5395; amended in Gazette 27 Nov 2012 p. 5738</w:t>
        </w:r>
      </w:ins>
      <w:r>
        <w:t>.]</w:t>
      </w:r>
    </w:p>
    <w:p>
      <w:pPr>
        <w:pStyle w:val="Heading5"/>
        <w:rPr>
          <w:snapToGrid w:val="0"/>
        </w:rPr>
      </w:pPr>
      <w:bookmarkStart w:id="188" w:name="_Toc448822558"/>
      <w:bookmarkStart w:id="189" w:name="_Toc448822684"/>
      <w:bookmarkStart w:id="190" w:name="_Toc503260553"/>
      <w:bookmarkStart w:id="191" w:name="_Toc12076656"/>
      <w:bookmarkStart w:id="192" w:name="_Toc12952172"/>
      <w:bookmarkStart w:id="193" w:name="_Toc122232884"/>
      <w:bookmarkStart w:id="194" w:name="_Toc357090647"/>
      <w:bookmarkStart w:id="195" w:name="_Toc337030997"/>
      <w:r>
        <w:rPr>
          <w:rStyle w:val="CharSectno"/>
        </w:rPr>
        <w:t>3</w:t>
      </w:r>
      <w:r>
        <w:rPr>
          <w:snapToGrid w:val="0"/>
        </w:rPr>
        <w:t>.</w:t>
      </w:r>
      <w:r>
        <w:rPr>
          <w:snapToGrid w:val="0"/>
        </w:rPr>
        <w:tab/>
        <w:t>Details prescribed for records of proposals</w:t>
      </w:r>
      <w:bookmarkEnd w:id="188"/>
      <w:bookmarkEnd w:id="189"/>
      <w:bookmarkEnd w:id="190"/>
      <w:bookmarkEnd w:id="191"/>
      <w:bookmarkEnd w:id="192"/>
      <w:bookmarkEnd w:id="193"/>
      <w:r>
        <w:rPr>
          <w:snapToGrid w:val="0"/>
        </w:rPr>
        <w:t xml:space="preserve"> (Act s. 39(1)); where and when public may inspect records</w:t>
      </w:r>
      <w:bookmarkEnd w:id="194"/>
      <w:bookmarkEnd w:id="195"/>
    </w:p>
    <w:p>
      <w:pPr>
        <w:pStyle w:val="Subsection"/>
        <w:rPr>
          <w:snapToGrid w:val="0"/>
        </w:rPr>
      </w:pPr>
      <w:r>
        <w:rPr>
          <w:snapToGrid w:val="0"/>
        </w:rPr>
        <w:tab/>
        <w:t>(1)</w:t>
      </w:r>
      <w:r>
        <w:rPr>
          <w:snapToGrid w:val="0"/>
        </w:rPr>
        <w:tab/>
        <w:t>The Authority shall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w:t>
      </w:r>
    </w:p>
    <w:p>
      <w:pPr>
        <w:pStyle w:val="Heading5"/>
        <w:rPr>
          <w:del w:id="196" w:author="Master Repository Process" w:date="2021-08-01T13:03:00Z"/>
        </w:rPr>
      </w:pPr>
      <w:ins w:id="197" w:author="Master Repository Process" w:date="2021-08-01T13:03:00Z">
        <w:r>
          <w:t>[</w:t>
        </w:r>
      </w:ins>
      <w:bookmarkStart w:id="198" w:name="_Toc448822559"/>
      <w:bookmarkStart w:id="199" w:name="_Toc448822685"/>
      <w:bookmarkStart w:id="200" w:name="_Toc503260554"/>
      <w:bookmarkStart w:id="201" w:name="_Toc12076657"/>
      <w:bookmarkStart w:id="202" w:name="_Toc12952173"/>
      <w:bookmarkStart w:id="203" w:name="_Toc122232885"/>
      <w:bookmarkStart w:id="204" w:name="_Toc337030998"/>
      <w:r>
        <w:t>3A.</w:t>
      </w:r>
      <w:r>
        <w:tab/>
      </w:r>
      <w:del w:id="205" w:author="Master Repository Process" w:date="2021-08-01T13:03:00Z">
        <w:r>
          <w:delText xml:space="preserve">Number of copies </w:delText>
        </w:r>
        <w:bookmarkEnd w:id="198"/>
        <w:bookmarkEnd w:id="199"/>
        <w:bookmarkEnd w:id="200"/>
        <w:bookmarkEnd w:id="201"/>
        <w:bookmarkEnd w:id="202"/>
        <w:bookmarkEnd w:id="203"/>
        <w:r>
          <w:delText>prescribed</w:delText>
        </w:r>
        <w:bookmarkEnd w:id="204"/>
      </w:del>
    </w:p>
    <w:p>
      <w:pPr>
        <w:pStyle w:val="Subsection"/>
        <w:rPr>
          <w:del w:id="206" w:author="Master Repository Process" w:date="2021-08-01T13:03:00Z"/>
        </w:rPr>
      </w:pPr>
      <w:del w:id="207" w:author="Master Repository Process" w:date="2021-08-01T13:03:00Z">
        <w:r>
          <w:tab/>
        </w:r>
        <w:r>
          <w:tab/>
          <w:delText xml:space="preserve">For </w:delText>
        </w:r>
        <w:r>
          <w:rPr>
            <w:snapToGrid w:val="0"/>
          </w:rPr>
          <w:delText>the</w:delText>
        </w:r>
        <w:r>
          <w:delText xml:space="preserve"> purposes of section 44(1) of the Act the prescribed number of copies is 4.</w:delText>
        </w:r>
      </w:del>
    </w:p>
    <w:p>
      <w:pPr>
        <w:pStyle w:val="Ednotesection"/>
      </w:pPr>
      <w:del w:id="208" w:author="Master Repository Process" w:date="2021-08-01T13:03:00Z">
        <w:r>
          <w:tab/>
          <w:delText>[Regulation 3A inserted</w:delText>
        </w:r>
      </w:del>
      <w:ins w:id="209" w:author="Master Repository Process" w:date="2021-08-01T13:03:00Z">
        <w:r>
          <w:t>Deleted</w:t>
        </w:r>
      </w:ins>
      <w:r>
        <w:t xml:space="preserve"> in Gazette </w:t>
      </w:r>
      <w:del w:id="210" w:author="Master Repository Process" w:date="2021-08-01T13:03:00Z">
        <w:r>
          <w:delText>11 Dec 1998</w:delText>
        </w:r>
      </w:del>
      <w:ins w:id="211" w:author="Master Repository Process" w:date="2021-08-01T13:03:00Z">
        <w:r>
          <w:t>27 Nov 2012</w:t>
        </w:r>
      </w:ins>
      <w:r>
        <w:t xml:space="preserve"> p. </w:t>
      </w:r>
      <w:del w:id="212" w:author="Master Repository Process" w:date="2021-08-01T13:03:00Z">
        <w:r>
          <w:delText>6599</w:delText>
        </w:r>
      </w:del>
      <w:ins w:id="213" w:author="Master Repository Process" w:date="2021-08-01T13:03:00Z">
        <w:r>
          <w:t>5738</w:t>
        </w:r>
      </w:ins>
      <w:r>
        <w:t>.]</w:t>
      </w:r>
    </w:p>
    <w:p>
      <w:pPr>
        <w:pStyle w:val="Heading2"/>
      </w:pPr>
      <w:bookmarkStart w:id="214" w:name="_Toc357090648"/>
      <w:bookmarkStart w:id="215" w:name="_Toc75588354"/>
      <w:bookmarkStart w:id="216" w:name="_Toc76894901"/>
      <w:bookmarkStart w:id="217" w:name="_Toc85279786"/>
      <w:bookmarkStart w:id="218" w:name="_Toc88903646"/>
      <w:bookmarkStart w:id="219" w:name="_Toc88962235"/>
      <w:bookmarkStart w:id="220" w:name="_Toc94320158"/>
      <w:bookmarkStart w:id="221" w:name="_Toc94330994"/>
      <w:bookmarkStart w:id="222" w:name="_Toc94331106"/>
      <w:bookmarkStart w:id="223" w:name="_Toc94428590"/>
      <w:bookmarkStart w:id="224" w:name="_Toc97455569"/>
      <w:bookmarkStart w:id="225" w:name="_Toc97457360"/>
      <w:bookmarkStart w:id="226" w:name="_Toc97630157"/>
      <w:bookmarkStart w:id="227" w:name="_Toc98053302"/>
      <w:bookmarkStart w:id="228" w:name="_Toc99962288"/>
      <w:bookmarkStart w:id="229" w:name="_Toc122159386"/>
      <w:bookmarkStart w:id="230" w:name="_Toc122232710"/>
      <w:bookmarkStart w:id="231" w:name="_Toc122232886"/>
      <w:bookmarkStart w:id="232" w:name="_Toc147220520"/>
      <w:bookmarkStart w:id="233" w:name="_Toc147223873"/>
      <w:bookmarkStart w:id="234" w:name="_Toc165444908"/>
      <w:bookmarkStart w:id="235" w:name="_Toc170557688"/>
      <w:bookmarkStart w:id="236" w:name="_Toc170795079"/>
      <w:bookmarkStart w:id="237" w:name="_Toc172709179"/>
      <w:bookmarkStart w:id="238" w:name="_Toc172964663"/>
      <w:bookmarkStart w:id="239" w:name="_Toc174158380"/>
      <w:bookmarkStart w:id="240" w:name="_Toc174358933"/>
      <w:bookmarkStart w:id="241" w:name="_Toc174518524"/>
      <w:bookmarkStart w:id="242" w:name="_Toc176170469"/>
      <w:bookmarkStart w:id="243" w:name="_Toc181431028"/>
      <w:bookmarkStart w:id="244" w:name="_Toc181497484"/>
      <w:bookmarkStart w:id="245" w:name="_Toc202254151"/>
      <w:bookmarkStart w:id="246" w:name="_Toc267572066"/>
      <w:bookmarkStart w:id="247" w:name="_Toc281460975"/>
      <w:bookmarkStart w:id="248" w:name="_Toc318383293"/>
      <w:bookmarkStart w:id="249" w:name="_Toc318383413"/>
      <w:bookmarkStart w:id="250" w:name="_Toc324153529"/>
      <w:bookmarkStart w:id="251" w:name="_Toc329607710"/>
      <w:bookmarkStart w:id="252" w:name="_Toc329608960"/>
      <w:bookmarkStart w:id="253" w:name="_Toc329675119"/>
      <w:bookmarkStart w:id="254" w:name="_Toc329675240"/>
      <w:bookmarkStart w:id="255" w:name="_Toc329676439"/>
      <w:bookmarkStart w:id="256" w:name="_Toc333388342"/>
      <w:bookmarkStart w:id="257" w:name="_Toc333390822"/>
      <w:bookmarkStart w:id="258" w:name="_Toc333400473"/>
      <w:bookmarkStart w:id="259" w:name="_Toc336933995"/>
      <w:bookmarkStart w:id="260" w:name="_Toc336934113"/>
      <w:bookmarkStart w:id="261" w:name="_Toc336934231"/>
      <w:bookmarkStart w:id="262" w:name="_Toc336935874"/>
      <w:bookmarkStart w:id="263" w:name="_Toc337030999"/>
      <w:r>
        <w:rPr>
          <w:rStyle w:val="CharPartNo"/>
        </w:rPr>
        <w:t>Part 3</w:t>
      </w:r>
      <w:r>
        <w:rPr>
          <w:rStyle w:val="CharDivNo"/>
        </w:rPr>
        <w:t> </w:t>
      </w:r>
      <w:r>
        <w:t>—</w:t>
      </w:r>
      <w:r>
        <w:rPr>
          <w:rStyle w:val="CharDivText"/>
        </w:rPr>
        <w:t> </w:t>
      </w:r>
      <w:r>
        <w:rPr>
          <w:rStyle w:val="CharPartText"/>
        </w:rPr>
        <w:t>Control of pollution generally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rPr>
          <w:snapToGrid w:val="0"/>
        </w:rPr>
      </w:pPr>
      <w:r>
        <w:rPr>
          <w:snapToGrid w:val="0"/>
        </w:rPr>
        <w:tab/>
        <w:t>[Heading inserted in Gazette 13 Sep 1996 p. 4545.]</w:t>
      </w:r>
    </w:p>
    <w:p>
      <w:pPr>
        <w:pStyle w:val="Heading5"/>
        <w:spacing w:before="180"/>
        <w:rPr>
          <w:snapToGrid w:val="0"/>
        </w:rPr>
      </w:pPr>
      <w:bookmarkStart w:id="264" w:name="_Toc448822560"/>
      <w:bookmarkStart w:id="265" w:name="_Toc448822686"/>
      <w:bookmarkStart w:id="266" w:name="_Toc503260555"/>
      <w:bookmarkStart w:id="267" w:name="_Toc12076658"/>
      <w:bookmarkStart w:id="268" w:name="_Toc12952174"/>
      <w:bookmarkStart w:id="269" w:name="_Toc122232887"/>
      <w:bookmarkStart w:id="270" w:name="_Toc357090649"/>
      <w:bookmarkStart w:id="271" w:name="_Toc337031000"/>
      <w:r>
        <w:rPr>
          <w:rStyle w:val="CharSectno"/>
        </w:rPr>
        <w:t>4</w:t>
      </w:r>
      <w:r>
        <w:rPr>
          <w:snapToGrid w:val="0"/>
        </w:rPr>
        <w:t>.</w:t>
      </w:r>
      <w:r>
        <w:rPr>
          <w:snapToGrid w:val="0"/>
        </w:rPr>
        <w:tab/>
      </w:r>
      <w:bookmarkEnd w:id="264"/>
      <w:bookmarkEnd w:id="265"/>
      <w:bookmarkEnd w:id="266"/>
      <w:bookmarkEnd w:id="267"/>
      <w:bookmarkEnd w:id="268"/>
      <w:bookmarkEnd w:id="269"/>
      <w:r>
        <w:rPr>
          <w:snapToGrid w:val="0"/>
        </w:rPr>
        <w:t>Terms used; amounts of units for fees</w:t>
      </w:r>
      <w:bookmarkEnd w:id="270"/>
      <w:bookmarkEnd w:id="271"/>
    </w:p>
    <w:p>
      <w:pPr>
        <w:pStyle w:val="Subsection"/>
        <w:spacing w:before="12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w:t>
      </w:r>
    </w:p>
    <w:p>
      <w:pPr>
        <w:pStyle w:val="Heading5"/>
        <w:rPr>
          <w:snapToGrid w:val="0"/>
        </w:rPr>
      </w:pPr>
      <w:bookmarkStart w:id="272" w:name="_Toc448822561"/>
      <w:bookmarkStart w:id="273" w:name="_Toc448822687"/>
      <w:bookmarkStart w:id="274" w:name="_Toc503260556"/>
      <w:bookmarkStart w:id="275" w:name="_Toc12076659"/>
      <w:bookmarkStart w:id="276" w:name="_Toc12952175"/>
      <w:bookmarkStart w:id="277" w:name="_Toc122232888"/>
      <w:bookmarkStart w:id="278" w:name="_Toc357090650"/>
      <w:bookmarkStart w:id="279" w:name="_Toc337031001"/>
      <w:r>
        <w:rPr>
          <w:rStyle w:val="CharSectno"/>
        </w:rPr>
        <w:t>5</w:t>
      </w:r>
      <w:r>
        <w:rPr>
          <w:snapToGrid w:val="0"/>
        </w:rPr>
        <w:t>.</w:t>
      </w:r>
      <w:r>
        <w:rPr>
          <w:snapToGrid w:val="0"/>
        </w:rPr>
        <w:tab/>
        <w:t>Premises</w:t>
      </w:r>
      <w:bookmarkEnd w:id="272"/>
      <w:bookmarkEnd w:id="273"/>
      <w:bookmarkEnd w:id="274"/>
      <w:bookmarkEnd w:id="275"/>
      <w:bookmarkEnd w:id="276"/>
      <w:bookmarkEnd w:id="277"/>
      <w:r>
        <w:rPr>
          <w:snapToGrid w:val="0"/>
        </w:rPr>
        <w:t xml:space="preserve">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78"/>
      <w:bookmarkEnd w:id="27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[Regulation 5 inserted in Gazette 13 Sep 1996 p. 4546.]</w:t>
      </w:r>
    </w:p>
    <w:p>
      <w:pPr>
        <w:pStyle w:val="Heading5"/>
        <w:rPr>
          <w:snapToGrid w:val="0"/>
        </w:rPr>
      </w:pPr>
      <w:bookmarkStart w:id="280" w:name="_Toc448822562"/>
      <w:bookmarkStart w:id="281" w:name="_Toc448822688"/>
      <w:bookmarkStart w:id="282" w:name="_Toc503260557"/>
      <w:bookmarkStart w:id="283" w:name="_Toc12076660"/>
      <w:bookmarkStart w:id="284" w:name="_Toc12952176"/>
      <w:bookmarkStart w:id="285" w:name="_Toc122232889"/>
      <w:bookmarkStart w:id="286" w:name="_Toc357090651"/>
      <w:bookmarkStart w:id="287" w:name="_Toc337031002"/>
      <w:r>
        <w:rPr>
          <w:rStyle w:val="CharSectno"/>
        </w:rPr>
        <w:t>5A</w:t>
      </w:r>
      <w:r>
        <w:rPr>
          <w:snapToGrid w:val="0"/>
        </w:rPr>
        <w:t>.</w:t>
      </w:r>
      <w:r>
        <w:rPr>
          <w:snapToGrid w:val="0"/>
        </w:rPr>
        <w:tab/>
      </w:r>
      <w:bookmarkEnd w:id="280"/>
      <w:bookmarkEnd w:id="281"/>
      <w:bookmarkEnd w:id="282"/>
      <w:bookmarkEnd w:id="283"/>
      <w:bookmarkEnd w:id="284"/>
      <w:bookmarkEnd w:id="285"/>
      <w:r>
        <w:rPr>
          <w:snapToGrid w:val="0"/>
        </w:rPr>
        <w:t>Registration of Sch. 1 Part 2 premises, effect and cancellation of etc.</w:t>
      </w:r>
      <w:bookmarkEnd w:id="286"/>
      <w:bookmarkEnd w:id="287"/>
    </w:p>
    <w:p>
      <w:pPr>
        <w:pStyle w:val="Subsection"/>
        <w:spacing w:before="120"/>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spacing w:before="120"/>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spacing w:before="120"/>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spacing w:before="120"/>
      </w:pPr>
      <w:r>
        <w:tab/>
        <w:t>(4)</w:t>
      </w:r>
      <w:r>
        <w:tab/>
        <w:t>If premises specified in Schedule 1 Part 2 are registered under regulation 5B and the Chief Executive Officer is satisfied that the occupier of the premises —</w:t>
      </w:r>
    </w:p>
    <w:p>
      <w:pPr>
        <w:pStyle w:val="Indenta"/>
        <w:spacing w:before="60"/>
      </w:pPr>
      <w:r>
        <w:tab/>
        <w:t>(a)</w:t>
      </w:r>
      <w:r>
        <w:tab/>
        <w:t>has been convicted in any court of an offence —</w:t>
      </w:r>
    </w:p>
    <w:p>
      <w:pPr>
        <w:pStyle w:val="Indenti"/>
        <w:spacing w:before="60"/>
      </w:pPr>
      <w:r>
        <w:tab/>
        <w:t>(i)</w:t>
      </w:r>
      <w:r>
        <w:tab/>
        <w:t>against the Act or regulations made under the Act; and</w:t>
      </w:r>
    </w:p>
    <w:p>
      <w:pPr>
        <w:pStyle w:val="Indenti"/>
        <w:spacing w:before="60"/>
      </w:pPr>
      <w:r>
        <w:tab/>
        <w:t>(ii)</w:t>
      </w:r>
      <w:r>
        <w:tab/>
        <w:t>that relates to the premises;</w:t>
      </w:r>
    </w:p>
    <w:p>
      <w:pPr>
        <w:pStyle w:val="Indenta"/>
        <w:spacing w:before="60"/>
      </w:pPr>
      <w:r>
        <w:tab/>
      </w:r>
      <w:r>
        <w:tab/>
        <w:t>or</w:t>
      </w:r>
    </w:p>
    <w:p>
      <w:pPr>
        <w:pStyle w:val="Indenta"/>
        <w:spacing w:before="60"/>
      </w:pPr>
      <w:r>
        <w:tab/>
        <w:t>(b)</w:t>
      </w:r>
      <w:r>
        <w:tab/>
        <w:t>has operated, conducted, managed, or controlled the premises in a manner which is detrimental to the environment,</w:t>
      </w:r>
    </w:p>
    <w:p>
      <w:pPr>
        <w:pStyle w:val="Subsection"/>
        <w:spacing w:before="120"/>
      </w:pPr>
      <w:r>
        <w:tab/>
      </w:r>
      <w:r>
        <w:tab/>
        <w:t>the Chief Executive Officer may, by notice in writing served on the occupier of the premises, cancel the registration of the premises.</w:t>
      </w:r>
    </w:p>
    <w:p>
      <w:pPr>
        <w:pStyle w:val="Subsection"/>
        <w:keepNext/>
        <w:keepLines/>
        <w:spacing w:before="120"/>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spacing w:before="120"/>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rPr>
          <w:snapToGrid w:val="0"/>
        </w:rPr>
      </w:pPr>
      <w:bookmarkStart w:id="288" w:name="_Toc448822563"/>
      <w:bookmarkStart w:id="289" w:name="_Toc448822689"/>
      <w:bookmarkStart w:id="290" w:name="_Toc503260558"/>
      <w:bookmarkStart w:id="291" w:name="_Toc12076661"/>
      <w:bookmarkStart w:id="292" w:name="_Toc12952177"/>
      <w:bookmarkStart w:id="293" w:name="_Toc122232890"/>
      <w:bookmarkStart w:id="294" w:name="_Toc357090652"/>
      <w:bookmarkStart w:id="295" w:name="_Toc337031003"/>
      <w:r>
        <w:rPr>
          <w:rStyle w:val="CharSectno"/>
        </w:rPr>
        <w:t>5B</w:t>
      </w:r>
      <w:r>
        <w:rPr>
          <w:snapToGrid w:val="0"/>
        </w:rPr>
        <w:t>.</w:t>
      </w:r>
      <w:r>
        <w:rPr>
          <w:snapToGrid w:val="0"/>
        </w:rPr>
        <w:tab/>
        <w:t>Registration of premises</w:t>
      </w:r>
      <w:bookmarkEnd w:id="288"/>
      <w:bookmarkEnd w:id="289"/>
      <w:bookmarkEnd w:id="290"/>
      <w:bookmarkEnd w:id="291"/>
      <w:bookmarkEnd w:id="292"/>
      <w:bookmarkEnd w:id="293"/>
      <w:r>
        <w:rPr>
          <w:snapToGrid w:val="0"/>
        </w:rPr>
        <w:t>, application for etc.</w:t>
      </w:r>
      <w:bookmarkEnd w:id="294"/>
      <w:bookmarkEnd w:id="29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keepNext w:val="0"/>
        <w:keepLines w:val="0"/>
        <w:spacing w:before="180"/>
        <w:rPr>
          <w:snapToGrid w:val="0"/>
        </w:rPr>
      </w:pPr>
      <w:bookmarkStart w:id="296" w:name="_Toc448822564"/>
      <w:bookmarkStart w:id="297" w:name="_Toc448822690"/>
      <w:bookmarkStart w:id="298" w:name="_Toc503260559"/>
      <w:bookmarkStart w:id="299" w:name="_Toc12076662"/>
      <w:bookmarkStart w:id="300" w:name="_Toc12952178"/>
      <w:bookmarkStart w:id="301" w:name="_Toc122232891"/>
      <w:bookmarkStart w:id="302" w:name="_Toc357090653"/>
      <w:bookmarkStart w:id="303" w:name="_Toc337031004"/>
      <w:r>
        <w:rPr>
          <w:rStyle w:val="CharSectno"/>
        </w:rPr>
        <w:t>5C</w:t>
      </w:r>
      <w:r>
        <w:rPr>
          <w:snapToGrid w:val="0"/>
        </w:rPr>
        <w:t>.</w:t>
      </w:r>
      <w:r>
        <w:rPr>
          <w:snapToGrid w:val="0"/>
        </w:rPr>
        <w:tab/>
      </w:r>
      <w:bookmarkEnd w:id="296"/>
      <w:bookmarkEnd w:id="297"/>
      <w:bookmarkEnd w:id="298"/>
      <w:bookmarkEnd w:id="299"/>
      <w:bookmarkEnd w:id="300"/>
      <w:bookmarkEnd w:id="301"/>
      <w:r>
        <w:rPr>
          <w:snapToGrid w:val="0"/>
        </w:rPr>
        <w:t>Fees prescribed for works approval and transfer of works approval (Act s. 54(1) and 64(1))</w:t>
      </w:r>
      <w:bookmarkEnd w:id="302"/>
      <w:bookmarkEnd w:id="303"/>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w:t>
      </w:r>
    </w:p>
    <w:p>
      <w:pPr>
        <w:pStyle w:val="Indenta"/>
        <w:spacing w:before="60"/>
        <w:rPr>
          <w:snapToGrid w:val="0"/>
        </w:rPr>
      </w:pPr>
      <w:r>
        <w:rPr>
          <w:snapToGrid w:val="0"/>
        </w:rPr>
        <w:tab/>
        <w:t>(a)</w:t>
      </w:r>
      <w:r>
        <w:rPr>
          <w:snapToGrid w:val="0"/>
        </w:rPr>
        <w:tab/>
        <w:t>the cost of land; or</w:t>
      </w:r>
    </w:p>
    <w:p>
      <w:pPr>
        <w:pStyle w:val="Indenta"/>
        <w:spacing w:before="60"/>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spacing w:before="60"/>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spacing w:before="80"/>
        <w:ind w:left="890" w:hanging="890"/>
      </w:pPr>
      <w:r>
        <w:tab/>
        <w:t>[Regulation 5C inserted in Gazette 13 Sep 1996 p. 4547; amended in Gazette 15 Aug 2000 p. 4712.]</w:t>
      </w:r>
    </w:p>
    <w:p>
      <w:pPr>
        <w:pStyle w:val="Heading5"/>
        <w:spacing w:before="180"/>
      </w:pPr>
      <w:bookmarkStart w:id="304" w:name="_Toc503260560"/>
      <w:bookmarkStart w:id="305" w:name="_Toc12076663"/>
      <w:bookmarkStart w:id="306" w:name="_Toc12952179"/>
      <w:bookmarkStart w:id="307" w:name="_Toc122232892"/>
      <w:bookmarkStart w:id="308" w:name="_Toc357090654"/>
      <w:bookmarkStart w:id="309" w:name="_Toc337031005"/>
      <w:bookmarkStart w:id="310" w:name="_Toc448822565"/>
      <w:bookmarkStart w:id="311" w:name="_Toc448822691"/>
      <w:r>
        <w:rPr>
          <w:rStyle w:val="CharSectno"/>
        </w:rPr>
        <w:t>5CA</w:t>
      </w:r>
      <w:r>
        <w:t>.</w:t>
      </w:r>
      <w:r>
        <w:tab/>
        <w:t>Fee for works approval</w:t>
      </w:r>
      <w:bookmarkEnd w:id="304"/>
      <w:bookmarkEnd w:id="305"/>
      <w:bookmarkEnd w:id="306"/>
      <w:bookmarkEnd w:id="307"/>
      <w:r>
        <w:t>, CEO may waive</w:t>
      </w:r>
      <w:bookmarkEnd w:id="308"/>
      <w:bookmarkEnd w:id="309"/>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312" w:name="_Toc122232893"/>
      <w:bookmarkStart w:id="313" w:name="_Toc357090655"/>
      <w:bookmarkStart w:id="314" w:name="_Toc337031006"/>
      <w:bookmarkStart w:id="315" w:name="_Toc503260561"/>
      <w:bookmarkStart w:id="316" w:name="_Toc12076664"/>
      <w:bookmarkStart w:id="317" w:name="_Toc12952180"/>
      <w:r>
        <w:rPr>
          <w:rStyle w:val="CharSectno"/>
        </w:rPr>
        <w:t>5CAA</w:t>
      </w:r>
      <w:r>
        <w:t>.</w:t>
      </w:r>
      <w:r>
        <w:tab/>
        <w:t xml:space="preserve">Manner of advertising </w:t>
      </w:r>
      <w:bookmarkEnd w:id="312"/>
      <w:r>
        <w:t>prescribed</w:t>
      </w:r>
      <w:r>
        <w:rPr>
          <w:snapToGrid w:val="0"/>
        </w:rPr>
        <w:t xml:space="preserve"> (Act s. 54(2a))</w:t>
      </w:r>
      <w:bookmarkEnd w:id="313"/>
      <w:bookmarkEnd w:id="31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318" w:name="_Toc122232894"/>
      <w:bookmarkStart w:id="319" w:name="_Toc357090656"/>
      <w:bookmarkStart w:id="320" w:name="_Toc337031007"/>
      <w:r>
        <w:rPr>
          <w:rStyle w:val="CharSectno"/>
        </w:rPr>
        <w:t>5CB</w:t>
      </w:r>
      <w:r>
        <w:t>.</w:t>
      </w:r>
      <w:r>
        <w:tab/>
        <w:t>Replacement of expiring licence</w:t>
      </w:r>
      <w:bookmarkEnd w:id="318"/>
      <w:r>
        <w:t>, application for</w:t>
      </w:r>
      <w:bookmarkEnd w:id="319"/>
      <w:bookmarkEnd w:id="320"/>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321" w:name="_Toc122232895"/>
      <w:bookmarkStart w:id="322" w:name="_Toc357090657"/>
      <w:bookmarkStart w:id="323" w:name="_Toc337031008"/>
      <w:r>
        <w:rPr>
          <w:rStyle w:val="CharSectno"/>
        </w:rPr>
        <w:t>5D</w:t>
      </w:r>
      <w:r>
        <w:rPr>
          <w:snapToGrid w:val="0"/>
        </w:rPr>
        <w:t>.</w:t>
      </w:r>
      <w:r>
        <w:rPr>
          <w:snapToGrid w:val="0"/>
        </w:rPr>
        <w:tab/>
      </w:r>
      <w:bookmarkEnd w:id="310"/>
      <w:bookmarkEnd w:id="311"/>
      <w:bookmarkEnd w:id="315"/>
      <w:bookmarkEnd w:id="316"/>
      <w:bookmarkEnd w:id="317"/>
      <w:bookmarkEnd w:id="321"/>
      <w:r>
        <w:rPr>
          <w:snapToGrid w:val="0"/>
        </w:rPr>
        <w:t>Prescribed premises, fee for licence for</w:t>
      </w:r>
      <w:bookmarkEnd w:id="322"/>
      <w:bookmarkEnd w:id="32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spacing w:before="60"/>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spacing w:before="60"/>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324" w:name="_Toc357090658"/>
      <w:bookmarkStart w:id="325" w:name="_Toc122232896"/>
      <w:bookmarkStart w:id="326" w:name="_Toc337031009"/>
      <w:bookmarkStart w:id="327" w:name="_Toc448822566"/>
      <w:bookmarkStart w:id="328" w:name="_Toc448822692"/>
      <w:bookmarkStart w:id="329" w:name="_Toc503260562"/>
      <w:bookmarkStart w:id="330" w:name="_Toc12076665"/>
      <w:bookmarkStart w:id="331" w:name="_Toc12952181"/>
      <w:r>
        <w:rPr>
          <w:rStyle w:val="CharSectno"/>
        </w:rPr>
        <w:t>5DA</w:t>
      </w:r>
      <w:r>
        <w:t>.</w:t>
      </w:r>
      <w:r>
        <w:tab/>
        <w:t>Payment of licence fees</w:t>
      </w:r>
      <w:bookmarkEnd w:id="324"/>
      <w:bookmarkEnd w:id="325"/>
      <w:bookmarkEnd w:id="326"/>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332" w:name="_Toc122232897"/>
      <w:bookmarkStart w:id="333" w:name="_Toc357090659"/>
      <w:bookmarkStart w:id="334" w:name="_Toc337031010"/>
      <w:r>
        <w:rPr>
          <w:rStyle w:val="CharSectno"/>
        </w:rPr>
        <w:t>5E</w:t>
      </w:r>
      <w:r>
        <w:rPr>
          <w:snapToGrid w:val="0"/>
        </w:rPr>
        <w:t>.</w:t>
      </w:r>
      <w:r>
        <w:rPr>
          <w:snapToGrid w:val="0"/>
        </w:rPr>
        <w:tab/>
      </w:r>
      <w:bookmarkEnd w:id="327"/>
      <w:bookmarkEnd w:id="328"/>
      <w:bookmarkEnd w:id="329"/>
      <w:bookmarkEnd w:id="330"/>
      <w:bookmarkEnd w:id="331"/>
      <w:bookmarkEnd w:id="332"/>
      <w:r>
        <w:rPr>
          <w:snapToGrid w:val="0"/>
        </w:rPr>
        <w:t>Amount in r. 5D(1a)(c), calculation of</w:t>
      </w:r>
      <w:bookmarkEnd w:id="333"/>
      <w:bookmarkEnd w:id="334"/>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335" w:name="_Toc448822567"/>
      <w:bookmarkStart w:id="336" w:name="_Toc448822693"/>
      <w:bookmarkStart w:id="337" w:name="_Toc503260563"/>
      <w:bookmarkStart w:id="338" w:name="_Toc12076666"/>
      <w:bookmarkStart w:id="339" w:name="_Toc12952182"/>
      <w:bookmarkStart w:id="340" w:name="_Toc122232898"/>
      <w:bookmarkStart w:id="341" w:name="_Toc357090660"/>
      <w:bookmarkStart w:id="342" w:name="_Toc337031011"/>
      <w:r>
        <w:rPr>
          <w:rStyle w:val="CharSectno"/>
        </w:rPr>
        <w:t>5EA</w:t>
      </w:r>
      <w:r>
        <w:rPr>
          <w:snapToGrid w:val="0"/>
        </w:rPr>
        <w:t>.</w:t>
      </w:r>
      <w:r>
        <w:rPr>
          <w:snapToGrid w:val="0"/>
        </w:rPr>
        <w:tab/>
      </w:r>
      <w:bookmarkEnd w:id="335"/>
      <w:bookmarkEnd w:id="336"/>
      <w:bookmarkEnd w:id="337"/>
      <w:bookmarkEnd w:id="338"/>
      <w:bookmarkEnd w:id="339"/>
      <w:bookmarkEnd w:id="340"/>
      <w:r>
        <w:rPr>
          <w:snapToGrid w:val="0"/>
        </w:rPr>
        <w:t>Fees under r. 5D(1a)(b) and (c), CEO may waive</w:t>
      </w:r>
      <w:bookmarkEnd w:id="341"/>
      <w:bookmarkEnd w:id="34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343" w:name="_Toc503260564"/>
      <w:bookmarkStart w:id="344" w:name="_Toc12076667"/>
      <w:bookmarkStart w:id="345" w:name="_Toc12952183"/>
      <w:bookmarkStart w:id="346" w:name="_Toc122232899"/>
      <w:bookmarkStart w:id="347" w:name="_Toc357090661"/>
      <w:bookmarkStart w:id="348" w:name="_Toc337031012"/>
      <w:bookmarkStart w:id="349" w:name="_Toc448822568"/>
      <w:bookmarkStart w:id="350" w:name="_Toc448822694"/>
      <w:r>
        <w:rPr>
          <w:rStyle w:val="CharSectno"/>
        </w:rPr>
        <w:t>5EB</w:t>
      </w:r>
      <w:r>
        <w:t>.</w:t>
      </w:r>
      <w:r>
        <w:tab/>
      </w:r>
      <w:bookmarkEnd w:id="343"/>
      <w:bookmarkEnd w:id="344"/>
      <w:bookmarkEnd w:id="345"/>
      <w:bookmarkEnd w:id="346"/>
      <w:r>
        <w:t>Fees under r. 5D, CEO may waive</w:t>
      </w:r>
      <w:bookmarkEnd w:id="347"/>
      <w:bookmarkEnd w:id="348"/>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rPr>
          <w:snapToGrid w:val="0"/>
        </w:rPr>
      </w:pPr>
      <w:bookmarkStart w:id="351" w:name="_Toc503260565"/>
      <w:bookmarkStart w:id="352" w:name="_Toc12076668"/>
      <w:bookmarkStart w:id="353" w:name="_Toc12952184"/>
      <w:bookmarkStart w:id="354" w:name="_Toc122232900"/>
      <w:bookmarkStart w:id="355" w:name="_Toc357090662"/>
      <w:bookmarkStart w:id="356" w:name="_Toc337031013"/>
      <w:r>
        <w:rPr>
          <w:rStyle w:val="CharSectno"/>
        </w:rPr>
        <w:t>5F</w:t>
      </w:r>
      <w:r>
        <w:rPr>
          <w:snapToGrid w:val="0"/>
        </w:rPr>
        <w:t>.</w:t>
      </w:r>
      <w:r>
        <w:rPr>
          <w:snapToGrid w:val="0"/>
        </w:rPr>
        <w:tab/>
      </w:r>
      <w:bookmarkEnd w:id="349"/>
      <w:bookmarkEnd w:id="350"/>
      <w:bookmarkEnd w:id="351"/>
      <w:bookmarkEnd w:id="352"/>
      <w:bookmarkEnd w:id="353"/>
      <w:bookmarkEnd w:id="354"/>
      <w:r>
        <w:rPr>
          <w:snapToGrid w:val="0"/>
        </w:rPr>
        <w:t>Fee under r. 5D(1a)(c) if discharged waste is harmless</w:t>
      </w:r>
      <w:bookmarkEnd w:id="355"/>
      <w:bookmarkEnd w:id="35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2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357" w:name="_Toc122232901"/>
      <w:bookmarkStart w:id="358" w:name="_Toc357090663"/>
      <w:bookmarkStart w:id="359" w:name="_Toc337031014"/>
      <w:bookmarkStart w:id="360" w:name="_Toc448822570"/>
      <w:bookmarkStart w:id="361" w:name="_Toc448822696"/>
      <w:bookmarkStart w:id="362" w:name="_Toc503260567"/>
      <w:bookmarkStart w:id="363" w:name="_Toc12076670"/>
      <w:bookmarkStart w:id="364" w:name="_Toc12952186"/>
      <w:r>
        <w:rPr>
          <w:rStyle w:val="CharSectno"/>
        </w:rPr>
        <w:t>5G</w:t>
      </w:r>
      <w:r>
        <w:t>.</w:t>
      </w:r>
      <w:r>
        <w:tab/>
        <w:t>Maximum fee</w:t>
      </w:r>
      <w:bookmarkEnd w:id="357"/>
      <w:r>
        <w:t>s under r. 5D(1a)</w:t>
      </w:r>
      <w:bookmarkEnd w:id="358"/>
      <w:bookmarkEnd w:id="35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spacing w:before="100"/>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del w:id="365" w:author="Master Repository Process" w:date="2021-08-01T13:03:00Z">
              <w:r>
                <w:tab/>
              </w:r>
            </w:del>
            <w:r>
              <w:t>550 000.00</w:t>
            </w:r>
          </w:p>
        </w:tc>
      </w:tr>
      <w:tr>
        <w:tc>
          <w:tcPr>
            <w:tcW w:w="4263" w:type="dxa"/>
          </w:tcPr>
          <w:p>
            <w:pPr>
              <w:pStyle w:val="Table"/>
            </w:pPr>
            <w:r>
              <w:t>Beginning on 1 July 2008 and ending on 30 June 2009</w:t>
            </w:r>
          </w:p>
        </w:tc>
        <w:tc>
          <w:tcPr>
            <w:tcW w:w="1774" w:type="dxa"/>
          </w:tcPr>
          <w:p>
            <w:pPr>
              <w:pStyle w:val="Table"/>
            </w:pPr>
            <w:r>
              <w:br/>
            </w:r>
            <w:del w:id="366" w:author="Master Repository Process" w:date="2021-08-01T13:03:00Z">
              <w:r>
                <w:tab/>
              </w:r>
            </w:del>
            <w:r>
              <w:t>650 000.00</w:t>
            </w:r>
          </w:p>
        </w:tc>
      </w:tr>
      <w:tr>
        <w:tc>
          <w:tcPr>
            <w:tcW w:w="4263" w:type="dxa"/>
          </w:tcPr>
          <w:p>
            <w:pPr>
              <w:pStyle w:val="Table"/>
            </w:pPr>
            <w:r>
              <w:t>Beginning on 1 July 2009 and ending on 30 June 2010</w:t>
            </w:r>
          </w:p>
        </w:tc>
        <w:tc>
          <w:tcPr>
            <w:tcW w:w="1774" w:type="dxa"/>
          </w:tcPr>
          <w:p>
            <w:pPr>
              <w:pStyle w:val="Table"/>
            </w:pPr>
            <w:r>
              <w:br/>
            </w:r>
            <w:del w:id="367" w:author="Master Repository Process" w:date="2021-08-01T13:03:00Z">
              <w:r>
                <w:tab/>
              </w:r>
            </w:del>
            <w:r>
              <w:t>700 000.00</w:t>
            </w:r>
          </w:p>
        </w:tc>
      </w:tr>
      <w:tr>
        <w:tc>
          <w:tcPr>
            <w:tcW w:w="4263" w:type="dxa"/>
          </w:tcPr>
          <w:p>
            <w:pPr>
              <w:pStyle w:val="Table"/>
            </w:pPr>
            <w:r>
              <w:t>Beginning on 1 July 2010 and ending on 30 June 2011</w:t>
            </w:r>
          </w:p>
        </w:tc>
        <w:tc>
          <w:tcPr>
            <w:tcW w:w="1774" w:type="dxa"/>
          </w:tcPr>
          <w:p>
            <w:pPr>
              <w:pStyle w:val="Table"/>
            </w:pPr>
            <w:r>
              <w:br/>
            </w:r>
            <w:del w:id="368" w:author="Master Repository Process" w:date="2021-08-01T13:03:00Z">
              <w:r>
                <w:tab/>
              </w:r>
            </w:del>
            <w:r>
              <w:t>750 000.00</w:t>
            </w:r>
          </w:p>
        </w:tc>
      </w:tr>
      <w:tr>
        <w:tc>
          <w:tcPr>
            <w:tcW w:w="4263" w:type="dxa"/>
          </w:tcPr>
          <w:p>
            <w:pPr>
              <w:pStyle w:val="Table"/>
            </w:pPr>
            <w:r>
              <w:t>Beginning on 1 July 2011 and ending on 30 June 2012</w:t>
            </w:r>
          </w:p>
        </w:tc>
        <w:tc>
          <w:tcPr>
            <w:tcW w:w="1774" w:type="dxa"/>
          </w:tcPr>
          <w:p>
            <w:pPr>
              <w:pStyle w:val="Table"/>
            </w:pPr>
            <w:r>
              <w:br/>
            </w:r>
            <w:del w:id="369" w:author="Master Repository Process" w:date="2021-08-01T13:03:00Z">
              <w:r>
                <w:tab/>
              </w:r>
            </w:del>
            <w:r>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del w:id="370" w:author="Master Repository Process" w:date="2021-08-01T13:03:00Z">
              <w:r>
                <w:tab/>
              </w:r>
            </w:del>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del w:id="371" w:author="Master Repository Process" w:date="2021-08-01T13:03:00Z">
              <w:r>
                <w:tab/>
              </w:r>
            </w:del>
            <w:r>
              <w:t>640 000.00</w:t>
            </w:r>
          </w:p>
        </w:tc>
      </w:tr>
      <w:tr>
        <w:tc>
          <w:tcPr>
            <w:tcW w:w="4263" w:type="dxa"/>
          </w:tcPr>
          <w:p>
            <w:pPr>
              <w:pStyle w:val="Table"/>
            </w:pPr>
            <w:r>
              <w:t>Beginning on 1 July 2008 and ending on 30 June 2009</w:t>
            </w:r>
          </w:p>
        </w:tc>
        <w:tc>
          <w:tcPr>
            <w:tcW w:w="1774" w:type="dxa"/>
          </w:tcPr>
          <w:p>
            <w:pPr>
              <w:pStyle w:val="Table"/>
            </w:pPr>
            <w:r>
              <w:br/>
            </w:r>
            <w:del w:id="372" w:author="Master Repository Process" w:date="2021-08-01T13:03:00Z">
              <w:r>
                <w:tab/>
              </w:r>
            </w:del>
            <w:r>
              <w:t>740 000.00</w:t>
            </w:r>
          </w:p>
        </w:tc>
      </w:tr>
      <w:tr>
        <w:tc>
          <w:tcPr>
            <w:tcW w:w="4263" w:type="dxa"/>
          </w:tcPr>
          <w:p>
            <w:pPr>
              <w:pStyle w:val="Table"/>
            </w:pPr>
            <w:r>
              <w:t>Beginning on 1 July 2009 and ending on 30 June 2010</w:t>
            </w:r>
          </w:p>
        </w:tc>
        <w:tc>
          <w:tcPr>
            <w:tcW w:w="1774" w:type="dxa"/>
          </w:tcPr>
          <w:p>
            <w:pPr>
              <w:pStyle w:val="Table"/>
            </w:pPr>
            <w:r>
              <w:br/>
            </w:r>
            <w:del w:id="373" w:author="Master Repository Process" w:date="2021-08-01T13:03:00Z">
              <w:r>
                <w:tab/>
              </w:r>
            </w:del>
            <w:r>
              <w:t>790 000.00</w:t>
            </w:r>
          </w:p>
        </w:tc>
      </w:tr>
      <w:tr>
        <w:tc>
          <w:tcPr>
            <w:tcW w:w="4263" w:type="dxa"/>
          </w:tcPr>
          <w:p>
            <w:pPr>
              <w:pStyle w:val="Table"/>
            </w:pPr>
            <w:r>
              <w:t>Beginning on 1 July 2010 and ending on 30 June 2011</w:t>
            </w:r>
          </w:p>
        </w:tc>
        <w:tc>
          <w:tcPr>
            <w:tcW w:w="1774" w:type="dxa"/>
          </w:tcPr>
          <w:p>
            <w:pPr>
              <w:pStyle w:val="Table"/>
            </w:pPr>
            <w:r>
              <w:br/>
            </w:r>
            <w:del w:id="374" w:author="Master Repository Process" w:date="2021-08-01T13:03:00Z">
              <w:r>
                <w:tab/>
              </w:r>
            </w:del>
            <w:r>
              <w:t>840 000.00</w:t>
            </w:r>
          </w:p>
        </w:tc>
      </w:tr>
      <w:tr>
        <w:tc>
          <w:tcPr>
            <w:tcW w:w="4263" w:type="dxa"/>
          </w:tcPr>
          <w:p>
            <w:pPr>
              <w:pStyle w:val="Table"/>
            </w:pPr>
            <w:r>
              <w:t>Beginning on 1 July 2011 and ending on 30 June 2012</w:t>
            </w:r>
          </w:p>
        </w:tc>
        <w:tc>
          <w:tcPr>
            <w:tcW w:w="1774" w:type="dxa"/>
          </w:tcPr>
          <w:p>
            <w:pPr>
              <w:pStyle w:val="Table"/>
            </w:pPr>
            <w:r>
              <w:br/>
            </w:r>
            <w:del w:id="375" w:author="Master Repository Process" w:date="2021-08-01T13:03:00Z">
              <w:r>
                <w:tab/>
              </w:r>
            </w:del>
            <w: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del w:id="376" w:author="Master Repository Process" w:date="2021-08-01T13:03:00Z">
              <w:r>
                <w:tab/>
              </w:r>
            </w:del>
            <w:r>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del w:id="377" w:author="Master Repository Process" w:date="2021-08-01T13:03:00Z">
              <w:r>
                <w:tab/>
              </w:r>
            </w:del>
            <w:r>
              <w:t>640 000.00</w:t>
            </w:r>
          </w:p>
        </w:tc>
      </w:tr>
      <w:tr>
        <w:tc>
          <w:tcPr>
            <w:tcW w:w="4263" w:type="dxa"/>
          </w:tcPr>
          <w:p>
            <w:pPr>
              <w:pStyle w:val="Table"/>
            </w:pPr>
            <w:r>
              <w:t>Beginning on 1 July 2008 and ending on 30 June 2009</w:t>
            </w:r>
          </w:p>
        </w:tc>
        <w:tc>
          <w:tcPr>
            <w:tcW w:w="1774" w:type="dxa"/>
          </w:tcPr>
          <w:p>
            <w:pPr>
              <w:pStyle w:val="Table"/>
            </w:pPr>
            <w:r>
              <w:br/>
            </w:r>
            <w:del w:id="378" w:author="Master Repository Process" w:date="2021-08-01T13:03:00Z">
              <w:r>
                <w:tab/>
              </w:r>
            </w:del>
            <w:r>
              <w:t>740 000.00</w:t>
            </w:r>
          </w:p>
        </w:tc>
      </w:tr>
      <w:tr>
        <w:tc>
          <w:tcPr>
            <w:tcW w:w="4263" w:type="dxa"/>
          </w:tcPr>
          <w:p>
            <w:pPr>
              <w:pStyle w:val="Table"/>
            </w:pPr>
            <w:r>
              <w:t>Beginning on 1 July 2009 and ending on 30 June 2010</w:t>
            </w:r>
          </w:p>
        </w:tc>
        <w:tc>
          <w:tcPr>
            <w:tcW w:w="1774" w:type="dxa"/>
          </w:tcPr>
          <w:p>
            <w:pPr>
              <w:pStyle w:val="Table"/>
            </w:pPr>
            <w:r>
              <w:br/>
            </w:r>
            <w:del w:id="379" w:author="Master Repository Process" w:date="2021-08-01T13:03:00Z">
              <w:r>
                <w:tab/>
              </w:r>
            </w:del>
            <w:r>
              <w:t>790 000.00</w:t>
            </w:r>
          </w:p>
        </w:tc>
      </w:tr>
      <w:tr>
        <w:tc>
          <w:tcPr>
            <w:tcW w:w="4263" w:type="dxa"/>
          </w:tcPr>
          <w:p>
            <w:pPr>
              <w:pStyle w:val="Table"/>
            </w:pPr>
            <w:r>
              <w:t>Beginning on 1 July 2010 and ending on 30 June 2011</w:t>
            </w:r>
          </w:p>
        </w:tc>
        <w:tc>
          <w:tcPr>
            <w:tcW w:w="1774" w:type="dxa"/>
          </w:tcPr>
          <w:p>
            <w:pPr>
              <w:pStyle w:val="Table"/>
            </w:pPr>
            <w:r>
              <w:br/>
            </w:r>
            <w:del w:id="380" w:author="Master Repository Process" w:date="2021-08-01T13:03:00Z">
              <w:r>
                <w:tab/>
              </w:r>
            </w:del>
            <w:r>
              <w:t>840 000.00</w:t>
            </w:r>
          </w:p>
        </w:tc>
      </w:tr>
      <w:tr>
        <w:tc>
          <w:tcPr>
            <w:tcW w:w="4263" w:type="dxa"/>
          </w:tcPr>
          <w:p>
            <w:pPr>
              <w:pStyle w:val="Table"/>
            </w:pPr>
            <w:r>
              <w:t>Beginning on 1 July 2011 and ending on 30 June 2012</w:t>
            </w:r>
          </w:p>
        </w:tc>
        <w:tc>
          <w:tcPr>
            <w:tcW w:w="1774" w:type="dxa"/>
          </w:tcPr>
          <w:p>
            <w:pPr>
              <w:pStyle w:val="Table"/>
            </w:pPr>
            <w:r>
              <w:br/>
            </w:r>
            <w:del w:id="381" w:author="Master Repository Process" w:date="2021-08-01T13:03:00Z">
              <w:r>
                <w:tab/>
              </w:r>
            </w:del>
            <w:r>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del w:id="382" w:author="Master Repository Process" w:date="2021-08-01T13:03:00Z">
              <w:r>
                <w:tab/>
              </w:r>
            </w:del>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383" w:name="_Toc122232902"/>
      <w:bookmarkStart w:id="384" w:name="_Toc357090664"/>
      <w:bookmarkStart w:id="385" w:name="_Toc337031015"/>
      <w:r>
        <w:rPr>
          <w:rStyle w:val="CharSectno"/>
        </w:rPr>
        <w:t>5H</w:t>
      </w:r>
      <w:r>
        <w:rPr>
          <w:snapToGrid w:val="0"/>
        </w:rPr>
        <w:t>.</w:t>
      </w:r>
      <w:r>
        <w:rPr>
          <w:snapToGrid w:val="0"/>
        </w:rPr>
        <w:tab/>
        <w:t>Partial refunds</w:t>
      </w:r>
      <w:bookmarkEnd w:id="360"/>
      <w:bookmarkEnd w:id="361"/>
      <w:bookmarkEnd w:id="362"/>
      <w:bookmarkEnd w:id="363"/>
      <w:bookmarkEnd w:id="364"/>
      <w:bookmarkEnd w:id="383"/>
      <w:r>
        <w:rPr>
          <w:snapToGrid w:val="0"/>
        </w:rPr>
        <w:t xml:space="preserve"> of fees for licences</w:t>
      </w:r>
      <w:bookmarkEnd w:id="384"/>
      <w:bookmarkEnd w:id="38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rPr>
          <w:snapToGrid w:val="0"/>
        </w:rPr>
      </w:pPr>
      <w:bookmarkStart w:id="386" w:name="_Toc448822571"/>
      <w:bookmarkStart w:id="387" w:name="_Toc448822697"/>
      <w:bookmarkStart w:id="388" w:name="_Toc503260568"/>
      <w:bookmarkStart w:id="389" w:name="_Toc12076671"/>
      <w:bookmarkStart w:id="390" w:name="_Toc12952187"/>
      <w:bookmarkStart w:id="391" w:name="_Toc122232903"/>
      <w:bookmarkStart w:id="392" w:name="_Toc357090665"/>
      <w:bookmarkStart w:id="393" w:name="_Toc337031016"/>
      <w:r>
        <w:rPr>
          <w:rStyle w:val="CharSectno"/>
        </w:rPr>
        <w:t>5I</w:t>
      </w:r>
      <w:r>
        <w:rPr>
          <w:snapToGrid w:val="0"/>
        </w:rPr>
        <w:t>.</w:t>
      </w:r>
      <w:r>
        <w:rPr>
          <w:snapToGrid w:val="0"/>
        </w:rPr>
        <w:tab/>
        <w:t xml:space="preserve">Certain matters relevant to fees to be determined by </w:t>
      </w:r>
      <w:bookmarkEnd w:id="386"/>
      <w:bookmarkEnd w:id="387"/>
      <w:bookmarkEnd w:id="388"/>
      <w:bookmarkEnd w:id="389"/>
      <w:bookmarkEnd w:id="390"/>
      <w:bookmarkEnd w:id="391"/>
      <w:r>
        <w:rPr>
          <w:snapToGrid w:val="0"/>
        </w:rPr>
        <w:t>CEO</w:t>
      </w:r>
      <w:bookmarkEnd w:id="392"/>
      <w:bookmarkEnd w:id="393"/>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394" w:name="_Toc448822572"/>
      <w:bookmarkStart w:id="395" w:name="_Toc448822698"/>
      <w:bookmarkStart w:id="396" w:name="_Toc503260569"/>
      <w:bookmarkStart w:id="397" w:name="_Toc12076672"/>
      <w:bookmarkStart w:id="398" w:name="_Toc12952188"/>
      <w:bookmarkStart w:id="399" w:name="_Toc122232904"/>
      <w:bookmarkStart w:id="400" w:name="_Toc357090666"/>
      <w:bookmarkStart w:id="401" w:name="_Toc337031017"/>
      <w:r>
        <w:rPr>
          <w:rStyle w:val="CharSectno"/>
        </w:rPr>
        <w:t>5IA</w:t>
      </w:r>
      <w:r>
        <w:rPr>
          <w:snapToGrid w:val="0"/>
        </w:rPr>
        <w:t>.</w:t>
      </w:r>
      <w:r>
        <w:rPr>
          <w:snapToGrid w:val="0"/>
        </w:rPr>
        <w:tab/>
        <w:t xml:space="preserve">Compliance with best practice criteria may be condition of </w:t>
      </w:r>
      <w:bookmarkEnd w:id="394"/>
      <w:bookmarkEnd w:id="395"/>
      <w:bookmarkEnd w:id="396"/>
      <w:r>
        <w:rPr>
          <w:snapToGrid w:val="0"/>
        </w:rPr>
        <w:t>licence</w:t>
      </w:r>
      <w:bookmarkEnd w:id="397"/>
      <w:bookmarkEnd w:id="398"/>
      <w:bookmarkEnd w:id="399"/>
      <w:r>
        <w:rPr>
          <w:snapToGrid w:val="0"/>
        </w:rPr>
        <w:t xml:space="preserve"> (Act s. 62(1))</w:t>
      </w:r>
      <w:bookmarkEnd w:id="400"/>
      <w:bookmarkEnd w:id="401"/>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w:t>
      </w:r>
    </w:p>
    <w:p>
      <w:pPr>
        <w:pStyle w:val="Heading5"/>
      </w:pPr>
      <w:bookmarkStart w:id="402" w:name="_Toc122232905"/>
      <w:bookmarkStart w:id="403" w:name="_Toc357090667"/>
      <w:bookmarkStart w:id="404" w:name="_Toc337031018"/>
      <w:bookmarkStart w:id="405" w:name="_Toc448822574"/>
      <w:bookmarkStart w:id="406" w:name="_Toc448822700"/>
      <w:bookmarkStart w:id="407" w:name="_Toc503260570"/>
      <w:bookmarkStart w:id="408" w:name="_Toc12076673"/>
      <w:bookmarkStart w:id="409" w:name="_Toc12952189"/>
      <w:r>
        <w:rPr>
          <w:rStyle w:val="CharSectno"/>
        </w:rPr>
        <w:t>5J</w:t>
      </w:r>
      <w:r>
        <w:t>.</w:t>
      </w:r>
      <w:r>
        <w:tab/>
        <w:t xml:space="preserve">Manner of advertising </w:t>
      </w:r>
      <w:bookmarkEnd w:id="402"/>
      <w:r>
        <w:t>prescribed</w:t>
      </w:r>
      <w:r>
        <w:rPr>
          <w:snapToGrid w:val="0"/>
        </w:rPr>
        <w:t xml:space="preserve"> (Act s. 57(2a))</w:t>
      </w:r>
      <w:bookmarkEnd w:id="403"/>
      <w:bookmarkEnd w:id="404"/>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410" w:name="_Toc122232906"/>
      <w:bookmarkStart w:id="411" w:name="_Toc357090668"/>
      <w:bookmarkStart w:id="412" w:name="_Toc337031019"/>
      <w:r>
        <w:rPr>
          <w:rStyle w:val="CharSectno"/>
        </w:rPr>
        <w:t>5K</w:t>
      </w:r>
      <w:r>
        <w:t>.</w:t>
      </w:r>
      <w:r>
        <w:tab/>
        <w:t xml:space="preserve">Details of discharge prescribed </w:t>
      </w:r>
      <w:bookmarkEnd w:id="405"/>
      <w:bookmarkEnd w:id="406"/>
      <w:bookmarkEnd w:id="407"/>
      <w:bookmarkEnd w:id="408"/>
      <w:bookmarkEnd w:id="409"/>
      <w:bookmarkEnd w:id="410"/>
      <w:r>
        <w:rPr>
          <w:snapToGrid w:val="0"/>
        </w:rPr>
        <w:t>(Act s. 72(1))</w:t>
      </w:r>
      <w:bookmarkEnd w:id="411"/>
      <w:bookmarkEnd w:id="412"/>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413" w:name="_Toc448822575"/>
      <w:bookmarkStart w:id="414" w:name="_Toc448822701"/>
      <w:bookmarkStart w:id="415" w:name="_Toc503260571"/>
      <w:bookmarkStart w:id="416" w:name="_Toc12076674"/>
      <w:bookmarkStart w:id="417" w:name="_Toc12952190"/>
      <w:bookmarkStart w:id="418" w:name="_Toc122232907"/>
      <w:bookmarkStart w:id="419" w:name="_Toc357090669"/>
      <w:bookmarkStart w:id="420" w:name="_Toc337031020"/>
      <w:r>
        <w:rPr>
          <w:rStyle w:val="CharSectno"/>
        </w:rPr>
        <w:t>5L</w:t>
      </w:r>
      <w:r>
        <w:t>.</w:t>
      </w:r>
      <w:r>
        <w:tab/>
      </w:r>
      <w:bookmarkEnd w:id="413"/>
      <w:bookmarkEnd w:id="414"/>
      <w:bookmarkEnd w:id="415"/>
      <w:bookmarkEnd w:id="416"/>
      <w:bookmarkEnd w:id="417"/>
      <w:bookmarkEnd w:id="418"/>
      <w:r>
        <w:t>Manner of notifying prescribed</w:t>
      </w:r>
      <w:r>
        <w:rPr>
          <w:snapToGrid w:val="0"/>
        </w:rPr>
        <w:t xml:space="preserve"> (Act s. 72)</w:t>
      </w:r>
      <w:bookmarkEnd w:id="419"/>
      <w:bookmarkEnd w:id="42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421" w:name="_Toc503260572"/>
      <w:bookmarkStart w:id="422" w:name="_Toc12076675"/>
      <w:bookmarkStart w:id="423" w:name="_Toc12952191"/>
      <w:bookmarkStart w:id="424" w:name="_Toc122232908"/>
      <w:bookmarkStart w:id="425" w:name="_Toc357090670"/>
      <w:bookmarkStart w:id="426" w:name="_Toc337031021"/>
      <w:r>
        <w:rPr>
          <w:rStyle w:val="CharSectno"/>
        </w:rPr>
        <w:t>5M</w:t>
      </w:r>
      <w:r>
        <w:t>.</w:t>
      </w:r>
      <w:r>
        <w:tab/>
      </w:r>
      <w:bookmarkEnd w:id="421"/>
      <w:bookmarkEnd w:id="422"/>
      <w:bookmarkEnd w:id="423"/>
      <w:bookmarkEnd w:id="424"/>
      <w:r>
        <w:t>Changes in information given to Department, occupier etc. to notify Department of</w:t>
      </w:r>
      <w:bookmarkEnd w:id="425"/>
      <w:bookmarkEnd w:id="426"/>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427" w:name="_Toc357090671"/>
      <w:bookmarkStart w:id="428" w:name="_Toc503260573"/>
      <w:bookmarkStart w:id="429" w:name="_Toc12076676"/>
      <w:bookmarkStart w:id="430" w:name="_Toc12952192"/>
      <w:bookmarkStart w:id="431" w:name="_Toc122232909"/>
      <w:bookmarkStart w:id="432" w:name="_Toc337031022"/>
      <w:r>
        <w:rPr>
          <w:rStyle w:val="CharSectno"/>
        </w:rPr>
        <w:t>5N</w:t>
      </w:r>
      <w:r>
        <w:t>.</w:t>
      </w:r>
      <w:r>
        <w:tab/>
        <w:t>Transitional provision (reduced fees)</w:t>
      </w:r>
      <w:bookmarkEnd w:id="427"/>
      <w:bookmarkEnd w:id="428"/>
      <w:bookmarkEnd w:id="429"/>
      <w:bookmarkEnd w:id="430"/>
      <w:bookmarkEnd w:id="431"/>
      <w:bookmarkEnd w:id="43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433" w:name="_Toc503260574"/>
      <w:bookmarkStart w:id="434" w:name="_Toc12076677"/>
      <w:bookmarkStart w:id="435" w:name="_Toc12952193"/>
      <w:bookmarkStart w:id="436" w:name="_Toc122232910"/>
      <w:bookmarkStart w:id="437" w:name="_Toc357090672"/>
      <w:bookmarkStart w:id="438" w:name="_Toc337031023"/>
      <w:r>
        <w:rPr>
          <w:rStyle w:val="CharSectno"/>
        </w:rPr>
        <w:t>5O</w:t>
      </w:r>
      <w:r>
        <w:t>.</w:t>
      </w:r>
      <w:r>
        <w:tab/>
        <w:t>Reduction, waiver, or refund of fees</w:t>
      </w:r>
      <w:bookmarkEnd w:id="433"/>
      <w:bookmarkEnd w:id="434"/>
      <w:bookmarkEnd w:id="435"/>
      <w:bookmarkEnd w:id="436"/>
      <w:r>
        <w:t>, CEO’s powers as to</w:t>
      </w:r>
      <w:bookmarkEnd w:id="437"/>
      <w:bookmarkEnd w:id="43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439" w:name="_Toc357090673"/>
      <w:bookmarkStart w:id="440" w:name="_Toc75588377"/>
      <w:bookmarkStart w:id="441" w:name="_Toc76894924"/>
      <w:bookmarkStart w:id="442" w:name="_Toc85279809"/>
      <w:bookmarkStart w:id="443" w:name="_Toc88903671"/>
      <w:bookmarkStart w:id="444" w:name="_Toc88962260"/>
      <w:bookmarkStart w:id="445" w:name="_Toc94320183"/>
      <w:bookmarkStart w:id="446" w:name="_Toc94331019"/>
      <w:bookmarkStart w:id="447" w:name="_Toc94331131"/>
      <w:bookmarkStart w:id="448" w:name="_Toc94428615"/>
      <w:bookmarkStart w:id="449" w:name="_Toc97455594"/>
      <w:bookmarkStart w:id="450" w:name="_Toc97457385"/>
      <w:bookmarkStart w:id="451" w:name="_Toc97630182"/>
      <w:bookmarkStart w:id="452" w:name="_Toc98053327"/>
      <w:bookmarkStart w:id="453" w:name="_Toc99962313"/>
      <w:bookmarkStart w:id="454" w:name="_Toc122159411"/>
      <w:bookmarkStart w:id="455" w:name="_Toc122232735"/>
      <w:bookmarkStart w:id="456" w:name="_Toc122232911"/>
      <w:bookmarkStart w:id="457" w:name="_Toc147220545"/>
      <w:bookmarkStart w:id="458" w:name="_Toc147223898"/>
      <w:bookmarkStart w:id="459" w:name="_Toc165444933"/>
      <w:bookmarkStart w:id="460" w:name="_Toc170557713"/>
      <w:bookmarkStart w:id="461" w:name="_Toc170795104"/>
      <w:bookmarkStart w:id="462" w:name="_Toc172709204"/>
      <w:bookmarkStart w:id="463" w:name="_Toc172964688"/>
      <w:bookmarkStart w:id="464" w:name="_Toc174158405"/>
      <w:bookmarkStart w:id="465" w:name="_Toc174358958"/>
      <w:bookmarkStart w:id="466" w:name="_Toc174518549"/>
      <w:bookmarkStart w:id="467" w:name="_Toc176170494"/>
      <w:bookmarkStart w:id="468" w:name="_Toc181431053"/>
      <w:bookmarkStart w:id="469" w:name="_Toc181497509"/>
      <w:bookmarkStart w:id="470" w:name="_Toc202254176"/>
      <w:bookmarkStart w:id="471" w:name="_Toc267572091"/>
      <w:bookmarkStart w:id="472" w:name="_Toc281461000"/>
      <w:bookmarkStart w:id="473" w:name="_Toc318383318"/>
      <w:bookmarkStart w:id="474" w:name="_Toc318383438"/>
      <w:bookmarkStart w:id="475" w:name="_Toc324153554"/>
      <w:bookmarkStart w:id="476" w:name="_Toc329607735"/>
      <w:bookmarkStart w:id="477" w:name="_Toc329608985"/>
      <w:bookmarkStart w:id="478" w:name="_Toc329675144"/>
      <w:bookmarkStart w:id="479" w:name="_Toc329675265"/>
      <w:bookmarkStart w:id="480" w:name="_Toc329676464"/>
      <w:bookmarkStart w:id="481" w:name="_Toc333388367"/>
      <w:bookmarkStart w:id="482" w:name="_Toc333390847"/>
      <w:bookmarkStart w:id="483" w:name="_Toc333400498"/>
      <w:bookmarkStart w:id="484" w:name="_Toc336934020"/>
      <w:bookmarkStart w:id="485" w:name="_Toc336934138"/>
      <w:bookmarkStart w:id="486" w:name="_Toc336934256"/>
      <w:bookmarkStart w:id="487" w:name="_Toc336935899"/>
      <w:bookmarkStart w:id="488" w:name="_Toc337031024"/>
      <w:r>
        <w:rPr>
          <w:rStyle w:val="CharPartNo"/>
        </w:rPr>
        <w:t>Part 4</w:t>
      </w:r>
      <w:r>
        <w:rPr>
          <w:rStyle w:val="CharDivNo"/>
        </w:rPr>
        <w:t> </w:t>
      </w:r>
      <w:r>
        <w:t>—</w:t>
      </w:r>
      <w:r>
        <w:rPr>
          <w:rStyle w:val="CharDivText"/>
        </w:rPr>
        <w:t> </w:t>
      </w:r>
      <w:r>
        <w:rPr>
          <w:rStyle w:val="CharPartText"/>
        </w:rPr>
        <w:t>Audible alarms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rPr>
          <w:snapToGrid w:val="0"/>
        </w:rPr>
      </w:pPr>
      <w:r>
        <w:rPr>
          <w:snapToGrid w:val="0"/>
        </w:rPr>
        <w:tab/>
        <w:t>[Heading inserted in Gazette 13 Sep 1996 p. 4545.]</w:t>
      </w:r>
    </w:p>
    <w:p>
      <w:pPr>
        <w:pStyle w:val="Heading5"/>
        <w:rPr>
          <w:snapToGrid w:val="0"/>
        </w:rPr>
      </w:pPr>
      <w:bookmarkStart w:id="489" w:name="_Toc448822576"/>
      <w:bookmarkStart w:id="490" w:name="_Toc448822702"/>
      <w:bookmarkStart w:id="491" w:name="_Toc503260575"/>
      <w:bookmarkStart w:id="492" w:name="_Toc12076678"/>
      <w:bookmarkStart w:id="493" w:name="_Toc12952194"/>
      <w:bookmarkStart w:id="494" w:name="_Toc122232912"/>
      <w:bookmarkStart w:id="495" w:name="_Toc357090674"/>
      <w:bookmarkStart w:id="496" w:name="_Toc337031025"/>
      <w:r>
        <w:rPr>
          <w:rStyle w:val="CharSectno"/>
        </w:rPr>
        <w:t>6</w:t>
      </w:r>
      <w:r>
        <w:rPr>
          <w:snapToGrid w:val="0"/>
        </w:rPr>
        <w:t>.</w:t>
      </w:r>
      <w:r>
        <w:rPr>
          <w:snapToGrid w:val="0"/>
        </w:rPr>
        <w:tab/>
        <w:t>Period prescribed for audible alarms</w:t>
      </w:r>
      <w:bookmarkEnd w:id="489"/>
      <w:bookmarkEnd w:id="490"/>
      <w:bookmarkEnd w:id="491"/>
      <w:bookmarkEnd w:id="492"/>
      <w:bookmarkEnd w:id="493"/>
      <w:bookmarkEnd w:id="494"/>
      <w:r>
        <w:rPr>
          <w:snapToGrid w:val="0"/>
        </w:rPr>
        <w:t xml:space="preserve"> (Act s. 99(1)(a))</w:t>
      </w:r>
      <w:bookmarkEnd w:id="495"/>
      <w:bookmarkEnd w:id="496"/>
    </w:p>
    <w:p>
      <w:pPr>
        <w:pStyle w:val="Subsection"/>
        <w:rPr>
          <w:snapToGrid w:val="0"/>
        </w:rPr>
      </w:pPr>
      <w:r>
        <w:rPr>
          <w:snapToGrid w:val="0"/>
        </w:rPr>
        <w:tab/>
      </w:r>
      <w:r>
        <w:rPr>
          <w:snapToGrid w:val="0"/>
        </w:rPr>
        <w:tab/>
        <w:t>For the purposes of section 99(1)(a), the prescribed period is 30 minutes.</w:t>
      </w:r>
    </w:p>
    <w:p>
      <w:pPr>
        <w:pStyle w:val="Heading2"/>
      </w:pPr>
      <w:bookmarkStart w:id="497" w:name="_Toc357090675"/>
      <w:bookmarkStart w:id="498" w:name="_Toc75588379"/>
      <w:bookmarkStart w:id="499" w:name="_Toc76894926"/>
      <w:bookmarkStart w:id="500" w:name="_Toc85279811"/>
      <w:bookmarkStart w:id="501" w:name="_Toc88903673"/>
      <w:bookmarkStart w:id="502" w:name="_Toc88962262"/>
      <w:bookmarkStart w:id="503" w:name="_Toc94320185"/>
      <w:bookmarkStart w:id="504" w:name="_Toc94331021"/>
      <w:bookmarkStart w:id="505" w:name="_Toc94331133"/>
      <w:bookmarkStart w:id="506" w:name="_Toc94428617"/>
      <w:bookmarkStart w:id="507" w:name="_Toc97455596"/>
      <w:bookmarkStart w:id="508" w:name="_Toc97457387"/>
      <w:bookmarkStart w:id="509" w:name="_Toc97630184"/>
      <w:bookmarkStart w:id="510" w:name="_Toc98053329"/>
      <w:bookmarkStart w:id="511" w:name="_Toc99962315"/>
      <w:bookmarkStart w:id="512" w:name="_Toc122159413"/>
      <w:bookmarkStart w:id="513" w:name="_Toc122232737"/>
      <w:bookmarkStart w:id="514" w:name="_Toc122232913"/>
      <w:bookmarkStart w:id="515" w:name="_Toc147220547"/>
      <w:bookmarkStart w:id="516" w:name="_Toc147223900"/>
      <w:bookmarkStart w:id="517" w:name="_Toc165444935"/>
      <w:bookmarkStart w:id="518" w:name="_Toc170557715"/>
      <w:bookmarkStart w:id="519" w:name="_Toc170795106"/>
      <w:bookmarkStart w:id="520" w:name="_Toc172709206"/>
      <w:bookmarkStart w:id="521" w:name="_Toc172964690"/>
      <w:bookmarkStart w:id="522" w:name="_Toc174158407"/>
      <w:bookmarkStart w:id="523" w:name="_Toc174358960"/>
      <w:bookmarkStart w:id="524" w:name="_Toc174518551"/>
      <w:bookmarkStart w:id="525" w:name="_Toc176170496"/>
      <w:bookmarkStart w:id="526" w:name="_Toc181431055"/>
      <w:bookmarkStart w:id="527" w:name="_Toc181497511"/>
      <w:bookmarkStart w:id="528" w:name="_Toc202254178"/>
      <w:bookmarkStart w:id="529" w:name="_Toc267572093"/>
      <w:bookmarkStart w:id="530" w:name="_Toc281461002"/>
      <w:bookmarkStart w:id="531" w:name="_Toc318383320"/>
      <w:bookmarkStart w:id="532" w:name="_Toc318383440"/>
      <w:bookmarkStart w:id="533" w:name="_Toc324153556"/>
      <w:bookmarkStart w:id="534" w:name="_Toc329607737"/>
      <w:bookmarkStart w:id="535" w:name="_Toc329608987"/>
      <w:bookmarkStart w:id="536" w:name="_Toc329675146"/>
      <w:bookmarkStart w:id="537" w:name="_Toc329675267"/>
      <w:bookmarkStart w:id="538" w:name="_Toc329676466"/>
      <w:bookmarkStart w:id="539" w:name="_Toc333388369"/>
      <w:bookmarkStart w:id="540" w:name="_Toc333390849"/>
      <w:bookmarkStart w:id="541" w:name="_Toc333400500"/>
      <w:bookmarkStart w:id="542" w:name="_Toc336934022"/>
      <w:bookmarkStart w:id="543" w:name="_Toc336934140"/>
      <w:bookmarkStart w:id="544" w:name="_Toc336934258"/>
      <w:bookmarkStart w:id="545" w:name="_Toc336935901"/>
      <w:bookmarkStart w:id="546" w:name="_Toc337031026"/>
      <w:r>
        <w:rPr>
          <w:rStyle w:val="CharPartNo"/>
        </w:rPr>
        <w:t>Part 5</w:t>
      </w:r>
      <w:r>
        <w:rPr>
          <w:rStyle w:val="CharDivNo"/>
        </w:rPr>
        <w:t> </w:t>
      </w:r>
      <w:r>
        <w:t>—</w:t>
      </w:r>
      <w:r>
        <w:rPr>
          <w:rStyle w:val="CharDivText"/>
        </w:rPr>
        <w:t> </w:t>
      </w:r>
      <w:r>
        <w:rPr>
          <w:rStyle w:val="CharPartText"/>
        </w:rPr>
        <w:t>Appeals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spacing w:before="80"/>
        <w:rPr>
          <w:snapToGrid w:val="0"/>
        </w:rPr>
      </w:pPr>
      <w:r>
        <w:rPr>
          <w:snapToGrid w:val="0"/>
        </w:rPr>
        <w:tab/>
        <w:t>[Heading inserted in Gazette 13 Sep 1996 p. 4545.]</w:t>
      </w:r>
    </w:p>
    <w:p>
      <w:pPr>
        <w:pStyle w:val="Heading5"/>
        <w:spacing w:before="180"/>
        <w:rPr>
          <w:snapToGrid w:val="0"/>
        </w:rPr>
      </w:pPr>
      <w:bookmarkStart w:id="547" w:name="_Toc448822577"/>
      <w:bookmarkStart w:id="548" w:name="_Toc448822703"/>
      <w:bookmarkStart w:id="549" w:name="_Toc503260576"/>
      <w:bookmarkStart w:id="550" w:name="_Toc12076679"/>
      <w:bookmarkStart w:id="551" w:name="_Toc12952195"/>
      <w:bookmarkStart w:id="552" w:name="_Toc122232914"/>
      <w:bookmarkStart w:id="553" w:name="_Toc357090676"/>
      <w:bookmarkStart w:id="554" w:name="_Toc337031027"/>
      <w:r>
        <w:rPr>
          <w:rStyle w:val="CharSectno"/>
        </w:rPr>
        <w:t>7</w:t>
      </w:r>
      <w:r>
        <w:rPr>
          <w:snapToGrid w:val="0"/>
        </w:rPr>
        <w:t>.</w:t>
      </w:r>
      <w:r>
        <w:rPr>
          <w:snapToGrid w:val="0"/>
        </w:rPr>
        <w:tab/>
      </w:r>
      <w:bookmarkEnd w:id="547"/>
      <w:bookmarkEnd w:id="548"/>
      <w:bookmarkEnd w:id="549"/>
      <w:bookmarkEnd w:id="550"/>
      <w:bookmarkEnd w:id="551"/>
      <w:bookmarkEnd w:id="552"/>
      <w:r>
        <w:rPr>
          <w:snapToGrid w:val="0"/>
        </w:rPr>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553"/>
      <w:bookmarkEnd w:id="554"/>
    </w:p>
    <w:p>
      <w:pPr>
        <w:pStyle w:val="Subsection"/>
        <w:spacing w:before="120"/>
        <w:rPr>
          <w:snapToGrid w:val="0"/>
        </w:rPr>
      </w:pPr>
      <w:r>
        <w:rPr>
          <w:snapToGrid w:val="0"/>
        </w:rPr>
        <w:tab/>
        <w:t>(1)</w:t>
      </w:r>
      <w:r>
        <w:rPr>
          <w:snapToGrid w:val="0"/>
        </w:rPr>
        <w:tab/>
        <w:t>A person lodging an appeal under Part VII of the Act shall —</w:t>
      </w:r>
    </w:p>
    <w:p>
      <w:pPr>
        <w:pStyle w:val="Indenta"/>
        <w:spacing w:before="60"/>
        <w:rPr>
          <w:snapToGrid w:val="0"/>
        </w:rPr>
      </w:pPr>
      <w:r>
        <w:rPr>
          <w:snapToGrid w:val="0"/>
        </w:rPr>
        <w:tab/>
        <w:t>(a)</w:t>
      </w:r>
      <w:r>
        <w:rPr>
          <w:snapToGrid w:val="0"/>
        </w:rPr>
        <w:tab/>
        <w:t>sign the appeal and address it to the Minister; and</w:t>
      </w:r>
    </w:p>
    <w:p>
      <w:pPr>
        <w:pStyle w:val="Indenta"/>
        <w:spacing w:before="60"/>
        <w:rPr>
          <w:snapToGrid w:val="0"/>
        </w:rPr>
      </w:pPr>
      <w:r>
        <w:rPr>
          <w:snapToGrid w:val="0"/>
        </w:rPr>
        <w:tab/>
        <w:t>(b)</w:t>
      </w:r>
      <w:r>
        <w:rPr>
          <w:snapToGrid w:val="0"/>
        </w:rPr>
        <w:tab/>
        <w:t>set out in the appeal —</w:t>
      </w:r>
    </w:p>
    <w:p>
      <w:pPr>
        <w:pStyle w:val="Indenti"/>
        <w:spacing w:before="60"/>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spacing w:before="60"/>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spacing w:before="60"/>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spacing w:before="60"/>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spacing w:before="60"/>
        <w:rPr>
          <w:snapToGrid w:val="0"/>
        </w:rPr>
      </w:pPr>
      <w:r>
        <w:rPr>
          <w:snapToGrid w:val="0"/>
        </w:rPr>
        <w:tab/>
        <w:t>(v)</w:t>
      </w:r>
      <w:r>
        <w:rPr>
          <w:snapToGrid w:val="0"/>
        </w:rPr>
        <w:tab/>
        <w:t>the substance of the decision or matter the subject of the appeal; and</w:t>
      </w:r>
    </w:p>
    <w:p>
      <w:pPr>
        <w:pStyle w:val="Indenti"/>
        <w:spacing w:before="60"/>
        <w:rPr>
          <w:snapToGrid w:val="0"/>
        </w:rPr>
      </w:pPr>
      <w:r>
        <w:rPr>
          <w:snapToGrid w:val="0"/>
        </w:rPr>
        <w:tab/>
        <w:t>(vi)</w:t>
      </w:r>
      <w:r>
        <w:rPr>
          <w:snapToGrid w:val="0"/>
        </w:rPr>
        <w:tab/>
        <w:t>the name and address of the appellant for the service of notices;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555" w:name="_Toc448822578"/>
      <w:bookmarkStart w:id="556" w:name="_Toc448822704"/>
      <w:bookmarkStart w:id="557" w:name="_Toc503260577"/>
      <w:bookmarkStart w:id="558" w:name="_Toc12076680"/>
      <w:bookmarkStart w:id="559" w:name="_Toc12952196"/>
      <w:bookmarkStart w:id="560" w:name="_Toc122232915"/>
      <w:bookmarkStart w:id="561" w:name="_Toc357090677"/>
      <w:bookmarkStart w:id="562" w:name="_Toc337031028"/>
      <w:r>
        <w:rPr>
          <w:rStyle w:val="CharSectno"/>
        </w:rPr>
        <w:t>8</w:t>
      </w:r>
      <w:r>
        <w:rPr>
          <w:snapToGrid w:val="0"/>
        </w:rPr>
        <w:t>.</w:t>
      </w:r>
      <w:r>
        <w:rPr>
          <w:snapToGrid w:val="0"/>
        </w:rPr>
        <w:tab/>
        <w:t>Decisions on appeal</w:t>
      </w:r>
      <w:bookmarkEnd w:id="555"/>
      <w:bookmarkEnd w:id="556"/>
      <w:bookmarkEnd w:id="557"/>
      <w:bookmarkEnd w:id="558"/>
      <w:bookmarkEnd w:id="559"/>
      <w:bookmarkEnd w:id="560"/>
      <w:r>
        <w:rPr>
          <w:snapToGrid w:val="0"/>
        </w:rPr>
        <w:t>s, Minister to publish</w:t>
      </w:r>
      <w:bookmarkEnd w:id="561"/>
      <w:bookmarkEnd w:id="562"/>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w:t>
      </w:r>
    </w:p>
    <w:p>
      <w:pPr>
        <w:pStyle w:val="Heading5"/>
        <w:rPr>
          <w:snapToGrid w:val="0"/>
        </w:rPr>
      </w:pPr>
      <w:bookmarkStart w:id="563" w:name="_Toc448822579"/>
      <w:bookmarkStart w:id="564" w:name="_Toc448822705"/>
      <w:bookmarkStart w:id="565" w:name="_Toc503260578"/>
      <w:bookmarkStart w:id="566" w:name="_Toc12076681"/>
      <w:bookmarkStart w:id="567" w:name="_Toc12952197"/>
      <w:bookmarkStart w:id="568" w:name="_Toc122232916"/>
      <w:bookmarkStart w:id="569" w:name="_Toc357090678"/>
      <w:bookmarkStart w:id="570" w:name="_Toc337031029"/>
      <w:r>
        <w:rPr>
          <w:rStyle w:val="CharSectno"/>
        </w:rPr>
        <w:t>9</w:t>
      </w:r>
      <w:r>
        <w:rPr>
          <w:snapToGrid w:val="0"/>
        </w:rPr>
        <w:t>.</w:t>
      </w:r>
      <w:r>
        <w:rPr>
          <w:snapToGrid w:val="0"/>
        </w:rPr>
        <w:tab/>
        <w:t>Decisions on appeal</w:t>
      </w:r>
      <w:bookmarkEnd w:id="563"/>
      <w:bookmarkEnd w:id="564"/>
      <w:bookmarkEnd w:id="565"/>
      <w:bookmarkEnd w:id="566"/>
      <w:bookmarkEnd w:id="567"/>
      <w:bookmarkEnd w:id="568"/>
      <w:r>
        <w:rPr>
          <w:snapToGrid w:val="0"/>
        </w:rPr>
        <w:t>s, persons to be notified of</w:t>
      </w:r>
      <w:bookmarkEnd w:id="569"/>
      <w:bookmarkEnd w:id="570"/>
    </w:p>
    <w:p>
      <w:pPr>
        <w:pStyle w:val="Subsection"/>
        <w:rPr>
          <w:snapToGrid w:val="0"/>
        </w:rPr>
      </w:pPr>
      <w:r>
        <w:rPr>
          <w:snapToGrid w:val="0"/>
        </w:rPr>
        <w:tab/>
      </w:r>
      <w:r>
        <w:rPr>
          <w:snapToGrid w:val="0"/>
        </w:rPr>
        <w:tab/>
        <w:t>The Minister shall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571" w:name="_Toc357090679"/>
      <w:bookmarkStart w:id="572" w:name="_Toc75588383"/>
      <w:bookmarkStart w:id="573" w:name="_Toc76894930"/>
      <w:bookmarkStart w:id="574" w:name="_Toc85279815"/>
      <w:bookmarkStart w:id="575" w:name="_Toc88903677"/>
      <w:bookmarkStart w:id="576" w:name="_Toc88962266"/>
      <w:bookmarkStart w:id="577" w:name="_Toc94320189"/>
      <w:bookmarkStart w:id="578" w:name="_Toc94331025"/>
      <w:bookmarkStart w:id="579" w:name="_Toc94331137"/>
      <w:bookmarkStart w:id="580" w:name="_Toc94428621"/>
      <w:bookmarkStart w:id="581" w:name="_Toc97455600"/>
      <w:bookmarkStart w:id="582" w:name="_Toc97457391"/>
      <w:bookmarkStart w:id="583" w:name="_Toc97630188"/>
      <w:bookmarkStart w:id="584" w:name="_Toc98053333"/>
      <w:bookmarkStart w:id="585" w:name="_Toc99962319"/>
      <w:bookmarkStart w:id="586" w:name="_Toc122159417"/>
      <w:bookmarkStart w:id="587" w:name="_Toc122232741"/>
      <w:bookmarkStart w:id="588" w:name="_Toc122232917"/>
      <w:bookmarkStart w:id="589" w:name="_Toc147220551"/>
      <w:bookmarkStart w:id="590" w:name="_Toc147223904"/>
      <w:bookmarkStart w:id="591" w:name="_Toc165444939"/>
      <w:bookmarkStart w:id="592" w:name="_Toc170557719"/>
      <w:bookmarkStart w:id="593" w:name="_Toc170795110"/>
      <w:bookmarkStart w:id="594" w:name="_Toc172709210"/>
      <w:bookmarkStart w:id="595" w:name="_Toc172964694"/>
      <w:bookmarkStart w:id="596" w:name="_Toc174158411"/>
      <w:bookmarkStart w:id="597" w:name="_Toc174358964"/>
      <w:bookmarkStart w:id="598" w:name="_Toc174518555"/>
      <w:bookmarkStart w:id="599" w:name="_Toc176170500"/>
      <w:bookmarkStart w:id="600" w:name="_Toc181431059"/>
      <w:bookmarkStart w:id="601" w:name="_Toc181497515"/>
      <w:bookmarkStart w:id="602" w:name="_Toc202254182"/>
      <w:bookmarkStart w:id="603" w:name="_Toc267572097"/>
      <w:bookmarkStart w:id="604" w:name="_Toc281461006"/>
      <w:bookmarkStart w:id="605" w:name="_Toc318383324"/>
      <w:bookmarkStart w:id="606" w:name="_Toc318383444"/>
      <w:bookmarkStart w:id="607" w:name="_Toc324153560"/>
      <w:bookmarkStart w:id="608" w:name="_Toc329607741"/>
      <w:bookmarkStart w:id="609" w:name="_Toc329608991"/>
      <w:bookmarkStart w:id="610" w:name="_Toc329675150"/>
      <w:bookmarkStart w:id="611" w:name="_Toc329675271"/>
      <w:bookmarkStart w:id="612" w:name="_Toc329676470"/>
      <w:bookmarkStart w:id="613" w:name="_Toc333388373"/>
      <w:bookmarkStart w:id="614" w:name="_Toc333390853"/>
      <w:bookmarkStart w:id="615" w:name="_Toc333400504"/>
      <w:bookmarkStart w:id="616" w:name="_Toc336934026"/>
      <w:bookmarkStart w:id="617" w:name="_Toc336934144"/>
      <w:bookmarkStart w:id="618" w:name="_Toc336934262"/>
      <w:bookmarkStart w:id="619" w:name="_Toc336935905"/>
      <w:bookmarkStart w:id="620" w:name="_Toc337031030"/>
      <w:r>
        <w:rPr>
          <w:rStyle w:val="CharPartNo"/>
        </w:rPr>
        <w:t>Part 6</w:t>
      </w:r>
      <w:r>
        <w:rPr>
          <w:rStyle w:val="CharDivNo"/>
        </w:rPr>
        <w:t> </w:t>
      </w:r>
      <w:r>
        <w:t>—</w:t>
      </w:r>
      <w:r>
        <w:rPr>
          <w:rStyle w:val="CharDivText"/>
        </w:rPr>
        <w:t> </w:t>
      </w:r>
      <w:r>
        <w:rPr>
          <w:rStyle w:val="CharPartText"/>
        </w:rPr>
        <w:t>Tyres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621" w:name="_Toc448822580"/>
      <w:bookmarkStart w:id="622" w:name="_Toc448822706"/>
      <w:bookmarkStart w:id="623" w:name="_Toc503260579"/>
      <w:bookmarkStart w:id="624" w:name="_Toc12076682"/>
      <w:bookmarkStart w:id="625" w:name="_Toc12952198"/>
      <w:bookmarkStart w:id="626" w:name="_Toc122232918"/>
      <w:bookmarkStart w:id="627" w:name="_Toc357090680"/>
      <w:bookmarkStart w:id="628" w:name="_Toc337031031"/>
      <w:r>
        <w:rPr>
          <w:rStyle w:val="CharSectno"/>
        </w:rPr>
        <w:t>11</w:t>
      </w:r>
      <w:r>
        <w:rPr>
          <w:snapToGrid w:val="0"/>
        </w:rPr>
        <w:t>.</w:t>
      </w:r>
      <w:r>
        <w:rPr>
          <w:snapToGrid w:val="0"/>
        </w:rPr>
        <w:tab/>
      </w:r>
      <w:bookmarkEnd w:id="621"/>
      <w:bookmarkEnd w:id="622"/>
      <w:bookmarkEnd w:id="623"/>
      <w:bookmarkEnd w:id="624"/>
      <w:bookmarkEnd w:id="625"/>
      <w:bookmarkEnd w:id="626"/>
      <w:r>
        <w:rPr>
          <w:snapToGrid w:val="0"/>
        </w:rPr>
        <w:t>Terms used; calculating quantity of used tyres</w:t>
      </w:r>
      <w:bookmarkEnd w:id="627"/>
      <w:bookmarkEnd w:id="62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Act 1911</w:t>
      </w:r>
      <w:r>
        <w:t>; or</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shall be deemed to equal 100 used tyres and any multiple of 2 m</w:t>
      </w:r>
      <w:r>
        <w:rPr>
          <w:snapToGrid w:val="0"/>
          <w:vertAlign w:val="superscript"/>
        </w:rPr>
        <w:t>3</w:t>
      </w:r>
      <w:r>
        <w:rPr>
          <w:snapToGrid w:val="0"/>
        </w:rPr>
        <w:t xml:space="preserve">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5; amended in Gazette 12 Nov 1996 p. 6303; 10 Dec 1996 p. 6877.]</w:t>
      </w:r>
    </w:p>
    <w:p>
      <w:pPr>
        <w:pStyle w:val="Heading5"/>
        <w:rPr>
          <w:snapToGrid w:val="0"/>
        </w:rPr>
      </w:pPr>
      <w:bookmarkStart w:id="629" w:name="_Toc448822581"/>
      <w:bookmarkStart w:id="630" w:name="_Toc448822707"/>
      <w:bookmarkStart w:id="631" w:name="_Toc503260580"/>
      <w:bookmarkStart w:id="632" w:name="_Toc12076683"/>
      <w:bookmarkStart w:id="633" w:name="_Toc12952199"/>
      <w:bookmarkStart w:id="634" w:name="_Toc122232919"/>
      <w:bookmarkStart w:id="635" w:name="_Toc357090681"/>
      <w:bookmarkStart w:id="636" w:name="_Toc337031032"/>
      <w:r>
        <w:rPr>
          <w:rStyle w:val="CharSectno"/>
        </w:rPr>
        <w:t>12</w:t>
      </w:r>
      <w:r>
        <w:rPr>
          <w:snapToGrid w:val="0"/>
        </w:rPr>
        <w:t>.</w:t>
      </w:r>
      <w:r>
        <w:rPr>
          <w:snapToGrid w:val="0"/>
        </w:rPr>
        <w:tab/>
        <w:t>Disposal and storage of tyres</w:t>
      </w:r>
      <w:bookmarkEnd w:id="629"/>
      <w:bookmarkEnd w:id="630"/>
      <w:bookmarkEnd w:id="631"/>
      <w:bookmarkEnd w:id="632"/>
      <w:bookmarkEnd w:id="633"/>
      <w:bookmarkEnd w:id="634"/>
      <w:r>
        <w:rPr>
          <w:snapToGrid w:val="0"/>
        </w:rPr>
        <w:t xml:space="preserve"> prescribed as alteration of environment (Act s. 3(1) </w:t>
      </w:r>
      <w:r>
        <w:rPr>
          <w:i/>
          <w:snapToGrid w:val="0"/>
        </w:rPr>
        <w:t>pollution</w:t>
      </w:r>
      <w:r>
        <w:rPr>
          <w:snapToGrid w:val="0"/>
        </w:rPr>
        <w:t>)</w:t>
      </w:r>
      <w:bookmarkEnd w:id="635"/>
      <w:bookmarkEnd w:id="636"/>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637" w:name="_Toc448822582"/>
      <w:bookmarkStart w:id="638" w:name="_Toc448822708"/>
      <w:bookmarkStart w:id="639" w:name="_Toc503260581"/>
      <w:bookmarkStart w:id="640" w:name="_Toc12076684"/>
      <w:bookmarkStart w:id="641" w:name="_Toc12952200"/>
      <w:bookmarkStart w:id="642" w:name="_Toc122232920"/>
      <w:bookmarkStart w:id="643" w:name="_Toc357090682"/>
      <w:bookmarkStart w:id="644" w:name="_Toc337031033"/>
      <w:r>
        <w:rPr>
          <w:rStyle w:val="CharSectno"/>
        </w:rPr>
        <w:t>13</w:t>
      </w:r>
      <w:r>
        <w:rPr>
          <w:snapToGrid w:val="0"/>
        </w:rPr>
        <w:t>.</w:t>
      </w:r>
      <w:r>
        <w:rPr>
          <w:snapToGrid w:val="0"/>
        </w:rPr>
        <w:tab/>
        <w:t xml:space="preserve">Transport of used tyres </w:t>
      </w:r>
      <w:bookmarkEnd w:id="637"/>
      <w:bookmarkEnd w:id="638"/>
      <w:bookmarkEnd w:id="639"/>
      <w:bookmarkEnd w:id="640"/>
      <w:bookmarkEnd w:id="641"/>
      <w:bookmarkEnd w:id="642"/>
      <w:r>
        <w:rPr>
          <w:snapToGrid w:val="0"/>
        </w:rPr>
        <w:t>for reward etc., when permitted</w:t>
      </w:r>
      <w:bookmarkEnd w:id="643"/>
      <w:bookmarkEnd w:id="644"/>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w:t>
      </w:r>
    </w:p>
    <w:p>
      <w:pPr>
        <w:pStyle w:val="Heading5"/>
        <w:spacing w:before="200"/>
        <w:rPr>
          <w:snapToGrid w:val="0"/>
        </w:rPr>
      </w:pPr>
      <w:bookmarkStart w:id="645" w:name="_Toc357090683"/>
      <w:bookmarkStart w:id="646" w:name="_Toc448822583"/>
      <w:bookmarkStart w:id="647" w:name="_Toc448822709"/>
      <w:bookmarkStart w:id="648" w:name="_Toc503260582"/>
      <w:bookmarkStart w:id="649" w:name="_Toc12076685"/>
      <w:bookmarkStart w:id="650" w:name="_Toc12952201"/>
      <w:bookmarkStart w:id="651" w:name="_Toc122232921"/>
      <w:bookmarkStart w:id="652" w:name="_Toc337031034"/>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645"/>
      <w:bookmarkEnd w:id="646"/>
      <w:bookmarkEnd w:id="647"/>
      <w:bookmarkEnd w:id="648"/>
      <w:bookmarkEnd w:id="649"/>
      <w:bookmarkEnd w:id="650"/>
      <w:bookmarkEnd w:id="651"/>
      <w:bookmarkEnd w:id="652"/>
    </w:p>
    <w:p>
      <w:pPr>
        <w:pStyle w:val="Subsection"/>
        <w:spacing w:before="140"/>
        <w:rPr>
          <w:snapToGrid w:val="0"/>
        </w:rPr>
      </w:pPr>
      <w:r>
        <w:rPr>
          <w:snapToGrid w:val="0"/>
        </w:rPr>
        <w:tab/>
        <w:t>(1)</w:t>
      </w:r>
      <w:r>
        <w:rPr>
          <w:snapToGrid w:val="0"/>
        </w:rPr>
        <w:tab/>
        <w:t>A tyre retailer shall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w:t>
      </w:r>
    </w:p>
    <w:p>
      <w:pPr>
        <w:pStyle w:val="Heading5"/>
        <w:spacing w:before="200"/>
        <w:rPr>
          <w:snapToGrid w:val="0"/>
        </w:rPr>
      </w:pPr>
      <w:bookmarkStart w:id="653" w:name="_Toc448822584"/>
      <w:bookmarkStart w:id="654" w:name="_Toc448822710"/>
      <w:bookmarkStart w:id="655" w:name="_Toc503260583"/>
      <w:bookmarkStart w:id="656" w:name="_Toc12076686"/>
      <w:bookmarkStart w:id="657" w:name="_Toc12952202"/>
      <w:bookmarkStart w:id="658" w:name="_Toc122232922"/>
      <w:bookmarkStart w:id="659" w:name="_Toc357090684"/>
      <w:bookmarkStart w:id="660" w:name="_Toc337031035"/>
      <w:r>
        <w:rPr>
          <w:rStyle w:val="CharSectno"/>
        </w:rPr>
        <w:t>14</w:t>
      </w:r>
      <w:r>
        <w:rPr>
          <w:snapToGrid w:val="0"/>
        </w:rPr>
        <w:t>.</w:t>
      </w:r>
      <w:r>
        <w:rPr>
          <w:snapToGrid w:val="0"/>
        </w:rPr>
        <w:tab/>
        <w:t>Disposal of tyres</w:t>
      </w:r>
      <w:bookmarkEnd w:id="653"/>
      <w:bookmarkEnd w:id="654"/>
      <w:bookmarkEnd w:id="655"/>
      <w:bookmarkEnd w:id="656"/>
      <w:bookmarkEnd w:id="657"/>
      <w:bookmarkEnd w:id="658"/>
      <w:r>
        <w:rPr>
          <w:snapToGrid w:val="0"/>
        </w:rPr>
        <w:t>, permitted means for</w:t>
      </w:r>
      <w:bookmarkEnd w:id="659"/>
      <w:bookmarkEnd w:id="660"/>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661" w:name="_Toc448822585"/>
      <w:bookmarkStart w:id="662" w:name="_Toc448822711"/>
      <w:bookmarkStart w:id="663" w:name="_Toc503260584"/>
      <w:bookmarkStart w:id="664" w:name="_Toc12076687"/>
      <w:bookmarkStart w:id="665" w:name="_Toc12952203"/>
      <w:bookmarkStart w:id="666" w:name="_Toc122232923"/>
      <w:bookmarkStart w:id="667" w:name="_Toc357090685"/>
      <w:bookmarkStart w:id="668" w:name="_Toc337031036"/>
      <w:r>
        <w:rPr>
          <w:rStyle w:val="CharSectno"/>
        </w:rPr>
        <w:t>15</w:t>
      </w:r>
      <w:r>
        <w:rPr>
          <w:snapToGrid w:val="0"/>
        </w:rPr>
        <w:t>.</w:t>
      </w:r>
      <w:r>
        <w:rPr>
          <w:snapToGrid w:val="0"/>
        </w:rPr>
        <w:tab/>
        <w:t>Used tyres</w:t>
      </w:r>
      <w:bookmarkEnd w:id="661"/>
      <w:bookmarkEnd w:id="662"/>
      <w:bookmarkEnd w:id="663"/>
      <w:bookmarkEnd w:id="664"/>
      <w:bookmarkEnd w:id="665"/>
      <w:bookmarkEnd w:id="666"/>
      <w:r>
        <w:rPr>
          <w:snapToGrid w:val="0"/>
        </w:rPr>
        <w:t>, storage of on licensed premises</w:t>
      </w:r>
      <w:bookmarkEnd w:id="667"/>
      <w:bookmarkEnd w:id="668"/>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[Regulation 15 inserted in Gazette 30 Aug 1991 p. 4555.]</w:t>
      </w:r>
    </w:p>
    <w:p>
      <w:pPr>
        <w:pStyle w:val="Heading2"/>
      </w:pPr>
      <w:bookmarkStart w:id="669" w:name="_Toc357090686"/>
      <w:bookmarkStart w:id="670" w:name="_Toc75588390"/>
      <w:bookmarkStart w:id="671" w:name="_Toc76894937"/>
      <w:bookmarkStart w:id="672" w:name="_Toc85279822"/>
      <w:bookmarkStart w:id="673" w:name="_Toc88903684"/>
      <w:bookmarkStart w:id="674" w:name="_Toc88962273"/>
      <w:bookmarkStart w:id="675" w:name="_Toc94320196"/>
      <w:bookmarkStart w:id="676" w:name="_Toc94331032"/>
      <w:bookmarkStart w:id="677" w:name="_Toc94331144"/>
      <w:bookmarkStart w:id="678" w:name="_Toc94428628"/>
      <w:bookmarkStart w:id="679" w:name="_Toc97455607"/>
      <w:bookmarkStart w:id="680" w:name="_Toc97457398"/>
      <w:bookmarkStart w:id="681" w:name="_Toc97630195"/>
      <w:bookmarkStart w:id="682" w:name="_Toc98053340"/>
      <w:bookmarkStart w:id="683" w:name="_Toc99962326"/>
      <w:bookmarkStart w:id="684" w:name="_Toc122159424"/>
      <w:bookmarkStart w:id="685" w:name="_Toc122232748"/>
      <w:bookmarkStart w:id="686" w:name="_Toc122232924"/>
      <w:bookmarkStart w:id="687" w:name="_Toc147220558"/>
      <w:bookmarkStart w:id="688" w:name="_Toc147223911"/>
      <w:bookmarkStart w:id="689" w:name="_Toc165444946"/>
      <w:bookmarkStart w:id="690" w:name="_Toc170557726"/>
      <w:bookmarkStart w:id="691" w:name="_Toc170795117"/>
      <w:bookmarkStart w:id="692" w:name="_Toc172709217"/>
      <w:bookmarkStart w:id="693" w:name="_Toc172964701"/>
      <w:bookmarkStart w:id="694" w:name="_Toc174158418"/>
      <w:bookmarkStart w:id="695" w:name="_Toc174358971"/>
      <w:bookmarkStart w:id="696" w:name="_Toc174518562"/>
      <w:bookmarkStart w:id="697" w:name="_Toc176170507"/>
      <w:bookmarkStart w:id="698" w:name="_Toc181431066"/>
      <w:bookmarkStart w:id="699" w:name="_Toc181497522"/>
      <w:bookmarkStart w:id="700" w:name="_Toc202254189"/>
      <w:bookmarkStart w:id="701" w:name="_Toc267572104"/>
      <w:bookmarkStart w:id="702" w:name="_Toc281461013"/>
      <w:bookmarkStart w:id="703" w:name="_Toc318383331"/>
      <w:bookmarkStart w:id="704" w:name="_Toc318383451"/>
      <w:bookmarkStart w:id="705" w:name="_Toc324153567"/>
      <w:bookmarkStart w:id="706" w:name="_Toc329607748"/>
      <w:bookmarkStart w:id="707" w:name="_Toc329608998"/>
      <w:bookmarkStart w:id="708" w:name="_Toc329675157"/>
      <w:bookmarkStart w:id="709" w:name="_Toc329675278"/>
      <w:bookmarkStart w:id="710" w:name="_Toc329676477"/>
      <w:bookmarkStart w:id="711" w:name="_Toc333388380"/>
      <w:bookmarkStart w:id="712" w:name="_Toc333390860"/>
      <w:bookmarkStart w:id="713" w:name="_Toc333400511"/>
      <w:bookmarkStart w:id="714" w:name="_Toc336934033"/>
      <w:bookmarkStart w:id="715" w:name="_Toc336934151"/>
      <w:bookmarkStart w:id="716" w:name="_Toc336934269"/>
      <w:bookmarkStart w:id="717" w:name="_Toc336935912"/>
      <w:bookmarkStart w:id="718" w:name="_Toc33703103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rPr>
          <w:snapToGrid w:val="0"/>
        </w:rPr>
      </w:pPr>
      <w:r>
        <w:rPr>
          <w:snapToGrid w:val="0"/>
        </w:rPr>
        <w:tab/>
        <w:t>[Heading inserted in Gazette 13 Sep 1996 p. 4545.]</w:t>
      </w:r>
    </w:p>
    <w:p>
      <w:pPr>
        <w:pStyle w:val="Heading5"/>
        <w:rPr>
          <w:snapToGrid w:val="0"/>
        </w:rPr>
      </w:pPr>
      <w:bookmarkStart w:id="719" w:name="_Toc448822586"/>
      <w:bookmarkStart w:id="720" w:name="_Toc448822712"/>
      <w:bookmarkStart w:id="721" w:name="_Toc503260585"/>
      <w:bookmarkStart w:id="722" w:name="_Toc12076688"/>
      <w:bookmarkStart w:id="723" w:name="_Toc12952204"/>
      <w:bookmarkStart w:id="724" w:name="_Toc122232925"/>
      <w:bookmarkStart w:id="725" w:name="_Toc357090687"/>
      <w:bookmarkStart w:id="726" w:name="_Toc337031038"/>
      <w:r>
        <w:rPr>
          <w:rStyle w:val="CharSectno"/>
        </w:rPr>
        <w:t>16</w:t>
      </w:r>
      <w:r>
        <w:rPr>
          <w:snapToGrid w:val="0"/>
        </w:rPr>
        <w:t>.</w:t>
      </w:r>
      <w:r>
        <w:rPr>
          <w:snapToGrid w:val="0"/>
        </w:rPr>
        <w:tab/>
        <w:t>Organotin anti</w:t>
      </w:r>
      <w:r>
        <w:rPr>
          <w:snapToGrid w:val="0"/>
        </w:rPr>
        <w:noBreakHyphen/>
        <w:t>fouling paint</w:t>
      </w:r>
      <w:bookmarkEnd w:id="719"/>
      <w:bookmarkEnd w:id="720"/>
      <w:bookmarkEnd w:id="721"/>
      <w:bookmarkEnd w:id="722"/>
      <w:bookmarkEnd w:id="723"/>
      <w:bookmarkEnd w:id="724"/>
      <w:r>
        <w:rPr>
          <w:snapToGrid w:val="0"/>
        </w:rPr>
        <w:t>, restrictions on use, sale etc. of</w:t>
      </w:r>
      <w:bookmarkEnd w:id="725"/>
      <w:bookmarkEnd w:id="726"/>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w:t>
      </w:r>
    </w:p>
    <w:p>
      <w:pPr>
        <w:pStyle w:val="Heading2"/>
      </w:pPr>
      <w:bookmarkStart w:id="727" w:name="_Toc357090688"/>
      <w:bookmarkStart w:id="728" w:name="_Toc75588392"/>
      <w:bookmarkStart w:id="729" w:name="_Toc76894939"/>
      <w:bookmarkStart w:id="730" w:name="_Toc85279824"/>
      <w:bookmarkStart w:id="731" w:name="_Toc88903686"/>
      <w:bookmarkStart w:id="732" w:name="_Toc88962275"/>
      <w:bookmarkStart w:id="733" w:name="_Toc94320198"/>
      <w:bookmarkStart w:id="734" w:name="_Toc94331034"/>
      <w:bookmarkStart w:id="735" w:name="_Toc94331146"/>
      <w:bookmarkStart w:id="736" w:name="_Toc94428630"/>
      <w:bookmarkStart w:id="737" w:name="_Toc97455609"/>
      <w:bookmarkStart w:id="738" w:name="_Toc97457400"/>
      <w:bookmarkStart w:id="739" w:name="_Toc97630197"/>
      <w:bookmarkStart w:id="740" w:name="_Toc98053342"/>
      <w:bookmarkStart w:id="741" w:name="_Toc99962328"/>
      <w:bookmarkStart w:id="742" w:name="_Toc122159426"/>
      <w:bookmarkStart w:id="743" w:name="_Toc122232750"/>
      <w:bookmarkStart w:id="744" w:name="_Toc122232926"/>
      <w:bookmarkStart w:id="745" w:name="_Toc147220560"/>
      <w:bookmarkStart w:id="746" w:name="_Toc147223913"/>
      <w:bookmarkStart w:id="747" w:name="_Toc165444948"/>
      <w:bookmarkStart w:id="748" w:name="_Toc170557728"/>
      <w:bookmarkStart w:id="749" w:name="_Toc170795119"/>
      <w:bookmarkStart w:id="750" w:name="_Toc172709219"/>
      <w:bookmarkStart w:id="751" w:name="_Toc172964703"/>
      <w:bookmarkStart w:id="752" w:name="_Toc174158420"/>
      <w:bookmarkStart w:id="753" w:name="_Toc174358973"/>
      <w:bookmarkStart w:id="754" w:name="_Toc174518564"/>
      <w:bookmarkStart w:id="755" w:name="_Toc176170509"/>
      <w:bookmarkStart w:id="756" w:name="_Toc181431068"/>
      <w:bookmarkStart w:id="757" w:name="_Toc181497524"/>
      <w:bookmarkStart w:id="758" w:name="_Toc202254191"/>
      <w:bookmarkStart w:id="759" w:name="_Toc267572106"/>
      <w:bookmarkStart w:id="760" w:name="_Toc281461015"/>
      <w:bookmarkStart w:id="761" w:name="_Toc318383333"/>
      <w:bookmarkStart w:id="762" w:name="_Toc318383453"/>
      <w:bookmarkStart w:id="763" w:name="_Toc324153569"/>
      <w:bookmarkStart w:id="764" w:name="_Toc329607750"/>
      <w:bookmarkStart w:id="765" w:name="_Toc329609000"/>
      <w:bookmarkStart w:id="766" w:name="_Toc329675159"/>
      <w:bookmarkStart w:id="767" w:name="_Toc329675280"/>
      <w:bookmarkStart w:id="768" w:name="_Toc329676479"/>
      <w:bookmarkStart w:id="769" w:name="_Toc333388382"/>
      <w:bookmarkStart w:id="770" w:name="_Toc333390862"/>
      <w:bookmarkStart w:id="771" w:name="_Toc333400513"/>
      <w:bookmarkStart w:id="772" w:name="_Toc336934035"/>
      <w:bookmarkStart w:id="773" w:name="_Toc336934153"/>
      <w:bookmarkStart w:id="774" w:name="_Toc336934271"/>
      <w:bookmarkStart w:id="775" w:name="_Toc336935914"/>
      <w:bookmarkStart w:id="776" w:name="_Toc337031039"/>
      <w:r>
        <w:rPr>
          <w:rStyle w:val="CharPartNo"/>
        </w:rPr>
        <w:t>Part 7A</w:t>
      </w:r>
      <w:r>
        <w:t> — </w:t>
      </w:r>
      <w:r>
        <w:rPr>
          <w:rStyle w:val="CharPartText"/>
        </w:rPr>
        <w:t>Burning on development sites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inserted in Gazette 19 Dec 2000 p. 7283.]</w:t>
      </w:r>
    </w:p>
    <w:p>
      <w:pPr>
        <w:pStyle w:val="Heading5"/>
      </w:pPr>
      <w:bookmarkStart w:id="777" w:name="_Toc503260586"/>
      <w:bookmarkStart w:id="778" w:name="_Toc12076689"/>
      <w:bookmarkStart w:id="779" w:name="_Toc12952205"/>
      <w:bookmarkStart w:id="780" w:name="_Toc122232927"/>
      <w:bookmarkStart w:id="781" w:name="_Toc357090689"/>
      <w:bookmarkStart w:id="782" w:name="_Toc337031040"/>
      <w:r>
        <w:rPr>
          <w:rStyle w:val="CharSectno"/>
        </w:rPr>
        <w:t>16A</w:t>
      </w:r>
      <w:r>
        <w:t>.</w:t>
      </w:r>
      <w:r>
        <w:tab/>
      </w:r>
      <w:bookmarkEnd w:id="777"/>
      <w:bookmarkEnd w:id="778"/>
      <w:bookmarkEnd w:id="779"/>
      <w:bookmarkEnd w:id="780"/>
      <w:r>
        <w:t>Terms used</w:t>
      </w:r>
      <w:bookmarkEnd w:id="781"/>
      <w:bookmarkEnd w:id="78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783" w:name="_Toc503260587"/>
      <w:bookmarkStart w:id="784" w:name="_Toc12076690"/>
      <w:bookmarkStart w:id="785" w:name="_Toc12952206"/>
      <w:bookmarkStart w:id="786" w:name="_Toc122232928"/>
      <w:bookmarkStart w:id="787" w:name="_Toc357090690"/>
      <w:bookmarkStart w:id="788" w:name="_Toc337031041"/>
      <w:r>
        <w:rPr>
          <w:rStyle w:val="CharSectno"/>
        </w:rPr>
        <w:t>16B</w:t>
      </w:r>
      <w:r>
        <w:t>.</w:t>
      </w:r>
      <w:r>
        <w:tab/>
        <w:t>Burning vegetation etc. on development sites in Sch. 5A areas</w:t>
      </w:r>
      <w:bookmarkEnd w:id="783"/>
      <w:bookmarkEnd w:id="784"/>
      <w:bookmarkEnd w:id="785"/>
      <w:bookmarkEnd w:id="786"/>
      <w:r>
        <w:t xml:space="preserve"> restricted</w:t>
      </w:r>
      <w:bookmarkEnd w:id="787"/>
      <w:bookmarkEnd w:id="78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789" w:name="_Toc357090691"/>
      <w:bookmarkStart w:id="790" w:name="_Toc75588395"/>
      <w:bookmarkStart w:id="791" w:name="_Toc76894942"/>
      <w:bookmarkStart w:id="792" w:name="_Toc85279827"/>
      <w:bookmarkStart w:id="793" w:name="_Toc88903689"/>
      <w:bookmarkStart w:id="794" w:name="_Toc88962278"/>
      <w:bookmarkStart w:id="795" w:name="_Toc94320201"/>
      <w:bookmarkStart w:id="796" w:name="_Toc94331037"/>
      <w:bookmarkStart w:id="797" w:name="_Toc94331149"/>
      <w:bookmarkStart w:id="798" w:name="_Toc94428633"/>
      <w:bookmarkStart w:id="799" w:name="_Toc97455612"/>
      <w:bookmarkStart w:id="800" w:name="_Toc97457403"/>
      <w:bookmarkStart w:id="801" w:name="_Toc97630200"/>
      <w:bookmarkStart w:id="802" w:name="_Toc98053345"/>
      <w:bookmarkStart w:id="803" w:name="_Toc99962331"/>
      <w:bookmarkStart w:id="804" w:name="_Toc122159429"/>
      <w:bookmarkStart w:id="805" w:name="_Toc122232753"/>
      <w:bookmarkStart w:id="806" w:name="_Toc122232929"/>
      <w:bookmarkStart w:id="807" w:name="_Toc147220563"/>
      <w:bookmarkStart w:id="808" w:name="_Toc147223916"/>
      <w:bookmarkStart w:id="809" w:name="_Toc165444951"/>
      <w:bookmarkStart w:id="810" w:name="_Toc170557731"/>
      <w:bookmarkStart w:id="811" w:name="_Toc170795122"/>
      <w:bookmarkStart w:id="812" w:name="_Toc172709222"/>
      <w:bookmarkStart w:id="813" w:name="_Toc172964706"/>
      <w:bookmarkStart w:id="814" w:name="_Toc174158423"/>
      <w:bookmarkStart w:id="815" w:name="_Toc174358976"/>
      <w:bookmarkStart w:id="816" w:name="_Toc174518567"/>
      <w:bookmarkStart w:id="817" w:name="_Toc176170512"/>
      <w:bookmarkStart w:id="818" w:name="_Toc181431071"/>
      <w:bookmarkStart w:id="819" w:name="_Toc181497527"/>
      <w:bookmarkStart w:id="820" w:name="_Toc202254194"/>
      <w:bookmarkStart w:id="821" w:name="_Toc267572109"/>
      <w:bookmarkStart w:id="822" w:name="_Toc281461018"/>
      <w:bookmarkStart w:id="823" w:name="_Toc318383336"/>
      <w:bookmarkStart w:id="824" w:name="_Toc318383456"/>
      <w:bookmarkStart w:id="825" w:name="_Toc324153572"/>
      <w:bookmarkStart w:id="826" w:name="_Toc329607753"/>
      <w:bookmarkStart w:id="827" w:name="_Toc329609003"/>
      <w:bookmarkStart w:id="828" w:name="_Toc329675162"/>
      <w:bookmarkStart w:id="829" w:name="_Toc329675283"/>
      <w:bookmarkStart w:id="830" w:name="_Toc329676482"/>
      <w:bookmarkStart w:id="831" w:name="_Toc333388385"/>
      <w:bookmarkStart w:id="832" w:name="_Toc333390865"/>
      <w:bookmarkStart w:id="833" w:name="_Toc333400516"/>
      <w:bookmarkStart w:id="834" w:name="_Toc336934038"/>
      <w:bookmarkStart w:id="835" w:name="_Toc336934156"/>
      <w:bookmarkStart w:id="836" w:name="_Toc336934274"/>
      <w:bookmarkStart w:id="837" w:name="_Toc336935917"/>
      <w:bookmarkStart w:id="838" w:name="_Toc337031042"/>
      <w:r>
        <w:rPr>
          <w:rStyle w:val="CharPartNo"/>
        </w:rPr>
        <w:t>Part 8</w:t>
      </w:r>
      <w:r>
        <w:t xml:space="preserve"> — </w:t>
      </w:r>
      <w:r>
        <w:rPr>
          <w:rStyle w:val="CharPartText"/>
        </w:rPr>
        <w:t>Monitoring</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rPr>
          <w:snapToGrid w:val="0"/>
        </w:rPr>
      </w:pPr>
      <w:r>
        <w:rPr>
          <w:snapToGrid w:val="0"/>
        </w:rPr>
        <w:tab/>
        <w:t>[Heading inserted in Gazette 5 Jan 2001 p. 115.]</w:t>
      </w:r>
    </w:p>
    <w:p>
      <w:pPr>
        <w:pStyle w:val="Heading5"/>
        <w:spacing w:before="260"/>
      </w:pPr>
      <w:bookmarkStart w:id="839" w:name="_Toc503260588"/>
      <w:bookmarkStart w:id="840" w:name="_Toc12076691"/>
      <w:bookmarkStart w:id="841" w:name="_Toc12952207"/>
      <w:bookmarkStart w:id="842" w:name="_Toc122232930"/>
      <w:bookmarkStart w:id="843" w:name="_Toc357090692"/>
      <w:bookmarkStart w:id="844" w:name="_Toc337031043"/>
      <w:r>
        <w:rPr>
          <w:rStyle w:val="CharSectno"/>
        </w:rPr>
        <w:t>17</w:t>
      </w:r>
      <w:r>
        <w:t>.</w:t>
      </w:r>
      <w:r>
        <w:tab/>
      </w:r>
      <w:bookmarkEnd w:id="839"/>
      <w:bookmarkEnd w:id="840"/>
      <w:bookmarkEnd w:id="841"/>
      <w:bookmarkEnd w:id="842"/>
      <w:r>
        <w:t>Terms used</w:t>
      </w:r>
      <w:bookmarkEnd w:id="843"/>
      <w:bookmarkEnd w:id="844"/>
    </w:p>
    <w:p>
      <w:pPr>
        <w:pStyle w:val="Subsection"/>
      </w:pPr>
      <w:r>
        <w:tab/>
      </w:r>
      <w:r>
        <w:tab/>
        <w:t>In this Part, unless the contrary intention appears —</w:t>
      </w:r>
    </w:p>
    <w:p>
      <w:pPr>
        <w:pStyle w:val="Defstart"/>
        <w:spacing w:before="100"/>
      </w:pPr>
      <w:r>
        <w:tab/>
      </w:r>
      <w:r>
        <w:rPr>
          <w:rStyle w:val="CharDefText"/>
        </w:rPr>
        <w:t>approved monitoring equipment</w:t>
      </w:r>
      <w:r>
        <w:t xml:space="preserve"> means monitoring equipment that has been approved by the Chief Executive Officer under regulation 20F;</w:t>
      </w:r>
    </w:p>
    <w:p>
      <w:pPr>
        <w:pStyle w:val="Defstart"/>
        <w:spacing w:before="100"/>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spacing w:before="260"/>
      </w:pPr>
      <w:bookmarkStart w:id="845" w:name="_Toc503260589"/>
      <w:bookmarkStart w:id="846" w:name="_Toc12076692"/>
      <w:bookmarkStart w:id="847" w:name="_Toc12952208"/>
      <w:bookmarkStart w:id="848" w:name="_Toc122232931"/>
      <w:bookmarkStart w:id="849" w:name="_Toc357090693"/>
      <w:bookmarkStart w:id="850" w:name="_Toc337031044"/>
      <w:r>
        <w:rPr>
          <w:rStyle w:val="CharSectno"/>
        </w:rPr>
        <w:t>18</w:t>
      </w:r>
      <w:r>
        <w:t>.</w:t>
      </w:r>
      <w:r>
        <w:tab/>
        <w:t xml:space="preserve">Conditions </w:t>
      </w:r>
      <w:bookmarkEnd w:id="845"/>
      <w:bookmarkEnd w:id="846"/>
      <w:bookmarkEnd w:id="847"/>
      <w:bookmarkEnd w:id="848"/>
      <w:r>
        <w:t>prescribed</w:t>
      </w:r>
      <w:r>
        <w:rPr>
          <w:snapToGrid w:val="0"/>
        </w:rPr>
        <w:t xml:space="preserve"> (Act s. 62(1))</w:t>
      </w:r>
      <w:bookmarkEnd w:id="849"/>
      <w:bookmarkEnd w:id="850"/>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100"/>
      </w:pPr>
      <w:r>
        <w:tab/>
        <w:t>(a)</w:t>
      </w:r>
      <w:r>
        <w:tab/>
        <w:t>then monitoring equipment used for the purposes of a specified monitoring programme is to be approved monitoring equipment; and</w:t>
      </w:r>
    </w:p>
    <w:p>
      <w:pPr>
        <w:pStyle w:val="Indenta"/>
        <w:spacing w:before="100"/>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851" w:name="_Toc503260590"/>
      <w:bookmarkStart w:id="852" w:name="_Toc12076693"/>
      <w:bookmarkStart w:id="853" w:name="_Toc12952209"/>
      <w:bookmarkStart w:id="854" w:name="_Toc122232932"/>
      <w:bookmarkStart w:id="855" w:name="_Toc357090694"/>
      <w:bookmarkStart w:id="856" w:name="_Toc337031045"/>
      <w:r>
        <w:rPr>
          <w:rStyle w:val="CharSectno"/>
        </w:rPr>
        <w:t>19</w:t>
      </w:r>
      <w:r>
        <w:t>.</w:t>
      </w:r>
      <w:r>
        <w:tab/>
        <w:t>Approved monitoring equipment, to be used in specified monitoring programme</w:t>
      </w:r>
      <w:bookmarkEnd w:id="851"/>
      <w:bookmarkEnd w:id="852"/>
      <w:bookmarkEnd w:id="853"/>
      <w:bookmarkEnd w:id="854"/>
      <w:r>
        <w:t>s</w:t>
      </w:r>
      <w:bookmarkEnd w:id="855"/>
      <w:bookmarkEnd w:id="856"/>
    </w:p>
    <w:p>
      <w:pPr>
        <w:pStyle w:val="Subsection"/>
        <w:keepNext/>
      </w:pPr>
      <w:r>
        <w:tab/>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[Regulation 19 inserted in Gazette 7 Jul 2000 p. 3678.]</w:t>
      </w:r>
    </w:p>
    <w:p>
      <w:pPr>
        <w:pStyle w:val="Heading5"/>
        <w:keepNext w:val="0"/>
        <w:keepLines w:val="0"/>
        <w:spacing w:before="260"/>
      </w:pPr>
      <w:bookmarkStart w:id="857" w:name="_Toc503260591"/>
      <w:bookmarkStart w:id="858" w:name="_Toc12076694"/>
      <w:bookmarkStart w:id="859" w:name="_Toc12952210"/>
      <w:bookmarkStart w:id="860" w:name="_Toc122232933"/>
      <w:bookmarkStart w:id="861" w:name="_Toc357090695"/>
      <w:bookmarkStart w:id="862" w:name="_Toc337031046"/>
      <w:r>
        <w:rPr>
          <w:rStyle w:val="CharSectno"/>
        </w:rPr>
        <w:t>20</w:t>
      </w:r>
      <w:r>
        <w:t>.</w:t>
      </w:r>
      <w:r>
        <w:tab/>
        <w:t>Approved monitoring equipment</w:t>
      </w:r>
      <w:bookmarkEnd w:id="857"/>
      <w:bookmarkEnd w:id="858"/>
      <w:bookmarkEnd w:id="859"/>
      <w:bookmarkEnd w:id="860"/>
      <w:r>
        <w:t>, duty to ensure accuracy of</w:t>
      </w:r>
      <w:bookmarkEnd w:id="861"/>
      <w:bookmarkEnd w:id="862"/>
    </w:p>
    <w:p>
      <w:pPr>
        <w:pStyle w:val="Subsection"/>
      </w:pPr>
      <w:r>
        <w:tab/>
        <w:t>(1)</w:t>
      </w:r>
      <w:r>
        <w:tab/>
        <w:t>A person who —</w:t>
      </w:r>
    </w:p>
    <w:p>
      <w:pPr>
        <w:pStyle w:val="Indenta"/>
        <w:spacing w:before="100"/>
      </w:pPr>
      <w:r>
        <w:tab/>
        <w:t>(a)</w:t>
      </w:r>
      <w:r>
        <w:tab/>
        <w:t>is required by a works approval or licence to carry out a specified monitoring programme with approved monitoring equipment; and</w:t>
      </w:r>
    </w:p>
    <w:p>
      <w:pPr>
        <w:pStyle w:val="Indenta"/>
        <w:spacing w:before="100"/>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pPr>
      <w:bookmarkStart w:id="863" w:name="_Toc503260592"/>
      <w:bookmarkStart w:id="864" w:name="_Toc12076695"/>
      <w:bookmarkStart w:id="865" w:name="_Toc12952211"/>
      <w:bookmarkStart w:id="866" w:name="_Toc122232934"/>
      <w:bookmarkStart w:id="867" w:name="_Toc357090696"/>
      <w:bookmarkStart w:id="868" w:name="_Toc337031047"/>
      <w:r>
        <w:rPr>
          <w:rStyle w:val="CharSectno"/>
        </w:rPr>
        <w:t>20A</w:t>
      </w:r>
      <w:r>
        <w:t>.</w:t>
      </w:r>
      <w:r>
        <w:tab/>
        <w:t>Approved monitoring equipment</w:t>
      </w:r>
      <w:bookmarkEnd w:id="863"/>
      <w:bookmarkEnd w:id="864"/>
      <w:bookmarkEnd w:id="865"/>
      <w:bookmarkEnd w:id="866"/>
      <w:r>
        <w:t>, duty to comply with conditions of approval of</w:t>
      </w:r>
      <w:bookmarkEnd w:id="867"/>
      <w:bookmarkEnd w:id="868"/>
    </w:p>
    <w:p>
      <w:pPr>
        <w:pStyle w:val="Subsection"/>
        <w:keepNext/>
      </w:pPr>
      <w:r>
        <w:tab/>
        <w:t>(1)</w:t>
      </w:r>
      <w:r>
        <w:tab/>
        <w:t>A person who —</w:t>
      </w:r>
    </w:p>
    <w:p>
      <w:pPr>
        <w:pStyle w:val="Indenta"/>
        <w:spacing w:before="60"/>
      </w:pPr>
      <w:r>
        <w:tab/>
        <w:t>(a)</w:t>
      </w:r>
      <w:r>
        <w:tab/>
        <w:t>is required by a works approval or licence to carry out a specified monitoring programme with approved monitoring equipment; and</w:t>
      </w:r>
    </w:p>
    <w:p>
      <w:pPr>
        <w:pStyle w:val="Indenta"/>
        <w:spacing w:before="60"/>
      </w:pPr>
      <w:r>
        <w:tab/>
        <w:t>(b)</w:t>
      </w:r>
      <w:r>
        <w:tab/>
        <w:t>does not comply with a condition imposed under regulation 20G,</w:t>
      </w:r>
    </w:p>
    <w:p>
      <w:pPr>
        <w:pStyle w:val="Subsection"/>
        <w:spacing w:before="120"/>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869" w:name="_Toc503260593"/>
      <w:bookmarkStart w:id="870" w:name="_Toc12076696"/>
      <w:bookmarkStart w:id="871" w:name="_Toc12952212"/>
      <w:bookmarkStart w:id="872" w:name="_Toc122232935"/>
      <w:bookmarkStart w:id="873" w:name="_Toc357090697"/>
      <w:bookmarkStart w:id="874" w:name="_Toc337031048"/>
      <w:r>
        <w:rPr>
          <w:rStyle w:val="CharSectno"/>
        </w:rPr>
        <w:t>20B</w:t>
      </w:r>
      <w:r>
        <w:t>.</w:t>
      </w:r>
      <w:r>
        <w:tab/>
        <w:t xml:space="preserve">Approved monitoring </w:t>
      </w:r>
      <w:bookmarkEnd w:id="869"/>
      <w:bookmarkEnd w:id="870"/>
      <w:bookmarkEnd w:id="871"/>
      <w:bookmarkEnd w:id="872"/>
      <w:r>
        <w:t>equipment, duty to report results of to CEO</w:t>
      </w:r>
      <w:bookmarkEnd w:id="873"/>
      <w:bookmarkEnd w:id="87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875" w:name="_Toc357090698"/>
      <w:bookmarkStart w:id="876" w:name="_Toc503260594"/>
      <w:bookmarkStart w:id="877" w:name="_Toc12076697"/>
      <w:bookmarkStart w:id="878" w:name="_Toc12952213"/>
      <w:bookmarkStart w:id="879" w:name="_Toc122232936"/>
      <w:bookmarkStart w:id="880" w:name="_Toc337031049"/>
      <w:r>
        <w:rPr>
          <w:rStyle w:val="CharSectno"/>
        </w:rPr>
        <w:t>20C</w:t>
      </w:r>
      <w:r>
        <w:t>.</w:t>
      </w:r>
      <w:r>
        <w:tab/>
        <w:t>Approved monitoring equipment, presumption of accuracy of</w:t>
      </w:r>
      <w:bookmarkEnd w:id="875"/>
      <w:bookmarkEnd w:id="876"/>
      <w:bookmarkEnd w:id="877"/>
      <w:bookmarkEnd w:id="878"/>
      <w:bookmarkEnd w:id="879"/>
      <w:bookmarkEnd w:id="88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881" w:name="_Toc503260595"/>
      <w:bookmarkStart w:id="882" w:name="_Toc12076698"/>
      <w:bookmarkStart w:id="883" w:name="_Toc12952214"/>
      <w:bookmarkStart w:id="884" w:name="_Toc122232937"/>
      <w:bookmarkStart w:id="885" w:name="_Toc357090699"/>
      <w:bookmarkStart w:id="886" w:name="_Toc337031050"/>
      <w:r>
        <w:rPr>
          <w:rStyle w:val="CharSectno"/>
        </w:rPr>
        <w:t>20D</w:t>
      </w:r>
      <w:r>
        <w:t>.</w:t>
      </w:r>
      <w:r>
        <w:tab/>
        <w:t>Report</w:t>
      </w:r>
      <w:bookmarkEnd w:id="881"/>
      <w:bookmarkEnd w:id="882"/>
      <w:bookmarkEnd w:id="883"/>
      <w:bookmarkEnd w:id="884"/>
      <w:r>
        <w:t xml:space="preserve"> of specified monitoring programme, presumption of accuracy of measurement in</w:t>
      </w:r>
      <w:bookmarkEnd w:id="885"/>
      <w:bookmarkEnd w:id="886"/>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887" w:name="_Toc503260596"/>
      <w:bookmarkStart w:id="888" w:name="_Toc12076699"/>
      <w:bookmarkStart w:id="889" w:name="_Toc12952215"/>
      <w:bookmarkStart w:id="890" w:name="_Toc122232938"/>
      <w:bookmarkStart w:id="891" w:name="_Toc357090700"/>
      <w:bookmarkStart w:id="892" w:name="_Toc337031051"/>
      <w:r>
        <w:rPr>
          <w:rStyle w:val="CharSectno"/>
        </w:rPr>
        <w:t>20E</w:t>
      </w:r>
      <w:r>
        <w:t>.</w:t>
      </w:r>
      <w:r>
        <w:tab/>
        <w:t>Inaccurate measurement</w:t>
      </w:r>
      <w:bookmarkEnd w:id="887"/>
      <w:bookmarkEnd w:id="888"/>
      <w:bookmarkEnd w:id="889"/>
      <w:bookmarkEnd w:id="890"/>
      <w:r>
        <w:t xml:space="preserve"> in r. 20B report, duty to notify CEO of</w:t>
      </w:r>
      <w:bookmarkEnd w:id="891"/>
      <w:bookmarkEnd w:id="89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893" w:name="_Toc503260597"/>
      <w:bookmarkStart w:id="894" w:name="_Toc12076700"/>
      <w:bookmarkStart w:id="895" w:name="_Toc12952216"/>
      <w:bookmarkStart w:id="896" w:name="_Toc122232939"/>
      <w:bookmarkStart w:id="897" w:name="_Toc357090701"/>
      <w:bookmarkStart w:id="898" w:name="_Toc337031052"/>
      <w:r>
        <w:rPr>
          <w:rStyle w:val="CharSectno"/>
        </w:rPr>
        <w:t>20F</w:t>
      </w:r>
      <w:r>
        <w:t>.</w:t>
      </w:r>
      <w:r>
        <w:tab/>
        <w:t>Monitoring equipment</w:t>
      </w:r>
      <w:bookmarkEnd w:id="893"/>
      <w:bookmarkEnd w:id="894"/>
      <w:bookmarkEnd w:id="895"/>
      <w:bookmarkEnd w:id="896"/>
      <w:r>
        <w:t>, approval of</w:t>
      </w:r>
      <w:bookmarkEnd w:id="897"/>
      <w:bookmarkEnd w:id="89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899" w:name="_Toc503260598"/>
      <w:bookmarkStart w:id="900" w:name="_Toc12076701"/>
      <w:bookmarkStart w:id="901" w:name="_Toc12952217"/>
      <w:bookmarkStart w:id="902" w:name="_Toc122232940"/>
      <w:bookmarkStart w:id="903" w:name="_Toc357090702"/>
      <w:bookmarkStart w:id="904" w:name="_Toc337031053"/>
      <w:r>
        <w:rPr>
          <w:rStyle w:val="CharSectno"/>
        </w:rPr>
        <w:t>20G</w:t>
      </w:r>
      <w:r>
        <w:t>.</w:t>
      </w:r>
      <w:r>
        <w:tab/>
        <w:t>Monitoring equipment</w:t>
      </w:r>
      <w:bookmarkEnd w:id="899"/>
      <w:bookmarkEnd w:id="900"/>
      <w:bookmarkEnd w:id="901"/>
      <w:bookmarkEnd w:id="902"/>
      <w:r>
        <w:t>, conditions of approval of</w:t>
      </w:r>
      <w:bookmarkEnd w:id="903"/>
      <w:bookmarkEnd w:id="90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905" w:name="_Toc503260599"/>
      <w:bookmarkStart w:id="906" w:name="_Toc12076702"/>
      <w:bookmarkStart w:id="907" w:name="_Toc12952218"/>
      <w:bookmarkStart w:id="908" w:name="_Toc122232941"/>
      <w:bookmarkStart w:id="909" w:name="_Toc357090703"/>
      <w:bookmarkStart w:id="910" w:name="_Toc337031054"/>
      <w:r>
        <w:rPr>
          <w:rStyle w:val="CharSectno"/>
        </w:rPr>
        <w:t>20H</w:t>
      </w:r>
      <w:r>
        <w:t>.</w:t>
      </w:r>
      <w:r>
        <w:tab/>
        <w:t>Approval</w:t>
      </w:r>
      <w:bookmarkEnd w:id="905"/>
      <w:bookmarkEnd w:id="906"/>
      <w:bookmarkEnd w:id="907"/>
      <w:bookmarkEnd w:id="908"/>
      <w:r>
        <w:t xml:space="preserve"> of monitoring equipment, revoking</w:t>
      </w:r>
      <w:bookmarkEnd w:id="909"/>
      <w:bookmarkEnd w:id="910"/>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4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80"/>
        <w:ind w:left="890" w:hanging="890"/>
      </w:pPr>
      <w:r>
        <w:tab/>
        <w:t>[Regulation 20H inserted in Gazette 7 Jul 2000 p. 3681</w:t>
      </w:r>
      <w:r>
        <w:noBreakHyphen/>
        <w:t>2; amended in Gazette 5 Jan 2001 p. 117</w:t>
      </w:r>
      <w:r>
        <w:noBreakHyphen/>
        <w:t>18.]</w:t>
      </w:r>
    </w:p>
    <w:p>
      <w:pPr>
        <w:pStyle w:val="Heading5"/>
        <w:spacing w:before="180"/>
      </w:pPr>
      <w:bookmarkStart w:id="911" w:name="_Toc503260600"/>
      <w:bookmarkStart w:id="912" w:name="_Toc12076703"/>
      <w:bookmarkStart w:id="913" w:name="_Toc12952219"/>
      <w:bookmarkStart w:id="914" w:name="_Toc122232942"/>
      <w:bookmarkStart w:id="915" w:name="_Toc357090704"/>
      <w:bookmarkStart w:id="916" w:name="_Toc337031055"/>
      <w:r>
        <w:rPr>
          <w:rStyle w:val="CharSectno"/>
        </w:rPr>
        <w:t>20I</w:t>
      </w:r>
      <w:r>
        <w:t>.</w:t>
      </w:r>
      <w:r>
        <w:tab/>
        <w:t>Appeal</w:t>
      </w:r>
      <w:bookmarkEnd w:id="911"/>
      <w:bookmarkEnd w:id="912"/>
      <w:bookmarkEnd w:id="913"/>
      <w:bookmarkEnd w:id="914"/>
      <w:r>
        <w:t xml:space="preserve"> against r. 20F, 20G or 20H decision</w:t>
      </w:r>
      <w:bookmarkEnd w:id="915"/>
      <w:bookmarkEnd w:id="916"/>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917" w:name="_Toc503260601"/>
      <w:bookmarkStart w:id="918" w:name="_Toc12076704"/>
      <w:bookmarkStart w:id="919" w:name="_Toc12952220"/>
      <w:bookmarkStart w:id="920" w:name="_Toc122232943"/>
      <w:bookmarkStart w:id="921" w:name="_Toc357090705"/>
      <w:bookmarkStart w:id="922" w:name="_Toc337031056"/>
      <w:r>
        <w:rPr>
          <w:rStyle w:val="CharSectno"/>
        </w:rPr>
        <w:t>20J</w:t>
      </w:r>
      <w:r>
        <w:t>.</w:t>
      </w:r>
      <w:r>
        <w:tab/>
      </w:r>
      <w:bookmarkEnd w:id="917"/>
      <w:bookmarkEnd w:id="918"/>
      <w:bookmarkEnd w:id="919"/>
      <w:bookmarkEnd w:id="920"/>
      <w:r>
        <w:t>Revocation of approval, use of monitoring equipment pending determination of appeal against</w:t>
      </w:r>
      <w:bookmarkEnd w:id="921"/>
      <w:bookmarkEnd w:id="922"/>
    </w:p>
    <w:p>
      <w:pPr>
        <w:pStyle w:val="Subsection"/>
        <w:spacing w:before="120"/>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12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923" w:name="_Toc357090706"/>
      <w:bookmarkStart w:id="924" w:name="_Toc503260602"/>
      <w:bookmarkStart w:id="925" w:name="_Toc12076705"/>
      <w:bookmarkStart w:id="926" w:name="_Toc12952221"/>
      <w:bookmarkStart w:id="927" w:name="_Toc122232944"/>
      <w:bookmarkStart w:id="928" w:name="_Toc337031057"/>
      <w:r>
        <w:rPr>
          <w:rStyle w:val="CharSectno"/>
        </w:rPr>
        <w:t>20K</w:t>
      </w:r>
      <w:r>
        <w:t>.</w:t>
      </w:r>
      <w:r>
        <w:tab/>
        <w:t>CEO’s signature, judicial notice of</w:t>
      </w:r>
      <w:bookmarkEnd w:id="923"/>
      <w:bookmarkEnd w:id="924"/>
      <w:bookmarkEnd w:id="925"/>
      <w:bookmarkEnd w:id="926"/>
      <w:bookmarkEnd w:id="927"/>
      <w:bookmarkEnd w:id="92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929" w:name="_Toc503260603"/>
      <w:bookmarkStart w:id="930" w:name="_Toc12076706"/>
      <w:bookmarkStart w:id="931" w:name="_Toc12952222"/>
      <w:bookmarkStart w:id="932" w:name="_Toc122232945"/>
      <w:bookmarkStart w:id="933" w:name="_Toc357090707"/>
      <w:bookmarkStart w:id="934" w:name="_Toc337031058"/>
      <w:r>
        <w:rPr>
          <w:rStyle w:val="CharSectno"/>
        </w:rPr>
        <w:t>20KA</w:t>
      </w:r>
      <w:r>
        <w:t>.</w:t>
      </w:r>
      <w:r>
        <w:tab/>
        <w:t>Guidelines</w:t>
      </w:r>
      <w:bookmarkEnd w:id="929"/>
      <w:bookmarkEnd w:id="930"/>
      <w:bookmarkEnd w:id="931"/>
      <w:bookmarkEnd w:id="932"/>
      <w:r>
        <w:t xml:space="preserve"> for performance of CEO’s functions, Minister may make etc.</w:t>
      </w:r>
      <w:bookmarkEnd w:id="933"/>
      <w:bookmarkEnd w:id="934"/>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935" w:name="_Toc357090708"/>
      <w:bookmarkStart w:id="936" w:name="_Toc503260604"/>
      <w:bookmarkStart w:id="937" w:name="_Toc12076707"/>
      <w:bookmarkStart w:id="938" w:name="_Toc12952223"/>
      <w:bookmarkStart w:id="939" w:name="_Toc122232946"/>
      <w:bookmarkStart w:id="940" w:name="_Toc337031059"/>
      <w:r>
        <w:rPr>
          <w:rStyle w:val="CharSectno"/>
        </w:rPr>
        <w:t>20L</w:t>
      </w:r>
      <w:r>
        <w:t>.</w:t>
      </w:r>
      <w:r>
        <w:tab/>
        <w:t>Review of this Part</w:t>
      </w:r>
      <w:bookmarkEnd w:id="935"/>
      <w:bookmarkEnd w:id="936"/>
      <w:bookmarkEnd w:id="937"/>
      <w:bookmarkEnd w:id="938"/>
      <w:bookmarkEnd w:id="939"/>
      <w:bookmarkEnd w:id="94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941" w:name="_Toc357090709"/>
      <w:bookmarkStart w:id="942" w:name="_Toc75588413"/>
      <w:bookmarkStart w:id="943" w:name="_Toc76894960"/>
      <w:bookmarkStart w:id="944" w:name="_Toc85279845"/>
      <w:bookmarkStart w:id="945" w:name="_Toc88903707"/>
      <w:bookmarkStart w:id="946" w:name="_Toc88962296"/>
      <w:bookmarkStart w:id="947" w:name="_Toc94320219"/>
      <w:bookmarkStart w:id="948" w:name="_Toc94331055"/>
      <w:bookmarkStart w:id="949" w:name="_Toc94331167"/>
      <w:bookmarkStart w:id="950" w:name="_Toc94428651"/>
      <w:bookmarkStart w:id="951" w:name="_Toc97455630"/>
      <w:bookmarkStart w:id="952" w:name="_Toc97457421"/>
      <w:bookmarkStart w:id="953" w:name="_Toc97630218"/>
      <w:bookmarkStart w:id="954" w:name="_Toc98053363"/>
      <w:bookmarkStart w:id="955" w:name="_Toc99962349"/>
      <w:bookmarkStart w:id="956" w:name="_Toc122159447"/>
      <w:bookmarkStart w:id="957" w:name="_Toc122232771"/>
      <w:bookmarkStart w:id="958" w:name="_Toc122232947"/>
      <w:bookmarkStart w:id="959" w:name="_Toc147220581"/>
      <w:bookmarkStart w:id="960" w:name="_Toc147223934"/>
      <w:bookmarkStart w:id="961" w:name="_Toc165444969"/>
      <w:bookmarkStart w:id="962" w:name="_Toc170557749"/>
      <w:bookmarkStart w:id="963" w:name="_Toc170795140"/>
      <w:bookmarkStart w:id="964" w:name="_Toc172709240"/>
      <w:bookmarkStart w:id="965" w:name="_Toc172964724"/>
      <w:bookmarkStart w:id="966" w:name="_Toc174158441"/>
      <w:bookmarkStart w:id="967" w:name="_Toc174358994"/>
      <w:bookmarkStart w:id="968" w:name="_Toc174518585"/>
      <w:bookmarkStart w:id="969" w:name="_Toc176170530"/>
      <w:bookmarkStart w:id="970" w:name="_Toc181431089"/>
      <w:bookmarkStart w:id="971" w:name="_Toc181497545"/>
      <w:bookmarkStart w:id="972" w:name="_Toc202254212"/>
      <w:bookmarkStart w:id="973" w:name="_Toc267572127"/>
      <w:bookmarkStart w:id="974" w:name="_Toc281461036"/>
      <w:bookmarkStart w:id="975" w:name="_Toc318383354"/>
      <w:bookmarkStart w:id="976" w:name="_Toc318383474"/>
      <w:bookmarkStart w:id="977" w:name="_Toc324153590"/>
      <w:bookmarkStart w:id="978" w:name="_Toc329607771"/>
      <w:bookmarkStart w:id="979" w:name="_Toc329609021"/>
      <w:bookmarkStart w:id="980" w:name="_Toc329675180"/>
      <w:bookmarkStart w:id="981" w:name="_Toc329675301"/>
      <w:bookmarkStart w:id="982" w:name="_Toc329676500"/>
      <w:bookmarkStart w:id="983" w:name="_Toc333388403"/>
      <w:bookmarkStart w:id="984" w:name="_Toc333390883"/>
      <w:bookmarkStart w:id="985" w:name="_Toc333400534"/>
      <w:bookmarkStart w:id="986" w:name="_Toc336934056"/>
      <w:bookmarkStart w:id="987" w:name="_Toc336934174"/>
      <w:bookmarkStart w:id="988" w:name="_Toc336934292"/>
      <w:bookmarkStart w:id="989" w:name="_Toc336935935"/>
      <w:bookmarkStart w:id="990" w:name="_Toc337031060"/>
      <w:r>
        <w:rPr>
          <w:rStyle w:val="CharPartNo"/>
        </w:rPr>
        <w:t>Part 9</w:t>
      </w:r>
      <w:r>
        <w:rPr>
          <w:rStyle w:val="CharDivNo"/>
        </w:rPr>
        <w:t> </w:t>
      </w:r>
      <w:r>
        <w:t>—</w:t>
      </w:r>
      <w:r>
        <w:rPr>
          <w:rStyle w:val="CharDivText"/>
        </w:rPr>
        <w:t> </w:t>
      </w:r>
      <w:r>
        <w:rPr>
          <w:rStyle w:val="CharPartText"/>
        </w:rPr>
        <w:t>Landfill levy</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rPr>
          <w:snapToGrid w:val="0"/>
        </w:rPr>
      </w:pPr>
      <w:r>
        <w:rPr>
          <w:snapToGrid w:val="0"/>
        </w:rPr>
        <w:tab/>
        <w:t>[Heading inserted in Gazette 26 Jun 1998 p. 3370.]</w:t>
      </w:r>
    </w:p>
    <w:p>
      <w:pPr>
        <w:pStyle w:val="Heading5"/>
        <w:rPr>
          <w:snapToGrid w:val="0"/>
        </w:rPr>
      </w:pPr>
      <w:bookmarkStart w:id="991" w:name="_Toc448822591"/>
      <w:bookmarkStart w:id="992" w:name="_Toc448822717"/>
      <w:bookmarkStart w:id="993" w:name="_Toc503260605"/>
      <w:bookmarkStart w:id="994" w:name="_Toc12076708"/>
      <w:bookmarkStart w:id="995" w:name="_Toc12952224"/>
      <w:bookmarkStart w:id="996" w:name="_Toc122232948"/>
      <w:bookmarkStart w:id="997" w:name="_Toc357090710"/>
      <w:bookmarkStart w:id="998" w:name="_Toc337031061"/>
      <w:r>
        <w:rPr>
          <w:rStyle w:val="CharSectno"/>
        </w:rPr>
        <w:t>21</w:t>
      </w:r>
      <w:r>
        <w:rPr>
          <w:snapToGrid w:val="0"/>
        </w:rPr>
        <w:t>.</w:t>
      </w:r>
      <w:r>
        <w:rPr>
          <w:snapToGrid w:val="0"/>
        </w:rPr>
        <w:tab/>
      </w:r>
      <w:bookmarkEnd w:id="991"/>
      <w:bookmarkEnd w:id="992"/>
      <w:bookmarkEnd w:id="993"/>
      <w:bookmarkEnd w:id="994"/>
      <w:bookmarkEnd w:id="995"/>
      <w:bookmarkEnd w:id="996"/>
      <w:r>
        <w:rPr>
          <w:snapToGrid w:val="0"/>
        </w:rPr>
        <w:t>Terms used</w:t>
      </w:r>
      <w:bookmarkEnd w:id="997"/>
      <w:bookmarkEnd w:id="99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999" w:name="_Toc448822592"/>
      <w:bookmarkStart w:id="1000" w:name="_Toc448822718"/>
      <w:bookmarkStart w:id="1001" w:name="_Toc503260606"/>
      <w:bookmarkStart w:id="1002" w:name="_Toc12076709"/>
      <w:bookmarkStart w:id="1003" w:name="_Toc12952225"/>
      <w:bookmarkStart w:id="1004" w:name="_Toc122232949"/>
      <w:bookmarkStart w:id="1005" w:name="_Toc357090711"/>
      <w:bookmarkStart w:id="1006" w:name="_Toc337031062"/>
      <w:r>
        <w:rPr>
          <w:rStyle w:val="CharSectno"/>
        </w:rPr>
        <w:t>22</w:t>
      </w:r>
      <w:r>
        <w:rPr>
          <w:snapToGrid w:val="0"/>
        </w:rPr>
        <w:t xml:space="preserve">. </w:t>
      </w:r>
      <w:r>
        <w:rPr>
          <w:snapToGrid w:val="0"/>
        </w:rPr>
        <w:tab/>
        <w:t>Application</w:t>
      </w:r>
      <w:bookmarkEnd w:id="999"/>
      <w:bookmarkEnd w:id="1000"/>
      <w:bookmarkEnd w:id="1001"/>
      <w:bookmarkEnd w:id="1002"/>
      <w:bookmarkEnd w:id="1003"/>
      <w:bookmarkEnd w:id="1004"/>
      <w:r>
        <w:rPr>
          <w:snapToGrid w:val="0"/>
        </w:rPr>
        <w:t xml:space="preserve"> of this Part</w:t>
      </w:r>
      <w:bookmarkEnd w:id="1005"/>
      <w:bookmarkEnd w:id="100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rPr>
          <w:snapToGrid w:val="0"/>
        </w:rPr>
      </w:pPr>
      <w:bookmarkStart w:id="1007" w:name="_Toc448822593"/>
      <w:bookmarkStart w:id="1008" w:name="_Toc448822719"/>
      <w:bookmarkStart w:id="1009" w:name="_Toc503260607"/>
      <w:bookmarkStart w:id="1010" w:name="_Toc12076710"/>
      <w:bookmarkStart w:id="1011" w:name="_Toc12952226"/>
      <w:bookmarkStart w:id="1012" w:name="_Toc122232950"/>
      <w:bookmarkStart w:id="1013" w:name="_Toc357090712"/>
      <w:bookmarkStart w:id="1014" w:name="_Toc337031063"/>
      <w:r>
        <w:rPr>
          <w:rStyle w:val="CharSectno"/>
        </w:rPr>
        <w:t>23</w:t>
      </w:r>
      <w:r>
        <w:rPr>
          <w:snapToGrid w:val="0"/>
        </w:rPr>
        <w:t>.</w:t>
      </w:r>
      <w:r>
        <w:rPr>
          <w:snapToGrid w:val="0"/>
        </w:rPr>
        <w:tab/>
        <w:t>Exemptions</w:t>
      </w:r>
      <w:bookmarkEnd w:id="1007"/>
      <w:bookmarkEnd w:id="1008"/>
      <w:bookmarkEnd w:id="1009"/>
      <w:bookmarkEnd w:id="1010"/>
      <w:bookmarkEnd w:id="1011"/>
      <w:bookmarkEnd w:id="1012"/>
      <w:r>
        <w:rPr>
          <w:snapToGrid w:val="0"/>
        </w:rPr>
        <w:t xml:space="preserve"> from this Part; refunds etc. of levy</w:t>
      </w:r>
      <w:bookmarkEnd w:id="1013"/>
      <w:bookmarkEnd w:id="1014"/>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015" w:name="_Toc448822594"/>
      <w:bookmarkStart w:id="1016" w:name="_Toc448822720"/>
      <w:bookmarkStart w:id="1017" w:name="_Toc503260608"/>
      <w:bookmarkStart w:id="1018" w:name="_Toc12076711"/>
      <w:bookmarkStart w:id="1019" w:name="_Toc12952227"/>
      <w:bookmarkStart w:id="1020" w:name="_Toc122232951"/>
      <w:bookmarkStart w:id="1021" w:name="_Toc357090713"/>
      <w:bookmarkStart w:id="1022" w:name="_Toc337031064"/>
      <w:r>
        <w:rPr>
          <w:rStyle w:val="CharSectno"/>
        </w:rPr>
        <w:t>24</w:t>
      </w:r>
      <w:r>
        <w:rPr>
          <w:snapToGrid w:val="0"/>
        </w:rPr>
        <w:t>.</w:t>
      </w:r>
      <w:r>
        <w:rPr>
          <w:snapToGrid w:val="0"/>
        </w:rPr>
        <w:tab/>
        <w:t>Financial assurance</w:t>
      </w:r>
      <w:bookmarkEnd w:id="1015"/>
      <w:bookmarkEnd w:id="1016"/>
      <w:bookmarkEnd w:id="1017"/>
      <w:bookmarkEnd w:id="1018"/>
      <w:bookmarkEnd w:id="1019"/>
      <w:bookmarkEnd w:id="1020"/>
      <w:r>
        <w:rPr>
          <w:snapToGrid w:val="0"/>
        </w:rPr>
        <w:t>, CEO may require from licensee with r. 23(1)(b) exemption</w:t>
      </w:r>
      <w:bookmarkEnd w:id="1021"/>
      <w:bookmarkEnd w:id="102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spacing w:before="120"/>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spacing w:before="140"/>
        <w:rPr>
          <w:snapToGrid w:val="0"/>
        </w:rPr>
      </w:pPr>
      <w:r>
        <w:rPr>
          <w:snapToGrid w:val="0"/>
        </w:rPr>
        <w:tab/>
        <w:t>(4)</w:t>
      </w:r>
      <w:r>
        <w:rPr>
          <w:snapToGrid w:val="0"/>
        </w:rPr>
        <w:tab/>
        <w:t>If the financial assurance is not provided and maintained in accordance with subregulation (3) —</w:t>
      </w:r>
    </w:p>
    <w:p>
      <w:pPr>
        <w:pStyle w:val="Indenta"/>
        <w:spacing w:before="60"/>
        <w:rPr>
          <w:snapToGrid w:val="0"/>
        </w:rPr>
      </w:pPr>
      <w:r>
        <w:rPr>
          <w:snapToGrid w:val="0"/>
        </w:rPr>
        <w:tab/>
        <w:t>(a)</w:t>
      </w:r>
      <w:r>
        <w:rPr>
          <w:snapToGrid w:val="0"/>
        </w:rPr>
        <w:tab/>
        <w:t>the exemption ceases to have effect; and</w:t>
      </w:r>
    </w:p>
    <w:p>
      <w:pPr>
        <w:pStyle w:val="Indenta"/>
        <w:spacing w:before="60"/>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rPr>
          <w:snapToGrid w:val="0"/>
        </w:rPr>
      </w:pPr>
      <w:bookmarkStart w:id="1023" w:name="_Toc448822595"/>
      <w:bookmarkStart w:id="1024" w:name="_Toc448822721"/>
      <w:bookmarkStart w:id="1025" w:name="_Toc503260609"/>
      <w:bookmarkStart w:id="1026" w:name="_Toc12076712"/>
      <w:bookmarkStart w:id="1027" w:name="_Toc12952228"/>
      <w:bookmarkStart w:id="1028" w:name="_Toc122232952"/>
      <w:bookmarkStart w:id="1029" w:name="_Toc357090714"/>
      <w:bookmarkStart w:id="1030" w:name="_Toc337031065"/>
      <w:r>
        <w:rPr>
          <w:rStyle w:val="CharSectno"/>
        </w:rPr>
        <w:t>25</w:t>
      </w:r>
      <w:r>
        <w:rPr>
          <w:snapToGrid w:val="0"/>
        </w:rPr>
        <w:t>.</w:t>
      </w:r>
      <w:r>
        <w:rPr>
          <w:snapToGrid w:val="0"/>
        </w:rPr>
        <w:tab/>
      </w:r>
      <w:bookmarkEnd w:id="1023"/>
      <w:bookmarkEnd w:id="1024"/>
      <w:bookmarkEnd w:id="1025"/>
      <w:bookmarkEnd w:id="1026"/>
      <w:bookmarkEnd w:id="1027"/>
      <w:bookmarkEnd w:id="1028"/>
      <w:r>
        <w:rPr>
          <w:snapToGrid w:val="0"/>
        </w:rPr>
        <w:t>Waste received at category 64 or 65 licensed landfill, calculating amount of</w:t>
      </w:r>
      <w:bookmarkEnd w:id="1029"/>
      <w:bookmarkEnd w:id="1030"/>
    </w:p>
    <w:p>
      <w:pPr>
        <w:pStyle w:val="Subsection"/>
        <w:spacing w:before="14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031" w:name="_Toc357090715"/>
      <w:bookmarkStart w:id="1032" w:name="_Toc337031066"/>
      <w:bookmarkStart w:id="1033" w:name="_Toc448822598"/>
      <w:bookmarkStart w:id="1034" w:name="_Toc448822724"/>
      <w:bookmarkStart w:id="1035" w:name="_Toc503260612"/>
      <w:bookmarkStart w:id="1036" w:name="_Toc12076715"/>
      <w:bookmarkStart w:id="1037" w:name="_Toc12952231"/>
      <w:bookmarkStart w:id="1038" w:name="_Toc122232955"/>
      <w:r>
        <w:rPr>
          <w:rStyle w:val="CharSectno"/>
        </w:rPr>
        <w:t>26</w:t>
      </w:r>
      <w:r>
        <w:t>.</w:t>
      </w:r>
      <w:r>
        <w:tab/>
        <w:t>Waste disposed of in category 63 licensed landfill, calculating amount of</w:t>
      </w:r>
      <w:bookmarkEnd w:id="1031"/>
      <w:bookmarkEnd w:id="1032"/>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039" w:name="_Toc357090716"/>
      <w:bookmarkStart w:id="1040" w:name="_Toc337031067"/>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039"/>
      <w:bookmarkEnd w:id="104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1041" w:name="_Toc357090717"/>
      <w:bookmarkStart w:id="1042" w:name="_Toc337031068"/>
      <w:r>
        <w:rPr>
          <w:rStyle w:val="CharSectno"/>
        </w:rPr>
        <w:t>27</w:t>
      </w:r>
      <w:r>
        <w:t>.</w:t>
      </w:r>
      <w:r>
        <w:tab/>
        <w:t>Levy, determining amount of</w:t>
      </w:r>
      <w:bookmarkEnd w:id="1041"/>
      <w:bookmarkEnd w:id="1042"/>
    </w:p>
    <w:p>
      <w:pPr>
        <w:pStyle w:val="Subsection"/>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del w:id="1043" w:author="Master Repository Process" w:date="2021-08-01T13:03:00Z">
        <w:r>
          <w:rPr>
            <w:noProof/>
            <w:position w:val="-10"/>
          </w:rPr>
          <w:drawing>
            <wp:inline distT="0" distB="0" distL="0" distR="0">
              <wp:extent cx="962025" cy="214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del>
      <w:ins w:id="1044" w:author="Master Repository Process" w:date="2021-08-01T13:03:00Z">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ins>
    </w:p>
    <w:p>
      <w:pPr>
        <w:pStyle w:val="Subsection"/>
      </w:pPr>
      <w:r>
        <w:tab/>
      </w:r>
      <w:r>
        <w:tab/>
        <w:t>where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is, if the first day of the return period is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is the lesser of —</w:t>
      </w:r>
    </w:p>
    <w:p>
      <w:pPr>
        <w:pStyle w:val="Indenti"/>
      </w:pPr>
      <w:r>
        <w:tab/>
        <w:t>(a)</w:t>
      </w:r>
      <w:r>
        <w:tab/>
        <w:t>the cost incurred by the licensee in complying with regulation 26(4) and (5) in respect of the return period; and</w:t>
      </w:r>
    </w:p>
    <w:p>
      <w:pPr>
        <w:pStyle w:val="Indenti"/>
      </w:pPr>
      <w:r>
        <w:tab/>
        <w:t>(b)</w:t>
      </w:r>
      <w:r>
        <w:tab/>
        <w:t>$2 000.</w:t>
      </w:r>
    </w:p>
    <w:p>
      <w:pPr>
        <w:pStyle w:val="Subsection"/>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del w:id="1045" w:author="Master Repository Process" w:date="2021-08-01T13:03:00Z">
        <w:r>
          <w:rPr>
            <w:noProof/>
            <w:position w:val="-10"/>
          </w:rPr>
          <w:drawing>
            <wp:inline distT="0" distB="0" distL="0" distR="0">
              <wp:extent cx="1192530" cy="21463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del>
      <w:ins w:id="1046" w:author="Master Repository Process" w:date="2021-08-01T13:03:00Z">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ins>
    </w:p>
    <w:p>
      <w:pPr>
        <w:pStyle w:val="Subsection"/>
      </w:pPr>
      <w:r>
        <w:tab/>
      </w:r>
      <w:r>
        <w:tab/>
        <w:t>where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1047" w:name="_Toc357090718"/>
      <w:bookmarkStart w:id="1048" w:name="_Toc337031069"/>
      <w:r>
        <w:rPr>
          <w:rStyle w:val="CharSectno"/>
        </w:rPr>
        <w:t>28</w:t>
      </w:r>
      <w:r>
        <w:rPr>
          <w:snapToGrid w:val="0"/>
        </w:rPr>
        <w:t>.</w:t>
      </w:r>
      <w:r>
        <w:rPr>
          <w:snapToGrid w:val="0"/>
        </w:rPr>
        <w:tab/>
        <w:t>Financial assurance</w:t>
      </w:r>
      <w:bookmarkEnd w:id="1033"/>
      <w:bookmarkEnd w:id="1034"/>
      <w:bookmarkEnd w:id="1035"/>
      <w:bookmarkEnd w:id="1036"/>
      <w:bookmarkEnd w:id="1037"/>
      <w:bookmarkEnd w:id="1038"/>
      <w:r>
        <w:rPr>
          <w:snapToGrid w:val="0"/>
        </w:rPr>
        <w:t>, licensees to pay</w:t>
      </w:r>
      <w:bookmarkEnd w:id="1047"/>
      <w:bookmarkEnd w:id="104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049" w:name="_Toc448822599"/>
      <w:bookmarkStart w:id="1050" w:name="_Toc448822725"/>
      <w:bookmarkStart w:id="1051" w:name="_Toc503260613"/>
      <w:bookmarkStart w:id="1052" w:name="_Toc12076716"/>
      <w:bookmarkStart w:id="1053" w:name="_Toc12952232"/>
      <w:bookmarkStart w:id="1054" w:name="_Toc122232956"/>
      <w:bookmarkStart w:id="1055" w:name="_Toc357090719"/>
      <w:bookmarkStart w:id="1056" w:name="_Toc337031070"/>
      <w:r>
        <w:rPr>
          <w:rStyle w:val="CharSectno"/>
        </w:rPr>
        <w:t>29</w:t>
      </w:r>
      <w:r>
        <w:rPr>
          <w:snapToGrid w:val="0"/>
        </w:rPr>
        <w:t>.</w:t>
      </w:r>
      <w:r>
        <w:rPr>
          <w:snapToGrid w:val="0"/>
        </w:rPr>
        <w:tab/>
        <w:t>Records</w:t>
      </w:r>
      <w:bookmarkEnd w:id="1049"/>
      <w:bookmarkEnd w:id="1050"/>
      <w:bookmarkEnd w:id="1051"/>
      <w:bookmarkEnd w:id="1052"/>
      <w:bookmarkEnd w:id="1053"/>
      <w:bookmarkEnd w:id="1054"/>
      <w:r>
        <w:rPr>
          <w:snapToGrid w:val="0"/>
        </w:rPr>
        <w:t xml:space="preserve"> of waste received, licensees’ duties as to</w:t>
      </w:r>
      <w:bookmarkEnd w:id="1055"/>
      <w:bookmarkEnd w:id="1056"/>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spacing w:before="120"/>
        <w:rPr>
          <w:snapToGrid w:val="0"/>
        </w:rPr>
      </w:pPr>
      <w:bookmarkStart w:id="1057" w:name="_Toc448822600"/>
      <w:bookmarkStart w:id="1058" w:name="_Toc448822726"/>
      <w:bookmarkStart w:id="1059" w:name="_Toc503260614"/>
      <w:bookmarkStart w:id="1060" w:name="_Toc12076717"/>
      <w:bookmarkStart w:id="1061" w:name="_Toc12952233"/>
      <w:bookmarkStart w:id="1062" w:name="_Toc122232957"/>
      <w:bookmarkStart w:id="1063" w:name="_Toc357090720"/>
      <w:bookmarkStart w:id="1064" w:name="_Toc337031071"/>
      <w:r>
        <w:rPr>
          <w:rStyle w:val="CharSectno"/>
        </w:rPr>
        <w:t>30</w:t>
      </w:r>
      <w:r>
        <w:rPr>
          <w:snapToGrid w:val="0"/>
        </w:rPr>
        <w:t>.</w:t>
      </w:r>
      <w:r>
        <w:rPr>
          <w:snapToGrid w:val="0"/>
        </w:rPr>
        <w:tab/>
        <w:t>Levy</w:t>
      </w:r>
      <w:bookmarkEnd w:id="1057"/>
      <w:bookmarkEnd w:id="1058"/>
      <w:bookmarkEnd w:id="1059"/>
      <w:bookmarkEnd w:id="1060"/>
      <w:bookmarkEnd w:id="1061"/>
      <w:bookmarkEnd w:id="1062"/>
      <w:r>
        <w:rPr>
          <w:snapToGrid w:val="0"/>
        </w:rPr>
        <w:t>, payment of; returns to be lodged</w:t>
      </w:r>
      <w:bookmarkEnd w:id="1063"/>
      <w:bookmarkEnd w:id="106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065" w:name="_Toc448822601"/>
      <w:bookmarkStart w:id="1066" w:name="_Toc448822727"/>
      <w:bookmarkStart w:id="1067" w:name="_Toc503260615"/>
      <w:bookmarkStart w:id="1068" w:name="_Toc12076718"/>
      <w:bookmarkStart w:id="1069" w:name="_Toc12952234"/>
      <w:bookmarkStart w:id="1070" w:name="_Toc122232958"/>
      <w:bookmarkStart w:id="1071" w:name="_Toc357090721"/>
      <w:bookmarkStart w:id="1072" w:name="_Toc337031072"/>
      <w:r>
        <w:rPr>
          <w:rStyle w:val="CharSectno"/>
        </w:rPr>
        <w:t>31</w:t>
      </w:r>
      <w:r>
        <w:rPr>
          <w:snapToGrid w:val="0"/>
        </w:rPr>
        <w:t>.</w:t>
      </w:r>
      <w:r>
        <w:rPr>
          <w:snapToGrid w:val="0"/>
        </w:rPr>
        <w:tab/>
        <w:t>Audit</w:t>
      </w:r>
      <w:bookmarkEnd w:id="1065"/>
      <w:bookmarkEnd w:id="1066"/>
      <w:bookmarkEnd w:id="1067"/>
      <w:bookmarkEnd w:id="1068"/>
      <w:bookmarkEnd w:id="1069"/>
      <w:bookmarkEnd w:id="1070"/>
      <w:r>
        <w:rPr>
          <w:snapToGrid w:val="0"/>
        </w:rPr>
        <w:t>s, CEO’s powers to direct etc.</w:t>
      </w:r>
      <w:bookmarkEnd w:id="1071"/>
      <w:bookmarkEnd w:id="1072"/>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073" w:name="_Toc448822602"/>
      <w:bookmarkStart w:id="1074" w:name="_Toc448822728"/>
      <w:bookmarkStart w:id="1075" w:name="_Toc503260616"/>
      <w:bookmarkStart w:id="1076" w:name="_Toc12076719"/>
      <w:bookmarkStart w:id="1077" w:name="_Toc12952235"/>
      <w:bookmarkStart w:id="1078" w:name="_Toc122232959"/>
      <w:bookmarkStart w:id="1079" w:name="_Toc357090722"/>
      <w:bookmarkStart w:id="1080" w:name="_Toc337031073"/>
      <w:r>
        <w:rPr>
          <w:rStyle w:val="CharSectno"/>
        </w:rPr>
        <w:t>32</w:t>
      </w:r>
      <w:r>
        <w:rPr>
          <w:snapToGrid w:val="0"/>
        </w:rPr>
        <w:t>.</w:t>
      </w:r>
      <w:r>
        <w:rPr>
          <w:snapToGrid w:val="0"/>
        </w:rPr>
        <w:tab/>
      </w:r>
      <w:bookmarkEnd w:id="1073"/>
      <w:bookmarkEnd w:id="1074"/>
      <w:bookmarkEnd w:id="1075"/>
      <w:bookmarkEnd w:id="1076"/>
      <w:bookmarkEnd w:id="1077"/>
      <w:bookmarkEnd w:id="1078"/>
      <w:r>
        <w:rPr>
          <w:snapToGrid w:val="0"/>
        </w:rPr>
        <w:t>CEO’s decisions, review of and appeal against</w:t>
      </w:r>
      <w:bookmarkEnd w:id="1079"/>
      <w:bookmarkEnd w:id="108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081" w:name="_Toc357090723"/>
      <w:bookmarkStart w:id="1082" w:name="_Toc202242103"/>
      <w:bookmarkStart w:id="1083" w:name="_Toc337031074"/>
      <w:bookmarkStart w:id="1084" w:name="_Toc75588427"/>
      <w:bookmarkStart w:id="1085" w:name="_Toc76894974"/>
      <w:bookmarkStart w:id="1086" w:name="_Toc85279859"/>
      <w:bookmarkStart w:id="1087" w:name="_Toc88903721"/>
      <w:bookmarkStart w:id="1088" w:name="_Toc88962310"/>
      <w:bookmarkStart w:id="1089" w:name="_Toc94320233"/>
      <w:bookmarkStart w:id="1090" w:name="_Toc94331069"/>
      <w:bookmarkStart w:id="1091" w:name="_Toc94331181"/>
      <w:bookmarkStart w:id="1092" w:name="_Toc94428665"/>
      <w:bookmarkStart w:id="1093" w:name="_Toc97455644"/>
      <w:bookmarkStart w:id="1094" w:name="_Toc97457435"/>
      <w:bookmarkStart w:id="1095" w:name="_Toc97630232"/>
      <w:bookmarkStart w:id="1096" w:name="_Toc98053377"/>
      <w:bookmarkStart w:id="1097" w:name="_Toc99962363"/>
      <w:bookmarkStart w:id="1098" w:name="_Toc122159461"/>
      <w:bookmarkStart w:id="1099" w:name="_Toc122232785"/>
      <w:bookmarkStart w:id="1100" w:name="_Toc122232961"/>
      <w:bookmarkStart w:id="1101" w:name="_Toc147220598"/>
      <w:bookmarkStart w:id="1102" w:name="_Toc147223949"/>
      <w:bookmarkStart w:id="1103" w:name="_Toc165444984"/>
      <w:bookmarkStart w:id="1104" w:name="_Toc170557764"/>
      <w:bookmarkStart w:id="1105" w:name="_Toc170795155"/>
      <w:bookmarkStart w:id="1106" w:name="_Toc172709255"/>
      <w:bookmarkStart w:id="1107" w:name="_Toc172964739"/>
      <w:bookmarkStart w:id="1108" w:name="_Toc174158456"/>
      <w:bookmarkStart w:id="1109" w:name="_Toc174359009"/>
      <w:bookmarkStart w:id="1110" w:name="_Toc174518600"/>
      <w:bookmarkStart w:id="1111" w:name="_Toc176170545"/>
      <w:bookmarkStart w:id="1112" w:name="_Toc181431104"/>
      <w:bookmarkStart w:id="1113" w:name="_Toc181497560"/>
      <w:r>
        <w:rPr>
          <w:rStyle w:val="CharSectno"/>
        </w:rPr>
        <w:t>33</w:t>
      </w:r>
      <w:r>
        <w:t>.</w:t>
      </w:r>
      <w:r>
        <w:tab/>
        <w:t>Payment of levies is condition of licence</w:t>
      </w:r>
      <w:bookmarkEnd w:id="1081"/>
      <w:bookmarkEnd w:id="1082"/>
      <w:bookmarkEnd w:id="108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114" w:name="_Toc357090724"/>
      <w:bookmarkStart w:id="1115" w:name="_Toc202254227"/>
      <w:bookmarkStart w:id="1116" w:name="_Toc267572142"/>
      <w:bookmarkStart w:id="1117" w:name="_Toc281461051"/>
      <w:bookmarkStart w:id="1118" w:name="_Toc318383369"/>
      <w:bookmarkStart w:id="1119" w:name="_Toc318383489"/>
      <w:bookmarkStart w:id="1120" w:name="_Toc324153605"/>
      <w:bookmarkStart w:id="1121" w:name="_Toc329607786"/>
      <w:bookmarkStart w:id="1122" w:name="_Toc329609036"/>
      <w:bookmarkStart w:id="1123" w:name="_Toc329675195"/>
      <w:bookmarkStart w:id="1124" w:name="_Toc329675316"/>
      <w:bookmarkStart w:id="1125" w:name="_Toc329676515"/>
      <w:bookmarkStart w:id="1126" w:name="_Toc333388418"/>
      <w:bookmarkStart w:id="1127" w:name="_Toc333390898"/>
      <w:bookmarkStart w:id="1128" w:name="_Toc333400549"/>
      <w:bookmarkStart w:id="1129" w:name="_Toc336934071"/>
      <w:bookmarkStart w:id="1130" w:name="_Toc336934189"/>
      <w:bookmarkStart w:id="1131" w:name="_Toc336934307"/>
      <w:bookmarkStart w:id="1132" w:name="_Toc336935950"/>
      <w:bookmarkStart w:id="1133" w:name="_Toc337031075"/>
      <w:r>
        <w:rPr>
          <w:rStyle w:val="CharPartNo"/>
        </w:rPr>
        <w:t>Part 10</w:t>
      </w:r>
      <w:r>
        <w:t xml:space="preserve"> — </w:t>
      </w:r>
      <w:r>
        <w:rPr>
          <w:rStyle w:val="CharPartText"/>
        </w:rPr>
        <w:t>Things seized or forfeited</w:t>
      </w:r>
      <w:bookmarkEnd w:id="1114"/>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in Gazette 11 Dec 1998 p. 6601.]</w:t>
      </w:r>
    </w:p>
    <w:p>
      <w:pPr>
        <w:pStyle w:val="Heading5"/>
      </w:pPr>
      <w:bookmarkStart w:id="1134" w:name="_Toc448822604"/>
      <w:bookmarkStart w:id="1135" w:name="_Toc448822730"/>
      <w:bookmarkStart w:id="1136" w:name="_Toc503260618"/>
      <w:bookmarkStart w:id="1137" w:name="_Toc12076721"/>
      <w:bookmarkStart w:id="1138" w:name="_Toc12952237"/>
      <w:bookmarkStart w:id="1139" w:name="_Toc122232962"/>
      <w:bookmarkStart w:id="1140" w:name="_Toc357090725"/>
      <w:bookmarkStart w:id="1141" w:name="_Toc337031076"/>
      <w:r>
        <w:rPr>
          <w:rStyle w:val="CharSectno"/>
        </w:rPr>
        <w:t>34</w:t>
      </w:r>
      <w:r>
        <w:t>.</w:t>
      </w:r>
      <w:r>
        <w:tab/>
        <w:t>Ways prescribed of dealing with seized things (Act s. 92B(1)</w:t>
      </w:r>
      <w:bookmarkEnd w:id="1134"/>
      <w:bookmarkEnd w:id="1135"/>
      <w:bookmarkEnd w:id="1136"/>
      <w:bookmarkEnd w:id="1137"/>
      <w:bookmarkEnd w:id="1138"/>
      <w:bookmarkEnd w:id="1139"/>
      <w:r>
        <w:t>)</w:t>
      </w:r>
      <w:bookmarkEnd w:id="1140"/>
      <w:bookmarkEnd w:id="114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142" w:name="_Toc448822605"/>
      <w:bookmarkStart w:id="1143" w:name="_Toc448822731"/>
      <w:bookmarkStart w:id="1144" w:name="_Toc503260619"/>
      <w:bookmarkStart w:id="1145" w:name="_Toc12076722"/>
      <w:bookmarkStart w:id="1146" w:name="_Toc12952238"/>
      <w:bookmarkStart w:id="1147" w:name="_Toc122232963"/>
      <w:bookmarkStart w:id="1148" w:name="_Toc357090726"/>
      <w:bookmarkStart w:id="1149" w:name="_Toc337031077"/>
      <w:r>
        <w:rPr>
          <w:rStyle w:val="CharSectno"/>
        </w:rPr>
        <w:t>35</w:t>
      </w:r>
      <w:r>
        <w:t>.</w:t>
      </w:r>
      <w:r>
        <w:tab/>
        <w:t>Manner of giving notice prescribed (Act s. 92D</w:t>
      </w:r>
      <w:bookmarkEnd w:id="1142"/>
      <w:bookmarkEnd w:id="1143"/>
      <w:bookmarkEnd w:id="1144"/>
      <w:bookmarkEnd w:id="1145"/>
      <w:bookmarkEnd w:id="1146"/>
      <w:bookmarkEnd w:id="1147"/>
      <w:r>
        <w:t>)</w:t>
      </w:r>
      <w:bookmarkEnd w:id="1148"/>
      <w:bookmarkEnd w:id="114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150" w:name="_Toc448822606"/>
      <w:bookmarkStart w:id="1151" w:name="_Toc448822732"/>
      <w:bookmarkStart w:id="1152" w:name="_Toc503260620"/>
      <w:bookmarkStart w:id="1153" w:name="_Toc12076723"/>
      <w:bookmarkStart w:id="1154" w:name="_Toc12952239"/>
      <w:bookmarkStart w:id="1155" w:name="_Toc122232964"/>
      <w:bookmarkStart w:id="1156" w:name="_Toc357090727"/>
      <w:bookmarkStart w:id="1157" w:name="_Toc337031078"/>
      <w:r>
        <w:rPr>
          <w:rStyle w:val="CharSectno"/>
        </w:rPr>
        <w:t>36</w:t>
      </w:r>
      <w:r>
        <w:t>.</w:t>
      </w:r>
      <w:r>
        <w:tab/>
        <w:t>Ways prescribed of disposing of thing forfeited to Crown</w:t>
      </w:r>
      <w:bookmarkEnd w:id="1150"/>
      <w:bookmarkEnd w:id="1151"/>
      <w:bookmarkEnd w:id="1152"/>
      <w:bookmarkEnd w:id="1153"/>
      <w:bookmarkEnd w:id="1154"/>
      <w:bookmarkEnd w:id="1155"/>
      <w:r>
        <w:rPr>
          <w:snapToGrid w:val="0"/>
        </w:rPr>
        <w:t xml:space="preserve"> (Act s. 99W(1))</w:t>
      </w:r>
      <w:bookmarkEnd w:id="1156"/>
      <w:bookmarkEnd w:id="115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158" w:name="_Toc357090728"/>
      <w:bookmarkStart w:id="1159" w:name="_Toc75588431"/>
      <w:bookmarkStart w:id="1160" w:name="_Toc76894978"/>
      <w:bookmarkStart w:id="1161" w:name="_Toc85279863"/>
      <w:bookmarkStart w:id="1162" w:name="_Toc88903725"/>
      <w:bookmarkStart w:id="1163" w:name="_Toc88962314"/>
      <w:bookmarkStart w:id="1164" w:name="_Toc94320237"/>
      <w:bookmarkStart w:id="1165" w:name="_Toc94331073"/>
      <w:bookmarkStart w:id="1166" w:name="_Toc94331185"/>
      <w:bookmarkStart w:id="1167" w:name="_Toc94428669"/>
      <w:bookmarkStart w:id="1168" w:name="_Toc97455648"/>
      <w:bookmarkStart w:id="1169" w:name="_Toc97457439"/>
      <w:bookmarkStart w:id="1170" w:name="_Toc97630236"/>
      <w:bookmarkStart w:id="1171" w:name="_Toc98053381"/>
      <w:bookmarkStart w:id="1172" w:name="_Toc99962367"/>
      <w:bookmarkStart w:id="1173" w:name="_Toc122159465"/>
      <w:bookmarkStart w:id="1174" w:name="_Toc122232789"/>
      <w:bookmarkStart w:id="1175" w:name="_Toc122232965"/>
      <w:bookmarkStart w:id="1176" w:name="_Toc147220602"/>
      <w:bookmarkStart w:id="1177" w:name="_Toc147223953"/>
      <w:bookmarkStart w:id="1178" w:name="_Toc165444988"/>
      <w:bookmarkStart w:id="1179" w:name="_Toc170557768"/>
      <w:bookmarkStart w:id="1180" w:name="_Toc170795159"/>
      <w:bookmarkStart w:id="1181" w:name="_Toc172709259"/>
      <w:bookmarkStart w:id="1182" w:name="_Toc172964743"/>
      <w:bookmarkStart w:id="1183" w:name="_Toc174158460"/>
      <w:bookmarkStart w:id="1184" w:name="_Toc174359013"/>
      <w:bookmarkStart w:id="1185" w:name="_Toc174518604"/>
      <w:bookmarkStart w:id="1186" w:name="_Toc176170549"/>
      <w:bookmarkStart w:id="1187" w:name="_Toc181431108"/>
      <w:bookmarkStart w:id="1188" w:name="_Toc181497564"/>
      <w:bookmarkStart w:id="1189" w:name="_Toc202254231"/>
      <w:bookmarkStart w:id="1190" w:name="_Toc267572146"/>
      <w:bookmarkStart w:id="1191" w:name="_Toc281461055"/>
      <w:bookmarkStart w:id="1192" w:name="_Toc318383373"/>
      <w:bookmarkStart w:id="1193" w:name="_Toc318383493"/>
      <w:bookmarkStart w:id="1194" w:name="_Toc324153609"/>
      <w:bookmarkStart w:id="1195" w:name="_Toc329607790"/>
      <w:bookmarkStart w:id="1196" w:name="_Toc329609040"/>
      <w:bookmarkStart w:id="1197" w:name="_Toc329675199"/>
      <w:bookmarkStart w:id="1198" w:name="_Toc329675320"/>
      <w:bookmarkStart w:id="1199" w:name="_Toc329676519"/>
      <w:bookmarkStart w:id="1200" w:name="_Toc333388422"/>
      <w:bookmarkStart w:id="1201" w:name="_Toc333390902"/>
      <w:bookmarkStart w:id="1202" w:name="_Toc333400553"/>
      <w:bookmarkStart w:id="1203" w:name="_Toc336934075"/>
      <w:bookmarkStart w:id="1204" w:name="_Toc336934193"/>
      <w:bookmarkStart w:id="1205" w:name="_Toc336934311"/>
      <w:bookmarkStart w:id="1206" w:name="_Toc336935954"/>
      <w:bookmarkStart w:id="1207" w:name="_Toc337031079"/>
      <w:r>
        <w:rPr>
          <w:rStyle w:val="CharPartNo"/>
        </w:rPr>
        <w:t>Part 11</w:t>
      </w:r>
      <w:r>
        <w:t xml:space="preserve"> — </w:t>
      </w:r>
      <w:r>
        <w:rPr>
          <w:rStyle w:val="CharPartText"/>
        </w:rPr>
        <w:t>Modified penalties and Tier 2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spacing w:before="80"/>
      </w:pPr>
      <w:r>
        <w:tab/>
        <w:t>[Heading inserted in Gazette 11 Dec 1998 p. 6603.]</w:t>
      </w:r>
    </w:p>
    <w:p>
      <w:pPr>
        <w:pStyle w:val="Heading5"/>
      </w:pPr>
      <w:bookmarkStart w:id="1208" w:name="_Toc448822607"/>
      <w:bookmarkStart w:id="1209" w:name="_Toc448822733"/>
      <w:bookmarkStart w:id="1210" w:name="_Toc503260621"/>
      <w:bookmarkStart w:id="1211" w:name="_Toc12076724"/>
      <w:bookmarkStart w:id="1212" w:name="_Toc12952240"/>
      <w:bookmarkStart w:id="1213" w:name="_Toc122232966"/>
      <w:bookmarkStart w:id="1214" w:name="_Toc357090729"/>
      <w:bookmarkStart w:id="1215" w:name="_Toc337031080"/>
      <w:r>
        <w:rPr>
          <w:rStyle w:val="CharSectno"/>
        </w:rPr>
        <w:t>37</w:t>
      </w:r>
      <w:r>
        <w:t>.</w:t>
      </w:r>
      <w:r>
        <w:tab/>
        <w:t>Form of modified penalty notice</w:t>
      </w:r>
      <w:bookmarkEnd w:id="1208"/>
      <w:bookmarkEnd w:id="1209"/>
      <w:bookmarkEnd w:id="1210"/>
      <w:bookmarkEnd w:id="1211"/>
      <w:bookmarkEnd w:id="1212"/>
      <w:bookmarkEnd w:id="1213"/>
      <w:r>
        <w:t xml:space="preserve"> prescribed (Act s. 99B(1))</w:t>
      </w:r>
      <w:bookmarkEnd w:id="1214"/>
      <w:bookmarkEnd w:id="1215"/>
    </w:p>
    <w:p>
      <w:pPr>
        <w:pStyle w:val="Subsection"/>
      </w:pPr>
      <w:r>
        <w:tab/>
      </w:r>
      <w:r>
        <w:tab/>
        <w:t>Form 1 in Schedule 7 is prescribed, under section 99B(1) of the Act, as the form of modified penalty notice.</w:t>
      </w:r>
    </w:p>
    <w:p>
      <w:pPr>
        <w:pStyle w:val="Footnotesection"/>
        <w:spacing w:before="70"/>
        <w:ind w:left="890" w:hanging="890"/>
      </w:pPr>
      <w:r>
        <w:tab/>
        <w:t>[Regulation 37 inserted in Gazette 11 Dec 1998 p. 6603.]</w:t>
      </w:r>
    </w:p>
    <w:p>
      <w:pPr>
        <w:pStyle w:val="Heading5"/>
      </w:pPr>
      <w:bookmarkStart w:id="1216" w:name="_Toc448822608"/>
      <w:bookmarkStart w:id="1217" w:name="_Toc448822734"/>
      <w:bookmarkStart w:id="1218" w:name="_Toc503260622"/>
      <w:bookmarkStart w:id="1219" w:name="_Toc12076725"/>
      <w:bookmarkStart w:id="1220" w:name="_Toc12952241"/>
      <w:bookmarkStart w:id="1221" w:name="_Toc122232967"/>
      <w:bookmarkStart w:id="1222" w:name="_Toc357090730"/>
      <w:bookmarkStart w:id="1223" w:name="_Toc337031081"/>
      <w:r>
        <w:rPr>
          <w:rStyle w:val="CharSectno"/>
        </w:rPr>
        <w:t>38</w:t>
      </w:r>
      <w:r>
        <w:t>.</w:t>
      </w:r>
      <w:r>
        <w:tab/>
        <w:t xml:space="preserve">Form of notice of withdrawal </w:t>
      </w:r>
      <w:bookmarkEnd w:id="1216"/>
      <w:bookmarkEnd w:id="1217"/>
      <w:bookmarkEnd w:id="1218"/>
      <w:bookmarkEnd w:id="1219"/>
      <w:bookmarkEnd w:id="1220"/>
      <w:bookmarkEnd w:id="1221"/>
      <w:r>
        <w:t>prescribed (Act s. 99D(1))</w:t>
      </w:r>
      <w:bookmarkEnd w:id="1222"/>
      <w:bookmarkEnd w:id="1223"/>
    </w:p>
    <w:p>
      <w:pPr>
        <w:pStyle w:val="Subsection"/>
      </w:pPr>
      <w:r>
        <w:tab/>
      </w:r>
      <w:r>
        <w:tab/>
        <w:t>Form 2 in Schedule 7 is prescribed, under section 99D(1) of the Act, as the form of withdrawal of modified penalty notice.</w:t>
      </w:r>
    </w:p>
    <w:p>
      <w:pPr>
        <w:pStyle w:val="Footnotesection"/>
        <w:spacing w:before="70"/>
        <w:ind w:left="890" w:hanging="890"/>
      </w:pPr>
      <w:r>
        <w:tab/>
        <w:t>[Regulation 38 inserted in Gazette 11 Dec 1998 p. 6603.]</w:t>
      </w:r>
    </w:p>
    <w:p>
      <w:pPr>
        <w:pStyle w:val="Heading5"/>
      </w:pPr>
      <w:bookmarkStart w:id="1224" w:name="_Toc448822609"/>
      <w:bookmarkStart w:id="1225" w:name="_Toc448822735"/>
      <w:bookmarkStart w:id="1226" w:name="_Toc503260623"/>
      <w:bookmarkStart w:id="1227" w:name="_Toc12076726"/>
      <w:bookmarkStart w:id="1228" w:name="_Toc12952242"/>
      <w:bookmarkStart w:id="1229" w:name="_Toc122232968"/>
      <w:bookmarkStart w:id="1230" w:name="_Toc357090731"/>
      <w:bookmarkStart w:id="1231" w:name="_Toc337031082"/>
      <w:r>
        <w:rPr>
          <w:rStyle w:val="CharSectno"/>
        </w:rPr>
        <w:t>39</w:t>
      </w:r>
      <w:r>
        <w:t>.</w:t>
      </w:r>
      <w:r>
        <w:tab/>
        <w:t>Particulars prescribed (Act s. 99E(3)</w:t>
      </w:r>
      <w:bookmarkEnd w:id="1224"/>
      <w:bookmarkEnd w:id="1225"/>
      <w:bookmarkEnd w:id="1226"/>
      <w:bookmarkEnd w:id="1227"/>
      <w:bookmarkEnd w:id="1228"/>
      <w:bookmarkEnd w:id="1229"/>
      <w:r>
        <w:t>)</w:t>
      </w:r>
      <w:bookmarkEnd w:id="1230"/>
      <w:bookmarkEnd w:id="1231"/>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pPr>
      <w:bookmarkStart w:id="1232" w:name="_Toc448822610"/>
      <w:bookmarkStart w:id="1233" w:name="_Toc448822736"/>
      <w:bookmarkStart w:id="1234" w:name="_Toc503260624"/>
      <w:bookmarkStart w:id="1235" w:name="_Toc12076727"/>
      <w:bookmarkStart w:id="1236" w:name="_Toc12952243"/>
      <w:bookmarkStart w:id="1237" w:name="_Toc122232969"/>
      <w:bookmarkStart w:id="1238" w:name="_Toc357090732"/>
      <w:bookmarkStart w:id="1239" w:name="_Toc337031083"/>
      <w:r>
        <w:rPr>
          <w:rStyle w:val="CharSectno"/>
        </w:rPr>
        <w:t>40</w:t>
      </w:r>
      <w:r>
        <w:t>.</w:t>
      </w:r>
      <w:r>
        <w:tab/>
        <w:t>Where and when public may inspect register (Act s. 99F(2)</w:t>
      </w:r>
      <w:bookmarkEnd w:id="1232"/>
      <w:bookmarkEnd w:id="1233"/>
      <w:bookmarkEnd w:id="1234"/>
      <w:bookmarkEnd w:id="1235"/>
      <w:bookmarkEnd w:id="1236"/>
      <w:bookmarkEnd w:id="1237"/>
      <w:r>
        <w:t>)</w:t>
      </w:r>
      <w:bookmarkEnd w:id="1238"/>
      <w:bookmarkEnd w:id="1239"/>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the Departmental library.</w:t>
      </w:r>
    </w:p>
    <w:p>
      <w:pPr>
        <w:pStyle w:val="Footnotesection"/>
        <w:keepLines w:val="0"/>
        <w:spacing w:before="80"/>
        <w:ind w:left="890" w:hanging="890"/>
      </w:pPr>
      <w:r>
        <w:tab/>
        <w:t>[Regulation 40 inserted in Gazette 11 Dec 1998 p. 6603; amended in Gazette 29 Sep 2006 p. 4261.]</w:t>
      </w:r>
    </w:p>
    <w:p>
      <w:pPr>
        <w:pStyle w:val="Heading2"/>
      </w:pPr>
      <w:bookmarkStart w:id="1240" w:name="_Toc357090733"/>
      <w:bookmarkStart w:id="1241" w:name="_Toc75588436"/>
      <w:bookmarkStart w:id="1242" w:name="_Toc76894983"/>
      <w:bookmarkStart w:id="1243" w:name="_Toc85279868"/>
      <w:bookmarkStart w:id="1244" w:name="_Toc88903730"/>
      <w:bookmarkStart w:id="1245" w:name="_Toc88962319"/>
      <w:bookmarkStart w:id="1246" w:name="_Toc94320242"/>
      <w:bookmarkStart w:id="1247" w:name="_Toc94331078"/>
      <w:bookmarkStart w:id="1248" w:name="_Toc94331190"/>
      <w:bookmarkStart w:id="1249" w:name="_Toc94428674"/>
      <w:bookmarkStart w:id="1250" w:name="_Toc97455653"/>
      <w:bookmarkStart w:id="1251" w:name="_Toc97457444"/>
      <w:bookmarkStart w:id="1252" w:name="_Toc97630241"/>
      <w:bookmarkStart w:id="1253" w:name="_Toc98053386"/>
      <w:bookmarkStart w:id="1254" w:name="_Toc99962372"/>
      <w:bookmarkStart w:id="1255" w:name="_Toc122159470"/>
      <w:bookmarkStart w:id="1256" w:name="_Toc122232794"/>
      <w:bookmarkStart w:id="1257" w:name="_Toc122232970"/>
      <w:bookmarkStart w:id="1258" w:name="_Toc147220607"/>
      <w:bookmarkStart w:id="1259" w:name="_Toc147223958"/>
      <w:bookmarkStart w:id="1260" w:name="_Toc165444993"/>
      <w:bookmarkStart w:id="1261" w:name="_Toc170557773"/>
      <w:bookmarkStart w:id="1262" w:name="_Toc170795164"/>
      <w:bookmarkStart w:id="1263" w:name="_Toc172709264"/>
      <w:bookmarkStart w:id="1264" w:name="_Toc172964748"/>
      <w:bookmarkStart w:id="1265" w:name="_Toc174158465"/>
      <w:bookmarkStart w:id="1266" w:name="_Toc174359018"/>
      <w:bookmarkStart w:id="1267" w:name="_Toc174518609"/>
      <w:bookmarkStart w:id="1268" w:name="_Toc176170554"/>
      <w:bookmarkStart w:id="1269" w:name="_Toc181431113"/>
      <w:bookmarkStart w:id="1270" w:name="_Toc181497569"/>
      <w:bookmarkStart w:id="1271" w:name="_Toc202254236"/>
      <w:bookmarkStart w:id="1272" w:name="_Toc267572151"/>
      <w:bookmarkStart w:id="1273" w:name="_Toc281461060"/>
      <w:bookmarkStart w:id="1274" w:name="_Toc318383378"/>
      <w:bookmarkStart w:id="1275" w:name="_Toc318383498"/>
      <w:bookmarkStart w:id="1276" w:name="_Toc324153614"/>
      <w:bookmarkStart w:id="1277" w:name="_Toc329607795"/>
      <w:bookmarkStart w:id="1278" w:name="_Toc329609045"/>
      <w:bookmarkStart w:id="1279" w:name="_Toc329675204"/>
      <w:bookmarkStart w:id="1280" w:name="_Toc329675325"/>
      <w:bookmarkStart w:id="1281" w:name="_Toc329676524"/>
      <w:bookmarkStart w:id="1282" w:name="_Toc333388427"/>
      <w:bookmarkStart w:id="1283" w:name="_Toc333390907"/>
      <w:bookmarkStart w:id="1284" w:name="_Toc333400558"/>
      <w:bookmarkStart w:id="1285" w:name="_Toc336934080"/>
      <w:bookmarkStart w:id="1286" w:name="_Toc336934198"/>
      <w:bookmarkStart w:id="1287" w:name="_Toc336934316"/>
      <w:bookmarkStart w:id="1288" w:name="_Toc336935959"/>
      <w:bookmarkStart w:id="1289" w:name="_Toc337031084"/>
      <w:r>
        <w:rPr>
          <w:rStyle w:val="CharPartNo"/>
        </w:rPr>
        <w:t>Part 12</w:t>
      </w:r>
      <w:r>
        <w:t xml:space="preserve"> — </w:t>
      </w:r>
      <w:r>
        <w:rPr>
          <w:rStyle w:val="CharPartText"/>
        </w:rPr>
        <w:t>Infringement notices and offences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Footnoteheading"/>
      </w:pPr>
      <w:r>
        <w:tab/>
        <w:t>[Heading inserted in Gazette 11 Dec 1998 p. 6603.]</w:t>
      </w:r>
    </w:p>
    <w:p>
      <w:pPr>
        <w:pStyle w:val="Heading5"/>
      </w:pPr>
      <w:bookmarkStart w:id="1290" w:name="_Toc448822611"/>
      <w:bookmarkStart w:id="1291" w:name="_Toc448822737"/>
      <w:bookmarkStart w:id="1292" w:name="_Toc503260625"/>
      <w:bookmarkStart w:id="1293" w:name="_Toc12076728"/>
      <w:bookmarkStart w:id="1294" w:name="_Toc12952244"/>
      <w:bookmarkStart w:id="1295" w:name="_Toc122232971"/>
      <w:bookmarkStart w:id="1296" w:name="_Toc357090734"/>
      <w:bookmarkStart w:id="1297" w:name="_Toc337031085"/>
      <w:r>
        <w:rPr>
          <w:rStyle w:val="CharSectno"/>
        </w:rPr>
        <w:t>41</w:t>
      </w:r>
      <w:r>
        <w:t>.</w:t>
      </w:r>
      <w:r>
        <w:tab/>
        <w:t>Infringement notice offences and modified penalties prescribed (Act s. 99H and 99K</w:t>
      </w:r>
      <w:bookmarkEnd w:id="1290"/>
      <w:bookmarkEnd w:id="1291"/>
      <w:bookmarkEnd w:id="1292"/>
      <w:bookmarkEnd w:id="1293"/>
      <w:bookmarkEnd w:id="1294"/>
      <w:bookmarkEnd w:id="1295"/>
      <w:r>
        <w:t>)</w:t>
      </w:r>
      <w:bookmarkEnd w:id="1296"/>
      <w:bookmarkEnd w:id="1297"/>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298" w:name="_Toc448822612"/>
      <w:bookmarkStart w:id="1299" w:name="_Toc448822738"/>
      <w:bookmarkStart w:id="1300" w:name="_Toc503260626"/>
      <w:bookmarkStart w:id="1301" w:name="_Toc12076729"/>
      <w:bookmarkStart w:id="1302" w:name="_Toc12952245"/>
      <w:bookmarkStart w:id="1303" w:name="_Toc122232972"/>
      <w:bookmarkStart w:id="1304" w:name="_Toc357090735"/>
      <w:bookmarkStart w:id="1305" w:name="_Toc337031086"/>
      <w:r>
        <w:rPr>
          <w:rStyle w:val="CharSectno"/>
        </w:rPr>
        <w:t>42</w:t>
      </w:r>
      <w:r>
        <w:t>.</w:t>
      </w:r>
      <w:r>
        <w:tab/>
        <w:t>Form of infringement notice</w:t>
      </w:r>
      <w:bookmarkEnd w:id="1298"/>
      <w:bookmarkEnd w:id="1299"/>
      <w:bookmarkEnd w:id="1300"/>
      <w:bookmarkEnd w:id="1301"/>
      <w:bookmarkEnd w:id="1302"/>
      <w:bookmarkEnd w:id="1303"/>
      <w:r>
        <w:t xml:space="preserve"> prescribed (Act s. 99K(1))</w:t>
      </w:r>
      <w:bookmarkEnd w:id="1304"/>
      <w:bookmarkEnd w:id="1305"/>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306" w:name="_Toc448822613"/>
      <w:bookmarkStart w:id="1307" w:name="_Toc448822739"/>
      <w:bookmarkStart w:id="1308" w:name="_Toc503260627"/>
      <w:bookmarkStart w:id="1309" w:name="_Toc12076730"/>
      <w:bookmarkStart w:id="1310" w:name="_Toc12952246"/>
      <w:bookmarkStart w:id="1311" w:name="_Toc122232973"/>
      <w:bookmarkStart w:id="1312" w:name="_Toc357090736"/>
      <w:bookmarkStart w:id="1313" w:name="_Toc337031087"/>
      <w:r>
        <w:rPr>
          <w:rStyle w:val="CharSectno"/>
        </w:rPr>
        <w:t>43</w:t>
      </w:r>
      <w:r>
        <w:t>.</w:t>
      </w:r>
      <w:r>
        <w:tab/>
        <w:t xml:space="preserve">Form of notice of withdrawal </w:t>
      </w:r>
      <w:bookmarkEnd w:id="1306"/>
      <w:bookmarkEnd w:id="1307"/>
      <w:bookmarkEnd w:id="1308"/>
      <w:bookmarkEnd w:id="1309"/>
      <w:bookmarkEnd w:id="1310"/>
      <w:bookmarkEnd w:id="1311"/>
      <w:r>
        <w:t>prescribed (Act s. 99N(1))</w:t>
      </w:r>
      <w:bookmarkEnd w:id="1312"/>
      <w:bookmarkEnd w:id="131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314" w:name="_Toc357090737"/>
      <w:bookmarkStart w:id="1315" w:name="_Toc75588440"/>
      <w:bookmarkStart w:id="1316" w:name="_Toc76894987"/>
      <w:bookmarkStart w:id="1317" w:name="_Toc85279872"/>
      <w:bookmarkStart w:id="1318" w:name="_Toc88903734"/>
      <w:bookmarkStart w:id="1319" w:name="_Toc88962323"/>
      <w:bookmarkStart w:id="1320" w:name="_Toc94320246"/>
      <w:bookmarkStart w:id="1321" w:name="_Toc94331082"/>
      <w:bookmarkStart w:id="1322" w:name="_Toc94331194"/>
      <w:bookmarkStart w:id="1323" w:name="_Toc94428678"/>
      <w:bookmarkStart w:id="1324" w:name="_Toc97455657"/>
      <w:bookmarkStart w:id="1325" w:name="_Toc97457448"/>
      <w:bookmarkStart w:id="1326" w:name="_Toc97630245"/>
      <w:bookmarkStart w:id="1327" w:name="_Toc98053390"/>
      <w:bookmarkStart w:id="1328" w:name="_Toc99962376"/>
      <w:bookmarkStart w:id="1329" w:name="_Toc122159474"/>
      <w:bookmarkStart w:id="1330" w:name="_Toc122232798"/>
      <w:bookmarkStart w:id="1331" w:name="_Toc122232974"/>
      <w:bookmarkStart w:id="1332" w:name="_Toc147220611"/>
      <w:bookmarkStart w:id="1333" w:name="_Toc147223962"/>
      <w:bookmarkStart w:id="1334" w:name="_Toc165444997"/>
      <w:bookmarkStart w:id="1335" w:name="_Toc170557777"/>
      <w:bookmarkStart w:id="1336" w:name="_Toc170795168"/>
      <w:bookmarkStart w:id="1337" w:name="_Toc172709268"/>
      <w:bookmarkStart w:id="1338" w:name="_Toc172964752"/>
      <w:bookmarkStart w:id="1339" w:name="_Toc174158469"/>
      <w:bookmarkStart w:id="1340" w:name="_Toc174359022"/>
      <w:bookmarkStart w:id="1341" w:name="_Toc174518613"/>
      <w:bookmarkStart w:id="1342" w:name="_Toc176170558"/>
      <w:bookmarkStart w:id="1343" w:name="_Toc181431117"/>
      <w:bookmarkStart w:id="1344" w:name="_Toc181497573"/>
      <w:bookmarkStart w:id="1345" w:name="_Toc202254240"/>
      <w:bookmarkStart w:id="1346" w:name="_Toc267572155"/>
      <w:bookmarkStart w:id="1347" w:name="_Toc281461064"/>
      <w:bookmarkStart w:id="1348" w:name="_Toc318383382"/>
      <w:bookmarkStart w:id="1349" w:name="_Toc318383502"/>
      <w:bookmarkStart w:id="1350" w:name="_Toc324153618"/>
      <w:bookmarkStart w:id="1351" w:name="_Toc329607799"/>
      <w:bookmarkStart w:id="1352" w:name="_Toc329609049"/>
      <w:bookmarkStart w:id="1353" w:name="_Toc329675208"/>
      <w:bookmarkStart w:id="1354" w:name="_Toc329675329"/>
      <w:bookmarkStart w:id="1355" w:name="_Toc329676528"/>
      <w:bookmarkStart w:id="1356" w:name="_Toc333388431"/>
      <w:bookmarkStart w:id="1357" w:name="_Toc333390911"/>
      <w:bookmarkStart w:id="1358" w:name="_Toc333400562"/>
      <w:bookmarkStart w:id="1359" w:name="_Toc336934084"/>
      <w:bookmarkStart w:id="1360" w:name="_Toc336934202"/>
      <w:bookmarkStart w:id="1361" w:name="_Toc336934320"/>
      <w:bookmarkStart w:id="1362" w:name="_Toc336935963"/>
      <w:bookmarkStart w:id="1363" w:name="_Toc337031088"/>
      <w:r>
        <w:rPr>
          <w:rStyle w:val="CharPartNo"/>
        </w:rPr>
        <w:t>Part 13</w:t>
      </w:r>
      <w:r>
        <w:t xml:space="preserve"> — </w:t>
      </w:r>
      <w:r>
        <w:rPr>
          <w:rStyle w:val="CharPartText"/>
        </w:rPr>
        <w:t>Miscellaneous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pPr>
      <w:r>
        <w:tab/>
        <w:t>[Heading inserted in Gazette 11 Dec 1998 p. 6604.]</w:t>
      </w:r>
    </w:p>
    <w:p>
      <w:pPr>
        <w:pStyle w:val="Heading5"/>
      </w:pPr>
      <w:bookmarkStart w:id="1364" w:name="_Toc448822614"/>
      <w:bookmarkStart w:id="1365" w:name="_Toc448822740"/>
      <w:bookmarkStart w:id="1366" w:name="_Toc503260628"/>
      <w:bookmarkStart w:id="1367" w:name="_Toc12076731"/>
      <w:bookmarkStart w:id="1368" w:name="_Toc12952247"/>
      <w:bookmarkStart w:id="1369" w:name="_Toc122232975"/>
      <w:bookmarkStart w:id="1370" w:name="_Toc357090738"/>
      <w:bookmarkStart w:id="1371" w:name="_Toc337031089"/>
      <w:r>
        <w:rPr>
          <w:rStyle w:val="CharSectno"/>
        </w:rPr>
        <w:t>44</w:t>
      </w:r>
      <w:r>
        <w:t>.</w:t>
      </w:r>
      <w:r>
        <w:tab/>
        <w:t>Maximum amount prescribed (Act s. 99Y(1)</w:t>
      </w:r>
      <w:bookmarkEnd w:id="1364"/>
      <w:bookmarkEnd w:id="1365"/>
      <w:bookmarkEnd w:id="1366"/>
      <w:bookmarkEnd w:id="1367"/>
      <w:bookmarkEnd w:id="1368"/>
      <w:bookmarkEnd w:id="1369"/>
      <w:r>
        <w:t>)</w:t>
      </w:r>
      <w:bookmarkEnd w:id="1370"/>
      <w:bookmarkEnd w:id="137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372" w:name="_Toc12952248"/>
      <w:bookmarkStart w:id="1373" w:name="_Toc94331084"/>
    </w:p>
    <w:p>
      <w:pPr>
        <w:pStyle w:val="yScheduleHeading"/>
      </w:pPr>
      <w:bookmarkStart w:id="1374" w:name="_Toc357090739"/>
      <w:bookmarkStart w:id="1375" w:name="_Toc122159476"/>
      <w:bookmarkStart w:id="1376" w:name="_Toc122232976"/>
      <w:bookmarkStart w:id="1377" w:name="_Toc147220613"/>
      <w:bookmarkStart w:id="1378" w:name="_Toc147223964"/>
      <w:bookmarkStart w:id="1379" w:name="_Toc165444999"/>
      <w:bookmarkStart w:id="1380" w:name="_Toc170557779"/>
      <w:bookmarkStart w:id="1381" w:name="_Toc170795170"/>
      <w:bookmarkStart w:id="1382" w:name="_Toc172709270"/>
      <w:bookmarkStart w:id="1383" w:name="_Toc172964754"/>
      <w:bookmarkStart w:id="1384" w:name="_Toc174158471"/>
      <w:bookmarkStart w:id="1385" w:name="_Toc174359024"/>
      <w:bookmarkStart w:id="1386" w:name="_Toc174518615"/>
      <w:bookmarkStart w:id="1387" w:name="_Toc176170560"/>
      <w:bookmarkStart w:id="1388" w:name="_Toc181431119"/>
      <w:bookmarkStart w:id="1389" w:name="_Toc181497575"/>
      <w:bookmarkStart w:id="1390" w:name="_Toc202254242"/>
      <w:bookmarkStart w:id="1391" w:name="_Toc267572157"/>
      <w:bookmarkStart w:id="1392" w:name="_Toc281461066"/>
      <w:bookmarkStart w:id="1393" w:name="_Toc318383384"/>
      <w:bookmarkStart w:id="1394" w:name="_Toc318383504"/>
      <w:bookmarkStart w:id="1395" w:name="_Toc324153620"/>
      <w:bookmarkStart w:id="1396" w:name="_Toc329607801"/>
      <w:bookmarkStart w:id="1397" w:name="_Toc329609051"/>
      <w:bookmarkStart w:id="1398" w:name="_Toc329675210"/>
      <w:bookmarkStart w:id="1399" w:name="_Toc329675331"/>
      <w:bookmarkStart w:id="1400" w:name="_Toc329676530"/>
      <w:bookmarkStart w:id="1401" w:name="_Toc333388433"/>
      <w:bookmarkStart w:id="1402" w:name="_Toc333390913"/>
      <w:bookmarkStart w:id="1403" w:name="_Toc333400564"/>
      <w:bookmarkStart w:id="1404" w:name="_Toc336934086"/>
      <w:bookmarkStart w:id="1405" w:name="_Toc336934204"/>
      <w:bookmarkStart w:id="1406" w:name="_Toc336934322"/>
      <w:bookmarkStart w:id="1407" w:name="_Toc336935965"/>
      <w:bookmarkStart w:id="1408" w:name="_Toc337031090"/>
      <w:r>
        <w:rPr>
          <w:rStyle w:val="CharSchNo"/>
        </w:rPr>
        <w:t>Schedule 1</w:t>
      </w:r>
      <w:r>
        <w:t> — </w:t>
      </w:r>
      <w:r>
        <w:rPr>
          <w:rStyle w:val="CharSchText"/>
        </w:rPr>
        <w:t>Prescribed premises</w:t>
      </w:r>
      <w:bookmarkEnd w:id="1374"/>
      <w:bookmarkEnd w:id="1372"/>
      <w:bookmarkEnd w:id="1373"/>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bookmarkStart w:id="1409" w:name="_Toc172709271"/>
      <w:bookmarkStart w:id="1410" w:name="_Toc172964755"/>
      <w:bookmarkStart w:id="1411" w:name="_Toc174158472"/>
      <w:bookmarkStart w:id="1412" w:name="_Toc174359025"/>
      <w:bookmarkStart w:id="1413" w:name="_Toc174518616"/>
      <w:bookmarkStart w:id="1414" w:name="_Toc176170561"/>
      <w:bookmarkStart w:id="1415" w:name="_Toc181431120"/>
      <w:bookmarkStart w:id="1416" w:name="_Toc181497576"/>
      <w:bookmarkStart w:id="1417" w:name="_Toc202254243"/>
      <w:bookmarkStart w:id="1418" w:name="_Toc267572158"/>
      <w:bookmarkStart w:id="1419" w:name="_Toc281461067"/>
      <w:bookmarkStart w:id="1420" w:name="_Toc318383385"/>
      <w:bookmarkStart w:id="1421" w:name="_Toc318383505"/>
      <w:bookmarkStart w:id="1422" w:name="_Toc324153621"/>
      <w:bookmarkStart w:id="1423" w:name="_Toc329607802"/>
      <w:bookmarkStart w:id="1424" w:name="_Toc329609052"/>
      <w:bookmarkStart w:id="1425" w:name="_Toc329675211"/>
      <w:bookmarkStart w:id="1426" w:name="_Toc329675332"/>
      <w:bookmarkStart w:id="1427" w:name="_Toc329676531"/>
      <w:bookmarkStart w:id="1428" w:name="_Toc333388434"/>
      <w:r>
        <w:rPr>
          <w:rStyle w:val="CharSDivNo"/>
          <w:b/>
          <w:sz w:val="28"/>
        </w:rPr>
        <w:t>Part 1</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rPr>
                <w:b/>
              </w:rPr>
            </w:pPr>
            <w:r>
              <w:rPr>
                <w:b/>
              </w:rPr>
              <w:t>Category number</w:t>
            </w:r>
          </w:p>
        </w:tc>
        <w:tc>
          <w:tcPr>
            <w:tcW w:w="4449" w:type="dxa"/>
          </w:tcPr>
          <w:p>
            <w:pPr>
              <w:pStyle w:val="yTable"/>
              <w:spacing w:before="0" w:after="120"/>
              <w:ind w:left="-141" w:firstLine="141"/>
              <w:rPr>
                <w:b/>
              </w:rPr>
            </w:pPr>
            <w:r>
              <w:rPr>
                <w:b/>
              </w:rPr>
              <w:t>Description of category</w:t>
            </w:r>
          </w:p>
        </w:tc>
        <w:tc>
          <w:tcPr>
            <w:tcW w:w="1701" w:type="dxa"/>
          </w:tcPr>
          <w:p>
            <w:pPr>
              <w:pStyle w:val="yTable"/>
              <w:spacing w:before="0" w:after="120"/>
              <w:rPr>
                <w:b/>
              </w:rPr>
            </w:pPr>
            <w:r>
              <w:rPr>
                <w:b/>
              </w:rPr>
              <w:t>Production or design capacity</w:t>
            </w:r>
          </w:p>
        </w:tc>
      </w:tr>
      <w:tr>
        <w:trPr>
          <w:cantSplit/>
        </w:trPr>
        <w:tc>
          <w:tcPr>
            <w:tcW w:w="1080" w:type="dxa"/>
          </w:tcPr>
          <w:p>
            <w:pPr>
              <w:pStyle w:val="yTable"/>
            </w:pPr>
            <w:r>
              <w:t>1</w:t>
            </w:r>
          </w:p>
        </w:tc>
        <w:tc>
          <w:tcPr>
            <w:tcW w:w="4449" w:type="dxa"/>
          </w:tcPr>
          <w:p>
            <w:pPr>
              <w:pStyle w:val="yTable"/>
            </w:pPr>
            <w:r>
              <w:t>Cattle feedlot:  premises on which the watering and feeding of cattle occurs, being premises —</w:t>
            </w:r>
          </w:p>
          <w:p>
            <w:pPr>
              <w:pStyle w:val="yTable"/>
              <w:ind w:left="568" w:hanging="568"/>
            </w:pPr>
            <w:r>
              <w:t>(a)</w:t>
            </w:r>
            <w:r>
              <w:tab/>
              <w:t>situated less than 100 m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pPr>
          </w:p>
        </w:tc>
        <w:tc>
          <w:tcPr>
            <w:tcW w:w="4449" w:type="dxa"/>
          </w:tcPr>
          <w:p>
            <w:pPr>
              <w:pStyle w:val="yTable"/>
              <w:ind w:left="568" w:hanging="568"/>
            </w:pPr>
            <w:r>
              <w:t>(a)</w:t>
            </w:r>
            <w:r>
              <w:tab/>
              <w:t>metallic or non</w:t>
            </w:r>
            <w:r>
              <w:noBreakHyphen/>
              <w:t>metallic ore is crushed, ground, milled or otherwise 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pPr>
            <w:r>
              <w:t>9</w:t>
            </w:r>
          </w:p>
        </w:tc>
        <w:tc>
          <w:tcPr>
            <w:tcW w:w="4449" w:type="dxa"/>
          </w:tcPr>
          <w:p>
            <w:pPr>
              <w:pStyle w:val="yTable"/>
            </w:pPr>
            <w:r>
              <w:t>Coal mining: premises on which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pPr>
            <w:r>
              <w:t>17</w:t>
            </w:r>
          </w:p>
        </w:tc>
        <w:tc>
          <w:tcPr>
            <w:tcW w:w="4449" w:type="dxa"/>
          </w:tcPr>
          <w:p>
            <w:pPr>
              <w:pStyle w:val="yTable"/>
            </w:pPr>
            <w:r>
              <w:t>Milk processing:  premises on which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pPr>
            <w:r>
              <w:t>18</w:t>
            </w:r>
          </w:p>
        </w:tc>
        <w:tc>
          <w:tcPr>
            <w:tcW w:w="4449" w:type="dxa"/>
          </w:tcPr>
          <w:p>
            <w:pPr>
              <w:pStyle w:val="yTable"/>
            </w:pPr>
            <w:r>
              <w:t>Food processing:  premises (other than premises within category 24)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kL or more per year</w:t>
            </w:r>
          </w:p>
        </w:tc>
      </w:tr>
      <w:tr>
        <w:trPr>
          <w:cantSplit/>
        </w:trPr>
        <w:tc>
          <w:tcPr>
            <w:tcW w:w="1080" w:type="dxa"/>
          </w:tcPr>
          <w:p>
            <w:pPr>
              <w:pStyle w:val="yTable"/>
              <w:spacing w:before="44"/>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kL or more per year</w:t>
            </w:r>
          </w:p>
        </w:tc>
      </w:tr>
      <w:tr>
        <w:trPr>
          <w:cantSplit/>
        </w:trPr>
        <w:tc>
          <w:tcPr>
            <w:tcW w:w="1080" w:type="dxa"/>
          </w:tcPr>
          <w:p>
            <w:pPr>
              <w:pStyle w:val="yTable"/>
              <w:spacing w:before="44"/>
            </w:pPr>
            <w:r>
              <w:t>26</w:t>
            </w:r>
          </w:p>
        </w:tc>
        <w:tc>
          <w:tcPr>
            <w:tcW w:w="4449" w:type="dxa"/>
          </w:tcPr>
          <w:p>
            <w:pPr>
              <w:pStyle w:val="yTable"/>
              <w:spacing w:before="44"/>
            </w:pPr>
            <w:r>
              <w:t>Textile operations:  premises on which —</w:t>
            </w:r>
          </w:p>
          <w:p>
            <w:pPr>
              <w:pStyle w:val="yTable"/>
              <w:spacing w:before="44"/>
              <w:ind w:left="567" w:hanging="567"/>
            </w:pPr>
            <w:r>
              <w:t>(a)</w:t>
            </w:r>
            <w:r>
              <w:tab/>
              <w:t>carpet or yarn is manufactured; or</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pPr>
            <w:r>
              <w:t>49</w:t>
            </w:r>
          </w:p>
        </w:tc>
        <w:tc>
          <w:tcPr>
            <w:tcW w:w="4449" w:type="dxa"/>
          </w:tcPr>
          <w:p>
            <w:pPr>
              <w:pStyle w:val="yTable"/>
            </w:pPr>
            <w:r>
              <w:t>Boat building and maintenance:  premises on which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MW or more in aggregate (using natural gas)</w:t>
            </w:r>
          </w:p>
          <w:p>
            <w:pPr>
              <w:pStyle w:val="yTable"/>
            </w:pPr>
            <w:r>
              <w:t>10 MW or more in aggregate (using a fuel other than natural gas)</w:t>
            </w:r>
          </w:p>
        </w:tc>
      </w:tr>
      <w:tr>
        <w:trPr>
          <w:cantSplit/>
        </w:trPr>
        <w:tc>
          <w:tcPr>
            <w:tcW w:w="1080" w:type="dxa"/>
          </w:tcPr>
          <w:p>
            <w:pPr>
              <w:pStyle w:val="yTable"/>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pPr>
            <w:r>
              <w:t>54</w:t>
            </w:r>
          </w:p>
        </w:tc>
        <w:tc>
          <w:tcPr>
            <w:tcW w:w="4449"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m</w:t>
            </w:r>
            <w:r>
              <w:rPr>
                <w:vertAlign w:val="superscript"/>
              </w:rPr>
              <w:t>3</w:t>
            </w:r>
            <w:r>
              <w:t xml:space="preserve"> or more per day</w:t>
            </w:r>
          </w:p>
        </w:tc>
      </w:tr>
      <w:tr>
        <w:trPr>
          <w:cantSplit/>
        </w:trPr>
        <w:tc>
          <w:tcPr>
            <w:tcW w:w="1080" w:type="dxa"/>
          </w:tcPr>
          <w:p>
            <w:pPr>
              <w:pStyle w:val="yTable"/>
            </w:pPr>
            <w:r>
              <w:t>54A</w:t>
            </w:r>
          </w:p>
        </w:tc>
        <w:tc>
          <w:tcPr>
            <w:tcW w:w="4449" w:type="dxa"/>
          </w:tcPr>
          <w:p>
            <w:pPr>
              <w:pStyle w:val="yTable"/>
              <w:tabs>
                <w:tab w:val="left" w:pos="503"/>
              </w:tabs>
            </w:pPr>
            <w:r>
              <w:t>Water desalination plant: premises at which salt is extracted from water if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GL or more per year</w:t>
            </w:r>
          </w:p>
        </w:tc>
      </w:tr>
      <w:tr>
        <w:trPr>
          <w:cantSplit/>
        </w:trPr>
        <w:tc>
          <w:tcPr>
            <w:tcW w:w="1080" w:type="dxa"/>
          </w:tcPr>
          <w:p>
            <w:pPr>
              <w:pStyle w:val="yTable"/>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 or</w:t>
            </w:r>
          </w:p>
        </w:tc>
        <w:tc>
          <w:tcPr>
            <w:tcW w:w="1701" w:type="dxa"/>
          </w:tcPr>
          <w:p>
            <w:pPr>
              <w:pStyle w:val="yTable"/>
            </w:pPr>
          </w:p>
        </w:tc>
      </w:tr>
      <w:tr>
        <w:trPr>
          <w:cantSplit/>
        </w:trPr>
        <w:tc>
          <w:tcPr>
            <w:tcW w:w="1080" w:type="dxa"/>
          </w:tcPr>
          <w:p>
            <w:pPr>
              <w:pStyle w:val="yTable"/>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kg or more per hour</w:t>
            </w:r>
          </w:p>
        </w:tc>
      </w:tr>
      <w:tr>
        <w:trPr>
          <w:cantSplit/>
        </w:trPr>
        <w:tc>
          <w:tcPr>
            <w:tcW w:w="1080" w:type="dxa"/>
          </w:tcPr>
          <w:p>
            <w:pPr>
              <w:pStyle w:val="yTable"/>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Pr>
          <w:p>
            <w:pPr>
              <w:pStyle w:val="yTable"/>
              <w:keepNext/>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In aggregate 500 kg or more per hour (fuel with a sulphur content</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kg or more per hour (fuel with a sulphur content of less than 0.25%)</w:t>
            </w:r>
          </w:p>
        </w:tc>
      </w:tr>
      <w:tr>
        <w:trPr>
          <w:cantSplit/>
        </w:trPr>
        <w:tc>
          <w:tcPr>
            <w:tcW w:w="1080" w:type="dxa"/>
          </w:tcPr>
          <w:p>
            <w:pPr>
              <w:pStyle w:val="yTable"/>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MiscellaneousHeading"/>
        <w:rPr>
          <w:b/>
        </w:rPr>
      </w:pPr>
      <w:bookmarkStart w:id="1429" w:name="_Toc172709272"/>
      <w:bookmarkStart w:id="1430" w:name="_Toc172964756"/>
      <w:bookmarkStart w:id="1431" w:name="_Toc174158473"/>
      <w:bookmarkStart w:id="1432" w:name="_Toc174359026"/>
      <w:bookmarkStart w:id="1433" w:name="_Toc174518617"/>
      <w:bookmarkStart w:id="1434" w:name="_Toc176170562"/>
      <w:bookmarkStart w:id="1435" w:name="_Toc181431121"/>
      <w:bookmarkStart w:id="1436" w:name="_Toc181497577"/>
      <w:bookmarkStart w:id="1437" w:name="_Toc202254244"/>
      <w:bookmarkStart w:id="1438" w:name="_Toc267572159"/>
      <w:bookmarkStart w:id="1439" w:name="_Toc281461068"/>
      <w:bookmarkStart w:id="1440" w:name="_Toc318383386"/>
      <w:bookmarkStart w:id="1441" w:name="_Toc318383506"/>
      <w:bookmarkStart w:id="1442" w:name="_Toc324153622"/>
      <w:bookmarkStart w:id="1443" w:name="_Toc329607803"/>
      <w:bookmarkStart w:id="1444" w:name="_Toc329609053"/>
      <w:bookmarkStart w:id="1445" w:name="_Toc329675212"/>
      <w:bookmarkStart w:id="1446" w:name="_Toc329675333"/>
      <w:bookmarkStart w:id="1447" w:name="_Toc329676532"/>
      <w:bookmarkStart w:id="1448" w:name="_Toc333388435"/>
      <w:r>
        <w:rPr>
          <w:rStyle w:val="CharSDivNo"/>
          <w:b/>
          <w:sz w:val="28"/>
        </w:rPr>
        <w:t>Part 2</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after="80"/>
              <w:rPr>
                <w:b/>
              </w:rPr>
            </w:pPr>
            <w:r>
              <w:rPr>
                <w:b/>
              </w:rPr>
              <w:t>Category</w:t>
            </w:r>
            <w:r>
              <w:rPr>
                <w:b/>
              </w:rPr>
              <w:br/>
              <w:t>number</w:t>
            </w:r>
          </w:p>
        </w:tc>
        <w:tc>
          <w:tcPr>
            <w:tcW w:w="4440" w:type="dxa"/>
          </w:tcPr>
          <w:p>
            <w:pPr>
              <w:pStyle w:val="yTable"/>
              <w:keepNext/>
              <w:keepLines/>
              <w:spacing w:after="80"/>
              <w:rPr>
                <w:b/>
              </w:rPr>
            </w:pPr>
            <w:r>
              <w:rPr>
                <w:b/>
              </w:rPr>
              <w:t>Description of  category</w:t>
            </w:r>
          </w:p>
        </w:tc>
        <w:tc>
          <w:tcPr>
            <w:tcW w:w="1680" w:type="dxa"/>
          </w:tcPr>
          <w:p>
            <w:pPr>
              <w:pStyle w:val="yTable"/>
              <w:keepNext/>
              <w:keepLines/>
              <w:spacing w:after="80"/>
              <w:rPr>
                <w:b/>
              </w:rPr>
            </w:pPr>
            <w:r>
              <w:rPr>
                <w:b/>
              </w:rPr>
              <w:t>Production or design capacity</w:t>
            </w:r>
          </w:p>
        </w:tc>
      </w:tr>
      <w:tr>
        <w:trPr>
          <w:cantSplit/>
        </w:trPr>
        <w:tc>
          <w:tcPr>
            <w:tcW w:w="1080" w:type="dxa"/>
          </w:tcPr>
          <w:p>
            <w:pPr>
              <w:pStyle w:val="yTable"/>
            </w:pPr>
            <w:r>
              <w:t>68</w:t>
            </w:r>
          </w:p>
        </w:tc>
        <w:tc>
          <w:tcPr>
            <w:tcW w:w="4440" w:type="dxa"/>
          </w:tcPr>
          <w:p>
            <w:pPr>
              <w:pStyle w:val="yTable"/>
            </w:pPr>
            <w:r>
              <w:t>Cattle feedlot:  premises on which the watering and feeding of cattle occurs, being premises —</w:t>
            </w:r>
          </w:p>
          <w:p>
            <w:pPr>
              <w:pStyle w:val="yTable"/>
              <w:ind w:left="568" w:hanging="568"/>
            </w:pPr>
            <w:r>
              <w:t>(a)</w:t>
            </w:r>
            <w:r>
              <w:tab/>
              <w:t>situated 100 m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pPr>
            <w:r>
              <w:t>73</w:t>
            </w:r>
          </w:p>
        </w:tc>
        <w:tc>
          <w:tcPr>
            <w:tcW w:w="4440" w:type="dxa"/>
          </w:tcPr>
          <w:p>
            <w:pPr>
              <w:pStyle w:val="yTable"/>
            </w:pPr>
            <w:r>
              <w:t>Bulk storage of chemicals, etc:  premises on which acids, alkalis or chemicals that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m</w:t>
            </w:r>
            <w:r>
              <w:rPr>
                <w:vertAlign w:val="superscript"/>
              </w:rPr>
              <w:t>3</w:t>
            </w:r>
            <w:r>
              <w:t xml:space="preserve"> in aggregate</w:t>
            </w:r>
          </w:p>
        </w:tc>
      </w:tr>
      <w:tr>
        <w:trPr>
          <w:cantSplit/>
        </w:trPr>
        <w:tc>
          <w:tcPr>
            <w:tcW w:w="1080" w:type="dxa"/>
          </w:tcPr>
          <w:p>
            <w:pPr>
              <w:pStyle w:val="yTable"/>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 or more per year (paint or powder)</w:t>
            </w:r>
          </w:p>
        </w:tc>
      </w:tr>
      <w:tr>
        <w:trPr>
          <w:cantSplit/>
        </w:trPr>
        <w:tc>
          <w:tcPr>
            <w:tcW w:w="1080" w:type="dxa"/>
          </w:tcPr>
          <w:p>
            <w:pPr>
              <w:pStyle w:val="yTable"/>
              <w:spacing w:before="46"/>
            </w:pPr>
            <w:r>
              <w:t>82</w:t>
            </w:r>
          </w:p>
        </w:tc>
        <w:tc>
          <w:tcPr>
            <w:tcW w:w="4440" w:type="dxa"/>
          </w:tcPr>
          <w:p>
            <w:pPr>
              <w:pStyle w:val="yTable"/>
              <w:spacing w:before="46"/>
            </w:pPr>
            <w:r>
              <w:t>Boat building and maintenance:  premises on which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MW in aggregate</w:t>
            </w:r>
          </w:p>
        </w:tc>
      </w:tr>
      <w:tr>
        <w:trPr>
          <w:cantSplit/>
        </w:trPr>
        <w:tc>
          <w:tcPr>
            <w:tcW w:w="1080" w:type="dxa"/>
          </w:tcPr>
          <w:p>
            <w:pPr>
              <w:pStyle w:val="yTable"/>
            </w:pPr>
            <w:r>
              <w:t>85</w:t>
            </w:r>
          </w:p>
        </w:tc>
        <w:tc>
          <w:tcPr>
            <w:tcW w:w="4440" w:type="dxa"/>
          </w:tcPr>
          <w:p>
            <w:pPr>
              <w:pStyle w:val="yTable"/>
            </w:pPr>
            <w:r>
              <w:t>Sewage facility: premises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m</w:t>
            </w:r>
            <w:r>
              <w:rPr>
                <w:vertAlign w:val="superscript"/>
              </w:rPr>
              <w:t>3</w:t>
            </w:r>
            <w:r>
              <w:t xml:space="preserve"> per day</w:t>
            </w:r>
          </w:p>
        </w:tc>
      </w:tr>
      <w:tr>
        <w:trPr>
          <w:cantSplit/>
        </w:trPr>
        <w:tc>
          <w:tcPr>
            <w:tcW w:w="1080" w:type="dxa"/>
          </w:tcPr>
          <w:p>
            <w:pPr>
              <w:pStyle w:val="yTable"/>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GL or more per year</w:t>
            </w:r>
          </w:p>
        </w:tc>
      </w:tr>
      <w:tr>
        <w:trPr>
          <w:cantSplit/>
        </w:trPr>
        <w:tc>
          <w:tcPr>
            <w:tcW w:w="1080" w:type="dxa"/>
          </w:tcPr>
          <w:p>
            <w:pPr>
              <w:pStyle w:val="yTable"/>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kg per hour in aggregate</w:t>
            </w:r>
          </w:p>
        </w:tc>
      </w:tr>
      <w:tr>
        <w:trPr>
          <w:cantSplit/>
        </w:trPr>
        <w:tc>
          <w:tcPr>
            <w:tcW w:w="1080" w:type="dxa"/>
          </w:tcPr>
          <w:p>
            <w:pPr>
              <w:pStyle w:val="yTable"/>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4; 13 Dec 2005 p. 5983; 22 Jun 2007 p. 2843; 23 Jul 2010 p. 3401.]</w:t>
      </w:r>
    </w:p>
    <w:p>
      <w:pPr>
        <w:pStyle w:val="yEdnoteschedule"/>
      </w:pPr>
      <w:bookmarkStart w:id="1449" w:name="_Toc12952249"/>
      <w:bookmarkStart w:id="1450" w:name="_Toc94331085"/>
      <w:bookmarkStart w:id="1451" w:name="_Toc122159477"/>
      <w:bookmarkStart w:id="1452" w:name="_Toc122232977"/>
      <w:bookmarkStart w:id="1453" w:name="_Toc147220614"/>
      <w:bookmarkStart w:id="1454" w:name="_Toc147223965"/>
      <w:bookmarkStart w:id="1455" w:name="_Toc165445000"/>
      <w:bookmarkStart w:id="1456" w:name="_Toc170557780"/>
      <w:bookmarkStart w:id="1457" w:name="_Toc170795171"/>
      <w:bookmarkStart w:id="1458" w:name="_Toc172709273"/>
      <w:bookmarkStart w:id="1459" w:name="_Toc172964757"/>
      <w:bookmarkStart w:id="1460" w:name="_Toc174158474"/>
      <w:bookmarkStart w:id="1461" w:name="_Toc174359027"/>
      <w:bookmarkStart w:id="1462" w:name="_Toc174518618"/>
      <w:bookmarkStart w:id="1463" w:name="_Toc176170563"/>
      <w:bookmarkStart w:id="1464" w:name="_Toc181431122"/>
      <w:bookmarkStart w:id="1465" w:name="_Toc181497578"/>
      <w:bookmarkStart w:id="1466" w:name="_Toc202254245"/>
      <w:bookmarkStart w:id="1467" w:name="_Toc267572160"/>
      <w:bookmarkStart w:id="1468" w:name="_Toc281461069"/>
      <w:bookmarkStart w:id="1469" w:name="_Toc318383387"/>
      <w:bookmarkStart w:id="1470" w:name="_Toc318383507"/>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1471" w:name="_Toc357090740"/>
      <w:bookmarkStart w:id="1472" w:name="_Toc12952250"/>
      <w:bookmarkStart w:id="1473" w:name="_Toc94331086"/>
      <w:bookmarkStart w:id="1474" w:name="_Toc122159478"/>
      <w:bookmarkStart w:id="1475" w:name="_Toc122232978"/>
      <w:bookmarkStart w:id="1476" w:name="_Toc147220615"/>
      <w:bookmarkStart w:id="1477" w:name="_Toc147223966"/>
      <w:bookmarkStart w:id="1478" w:name="_Toc165445001"/>
      <w:bookmarkStart w:id="1479" w:name="_Toc170557781"/>
      <w:bookmarkStart w:id="1480" w:name="_Toc170795172"/>
      <w:bookmarkStart w:id="1481" w:name="_Toc172709274"/>
      <w:bookmarkStart w:id="1482" w:name="_Toc172964758"/>
      <w:bookmarkStart w:id="1483" w:name="_Toc174158475"/>
      <w:bookmarkStart w:id="1484" w:name="_Toc174359028"/>
      <w:bookmarkStart w:id="1485" w:name="_Toc174518619"/>
      <w:bookmarkStart w:id="1486" w:name="_Toc176170564"/>
      <w:bookmarkStart w:id="1487" w:name="_Toc181431123"/>
      <w:bookmarkStart w:id="1488" w:name="_Toc181497579"/>
      <w:bookmarkStart w:id="1489" w:name="_Toc202254246"/>
      <w:bookmarkStart w:id="1490" w:name="_Toc267572161"/>
      <w:bookmarkStart w:id="1491" w:name="_Toc281461070"/>
      <w:bookmarkStart w:id="1492" w:name="_Toc318383388"/>
      <w:bookmarkStart w:id="1493" w:name="_Toc318383508"/>
      <w:bookmarkStart w:id="1494" w:name="_Toc324153623"/>
      <w:bookmarkStart w:id="1495" w:name="_Toc329607804"/>
      <w:bookmarkStart w:id="1496" w:name="_Toc329609054"/>
      <w:bookmarkStart w:id="1497" w:name="_Toc329675213"/>
      <w:bookmarkStart w:id="1498" w:name="_Toc329675334"/>
      <w:bookmarkStart w:id="1499" w:name="_Toc329676533"/>
      <w:bookmarkStart w:id="1500" w:name="_Toc333388436"/>
      <w:bookmarkStart w:id="1501" w:name="_Toc333390914"/>
      <w:bookmarkStart w:id="1502" w:name="_Toc333400565"/>
      <w:bookmarkStart w:id="1503" w:name="_Toc336934087"/>
      <w:bookmarkStart w:id="1504" w:name="_Toc336934205"/>
      <w:bookmarkStart w:id="1505" w:name="_Toc336934323"/>
      <w:bookmarkStart w:id="1506" w:name="_Toc336935966"/>
      <w:bookmarkStart w:id="1507" w:name="_Toc337031091"/>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Style w:val="CharSchNo"/>
        </w:rPr>
        <w:t>Schedule 3</w:t>
      </w:r>
      <w:r>
        <w:rPr>
          <w:rStyle w:val="CharSDivNo"/>
        </w:rPr>
        <w:t> </w:t>
      </w:r>
      <w:r>
        <w:t>— </w:t>
      </w:r>
      <w:r>
        <w:rPr>
          <w:rStyle w:val="CharSchText"/>
        </w:rPr>
        <w:t>Works approval fee</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rPr>
                <w:b/>
              </w:rPr>
            </w:pPr>
            <w:r>
              <w:rPr>
                <w:b/>
              </w:rPr>
              <w:t>Cost of works</w:t>
            </w:r>
          </w:p>
        </w:tc>
        <w:tc>
          <w:tcPr>
            <w:tcW w:w="3402" w:type="dxa"/>
          </w:tcPr>
          <w:p>
            <w:pPr>
              <w:pStyle w:val="yTable"/>
              <w:spacing w:after="120"/>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60.]</w:t>
      </w:r>
    </w:p>
    <w:p>
      <w:pPr>
        <w:pStyle w:val="yScheduleHeading"/>
      </w:pPr>
      <w:bookmarkStart w:id="1508" w:name="_Toc357090741"/>
      <w:bookmarkStart w:id="1509" w:name="_Toc12952251"/>
      <w:bookmarkStart w:id="1510" w:name="_Toc94331087"/>
      <w:bookmarkStart w:id="1511" w:name="_Toc122159479"/>
      <w:bookmarkStart w:id="1512" w:name="_Toc122232979"/>
      <w:bookmarkStart w:id="1513" w:name="_Toc147220616"/>
      <w:bookmarkStart w:id="1514" w:name="_Toc147223967"/>
      <w:bookmarkStart w:id="1515" w:name="_Toc165445002"/>
      <w:bookmarkStart w:id="1516" w:name="_Toc170557782"/>
      <w:bookmarkStart w:id="1517" w:name="_Toc170795173"/>
      <w:bookmarkStart w:id="1518" w:name="_Toc172709275"/>
      <w:bookmarkStart w:id="1519" w:name="_Toc172964759"/>
      <w:bookmarkStart w:id="1520" w:name="_Toc174158476"/>
      <w:bookmarkStart w:id="1521" w:name="_Toc174359029"/>
      <w:bookmarkStart w:id="1522" w:name="_Toc174518620"/>
      <w:bookmarkStart w:id="1523" w:name="_Toc176170565"/>
      <w:bookmarkStart w:id="1524" w:name="_Toc181431124"/>
      <w:bookmarkStart w:id="1525" w:name="_Toc181497580"/>
      <w:bookmarkStart w:id="1526" w:name="_Toc202254247"/>
      <w:bookmarkStart w:id="1527" w:name="_Toc267572162"/>
      <w:bookmarkStart w:id="1528" w:name="_Toc281461071"/>
      <w:bookmarkStart w:id="1529" w:name="_Toc318383389"/>
      <w:bookmarkStart w:id="1530" w:name="_Toc318383509"/>
      <w:bookmarkStart w:id="1531" w:name="_Toc324153624"/>
      <w:bookmarkStart w:id="1532" w:name="_Toc329607805"/>
      <w:bookmarkStart w:id="1533" w:name="_Toc329609055"/>
      <w:bookmarkStart w:id="1534" w:name="_Toc329675214"/>
      <w:bookmarkStart w:id="1535" w:name="_Toc329675335"/>
      <w:bookmarkStart w:id="1536" w:name="_Toc329676534"/>
      <w:bookmarkStart w:id="1537" w:name="_Toc333388437"/>
      <w:bookmarkStart w:id="1538" w:name="_Toc333390915"/>
      <w:bookmarkStart w:id="1539" w:name="_Toc333400566"/>
      <w:bookmarkStart w:id="1540" w:name="_Toc336934088"/>
      <w:bookmarkStart w:id="1541" w:name="_Toc336934206"/>
      <w:bookmarkStart w:id="1542" w:name="_Toc336934324"/>
      <w:bookmarkStart w:id="1543" w:name="_Toc336935967"/>
      <w:bookmarkStart w:id="1544" w:name="_Toc337031092"/>
      <w:r>
        <w:rPr>
          <w:rStyle w:val="CharSchNo"/>
        </w:rPr>
        <w:t>Schedule 4</w:t>
      </w:r>
      <w:r>
        <w:t> — </w:t>
      </w:r>
      <w:r>
        <w:rPr>
          <w:rStyle w:val="CharSchText"/>
        </w:rPr>
        <w:t>Licence fee</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rPr>
          <w:snapToGrid w:val="0"/>
        </w:rPr>
      </w:pPr>
      <w:r>
        <w:rPr>
          <w:snapToGrid w:val="0"/>
        </w:rPr>
        <w:t>[r. 5D]</w:t>
      </w:r>
    </w:p>
    <w:p>
      <w:pPr>
        <w:pStyle w:val="yFootnoteheading"/>
      </w:pPr>
      <w:bookmarkStart w:id="1545" w:name="_Toc172709276"/>
      <w:r>
        <w:tab/>
        <w:t>[Heading inserted in Gazette 13 Sep 1996 p. 4560.]</w:t>
      </w:r>
    </w:p>
    <w:p>
      <w:pPr>
        <w:pStyle w:val="yHeading3"/>
      </w:pPr>
      <w:bookmarkStart w:id="1546" w:name="_Toc357090742"/>
      <w:bookmarkStart w:id="1547" w:name="_Toc172964760"/>
      <w:bookmarkStart w:id="1548" w:name="_Toc174158477"/>
      <w:bookmarkStart w:id="1549" w:name="_Toc174359030"/>
      <w:bookmarkStart w:id="1550" w:name="_Toc174518621"/>
      <w:bookmarkStart w:id="1551" w:name="_Toc176170566"/>
      <w:bookmarkStart w:id="1552" w:name="_Toc181431125"/>
      <w:bookmarkStart w:id="1553" w:name="_Toc181497581"/>
      <w:bookmarkStart w:id="1554" w:name="_Toc202254248"/>
      <w:bookmarkStart w:id="1555" w:name="_Toc267572163"/>
      <w:bookmarkStart w:id="1556" w:name="_Toc281461072"/>
      <w:bookmarkStart w:id="1557" w:name="_Toc318383390"/>
      <w:bookmarkStart w:id="1558" w:name="_Toc318383510"/>
      <w:bookmarkStart w:id="1559" w:name="_Toc324153625"/>
      <w:bookmarkStart w:id="1560" w:name="_Toc329607806"/>
      <w:bookmarkStart w:id="1561" w:name="_Toc329609056"/>
      <w:bookmarkStart w:id="1562" w:name="_Toc329675215"/>
      <w:bookmarkStart w:id="1563" w:name="_Toc329675336"/>
      <w:bookmarkStart w:id="1564" w:name="_Toc329676535"/>
      <w:bookmarkStart w:id="1565" w:name="_Toc333388438"/>
      <w:bookmarkStart w:id="1566" w:name="_Toc333390916"/>
      <w:bookmarkStart w:id="1567" w:name="_Toc333400567"/>
      <w:bookmarkStart w:id="1568" w:name="_Toc336934089"/>
      <w:bookmarkStart w:id="1569" w:name="_Toc336934207"/>
      <w:bookmarkStart w:id="1570" w:name="_Toc336934325"/>
      <w:bookmarkStart w:id="1571" w:name="_Toc336935968"/>
      <w:bookmarkStart w:id="1572" w:name="_Toc337031093"/>
      <w:r>
        <w:rPr>
          <w:rStyle w:val="CharSDivNo"/>
          <w:sz w:val="28"/>
        </w:rPr>
        <w:t>Part 1</w:t>
      </w:r>
      <w:r>
        <w:t> — </w:t>
      </w:r>
      <w:r>
        <w:rPr>
          <w:rStyle w:val="CharSDivText"/>
          <w:sz w:val="28"/>
        </w:rPr>
        <w:t>Premises component</w:t>
      </w:r>
      <w:bookmarkEnd w:id="1546"/>
      <w:bookmarkEnd w:id="1545"/>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pPr>
      <w:r>
        <w:tab/>
        <w:t>[Heading inserted in Gazette 13 Sep 1996 p. 4560.]</w:t>
      </w:r>
    </w:p>
    <w:tbl>
      <w:tblPr>
        <w:tblW w:w="7202" w:type="dxa"/>
        <w:tblInd w:w="121" w:type="dxa"/>
        <w:tblLayout w:type="fixed"/>
        <w:tblCellMar>
          <w:left w:w="141" w:type="dxa"/>
          <w:right w:w="141" w:type="dxa"/>
        </w:tblCellMar>
        <w:tblLook w:val="0000" w:firstRow="0" w:lastRow="0" w:firstColumn="0" w:lastColumn="0" w:noHBand="0" w:noVBand="0"/>
      </w:tblPr>
      <w:tblGrid>
        <w:gridCol w:w="2699"/>
        <w:gridCol w:w="3363"/>
        <w:gridCol w:w="1140"/>
      </w:tblGrid>
      <w:tr>
        <w:trPr>
          <w:cantSplit/>
          <w:tblHeader/>
        </w:trPr>
        <w:tc>
          <w:tcPr>
            <w:tcW w:w="2699" w:type="dxa"/>
          </w:tcPr>
          <w:p>
            <w:pPr>
              <w:pStyle w:val="yTable"/>
              <w:spacing w:before="80"/>
            </w:pPr>
            <w:r>
              <w:rPr>
                <w:b/>
              </w:rPr>
              <w:t>Category</w:t>
            </w:r>
          </w:p>
        </w:tc>
        <w:tc>
          <w:tcPr>
            <w:tcW w:w="3363" w:type="dxa"/>
          </w:tcPr>
          <w:p>
            <w:pPr>
              <w:pStyle w:val="yTable"/>
              <w:spacing w:before="80"/>
            </w:pPr>
            <w:r>
              <w:rPr>
                <w:b/>
              </w:rPr>
              <w:t>Production or design capacity</w:t>
            </w:r>
          </w:p>
        </w:tc>
        <w:tc>
          <w:tcPr>
            <w:tcW w:w="1140" w:type="dxa"/>
          </w:tcPr>
          <w:p>
            <w:pPr>
              <w:pStyle w:val="yTable"/>
              <w:tabs>
                <w:tab w:val="right" w:pos="568"/>
              </w:tabs>
              <w:spacing w:before="80"/>
            </w:pPr>
            <w:r>
              <w:rPr>
                <w:b/>
              </w:rPr>
              <w:t>Fee units</w:t>
            </w:r>
          </w:p>
        </w:tc>
      </w:tr>
      <w:tr>
        <w:trPr>
          <w:cantSplit/>
        </w:trPr>
        <w:tc>
          <w:tcPr>
            <w:tcW w:w="2699" w:type="dxa"/>
          </w:tcPr>
          <w:p>
            <w:pPr>
              <w:pStyle w:val="yTable"/>
              <w:spacing w:before="80"/>
            </w:pPr>
            <w:r>
              <w:t>Categories 1 and 2</w:t>
            </w:r>
          </w:p>
        </w:tc>
        <w:tc>
          <w:tcPr>
            <w:tcW w:w="3363" w:type="dxa"/>
          </w:tcPr>
          <w:p>
            <w:pPr>
              <w:pStyle w:val="yTable"/>
              <w:spacing w:before="80"/>
            </w:pPr>
            <w:r>
              <w:t>Not more than 2 000 animals</w:t>
            </w:r>
          </w:p>
        </w:tc>
        <w:tc>
          <w:tcPr>
            <w:tcW w:w="1140" w:type="dxa"/>
          </w:tcPr>
          <w:p>
            <w:pPr>
              <w:pStyle w:val="yTable"/>
              <w:tabs>
                <w:tab w:val="right" w:pos="568"/>
              </w:tabs>
              <w:spacing w:before="80"/>
            </w:pPr>
            <w:r>
              <w:tab/>
              <w:t>25</w:t>
            </w:r>
          </w:p>
        </w:tc>
      </w:tr>
      <w:tr>
        <w:trPr>
          <w:cantSplit/>
        </w:trPr>
        <w:tc>
          <w:tcPr>
            <w:tcW w:w="2699" w:type="dxa"/>
          </w:tcPr>
          <w:p>
            <w:pPr>
              <w:pStyle w:val="yTable"/>
              <w:spacing w:before="80"/>
            </w:pPr>
          </w:p>
        </w:tc>
        <w:tc>
          <w:tcPr>
            <w:tcW w:w="3363" w:type="dxa"/>
          </w:tcPr>
          <w:p>
            <w:pPr>
              <w:pStyle w:val="yTable"/>
              <w:spacing w:before="80"/>
            </w:pPr>
            <w:r>
              <w:t>More than 2 000 animals but not more than 5 000 animals</w:t>
            </w:r>
          </w:p>
        </w:tc>
        <w:tc>
          <w:tcPr>
            <w:tcW w:w="1140" w:type="dxa"/>
          </w:tcPr>
          <w:p>
            <w:pPr>
              <w:pStyle w:val="yTable"/>
              <w:tabs>
                <w:tab w:val="right" w:pos="568"/>
              </w:tabs>
              <w:spacing w:before="80"/>
            </w:pPr>
            <w:r>
              <w:tab/>
              <w:t>50</w:t>
            </w:r>
          </w:p>
        </w:tc>
      </w:tr>
      <w:tr>
        <w:trPr>
          <w:cantSplit/>
        </w:trPr>
        <w:tc>
          <w:tcPr>
            <w:tcW w:w="2699" w:type="dxa"/>
          </w:tcPr>
          <w:p>
            <w:pPr>
              <w:pStyle w:val="zyDefsubpara"/>
              <w:keepLines w:val="0"/>
            </w:pPr>
          </w:p>
        </w:tc>
        <w:tc>
          <w:tcPr>
            <w:tcW w:w="3363" w:type="dxa"/>
          </w:tcPr>
          <w:p>
            <w:pPr>
              <w:pStyle w:val="yTable"/>
              <w:spacing w:before="80"/>
            </w:pPr>
            <w:r>
              <w:t>More than 5 000 animals</w:t>
            </w:r>
          </w:p>
        </w:tc>
        <w:tc>
          <w:tcPr>
            <w:tcW w:w="1140" w:type="dxa"/>
          </w:tcPr>
          <w:p>
            <w:pPr>
              <w:pStyle w:val="yTable"/>
              <w:tabs>
                <w:tab w:val="right" w:pos="568"/>
              </w:tabs>
              <w:spacing w:before="80"/>
            </w:pPr>
            <w:r>
              <w:tab/>
              <w:t>100</w:t>
            </w:r>
          </w:p>
        </w:tc>
      </w:tr>
      <w:tr>
        <w:trPr>
          <w:cantSplit/>
        </w:trPr>
        <w:tc>
          <w:tcPr>
            <w:tcW w:w="7202" w:type="dxa"/>
            <w:gridSpan w:val="3"/>
          </w:tcPr>
          <w:p>
            <w:pPr>
              <w:pStyle w:val="yTable"/>
              <w:tabs>
                <w:tab w:val="right" w:pos="568"/>
              </w:tabs>
              <w:spacing w:before="80"/>
            </w:pPr>
            <w:r>
              <w:rPr>
                <w:i/>
                <w:iCs/>
              </w:rPr>
              <w:t>[Categories 3 and 4 deleted]</w:t>
            </w:r>
          </w:p>
        </w:tc>
      </w:tr>
      <w:tr>
        <w:trPr>
          <w:cantSplit/>
        </w:trPr>
        <w:tc>
          <w:tcPr>
            <w:tcW w:w="2699" w:type="dxa"/>
          </w:tcPr>
          <w:p>
            <w:pPr>
              <w:pStyle w:val="yTable"/>
              <w:spacing w:before="80"/>
            </w:pPr>
            <w:r>
              <w:t>Categories 5, 7, 8, 9, 12, 13, and 14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500 000 but not more than 5 000 000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5 000 000 tonnes per year</w:t>
            </w:r>
          </w:p>
        </w:tc>
        <w:tc>
          <w:tcPr>
            <w:tcW w:w="1140" w:type="dxa"/>
          </w:tcPr>
          <w:p>
            <w:pPr>
              <w:pStyle w:val="yTable"/>
              <w:tabs>
                <w:tab w:val="right" w:pos="568"/>
              </w:tabs>
              <w:spacing w:before="80"/>
            </w:pPr>
            <w:r>
              <w:tab/>
              <w:t>450</w:t>
            </w:r>
          </w:p>
        </w:tc>
      </w:tr>
      <w:tr>
        <w:trPr>
          <w:cantSplit/>
        </w:trPr>
        <w:tc>
          <w:tcPr>
            <w:tcW w:w="2699" w:type="dxa"/>
          </w:tcPr>
          <w:p>
            <w:pPr>
              <w:pStyle w:val="yTable"/>
              <w:spacing w:before="80"/>
            </w:pPr>
            <w:r>
              <w:t>Categories 6 and 53</w:t>
            </w:r>
          </w:p>
        </w:tc>
        <w:tc>
          <w:tcPr>
            <w:tcW w:w="3363" w:type="dxa"/>
          </w:tcPr>
          <w:p>
            <w:pPr>
              <w:pStyle w:val="yTable"/>
              <w:spacing w:before="80"/>
            </w:pPr>
            <w:r>
              <w:t>Not more than 100 000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Categories 10, 11 and 34</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but not more than 500 000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500 000 but not more than 2 000 000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p>
        </w:tc>
        <w:tc>
          <w:tcPr>
            <w:tcW w:w="3363" w:type="dxa"/>
          </w:tcPr>
          <w:p>
            <w:pPr>
              <w:pStyle w:val="yTable"/>
              <w:spacing w:before="80"/>
            </w:pPr>
            <w:r>
              <w:t>More than 2 000 000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15</w:t>
            </w:r>
          </w:p>
        </w:tc>
        <w:tc>
          <w:tcPr>
            <w:tcW w:w="3363" w:type="dxa"/>
          </w:tcPr>
          <w:p>
            <w:pPr>
              <w:pStyle w:val="yTable"/>
              <w:spacing w:before="80"/>
            </w:pPr>
            <w:r>
              <w:t>Not more than 5 000 tonnes per year</w:t>
            </w:r>
          </w:p>
          <w:p>
            <w:pPr>
              <w:pStyle w:val="yTable"/>
              <w:spacing w:before="80"/>
            </w:pPr>
            <w:r>
              <w:t>More than 5 000 but not more than 50 000 tonnes per year</w:t>
            </w:r>
          </w:p>
          <w:p>
            <w:pPr>
              <w:pStyle w:val="yTable"/>
              <w:spacing w:before="80"/>
            </w:pPr>
            <w:r>
              <w:t>50 000 tonnes or more per year</w:t>
            </w:r>
          </w:p>
        </w:tc>
        <w:tc>
          <w:tcPr>
            <w:tcW w:w="1140" w:type="dxa"/>
          </w:tcPr>
          <w:p>
            <w:pPr>
              <w:pStyle w:val="yTable"/>
              <w:tabs>
                <w:tab w:val="right" w:pos="568"/>
              </w:tabs>
              <w:spacing w:before="80"/>
            </w:pPr>
            <w:r>
              <w:tab/>
              <w:t>75</w:t>
            </w:r>
          </w:p>
          <w:p>
            <w:pPr>
              <w:pStyle w:val="yTable"/>
              <w:tabs>
                <w:tab w:val="right" w:pos="568"/>
              </w:tabs>
              <w:spacing w:before="80"/>
            </w:pPr>
          </w:p>
          <w:p>
            <w:pPr>
              <w:pStyle w:val="yTable"/>
              <w:tabs>
                <w:tab w:val="right" w:pos="568"/>
              </w:tabs>
              <w:spacing w:before="80"/>
              <w:ind w:left="1"/>
            </w:pPr>
            <w:r>
              <w:tab/>
              <w:t>150</w:t>
            </w:r>
          </w:p>
          <w:p>
            <w:pPr>
              <w:pStyle w:val="yTable"/>
              <w:tabs>
                <w:tab w:val="right" w:pos="568"/>
              </w:tabs>
              <w:spacing w:before="80"/>
            </w:pPr>
          </w:p>
          <w:p>
            <w:pPr>
              <w:pStyle w:val="yTable"/>
              <w:tabs>
                <w:tab w:val="right" w:pos="568"/>
              </w:tabs>
              <w:spacing w:before="80"/>
            </w:pPr>
            <w:r>
              <w:tab/>
              <w:t>200</w:t>
            </w:r>
          </w:p>
        </w:tc>
      </w:tr>
      <w:tr>
        <w:trPr>
          <w:cantSplit/>
        </w:trPr>
        <w:tc>
          <w:tcPr>
            <w:tcW w:w="2699" w:type="dxa"/>
          </w:tcPr>
          <w:p>
            <w:pPr>
              <w:pStyle w:val="yTable"/>
              <w:spacing w:before="80"/>
            </w:pPr>
            <w:r>
              <w:t>Category 16</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tonnes per year</w:t>
            </w:r>
          </w:p>
        </w:tc>
        <w:tc>
          <w:tcPr>
            <w:tcW w:w="1140" w:type="dxa"/>
          </w:tcPr>
          <w:p>
            <w:pPr>
              <w:pStyle w:val="yTable"/>
              <w:tabs>
                <w:tab w:val="right" w:pos="568"/>
              </w:tabs>
              <w:spacing w:before="80"/>
            </w:pPr>
            <w:r>
              <w:tab/>
              <w:t>100</w:t>
            </w:r>
          </w:p>
          <w:p>
            <w:pPr>
              <w:pStyle w:val="yTable"/>
              <w:tabs>
                <w:tab w:val="right" w:pos="568"/>
              </w:tabs>
              <w:spacing w:before="80"/>
            </w:pPr>
          </w:p>
          <w:p>
            <w:pPr>
              <w:pStyle w:val="yTable"/>
              <w:tabs>
                <w:tab w:val="right" w:pos="568"/>
              </w:tabs>
              <w:spacing w:before="80"/>
            </w:pPr>
            <w:r>
              <w:tab/>
              <w:t>200</w:t>
            </w:r>
          </w:p>
          <w:p>
            <w:pPr>
              <w:pStyle w:val="yTable"/>
              <w:tabs>
                <w:tab w:val="right" w:pos="568"/>
              </w:tabs>
              <w:spacing w:before="80"/>
            </w:pPr>
          </w:p>
          <w:p>
            <w:pPr>
              <w:pStyle w:val="yTable"/>
              <w:tabs>
                <w:tab w:val="right" w:pos="568"/>
              </w:tabs>
              <w:spacing w:before="80"/>
            </w:pPr>
            <w:r>
              <w:tab/>
              <w:t>300</w:t>
            </w:r>
          </w:p>
        </w:tc>
      </w:tr>
      <w:tr>
        <w:trPr>
          <w:cantSplit/>
        </w:trPr>
        <w:tc>
          <w:tcPr>
            <w:tcW w:w="2699" w:type="dxa"/>
          </w:tcPr>
          <w:p>
            <w:pPr>
              <w:pStyle w:val="yTable"/>
              <w:spacing w:before="80"/>
            </w:pPr>
            <w:r>
              <w:t>Categories 17, 18, 19, 20, 22, 23, 24, 25 and 27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21</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250</w:t>
            </w:r>
          </w:p>
        </w:tc>
      </w:tr>
      <w:tr>
        <w:trPr>
          <w:cantSplit/>
        </w:trPr>
        <w:tc>
          <w:tcPr>
            <w:tcW w:w="2699" w:type="dxa"/>
          </w:tcPr>
          <w:p>
            <w:pPr>
              <w:pStyle w:val="yTable"/>
              <w:spacing w:before="80"/>
            </w:pPr>
            <w:r>
              <w:t>Category 26</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150</w:t>
            </w:r>
          </w:p>
        </w:tc>
      </w:tr>
      <w:tr>
        <w:trPr>
          <w:cantSplit/>
        </w:trPr>
        <w:tc>
          <w:tcPr>
            <w:tcW w:w="2699" w:type="dxa"/>
          </w:tcPr>
          <w:p>
            <w:pPr>
              <w:pStyle w:val="yTable"/>
              <w:keepNext/>
              <w:spacing w:before="80"/>
            </w:pPr>
            <w:r>
              <w:t>Categories 28 and 29</w:t>
            </w:r>
          </w:p>
        </w:tc>
        <w:tc>
          <w:tcPr>
            <w:tcW w:w="3363" w:type="dxa"/>
          </w:tcPr>
          <w:p>
            <w:pPr>
              <w:pStyle w:val="yTable"/>
              <w:keepNext/>
              <w:spacing w:before="80"/>
            </w:pPr>
            <w:r>
              <w:t>Not more than 5 000 tonnes per year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30</w:t>
            </w:r>
          </w:p>
        </w:tc>
        <w:tc>
          <w:tcPr>
            <w:tcW w:w="3363" w:type="dxa"/>
          </w:tcPr>
          <w:p>
            <w:pPr>
              <w:pStyle w:val="yTable"/>
              <w:spacing w:before="80"/>
            </w:pPr>
            <w:r>
              <w:t>Not more than 50 000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50 000 but not more than 250 000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250 000 but not more than 1 000 000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1 000 000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Categories 31 and 32</w:t>
            </w:r>
          </w:p>
        </w:tc>
        <w:tc>
          <w:tcPr>
            <w:tcW w:w="3363" w:type="dxa"/>
          </w:tcPr>
          <w:p>
            <w:pPr>
              <w:pStyle w:val="yTable"/>
              <w:spacing w:before="80"/>
            </w:pPr>
            <w:r>
              <w:t>Not more than 2 000 tonnes per year</w:t>
            </w:r>
          </w:p>
          <w:p>
            <w:pPr>
              <w:pStyle w:val="yTable"/>
              <w:spacing w:before="80"/>
            </w:pPr>
            <w:r>
              <w:t>More than 2 000 but not more than 10 000 tonnes per year</w:t>
            </w:r>
          </w:p>
          <w:p>
            <w:pPr>
              <w:pStyle w:val="yTable"/>
              <w:spacing w:before="80"/>
            </w:pPr>
            <w:r>
              <w:t>More than 10 000 but not more than 50 000 tonnes per year</w:t>
            </w:r>
          </w:p>
        </w:tc>
        <w:tc>
          <w:tcPr>
            <w:tcW w:w="1140" w:type="dxa"/>
          </w:tcPr>
          <w:p>
            <w:pPr>
              <w:pStyle w:val="yTable"/>
              <w:tabs>
                <w:tab w:val="right" w:pos="568"/>
              </w:tabs>
              <w:spacing w:before="80"/>
            </w:pPr>
            <w:r>
              <w:tab/>
              <w:t>50</w:t>
            </w:r>
          </w:p>
          <w:p>
            <w:pPr>
              <w:pStyle w:val="yTable"/>
              <w:tabs>
                <w:tab w:val="right" w:pos="568"/>
              </w:tabs>
              <w:spacing w:before="80"/>
            </w:pPr>
          </w:p>
          <w:p>
            <w:pPr>
              <w:pStyle w:val="yTable"/>
              <w:tabs>
                <w:tab w:val="right" w:pos="568"/>
              </w:tabs>
              <w:spacing w:before="80"/>
            </w:pPr>
            <w:r>
              <w:tab/>
              <w:t>150</w:t>
            </w:r>
          </w:p>
          <w:p>
            <w:pPr>
              <w:pStyle w:val="yTable"/>
              <w:tabs>
                <w:tab w:val="right" w:pos="568"/>
              </w:tabs>
              <w:spacing w:before="80"/>
            </w:pPr>
          </w:p>
          <w:p>
            <w:pPr>
              <w:pStyle w:val="yTable"/>
              <w:tabs>
                <w:tab w:val="right" w:pos="568"/>
              </w:tabs>
              <w:spacing w:before="80"/>
            </w:pPr>
            <w:r>
              <w:tab/>
              <w:t>250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400</w:t>
            </w:r>
          </w:p>
          <w:p>
            <w:pPr>
              <w:pStyle w:val="yTable"/>
              <w:tabs>
                <w:tab w:val="right" w:pos="568"/>
              </w:tabs>
              <w:spacing w:before="80"/>
            </w:pPr>
          </w:p>
          <w:p>
            <w:pPr>
              <w:pStyle w:val="yTable"/>
              <w:tabs>
                <w:tab w:val="right" w:pos="568"/>
              </w:tabs>
              <w:spacing w:before="80"/>
            </w:pPr>
            <w:r>
              <w:tab/>
              <w:t>600</w:t>
            </w:r>
          </w:p>
        </w:tc>
      </w:tr>
      <w:tr>
        <w:trPr>
          <w:cantSplit/>
        </w:trPr>
        <w:tc>
          <w:tcPr>
            <w:tcW w:w="2699" w:type="dxa"/>
          </w:tcPr>
          <w:p>
            <w:pPr>
              <w:pStyle w:val="yTable"/>
              <w:spacing w:before="80"/>
            </w:pPr>
            <w:r>
              <w:t>Categories 33, 35, 36, 37 and 38</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yTable"/>
              <w:keepNext/>
              <w:spacing w:before="80"/>
            </w:pPr>
          </w:p>
        </w:tc>
        <w:tc>
          <w:tcPr>
            <w:tcW w:w="3363" w:type="dxa"/>
          </w:tcPr>
          <w:p>
            <w:pPr>
              <w:pStyle w:val="yTable"/>
              <w:keepNext/>
              <w:spacing w:before="80"/>
            </w:pPr>
            <w:r>
              <w:t>More than 2 000 but not more than 10 000 tonnes per year</w:t>
            </w:r>
          </w:p>
        </w:tc>
        <w:tc>
          <w:tcPr>
            <w:tcW w:w="1140" w:type="dxa"/>
          </w:tcPr>
          <w:p>
            <w:pPr>
              <w:pStyle w:val="yTable"/>
              <w:keepNext/>
              <w:tabs>
                <w:tab w:val="right" w:pos="568"/>
              </w:tabs>
              <w:spacing w:before="80"/>
            </w:pPr>
            <w:r>
              <w:tab/>
              <w:t>100</w:t>
            </w:r>
          </w:p>
        </w:tc>
      </w:tr>
      <w:tr>
        <w:trPr>
          <w:cantSplit/>
        </w:trPr>
        <w:tc>
          <w:tcPr>
            <w:tcW w:w="2699" w:type="dxa"/>
          </w:tcPr>
          <w:p>
            <w:pPr>
              <w:pStyle w:val="yTable"/>
              <w:keepNext/>
              <w:keepLines/>
              <w:spacing w:before="80"/>
            </w:pPr>
          </w:p>
        </w:tc>
        <w:tc>
          <w:tcPr>
            <w:tcW w:w="3363" w:type="dxa"/>
          </w:tcPr>
          <w:p>
            <w:pPr>
              <w:pStyle w:val="yTable"/>
              <w:keepNext/>
              <w:keepLines/>
              <w:spacing w:before="80"/>
            </w:pPr>
            <w:r>
              <w:t>More than 10 000 but not more than 50 000 tonnes per year</w:t>
            </w:r>
          </w:p>
        </w:tc>
        <w:tc>
          <w:tcPr>
            <w:tcW w:w="1140" w:type="dxa"/>
          </w:tcPr>
          <w:p>
            <w:pPr>
              <w:pStyle w:val="yTable"/>
              <w:keepNext/>
              <w:keepLines/>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Category 39</w:t>
            </w:r>
          </w:p>
        </w:tc>
        <w:tc>
          <w:tcPr>
            <w:tcW w:w="3363" w:type="dxa"/>
          </w:tcPr>
          <w:p>
            <w:pPr>
              <w:pStyle w:val="yTable"/>
              <w:spacing w:before="80"/>
            </w:pPr>
            <w:r>
              <w:t>Not more than 500 tonnes per year</w:t>
            </w:r>
          </w:p>
        </w:tc>
        <w:tc>
          <w:tcPr>
            <w:tcW w:w="1140" w:type="dxa"/>
          </w:tcPr>
          <w:p>
            <w:pPr>
              <w:pStyle w:val="yTable"/>
              <w:tabs>
                <w:tab w:val="right" w:pos="568"/>
              </w:tabs>
              <w:spacing w:before="80"/>
            </w:pPr>
            <w:r>
              <w:tab/>
              <w:t>20</w:t>
            </w:r>
          </w:p>
        </w:tc>
      </w:tr>
      <w:tr>
        <w:trPr>
          <w:cantSplit/>
        </w:trPr>
        <w:tc>
          <w:tcPr>
            <w:tcW w:w="2699" w:type="dxa"/>
          </w:tcPr>
          <w:p>
            <w:pPr>
              <w:pStyle w:val="zyDefsubpara"/>
            </w:pPr>
          </w:p>
        </w:tc>
        <w:tc>
          <w:tcPr>
            <w:tcW w:w="3363" w:type="dxa"/>
          </w:tcPr>
          <w:p>
            <w:pPr>
              <w:pStyle w:val="yTable"/>
              <w:spacing w:before="80"/>
            </w:pPr>
            <w:r>
              <w:t>More than 500 tonnes but not more than 2 000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10 000 but not more than 50 000 tonnes per year</w:t>
            </w:r>
          </w:p>
        </w:tc>
        <w:tc>
          <w:tcPr>
            <w:tcW w:w="1140" w:type="dxa"/>
          </w:tcPr>
          <w:p>
            <w:pPr>
              <w:pStyle w:val="yTable"/>
              <w:tabs>
                <w:tab w:val="right" w:pos="568"/>
              </w:tabs>
              <w:spacing w:before="80"/>
            </w:pPr>
            <w:r>
              <w:tab/>
              <w:t>200</w:t>
            </w:r>
          </w:p>
        </w:tc>
      </w:tr>
      <w:tr>
        <w:trPr>
          <w:cantSplit/>
        </w:trPr>
        <w:tc>
          <w:tcPr>
            <w:tcW w:w="2699" w:type="dxa"/>
          </w:tcPr>
          <w:p>
            <w:pPr>
              <w:pStyle w:val="zyDefsubpara"/>
            </w:pPr>
          </w:p>
        </w:tc>
        <w:tc>
          <w:tcPr>
            <w:tcW w:w="3363" w:type="dxa"/>
          </w:tcPr>
          <w:p>
            <w:pPr>
              <w:pStyle w:val="yTable"/>
              <w:spacing w:before="80"/>
            </w:pPr>
            <w:r>
              <w:t>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r>
              <w:t>Categories 40, 42 and 43</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41</w:t>
            </w:r>
          </w:p>
        </w:tc>
        <w:tc>
          <w:tcPr>
            <w:tcW w:w="3363" w:type="dxa"/>
          </w:tcPr>
          <w:p>
            <w:pPr>
              <w:pStyle w:val="yTable"/>
              <w:spacing w:before="80"/>
            </w:pPr>
            <w:r>
              <w:t>Not more than 5 000 tonnes per year</w:t>
            </w:r>
          </w:p>
        </w:tc>
        <w:tc>
          <w:tcPr>
            <w:tcW w:w="1140" w:type="dxa"/>
          </w:tcPr>
          <w:p>
            <w:pPr>
              <w:pStyle w:val="yTable"/>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1 050</w:t>
            </w:r>
          </w:p>
        </w:tc>
      </w:tr>
      <w:tr>
        <w:trPr>
          <w:cantSplit/>
        </w:trPr>
        <w:tc>
          <w:tcPr>
            <w:tcW w:w="2699" w:type="dxa"/>
          </w:tcPr>
          <w:p>
            <w:pPr>
              <w:pStyle w:val="yTable"/>
              <w:spacing w:before="80"/>
            </w:pPr>
            <w:r>
              <w:t>Category 44</w:t>
            </w:r>
          </w:p>
        </w:tc>
        <w:tc>
          <w:tcPr>
            <w:tcW w:w="3363" w:type="dxa"/>
          </w:tcPr>
          <w:p>
            <w:pPr>
              <w:pStyle w:val="yTable"/>
              <w:spacing w:before="80"/>
            </w:pPr>
            <w:r>
              <w:t>Not more than 10 000 tonnes per year</w:t>
            </w:r>
          </w:p>
        </w:tc>
        <w:tc>
          <w:tcPr>
            <w:tcW w:w="1140" w:type="dxa"/>
          </w:tcPr>
          <w:p>
            <w:pPr>
              <w:pStyle w:val="yTable"/>
              <w:tabs>
                <w:tab w:val="right" w:pos="568"/>
              </w:tabs>
              <w:spacing w:before="80"/>
            </w:pPr>
            <w:r>
              <w:tab/>
              <w:t>75</w:t>
            </w:r>
          </w:p>
        </w:tc>
      </w:tr>
      <w:tr>
        <w:trPr>
          <w:cantSplit/>
        </w:trPr>
        <w:tc>
          <w:tcPr>
            <w:tcW w:w="2699" w:type="dxa"/>
          </w:tcPr>
          <w:p>
            <w:pPr>
              <w:pStyle w:val="yTable"/>
              <w:keepNext/>
              <w:spacing w:before="80"/>
            </w:pPr>
          </w:p>
        </w:tc>
        <w:tc>
          <w:tcPr>
            <w:tcW w:w="3363" w:type="dxa"/>
          </w:tcPr>
          <w:p>
            <w:pPr>
              <w:pStyle w:val="yTable"/>
              <w:keepNext/>
              <w:spacing w:before="80"/>
            </w:pPr>
            <w:r>
              <w:t>More than 10 000 but not more than 50 000 tonnes per year</w:t>
            </w:r>
          </w:p>
        </w:tc>
        <w:tc>
          <w:tcPr>
            <w:tcW w:w="1140" w:type="dxa"/>
          </w:tcPr>
          <w:p>
            <w:pPr>
              <w:pStyle w:val="yTable"/>
              <w:keepNext/>
              <w:tabs>
                <w:tab w:val="right" w:pos="568"/>
              </w:tabs>
              <w:spacing w:before="80"/>
            </w:pPr>
            <w:r>
              <w:tab/>
              <w:t>150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tc>
        <w:tc>
          <w:tcPr>
            <w:tcW w:w="1140" w:type="dxa"/>
          </w:tcPr>
          <w:p>
            <w:pPr>
              <w:pStyle w:val="yTable"/>
              <w:tabs>
                <w:tab w:val="right" w:pos="568"/>
              </w:tabs>
              <w:spacing w:before="80"/>
            </w:pPr>
            <w:r>
              <w:tab/>
              <w:t>300</w:t>
            </w:r>
          </w:p>
        </w:tc>
      </w:tr>
      <w:tr>
        <w:trPr>
          <w:cantSplit/>
        </w:trPr>
        <w:tc>
          <w:tcPr>
            <w:tcW w:w="2699" w:type="dxa"/>
          </w:tcPr>
          <w:p>
            <w:pPr>
              <w:pStyle w:val="yTable"/>
              <w:spacing w:before="80"/>
            </w:pPr>
          </w:p>
        </w:tc>
        <w:tc>
          <w:tcPr>
            <w:tcW w:w="3363" w:type="dxa"/>
          </w:tcPr>
          <w:p>
            <w:pPr>
              <w:pStyle w:val="yTable"/>
              <w:spacing w:before="80"/>
            </w:pPr>
            <w:r>
              <w:t>More than 500 000 tonnes per year</w:t>
            </w:r>
          </w:p>
        </w:tc>
        <w:tc>
          <w:tcPr>
            <w:tcW w:w="1140" w:type="dxa"/>
          </w:tcPr>
          <w:p>
            <w:pPr>
              <w:pStyle w:val="yTable"/>
              <w:tabs>
                <w:tab w:val="right" w:pos="568"/>
              </w:tabs>
              <w:spacing w:before="80"/>
            </w:pPr>
            <w:r>
              <w:tab/>
              <w:t>600</w:t>
            </w:r>
          </w:p>
        </w:tc>
      </w:tr>
      <w:tr>
        <w:trPr>
          <w:cantSplit/>
        </w:trPr>
        <w:tc>
          <w:tcPr>
            <w:tcW w:w="2699" w:type="dxa"/>
          </w:tcPr>
          <w:p>
            <w:pPr>
              <w:pStyle w:val="yTable"/>
              <w:spacing w:before="80"/>
            </w:pPr>
            <w:r>
              <w:t>Category 45</w:t>
            </w:r>
          </w:p>
        </w:tc>
        <w:tc>
          <w:tcPr>
            <w:tcW w:w="3363" w:type="dxa"/>
          </w:tcPr>
          <w:p>
            <w:pPr>
              <w:pStyle w:val="yTable"/>
              <w:spacing w:before="80"/>
            </w:pPr>
            <w:r>
              <w:t>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400</w:t>
            </w:r>
          </w:p>
        </w:tc>
      </w:tr>
      <w:tr>
        <w:trPr>
          <w:cantSplit/>
        </w:trPr>
        <w:tc>
          <w:tcPr>
            <w:tcW w:w="2699" w:type="dxa"/>
          </w:tcPr>
          <w:p>
            <w:pPr>
              <w:pStyle w:val="yTable"/>
              <w:spacing w:before="80"/>
            </w:pPr>
            <w:r>
              <w:t>Category 46</w:t>
            </w:r>
          </w:p>
        </w:tc>
        <w:tc>
          <w:tcPr>
            <w:tcW w:w="3363" w:type="dxa"/>
          </w:tcPr>
          <w:p>
            <w:pPr>
              <w:pStyle w:val="yTable"/>
              <w:spacing w:before="80"/>
            </w:pPr>
            <w:r>
              <w:t>Not more than 1 000 000 tonnes per year</w:t>
            </w:r>
          </w:p>
          <w:p>
            <w:pPr>
              <w:pStyle w:val="yTable"/>
              <w:spacing w:before="80"/>
            </w:pPr>
            <w:r>
              <w:t>More than 1 000 000 tonnes per year</w:t>
            </w:r>
          </w:p>
        </w:tc>
        <w:tc>
          <w:tcPr>
            <w:tcW w:w="1140" w:type="dxa"/>
          </w:tcPr>
          <w:p>
            <w:pPr>
              <w:pStyle w:val="yTable"/>
              <w:tabs>
                <w:tab w:val="right" w:pos="568"/>
              </w:tabs>
              <w:spacing w:before="80"/>
            </w:pPr>
            <w:r>
              <w:tab/>
              <w:t>1 250</w:t>
            </w:r>
          </w:p>
          <w:p>
            <w:pPr>
              <w:pStyle w:val="yTable"/>
              <w:tabs>
                <w:tab w:val="right" w:pos="568"/>
              </w:tabs>
              <w:spacing w:before="80"/>
            </w:pPr>
          </w:p>
          <w:p>
            <w:pPr>
              <w:pStyle w:val="yTable"/>
              <w:tabs>
                <w:tab w:val="right" w:pos="568"/>
              </w:tabs>
              <w:spacing w:before="80"/>
            </w:pPr>
            <w:r>
              <w:tab/>
              <w:t>3 000</w:t>
            </w:r>
          </w:p>
        </w:tc>
      </w:tr>
      <w:tr>
        <w:trPr>
          <w:cantSplit/>
        </w:trPr>
        <w:tc>
          <w:tcPr>
            <w:tcW w:w="2699" w:type="dxa"/>
          </w:tcPr>
          <w:p>
            <w:pPr>
              <w:pStyle w:val="yTable"/>
              <w:spacing w:before="80"/>
            </w:pPr>
            <w:r>
              <w:t>Category 47</w:t>
            </w:r>
          </w:p>
        </w:tc>
        <w:tc>
          <w:tcPr>
            <w:tcW w:w="3363" w:type="dxa"/>
          </w:tcPr>
          <w:p>
            <w:pPr>
              <w:pStyle w:val="yTable"/>
              <w:spacing w:before="80"/>
            </w:pPr>
            <w:r>
              <w:t>Not more than 2 000 tonnes per year</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2 000 but not more than 10 000 tonnes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Category 48</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25</w:t>
            </w:r>
          </w:p>
        </w:tc>
      </w:tr>
      <w:tr>
        <w:trPr>
          <w:cantSplit/>
        </w:trPr>
        <w:tc>
          <w:tcPr>
            <w:tcW w:w="2699" w:type="dxa"/>
          </w:tcPr>
          <w:p>
            <w:pPr>
              <w:pStyle w:val="zyDefsubpara"/>
            </w:pPr>
          </w:p>
        </w:tc>
        <w:tc>
          <w:tcPr>
            <w:tcW w:w="3363" w:type="dxa"/>
          </w:tcPr>
          <w:p>
            <w:pPr>
              <w:pStyle w:val="yTable"/>
              <w:spacing w:before="80"/>
            </w:pPr>
            <w:r>
              <w:t>More than 100 tonnes but not more than 1 000 tonnes per year</w:t>
            </w:r>
          </w:p>
        </w:tc>
        <w:tc>
          <w:tcPr>
            <w:tcW w:w="1140" w:type="dxa"/>
          </w:tcPr>
          <w:p>
            <w:pPr>
              <w:pStyle w:val="yTable"/>
              <w:tabs>
                <w:tab w:val="right" w:pos="568"/>
              </w:tabs>
              <w:spacing w:before="80"/>
            </w:pPr>
            <w:r>
              <w:tab/>
              <w:t>50</w:t>
            </w:r>
          </w:p>
        </w:tc>
      </w:tr>
      <w:tr>
        <w:trPr>
          <w:cantSplit/>
        </w:trPr>
        <w:tc>
          <w:tcPr>
            <w:tcW w:w="2699" w:type="dxa"/>
          </w:tcPr>
          <w:p>
            <w:pPr>
              <w:pStyle w:val="zyDefsubpara"/>
            </w:pPr>
          </w:p>
        </w:tc>
        <w:tc>
          <w:tcPr>
            <w:tcW w:w="3363" w:type="dxa"/>
          </w:tcPr>
          <w:p>
            <w:pPr>
              <w:pStyle w:val="yTable"/>
              <w:spacing w:before="80"/>
            </w:pPr>
            <w:r>
              <w:t>More than 1 000 tonnes but not more than 20 000 tonnes per year</w:t>
            </w:r>
          </w:p>
        </w:tc>
        <w:tc>
          <w:tcPr>
            <w:tcW w:w="1140" w:type="dxa"/>
          </w:tcPr>
          <w:p>
            <w:pPr>
              <w:pStyle w:val="yTable"/>
              <w:tabs>
                <w:tab w:val="right" w:pos="568"/>
              </w:tabs>
              <w:spacing w:before="80"/>
            </w:pPr>
            <w:r>
              <w:tab/>
              <w:t>100</w:t>
            </w:r>
          </w:p>
        </w:tc>
      </w:tr>
      <w:tr>
        <w:trPr>
          <w:cantSplit/>
        </w:trPr>
        <w:tc>
          <w:tcPr>
            <w:tcW w:w="2699" w:type="dxa"/>
          </w:tcPr>
          <w:p>
            <w:pPr>
              <w:pStyle w:val="zyDefsubpara"/>
            </w:pPr>
          </w:p>
        </w:tc>
        <w:tc>
          <w:tcPr>
            <w:tcW w:w="3363" w:type="dxa"/>
          </w:tcPr>
          <w:p>
            <w:pPr>
              <w:pStyle w:val="yTable"/>
              <w:spacing w:before="80"/>
            </w:pPr>
            <w:r>
              <w:t>More than 20 000 tonnes per year</w:t>
            </w:r>
          </w:p>
        </w:tc>
        <w:tc>
          <w:tcPr>
            <w:tcW w:w="1140" w:type="dxa"/>
          </w:tcPr>
          <w:p>
            <w:pPr>
              <w:pStyle w:val="yTable"/>
              <w:tabs>
                <w:tab w:val="right" w:pos="568"/>
              </w:tabs>
              <w:spacing w:before="80"/>
            </w:pPr>
            <w:r>
              <w:tab/>
              <w:t>200</w:t>
            </w:r>
          </w:p>
        </w:tc>
      </w:tr>
      <w:tr>
        <w:trPr>
          <w:cantSplit/>
        </w:trPr>
        <w:tc>
          <w:tcPr>
            <w:tcW w:w="2699" w:type="dxa"/>
          </w:tcPr>
          <w:p>
            <w:pPr>
              <w:pStyle w:val="yTable"/>
              <w:keepNext/>
              <w:keepLines/>
              <w:spacing w:before="80"/>
            </w:pPr>
            <w:r>
              <w:t>Category 48A</w:t>
            </w:r>
          </w:p>
        </w:tc>
        <w:tc>
          <w:tcPr>
            <w:tcW w:w="3363" w:type="dxa"/>
          </w:tcPr>
          <w:p>
            <w:pPr>
              <w:pStyle w:val="yTable"/>
              <w:keepNext/>
              <w:keepLines/>
              <w:spacing w:before="80"/>
            </w:pPr>
            <w:r>
              <w:t>Not more than 1 000 tonnes per year</w:t>
            </w:r>
          </w:p>
        </w:tc>
        <w:tc>
          <w:tcPr>
            <w:tcW w:w="1140" w:type="dxa"/>
          </w:tcPr>
          <w:p>
            <w:pPr>
              <w:pStyle w:val="yTable"/>
              <w:keepNext/>
              <w:keepLines/>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1 000 tonnes but not more than 10 000 tonnes per year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10 000 tonnes per year</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r>
              <w:t>Category 49</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50 and 51</w:t>
            </w:r>
          </w:p>
        </w:tc>
        <w:tc>
          <w:tcPr>
            <w:tcW w:w="3363" w:type="dxa"/>
          </w:tcPr>
          <w:p>
            <w:pPr>
              <w:pStyle w:val="yTable"/>
              <w:spacing w:before="80"/>
            </w:pPr>
            <w:r>
              <w:t>Not applicable</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Category 52</w:t>
            </w:r>
          </w:p>
        </w:tc>
        <w:tc>
          <w:tcPr>
            <w:tcW w:w="3363" w:type="dxa"/>
          </w:tcPr>
          <w:p>
            <w:pPr>
              <w:pStyle w:val="yTable"/>
              <w:spacing w:before="80"/>
            </w:pPr>
            <w:r>
              <w:t>Not more than 20 MW</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20 but not more than 100 MW</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p>
        </w:tc>
        <w:tc>
          <w:tcPr>
            <w:tcW w:w="3363" w:type="dxa"/>
          </w:tcPr>
          <w:p>
            <w:pPr>
              <w:pStyle w:val="yTable"/>
              <w:spacing w:before="80"/>
            </w:pPr>
            <w:r>
              <w:t>More than 100 but not more than 200 MW</w:t>
            </w:r>
          </w:p>
        </w:tc>
        <w:tc>
          <w:tcPr>
            <w:tcW w:w="1140" w:type="dxa"/>
          </w:tcPr>
          <w:p>
            <w:pPr>
              <w:pStyle w:val="yTable"/>
              <w:tabs>
                <w:tab w:val="right" w:pos="568"/>
              </w:tabs>
              <w:spacing w:before="80"/>
            </w:pPr>
            <w:r>
              <w:tab/>
              <w:t>200</w:t>
            </w:r>
          </w:p>
        </w:tc>
      </w:tr>
      <w:tr>
        <w:trPr>
          <w:cantSplit/>
        </w:trPr>
        <w:tc>
          <w:tcPr>
            <w:tcW w:w="2699" w:type="dxa"/>
          </w:tcPr>
          <w:p>
            <w:pPr>
              <w:pStyle w:val="yTable"/>
              <w:spacing w:before="80"/>
            </w:pPr>
          </w:p>
        </w:tc>
        <w:tc>
          <w:tcPr>
            <w:tcW w:w="3363" w:type="dxa"/>
          </w:tcPr>
          <w:p>
            <w:pPr>
              <w:pStyle w:val="yTable"/>
              <w:spacing w:before="80"/>
            </w:pPr>
            <w:r>
              <w:t>More than 200 MW</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54</w:t>
            </w:r>
          </w:p>
        </w:tc>
        <w:tc>
          <w:tcPr>
            <w:tcW w:w="3363" w:type="dxa"/>
          </w:tcPr>
          <w:p>
            <w:pPr>
              <w:pStyle w:val="yTable"/>
              <w:spacing w:before="80"/>
            </w:pPr>
            <w:r>
              <w:t>Not more than 200 m</w:t>
            </w:r>
            <w:r>
              <w:rPr>
                <w:vertAlign w:val="superscript"/>
              </w:rPr>
              <w:t>3</w:t>
            </w:r>
            <w:r>
              <w:t xml:space="preserve"> per day</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200 but not more than 2 000 m</w:t>
            </w:r>
            <w:r>
              <w:rPr>
                <w:vertAlign w:val="superscript"/>
              </w:rPr>
              <w:t>3</w:t>
            </w:r>
            <w:r>
              <w:t xml:space="preserve"> per day</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2 000 m</w:t>
            </w:r>
            <w:r>
              <w:rPr>
                <w:vertAlign w:val="superscript"/>
              </w:rPr>
              <w:t>3</w:t>
            </w:r>
            <w:r>
              <w:t xml:space="preserve"> per day</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54A</w:t>
            </w:r>
          </w:p>
        </w:tc>
        <w:tc>
          <w:tcPr>
            <w:tcW w:w="3363" w:type="dxa"/>
          </w:tcPr>
          <w:p>
            <w:pPr>
              <w:pStyle w:val="yTable"/>
              <w:keepNext/>
              <w:spacing w:before="80"/>
            </w:pPr>
            <w:r>
              <w:t>Not more than 20 GL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20 but not more than 40 GL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40 GL per year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55</w:t>
            </w:r>
          </w:p>
        </w:tc>
        <w:tc>
          <w:tcPr>
            <w:tcW w:w="3363" w:type="dxa"/>
          </w:tcPr>
          <w:p>
            <w:pPr>
              <w:pStyle w:val="yTable"/>
              <w:keepNext/>
              <w:spacing w:before="80"/>
            </w:pPr>
            <w:r>
              <w:t>Not more than 50 000 animals per year</w:t>
            </w:r>
          </w:p>
        </w:tc>
        <w:tc>
          <w:tcPr>
            <w:tcW w:w="1140" w:type="dxa"/>
          </w:tcPr>
          <w:p>
            <w:pPr>
              <w:pStyle w:val="yTable"/>
              <w:keepNext/>
              <w:tabs>
                <w:tab w:val="right" w:pos="568"/>
              </w:tabs>
              <w:spacing w:before="80"/>
            </w:pPr>
            <w:r>
              <w:tab/>
              <w:t>20</w:t>
            </w:r>
          </w:p>
        </w:tc>
      </w:tr>
      <w:tr>
        <w:trPr>
          <w:cantSplit/>
        </w:trPr>
        <w:tc>
          <w:tcPr>
            <w:tcW w:w="2699" w:type="dxa"/>
          </w:tcPr>
          <w:p>
            <w:pPr>
              <w:pStyle w:val="yTable"/>
              <w:spacing w:before="80"/>
            </w:pPr>
          </w:p>
        </w:tc>
        <w:tc>
          <w:tcPr>
            <w:tcW w:w="3363" w:type="dxa"/>
          </w:tcPr>
          <w:p>
            <w:pPr>
              <w:pStyle w:val="yTable"/>
              <w:spacing w:before="80"/>
            </w:pPr>
            <w:r>
              <w:t>More than 50 000 animals per year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r>
              <w:t>Categories 56 and 57</w:t>
            </w:r>
          </w:p>
        </w:tc>
        <w:tc>
          <w:tcPr>
            <w:tcW w:w="3363" w:type="dxa"/>
          </w:tcPr>
          <w:p>
            <w:pPr>
              <w:pStyle w:val="yTable"/>
              <w:spacing w:before="80"/>
            </w:pPr>
            <w:r>
              <w:t>Not applicable</w:t>
            </w:r>
          </w:p>
        </w:tc>
        <w:tc>
          <w:tcPr>
            <w:tcW w:w="1140" w:type="dxa"/>
          </w:tcPr>
          <w:p>
            <w:pPr>
              <w:pStyle w:val="yTable"/>
              <w:tabs>
                <w:tab w:val="right" w:pos="568"/>
              </w:tabs>
              <w:spacing w:before="80"/>
            </w:pPr>
            <w:r>
              <w:tab/>
              <w:t>20</w:t>
            </w:r>
          </w:p>
        </w:tc>
      </w:tr>
      <w:tr>
        <w:trPr>
          <w:cantSplit/>
        </w:trPr>
        <w:tc>
          <w:tcPr>
            <w:tcW w:w="2699" w:type="dxa"/>
          </w:tcPr>
          <w:p>
            <w:pPr>
              <w:pStyle w:val="yTable"/>
              <w:spacing w:before="80"/>
            </w:pPr>
            <w:r>
              <w:t>Category 58</w:t>
            </w:r>
          </w:p>
        </w:tc>
        <w:tc>
          <w:tcPr>
            <w:tcW w:w="3363" w:type="dxa"/>
          </w:tcPr>
          <w:p>
            <w:pPr>
              <w:pStyle w:val="yTable"/>
              <w:spacing w:before="80"/>
            </w:pPr>
            <w:r>
              <w:t>Not more than 5 000 tonnes per day</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p>
        </w:tc>
        <w:tc>
          <w:tcPr>
            <w:tcW w:w="3363" w:type="dxa"/>
          </w:tcPr>
          <w:p>
            <w:pPr>
              <w:pStyle w:val="yTable"/>
              <w:spacing w:before="80"/>
            </w:pPr>
            <w:r>
              <w:t>More than 5 000 but not more than 10 000 tonnes per day</w:t>
            </w:r>
          </w:p>
        </w:tc>
        <w:tc>
          <w:tcPr>
            <w:tcW w:w="1140" w:type="dxa"/>
          </w:tcPr>
          <w:p>
            <w:pPr>
              <w:pStyle w:val="yTable"/>
              <w:tabs>
                <w:tab w:val="right" w:pos="568"/>
              </w:tabs>
              <w:spacing w:before="80"/>
            </w:pPr>
            <w:r>
              <w:tab/>
              <w:t>625</w:t>
            </w:r>
          </w:p>
        </w:tc>
      </w:tr>
      <w:tr>
        <w:trPr>
          <w:cantSplit/>
        </w:trPr>
        <w:tc>
          <w:tcPr>
            <w:tcW w:w="2699" w:type="dxa"/>
          </w:tcPr>
          <w:p>
            <w:pPr>
              <w:pStyle w:val="yTable"/>
              <w:spacing w:before="80"/>
            </w:pPr>
          </w:p>
        </w:tc>
        <w:tc>
          <w:tcPr>
            <w:tcW w:w="3363" w:type="dxa"/>
          </w:tcPr>
          <w:p>
            <w:pPr>
              <w:pStyle w:val="yTable"/>
              <w:spacing w:before="80"/>
            </w:pPr>
            <w:r>
              <w:t>More than 10 000 but not more than 50 000 tonnes per day</w:t>
            </w:r>
          </w:p>
        </w:tc>
        <w:tc>
          <w:tcPr>
            <w:tcW w:w="1140" w:type="dxa"/>
          </w:tcPr>
          <w:p>
            <w:pPr>
              <w:pStyle w:val="yTable"/>
              <w:tabs>
                <w:tab w:val="right" w:pos="568"/>
              </w:tabs>
              <w:spacing w:before="80"/>
            </w:pPr>
            <w:r>
              <w:tab/>
              <w:t>750</w:t>
            </w:r>
          </w:p>
        </w:tc>
      </w:tr>
      <w:tr>
        <w:trPr>
          <w:cantSplit/>
        </w:trPr>
        <w:tc>
          <w:tcPr>
            <w:tcW w:w="2699" w:type="dxa"/>
          </w:tcPr>
          <w:p>
            <w:pPr>
              <w:pStyle w:val="yTable"/>
              <w:spacing w:before="80"/>
            </w:pPr>
          </w:p>
        </w:tc>
        <w:tc>
          <w:tcPr>
            <w:tcW w:w="3363" w:type="dxa"/>
          </w:tcPr>
          <w:p>
            <w:pPr>
              <w:pStyle w:val="yTable"/>
              <w:spacing w:before="80"/>
              <w:rPr>
                <w:spacing w:val="-4"/>
              </w:rPr>
            </w:pPr>
            <w:r>
              <w:rPr>
                <w:spacing w:val="-4"/>
              </w:rPr>
              <w:t>More than 50 000 tonnes per day</w:t>
            </w:r>
          </w:p>
        </w:tc>
        <w:tc>
          <w:tcPr>
            <w:tcW w:w="1140" w:type="dxa"/>
          </w:tcPr>
          <w:p>
            <w:pPr>
              <w:pStyle w:val="yTable"/>
              <w:tabs>
                <w:tab w:val="right" w:pos="568"/>
              </w:tabs>
              <w:spacing w:before="80"/>
            </w:pPr>
            <w:r>
              <w:tab/>
              <w:t>1 400</w:t>
            </w:r>
          </w:p>
        </w:tc>
      </w:tr>
      <w:tr>
        <w:trPr>
          <w:cantSplit/>
        </w:trPr>
        <w:tc>
          <w:tcPr>
            <w:tcW w:w="2699" w:type="dxa"/>
          </w:tcPr>
          <w:p>
            <w:pPr>
              <w:pStyle w:val="yTable"/>
              <w:spacing w:before="80"/>
            </w:pPr>
            <w:r>
              <w:t>Category 58A</w:t>
            </w:r>
          </w:p>
        </w:tc>
        <w:tc>
          <w:tcPr>
            <w:tcW w:w="3363" w:type="dxa"/>
          </w:tcPr>
          <w:p>
            <w:pPr>
              <w:pStyle w:val="yTable"/>
              <w:spacing w:before="80"/>
              <w:rPr>
                <w:spacing w:val="-4"/>
              </w:rPr>
            </w:pPr>
            <w:r>
              <w:rPr>
                <w:spacing w:val="-4"/>
              </w:rPr>
              <w:t>No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Category 59</w:t>
            </w:r>
          </w:p>
        </w:tc>
        <w:tc>
          <w:tcPr>
            <w:tcW w:w="3363" w:type="dxa"/>
          </w:tcPr>
          <w:p>
            <w:pPr>
              <w:pStyle w:val="yTable"/>
              <w:spacing w:before="80"/>
            </w:pPr>
            <w:r>
              <w:t>Not more than 100 kg per hour</w:t>
            </w:r>
          </w:p>
        </w:tc>
        <w:tc>
          <w:tcPr>
            <w:tcW w:w="1140" w:type="dxa"/>
          </w:tcPr>
          <w:p>
            <w:pPr>
              <w:pStyle w:val="yTable"/>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100 kg per hour</w:t>
            </w:r>
          </w:p>
        </w:tc>
        <w:tc>
          <w:tcPr>
            <w:tcW w:w="1140" w:type="dxa"/>
          </w:tcPr>
          <w:p>
            <w:pPr>
              <w:pStyle w:val="yTable"/>
              <w:tabs>
                <w:tab w:val="right" w:pos="568"/>
              </w:tabs>
              <w:spacing w:before="80"/>
            </w:pPr>
            <w:r>
              <w:tab/>
              <w:t>100</w:t>
            </w:r>
          </w:p>
        </w:tc>
      </w:tr>
      <w:tr>
        <w:trPr>
          <w:cantSplit/>
        </w:trPr>
        <w:tc>
          <w:tcPr>
            <w:tcW w:w="2699" w:type="dxa"/>
          </w:tcPr>
          <w:p>
            <w:pPr>
              <w:pStyle w:val="yTable"/>
              <w:keepNext/>
              <w:spacing w:before="80"/>
            </w:pPr>
            <w:r>
              <w:t>Category 60</w:t>
            </w:r>
          </w:p>
        </w:tc>
        <w:tc>
          <w:tcPr>
            <w:tcW w:w="3363" w:type="dxa"/>
          </w:tcPr>
          <w:p>
            <w:pPr>
              <w:pStyle w:val="yTable"/>
              <w:keepNext/>
              <w:spacing w:before="80"/>
            </w:pPr>
            <w:r>
              <w:t>Not more than 500 kg per hour</w:t>
            </w:r>
          </w:p>
        </w:tc>
        <w:tc>
          <w:tcPr>
            <w:tcW w:w="1140" w:type="dxa"/>
          </w:tcPr>
          <w:p>
            <w:pPr>
              <w:pStyle w:val="yTable"/>
              <w:keepNext/>
              <w:tabs>
                <w:tab w:val="right" w:pos="568"/>
              </w:tabs>
              <w:spacing w:before="80"/>
            </w:pPr>
            <w:r>
              <w:tab/>
              <w:t>50</w:t>
            </w:r>
          </w:p>
        </w:tc>
      </w:tr>
      <w:tr>
        <w:trPr>
          <w:cantSplit/>
        </w:trPr>
        <w:tc>
          <w:tcPr>
            <w:tcW w:w="2699" w:type="dxa"/>
          </w:tcPr>
          <w:p>
            <w:pPr>
              <w:pStyle w:val="yTable"/>
              <w:spacing w:before="80"/>
            </w:pPr>
          </w:p>
        </w:tc>
        <w:tc>
          <w:tcPr>
            <w:tcW w:w="3363" w:type="dxa"/>
          </w:tcPr>
          <w:p>
            <w:pPr>
              <w:pStyle w:val="yTable"/>
              <w:spacing w:before="80"/>
            </w:pPr>
            <w:r>
              <w:t>More than 500 kg per hour</w:t>
            </w:r>
          </w:p>
        </w:tc>
        <w:tc>
          <w:tcPr>
            <w:tcW w:w="1140" w:type="dxa"/>
          </w:tcPr>
          <w:p>
            <w:pPr>
              <w:pStyle w:val="yTable"/>
              <w:tabs>
                <w:tab w:val="right" w:pos="568"/>
              </w:tabs>
              <w:spacing w:before="80"/>
            </w:pPr>
            <w:r>
              <w:tab/>
              <w:t>100</w:t>
            </w:r>
          </w:p>
        </w:tc>
      </w:tr>
      <w:tr>
        <w:trPr>
          <w:cantSplit/>
        </w:trPr>
        <w:tc>
          <w:tcPr>
            <w:tcW w:w="2699" w:type="dxa"/>
          </w:tcPr>
          <w:p>
            <w:pPr>
              <w:pStyle w:val="yTable"/>
              <w:spacing w:before="80"/>
            </w:pPr>
            <w:r>
              <w:t xml:space="preserve"> Categories 61 and 61A</w:t>
            </w:r>
          </w:p>
        </w:tc>
        <w:tc>
          <w:tcPr>
            <w:tcW w:w="3363" w:type="dxa"/>
          </w:tcPr>
          <w:p>
            <w:pPr>
              <w:pStyle w:val="yTable"/>
              <w:spacing w:before="80"/>
            </w:pPr>
            <w:r>
              <w:t>Not more than 100 tonnes per year</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p>
        </w:tc>
        <w:tc>
          <w:tcPr>
            <w:tcW w:w="3363" w:type="dxa"/>
          </w:tcPr>
          <w:p>
            <w:pPr>
              <w:pStyle w:val="yTable"/>
              <w:spacing w:before="80"/>
            </w:pPr>
            <w:r>
              <w:t>More than 100 but not more than 10 000 tonnes per year</w:t>
            </w:r>
          </w:p>
        </w:tc>
        <w:tc>
          <w:tcPr>
            <w:tcW w:w="1140" w:type="dxa"/>
          </w:tcPr>
          <w:p>
            <w:pPr>
              <w:pStyle w:val="yTable"/>
              <w:tabs>
                <w:tab w:val="right" w:pos="568"/>
              </w:tabs>
              <w:spacing w:before="80"/>
            </w:pPr>
            <w:r>
              <w:tab/>
              <w:t>30</w:t>
            </w:r>
          </w:p>
        </w:tc>
      </w:tr>
      <w:tr>
        <w:trPr>
          <w:cantSplit/>
        </w:trPr>
        <w:tc>
          <w:tcPr>
            <w:tcW w:w="2699" w:type="dxa"/>
          </w:tcPr>
          <w:p>
            <w:pPr>
              <w:pStyle w:val="yTable"/>
              <w:spacing w:before="80"/>
            </w:pPr>
          </w:p>
        </w:tc>
        <w:tc>
          <w:tcPr>
            <w:tcW w:w="3363" w:type="dxa"/>
          </w:tcPr>
          <w:p>
            <w:pPr>
              <w:pStyle w:val="yTable"/>
              <w:spacing w:before="80"/>
            </w:pPr>
            <w:r>
              <w:t>More than 10 000 but not more than 100 000 tonnes per year</w:t>
            </w:r>
          </w:p>
        </w:tc>
        <w:tc>
          <w:tcPr>
            <w:tcW w:w="1140" w:type="dxa"/>
          </w:tcPr>
          <w:p>
            <w:pPr>
              <w:pStyle w:val="yTable"/>
              <w:tabs>
                <w:tab w:val="right" w:pos="568"/>
              </w:tabs>
              <w:spacing w:before="80"/>
            </w:pPr>
            <w:r>
              <w:tab/>
              <w:t>45</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60</w:t>
            </w:r>
          </w:p>
        </w:tc>
      </w:tr>
      <w:tr>
        <w:trPr>
          <w:cantSplit/>
        </w:trPr>
        <w:tc>
          <w:tcPr>
            <w:tcW w:w="2699" w:type="dxa"/>
          </w:tcPr>
          <w:p>
            <w:pPr>
              <w:pStyle w:val="yTable"/>
              <w:spacing w:before="80"/>
            </w:pPr>
            <w:r>
              <w:t>Category 62</w:t>
            </w:r>
          </w:p>
        </w:tc>
        <w:tc>
          <w:tcPr>
            <w:tcW w:w="3363" w:type="dxa"/>
          </w:tcPr>
          <w:p>
            <w:pPr>
              <w:pStyle w:val="yTable"/>
              <w:spacing w:before="80"/>
            </w:pPr>
            <w:r>
              <w:t>More than 500 but not more than 5 000 tonnes per year</w:t>
            </w:r>
          </w:p>
          <w:p>
            <w:pPr>
              <w:pStyle w:val="yTable"/>
              <w:spacing w:before="80"/>
            </w:pPr>
            <w:r>
              <w:t>More than 5 000 tonnes per year</w:t>
            </w:r>
          </w:p>
        </w:tc>
        <w:tc>
          <w:tcPr>
            <w:tcW w:w="1140" w:type="dxa"/>
          </w:tcPr>
          <w:p>
            <w:pPr>
              <w:pStyle w:val="yTable"/>
              <w:tabs>
                <w:tab w:val="right" w:pos="568"/>
              </w:tabs>
              <w:spacing w:before="80"/>
            </w:pPr>
            <w:r>
              <w:tab/>
              <w:t>8</w:t>
            </w:r>
          </w:p>
          <w:p>
            <w:pPr>
              <w:pStyle w:val="yTable"/>
              <w:tabs>
                <w:tab w:val="right" w:pos="568"/>
              </w:tabs>
              <w:spacing w:before="80"/>
            </w:pPr>
          </w:p>
          <w:p>
            <w:pPr>
              <w:pStyle w:val="yTable"/>
              <w:tabs>
                <w:tab w:val="right" w:pos="568"/>
              </w:tabs>
              <w:spacing w:before="80"/>
            </w:pPr>
            <w:r>
              <w:tab/>
              <w:t>40</w:t>
            </w:r>
          </w:p>
        </w:tc>
      </w:tr>
      <w:tr>
        <w:trPr>
          <w:cantSplit/>
        </w:trPr>
        <w:tc>
          <w:tcPr>
            <w:tcW w:w="2699" w:type="dxa"/>
          </w:tcPr>
          <w:p>
            <w:pPr>
              <w:pStyle w:val="yTable"/>
              <w:spacing w:before="80"/>
            </w:pPr>
            <w:r>
              <w:t>Category 63</w:t>
            </w:r>
          </w:p>
        </w:tc>
        <w:tc>
          <w:tcPr>
            <w:tcW w:w="3363" w:type="dxa"/>
          </w:tcPr>
          <w:p>
            <w:pPr>
              <w:pStyle w:val="yTable"/>
              <w:spacing w:before="80"/>
            </w:pPr>
            <w:r>
              <w:t>Not more than 500 tonnes per year</w:t>
            </w:r>
          </w:p>
          <w:p>
            <w:pPr>
              <w:pStyle w:val="yTable"/>
              <w:spacing w:before="80"/>
            </w:pPr>
            <w:r>
              <w:t>More than 500 but not more than 5 000 tonnes per year</w:t>
            </w:r>
          </w:p>
        </w:tc>
        <w:tc>
          <w:tcPr>
            <w:tcW w:w="1140" w:type="dxa"/>
          </w:tcPr>
          <w:p>
            <w:pPr>
              <w:pStyle w:val="yTable"/>
              <w:tabs>
                <w:tab w:val="right" w:pos="568"/>
              </w:tabs>
              <w:spacing w:before="80"/>
            </w:pPr>
            <w:r>
              <w:tab/>
              <w:t>Nil</w:t>
            </w:r>
          </w:p>
          <w:p>
            <w:pPr>
              <w:pStyle w:val="yTable"/>
              <w:tabs>
                <w:tab w:val="right" w:pos="568"/>
              </w:tabs>
              <w:spacing w:before="80"/>
            </w:pPr>
            <w:r>
              <w:tab/>
              <w:t>8</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50 000 but not more than 500 000 tonnes per year</w:t>
            </w:r>
          </w:p>
          <w:p>
            <w:pPr>
              <w:pStyle w:val="yTable"/>
              <w:spacing w:before="80"/>
            </w:pPr>
            <w:r>
              <w:t>More than 500 000 tonnes per year</w:t>
            </w:r>
          </w:p>
        </w:tc>
        <w:tc>
          <w:tcPr>
            <w:tcW w:w="1140" w:type="dxa"/>
          </w:tcPr>
          <w:p>
            <w:pPr>
              <w:pStyle w:val="yTable"/>
              <w:tabs>
                <w:tab w:val="right" w:pos="568"/>
              </w:tabs>
              <w:spacing w:before="80"/>
            </w:pPr>
            <w:r>
              <w:tab/>
              <w:t>80</w:t>
            </w:r>
          </w:p>
          <w:p>
            <w:pPr>
              <w:pStyle w:val="yTable"/>
              <w:tabs>
                <w:tab w:val="right" w:pos="568"/>
              </w:tabs>
              <w:spacing w:before="80"/>
            </w:pPr>
          </w:p>
          <w:p>
            <w:pPr>
              <w:pStyle w:val="yTable"/>
              <w:tabs>
                <w:tab w:val="right" w:pos="568"/>
              </w:tabs>
              <w:spacing w:before="80"/>
            </w:pPr>
            <w:r>
              <w:tab/>
              <w:t>160</w:t>
            </w:r>
          </w:p>
        </w:tc>
      </w:tr>
      <w:tr>
        <w:trPr>
          <w:cantSplit/>
        </w:trPr>
        <w:tc>
          <w:tcPr>
            <w:tcW w:w="2699" w:type="dxa"/>
          </w:tcPr>
          <w:p>
            <w:pPr>
              <w:pStyle w:val="yTable"/>
              <w:spacing w:before="80"/>
            </w:pPr>
            <w:r>
              <w:t>Category 64</w:t>
            </w:r>
          </w:p>
        </w:tc>
        <w:tc>
          <w:tcPr>
            <w:tcW w:w="3363" w:type="dxa"/>
          </w:tcPr>
          <w:p>
            <w:pPr>
              <w:pStyle w:val="yTable"/>
              <w:spacing w:before="80"/>
            </w:pPr>
            <w:r>
              <w:t>Not more than 5 000 tonnes per year</w:t>
            </w:r>
          </w:p>
          <w:p>
            <w:pPr>
              <w:pStyle w:val="yTable"/>
              <w:spacing w:before="80"/>
            </w:pPr>
            <w:r>
              <w:t xml:space="preserve">More than 5 000 but not more than 50 000 tonnes per year </w:t>
            </w:r>
          </w:p>
        </w:tc>
        <w:tc>
          <w:tcPr>
            <w:tcW w:w="1140" w:type="dxa"/>
          </w:tcPr>
          <w:p>
            <w:pPr>
              <w:pStyle w:val="yTable"/>
              <w:tabs>
                <w:tab w:val="right" w:pos="568"/>
              </w:tabs>
              <w:spacing w:before="80"/>
            </w:pPr>
            <w:r>
              <w:tab/>
              <w:t>24</w:t>
            </w:r>
          </w:p>
          <w:p>
            <w:pPr>
              <w:pStyle w:val="yTable"/>
              <w:tabs>
                <w:tab w:val="right" w:pos="568"/>
              </w:tabs>
              <w:spacing w:before="80"/>
            </w:pPr>
            <w:r>
              <w:br/>
            </w: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p>
            <w:pPr>
              <w:pStyle w:val="yTable"/>
              <w:spacing w:before="80"/>
            </w:pPr>
            <w:r>
              <w:t>More than 100 000 tonnes per year</w:t>
            </w:r>
          </w:p>
        </w:tc>
        <w:tc>
          <w:tcPr>
            <w:tcW w:w="1140" w:type="dxa"/>
          </w:tcPr>
          <w:p>
            <w:pPr>
              <w:pStyle w:val="yTable"/>
              <w:tabs>
                <w:tab w:val="right" w:pos="568"/>
              </w:tabs>
              <w:spacing w:before="80"/>
            </w:pPr>
            <w:r>
              <w:tab/>
              <w:t>320</w:t>
            </w:r>
            <w:r>
              <w:br/>
            </w:r>
          </w:p>
          <w:p>
            <w:pPr>
              <w:pStyle w:val="yTable"/>
              <w:tabs>
                <w:tab w:val="right" w:pos="568"/>
              </w:tabs>
              <w:spacing w:before="80"/>
            </w:pPr>
            <w:r>
              <w:tab/>
              <w:t>640</w:t>
            </w:r>
          </w:p>
        </w:tc>
      </w:tr>
      <w:tr>
        <w:trPr>
          <w:cantSplit/>
        </w:trPr>
        <w:tc>
          <w:tcPr>
            <w:tcW w:w="2699" w:type="dxa"/>
          </w:tcPr>
          <w:p>
            <w:pPr>
              <w:pStyle w:val="yTable"/>
              <w:spacing w:before="80"/>
            </w:pPr>
            <w:r>
              <w:t>Category 65</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66</w:t>
            </w:r>
          </w:p>
        </w:tc>
        <w:tc>
          <w:tcPr>
            <w:tcW w:w="3363" w:type="dxa"/>
          </w:tcPr>
          <w:p>
            <w:pPr>
              <w:pStyle w:val="yTable"/>
              <w:spacing w:before="80"/>
            </w:pPr>
            <w:r>
              <w:t>Not applicable</w:t>
            </w:r>
          </w:p>
        </w:tc>
        <w:tc>
          <w:tcPr>
            <w:tcW w:w="1140" w:type="dxa"/>
          </w:tcPr>
          <w:p>
            <w:pPr>
              <w:pStyle w:val="yTable"/>
              <w:tabs>
                <w:tab w:val="right" w:pos="568"/>
              </w:tabs>
              <w:spacing w:before="80"/>
            </w:pPr>
            <w:r>
              <w:tab/>
              <w:t>655</w:t>
            </w:r>
          </w:p>
        </w:tc>
      </w:tr>
      <w:tr>
        <w:trPr>
          <w:cantSplit/>
        </w:trPr>
        <w:tc>
          <w:tcPr>
            <w:tcW w:w="2699" w:type="dxa"/>
          </w:tcPr>
          <w:p>
            <w:pPr>
              <w:pStyle w:val="yTable"/>
              <w:spacing w:before="80"/>
            </w:pPr>
            <w:r>
              <w:t>Category 67</w:t>
            </w:r>
          </w:p>
        </w:tc>
        <w:tc>
          <w:tcPr>
            <w:tcW w:w="3363" w:type="dxa"/>
          </w:tcPr>
          <w:p>
            <w:pPr>
              <w:pStyle w:val="yTable"/>
              <w:spacing w:before="80"/>
            </w:pPr>
            <w:r>
              <w:t>Not applicable</w:t>
            </w:r>
          </w:p>
        </w:tc>
        <w:tc>
          <w:tcPr>
            <w:tcW w:w="1140" w:type="dxa"/>
          </w:tcPr>
          <w:p>
            <w:pPr>
              <w:pStyle w:val="yTable"/>
              <w:tabs>
                <w:tab w:val="right" w:pos="568"/>
              </w:tabs>
              <w:spacing w:before="80"/>
            </w:pPr>
            <w:r>
              <w:tab/>
              <w:t>15</w:t>
            </w:r>
          </w:p>
        </w:tc>
      </w:tr>
      <w:tr>
        <w:trPr>
          <w:cantSplit/>
        </w:trPr>
        <w:tc>
          <w:tcPr>
            <w:tcW w:w="2699" w:type="dxa"/>
          </w:tcPr>
          <w:p>
            <w:pPr>
              <w:pStyle w:val="yTable"/>
              <w:spacing w:before="80"/>
            </w:pPr>
            <w:r>
              <w:t>Category 67A</w:t>
            </w:r>
          </w:p>
        </w:tc>
        <w:tc>
          <w:tcPr>
            <w:tcW w:w="3363" w:type="dxa"/>
          </w:tcPr>
          <w:p>
            <w:pPr>
              <w:pStyle w:val="yTable"/>
              <w:spacing w:before="80"/>
            </w:pPr>
            <w:r>
              <w:t xml:space="preserve">Not more than 500 tonnes per year </w:t>
            </w:r>
          </w:p>
        </w:tc>
        <w:tc>
          <w:tcPr>
            <w:tcW w:w="1140" w:type="dxa"/>
          </w:tcPr>
          <w:p>
            <w:pPr>
              <w:pStyle w:val="yTable"/>
              <w:tabs>
                <w:tab w:val="right" w:pos="568"/>
              </w:tabs>
              <w:spacing w:before="80"/>
            </w:pPr>
            <w:r>
              <w:tab/>
              <w:t>Nil</w:t>
            </w:r>
          </w:p>
        </w:tc>
      </w:tr>
      <w:tr>
        <w:trPr>
          <w:cantSplit/>
        </w:trPr>
        <w:tc>
          <w:tcPr>
            <w:tcW w:w="2699" w:type="dxa"/>
          </w:tcPr>
          <w:p>
            <w:pPr>
              <w:pStyle w:val="yTable"/>
              <w:spacing w:before="80"/>
            </w:pPr>
          </w:p>
        </w:tc>
        <w:tc>
          <w:tcPr>
            <w:tcW w:w="3363" w:type="dxa"/>
          </w:tcPr>
          <w:p>
            <w:pPr>
              <w:pStyle w:val="yTable"/>
              <w:spacing w:before="80"/>
            </w:pPr>
            <w:r>
              <w:t>More than 500 but not more than 5 000 tonnes per year</w:t>
            </w:r>
          </w:p>
        </w:tc>
        <w:tc>
          <w:tcPr>
            <w:tcW w:w="1140" w:type="dxa"/>
          </w:tcPr>
          <w:p>
            <w:pPr>
              <w:pStyle w:val="yTable"/>
              <w:tabs>
                <w:tab w:val="right" w:pos="568"/>
              </w:tabs>
              <w:spacing w:before="80"/>
            </w:pPr>
            <w:r>
              <w:tab/>
              <w:t>40</w:t>
            </w:r>
          </w:p>
        </w:tc>
      </w:tr>
      <w:tr>
        <w:trPr>
          <w:cantSplit/>
        </w:trPr>
        <w:tc>
          <w:tcPr>
            <w:tcW w:w="2699" w:type="dxa"/>
          </w:tcPr>
          <w:p>
            <w:pPr>
              <w:pStyle w:val="yTable"/>
              <w:spacing w:before="80"/>
            </w:pPr>
          </w:p>
        </w:tc>
        <w:tc>
          <w:tcPr>
            <w:tcW w:w="3363" w:type="dxa"/>
          </w:tcPr>
          <w:p>
            <w:pPr>
              <w:pStyle w:val="yTable"/>
              <w:spacing w:before="80"/>
            </w:pPr>
            <w:r>
              <w:t>More than 5 000 but not more than 50 000 tonnes per year</w:t>
            </w:r>
          </w:p>
        </w:tc>
        <w:tc>
          <w:tcPr>
            <w:tcW w:w="1140" w:type="dxa"/>
          </w:tcPr>
          <w:p>
            <w:pPr>
              <w:pStyle w:val="yTable"/>
              <w:tabs>
                <w:tab w:val="right" w:pos="568"/>
              </w:tabs>
              <w:spacing w:before="80"/>
            </w:pPr>
            <w:r>
              <w:tab/>
              <w:t>160</w:t>
            </w:r>
          </w:p>
        </w:tc>
      </w:tr>
      <w:tr>
        <w:trPr>
          <w:cantSplit/>
        </w:trPr>
        <w:tc>
          <w:tcPr>
            <w:tcW w:w="2699" w:type="dxa"/>
          </w:tcPr>
          <w:p>
            <w:pPr>
              <w:pStyle w:val="yTable"/>
              <w:spacing w:before="80"/>
            </w:pPr>
          </w:p>
        </w:tc>
        <w:tc>
          <w:tcPr>
            <w:tcW w:w="3363" w:type="dxa"/>
          </w:tcPr>
          <w:p>
            <w:pPr>
              <w:pStyle w:val="yTable"/>
              <w:spacing w:before="80"/>
            </w:pPr>
            <w:r>
              <w:t>More than 50 000 but not more than 100 000 tonnes per year</w:t>
            </w:r>
          </w:p>
        </w:tc>
        <w:tc>
          <w:tcPr>
            <w:tcW w:w="1140" w:type="dxa"/>
          </w:tcPr>
          <w:p>
            <w:pPr>
              <w:pStyle w:val="yTable"/>
              <w:tabs>
                <w:tab w:val="right" w:pos="568"/>
              </w:tabs>
              <w:spacing w:before="80"/>
            </w:pPr>
            <w:r>
              <w:tab/>
              <w:t>320</w:t>
            </w:r>
          </w:p>
        </w:tc>
      </w:tr>
      <w:tr>
        <w:trPr>
          <w:cantSplit/>
        </w:trPr>
        <w:tc>
          <w:tcPr>
            <w:tcW w:w="2699" w:type="dxa"/>
          </w:tcPr>
          <w:p>
            <w:pPr>
              <w:pStyle w:val="yTable"/>
              <w:spacing w:before="80"/>
            </w:pPr>
          </w:p>
        </w:tc>
        <w:tc>
          <w:tcPr>
            <w:tcW w:w="3363" w:type="dxa"/>
          </w:tcPr>
          <w:p>
            <w:pPr>
              <w:pStyle w:val="yTable"/>
              <w:spacing w:before="80"/>
            </w:pPr>
            <w:r>
              <w:t>More than 100 000 tonnes per year</w:t>
            </w:r>
          </w:p>
        </w:tc>
        <w:tc>
          <w:tcPr>
            <w:tcW w:w="1140" w:type="dxa"/>
          </w:tcPr>
          <w:p>
            <w:pPr>
              <w:pStyle w:val="yTable"/>
              <w:tabs>
                <w:tab w:val="right" w:pos="568"/>
              </w:tabs>
              <w:spacing w:before="80"/>
            </w:pPr>
            <w:r>
              <w:tab/>
              <w:t>640</w:t>
            </w:r>
          </w:p>
        </w:tc>
      </w:tr>
      <w:tr>
        <w:trPr>
          <w:cantSplit/>
        </w:trPr>
        <w:tc>
          <w:tcPr>
            <w:tcW w:w="2699" w:type="dxa"/>
          </w:tcPr>
          <w:p>
            <w:pPr>
              <w:pStyle w:val="yTable"/>
              <w:spacing w:before="80"/>
            </w:pPr>
            <w:r>
              <w:t>Categories 68 to 85</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r>
        <w:trPr>
          <w:cantSplit/>
        </w:trPr>
        <w:tc>
          <w:tcPr>
            <w:tcW w:w="2699" w:type="dxa"/>
          </w:tcPr>
          <w:p>
            <w:pPr>
              <w:pStyle w:val="yTable"/>
              <w:spacing w:before="80"/>
            </w:pPr>
            <w:r>
              <w:t>Category 86</w:t>
            </w:r>
          </w:p>
        </w:tc>
        <w:tc>
          <w:tcPr>
            <w:tcW w:w="3363" w:type="dxa"/>
          </w:tcPr>
          <w:p>
            <w:pPr>
              <w:pStyle w:val="yTable"/>
              <w:spacing w:before="80"/>
            </w:pPr>
            <w:r>
              <w:t>Not applicable</w:t>
            </w:r>
          </w:p>
        </w:tc>
        <w:tc>
          <w:tcPr>
            <w:tcW w:w="1140" w:type="dxa"/>
          </w:tcPr>
          <w:p>
            <w:pPr>
              <w:pStyle w:val="yTable"/>
              <w:tabs>
                <w:tab w:val="right" w:pos="568"/>
              </w:tabs>
              <w:spacing w:before="80"/>
            </w:pPr>
            <w:r>
              <w:tab/>
              <w:t>500</w:t>
            </w:r>
          </w:p>
        </w:tc>
      </w:tr>
      <w:tr>
        <w:trPr>
          <w:cantSplit/>
        </w:trPr>
        <w:tc>
          <w:tcPr>
            <w:tcW w:w="2699" w:type="dxa"/>
          </w:tcPr>
          <w:p>
            <w:pPr>
              <w:pStyle w:val="yTable"/>
              <w:spacing w:before="80"/>
            </w:pPr>
            <w:r>
              <w:t>Categories 87 to 89</w:t>
            </w:r>
          </w:p>
        </w:tc>
        <w:tc>
          <w:tcPr>
            <w:tcW w:w="3363" w:type="dxa"/>
          </w:tcPr>
          <w:p>
            <w:pPr>
              <w:pStyle w:val="yTable"/>
              <w:spacing w:before="80"/>
            </w:pPr>
            <w:r>
              <w:t>Not applicable</w:t>
            </w:r>
          </w:p>
        </w:tc>
        <w:tc>
          <w:tcPr>
            <w:tcW w:w="1140" w:type="dxa"/>
          </w:tcPr>
          <w:p>
            <w:pPr>
              <w:pStyle w:val="yTable"/>
              <w:tabs>
                <w:tab w:val="right" w:pos="568"/>
              </w:tabs>
              <w:spacing w:before="80"/>
            </w:pPr>
            <w:r>
              <w:tab/>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1573" w:name="_Toc357090743"/>
      <w:bookmarkStart w:id="1574" w:name="_Toc172709277"/>
      <w:bookmarkStart w:id="1575" w:name="_Toc172964761"/>
      <w:bookmarkStart w:id="1576" w:name="_Toc174158478"/>
      <w:bookmarkStart w:id="1577" w:name="_Toc174359031"/>
      <w:bookmarkStart w:id="1578" w:name="_Toc174518622"/>
      <w:bookmarkStart w:id="1579" w:name="_Toc176170567"/>
      <w:bookmarkStart w:id="1580" w:name="_Toc181431126"/>
      <w:bookmarkStart w:id="1581" w:name="_Toc181497582"/>
      <w:bookmarkStart w:id="1582" w:name="_Toc202254249"/>
      <w:bookmarkStart w:id="1583" w:name="_Toc267572164"/>
      <w:bookmarkStart w:id="1584" w:name="_Toc281461073"/>
      <w:bookmarkStart w:id="1585" w:name="_Toc318383391"/>
      <w:bookmarkStart w:id="1586" w:name="_Toc318383511"/>
      <w:bookmarkStart w:id="1587" w:name="_Toc324153626"/>
      <w:bookmarkStart w:id="1588" w:name="_Toc329607807"/>
      <w:bookmarkStart w:id="1589" w:name="_Toc329609057"/>
      <w:bookmarkStart w:id="1590" w:name="_Toc329675216"/>
      <w:bookmarkStart w:id="1591" w:name="_Toc329675337"/>
      <w:bookmarkStart w:id="1592" w:name="_Toc329676536"/>
      <w:bookmarkStart w:id="1593" w:name="_Toc333388439"/>
      <w:bookmarkStart w:id="1594" w:name="_Toc333390917"/>
      <w:bookmarkStart w:id="1595" w:name="_Toc333400568"/>
      <w:bookmarkStart w:id="1596" w:name="_Toc336934090"/>
      <w:bookmarkStart w:id="1597" w:name="_Toc336934208"/>
      <w:bookmarkStart w:id="1598" w:name="_Toc336934326"/>
      <w:bookmarkStart w:id="1599" w:name="_Toc336935969"/>
      <w:bookmarkStart w:id="1600" w:name="_Toc337031094"/>
      <w:r>
        <w:rPr>
          <w:rStyle w:val="CharSDivNo"/>
          <w:sz w:val="28"/>
        </w:rPr>
        <w:t>Part 2</w:t>
      </w:r>
      <w:r>
        <w:t> — </w:t>
      </w:r>
      <w:r>
        <w:rPr>
          <w:rStyle w:val="CharSDivText"/>
          <w:sz w:val="28"/>
        </w:rPr>
        <w:t>Part 2 waste</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keepNext/>
              <w:spacing w:after="120"/>
              <w:rPr>
                <w:b/>
              </w:rPr>
            </w:pPr>
            <w:r>
              <w:rPr>
                <w:b/>
              </w:rPr>
              <w:t>Discharge quantity</w:t>
            </w:r>
          </w:p>
        </w:tc>
        <w:tc>
          <w:tcPr>
            <w:tcW w:w="1276" w:type="dxa"/>
          </w:tcPr>
          <w:p>
            <w:pPr>
              <w:pStyle w:val="yTable"/>
              <w:keepNext/>
              <w:spacing w:after="120"/>
              <w:ind w:left="202"/>
              <w:rPr>
                <w:b/>
              </w:rPr>
            </w:pPr>
            <w:r>
              <w:rPr>
                <w:b/>
              </w:rPr>
              <w:t>Fee units</w:t>
            </w:r>
          </w:p>
        </w:tc>
      </w:tr>
      <w:tr>
        <w:tc>
          <w:tcPr>
            <w:tcW w:w="5812" w:type="dxa"/>
          </w:tcPr>
          <w:p>
            <w:pPr>
              <w:pStyle w:val="yTable"/>
            </w:pPr>
            <w:r>
              <w:t>Not more than 10 000 tonnes per year</w:t>
            </w:r>
          </w:p>
        </w:tc>
        <w:tc>
          <w:tcPr>
            <w:tcW w:w="1276" w:type="dxa"/>
          </w:tcPr>
          <w:p>
            <w:pPr>
              <w:pStyle w:val="yTable"/>
              <w:ind w:left="-26" w:right="312"/>
              <w:jc w:val="right"/>
            </w:pPr>
            <w:r>
              <w:t>30</w:t>
            </w:r>
          </w:p>
        </w:tc>
      </w:tr>
      <w:tr>
        <w:tc>
          <w:tcPr>
            <w:tcW w:w="5812" w:type="dxa"/>
          </w:tcPr>
          <w:p>
            <w:pPr>
              <w:pStyle w:val="yTable"/>
            </w:pPr>
            <w:r>
              <w:t>More than 10 000 but not more than 100 000 tonnes per year</w:t>
            </w:r>
          </w:p>
        </w:tc>
        <w:tc>
          <w:tcPr>
            <w:tcW w:w="1276" w:type="dxa"/>
          </w:tcPr>
          <w:p>
            <w:pPr>
              <w:pStyle w:val="yTable"/>
              <w:ind w:left="-26" w:right="312"/>
              <w:jc w:val="right"/>
            </w:pPr>
            <w:r>
              <w:t>70</w:t>
            </w:r>
          </w:p>
        </w:tc>
      </w:tr>
      <w:tr>
        <w:tc>
          <w:tcPr>
            <w:tcW w:w="5812" w:type="dxa"/>
          </w:tcPr>
          <w:p>
            <w:pPr>
              <w:pStyle w:val="yTable"/>
            </w:pPr>
            <w:r>
              <w:t>More than 100 000 but not more than 500 000 tonnes per year</w:t>
            </w:r>
          </w:p>
        </w:tc>
        <w:tc>
          <w:tcPr>
            <w:tcW w:w="1276" w:type="dxa"/>
          </w:tcPr>
          <w:p>
            <w:pPr>
              <w:pStyle w:val="yTable"/>
              <w:ind w:left="-26" w:right="312"/>
              <w:jc w:val="right"/>
            </w:pPr>
            <w:r>
              <w:t>150</w:t>
            </w:r>
          </w:p>
        </w:tc>
      </w:tr>
      <w:tr>
        <w:tc>
          <w:tcPr>
            <w:tcW w:w="5812" w:type="dxa"/>
          </w:tcPr>
          <w:p>
            <w:pPr>
              <w:pStyle w:val="yTable"/>
            </w:pPr>
            <w:r>
              <w:t>More than 500 000 but not more than 1 000 000 tonnes per year</w:t>
            </w:r>
          </w:p>
        </w:tc>
        <w:tc>
          <w:tcPr>
            <w:tcW w:w="1276" w:type="dxa"/>
          </w:tcPr>
          <w:p>
            <w:pPr>
              <w:pStyle w:val="yTable"/>
              <w:ind w:left="-26" w:right="312"/>
              <w:jc w:val="right"/>
            </w:pPr>
            <w:r>
              <w:t>200</w:t>
            </w:r>
          </w:p>
        </w:tc>
      </w:tr>
      <w:tr>
        <w:tc>
          <w:tcPr>
            <w:tcW w:w="5812" w:type="dxa"/>
          </w:tcPr>
          <w:p>
            <w:pPr>
              <w:pStyle w:val="yTable"/>
            </w:pPr>
            <w:r>
              <w:t>More than 1 000 000 tonnes per year</w:t>
            </w:r>
          </w:p>
        </w:tc>
        <w:tc>
          <w:tcPr>
            <w:tcW w:w="1276" w:type="dxa"/>
          </w:tcPr>
          <w:p>
            <w:pPr>
              <w:pStyle w:val="yTable"/>
              <w:ind w:left="-26" w:right="312"/>
              <w:jc w:val="right"/>
            </w:pPr>
            <w:r>
              <w:t>400</w:t>
            </w:r>
          </w:p>
        </w:tc>
      </w:tr>
    </w:tbl>
    <w:p>
      <w:pPr>
        <w:pStyle w:val="yFootnotesection"/>
      </w:pPr>
      <w:bookmarkStart w:id="1601" w:name="_Toc172709278"/>
      <w:r>
        <w:tab/>
        <w:t>[Part 2 inserted in Gazette 13 Sep 1996 p. 4565.]</w:t>
      </w:r>
    </w:p>
    <w:p>
      <w:pPr>
        <w:pStyle w:val="yHeading3"/>
      </w:pPr>
      <w:bookmarkStart w:id="1602" w:name="_Toc357090744"/>
      <w:bookmarkStart w:id="1603" w:name="_Toc172964762"/>
      <w:bookmarkStart w:id="1604" w:name="_Toc174158479"/>
      <w:bookmarkStart w:id="1605" w:name="_Toc174359032"/>
      <w:bookmarkStart w:id="1606" w:name="_Toc174518623"/>
      <w:bookmarkStart w:id="1607" w:name="_Toc176170568"/>
      <w:bookmarkStart w:id="1608" w:name="_Toc181431127"/>
      <w:bookmarkStart w:id="1609" w:name="_Toc181497583"/>
      <w:bookmarkStart w:id="1610" w:name="_Toc202254250"/>
      <w:bookmarkStart w:id="1611" w:name="_Toc267572165"/>
      <w:bookmarkStart w:id="1612" w:name="_Toc281461074"/>
      <w:bookmarkStart w:id="1613" w:name="_Toc318383392"/>
      <w:bookmarkStart w:id="1614" w:name="_Toc318383512"/>
      <w:bookmarkStart w:id="1615" w:name="_Toc324153627"/>
      <w:bookmarkStart w:id="1616" w:name="_Toc329607808"/>
      <w:bookmarkStart w:id="1617" w:name="_Toc329609058"/>
      <w:bookmarkStart w:id="1618" w:name="_Toc329675217"/>
      <w:bookmarkStart w:id="1619" w:name="_Toc329675338"/>
      <w:bookmarkStart w:id="1620" w:name="_Toc329676537"/>
      <w:bookmarkStart w:id="1621" w:name="_Toc333388440"/>
      <w:bookmarkStart w:id="1622" w:name="_Toc333390918"/>
      <w:bookmarkStart w:id="1623" w:name="_Toc333400569"/>
      <w:bookmarkStart w:id="1624" w:name="_Toc336934091"/>
      <w:bookmarkStart w:id="1625" w:name="_Toc336934209"/>
      <w:bookmarkStart w:id="1626" w:name="_Toc336934327"/>
      <w:bookmarkStart w:id="1627" w:name="_Toc336935970"/>
      <w:bookmarkStart w:id="1628" w:name="_Toc337031095"/>
      <w:r>
        <w:rPr>
          <w:rStyle w:val="CharSDivNo"/>
          <w:sz w:val="28"/>
        </w:rPr>
        <w:t>Part 3</w:t>
      </w:r>
      <w:r>
        <w:t> — </w:t>
      </w:r>
      <w:r>
        <w:rPr>
          <w:rStyle w:val="CharSDivText"/>
          <w:sz w:val="28"/>
        </w:rPr>
        <w:t>Discharge component</w:t>
      </w:r>
      <w:bookmarkEnd w:id="1602"/>
      <w:bookmarkEnd w:id="1601"/>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spacing w:after="120"/>
              <w:rPr>
                <w:b/>
              </w:rPr>
            </w:pPr>
            <w:r>
              <w:rPr>
                <w:b/>
              </w:rPr>
              <w:t>Kind of waste</w:t>
            </w:r>
          </w:p>
        </w:tc>
        <w:tc>
          <w:tcPr>
            <w:tcW w:w="1758" w:type="dxa"/>
          </w:tcPr>
          <w:p>
            <w:pPr>
              <w:pStyle w:val="yTable"/>
              <w:spacing w:after="120"/>
              <w:rPr>
                <w:b/>
              </w:rPr>
            </w:pPr>
            <w:r>
              <w:rPr>
                <w:b/>
              </w:rPr>
              <w:t>Fee units</w:t>
            </w:r>
            <w:r>
              <w:rPr>
                <w:b/>
              </w:rPr>
              <w:br/>
              <w:t>(for each gram per minute)</w:t>
            </w:r>
          </w:p>
        </w:tc>
      </w:tr>
      <w:tr>
        <w:tc>
          <w:tcPr>
            <w:tcW w:w="5472" w:type="dxa"/>
          </w:tcPr>
          <w:p>
            <w:pPr>
              <w:pStyle w:val="yTable"/>
              <w:ind w:left="568" w:hanging="568"/>
            </w:pPr>
            <w:r>
              <w:t>1.</w:t>
            </w:r>
            <w:r>
              <w:tab/>
              <w:t>Carbon monoxide</w:t>
            </w:r>
          </w:p>
        </w:tc>
        <w:tc>
          <w:tcPr>
            <w:tcW w:w="1758" w:type="dxa"/>
          </w:tcPr>
          <w:p>
            <w:pPr>
              <w:pStyle w:val="yTable"/>
              <w:tabs>
                <w:tab w:val="decimal" w:pos="600"/>
              </w:tabs>
            </w:pPr>
            <w:r>
              <w:t>0.01</w:t>
            </w:r>
          </w:p>
        </w:tc>
      </w:tr>
      <w:tr>
        <w:tc>
          <w:tcPr>
            <w:tcW w:w="5472" w:type="dxa"/>
          </w:tcPr>
          <w:p>
            <w:pPr>
              <w:pStyle w:val="yTable"/>
              <w:ind w:left="568" w:hanging="568"/>
            </w:pPr>
            <w:r>
              <w:t>2.</w:t>
            </w:r>
            <w:r>
              <w:tab/>
              <w:t>Oxides of nitrogen, sulphur oxides and particulates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ind w:left="568" w:hanging="568"/>
            </w:pPr>
            <w:r>
              <w:t>3.</w:t>
            </w:r>
            <w:r>
              <w:tab/>
              <w:t>Volatile organic compounds (being compounds not specified elsewhere in this Table that participate in atmospheric photochemical reactions) — </w:t>
            </w:r>
          </w:p>
        </w:tc>
        <w:tc>
          <w:tcPr>
            <w:tcW w:w="1758" w:type="dxa"/>
          </w:tcPr>
          <w:p>
            <w:pPr>
              <w:pStyle w:val="yTable"/>
              <w:tabs>
                <w:tab w:val="decimal" w:pos="600"/>
              </w:tabs>
            </w:pPr>
          </w:p>
        </w:tc>
      </w:tr>
      <w:tr>
        <w:tc>
          <w:tcPr>
            <w:tcW w:w="5472"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1758" w:type="dxa"/>
          </w:tcPr>
          <w:p>
            <w:pPr>
              <w:pStyle w:val="yTable"/>
              <w:tabs>
                <w:tab w:val="decimal" w:pos="600"/>
              </w:tabs>
            </w:pPr>
            <w:r>
              <w:t>1</w:t>
            </w:r>
          </w:p>
        </w:tc>
      </w:tr>
      <w:tr>
        <w:tc>
          <w:tcPr>
            <w:tcW w:w="5472" w:type="dxa"/>
          </w:tcPr>
          <w:p>
            <w:pPr>
              <w:pStyle w:val="yTable"/>
              <w:keepNext/>
              <w:ind w:left="1135" w:hanging="567"/>
            </w:pPr>
            <w:r>
              <w:t>(b)</w:t>
            </w:r>
            <w:r>
              <w:tab/>
              <w:t>discharged from premises in any other part of the State</w:t>
            </w:r>
          </w:p>
        </w:tc>
        <w:tc>
          <w:tcPr>
            <w:tcW w:w="1758" w:type="dxa"/>
          </w:tcPr>
          <w:p>
            <w:pPr>
              <w:pStyle w:val="yTable"/>
              <w:tabs>
                <w:tab w:val="decimal" w:pos="600"/>
              </w:tabs>
            </w:pPr>
            <w:r>
              <w:t>0.1</w:t>
            </w:r>
          </w:p>
        </w:tc>
      </w:tr>
      <w:tr>
        <w:tc>
          <w:tcPr>
            <w:tcW w:w="5472" w:type="dxa"/>
          </w:tcPr>
          <w:p>
            <w:pPr>
              <w:pStyle w:val="yTable"/>
            </w:pPr>
            <w:r>
              <w:t>4.</w:t>
            </w:r>
            <w:r>
              <w:tab/>
              <w:t>Inorganic fluoride</w:t>
            </w:r>
          </w:p>
        </w:tc>
        <w:tc>
          <w:tcPr>
            <w:tcW w:w="1758" w:type="dxa"/>
          </w:tcPr>
          <w:p>
            <w:pPr>
              <w:pStyle w:val="yTable"/>
              <w:tabs>
                <w:tab w:val="decimal" w:pos="600"/>
              </w:tabs>
            </w:pPr>
            <w:r>
              <w:t>2.5</w:t>
            </w:r>
          </w:p>
        </w:tc>
      </w:tr>
      <w:tr>
        <w:tc>
          <w:tcPr>
            <w:tcW w:w="5472" w:type="dxa"/>
          </w:tcPr>
          <w:p>
            <w:pPr>
              <w:pStyle w:val="yTable"/>
            </w:pPr>
            <w:r>
              <w:t>5.</w:t>
            </w:r>
            <w:r>
              <w:tab/>
              <w:t>Pesticides</w:t>
            </w:r>
          </w:p>
        </w:tc>
        <w:tc>
          <w:tcPr>
            <w:tcW w:w="1758" w:type="dxa"/>
          </w:tcPr>
          <w:p>
            <w:pPr>
              <w:pStyle w:val="yTable"/>
              <w:tabs>
                <w:tab w:val="decimal" w:pos="600"/>
              </w:tabs>
            </w:pPr>
            <w:r>
              <w:t>2.5</w:t>
            </w:r>
          </w:p>
        </w:tc>
      </w:tr>
      <w:tr>
        <w:tc>
          <w:tcPr>
            <w:tcW w:w="5472" w:type="dxa"/>
          </w:tcPr>
          <w:p>
            <w:pPr>
              <w:pStyle w:val="yTable"/>
              <w:ind w:left="568" w:hanging="568"/>
            </w:pPr>
            <w:r>
              <w:t>6.</w:t>
            </w:r>
            <w:r>
              <w:tab/>
              <w:t>Aluminium, arsenic, chromium, cobalt, copper, lead, manganese, molybdenum, nickel, vanadium and zinc</w:t>
            </w:r>
          </w:p>
        </w:tc>
        <w:tc>
          <w:tcPr>
            <w:tcW w:w="1758" w:type="dxa"/>
          </w:tcPr>
          <w:p>
            <w:pPr>
              <w:pStyle w:val="yTable"/>
              <w:tabs>
                <w:tab w:val="decimal" w:pos="600"/>
              </w:tabs>
            </w:pPr>
            <w:r>
              <w:t>2.5</w:t>
            </w:r>
          </w:p>
        </w:tc>
      </w:tr>
      <w:tr>
        <w:tc>
          <w:tcPr>
            <w:tcW w:w="5472" w:type="dxa"/>
          </w:tcPr>
          <w:p>
            <w:pPr>
              <w:pStyle w:val="yTable"/>
              <w:ind w:left="568" w:hanging="568"/>
            </w:pPr>
            <w:r>
              <w:t>7.</w:t>
            </w:r>
            <w:r>
              <w:tab/>
              <w:t>Vinyl chloride, hydrogen sulphide, benzene carbon oxysulphide, carbon disulphide and acrylates</w:t>
            </w:r>
          </w:p>
        </w:tc>
        <w:tc>
          <w:tcPr>
            <w:tcW w:w="1758" w:type="dxa"/>
          </w:tcPr>
          <w:p>
            <w:pPr>
              <w:pStyle w:val="yTable"/>
              <w:tabs>
                <w:tab w:val="decimal" w:pos="600"/>
              </w:tabs>
            </w:pPr>
            <w:r>
              <w:t>10</w:t>
            </w:r>
          </w:p>
        </w:tc>
      </w:tr>
      <w:tr>
        <w:tc>
          <w:tcPr>
            <w:tcW w:w="5472"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758" w:type="dxa"/>
          </w:tcPr>
          <w:p>
            <w:pPr>
              <w:pStyle w:val="yTable"/>
              <w:tabs>
                <w:tab w:val="decimal" w:pos="600"/>
              </w:tabs>
            </w:pPr>
            <w:r>
              <w:t>100</w:t>
            </w:r>
          </w:p>
        </w:tc>
      </w:tr>
      <w:tr>
        <w:tc>
          <w:tcPr>
            <w:tcW w:w="5472" w:type="dxa"/>
          </w:tcPr>
          <w:p>
            <w:pPr>
              <w:pStyle w:val="yTable"/>
              <w:ind w:left="568" w:hanging="568"/>
            </w:pPr>
            <w:r>
              <w:t>9.</w:t>
            </w:r>
            <w:r>
              <w:tab/>
              <w:t>Other waste</w:t>
            </w:r>
          </w:p>
        </w:tc>
        <w:tc>
          <w:tcPr>
            <w:tcW w:w="1758" w:type="dxa"/>
          </w:tcPr>
          <w:p>
            <w:pPr>
              <w:pStyle w:val="yTable"/>
              <w:tabs>
                <w:tab w:val="decimal" w:pos="600"/>
              </w:tabs>
            </w:pPr>
            <w:r>
              <w:t>1</w:t>
            </w:r>
          </w:p>
        </w:tc>
      </w:tr>
    </w:tbl>
    <w:p>
      <w:pPr>
        <w:pStyle w:val="yTable"/>
        <w:keepNext/>
        <w:spacing w:before="120" w:after="6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758"/>
      </w:tblGrid>
      <w:tr>
        <w:trPr>
          <w:tblHeader/>
        </w:trPr>
        <w:tc>
          <w:tcPr>
            <w:tcW w:w="5472" w:type="dxa"/>
          </w:tcPr>
          <w:p>
            <w:pPr>
              <w:pStyle w:val="yTable"/>
              <w:keepNext/>
              <w:spacing w:after="80"/>
              <w:rPr>
                <w:b/>
              </w:rPr>
            </w:pPr>
            <w:r>
              <w:rPr>
                <w:b/>
              </w:rPr>
              <w:t>Kind of waste</w:t>
            </w:r>
          </w:p>
        </w:tc>
        <w:tc>
          <w:tcPr>
            <w:tcW w:w="1758" w:type="dxa"/>
          </w:tcPr>
          <w:p>
            <w:pPr>
              <w:pStyle w:val="yTable"/>
              <w:keepNext/>
              <w:spacing w:after="80"/>
              <w:rPr>
                <w:b/>
              </w:rPr>
            </w:pPr>
            <w:r>
              <w:rPr>
                <w:b/>
              </w:rPr>
              <w:t>Fee units</w:t>
            </w:r>
          </w:p>
        </w:tc>
      </w:tr>
      <w:tr>
        <w:tc>
          <w:tcPr>
            <w:tcW w:w="5472" w:type="dxa"/>
          </w:tcPr>
          <w:p>
            <w:pPr>
              <w:pStyle w:val="yTable"/>
              <w:keepNext/>
              <w:ind w:left="567" w:hanging="567"/>
            </w:pPr>
            <w:r>
              <w:t>1.</w:t>
            </w:r>
            <w:r>
              <w:tab/>
              <w:t>Liquid waste that can potentially deprive receiving waters of oxygen (for each kilogram discharged per day)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758" w:type="dxa"/>
          </w:tcPr>
          <w:p>
            <w:pPr>
              <w:pStyle w:val="yTable"/>
              <w:keepNext/>
              <w:tabs>
                <w:tab w:val="decimal" w:pos="600"/>
              </w:tabs>
            </w:pPr>
          </w:p>
          <w:p>
            <w:pPr>
              <w:pStyle w:val="yTable"/>
              <w:keepNext/>
              <w:tabs>
                <w:tab w:val="decimal" w:pos="600"/>
              </w:tabs>
            </w:pPr>
          </w:p>
          <w:p>
            <w:pPr>
              <w:pStyle w:val="yTable"/>
              <w:keepNext/>
              <w:tabs>
                <w:tab w:val="decimal" w:pos="600"/>
              </w:tabs>
              <w:spacing w:before="0"/>
            </w:pPr>
          </w:p>
          <w:p>
            <w:pPr>
              <w:pStyle w:val="yTable"/>
              <w:keepNext/>
              <w:tabs>
                <w:tab w:val="decimal" w:pos="600"/>
              </w:tabs>
              <w:spacing w:before="0"/>
            </w:pPr>
            <w:r>
              <w:t>0.5</w:t>
            </w:r>
          </w:p>
          <w:p>
            <w:pPr>
              <w:pStyle w:val="yTable"/>
              <w:keepNext/>
              <w:tabs>
                <w:tab w:val="decimal" w:pos="600"/>
              </w:tabs>
              <w:spacing w:before="0"/>
            </w:pPr>
          </w:p>
          <w:p>
            <w:pPr>
              <w:pStyle w:val="yTable"/>
              <w:keepNext/>
              <w:tabs>
                <w:tab w:val="decimal" w:pos="600"/>
              </w:tabs>
              <w:spacing w:before="80"/>
            </w:pPr>
            <w:r>
              <w:t>1</w:t>
            </w:r>
          </w:p>
          <w:p>
            <w:pPr>
              <w:pStyle w:val="yTable"/>
              <w:keepNext/>
              <w:tabs>
                <w:tab w:val="decimal" w:pos="600"/>
              </w:tabs>
              <w:spacing w:before="0"/>
            </w:pPr>
          </w:p>
          <w:p>
            <w:pPr>
              <w:pStyle w:val="yTable"/>
              <w:keepNext/>
              <w:tabs>
                <w:tab w:val="decimal" w:pos="600"/>
              </w:tabs>
              <w:spacing w:before="44"/>
            </w:pPr>
            <w:r>
              <w:t>0.5</w:t>
            </w:r>
          </w:p>
        </w:tc>
      </w:tr>
      <w:tr>
        <w:tc>
          <w:tcPr>
            <w:tcW w:w="5472" w:type="dxa"/>
          </w:tcPr>
          <w:p>
            <w:pPr>
              <w:pStyle w:val="yTable"/>
              <w:spacing w:before="44"/>
              <w:ind w:left="568" w:hanging="568"/>
            </w:pPr>
            <w:r>
              <w:t>2.</w:t>
            </w:r>
            <w:r>
              <w:tab/>
              <w:t>Biostimulants (for each kilogram discharged per day) —</w:t>
            </w:r>
          </w:p>
          <w:p>
            <w:pPr>
              <w:pStyle w:val="yTable"/>
              <w:spacing w:before="44"/>
              <w:ind w:left="1134" w:hanging="567"/>
            </w:pPr>
            <w:r>
              <w:t>(a)</w:t>
            </w:r>
            <w:r>
              <w:tab/>
              <w:t>phosphorus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w:t>
            </w:r>
          </w:p>
          <w:p>
            <w:pPr>
              <w:pStyle w:val="yTable"/>
              <w:spacing w:before="44"/>
              <w:ind w:left="1701" w:hanging="567"/>
            </w:pPr>
            <w:r>
              <w:t>(i)</w:t>
            </w:r>
            <w:r>
              <w:tab/>
              <w:t>Swan Coastal Plain</w:t>
            </w:r>
          </w:p>
          <w:p>
            <w:pPr>
              <w:pStyle w:val="yTable"/>
              <w:spacing w:before="44"/>
              <w:ind w:left="1701" w:hanging="567"/>
            </w:pPr>
            <w:r>
              <w:t>(ii)</w:t>
            </w:r>
            <w:r>
              <w:tab/>
              <w:t>elsewhere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p>
            <w:pPr>
              <w:pStyle w:val="yTable"/>
              <w:tabs>
                <w:tab w:val="decimal" w:pos="600"/>
              </w:tabs>
              <w:spacing w:before="44"/>
            </w:pPr>
          </w:p>
          <w:p>
            <w:pPr>
              <w:pStyle w:val="yTable"/>
              <w:tabs>
                <w:tab w:val="decimal" w:pos="600"/>
              </w:tabs>
              <w:spacing w:before="44"/>
            </w:pPr>
            <w:r>
              <w:t>10</w:t>
            </w:r>
          </w:p>
          <w:p>
            <w:pPr>
              <w:pStyle w:val="yTable"/>
              <w:tabs>
                <w:tab w:val="decimal" w:pos="600"/>
              </w:tabs>
              <w:spacing w:before="44"/>
            </w:pPr>
            <w:r>
              <w:t>2</w:t>
            </w:r>
          </w:p>
        </w:tc>
      </w:tr>
      <w:tr>
        <w:tc>
          <w:tcPr>
            <w:tcW w:w="5472" w:type="dxa"/>
          </w:tcPr>
          <w:p>
            <w:pPr>
              <w:pStyle w:val="yTable"/>
              <w:keepNext/>
              <w:spacing w:before="44"/>
              <w:ind w:left="568" w:hanging="568"/>
            </w:pPr>
            <w:r>
              <w:t>3.</w:t>
            </w:r>
            <w:r>
              <w:tab/>
              <w:t>Liquid waste that physically alters the characteristics of naturally occurring waters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758" w:type="dxa"/>
          </w:tcPr>
          <w:p>
            <w:pPr>
              <w:pStyle w:val="yTable"/>
              <w:keepNext/>
              <w:tabs>
                <w:tab w:val="decimal" w:pos="600"/>
              </w:tabs>
              <w:spacing w:before="44"/>
            </w:pPr>
          </w:p>
          <w:p>
            <w:pPr>
              <w:pStyle w:val="yTable"/>
              <w:keepNext/>
              <w:tabs>
                <w:tab w:val="decimal" w:pos="600"/>
              </w:tabs>
              <w:spacing w:before="0"/>
            </w:pPr>
          </w:p>
          <w:p>
            <w:pPr>
              <w:pStyle w:val="yTable"/>
              <w:keepNext/>
              <w:tabs>
                <w:tab w:val="decimal" w:pos="600"/>
              </w:tabs>
              <w:spacing w:before="44"/>
            </w:pPr>
            <w:r>
              <w:t>0.5</w:t>
            </w:r>
          </w:p>
          <w:p>
            <w:pPr>
              <w:pStyle w:val="yTable"/>
              <w:keepNext/>
              <w:tabs>
                <w:tab w:val="decimal" w:pos="600"/>
              </w:tabs>
              <w:spacing w:before="0"/>
            </w:pPr>
          </w:p>
          <w:p>
            <w:pPr>
              <w:pStyle w:val="yTable"/>
              <w:keepNext/>
              <w:tabs>
                <w:tab w:val="decimal" w:pos="600"/>
              </w:tabs>
              <w:spacing w:before="44"/>
            </w:pPr>
            <w:r>
              <w:t>10</w:t>
            </w:r>
          </w:p>
        </w:tc>
      </w:tr>
      <w:tr>
        <w:tc>
          <w:tcPr>
            <w:tcW w:w="5472"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758" w:type="dxa"/>
          </w:tcPr>
          <w:p>
            <w:pPr>
              <w:pStyle w:val="yTable"/>
              <w:tabs>
                <w:tab w:val="decimal" w:pos="600"/>
              </w:tabs>
              <w:spacing w:before="44"/>
            </w:pPr>
            <w:r>
              <w:t>0.05</w:t>
            </w:r>
          </w:p>
        </w:tc>
      </w:tr>
      <w:tr>
        <w:trPr>
          <w:cantSplit/>
        </w:trPr>
        <w:tc>
          <w:tcPr>
            <w:tcW w:w="5472" w:type="dxa"/>
          </w:tcPr>
          <w:p>
            <w:pPr>
              <w:pStyle w:val="yTable"/>
              <w:keepLines/>
              <w:spacing w:before="44"/>
              <w:ind w:left="1134" w:hanging="567"/>
            </w:pPr>
            <w:r>
              <w:t>(d)</w:t>
            </w:r>
            <w:r>
              <w:tab/>
              <w:t>temperature alteration (for each 1°C above the ambient temperature of the waters in each megalitre discharged per day)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758" w:type="dxa"/>
          </w:tcPr>
          <w:p>
            <w:pPr>
              <w:pStyle w:val="yTable"/>
              <w:keepLines/>
              <w:tabs>
                <w:tab w:val="decimal" w:pos="600"/>
              </w:tabs>
              <w:spacing w:before="44"/>
            </w:pPr>
          </w:p>
          <w:p>
            <w:pPr>
              <w:pStyle w:val="yTable"/>
              <w:keepLines/>
              <w:tabs>
                <w:tab w:val="decimal" w:pos="600"/>
              </w:tabs>
              <w:spacing w:before="0"/>
            </w:pPr>
          </w:p>
          <w:p>
            <w:pPr>
              <w:pStyle w:val="yTable"/>
              <w:keepLines/>
              <w:tabs>
                <w:tab w:val="decimal" w:pos="600"/>
              </w:tabs>
              <w:spacing w:before="0"/>
            </w:pPr>
          </w:p>
          <w:p>
            <w:pPr>
              <w:pStyle w:val="yTable"/>
              <w:keepLines/>
              <w:tabs>
                <w:tab w:val="decimal" w:pos="600"/>
              </w:tabs>
              <w:spacing w:before="44"/>
            </w:pPr>
            <w:r>
              <w:t>0.05</w:t>
            </w:r>
          </w:p>
          <w:p>
            <w:pPr>
              <w:pStyle w:val="yTable"/>
              <w:keepLines/>
              <w:tabs>
                <w:tab w:val="decimal" w:pos="600"/>
              </w:tabs>
              <w:spacing w:before="0"/>
            </w:pPr>
          </w:p>
          <w:p>
            <w:pPr>
              <w:pStyle w:val="yTable"/>
              <w:keepLines/>
              <w:tabs>
                <w:tab w:val="decimal" w:pos="600"/>
              </w:tabs>
              <w:spacing w:before="44"/>
            </w:pPr>
            <w:r>
              <w:t>0.25</w:t>
            </w:r>
          </w:p>
        </w:tc>
      </w:tr>
      <w:tr>
        <w:tc>
          <w:tcPr>
            <w:tcW w:w="5472" w:type="dxa"/>
          </w:tcPr>
          <w:p>
            <w:pPr>
              <w:pStyle w:val="yTable"/>
              <w:keepNext/>
              <w:spacing w:before="44"/>
              <w:ind w:left="567" w:hanging="567"/>
            </w:pPr>
            <w:r>
              <w:t>4.</w:t>
            </w:r>
            <w:r>
              <w:tab/>
              <w:t>Waste that can potentially accumulate in the environment or living tissue (for each kilogram discharged per day)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758" w:type="dxa"/>
          </w:tcPr>
          <w:p>
            <w:pPr>
              <w:pStyle w:val="yTable"/>
              <w:tabs>
                <w:tab w:val="decimal" w:pos="600"/>
              </w:tabs>
              <w:spacing w:before="44"/>
            </w:pP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spacing w:before="0"/>
            </w:pPr>
          </w:p>
          <w:p>
            <w:pPr>
              <w:pStyle w:val="yTable"/>
              <w:tabs>
                <w:tab w:val="decimal" w:pos="600"/>
              </w:tabs>
              <w:spacing w:before="0"/>
            </w:pPr>
          </w:p>
          <w:p>
            <w:pPr>
              <w:pStyle w:val="yTable"/>
              <w:tabs>
                <w:tab w:val="decimal" w:pos="600"/>
              </w:tabs>
              <w:spacing w:before="44"/>
            </w:pPr>
            <w:r>
              <w:t>100</w:t>
            </w:r>
          </w:p>
          <w:p>
            <w:pPr>
              <w:pStyle w:val="yTable"/>
              <w:tabs>
                <w:tab w:val="decimal" w:pos="600"/>
              </w:tabs>
            </w:pPr>
            <w:r>
              <w:t>100</w:t>
            </w:r>
          </w:p>
          <w:p>
            <w:pPr>
              <w:pStyle w:val="yTable"/>
              <w:tabs>
                <w:tab w:val="decimal" w:pos="600"/>
              </w:tabs>
            </w:pPr>
            <w:r>
              <w:t>10</w:t>
            </w:r>
          </w:p>
        </w:tc>
      </w:tr>
      <w:tr>
        <w:tc>
          <w:tcPr>
            <w:tcW w:w="5472" w:type="dxa"/>
          </w:tcPr>
          <w:p>
            <w:pPr>
              <w:pStyle w:val="yTable"/>
              <w:ind w:left="568" w:hanging="568"/>
            </w:pPr>
            <w:r>
              <w:t>5.</w:t>
            </w:r>
            <w:r>
              <w:rPr>
                <w:i/>
              </w:rPr>
              <w:tab/>
              <w:t>E coli</w:t>
            </w:r>
            <w:r>
              <w:t xml:space="preserve"> bacteria as indicator species (in each megalitre discharged per day)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758" w:type="dxa"/>
          </w:tcPr>
          <w:p>
            <w:pPr>
              <w:pStyle w:val="yTable"/>
              <w:tabs>
                <w:tab w:val="decimal" w:pos="600"/>
              </w:tabs>
            </w:pPr>
          </w:p>
          <w:p>
            <w:pPr>
              <w:pStyle w:val="yTable"/>
              <w:tabs>
                <w:tab w:val="decimal" w:pos="600"/>
              </w:tabs>
              <w:spacing w:before="0"/>
            </w:pPr>
          </w:p>
          <w:p>
            <w:pPr>
              <w:pStyle w:val="yTable"/>
              <w:tabs>
                <w:tab w:val="decimal" w:pos="600"/>
              </w:tabs>
            </w:pPr>
            <w:r>
              <w:t>5</w:t>
            </w:r>
          </w:p>
          <w:p>
            <w:pPr>
              <w:pStyle w:val="yTable"/>
              <w:tabs>
                <w:tab w:val="decimal" w:pos="600"/>
              </w:tabs>
            </w:pPr>
            <w:r>
              <w:t>10</w:t>
            </w:r>
          </w:p>
          <w:p>
            <w:pPr>
              <w:pStyle w:val="yTable"/>
              <w:tabs>
                <w:tab w:val="decimal" w:pos="600"/>
              </w:tabs>
            </w:pPr>
            <w:r>
              <w:t>15</w:t>
            </w:r>
          </w:p>
        </w:tc>
      </w:tr>
      <w:tr>
        <w:tc>
          <w:tcPr>
            <w:tcW w:w="5472"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758" w:type="dxa"/>
          </w:tcPr>
          <w:p>
            <w:pPr>
              <w:pStyle w:val="yTable"/>
              <w:tabs>
                <w:tab w:val="decimal" w:pos="600"/>
              </w:tabs>
            </w:pPr>
          </w:p>
          <w:p>
            <w:pPr>
              <w:pStyle w:val="yTable"/>
              <w:tabs>
                <w:tab w:val="decimal" w:pos="600"/>
              </w:tabs>
            </w:pPr>
            <w:r>
              <w:t>0.05</w:t>
            </w:r>
          </w:p>
          <w:p>
            <w:pPr>
              <w:pStyle w:val="yTable"/>
              <w:tabs>
                <w:tab w:val="decimal" w:pos="600"/>
              </w:tabs>
            </w:pPr>
            <w:r>
              <w:t>0.05</w:t>
            </w:r>
          </w:p>
          <w:p>
            <w:pPr>
              <w:pStyle w:val="yTable"/>
              <w:tabs>
                <w:tab w:val="decimal" w:pos="600"/>
              </w:tabs>
            </w:pPr>
            <w:r>
              <w:t>1</w:t>
            </w:r>
          </w:p>
          <w:p>
            <w:pPr>
              <w:pStyle w:val="yTable"/>
              <w:tabs>
                <w:tab w:val="decimal" w:pos="600"/>
              </w:tabs>
            </w:pPr>
            <w:r>
              <w:t>1</w:t>
            </w:r>
          </w:p>
          <w:p>
            <w:pPr>
              <w:pStyle w:val="yTable"/>
              <w:tabs>
                <w:tab w:val="decimal" w:pos="600"/>
              </w:tabs>
            </w:pPr>
            <w:r>
              <w:t>10</w:t>
            </w:r>
          </w:p>
          <w:p>
            <w:pPr>
              <w:pStyle w:val="yTable"/>
              <w:tabs>
                <w:tab w:val="decimal" w:pos="600"/>
              </w:tabs>
            </w:pPr>
            <w:r>
              <w:t>1</w:t>
            </w:r>
          </w:p>
        </w:tc>
      </w:tr>
    </w:tbl>
    <w:p>
      <w:pPr>
        <w:pStyle w:val="yFootnotesection"/>
      </w:pPr>
      <w:r>
        <w:tab/>
        <w:t>[Part 3 inserted in Gazette 13 Sep 1996 p. 4565</w:t>
      </w:r>
      <w:r>
        <w:noBreakHyphen/>
        <w:t>7; amended in Gazette 10 Dec 1996 p. 6878; 15 Aug 2000 p. 4718; 29 Sep 2006 p. 4266; 22 Jun 2007 p. 2844.]</w:t>
      </w:r>
    </w:p>
    <w:p>
      <w:pPr>
        <w:pStyle w:val="yScheduleHeading"/>
      </w:pPr>
      <w:bookmarkStart w:id="1629" w:name="_Toc357090745"/>
      <w:bookmarkStart w:id="1630" w:name="_Toc12952252"/>
      <w:bookmarkStart w:id="1631" w:name="_Toc94331088"/>
      <w:bookmarkStart w:id="1632" w:name="_Toc122159481"/>
      <w:bookmarkStart w:id="1633" w:name="_Toc122232980"/>
      <w:bookmarkStart w:id="1634" w:name="_Toc147220617"/>
      <w:bookmarkStart w:id="1635" w:name="_Toc147223968"/>
      <w:bookmarkStart w:id="1636" w:name="_Toc165445003"/>
      <w:bookmarkStart w:id="1637" w:name="_Toc170557783"/>
      <w:bookmarkStart w:id="1638" w:name="_Toc170795174"/>
      <w:bookmarkStart w:id="1639" w:name="_Toc172709279"/>
      <w:bookmarkStart w:id="1640" w:name="_Toc172964763"/>
      <w:bookmarkStart w:id="1641" w:name="_Toc174158480"/>
      <w:bookmarkStart w:id="1642" w:name="_Toc174359033"/>
      <w:bookmarkStart w:id="1643" w:name="_Toc174518624"/>
      <w:bookmarkStart w:id="1644" w:name="_Toc176170569"/>
      <w:bookmarkStart w:id="1645" w:name="_Toc181431128"/>
      <w:bookmarkStart w:id="1646" w:name="_Toc181497584"/>
      <w:bookmarkStart w:id="1647" w:name="_Toc202254251"/>
      <w:bookmarkStart w:id="1648" w:name="_Toc267572166"/>
      <w:bookmarkStart w:id="1649" w:name="_Toc281461075"/>
      <w:bookmarkStart w:id="1650" w:name="_Toc318383393"/>
      <w:bookmarkStart w:id="1651" w:name="_Toc318383513"/>
      <w:bookmarkStart w:id="1652" w:name="_Toc324153628"/>
      <w:bookmarkStart w:id="1653" w:name="_Toc329607809"/>
      <w:bookmarkStart w:id="1654" w:name="_Toc329609059"/>
      <w:bookmarkStart w:id="1655" w:name="_Toc329675218"/>
      <w:bookmarkStart w:id="1656" w:name="_Toc329675339"/>
      <w:bookmarkStart w:id="1657" w:name="_Toc329676538"/>
      <w:bookmarkStart w:id="1658" w:name="_Toc333388441"/>
      <w:bookmarkStart w:id="1659" w:name="_Toc333390919"/>
      <w:bookmarkStart w:id="1660" w:name="_Toc333400570"/>
      <w:bookmarkStart w:id="1661" w:name="_Toc336934092"/>
      <w:bookmarkStart w:id="1662" w:name="_Toc336934210"/>
      <w:bookmarkStart w:id="1663" w:name="_Toc336934328"/>
      <w:bookmarkStart w:id="1664" w:name="_Toc336935971"/>
      <w:bookmarkStart w:id="1665" w:name="_Toc337031096"/>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ShoulderClause"/>
        <w:rPr>
          <w:snapToGrid w:val="0"/>
        </w:rPr>
      </w:pPr>
      <w:r>
        <w:rPr>
          <w:snapToGrid w:val="0"/>
        </w:rPr>
        <w:t>[r. 11(1)]</w:t>
      </w:r>
    </w:p>
    <w:p>
      <w:pPr>
        <w:pStyle w:val="yFootnoteheading"/>
      </w:pPr>
      <w:bookmarkStart w:id="1666" w:name="_Toc172709280"/>
      <w:r>
        <w:tab/>
        <w:t>[Heading inserted in Gazette 10 Dec 1996 p. 6879.]</w:t>
      </w:r>
    </w:p>
    <w:p>
      <w:pPr>
        <w:pStyle w:val="yHeading3"/>
      </w:pPr>
      <w:bookmarkStart w:id="1667" w:name="_Toc357090746"/>
      <w:bookmarkStart w:id="1668" w:name="_Toc172964764"/>
      <w:bookmarkStart w:id="1669" w:name="_Toc174158481"/>
      <w:bookmarkStart w:id="1670" w:name="_Toc174359034"/>
      <w:bookmarkStart w:id="1671" w:name="_Toc174518625"/>
      <w:bookmarkStart w:id="1672" w:name="_Toc176170570"/>
      <w:bookmarkStart w:id="1673" w:name="_Toc181431129"/>
      <w:bookmarkStart w:id="1674" w:name="_Toc181497585"/>
      <w:bookmarkStart w:id="1675" w:name="_Toc202254252"/>
      <w:bookmarkStart w:id="1676" w:name="_Toc267572167"/>
      <w:bookmarkStart w:id="1677" w:name="_Toc281461076"/>
      <w:bookmarkStart w:id="1678" w:name="_Toc318383394"/>
      <w:bookmarkStart w:id="1679" w:name="_Toc318383514"/>
      <w:bookmarkStart w:id="1680" w:name="_Toc324153629"/>
      <w:bookmarkStart w:id="1681" w:name="_Toc329607810"/>
      <w:bookmarkStart w:id="1682" w:name="_Toc329609060"/>
      <w:bookmarkStart w:id="1683" w:name="_Toc329675219"/>
      <w:bookmarkStart w:id="1684" w:name="_Toc329675340"/>
      <w:bookmarkStart w:id="1685" w:name="_Toc329676539"/>
      <w:bookmarkStart w:id="1686" w:name="_Toc333388442"/>
      <w:bookmarkStart w:id="1687" w:name="_Toc333390920"/>
      <w:bookmarkStart w:id="1688" w:name="_Toc333400571"/>
      <w:bookmarkStart w:id="1689" w:name="_Toc336934093"/>
      <w:bookmarkStart w:id="1690" w:name="_Toc336934211"/>
      <w:bookmarkStart w:id="1691" w:name="_Toc336934329"/>
      <w:bookmarkStart w:id="1692" w:name="_Toc336935972"/>
      <w:bookmarkStart w:id="1693" w:name="_Toc337031097"/>
      <w:r>
        <w:rPr>
          <w:rStyle w:val="CharSDivNo"/>
          <w:sz w:val="28"/>
        </w:rPr>
        <w:t>Part 1</w:t>
      </w:r>
      <w:r>
        <w:t> — </w:t>
      </w:r>
      <w:r>
        <w:rPr>
          <w:rStyle w:val="CharSDivText"/>
          <w:sz w:val="28"/>
        </w:rPr>
        <w:t>Metropolitan</w:t>
      </w:r>
      <w:bookmarkEnd w:id="1667"/>
      <w:bookmarkEnd w:id="1666"/>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ind w:left="180"/>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3"/>
      </w:pPr>
      <w:bookmarkStart w:id="1694" w:name="_Toc357090747"/>
      <w:bookmarkStart w:id="1695" w:name="_Toc172709281"/>
      <w:bookmarkStart w:id="1696" w:name="_Toc172964765"/>
      <w:bookmarkStart w:id="1697" w:name="_Toc174158482"/>
      <w:bookmarkStart w:id="1698" w:name="_Toc174359035"/>
      <w:bookmarkStart w:id="1699" w:name="_Toc174518626"/>
      <w:bookmarkStart w:id="1700" w:name="_Toc176170571"/>
      <w:bookmarkStart w:id="1701" w:name="_Toc181431130"/>
      <w:bookmarkStart w:id="1702" w:name="_Toc181497586"/>
      <w:bookmarkStart w:id="1703" w:name="_Toc202254253"/>
      <w:bookmarkStart w:id="1704" w:name="_Toc267572168"/>
      <w:bookmarkStart w:id="1705" w:name="_Toc281461077"/>
      <w:bookmarkStart w:id="1706" w:name="_Toc318383395"/>
      <w:bookmarkStart w:id="1707" w:name="_Toc318383515"/>
      <w:bookmarkStart w:id="1708" w:name="_Toc324153630"/>
      <w:bookmarkStart w:id="1709" w:name="_Toc329607811"/>
      <w:bookmarkStart w:id="1710" w:name="_Toc329609061"/>
      <w:bookmarkStart w:id="1711" w:name="_Toc329675220"/>
      <w:bookmarkStart w:id="1712" w:name="_Toc329675341"/>
      <w:bookmarkStart w:id="1713" w:name="_Toc329676540"/>
      <w:bookmarkStart w:id="1714" w:name="_Toc333388443"/>
      <w:bookmarkStart w:id="1715" w:name="_Toc333390921"/>
      <w:bookmarkStart w:id="1716" w:name="_Toc333400572"/>
      <w:bookmarkStart w:id="1717" w:name="_Toc336934094"/>
      <w:bookmarkStart w:id="1718" w:name="_Toc336934212"/>
      <w:bookmarkStart w:id="1719" w:name="_Toc336934330"/>
      <w:bookmarkStart w:id="1720" w:name="_Toc336935973"/>
      <w:bookmarkStart w:id="1721" w:name="_Toc337031098"/>
      <w:r>
        <w:rPr>
          <w:rStyle w:val="CharSDivNo"/>
          <w:sz w:val="28"/>
        </w:rPr>
        <w:t>Part 2</w:t>
      </w:r>
      <w:r>
        <w:t> — </w:t>
      </w:r>
      <w:r>
        <w:rPr>
          <w:rStyle w:val="CharSDivText"/>
          <w:sz w:val="28"/>
        </w:rPr>
        <w:t>Country</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place">
              <w:smartTag w:uri="urn:schemas-microsoft-com:office:smarttags" w:element="City">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722" w:name="_Toc12952253"/>
      <w:bookmarkStart w:id="1723" w:name="_Toc94331089"/>
      <w:bookmarkStart w:id="1724" w:name="_Toc122159482"/>
      <w:bookmarkStart w:id="1725" w:name="_Toc122232981"/>
      <w:bookmarkStart w:id="1726" w:name="_Toc147220618"/>
      <w:bookmarkStart w:id="1727" w:name="_Toc147223969"/>
      <w:bookmarkStart w:id="1728" w:name="_Toc165445004"/>
      <w:bookmarkStart w:id="1729" w:name="_Toc170557784"/>
      <w:bookmarkStart w:id="1730" w:name="_Toc170795175"/>
    </w:p>
    <w:p>
      <w:pPr>
        <w:pStyle w:val="yScheduleHeading"/>
      </w:pPr>
      <w:bookmarkStart w:id="1731" w:name="_Toc357090748"/>
      <w:bookmarkStart w:id="1732" w:name="_Toc172709282"/>
      <w:bookmarkStart w:id="1733" w:name="_Toc172964766"/>
      <w:bookmarkStart w:id="1734" w:name="_Toc174158483"/>
      <w:bookmarkStart w:id="1735" w:name="_Toc174359036"/>
      <w:bookmarkStart w:id="1736" w:name="_Toc174518627"/>
      <w:bookmarkStart w:id="1737" w:name="_Toc176170572"/>
      <w:bookmarkStart w:id="1738" w:name="_Toc181431131"/>
      <w:bookmarkStart w:id="1739" w:name="_Toc181497587"/>
      <w:bookmarkStart w:id="1740" w:name="_Toc202254254"/>
      <w:bookmarkStart w:id="1741" w:name="_Toc267572169"/>
      <w:bookmarkStart w:id="1742" w:name="_Toc281461078"/>
      <w:bookmarkStart w:id="1743" w:name="_Toc318383396"/>
      <w:bookmarkStart w:id="1744" w:name="_Toc318383516"/>
      <w:bookmarkStart w:id="1745" w:name="_Toc324153631"/>
      <w:bookmarkStart w:id="1746" w:name="_Toc329607812"/>
      <w:bookmarkStart w:id="1747" w:name="_Toc329609062"/>
      <w:bookmarkStart w:id="1748" w:name="_Toc329675221"/>
      <w:bookmarkStart w:id="1749" w:name="_Toc329675342"/>
      <w:bookmarkStart w:id="1750" w:name="_Toc329676541"/>
      <w:bookmarkStart w:id="1751" w:name="_Toc333388444"/>
      <w:bookmarkStart w:id="1752" w:name="_Toc333390922"/>
      <w:bookmarkStart w:id="1753" w:name="_Toc333400573"/>
      <w:bookmarkStart w:id="1754" w:name="_Toc336934095"/>
      <w:bookmarkStart w:id="1755" w:name="_Toc336934213"/>
      <w:bookmarkStart w:id="1756" w:name="_Toc336934331"/>
      <w:bookmarkStart w:id="1757" w:name="_Toc336935974"/>
      <w:bookmarkStart w:id="1758" w:name="_Toc33703109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731"/>
      <w:bookmarkEnd w:id="1722"/>
      <w:bookmarkEnd w:id="1723"/>
      <w:bookmarkEnd w:id="1724"/>
      <w:bookmarkEnd w:id="1725"/>
      <w:bookmarkEnd w:id="1726"/>
      <w:bookmarkEnd w:id="1727"/>
      <w:bookmarkEnd w:id="1728"/>
      <w:bookmarkEnd w:id="1729"/>
      <w:bookmarkEnd w:id="1730"/>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ShoulderClause"/>
      </w:pPr>
      <w:r>
        <w:t>[r. 16B]</w:t>
      </w:r>
    </w:p>
    <w:p>
      <w:pPr>
        <w:pStyle w:val="yFootnoteheading"/>
      </w:pPr>
      <w:bookmarkStart w:id="1759" w:name="_Toc503260629"/>
      <w:bookmarkStart w:id="1760" w:name="_Toc505661487"/>
      <w:bookmarkStart w:id="1761" w:name="_Toc12076732"/>
      <w:bookmarkStart w:id="1762" w:name="_Toc12952254"/>
      <w:bookmarkStart w:id="1763" w:name="_Toc122232982"/>
      <w:r>
        <w:tab/>
        <w:t>[Heading inserted in Gazette 19 Dec 2000 p. 7284.]</w:t>
      </w:r>
    </w:p>
    <w:p>
      <w:pPr>
        <w:pStyle w:val="yHeading5"/>
      </w:pPr>
      <w:bookmarkStart w:id="1764" w:name="_Toc357090749"/>
      <w:bookmarkStart w:id="1765" w:name="_Toc337031100"/>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1764"/>
      <w:bookmarkEnd w:id="1759"/>
      <w:bookmarkEnd w:id="1760"/>
      <w:bookmarkEnd w:id="1761"/>
      <w:bookmarkEnd w:id="1762"/>
      <w:bookmarkEnd w:id="1763"/>
      <w:bookmarkEnd w:id="176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bookmarkStart w:id="1766" w:name="_Toc503260630"/>
      <w:bookmarkStart w:id="1767" w:name="_Toc505661488"/>
      <w:bookmarkStart w:id="1768" w:name="_Toc12076733"/>
      <w:bookmarkStart w:id="1769" w:name="_Toc12952255"/>
      <w:bookmarkStart w:id="1770" w:name="_Toc122232983"/>
      <w:r>
        <w:tab/>
        <w:t>[Clause 1 inserted in Gazette 19 Dec 2000 p. 7284.]</w:t>
      </w:r>
    </w:p>
    <w:p>
      <w:pPr>
        <w:pStyle w:val="yHeading5"/>
      </w:pPr>
      <w:bookmarkStart w:id="1771" w:name="_Toc357090750"/>
      <w:bookmarkStart w:id="1772" w:name="_Toc337031101"/>
      <w:r>
        <w:rPr>
          <w:rStyle w:val="CharSClsNo"/>
        </w:rPr>
        <w:t>2</w:t>
      </w:r>
      <w:r>
        <w:t>.</w:t>
      </w:r>
      <w:r>
        <w:tab/>
        <w:t>Mandurah area</w:t>
      </w:r>
      <w:bookmarkEnd w:id="1771"/>
      <w:bookmarkEnd w:id="1766"/>
      <w:bookmarkEnd w:id="1767"/>
      <w:bookmarkEnd w:id="1768"/>
      <w:bookmarkEnd w:id="1769"/>
      <w:bookmarkEnd w:id="1770"/>
      <w:bookmarkEnd w:id="177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1773" w:name="_Toc12952256"/>
      <w:bookmarkStart w:id="1774" w:name="_Toc94331092"/>
      <w:bookmarkStart w:id="1775" w:name="_Toc122159485"/>
      <w:bookmarkStart w:id="1776" w:name="_Toc122232984"/>
      <w:bookmarkStart w:id="1777" w:name="_Toc147220621"/>
      <w:bookmarkStart w:id="1778" w:name="_Toc147223972"/>
      <w:bookmarkStart w:id="1779" w:name="_Toc165445007"/>
      <w:bookmarkStart w:id="1780" w:name="_Toc170557787"/>
      <w:bookmarkStart w:id="1781" w:name="_Toc170795178"/>
    </w:p>
    <w:p>
      <w:pPr>
        <w:pStyle w:val="yScheduleHeading"/>
      </w:pPr>
      <w:bookmarkStart w:id="1782" w:name="_Toc357090751"/>
      <w:bookmarkStart w:id="1783" w:name="_Toc172709285"/>
      <w:bookmarkStart w:id="1784" w:name="_Toc172964769"/>
      <w:bookmarkStart w:id="1785" w:name="_Toc174158486"/>
      <w:bookmarkStart w:id="1786" w:name="_Toc174359039"/>
      <w:bookmarkStart w:id="1787" w:name="_Toc174518630"/>
      <w:bookmarkStart w:id="1788" w:name="_Toc176170575"/>
      <w:bookmarkStart w:id="1789" w:name="_Toc181431134"/>
      <w:bookmarkStart w:id="1790" w:name="_Toc181497590"/>
      <w:bookmarkStart w:id="1791" w:name="_Toc202254257"/>
      <w:bookmarkStart w:id="1792" w:name="_Toc267572172"/>
      <w:bookmarkStart w:id="1793" w:name="_Toc281461081"/>
      <w:bookmarkStart w:id="1794" w:name="_Toc318383399"/>
      <w:bookmarkStart w:id="1795" w:name="_Toc318383519"/>
      <w:bookmarkStart w:id="1796" w:name="_Toc324153634"/>
      <w:bookmarkStart w:id="1797" w:name="_Toc329607815"/>
      <w:bookmarkStart w:id="1798" w:name="_Toc329609065"/>
      <w:bookmarkStart w:id="1799" w:name="_Toc329675224"/>
      <w:bookmarkStart w:id="1800" w:name="_Toc329675345"/>
      <w:bookmarkStart w:id="1801" w:name="_Toc329676544"/>
      <w:bookmarkStart w:id="1802" w:name="_Toc333388447"/>
      <w:bookmarkStart w:id="1803" w:name="_Toc333390925"/>
      <w:bookmarkStart w:id="1804" w:name="_Toc333400576"/>
      <w:bookmarkStart w:id="1805" w:name="_Toc336934098"/>
      <w:bookmarkStart w:id="1806" w:name="_Toc336934216"/>
      <w:bookmarkStart w:id="1807" w:name="_Toc336934334"/>
      <w:bookmarkStart w:id="1808" w:name="_Toc336935977"/>
      <w:bookmarkStart w:id="1809" w:name="_Toc337031102"/>
      <w:r>
        <w:rPr>
          <w:rStyle w:val="CharSchNo"/>
        </w:rPr>
        <w:t>Schedule 6</w:t>
      </w:r>
      <w:r>
        <w:t xml:space="preserve"> — </w:t>
      </w:r>
      <w:r>
        <w:rPr>
          <w:rStyle w:val="CharSchText"/>
        </w:rPr>
        <w:t>Infringement notice offences</w:t>
      </w:r>
      <w:bookmarkEnd w:id="1782"/>
      <w:bookmarkEnd w:id="1773"/>
      <w:bookmarkEnd w:id="1774"/>
      <w:bookmarkEnd w:id="1775"/>
      <w:bookmarkEnd w:id="1776"/>
      <w:bookmarkEnd w:id="1777"/>
      <w:bookmarkEnd w:id="1778"/>
      <w:bookmarkEnd w:id="1779"/>
      <w:bookmarkEnd w:id="1780"/>
      <w:bookmarkEnd w:id="1781"/>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Pr>
          <w:p>
            <w:pPr>
              <w:pStyle w:val="yTableNAm"/>
              <w:rPr>
                <w:b/>
                <w:bCs/>
              </w:rPr>
            </w:pPr>
            <w:r>
              <w:rPr>
                <w:b/>
                <w:bCs/>
              </w:rPr>
              <w:t>Infringement notice offence</w:t>
            </w:r>
          </w:p>
        </w:tc>
        <w:tc>
          <w:tcPr>
            <w:tcW w:w="1843"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10" w:type="dxa"/>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77" w:type="dxa"/>
          </w:tcPr>
          <w:p>
            <w:pPr>
              <w:pStyle w:val="yTableNAm"/>
              <w:rPr>
                <w:i/>
                <w:iCs/>
              </w:rPr>
            </w:pPr>
            <w:r>
              <w:rPr>
                <w:i/>
                <w:iCs/>
              </w:rPr>
              <w:t>Environmental Protection Act 1986</w:t>
            </w:r>
          </w:p>
        </w:tc>
        <w:tc>
          <w:tcPr>
            <w:tcW w:w="1843" w:type="dxa"/>
          </w:tcPr>
          <w:p>
            <w:pPr>
              <w:pStyle w:val="yTableNAm"/>
            </w:pPr>
          </w:p>
        </w:tc>
        <w:tc>
          <w:tcPr>
            <w:tcW w:w="2410" w:type="dxa"/>
          </w:tcPr>
          <w:p>
            <w:pPr>
              <w:pStyle w:val="yTableNAm"/>
            </w:pPr>
          </w:p>
        </w:tc>
      </w:tr>
      <w:tr>
        <w:tc>
          <w:tcPr>
            <w:tcW w:w="2977" w:type="dxa"/>
          </w:tcPr>
          <w:p>
            <w:pPr>
              <w:pStyle w:val="yTableNAm"/>
            </w:pPr>
            <w:r>
              <w:t>1.</w:t>
            </w:r>
            <w:r>
              <w:tab/>
              <w:t>section 77(1), (2)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section 78(1) or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section 79(1)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section 80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section 84(1)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section 85(1)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section 97(2)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section 110H(6)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Regulations 1987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r>
            <w:r>
              <w:rPr>
                <w:szCs w:val="22"/>
              </w:rPr>
              <w:t>regulation 5B(4)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5M(4)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13A(1)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16(1)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16B</w:t>
            </w:r>
          </w:p>
        </w:tc>
        <w:tc>
          <w:tcPr>
            <w:tcW w:w="1843" w:type="dxa"/>
          </w:tcPr>
          <w:p>
            <w:pPr>
              <w:pStyle w:val="yTableNAm"/>
              <w:jc w:val="center"/>
            </w:pPr>
            <w:r>
              <w:t>500</w:t>
            </w:r>
          </w:p>
        </w:tc>
        <w:tc>
          <w:tcPr>
            <w:tcW w:w="2410" w:type="dxa"/>
          </w:tcPr>
          <w:p>
            <w:pPr>
              <w:pStyle w:val="yTableNAm"/>
              <w:jc w:val="center"/>
            </w:pPr>
            <w:r>
              <w:t>1 000</w:t>
            </w:r>
          </w:p>
        </w:tc>
      </w:tr>
      <w:tr>
        <w:tc>
          <w:tcPr>
            <w:tcW w:w="2977" w:type="dxa"/>
          </w:tcPr>
          <w:p>
            <w:pPr>
              <w:pStyle w:val="yTableNAm"/>
            </w:pPr>
            <w:r>
              <w:t>9.</w:t>
            </w:r>
            <w:r>
              <w:tab/>
              <w:t>regulation 26(1)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pPr>
            <w:r>
              <w:t>9A.</w:t>
            </w:r>
            <w:r>
              <w:tab/>
              <w:t>regulation 26(5)</w:t>
            </w:r>
          </w:p>
        </w:tc>
        <w:tc>
          <w:tcPr>
            <w:tcW w:w="1843" w:type="dxa"/>
          </w:tcPr>
          <w:p>
            <w:pPr>
              <w:pStyle w:val="yTableNAm"/>
              <w:keepNext/>
              <w:jc w:val="center"/>
            </w:pPr>
            <w:r>
              <w:t>250</w:t>
            </w:r>
          </w:p>
        </w:tc>
        <w:tc>
          <w:tcPr>
            <w:tcW w:w="2410" w:type="dxa"/>
          </w:tcPr>
          <w:p>
            <w:pPr>
              <w:pStyle w:val="yTableNAm"/>
              <w:keepNext/>
              <w:jc w:val="center"/>
            </w:pPr>
            <w:r>
              <w:t>500</w:t>
            </w:r>
          </w:p>
        </w:tc>
      </w:tr>
      <w:tr>
        <w:tc>
          <w:tcPr>
            <w:tcW w:w="2977" w:type="dxa"/>
          </w:tcPr>
          <w:p>
            <w:pPr>
              <w:pStyle w:val="yTableNAm"/>
            </w:pPr>
            <w:r>
              <w:t>10.</w:t>
            </w:r>
            <w:r>
              <w:tab/>
              <w:t>regulation 28(2)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28(4)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28(8)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29(5)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31(2)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(Recovery of Vapours from the Transfer of Organic Liquids) Regulations 1995</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7(1)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8(1)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8(5)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10</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13(1)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13(2)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(Noise) Regulations 1997</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6(2)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keepNext/>
              <w:rPr>
                <w:i/>
                <w:iCs/>
              </w:rPr>
            </w:pPr>
            <w:r>
              <w:rPr>
                <w:i/>
                <w:iCs/>
              </w:rPr>
              <w:t>Environmental Protection (Fibre Reinforced Plastics) Regulations 1998</w:t>
            </w:r>
          </w:p>
        </w:tc>
        <w:tc>
          <w:tcPr>
            <w:tcW w:w="1843" w:type="dxa"/>
          </w:tcPr>
          <w:p>
            <w:pPr>
              <w:pStyle w:val="yTableNAm"/>
              <w:keepNext/>
              <w:rPr>
                <w:i/>
                <w:iCs/>
              </w:rPr>
            </w:pPr>
          </w:p>
        </w:tc>
        <w:tc>
          <w:tcPr>
            <w:tcW w:w="2410" w:type="dxa"/>
          </w:tcPr>
          <w:p>
            <w:pPr>
              <w:pStyle w:val="yTableNAm"/>
              <w:keepNext/>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3(3)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(Abrasive Blasting)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6</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8</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rPr>
                <w:i/>
                <w:iCs/>
              </w:rPr>
            </w:pPr>
            <w:r>
              <w:rPr>
                <w:i/>
                <w:iCs/>
              </w:rPr>
              <w:t>Environmental Protection (Concrete Batching and Cement Product Manufacturing) Regulations 1998</w:t>
            </w:r>
          </w:p>
        </w:tc>
        <w:tc>
          <w:tcPr>
            <w:tcW w:w="1843" w:type="dxa"/>
          </w:tcPr>
          <w:p>
            <w:pPr>
              <w:pStyle w:val="yTableNAm"/>
              <w:rPr>
                <w:i/>
                <w:iCs/>
              </w:rPr>
            </w:pPr>
          </w:p>
        </w:tc>
        <w:tc>
          <w:tcPr>
            <w:tcW w:w="2410" w:type="dxa"/>
          </w:tcPr>
          <w:p>
            <w:pPr>
              <w:pStyle w:val="yTableNAm"/>
              <w:rPr>
                <w:i/>
                <w:iCs/>
              </w:rPr>
            </w:pPr>
          </w:p>
        </w:tc>
      </w:tr>
      <w:tr>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3(2)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3.</w:t>
            </w:r>
            <w:r>
              <w:tab/>
              <w:t>regulation 4(1)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4.</w:t>
            </w:r>
            <w:r>
              <w:tab/>
              <w:t>regulation 4(2)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5.</w:t>
            </w:r>
            <w:r>
              <w:tab/>
              <w:t>regulation 5(1)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6.</w:t>
            </w:r>
            <w:r>
              <w:tab/>
              <w:t>regulation 5(2)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7.</w:t>
            </w:r>
            <w:r>
              <w:tab/>
              <w:t>regulation 5(3)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8.</w:t>
            </w:r>
            <w:r>
              <w:tab/>
              <w:t>regulation 5(4)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9.</w:t>
            </w:r>
            <w:r>
              <w:tab/>
              <w:t>regulation 6(1)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10.</w:t>
            </w:r>
            <w:r>
              <w:tab/>
              <w:t>regulation 6(3)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11.</w:t>
            </w:r>
            <w:r>
              <w:tab/>
              <w:t>regulation 6(4)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12.</w:t>
            </w:r>
            <w:r>
              <w:tab/>
              <w:t>regulation 7(2)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13.</w:t>
            </w:r>
            <w:r>
              <w:tab/>
              <w:t>regulation 7(3)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14.</w:t>
            </w:r>
            <w:r>
              <w:tab/>
              <w:t>regulation 7(4)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15.</w:t>
            </w:r>
            <w:r>
              <w:tab/>
              <w:t>regulation 8(2)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16.</w:t>
            </w:r>
            <w:r>
              <w:tab/>
              <w:t>regulation 9(1)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17.</w:t>
            </w:r>
            <w:r>
              <w:tab/>
              <w:t>regulation 9(2)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18.</w:t>
            </w:r>
            <w:r>
              <w:tab/>
              <w:t>regulation 10(1)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19.</w:t>
            </w:r>
            <w:r>
              <w:tab/>
              <w:t>regulation 10(2)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20.</w:t>
            </w:r>
            <w:r>
              <w:tab/>
              <w:t>regulation 11(1)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21.</w:t>
            </w:r>
            <w:r>
              <w:tab/>
              <w:t>regulation 11(2)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22.</w:t>
            </w:r>
            <w:r>
              <w:tab/>
              <w:t>regulation 12(1)</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23.</w:t>
            </w:r>
            <w:r>
              <w:tab/>
              <w:t>regulation 12(2)</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24.</w:t>
            </w:r>
            <w:r>
              <w:tab/>
              <w:t>regulation 12(3)</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25.</w:t>
            </w:r>
            <w:r>
              <w:tab/>
              <w:t>regulation 13</w:t>
            </w:r>
          </w:p>
        </w:tc>
        <w:tc>
          <w:tcPr>
            <w:tcW w:w="1843" w:type="dxa"/>
          </w:tcPr>
          <w:p>
            <w:pPr>
              <w:pStyle w:val="yTableNAm"/>
              <w:jc w:val="center"/>
            </w:pPr>
            <w:r>
              <w:t>250</w:t>
            </w:r>
          </w:p>
        </w:tc>
        <w:tc>
          <w:tcPr>
            <w:tcW w:w="2410" w:type="dxa"/>
          </w:tcPr>
          <w:p>
            <w:pPr>
              <w:pStyle w:val="yTableNAm"/>
              <w:jc w:val="center"/>
            </w:pPr>
            <w:r>
              <w:t>500</w:t>
            </w:r>
          </w:p>
        </w:tc>
      </w:tr>
      <w:tr>
        <w:trPr>
          <w:cantSplit/>
          <w:trHeight w:val="55"/>
        </w:trPr>
        <w:tc>
          <w:tcPr>
            <w:tcW w:w="2977" w:type="dxa"/>
          </w:tcPr>
          <w:p>
            <w:pPr>
              <w:pStyle w:val="yTableNAm"/>
              <w:rPr>
                <w:i/>
                <w:iCs/>
              </w:rPr>
            </w:pPr>
            <w:r>
              <w:rPr>
                <w:i/>
                <w:iCs/>
              </w:rPr>
              <w:t>Environmental Protection (Domestic Solid Fuel Burning Appliances and Firewood Supply) Regulations 1998</w:t>
            </w:r>
          </w:p>
        </w:tc>
        <w:tc>
          <w:tcPr>
            <w:tcW w:w="1843" w:type="dxa"/>
          </w:tcPr>
          <w:p>
            <w:pPr>
              <w:pStyle w:val="yTableNAm"/>
              <w:rPr>
                <w:i/>
                <w:iCs/>
              </w:rPr>
            </w:pPr>
          </w:p>
        </w:tc>
        <w:tc>
          <w:tcPr>
            <w:tcW w:w="2410" w:type="dxa"/>
          </w:tcPr>
          <w:p>
            <w:pPr>
              <w:pStyle w:val="yTableNAm"/>
              <w:rPr>
                <w:i/>
                <w:iCs/>
              </w:rPr>
            </w:pPr>
          </w:p>
        </w:tc>
      </w:tr>
      <w:tr>
        <w:trPr>
          <w:cantSplit/>
          <w:trHeight w:val="52"/>
        </w:trPr>
        <w:tc>
          <w:tcPr>
            <w:tcW w:w="2977" w:type="dxa"/>
          </w:tcPr>
          <w:p>
            <w:pPr>
              <w:pStyle w:val="yTableNAm"/>
            </w:pPr>
            <w:r>
              <w:t>1.</w:t>
            </w:r>
            <w:r>
              <w:tab/>
              <w:t>regulation 1B(1)</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2.</w:t>
            </w:r>
            <w:r>
              <w:tab/>
              <w:t>regulation 1C</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3.</w:t>
            </w:r>
            <w:r>
              <w:tab/>
              <w:t>regulation 1D(3)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4.</w:t>
            </w:r>
            <w:r>
              <w:tab/>
              <w:t>regulation 3</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5.</w:t>
            </w:r>
            <w:r>
              <w:tab/>
              <w:t>regulation 4</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6.</w:t>
            </w:r>
            <w:r>
              <w:tab/>
              <w:t>regulation 5(5)</w:t>
            </w:r>
          </w:p>
        </w:tc>
        <w:tc>
          <w:tcPr>
            <w:tcW w:w="1843" w:type="dxa"/>
          </w:tcPr>
          <w:p>
            <w:pPr>
              <w:pStyle w:val="yTableNAm"/>
              <w:jc w:val="center"/>
            </w:pPr>
            <w:r>
              <w:t>250</w:t>
            </w:r>
          </w:p>
        </w:tc>
        <w:tc>
          <w:tcPr>
            <w:tcW w:w="2410" w:type="dxa"/>
          </w:tcPr>
          <w:p>
            <w:pPr>
              <w:pStyle w:val="yTableNAm"/>
              <w:jc w:val="center"/>
            </w:pPr>
            <w:r>
              <w:t>500</w:t>
            </w:r>
          </w:p>
        </w:tc>
      </w:tr>
      <w:tr>
        <w:trPr>
          <w:cantSplit/>
          <w:trHeight w:val="52"/>
        </w:trPr>
        <w:tc>
          <w:tcPr>
            <w:tcW w:w="2977" w:type="dxa"/>
          </w:tcPr>
          <w:p>
            <w:pPr>
              <w:pStyle w:val="yTableNAm"/>
            </w:pPr>
            <w:r>
              <w:t>7.</w:t>
            </w:r>
            <w:r>
              <w:tab/>
              <w:t>regulation 8</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tcPr>
          <w:p>
            <w:pPr>
              <w:pStyle w:val="yTableNAm"/>
              <w:jc w:val="center"/>
            </w:pPr>
          </w:p>
        </w:tc>
      </w:tr>
      <w:tr>
        <w:tc>
          <w:tcPr>
            <w:tcW w:w="2977" w:type="dxa"/>
          </w:tcPr>
          <w:p>
            <w:pPr>
              <w:pStyle w:val="yTableNAm"/>
            </w:pPr>
            <w:r>
              <w:t>1.</w:t>
            </w:r>
            <w:r>
              <w:tab/>
              <w:t>regulation 4</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pPr>
            <w:r>
              <w:t>2.</w:t>
            </w:r>
            <w:r>
              <w:tab/>
              <w:t>regulation 5</w:t>
            </w:r>
          </w:p>
        </w:tc>
        <w:tc>
          <w:tcPr>
            <w:tcW w:w="1843" w:type="dxa"/>
          </w:tcPr>
          <w:p>
            <w:pPr>
              <w:pStyle w:val="yTableNAm"/>
              <w:jc w:val="center"/>
            </w:pPr>
            <w:r>
              <w:t>250</w:t>
            </w:r>
          </w:p>
        </w:tc>
        <w:tc>
          <w:tcPr>
            <w:tcW w:w="2410" w:type="dxa"/>
          </w:tcPr>
          <w:p>
            <w:pPr>
              <w:pStyle w:val="yTableNAm"/>
              <w:jc w:val="center"/>
            </w:pPr>
            <w:r>
              <w:t>500</w:t>
            </w:r>
          </w:p>
        </w:tc>
      </w:tr>
      <w:tr>
        <w:tc>
          <w:tcPr>
            <w:tcW w:w="2977" w:type="dxa"/>
          </w:tcPr>
          <w:p>
            <w:pPr>
              <w:pStyle w:val="yTableNAm"/>
              <w:spacing w:before="100"/>
            </w:pPr>
            <w:r>
              <w:t>3.</w:t>
            </w:r>
            <w:r>
              <w:tab/>
              <w:t>regulation 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7.</w:t>
            </w:r>
            <w:r>
              <w:tab/>
              <w:t>regulation 10(1)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c>
          <w:tcPr>
            <w:tcW w:w="2977" w:type="dxa"/>
          </w:tcPr>
          <w:p>
            <w:pPr>
              <w:pStyle w:val="yTableNAm"/>
              <w:spacing w:before="100"/>
            </w:pPr>
            <w:r>
              <w:t>8.</w:t>
            </w:r>
            <w:r>
              <w:tab/>
              <w:t>regulation 10(2)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pPr>
            <w:r>
              <w:rPr>
                <w:i/>
                <w:iCs/>
              </w:rPr>
              <w:t>Environmental Protection (Rural Landfill) Regulations 2002</w:t>
            </w:r>
          </w:p>
        </w:tc>
        <w:tc>
          <w:tcPr>
            <w:tcW w:w="1843" w:type="dxa"/>
          </w:tcPr>
          <w:p>
            <w:pPr>
              <w:pStyle w:val="yTableNAm"/>
              <w:jc w:val="center"/>
            </w:pPr>
          </w:p>
        </w:tc>
        <w:tc>
          <w:tcPr>
            <w:tcW w:w="2410" w:type="dxa"/>
          </w:tcPr>
          <w:p>
            <w:pPr>
              <w:pStyle w:val="yTableNAm"/>
              <w:jc w:val="center"/>
            </w:pPr>
          </w:p>
        </w:tc>
      </w:tr>
      <w:tr>
        <w:tblPrEx>
          <w:tblCellMar>
            <w:left w:w="108" w:type="dxa"/>
            <w:right w:w="108" w:type="dxa"/>
          </w:tblCellMar>
        </w:tblPrEx>
        <w:tc>
          <w:tcPr>
            <w:tcW w:w="2977" w:type="dxa"/>
          </w:tcPr>
          <w:p>
            <w:pPr>
              <w:pStyle w:val="yTableNAm"/>
              <w:spacing w:before="100"/>
            </w:pPr>
            <w:r>
              <w:t>1.</w:t>
            </w:r>
            <w:r>
              <w:tab/>
              <w:t>regulation 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2.</w:t>
            </w:r>
            <w:r>
              <w:tab/>
              <w:t>regulation 6(1)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3.</w:t>
            </w:r>
            <w:r>
              <w:tab/>
              <w:t>regulation 6(3)</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4.</w:t>
            </w:r>
            <w:r>
              <w:tab/>
              <w:t>regulation 7</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5.</w:t>
            </w:r>
            <w:r>
              <w:tab/>
              <w:t>regulation 8</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6.</w:t>
            </w:r>
            <w:r>
              <w:tab/>
              <w:t>regulation 9</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7.</w:t>
            </w:r>
            <w:r>
              <w:tab/>
              <w:t>regulation 10</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8.</w:t>
            </w:r>
            <w:r>
              <w:tab/>
              <w:t>regulation 11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9.</w:t>
            </w:r>
            <w:r>
              <w:tab/>
              <w:t>regulation 12</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10.</w:t>
            </w:r>
            <w:r>
              <w:tab/>
              <w:t>regulation 13(1)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11.</w:t>
            </w:r>
            <w:r>
              <w:tab/>
              <w:t>regulation 14</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12.</w:t>
            </w:r>
            <w:r>
              <w:tab/>
              <w:t>regulation 15</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13.</w:t>
            </w:r>
            <w:r>
              <w:tab/>
              <w:t>regulation 16</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spacing w:before="100"/>
            </w:pPr>
            <w:r>
              <w:t>14.</w:t>
            </w:r>
            <w:r>
              <w:tab/>
              <w:t>regulation 17(1)</w:t>
            </w:r>
          </w:p>
        </w:tc>
        <w:tc>
          <w:tcPr>
            <w:tcW w:w="1843" w:type="dxa"/>
          </w:tcPr>
          <w:p>
            <w:pPr>
              <w:pStyle w:val="yTableNAm"/>
              <w:spacing w:before="100"/>
              <w:jc w:val="center"/>
            </w:pPr>
            <w:r>
              <w:t>250</w:t>
            </w:r>
          </w:p>
        </w:tc>
        <w:tc>
          <w:tcPr>
            <w:tcW w:w="2410" w:type="dxa"/>
          </w:tcPr>
          <w:p>
            <w:pPr>
              <w:pStyle w:val="yTableNAm"/>
              <w:spacing w:before="100"/>
              <w:jc w:val="center"/>
            </w:pPr>
            <w:r>
              <w:t>500</w:t>
            </w:r>
          </w:p>
        </w:tc>
      </w:tr>
      <w:tr>
        <w:tblPrEx>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keepNext/>
              <w:rPr>
                <w:i/>
                <w:szCs w:val="22"/>
              </w:rPr>
            </w:pPr>
            <w:r>
              <w:rPr>
                <w:i/>
                <w:iCs/>
              </w:rPr>
              <w:t>Environmental Protection (NEPM</w:t>
            </w:r>
            <w:r>
              <w:rPr>
                <w:i/>
                <w:iCs/>
              </w:rPr>
              <w:noBreakHyphen/>
              <w:t>NPI) Regulations 1998</w:t>
            </w:r>
          </w:p>
        </w:tc>
        <w:tc>
          <w:tcPr>
            <w:tcW w:w="1843" w:type="dxa"/>
          </w:tcPr>
          <w:p>
            <w:pPr>
              <w:pStyle w:val="THeadingNAm"/>
              <w:tabs>
                <w:tab w:val="left" w:pos="567"/>
              </w:tabs>
              <w:spacing w:before="120" w:after="0" w:line="240" w:lineRule="auto"/>
              <w:ind w:left="0" w:right="0"/>
              <w:rPr>
                <w:b w:val="0"/>
                <w:sz w:val="22"/>
                <w:szCs w:val="22"/>
              </w:rPr>
            </w:pPr>
          </w:p>
        </w:tc>
        <w:tc>
          <w:tcPr>
            <w:tcW w:w="2410"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c>
          <w:tcPr>
            <w:tcW w:w="2977" w:type="dxa"/>
          </w:tcPr>
          <w:p>
            <w:pPr>
              <w:pStyle w:val="yTableNAm"/>
            </w:pPr>
            <w:r>
              <w:t>1.</w:t>
            </w:r>
            <w:r>
              <w:tab/>
              <w:t>regulation 5(2)(a)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43" w:type="dxa"/>
          </w:tcPr>
          <w:p>
            <w:pPr>
              <w:pStyle w:val="yTableNAm"/>
              <w:rPr>
                <w:i/>
                <w:iCs/>
              </w:rPr>
            </w:pPr>
          </w:p>
        </w:tc>
        <w:tc>
          <w:tcPr>
            <w:tcW w:w="2410" w:type="dxa"/>
          </w:tcPr>
          <w:p>
            <w:pPr>
              <w:pStyle w:val="yTableNAm"/>
              <w:rPr>
                <w:i/>
                <w:iCs/>
              </w:rPr>
            </w:pPr>
          </w:p>
        </w:tc>
      </w:tr>
      <w:tr>
        <w:tblPrEx>
          <w:tblCellMar>
            <w:left w:w="108" w:type="dxa"/>
            <w:right w:w="108" w:type="dxa"/>
          </w:tblCellMar>
        </w:tblPrEx>
        <w:tc>
          <w:tcPr>
            <w:tcW w:w="2977" w:type="dxa"/>
          </w:tcPr>
          <w:p>
            <w:pPr>
              <w:pStyle w:val="yTableNAm"/>
            </w:pPr>
            <w:r>
              <w:t>1.</w:t>
            </w:r>
            <w:r>
              <w:tab/>
              <w:t>regulation 5(1)(a)</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2.</w:t>
            </w:r>
            <w:r>
              <w:tab/>
              <w:t>regulation 5(1)(b)</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3.</w:t>
            </w:r>
            <w:r>
              <w:tab/>
              <w:t>regulation 8(1)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4.</w:t>
            </w:r>
            <w:r>
              <w:tab/>
              <w:t>regulation 8(2)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5.</w:t>
            </w:r>
            <w:r>
              <w:tab/>
              <w:t>regulation 9(1)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c>
          <w:tcPr>
            <w:tcW w:w="2977" w:type="dxa"/>
          </w:tcPr>
          <w:p>
            <w:pPr>
              <w:pStyle w:val="yTableNAm"/>
            </w:pPr>
            <w:r>
              <w:t>6.</w:t>
            </w:r>
            <w:r>
              <w:tab/>
              <w:t>regulation 9(2)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rPr>
                <w:i/>
                <w:iCs/>
              </w:rPr>
            </w:pPr>
            <w:r>
              <w:rPr>
                <w:i/>
                <w:iCs/>
              </w:rPr>
              <w:t>Environmental Protection (Packaged Fertiliser) Regulations 2010</w:t>
            </w:r>
          </w:p>
        </w:tc>
        <w:tc>
          <w:tcPr>
            <w:tcW w:w="1843" w:type="dxa"/>
          </w:tcPr>
          <w:p>
            <w:pPr>
              <w:pStyle w:val="yTableNAm"/>
              <w:rPr>
                <w:iCs/>
              </w:rPr>
            </w:pPr>
          </w:p>
        </w:tc>
        <w:tc>
          <w:tcPr>
            <w:tcW w:w="2410" w:type="dxa"/>
          </w:tcPr>
          <w:p>
            <w:pPr>
              <w:pStyle w:val="yTableNAm"/>
              <w:rPr>
                <w:iCs/>
              </w:rPr>
            </w:pPr>
          </w:p>
        </w:tc>
      </w:tr>
      <w:tr>
        <w:tblPrEx>
          <w:tblCellMar>
            <w:left w:w="108" w:type="dxa"/>
            <w:right w:w="108" w:type="dxa"/>
          </w:tblCellMar>
        </w:tblPrEx>
        <w:trPr>
          <w:tblHeader/>
        </w:trPr>
        <w:tc>
          <w:tcPr>
            <w:tcW w:w="2977" w:type="dxa"/>
          </w:tcPr>
          <w:p>
            <w:pPr>
              <w:pStyle w:val="yTableNAm"/>
            </w:pPr>
            <w:r>
              <w:t>1.</w:t>
            </w:r>
            <w:r>
              <w:tab/>
              <w:t>regulation 7(5)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2.</w:t>
            </w:r>
            <w:r>
              <w:tab/>
              <w:t>regulation 7(6)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3.</w:t>
            </w:r>
            <w:r>
              <w:tab/>
              <w:t>regulation 8(3)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4.</w:t>
            </w:r>
            <w:r>
              <w:tab/>
              <w:t>regulation 8(4)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5.</w:t>
            </w:r>
            <w:r>
              <w:tab/>
              <w:t>regulation 9(5)</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6.</w:t>
            </w:r>
            <w:r>
              <w:tab/>
              <w:t>regulation 9(6)</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7.</w:t>
            </w:r>
            <w:r>
              <w:tab/>
              <w:t>regulation 10(3)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8.</w:t>
            </w:r>
            <w:r>
              <w:tab/>
              <w:t>regulation 10(4)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9.</w:t>
            </w:r>
            <w:r>
              <w:tab/>
              <w:t>regulation 11(3)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10.</w:t>
            </w:r>
            <w:r>
              <w:tab/>
              <w:t>regulation 11(4)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11.</w:t>
            </w:r>
            <w:r>
              <w:tab/>
              <w:t>regulation 12(3)</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12.</w:t>
            </w:r>
            <w:r>
              <w:tab/>
              <w:t>regulation 12(4)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13.</w:t>
            </w:r>
            <w:r>
              <w:tab/>
              <w:t>regulation 16(1)</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14.</w:t>
            </w:r>
            <w:r>
              <w:tab/>
              <w:t>regulation 16(2)</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15.</w:t>
            </w:r>
            <w:r>
              <w:tab/>
              <w:t>regulation 17(4)</w:t>
            </w:r>
          </w:p>
        </w:tc>
        <w:tc>
          <w:tcPr>
            <w:tcW w:w="1843" w:type="dxa"/>
          </w:tcPr>
          <w:p>
            <w:pPr>
              <w:pStyle w:val="yTableNAm"/>
              <w:jc w:val="center"/>
            </w:pPr>
            <w:r>
              <w:t>250</w:t>
            </w:r>
          </w:p>
        </w:tc>
        <w:tc>
          <w:tcPr>
            <w:tcW w:w="2410" w:type="dxa"/>
          </w:tcPr>
          <w:p>
            <w:pPr>
              <w:pStyle w:val="yTableNAm"/>
              <w:jc w:val="center"/>
            </w:pPr>
            <w:r>
              <w:t>500</w:t>
            </w:r>
          </w:p>
        </w:tc>
      </w:tr>
      <w:tr>
        <w:tblPrEx>
          <w:tblCellMar>
            <w:left w:w="108" w:type="dxa"/>
            <w:right w:w="108" w:type="dxa"/>
          </w:tblCellMar>
        </w:tblPrEx>
        <w:trPr>
          <w:tblHeader/>
        </w:trPr>
        <w:tc>
          <w:tcPr>
            <w:tcW w:w="2977" w:type="dxa"/>
          </w:tcPr>
          <w:p>
            <w:pPr>
              <w:pStyle w:val="yTableNAm"/>
            </w:pPr>
            <w:r>
              <w:t>16.</w:t>
            </w:r>
            <w:r>
              <w:tab/>
              <w:t>regulation 17(5)</w:t>
            </w:r>
          </w:p>
        </w:tc>
        <w:tc>
          <w:tcPr>
            <w:tcW w:w="1843" w:type="dxa"/>
          </w:tcPr>
          <w:p>
            <w:pPr>
              <w:pStyle w:val="yTableNAm"/>
              <w:jc w:val="center"/>
            </w:pPr>
            <w:r>
              <w:t>250</w:t>
            </w:r>
          </w:p>
        </w:tc>
        <w:tc>
          <w:tcPr>
            <w:tcW w:w="2410"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w:t>
      </w:r>
    </w:p>
    <w:p>
      <w:pPr>
        <w:pStyle w:val="yScheduleHeading"/>
      </w:pPr>
      <w:bookmarkStart w:id="1810" w:name="_Toc357090752"/>
      <w:bookmarkStart w:id="1811" w:name="_Toc12952257"/>
      <w:bookmarkStart w:id="1812" w:name="_Toc94331093"/>
      <w:bookmarkStart w:id="1813" w:name="_Toc122159486"/>
      <w:bookmarkStart w:id="1814" w:name="_Toc122232985"/>
      <w:bookmarkStart w:id="1815" w:name="_Toc147220622"/>
      <w:bookmarkStart w:id="1816" w:name="_Toc147223973"/>
      <w:bookmarkStart w:id="1817" w:name="_Toc165445008"/>
      <w:bookmarkStart w:id="1818" w:name="_Toc170557788"/>
      <w:bookmarkStart w:id="1819" w:name="_Toc170795179"/>
      <w:bookmarkStart w:id="1820" w:name="_Toc172709286"/>
      <w:bookmarkStart w:id="1821" w:name="_Toc172964770"/>
      <w:bookmarkStart w:id="1822" w:name="_Toc174158487"/>
      <w:bookmarkStart w:id="1823" w:name="_Toc174359040"/>
      <w:bookmarkStart w:id="1824" w:name="_Toc174518631"/>
      <w:bookmarkStart w:id="1825" w:name="_Toc176170576"/>
      <w:bookmarkStart w:id="1826" w:name="_Toc181431135"/>
      <w:bookmarkStart w:id="1827" w:name="_Toc181497591"/>
      <w:bookmarkStart w:id="1828" w:name="_Toc202254258"/>
      <w:bookmarkStart w:id="1829" w:name="_Toc267572173"/>
      <w:bookmarkStart w:id="1830" w:name="_Toc281461082"/>
      <w:bookmarkStart w:id="1831" w:name="_Toc318383400"/>
      <w:bookmarkStart w:id="1832" w:name="_Toc318383520"/>
      <w:bookmarkStart w:id="1833" w:name="_Toc324153635"/>
      <w:bookmarkStart w:id="1834" w:name="_Toc329607816"/>
      <w:bookmarkStart w:id="1835" w:name="_Toc329609066"/>
      <w:bookmarkStart w:id="1836" w:name="_Toc329675225"/>
      <w:bookmarkStart w:id="1837" w:name="_Toc329675346"/>
      <w:bookmarkStart w:id="1838" w:name="_Toc329676545"/>
      <w:bookmarkStart w:id="1839" w:name="_Toc333388448"/>
      <w:bookmarkStart w:id="1840" w:name="_Toc333390926"/>
      <w:bookmarkStart w:id="1841" w:name="_Toc333400577"/>
      <w:bookmarkStart w:id="1842" w:name="_Toc336934099"/>
      <w:bookmarkStart w:id="1843" w:name="_Toc336934217"/>
      <w:bookmarkStart w:id="1844" w:name="_Toc336934335"/>
      <w:bookmarkStart w:id="1845" w:name="_Toc336935978"/>
      <w:bookmarkStart w:id="1846" w:name="_Toc337031103"/>
      <w:r>
        <w:rPr>
          <w:rStyle w:val="CharSchNo"/>
        </w:rPr>
        <w:t>Schedule 7</w:t>
      </w:r>
      <w:r>
        <w:t xml:space="preserve"> — </w:t>
      </w:r>
      <w:r>
        <w:rPr>
          <w:rStyle w:val="CharSchText"/>
        </w:rPr>
        <w:t>Forms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del w:id="1847" w:author="Master Repository Process" w:date="2021-08-01T13:03:00Z">
              <w:r>
                <w:delText>To: ...........................................................</w:delText>
              </w:r>
            </w:del>
            <w:ins w:id="1848" w:author="Master Repository Process" w:date="2021-08-01T13:03:00Z">
              <w:r>
                <w:t>To: .........................................................</w:t>
              </w:r>
            </w:ins>
          </w:p>
        </w:tc>
        <w:tc>
          <w:tcPr>
            <w:tcW w:w="3192" w:type="dxa"/>
          </w:tcPr>
          <w:p>
            <w:pPr>
              <w:pStyle w:val="yTable"/>
              <w:tabs>
                <w:tab w:val="left" w:pos="1451"/>
              </w:tabs>
            </w:pPr>
            <w:r>
              <w:t>Sex:</w:t>
            </w:r>
            <w:r>
              <w:tab/>
              <w:t>M/F</w:t>
            </w:r>
          </w:p>
        </w:tc>
      </w:tr>
      <w:tr>
        <w:tc>
          <w:tcPr>
            <w:tcW w:w="3876" w:type="dxa"/>
          </w:tcPr>
          <w:p>
            <w:pPr>
              <w:pStyle w:val="yTable"/>
              <w:tabs>
                <w:tab w:val="left" w:pos="382"/>
              </w:tabs>
            </w:pPr>
            <w:del w:id="1849" w:author="Master Repository Process" w:date="2021-08-01T13:03:00Z">
              <w:r>
                <w:tab/>
                <w:delText>...........................................................</w:delText>
              </w:r>
            </w:del>
            <w:ins w:id="1850" w:author="Master Repository Process" w:date="2021-08-01T13:03:00Z">
              <w:r>
                <w:tab/>
                <w:t>.........................................................</w:t>
              </w:r>
            </w:ins>
          </w:p>
        </w:tc>
        <w:tc>
          <w:tcPr>
            <w:tcW w:w="3192" w:type="dxa"/>
          </w:tcPr>
          <w:p>
            <w:pPr>
              <w:pStyle w:val="yTable"/>
            </w:pPr>
            <w:r>
              <w:t xml:space="preserve">DoB: ............ / ............ / </w:t>
            </w:r>
            <w:del w:id="1851" w:author="Master Repository Process" w:date="2021-08-01T13:03:00Z">
              <w:r>
                <w:delText>..............</w:delText>
              </w:r>
            </w:del>
            <w:ins w:id="1852" w:author="Master Repository Process" w:date="2021-08-01T13:03:00Z">
              <w:r>
                <w:t>............</w:t>
              </w:r>
            </w:ins>
          </w:p>
        </w:tc>
      </w:tr>
      <w:tr>
        <w:tc>
          <w:tcPr>
            <w:tcW w:w="3876" w:type="dxa"/>
          </w:tcPr>
          <w:p>
            <w:pPr>
              <w:pStyle w:val="yTable"/>
              <w:tabs>
                <w:tab w:val="left" w:pos="405"/>
              </w:tabs>
            </w:pPr>
            <w:r>
              <w:tab/>
              <w:t xml:space="preserve">............................  Postcode: </w:t>
            </w:r>
            <w:del w:id="1853" w:author="Master Repository Process" w:date="2021-08-01T13:03:00Z">
              <w:r>
                <w:delText>............</w:delText>
              </w:r>
            </w:del>
            <w:ins w:id="1854" w:author="Master Repository Process" w:date="2021-08-01T13:03:00Z">
              <w:r>
                <w:t>..........</w:t>
              </w:r>
            </w:ins>
          </w:p>
        </w:tc>
        <w:tc>
          <w:tcPr>
            <w:tcW w:w="3192" w:type="dxa"/>
          </w:tcPr>
          <w:p>
            <w:pPr>
              <w:pStyle w:val="yTable"/>
            </w:pPr>
            <w:r>
              <w:t xml:space="preserve">or ACN: </w:t>
            </w:r>
            <w:del w:id="1855" w:author="Master Repository Process" w:date="2021-08-01T13:03:00Z">
              <w:r>
                <w:delText>.......................................</w:delText>
              </w:r>
            </w:del>
            <w:ins w:id="1856" w:author="Master Repository Process" w:date="2021-08-01T13:03:00Z">
              <w:r>
                <w:t>.....................................</w:t>
              </w:r>
            </w:ins>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5083"/>
      </w:tblGrid>
      <w:tr>
        <w:trPr>
          <w:cantSplit/>
        </w:trPr>
        <w:tc>
          <w:tcPr>
            <w:tcW w:w="1701" w:type="dxa"/>
            <w:vMerge w:val="restart"/>
          </w:tcPr>
          <w:p>
            <w:pPr>
              <w:pStyle w:val="yTable"/>
            </w:pPr>
            <w:r>
              <w:t>When and where</w:t>
            </w:r>
          </w:p>
        </w:tc>
        <w:tc>
          <w:tcPr>
            <w:tcW w:w="5083" w:type="dxa"/>
          </w:tcPr>
          <w:p>
            <w:pPr>
              <w:pStyle w:val="yTable"/>
            </w:pPr>
            <w:r>
              <w:t>When:           a.m./p.m. on the      day of</w:t>
            </w:r>
          </w:p>
        </w:tc>
      </w:tr>
      <w:tr>
        <w:trPr>
          <w:cantSplit/>
        </w:trPr>
        <w:tc>
          <w:tcPr>
            <w:tcW w:w="1701" w:type="dxa"/>
            <w:vMerge/>
          </w:tcPr>
          <w:p>
            <w:pPr>
              <w:pStyle w:val="yTable"/>
            </w:pPr>
          </w:p>
        </w:tc>
        <w:tc>
          <w:tcPr>
            <w:tcW w:w="5083"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823"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823"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
            </w:pPr>
            <w:r>
              <w:t>Date:</w:t>
            </w:r>
          </w:p>
        </w:tc>
        <w:tc>
          <w:tcPr>
            <w:tcW w:w="5083" w:type="dxa"/>
          </w:tcPr>
          <w:p>
            <w:pPr>
              <w:pStyle w:val="yTable"/>
            </w:pPr>
            <w:del w:id="1857" w:author="Master Repository Process" w:date="2021-08-01T13:03:00Z">
              <w:r>
                <w:delText>........................................................................................</w:delText>
              </w:r>
            </w:del>
            <w:ins w:id="1858" w:author="Master Repository Process" w:date="2021-08-01T13:03:00Z">
              <w:r>
                <w:t>.....................................................................................</w:t>
              </w:r>
            </w:ins>
          </w:p>
        </w:tc>
      </w:tr>
      <w:tr>
        <w:tc>
          <w:tcPr>
            <w:tcW w:w="1985" w:type="dxa"/>
          </w:tcPr>
          <w:p>
            <w:pPr>
              <w:pStyle w:val="yTable"/>
            </w:pPr>
            <w:r>
              <w:t>Issued at:</w:t>
            </w:r>
          </w:p>
        </w:tc>
        <w:tc>
          <w:tcPr>
            <w:tcW w:w="5083" w:type="dxa"/>
          </w:tcPr>
          <w:p>
            <w:pPr>
              <w:pStyle w:val="yTable"/>
            </w:pPr>
            <w:del w:id="1859" w:author="Master Repository Process" w:date="2021-08-01T13:03:00Z">
              <w:r>
                <w:delText>........................................................................................</w:delText>
              </w:r>
            </w:del>
            <w:ins w:id="1860" w:author="Master Repository Process" w:date="2021-08-01T13:03:00Z">
              <w:r>
                <w:t>.....................................................................................</w:t>
              </w:r>
            </w:ins>
          </w:p>
        </w:tc>
      </w:tr>
      <w:tr>
        <w:tc>
          <w:tcPr>
            <w:tcW w:w="1985" w:type="dxa"/>
          </w:tcPr>
          <w:p>
            <w:pPr>
              <w:pStyle w:val="yTable"/>
              <w:ind w:right="-391"/>
            </w:pPr>
            <w:r>
              <w:t>By:</w:t>
            </w:r>
          </w:p>
        </w:tc>
        <w:tc>
          <w:tcPr>
            <w:tcW w:w="5083" w:type="dxa"/>
          </w:tcPr>
          <w:p>
            <w:pPr>
              <w:pStyle w:val="yTable"/>
            </w:pPr>
            <w:del w:id="1861" w:author="Master Repository Process" w:date="2021-08-01T13:03:00Z">
              <w:r>
                <w:delText>........................................................................................</w:delText>
              </w:r>
            </w:del>
            <w:ins w:id="1862" w:author="Master Repository Process" w:date="2021-08-01T13:03:00Z">
              <w:r>
                <w:t>.....................................................................................</w:t>
              </w:r>
            </w:ins>
          </w:p>
        </w:tc>
      </w:tr>
      <w:tr>
        <w:tc>
          <w:tcPr>
            <w:tcW w:w="1985" w:type="dxa"/>
          </w:tcPr>
          <w:p>
            <w:pPr>
              <w:pStyle w:val="yTable"/>
            </w:pPr>
            <w:r>
              <w:t>Signature:</w:t>
            </w:r>
          </w:p>
        </w:tc>
        <w:tc>
          <w:tcPr>
            <w:tcW w:w="5083" w:type="dxa"/>
          </w:tcPr>
          <w:p>
            <w:pPr>
              <w:pStyle w:val="yTable"/>
            </w:pPr>
            <w:del w:id="1863" w:author="Master Repository Process" w:date="2021-08-01T13:03:00Z">
              <w:r>
                <w:delText>........................................................................................</w:delText>
              </w:r>
            </w:del>
            <w:ins w:id="1864" w:author="Master Repository Process" w:date="2021-08-01T13:03:00Z">
              <w:r>
                <w:t>.....................................................................................</w:t>
              </w:r>
            </w:ins>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
            </w:pPr>
            <w:del w:id="1865" w:author="Master Repository Process" w:date="2021-08-01T13:03:00Z">
              <w:r>
                <w:delText>To: ...........................................................</w:delText>
              </w:r>
            </w:del>
            <w:ins w:id="1866" w:author="Master Repository Process" w:date="2021-08-01T13:03:00Z">
              <w:r>
                <w:t>To: .........................................................</w:t>
              </w:r>
            </w:ins>
          </w:p>
        </w:tc>
        <w:tc>
          <w:tcPr>
            <w:tcW w:w="3192" w:type="dxa"/>
          </w:tcPr>
          <w:p>
            <w:pPr>
              <w:pStyle w:val="yTable"/>
              <w:tabs>
                <w:tab w:val="left" w:pos="1451"/>
              </w:tabs>
            </w:pPr>
            <w:r>
              <w:t>Sex:</w:t>
            </w:r>
            <w:r>
              <w:tab/>
              <w:t>M/F</w:t>
            </w:r>
          </w:p>
        </w:tc>
      </w:tr>
      <w:tr>
        <w:tc>
          <w:tcPr>
            <w:tcW w:w="3876" w:type="dxa"/>
          </w:tcPr>
          <w:p>
            <w:pPr>
              <w:pStyle w:val="yTable"/>
              <w:tabs>
                <w:tab w:val="left" w:pos="382"/>
              </w:tabs>
            </w:pPr>
            <w:del w:id="1867" w:author="Master Repository Process" w:date="2021-08-01T13:03:00Z">
              <w:r>
                <w:tab/>
                <w:delText>...........................................................</w:delText>
              </w:r>
            </w:del>
            <w:ins w:id="1868" w:author="Master Repository Process" w:date="2021-08-01T13:03:00Z">
              <w:r>
                <w:tab/>
                <w:t>.........................................................</w:t>
              </w:r>
            </w:ins>
          </w:p>
        </w:tc>
        <w:tc>
          <w:tcPr>
            <w:tcW w:w="3192" w:type="dxa"/>
          </w:tcPr>
          <w:p>
            <w:pPr>
              <w:pStyle w:val="yTable"/>
            </w:pPr>
            <w:r>
              <w:t xml:space="preserve">DoB: ............ / ............ / </w:t>
            </w:r>
            <w:del w:id="1869" w:author="Master Repository Process" w:date="2021-08-01T13:03:00Z">
              <w:r>
                <w:delText>..............</w:delText>
              </w:r>
            </w:del>
            <w:ins w:id="1870" w:author="Master Repository Process" w:date="2021-08-01T13:03:00Z">
              <w:r>
                <w:t>...........</w:t>
              </w:r>
            </w:ins>
          </w:p>
        </w:tc>
      </w:tr>
      <w:tr>
        <w:tc>
          <w:tcPr>
            <w:tcW w:w="3876" w:type="dxa"/>
          </w:tcPr>
          <w:p>
            <w:pPr>
              <w:pStyle w:val="yTable"/>
              <w:tabs>
                <w:tab w:val="left" w:pos="402"/>
              </w:tabs>
            </w:pPr>
            <w:r>
              <w:tab/>
              <w:t xml:space="preserve">............................  Postcode: </w:t>
            </w:r>
            <w:del w:id="1871" w:author="Master Repository Process" w:date="2021-08-01T13:03:00Z">
              <w:r>
                <w:delText>............</w:delText>
              </w:r>
            </w:del>
            <w:ins w:id="1872" w:author="Master Repository Process" w:date="2021-08-01T13:03:00Z">
              <w:r>
                <w:t>..........</w:t>
              </w:r>
            </w:ins>
          </w:p>
        </w:tc>
        <w:tc>
          <w:tcPr>
            <w:tcW w:w="3192" w:type="dxa"/>
          </w:tcPr>
          <w:p>
            <w:pPr>
              <w:pStyle w:val="yTable"/>
            </w:pPr>
            <w:r>
              <w:t xml:space="preserve">or ACN: </w:t>
            </w:r>
            <w:del w:id="1873" w:author="Master Repository Process" w:date="2021-08-01T13:03:00Z">
              <w:r>
                <w:delText>.......................................</w:delText>
              </w:r>
            </w:del>
            <w:ins w:id="1874" w:author="Master Repository Process" w:date="2021-08-01T13:03:00Z">
              <w:r>
                <w:t>....................................</w:t>
              </w:r>
            </w:ins>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del w:id="1875" w:author="Master Repository Process" w:date="2021-08-01T13:03:00Z">
              <w:r>
                <w:delText>.................................................................................</w:delText>
              </w:r>
            </w:del>
            <w:ins w:id="1876" w:author="Master Repository Process" w:date="2021-08-01T13:03:00Z">
              <w:r>
                <w:t>..............................................................................</w:t>
              </w:r>
            </w:ins>
          </w:p>
        </w:tc>
      </w:tr>
      <w:tr>
        <w:tc>
          <w:tcPr>
            <w:tcW w:w="2410" w:type="dxa"/>
          </w:tcPr>
          <w:p>
            <w:pPr>
              <w:pStyle w:val="yTable"/>
            </w:pPr>
            <w:r>
              <w:t>Alleged offence.</w:t>
            </w:r>
          </w:p>
        </w:tc>
        <w:tc>
          <w:tcPr>
            <w:tcW w:w="4678" w:type="dxa"/>
          </w:tcPr>
          <w:p>
            <w:pPr>
              <w:pStyle w:val="yTable"/>
            </w:pPr>
            <w:del w:id="1877" w:author="Master Repository Process" w:date="2021-08-01T13:03:00Z">
              <w:r>
                <w:delText>.................................................................................</w:delText>
              </w:r>
            </w:del>
            <w:ins w:id="1878" w:author="Master Repository Process" w:date="2021-08-01T13:03:00Z">
              <w:r>
                <w:t>..............................................................................</w:t>
              </w:r>
            </w:ins>
          </w:p>
        </w:tc>
      </w:tr>
      <w:tr>
        <w:tc>
          <w:tcPr>
            <w:tcW w:w="2410" w:type="dxa"/>
          </w:tcPr>
          <w:p>
            <w:pPr>
              <w:pStyle w:val="yTable"/>
            </w:pPr>
            <w:r>
              <w:t>Notice No.:</w:t>
            </w:r>
          </w:p>
        </w:tc>
        <w:tc>
          <w:tcPr>
            <w:tcW w:w="4678" w:type="dxa"/>
          </w:tcPr>
          <w:p>
            <w:pPr>
              <w:pStyle w:val="yTable"/>
            </w:pPr>
            <w:del w:id="1879" w:author="Master Repository Process" w:date="2021-08-01T13:03:00Z">
              <w:r>
                <w:delText>.................................................................................</w:delText>
              </w:r>
            </w:del>
            <w:ins w:id="1880" w:author="Master Repository Process" w:date="2021-08-01T13:03:00Z">
              <w:r>
                <w:t>..............................................................................</w:t>
              </w:r>
            </w:ins>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del w:id="1881" w:author="Master Repository Process" w:date="2021-08-01T13:03:00Z">
              <w:r>
                <w:delText>.................................................................................</w:delText>
              </w:r>
            </w:del>
            <w:ins w:id="1882" w:author="Master Repository Process" w:date="2021-08-01T13:03:00Z">
              <w:r>
                <w:t>..............................................................................</w:t>
              </w:r>
            </w:ins>
          </w:p>
        </w:tc>
      </w:tr>
      <w:tr>
        <w:tc>
          <w:tcPr>
            <w:tcW w:w="2410" w:type="dxa"/>
          </w:tcPr>
          <w:p>
            <w:pPr>
              <w:pStyle w:val="yTable"/>
            </w:pPr>
            <w:r>
              <w:t>Issued at:</w:t>
            </w:r>
          </w:p>
        </w:tc>
        <w:tc>
          <w:tcPr>
            <w:tcW w:w="4678" w:type="dxa"/>
          </w:tcPr>
          <w:p>
            <w:pPr>
              <w:pStyle w:val="yTable"/>
            </w:pPr>
            <w:del w:id="1883" w:author="Master Repository Process" w:date="2021-08-01T13:03:00Z">
              <w:r>
                <w:delText>.................................................................................</w:delText>
              </w:r>
            </w:del>
            <w:ins w:id="1884" w:author="Master Repository Process" w:date="2021-08-01T13:03:00Z">
              <w:r>
                <w:t>..............................................................................</w:t>
              </w:r>
            </w:ins>
          </w:p>
        </w:tc>
      </w:tr>
      <w:tr>
        <w:tc>
          <w:tcPr>
            <w:tcW w:w="2410" w:type="dxa"/>
          </w:tcPr>
          <w:p>
            <w:pPr>
              <w:pStyle w:val="yTable"/>
            </w:pPr>
            <w:r>
              <w:t>by:</w:t>
            </w:r>
          </w:p>
        </w:tc>
        <w:tc>
          <w:tcPr>
            <w:tcW w:w="4678" w:type="dxa"/>
          </w:tcPr>
          <w:p>
            <w:pPr>
              <w:pStyle w:val="yTable"/>
            </w:pPr>
            <w:del w:id="1885" w:author="Master Repository Process" w:date="2021-08-01T13:03:00Z">
              <w:r>
                <w:delText>.................................................................................</w:delText>
              </w:r>
            </w:del>
            <w:ins w:id="1886" w:author="Master Repository Process" w:date="2021-08-01T13:03:00Z">
              <w:r>
                <w:t>..............................................................................</w:t>
              </w:r>
            </w:ins>
          </w:p>
        </w:tc>
      </w:tr>
      <w:tr>
        <w:tc>
          <w:tcPr>
            <w:tcW w:w="2410" w:type="dxa"/>
          </w:tcPr>
          <w:p>
            <w:pPr>
              <w:pStyle w:val="yTable"/>
            </w:pPr>
            <w:r>
              <w:t>Signature:</w:t>
            </w:r>
          </w:p>
        </w:tc>
        <w:tc>
          <w:tcPr>
            <w:tcW w:w="4678" w:type="dxa"/>
          </w:tcPr>
          <w:p>
            <w:pPr>
              <w:pStyle w:val="yTable"/>
            </w:pPr>
            <w:del w:id="1887" w:author="Master Repository Process" w:date="2021-08-01T13:03:00Z">
              <w:r>
                <w:delText>.................................................................................</w:delText>
              </w:r>
            </w:del>
            <w:ins w:id="1888" w:author="Master Repository Process" w:date="2021-08-01T13:03:00Z">
              <w:r>
                <w:t>..............................................................................</w:t>
              </w:r>
            </w:ins>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del w:id="1889" w:author="Master Repository Process" w:date="2021-08-01T13:03:00Z">
              <w:r>
                <w:delText>To: ...........................................................</w:delText>
              </w:r>
            </w:del>
            <w:ins w:id="1890" w:author="Master Repository Process" w:date="2021-08-01T13:03:00Z">
              <w:r>
                <w:t>To: .........................................................</w:t>
              </w:r>
            </w:ins>
          </w:p>
        </w:tc>
        <w:tc>
          <w:tcPr>
            <w:tcW w:w="3212" w:type="dxa"/>
          </w:tcPr>
          <w:p>
            <w:pPr>
              <w:pStyle w:val="yTable"/>
              <w:tabs>
                <w:tab w:val="left" w:pos="1451"/>
              </w:tabs>
            </w:pPr>
            <w:r>
              <w:t>Sex:</w:t>
            </w:r>
            <w:r>
              <w:tab/>
              <w:t>M/F</w:t>
            </w:r>
          </w:p>
        </w:tc>
      </w:tr>
      <w:tr>
        <w:tc>
          <w:tcPr>
            <w:tcW w:w="3876" w:type="dxa"/>
          </w:tcPr>
          <w:p>
            <w:pPr>
              <w:pStyle w:val="yTable"/>
              <w:tabs>
                <w:tab w:val="left" w:pos="382"/>
              </w:tabs>
            </w:pPr>
            <w:del w:id="1891" w:author="Master Repository Process" w:date="2021-08-01T13:03:00Z">
              <w:r>
                <w:tab/>
                <w:delText>...........................................................</w:delText>
              </w:r>
            </w:del>
            <w:ins w:id="1892" w:author="Master Repository Process" w:date="2021-08-01T13:03:00Z">
              <w:r>
                <w:tab/>
                <w:t>.........................................................</w:t>
              </w:r>
            </w:ins>
          </w:p>
        </w:tc>
        <w:tc>
          <w:tcPr>
            <w:tcW w:w="3212" w:type="dxa"/>
          </w:tcPr>
          <w:p>
            <w:pPr>
              <w:pStyle w:val="yTable"/>
            </w:pPr>
            <w:r>
              <w:t xml:space="preserve">DoB: ............ / ........... / </w:t>
            </w:r>
            <w:del w:id="1893" w:author="Master Repository Process" w:date="2021-08-01T13:03:00Z">
              <w:r>
                <w:delText>...............</w:delText>
              </w:r>
            </w:del>
            <w:ins w:id="1894" w:author="Master Repository Process" w:date="2021-08-01T13:03:00Z">
              <w:r>
                <w:t>.............</w:t>
              </w:r>
            </w:ins>
          </w:p>
        </w:tc>
      </w:tr>
      <w:tr>
        <w:tc>
          <w:tcPr>
            <w:tcW w:w="3876" w:type="dxa"/>
          </w:tcPr>
          <w:p>
            <w:pPr>
              <w:pStyle w:val="yTable"/>
              <w:tabs>
                <w:tab w:val="left" w:pos="372"/>
              </w:tabs>
            </w:pPr>
            <w:r>
              <w:tab/>
              <w:t xml:space="preserve">............................  Postcode: </w:t>
            </w:r>
            <w:del w:id="1895" w:author="Master Repository Process" w:date="2021-08-01T13:03:00Z">
              <w:r>
                <w:delText>............</w:delText>
              </w:r>
            </w:del>
            <w:ins w:id="1896" w:author="Master Repository Process" w:date="2021-08-01T13:03:00Z">
              <w:r>
                <w:t>..........</w:t>
              </w:r>
            </w:ins>
          </w:p>
        </w:tc>
        <w:tc>
          <w:tcPr>
            <w:tcW w:w="3212" w:type="dxa"/>
          </w:tcPr>
          <w:p>
            <w:pPr>
              <w:pStyle w:val="yTable"/>
            </w:pPr>
            <w:r>
              <w:t xml:space="preserve">or ACN: </w:t>
            </w:r>
            <w:del w:id="1897" w:author="Master Repository Process" w:date="2021-08-01T13:03:00Z">
              <w:r>
                <w:delText>.......................................</w:delText>
              </w:r>
            </w:del>
            <w:ins w:id="1898" w:author="Master Repository Process" w:date="2021-08-01T13:03:00Z">
              <w:r>
                <w:t>.....................................</w:t>
              </w:r>
            </w:ins>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
              <w:rPr>
                <w:b/>
              </w:rPr>
            </w:pPr>
            <w:r>
              <w:rPr>
                <w:b/>
              </w:rPr>
              <w:t>When and</w:t>
            </w:r>
          </w:p>
          <w:p>
            <w:pPr>
              <w:pStyle w:val="yTable"/>
              <w:spacing w:before="0"/>
            </w:pPr>
            <w:r>
              <w:rPr>
                <w:b/>
              </w:rPr>
              <w:t>where</w:t>
            </w:r>
          </w:p>
        </w:tc>
        <w:tc>
          <w:tcPr>
            <w:tcW w:w="5707" w:type="dxa"/>
          </w:tcPr>
          <w:p>
            <w:pPr>
              <w:pStyle w:val="yTable"/>
            </w:pPr>
            <w:r>
              <w:t>When: ........ a.m./p.m. on the ............. day of ............................</w:t>
            </w:r>
          </w:p>
        </w:tc>
      </w:tr>
      <w:tr>
        <w:trPr>
          <w:cantSplit/>
        </w:trPr>
        <w:tc>
          <w:tcPr>
            <w:tcW w:w="1418" w:type="dxa"/>
            <w:vMerge/>
          </w:tcPr>
          <w:p>
            <w:pPr>
              <w:pStyle w:val="yTable"/>
            </w:pPr>
          </w:p>
        </w:tc>
        <w:tc>
          <w:tcPr>
            <w:tcW w:w="5707" w:type="dxa"/>
          </w:tcPr>
          <w:p>
            <w:pPr>
              <w:pStyle w:val="yTable"/>
            </w:pPr>
            <w:del w:id="1899" w:author="Master Repository Process" w:date="2021-08-01T13:03:00Z">
              <w:r>
                <w:delText>Where: ........................................................................................</w:delText>
              </w:r>
            </w:del>
            <w:ins w:id="1900" w:author="Master Repository Process" w:date="2021-08-01T13:03:00Z">
              <w:r>
                <w:t>Where: ......................................................................................</w:t>
              </w:r>
            </w:ins>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del w:id="1901" w:author="Master Repository Process" w:date="2021-08-01T13:03:00Z">
              <w:r>
                <w:delText>...................................................................................</w:delText>
              </w:r>
            </w:del>
            <w:ins w:id="1902" w:author="Master Repository Process" w:date="2021-08-01T13:03:00Z">
              <w:r>
                <w:t>................................................................................</w:t>
              </w:r>
            </w:ins>
          </w:p>
        </w:tc>
      </w:tr>
      <w:tr>
        <w:tc>
          <w:tcPr>
            <w:tcW w:w="2268" w:type="dxa"/>
          </w:tcPr>
          <w:p>
            <w:pPr>
              <w:pStyle w:val="yTable"/>
            </w:pPr>
            <w:r>
              <w:t>Issued at:</w:t>
            </w:r>
          </w:p>
        </w:tc>
        <w:tc>
          <w:tcPr>
            <w:tcW w:w="4820" w:type="dxa"/>
          </w:tcPr>
          <w:p>
            <w:pPr>
              <w:pStyle w:val="yTable"/>
            </w:pPr>
            <w:del w:id="1903" w:author="Master Repository Process" w:date="2021-08-01T13:03:00Z">
              <w:r>
                <w:delText>...................................................................................</w:delText>
              </w:r>
            </w:del>
            <w:ins w:id="1904" w:author="Master Repository Process" w:date="2021-08-01T13:03:00Z">
              <w:r>
                <w:t>................................................................................</w:t>
              </w:r>
            </w:ins>
          </w:p>
        </w:tc>
      </w:tr>
      <w:tr>
        <w:tc>
          <w:tcPr>
            <w:tcW w:w="2268" w:type="dxa"/>
          </w:tcPr>
          <w:p>
            <w:pPr>
              <w:pStyle w:val="yTable"/>
            </w:pPr>
            <w:r>
              <w:t>by:</w:t>
            </w:r>
          </w:p>
        </w:tc>
        <w:tc>
          <w:tcPr>
            <w:tcW w:w="4820" w:type="dxa"/>
          </w:tcPr>
          <w:p>
            <w:pPr>
              <w:pStyle w:val="yTable"/>
            </w:pPr>
            <w:del w:id="1905" w:author="Master Repository Process" w:date="2021-08-01T13:03:00Z">
              <w:r>
                <w:delText>...................................................................................</w:delText>
              </w:r>
            </w:del>
            <w:ins w:id="1906" w:author="Master Repository Process" w:date="2021-08-01T13:03:00Z">
              <w:r>
                <w:t>................................................................................</w:t>
              </w:r>
            </w:ins>
          </w:p>
        </w:tc>
      </w:tr>
      <w:tr>
        <w:tc>
          <w:tcPr>
            <w:tcW w:w="2268" w:type="dxa"/>
          </w:tcPr>
          <w:p>
            <w:pPr>
              <w:pStyle w:val="yTable"/>
            </w:pPr>
            <w:r>
              <w:t>Inspector No.:</w:t>
            </w:r>
          </w:p>
        </w:tc>
        <w:tc>
          <w:tcPr>
            <w:tcW w:w="4820" w:type="dxa"/>
          </w:tcPr>
          <w:p>
            <w:pPr>
              <w:pStyle w:val="yTable"/>
            </w:pPr>
            <w:del w:id="1907" w:author="Master Repository Process" w:date="2021-08-01T13:03:00Z">
              <w:r>
                <w:delText>...................................................................................</w:delText>
              </w:r>
            </w:del>
            <w:ins w:id="1908" w:author="Master Repository Process" w:date="2021-08-01T13:03:00Z">
              <w:r>
                <w:t>................................................................................</w:t>
              </w:r>
            </w:ins>
          </w:p>
        </w:tc>
      </w:tr>
      <w:tr>
        <w:tc>
          <w:tcPr>
            <w:tcW w:w="2268" w:type="dxa"/>
          </w:tcPr>
          <w:p>
            <w:pPr>
              <w:pStyle w:val="yTable"/>
            </w:pPr>
            <w:r>
              <w:t>Signature:</w:t>
            </w:r>
          </w:p>
        </w:tc>
        <w:tc>
          <w:tcPr>
            <w:tcW w:w="4820" w:type="dxa"/>
          </w:tcPr>
          <w:p>
            <w:pPr>
              <w:pStyle w:val="yTable"/>
            </w:pPr>
            <w:del w:id="1909" w:author="Master Repository Process" w:date="2021-08-01T13:03:00Z">
              <w:r>
                <w:delText>...................................................................................</w:delText>
              </w:r>
            </w:del>
            <w:ins w:id="1910" w:author="Master Repository Process" w:date="2021-08-01T13:03:00Z">
              <w:r>
                <w:t>................................................................................</w:t>
              </w:r>
            </w:ins>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
            </w:pPr>
            <w:del w:id="1911" w:author="Master Repository Process" w:date="2021-08-01T13:03:00Z">
              <w:r>
                <w:delText>To: ...........................................................</w:delText>
              </w:r>
            </w:del>
            <w:ins w:id="1912" w:author="Master Repository Process" w:date="2021-08-01T13:03:00Z">
              <w:r>
                <w:t>To: .........................................................</w:t>
              </w:r>
            </w:ins>
          </w:p>
        </w:tc>
        <w:tc>
          <w:tcPr>
            <w:tcW w:w="3212" w:type="dxa"/>
          </w:tcPr>
          <w:p>
            <w:pPr>
              <w:pStyle w:val="yTable"/>
              <w:tabs>
                <w:tab w:val="left" w:pos="1451"/>
              </w:tabs>
            </w:pPr>
            <w:r>
              <w:t>Sex:</w:t>
            </w:r>
            <w:r>
              <w:tab/>
              <w:t>M/F</w:t>
            </w:r>
          </w:p>
        </w:tc>
      </w:tr>
      <w:tr>
        <w:tc>
          <w:tcPr>
            <w:tcW w:w="3876" w:type="dxa"/>
          </w:tcPr>
          <w:p>
            <w:pPr>
              <w:pStyle w:val="yTable"/>
              <w:tabs>
                <w:tab w:val="left" w:pos="382"/>
              </w:tabs>
            </w:pPr>
            <w:del w:id="1913" w:author="Master Repository Process" w:date="2021-08-01T13:03:00Z">
              <w:r>
                <w:tab/>
                <w:delText>...........................................................</w:delText>
              </w:r>
            </w:del>
            <w:ins w:id="1914" w:author="Master Repository Process" w:date="2021-08-01T13:03:00Z">
              <w:r>
                <w:tab/>
                <w:t>.........................................................</w:t>
              </w:r>
            </w:ins>
          </w:p>
        </w:tc>
        <w:tc>
          <w:tcPr>
            <w:tcW w:w="3212" w:type="dxa"/>
          </w:tcPr>
          <w:p>
            <w:pPr>
              <w:pStyle w:val="yTable"/>
            </w:pPr>
            <w:r>
              <w:t xml:space="preserve">DoB: ............ / ........... / </w:t>
            </w:r>
            <w:del w:id="1915" w:author="Master Repository Process" w:date="2021-08-01T13:03:00Z">
              <w:r>
                <w:delText>...............</w:delText>
              </w:r>
            </w:del>
            <w:ins w:id="1916" w:author="Master Repository Process" w:date="2021-08-01T13:03:00Z">
              <w:r>
                <w:t>.............</w:t>
              </w:r>
            </w:ins>
          </w:p>
        </w:tc>
      </w:tr>
      <w:tr>
        <w:tc>
          <w:tcPr>
            <w:tcW w:w="3876" w:type="dxa"/>
          </w:tcPr>
          <w:p>
            <w:pPr>
              <w:pStyle w:val="yTable"/>
              <w:tabs>
                <w:tab w:val="left" w:pos="382"/>
              </w:tabs>
            </w:pPr>
            <w:r>
              <w:tab/>
              <w:t xml:space="preserve">............................  Postcode: </w:t>
            </w:r>
            <w:del w:id="1917" w:author="Master Repository Process" w:date="2021-08-01T13:03:00Z">
              <w:r>
                <w:delText>............</w:delText>
              </w:r>
            </w:del>
            <w:ins w:id="1918" w:author="Master Repository Process" w:date="2021-08-01T13:03:00Z">
              <w:r>
                <w:t>..........</w:t>
              </w:r>
            </w:ins>
          </w:p>
        </w:tc>
        <w:tc>
          <w:tcPr>
            <w:tcW w:w="3212" w:type="dxa"/>
          </w:tcPr>
          <w:p>
            <w:pPr>
              <w:pStyle w:val="yTable"/>
            </w:pPr>
            <w:r>
              <w:t xml:space="preserve">or ACN: </w:t>
            </w:r>
            <w:del w:id="1919" w:author="Master Repository Process" w:date="2021-08-01T13:03:00Z">
              <w:r>
                <w:delText>.......................................</w:delText>
              </w:r>
            </w:del>
            <w:ins w:id="1920" w:author="Master Repository Process" w:date="2021-08-01T13:03:00Z">
              <w:r>
                <w:t>.....................................</w:t>
              </w:r>
            </w:ins>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del w:id="1921" w:author="Master Repository Process" w:date="2021-08-01T13:03:00Z">
              <w:r>
                <w:delText>.................................................................................</w:delText>
              </w:r>
            </w:del>
            <w:ins w:id="1922" w:author="Master Repository Process" w:date="2021-08-01T13:03:00Z">
              <w:r>
                <w:t>..............................................................................</w:t>
              </w:r>
            </w:ins>
          </w:p>
        </w:tc>
      </w:tr>
      <w:tr>
        <w:tc>
          <w:tcPr>
            <w:tcW w:w="2410" w:type="dxa"/>
          </w:tcPr>
          <w:p>
            <w:pPr>
              <w:pStyle w:val="yTable"/>
            </w:pPr>
            <w:r>
              <w:t>Alleged offence:</w:t>
            </w:r>
          </w:p>
        </w:tc>
        <w:tc>
          <w:tcPr>
            <w:tcW w:w="4678" w:type="dxa"/>
          </w:tcPr>
          <w:p>
            <w:pPr>
              <w:pStyle w:val="yTable"/>
            </w:pPr>
            <w:del w:id="1923" w:author="Master Repository Process" w:date="2021-08-01T13:03:00Z">
              <w:r>
                <w:delText>.................................................................................</w:delText>
              </w:r>
            </w:del>
            <w:ins w:id="1924" w:author="Master Repository Process" w:date="2021-08-01T13:03:00Z">
              <w:r>
                <w:t>..............................................................................</w:t>
              </w:r>
            </w:ins>
          </w:p>
        </w:tc>
      </w:tr>
      <w:tr>
        <w:tc>
          <w:tcPr>
            <w:tcW w:w="2410" w:type="dxa"/>
          </w:tcPr>
          <w:p>
            <w:pPr>
              <w:pStyle w:val="yTable"/>
            </w:pPr>
            <w:r>
              <w:t>Notice No.:</w:t>
            </w:r>
          </w:p>
        </w:tc>
        <w:tc>
          <w:tcPr>
            <w:tcW w:w="4678" w:type="dxa"/>
          </w:tcPr>
          <w:p>
            <w:pPr>
              <w:pStyle w:val="yTable"/>
            </w:pPr>
            <w:del w:id="1925" w:author="Master Repository Process" w:date="2021-08-01T13:03:00Z">
              <w:r>
                <w:delText>.................................................................................</w:delText>
              </w:r>
            </w:del>
            <w:ins w:id="1926" w:author="Master Repository Process" w:date="2021-08-01T13:03:00Z">
              <w:r>
                <w:t>..............................................................................</w:t>
              </w:r>
            </w:ins>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del w:id="1927" w:author="Master Repository Process" w:date="2021-08-01T13:03:00Z">
              <w:r>
                <w:delText>.................................................................................</w:delText>
              </w:r>
            </w:del>
            <w:ins w:id="1928" w:author="Master Repository Process" w:date="2021-08-01T13:03:00Z">
              <w:r>
                <w:t>..............................................................................</w:t>
              </w:r>
            </w:ins>
          </w:p>
        </w:tc>
      </w:tr>
      <w:tr>
        <w:tc>
          <w:tcPr>
            <w:tcW w:w="2410" w:type="dxa"/>
          </w:tcPr>
          <w:p>
            <w:pPr>
              <w:pStyle w:val="yTable"/>
            </w:pPr>
            <w:r>
              <w:t>Issued at:</w:t>
            </w:r>
          </w:p>
        </w:tc>
        <w:tc>
          <w:tcPr>
            <w:tcW w:w="4678" w:type="dxa"/>
          </w:tcPr>
          <w:p>
            <w:pPr>
              <w:pStyle w:val="yTable"/>
            </w:pPr>
            <w:del w:id="1929" w:author="Master Repository Process" w:date="2021-08-01T13:03:00Z">
              <w:r>
                <w:delText>.................................................................................</w:delText>
              </w:r>
            </w:del>
            <w:ins w:id="1930" w:author="Master Repository Process" w:date="2021-08-01T13:03:00Z">
              <w:r>
                <w:t>..............................................................................</w:t>
              </w:r>
            </w:ins>
          </w:p>
        </w:tc>
      </w:tr>
      <w:tr>
        <w:tc>
          <w:tcPr>
            <w:tcW w:w="2410" w:type="dxa"/>
          </w:tcPr>
          <w:p>
            <w:pPr>
              <w:pStyle w:val="yTable"/>
            </w:pPr>
            <w:r>
              <w:t>by:</w:t>
            </w:r>
          </w:p>
        </w:tc>
        <w:tc>
          <w:tcPr>
            <w:tcW w:w="4678" w:type="dxa"/>
          </w:tcPr>
          <w:p>
            <w:pPr>
              <w:pStyle w:val="yTable"/>
            </w:pPr>
            <w:del w:id="1931" w:author="Master Repository Process" w:date="2021-08-01T13:03:00Z">
              <w:r>
                <w:delText>.................................................................................</w:delText>
              </w:r>
            </w:del>
            <w:ins w:id="1932" w:author="Master Repository Process" w:date="2021-08-01T13:03:00Z">
              <w:r>
                <w:t>..............................................................................</w:t>
              </w:r>
            </w:ins>
          </w:p>
        </w:tc>
      </w:tr>
      <w:tr>
        <w:tc>
          <w:tcPr>
            <w:tcW w:w="2410" w:type="dxa"/>
          </w:tcPr>
          <w:p>
            <w:pPr>
              <w:pStyle w:val="yTable"/>
            </w:pPr>
            <w:r>
              <w:t>Signature:</w:t>
            </w:r>
          </w:p>
        </w:tc>
        <w:tc>
          <w:tcPr>
            <w:tcW w:w="4678" w:type="dxa"/>
          </w:tcPr>
          <w:p>
            <w:pPr>
              <w:pStyle w:val="yTable"/>
            </w:pPr>
            <w:del w:id="1933" w:author="Master Repository Process" w:date="2021-08-01T13:03:00Z">
              <w:r>
                <w:delText>.................................................................................</w:delText>
              </w:r>
            </w:del>
            <w:ins w:id="1934" w:author="Master Repository Process" w:date="2021-08-01T13:03:00Z">
              <w:r>
                <w:t>..............................................................................</w:t>
              </w:r>
            </w:ins>
          </w:p>
        </w:tc>
      </w:tr>
    </w:tbl>
    <w:p>
      <w:pPr>
        <w:pStyle w:val="yTable"/>
      </w:pPr>
      <w:r>
        <w:t>*  Delete where not applicable.</w:t>
      </w:r>
    </w:p>
    <w:p>
      <w:pPr>
        <w:pStyle w:val="yFootnotesection"/>
      </w:pPr>
      <w:r>
        <w:tab/>
        <w:t>[Form 4 inserted in Gazette 11 Dec 1998 p. 6611.]</w:t>
      </w:r>
    </w:p>
    <w:p>
      <w:pPr>
        <w:pStyle w:val="CentredBaseLine"/>
        <w:jc w:val="center"/>
        <w:rPr>
          <w:del w:id="1935" w:author="Master Repository Process" w:date="2021-08-01T13:03:00Z"/>
        </w:rPr>
      </w:pPr>
      <w:bookmarkStart w:id="1936" w:name="_Toc81736966"/>
      <w:bookmarkStart w:id="1937" w:name="_Toc82486894"/>
      <w:bookmarkStart w:id="1938" w:name="_Toc82504446"/>
      <w:bookmarkStart w:id="1939" w:name="_Toc86642705"/>
      <w:bookmarkStart w:id="1940" w:name="_Toc87241784"/>
      <w:bookmarkStart w:id="1941" w:name="_Toc97455669"/>
      <w:bookmarkStart w:id="1942" w:name="_Toc97457460"/>
      <w:bookmarkStart w:id="1943" w:name="_Toc97630257"/>
      <w:del w:id="1944" w:author="Master Repository Process" w:date="2021-08-01T13:03:00Z">
        <w:r>
          <w:rPr>
            <w:noProof/>
          </w:rPr>
          <w:drawing>
            <wp:inline distT="0" distB="0" distL="0" distR="0">
              <wp:extent cx="930275" cy="174625"/>
              <wp:effectExtent l="0" t="0" r="3175"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945" w:author="Master Repository Process" w:date="2021-08-01T13:03:00Z"/>
        </w:rPr>
      </w:pPr>
      <w:ins w:id="1946" w:author="Master Repository Process" w:date="2021-08-01T13:03:00Z">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947" w:name="_Toc357090753"/>
      <w:bookmarkStart w:id="1948" w:name="_Toc98053402"/>
      <w:bookmarkStart w:id="1949" w:name="_Toc99962388"/>
      <w:bookmarkStart w:id="1950" w:name="_Toc122159487"/>
      <w:bookmarkStart w:id="1951" w:name="_Toc122232810"/>
      <w:bookmarkStart w:id="1952" w:name="_Toc122232986"/>
      <w:bookmarkStart w:id="1953" w:name="_Toc147220623"/>
      <w:bookmarkStart w:id="1954" w:name="_Toc147223974"/>
      <w:bookmarkStart w:id="1955" w:name="_Toc165445009"/>
      <w:bookmarkStart w:id="1956" w:name="_Toc170557789"/>
      <w:bookmarkStart w:id="1957" w:name="_Toc170795180"/>
      <w:bookmarkStart w:id="1958" w:name="_Toc172709287"/>
      <w:bookmarkStart w:id="1959" w:name="_Toc172964771"/>
      <w:bookmarkStart w:id="1960" w:name="_Toc174158488"/>
      <w:bookmarkStart w:id="1961" w:name="_Toc174359041"/>
      <w:bookmarkStart w:id="1962" w:name="_Toc174518632"/>
      <w:bookmarkStart w:id="1963" w:name="_Toc176170577"/>
      <w:bookmarkStart w:id="1964" w:name="_Toc181431136"/>
      <w:bookmarkStart w:id="1965" w:name="_Toc181497592"/>
      <w:bookmarkStart w:id="1966" w:name="_Toc202254259"/>
      <w:bookmarkStart w:id="1967" w:name="_Toc267572174"/>
      <w:bookmarkStart w:id="1968" w:name="_Toc281461083"/>
      <w:bookmarkStart w:id="1969" w:name="_Toc318383401"/>
      <w:bookmarkStart w:id="1970" w:name="_Toc318383521"/>
      <w:bookmarkStart w:id="1971" w:name="_Toc324153636"/>
      <w:bookmarkStart w:id="1972" w:name="_Toc329607817"/>
      <w:bookmarkStart w:id="1973" w:name="_Toc329609067"/>
      <w:bookmarkStart w:id="1974" w:name="_Toc329675226"/>
      <w:bookmarkStart w:id="1975" w:name="_Toc329675347"/>
      <w:bookmarkStart w:id="1976" w:name="_Toc329676546"/>
      <w:bookmarkStart w:id="1977" w:name="_Toc333388449"/>
      <w:bookmarkStart w:id="1978" w:name="_Toc333390927"/>
      <w:bookmarkStart w:id="1979" w:name="_Toc333400578"/>
      <w:bookmarkStart w:id="1980" w:name="_Toc336934100"/>
      <w:bookmarkStart w:id="1981" w:name="_Toc336934218"/>
      <w:bookmarkStart w:id="1982" w:name="_Toc336934336"/>
      <w:bookmarkStart w:id="1983" w:name="_Toc336935979"/>
      <w:bookmarkStart w:id="1984" w:name="_Toc337031104"/>
      <w:r>
        <w:t>Notes</w:t>
      </w:r>
      <w:bookmarkEnd w:id="1947"/>
      <w:bookmarkEnd w:id="1936"/>
      <w:bookmarkEnd w:id="1937"/>
      <w:bookmarkEnd w:id="1938"/>
      <w:bookmarkEnd w:id="1939"/>
      <w:bookmarkEnd w:id="1940"/>
      <w:bookmarkEnd w:id="1941"/>
      <w:bookmarkEnd w:id="1942"/>
      <w:bookmarkEnd w:id="1943"/>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nSubsection"/>
        <w:rPr>
          <w:snapToGrid w:val="0"/>
        </w:rPr>
      </w:pPr>
      <w:r>
        <w:rPr>
          <w:snapToGrid w:val="0"/>
          <w:vertAlign w:val="superscript"/>
        </w:rPr>
        <w:t>1</w:t>
      </w:r>
      <w:r>
        <w:rPr>
          <w:snapToGrid w:val="0"/>
        </w:rPr>
        <w:tab/>
        <w:t xml:space="preserve">This </w:t>
      </w:r>
      <w:del w:id="1985" w:author="Master Repository Process" w:date="2021-08-01T13:03:00Z">
        <w:r>
          <w:rPr>
            <w:snapToGrid w:val="0"/>
          </w:rPr>
          <w:delText xml:space="preserve">reprint </w:delText>
        </w:r>
      </w:del>
      <w:r>
        <w:rPr>
          <w:snapToGrid w:val="0"/>
        </w:rPr>
        <w:t>is a compilation</w:t>
      </w:r>
      <w:del w:id="1986" w:author="Master Repository Process" w:date="2021-08-01T13:03:00Z">
        <w:r>
          <w:rPr>
            <w:snapToGrid w:val="0"/>
          </w:rPr>
          <w:delText xml:space="preserve"> as at 21 September 2012</w:delText>
        </w:r>
      </w:del>
      <w:r>
        <w:rPr>
          <w:snapToGrid w:val="0"/>
        </w:rPr>
        <w:t xml:space="preserve">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87" w:name="_Toc357090754"/>
      <w:bookmarkStart w:id="1988" w:name="_Toc337031105"/>
      <w:r>
        <w:rPr>
          <w:snapToGrid w:val="0"/>
        </w:rPr>
        <w:t>Compilation table</w:t>
      </w:r>
      <w:bookmarkEnd w:id="1987"/>
      <w:bookmarkEnd w:id="19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7</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8</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7087" w:type="dxa"/>
            <w:gridSpan w:val="3"/>
          </w:tcPr>
          <w:p>
            <w:pPr>
              <w:pStyle w:val="nTable"/>
              <w:spacing w:after="40"/>
              <w:rPr>
                <w:snapToGrid w:val="0"/>
                <w:sz w:val="19"/>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6869</w:t>
            </w:r>
            <w:r>
              <w:rPr>
                <w:sz w:val="19"/>
              </w:rPr>
              <w:noBreakHyphen/>
              <w:t>84</w:t>
            </w:r>
          </w:p>
        </w:tc>
        <w:tc>
          <w:tcPr>
            <w:tcW w:w="2693" w:type="dxa"/>
          </w:tcPr>
          <w:p>
            <w:pPr>
              <w:pStyle w:val="nTable"/>
              <w:spacing w:after="40"/>
              <w:rPr>
                <w:sz w:val="19"/>
              </w:rPr>
            </w:pPr>
            <w:r>
              <w:rPr>
                <w:sz w:val="19"/>
              </w:rPr>
              <w:t>1 Jan 2011 (see r. 2(c))</w:t>
            </w:r>
          </w:p>
        </w:tc>
      </w:tr>
      <w:tr>
        <w:trPr>
          <w:cantSplit/>
        </w:trPr>
        <w:tc>
          <w:tcPr>
            <w:tcW w:w="3118" w:type="dxa"/>
          </w:tcPr>
          <w:p>
            <w:pPr>
              <w:pStyle w:val="nTable"/>
              <w:spacing w:after="40"/>
              <w:ind w:right="113"/>
              <w:rPr>
                <w:i/>
                <w:sz w:val="19"/>
              </w:rPr>
            </w:pPr>
            <w:r>
              <w:rPr>
                <w:i/>
                <w:sz w:val="19"/>
              </w:rPr>
              <w:t>Environmental Protection Amendment Regulations 2012</w:t>
            </w:r>
          </w:p>
        </w:tc>
        <w:tc>
          <w:tcPr>
            <w:tcW w:w="1276" w:type="dxa"/>
          </w:tcPr>
          <w:p>
            <w:pPr>
              <w:pStyle w:val="nTable"/>
              <w:spacing w:after="40"/>
              <w:rPr>
                <w:sz w:val="19"/>
              </w:rPr>
            </w:pPr>
            <w:r>
              <w:rPr>
                <w:sz w:val="19"/>
              </w:rPr>
              <w:t>2 Mar 2012 p. 855</w:t>
            </w:r>
          </w:p>
        </w:tc>
        <w:tc>
          <w:tcPr>
            <w:tcW w:w="2693" w:type="dxa"/>
          </w:tcPr>
          <w:p>
            <w:pPr>
              <w:pStyle w:val="nTable"/>
              <w:spacing w:after="40"/>
              <w:rPr>
                <w:sz w:val="19"/>
              </w:rPr>
            </w:pPr>
            <w:r>
              <w:rPr>
                <w:sz w:val="19"/>
              </w:rPr>
              <w:t>r. 1 and 2: 2 Mar 2012 (see r. 2(a));</w:t>
            </w:r>
            <w:r>
              <w:rPr>
                <w:sz w:val="19"/>
              </w:rPr>
              <w:br/>
              <w:t>Regulations other than r. 1 and 2: 3 Mar 2012 (see r. 2(b))</w:t>
            </w:r>
          </w:p>
        </w:tc>
      </w:tr>
      <w:tr>
        <w:trPr>
          <w:cantSplit/>
        </w:trPr>
        <w:tc>
          <w:tcPr>
            <w:tcW w:w="3118" w:type="dxa"/>
            <w:shd w:val="clear" w:color="auto" w:fill="auto"/>
          </w:tcPr>
          <w:p>
            <w:pPr>
              <w:pStyle w:val="nTable"/>
              <w:spacing w:after="40"/>
              <w:ind w:right="113"/>
              <w:rPr>
                <w:i/>
                <w:sz w:val="19"/>
              </w:rPr>
            </w:pPr>
            <w:r>
              <w:rPr>
                <w:i/>
                <w:sz w:val="19"/>
              </w:rPr>
              <w:t>Environmental Protection Amendment Regulations (No. 2) 2012</w:t>
            </w:r>
          </w:p>
        </w:tc>
        <w:tc>
          <w:tcPr>
            <w:tcW w:w="1276" w:type="dxa"/>
            <w:shd w:val="clear" w:color="auto" w:fill="auto"/>
          </w:tcPr>
          <w:p>
            <w:pPr>
              <w:pStyle w:val="nTable"/>
              <w:spacing w:after="40"/>
              <w:rPr>
                <w:sz w:val="19"/>
              </w:rPr>
            </w:pPr>
            <w:r>
              <w:rPr>
                <w:sz w:val="19"/>
              </w:rPr>
              <w:t>8 May 2012 p. 1892-3</w:t>
            </w:r>
          </w:p>
        </w:tc>
        <w:tc>
          <w:tcPr>
            <w:tcW w:w="2693" w:type="dxa"/>
            <w:shd w:val="clear" w:color="auto" w:fill="auto"/>
          </w:tcPr>
          <w:p>
            <w:pPr>
              <w:pStyle w:val="nTable"/>
              <w:spacing w:after="40"/>
              <w:rPr>
                <w:sz w:val="19"/>
              </w:rPr>
            </w:pPr>
            <w:r>
              <w:rPr>
                <w:sz w:val="19"/>
              </w:rPr>
              <w:t>r. 1 and 2: 8 May 2012 (see r. 2(a));</w:t>
            </w:r>
            <w:r>
              <w:rPr>
                <w:sz w:val="19"/>
              </w:rPr>
              <w:br/>
              <w:t>Regulations other than r. 1 and 2: 9 May 2012 (see r. 2(b))</w:t>
            </w:r>
          </w:p>
        </w:tc>
      </w:tr>
      <w:tr>
        <w:trPr>
          <w:cantSplit/>
        </w:trPr>
        <w:tc>
          <w:tcPr>
            <w:tcW w:w="7087" w:type="dxa"/>
            <w:gridSpan w:val="3"/>
            <w:shd w:val="clear" w:color="auto" w:fill="auto"/>
          </w:tcPr>
          <w:p>
            <w:pPr>
              <w:pStyle w:val="nTable"/>
              <w:spacing w:after="40"/>
              <w:rPr>
                <w:sz w:val="19"/>
              </w:rPr>
            </w:pPr>
            <w:r>
              <w:rPr>
                <w:b/>
                <w:sz w:val="19"/>
              </w:rPr>
              <w:t xml:space="preserve">Reprint 7: The </w:t>
            </w:r>
            <w:r>
              <w:rPr>
                <w:b/>
                <w:i/>
                <w:noProof/>
                <w:snapToGrid w:val="0"/>
                <w:sz w:val="19"/>
              </w:rPr>
              <w:t>Environmental Protection Regulations 1987</w:t>
            </w:r>
            <w:r>
              <w:rPr>
                <w:i/>
                <w:noProof/>
                <w:snapToGrid w:val="0"/>
                <w:sz w:val="19"/>
              </w:rPr>
              <w:t xml:space="preserve"> </w:t>
            </w:r>
            <w:r>
              <w:rPr>
                <w:b/>
                <w:sz w:val="19"/>
              </w:rPr>
              <w:t>as at 21 Sep 2012</w:t>
            </w:r>
            <w:r>
              <w:rPr>
                <w:b/>
                <w:sz w:val="19"/>
              </w:rPr>
              <w:br/>
            </w:r>
            <w:r>
              <w:rPr>
                <w:sz w:val="19"/>
              </w:rPr>
              <w:t>(includes amendments listed above)</w:t>
            </w:r>
          </w:p>
        </w:tc>
      </w:tr>
      <w:tr>
        <w:trPr>
          <w:cantSplit/>
          <w:ins w:id="1989" w:author="Master Repository Process" w:date="2021-08-01T13:03:00Z"/>
        </w:trPr>
        <w:tc>
          <w:tcPr>
            <w:tcW w:w="3118" w:type="dxa"/>
            <w:tcBorders>
              <w:bottom w:val="single" w:sz="8" w:space="0" w:color="auto"/>
            </w:tcBorders>
            <w:shd w:val="clear" w:color="auto" w:fill="auto"/>
          </w:tcPr>
          <w:p>
            <w:pPr>
              <w:pStyle w:val="nTable"/>
              <w:spacing w:after="40"/>
              <w:ind w:right="113"/>
              <w:rPr>
                <w:ins w:id="1990" w:author="Master Repository Process" w:date="2021-08-01T13:03:00Z"/>
                <w:i/>
                <w:sz w:val="19"/>
              </w:rPr>
            </w:pPr>
            <w:ins w:id="1991" w:author="Master Repository Process" w:date="2021-08-01T13:03:00Z">
              <w:r>
                <w:rPr>
                  <w:i/>
                  <w:sz w:val="19"/>
                </w:rPr>
                <w:t>Environmental Protection Amendment Regulations (No. 3) 2012</w:t>
              </w:r>
            </w:ins>
          </w:p>
        </w:tc>
        <w:tc>
          <w:tcPr>
            <w:tcW w:w="1276" w:type="dxa"/>
            <w:tcBorders>
              <w:bottom w:val="single" w:sz="8" w:space="0" w:color="auto"/>
            </w:tcBorders>
            <w:shd w:val="clear" w:color="auto" w:fill="auto"/>
          </w:tcPr>
          <w:p>
            <w:pPr>
              <w:pStyle w:val="nTable"/>
              <w:spacing w:after="40"/>
              <w:rPr>
                <w:ins w:id="1992" w:author="Master Repository Process" w:date="2021-08-01T13:03:00Z"/>
                <w:sz w:val="19"/>
              </w:rPr>
            </w:pPr>
            <w:ins w:id="1993" w:author="Master Repository Process" w:date="2021-08-01T13:03:00Z">
              <w:r>
                <w:rPr>
                  <w:sz w:val="19"/>
                </w:rPr>
                <w:t>27 Nov 2012 p. 5737</w:t>
              </w:r>
              <w:r>
                <w:rPr>
                  <w:sz w:val="19"/>
                </w:rPr>
                <w:noBreakHyphen/>
                <w:t>8</w:t>
              </w:r>
            </w:ins>
          </w:p>
        </w:tc>
        <w:tc>
          <w:tcPr>
            <w:tcW w:w="2693" w:type="dxa"/>
            <w:tcBorders>
              <w:bottom w:val="single" w:sz="8" w:space="0" w:color="auto"/>
            </w:tcBorders>
            <w:shd w:val="clear" w:color="auto" w:fill="auto"/>
          </w:tcPr>
          <w:p>
            <w:pPr>
              <w:pStyle w:val="nTable"/>
              <w:spacing w:after="40"/>
              <w:rPr>
                <w:ins w:id="1994" w:author="Master Repository Process" w:date="2021-08-01T13:03:00Z"/>
                <w:sz w:val="19"/>
              </w:rPr>
            </w:pPr>
            <w:ins w:id="1995" w:author="Master Repository Process" w:date="2021-08-01T13:03:00Z">
              <w:r>
                <w:rPr>
                  <w:sz w:val="19"/>
                </w:rPr>
                <w:t>r. 1 and 2: 27 Nov 2012 (see r. 2(a));</w:t>
              </w:r>
              <w:r>
                <w:rPr>
                  <w:sz w:val="19"/>
                </w:rPr>
                <w:br/>
                <w:t>Regulations other than r. 1 and 2: 28 Nov 2012 (see r. 2(b))</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 or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5</w:t>
      </w:r>
      <w:r>
        <w:rPr>
          <w:snapToGrid w:val="0"/>
        </w:rPr>
        <w:tab/>
      </w:r>
      <w:r>
        <w:rPr>
          <w:color w:val="000000"/>
        </w:rPr>
        <w:t xml:space="preserve">At the time of this </w:t>
      </w:r>
      <w:del w:id="1996" w:author="Master Repository Process" w:date="2021-08-01T13:03:00Z">
        <w:r>
          <w:rPr>
            <w:color w:val="000000"/>
          </w:rPr>
          <w:delText>reprint</w:delText>
        </w:r>
      </w:del>
      <w:ins w:id="1997" w:author="Master Repository Process" w:date="2021-08-01T13:03:00Z">
        <w:r>
          <w:rPr>
            <w:color w:val="000000"/>
          </w:rPr>
          <w:t>compilation</w:t>
        </w:r>
      </w:ins>
      <w:r>
        <w:rPr>
          <w:color w:val="000000"/>
        </w:rPr>
        <w:t xml:space="preserve"> the Waste Management and Recycling Fund is the </w:t>
      </w:r>
      <w:r>
        <w:rPr>
          <w:rStyle w:val="yiv579713334557062904-22082012"/>
          <w:color w:val="000000"/>
        </w:rPr>
        <w:t>Waste Management and Recycling Account</w:t>
      </w:r>
      <w:r>
        <w:rPr>
          <w:color w:val="000000"/>
        </w:rPr>
        <w:t>.</w:t>
      </w:r>
    </w:p>
    <w:p>
      <w:pPr>
        <w:pStyle w:val="nSubsection"/>
        <w:keepNext/>
        <w:keepLines/>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rPr>
          <w:snapToGrid w:val="0"/>
        </w:rPr>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fldSimple w:instr=" styleref CharSchno ">
            <w:r>
              <w:rPr>
                <w:noProof/>
              </w:rPr>
              <w:t>Schedule 5A</w:t>
            </w:r>
          </w:fldSimple>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fldSimple w:instr=" styleref CharSchno ">
            <w:r>
              <w:rPr>
                <w:noProof/>
              </w:rPr>
              <w:t>Schedule 5A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1B60A94-D023-4800-9546-CE1EBB8D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ing3Char">
    <w:name w:val="Heading 3 Char"/>
    <w:basedOn w:val="DefaultParagraphFont"/>
    <w:link w:val="Heading3"/>
    <w:rPr>
      <w:b/>
      <w:sz w:val="26"/>
    </w:rPr>
  </w:style>
  <w:style w:type="character" w:customStyle="1" w:styleId="yHeading3Char">
    <w:name w:val="yHeading 3 Char"/>
    <w:basedOn w:val="Heading3Char"/>
    <w:link w:val="yHeading3"/>
    <w:rPr>
      <w:b/>
      <w:sz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yiv579713334557062904-22082012">
    <w:name w:val="yiv579713334557062904-22082012"/>
    <w:basedOn w:val="DefaultParagraphFont"/>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25429</Words>
  <Characters>121809</Characters>
  <Application>Microsoft Office Word</Application>
  <DocSecurity>0</DocSecurity>
  <Lines>4872</Lines>
  <Paragraphs>3346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07-a0-01 - 07-b0-04</dc:title>
  <dc:subject/>
  <dc:creator/>
  <cp:keywords/>
  <dc:description/>
  <cp:lastModifiedBy>Master Repository Process</cp:lastModifiedBy>
  <cp:revision>2</cp:revision>
  <cp:lastPrinted>2012-10-04T02:56:00Z</cp:lastPrinted>
  <dcterms:created xsi:type="dcterms:W3CDTF">2021-08-01T05:02:00Z</dcterms:created>
  <dcterms:modified xsi:type="dcterms:W3CDTF">2021-08-01T05:03:00Z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20121128</vt:lpwstr>
  </property>
  <property fmtid="{D5CDD505-2E9C-101B-9397-08002B2CF9AE}" pid="4" name="DocumentType">
    <vt:lpwstr>Reg</vt:lpwstr>
  </property>
  <property fmtid="{D5CDD505-2E9C-101B-9397-08002B2CF9AE}" pid="5" name="OwlsUID">
    <vt:i4>4421</vt:i4>
  </property>
  <property fmtid="{D5CDD505-2E9C-101B-9397-08002B2CF9AE}" pid="6" name="ReprintNo">
    <vt:lpwstr>7</vt:lpwstr>
  </property>
  <property fmtid="{D5CDD505-2E9C-101B-9397-08002B2CF9AE}" pid="7" name="ReprintedAsAt">
    <vt:filetime>2012-09-20T16:00:00Z</vt:filetime>
  </property>
  <property fmtid="{D5CDD505-2E9C-101B-9397-08002B2CF9AE}" pid="8" name="FromSuffix">
    <vt:lpwstr>07-a0-01</vt:lpwstr>
  </property>
  <property fmtid="{D5CDD505-2E9C-101B-9397-08002B2CF9AE}" pid="9" name="FromAsAtDate">
    <vt:lpwstr>21 Sep 2012</vt:lpwstr>
  </property>
  <property fmtid="{D5CDD505-2E9C-101B-9397-08002B2CF9AE}" pid="10" name="ToSuffix">
    <vt:lpwstr>07-b0-04</vt:lpwstr>
  </property>
  <property fmtid="{D5CDD505-2E9C-101B-9397-08002B2CF9AE}" pid="11" name="ToAsAtDate">
    <vt:lpwstr>28 Nov 2012</vt:lpwstr>
  </property>
</Properties>
</file>