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377542449"/>
      <w:bookmarkStart w:id="2" w:name="_Toc415055302"/>
      <w:bookmarkStart w:id="3" w:name="_Toc415055486"/>
      <w:bookmarkStart w:id="4" w:name="_Toc346110697"/>
      <w:bookmarkStart w:id="5" w:name="_Toc346110879"/>
      <w:bookmarkStart w:id="6" w:name="_Toc347496058"/>
      <w:bookmarkStart w:id="7" w:name="_Toc347496240"/>
      <w:bookmarkStart w:id="8" w:name="_Toc347498037"/>
      <w:bookmarkStart w:id="9" w:name="_Toc347498581"/>
      <w:bookmarkStart w:id="10" w:name="_Toc347828903"/>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77542450"/>
      <w:bookmarkStart w:id="13" w:name="_Toc415055487"/>
      <w:bookmarkStart w:id="14" w:name="_Toc346110880"/>
      <w:bookmarkStart w:id="15" w:name="_Toc347496059"/>
      <w:bookmarkStart w:id="16" w:name="_Toc347828904"/>
      <w:r>
        <w:rPr>
          <w:rStyle w:val="CharSectno"/>
        </w:rPr>
        <w:t>1</w:t>
      </w:r>
      <w:r>
        <w:t>.</w:t>
      </w:r>
      <w:r>
        <w:tab/>
        <w:t>Citation</w:t>
      </w:r>
      <w:bookmarkEnd w:id="12"/>
      <w:bookmarkEnd w:id="13"/>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8" w:name="_Toc377542451"/>
      <w:bookmarkStart w:id="19" w:name="_Toc415055488"/>
      <w:bookmarkStart w:id="20" w:name="_Toc346110881"/>
      <w:bookmarkStart w:id="21" w:name="_Toc347496060"/>
      <w:bookmarkStart w:id="22" w:name="_Toc347828905"/>
      <w:r>
        <w:rPr>
          <w:rStyle w:val="CharSectno"/>
        </w:rPr>
        <w:t>2</w:t>
      </w:r>
      <w:r>
        <w:rPr>
          <w:spacing w:val="-2"/>
        </w:rPr>
        <w:t>.</w:t>
      </w:r>
      <w:r>
        <w:rPr>
          <w:spacing w:val="-2"/>
        </w:rPr>
        <w:tab/>
        <w:t>Commencement</w:t>
      </w:r>
      <w:bookmarkEnd w:id="18"/>
      <w:bookmarkEnd w:id="19"/>
      <w:bookmarkEnd w:id="20"/>
      <w:bookmarkEnd w:id="21"/>
      <w:bookmarkEnd w:id="2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Ednotesection"/>
        <w:rPr>
          <w:del w:id="23" w:author="Master Repository Process" w:date="2021-07-31T08:50:00Z"/>
        </w:rPr>
      </w:pPr>
      <w:bookmarkStart w:id="24" w:name="_Toc377542452"/>
      <w:bookmarkStart w:id="25" w:name="_Toc415055489"/>
      <w:del w:id="26" w:author="Master Repository Process" w:date="2021-07-31T08:50:00Z">
        <w:r>
          <w:delText>[</w:delText>
        </w:r>
        <w:r>
          <w:rPr>
            <w:b/>
          </w:rPr>
          <w:delText>3</w:delText>
        </w:r>
        <w:r>
          <w:rPr>
            <w:b/>
          </w:rPr>
          <w:noBreakHyphen/>
          <w:delText>147.</w:delText>
        </w:r>
        <w:r>
          <w:rPr>
            <w:b/>
          </w:rPr>
          <w:tab/>
        </w:r>
        <w:r>
          <w:delText>Have not come into operation </w:delText>
        </w:r>
        <w:r>
          <w:rPr>
            <w:i w:val="0"/>
            <w:vertAlign w:val="superscript"/>
          </w:rPr>
          <w:delText>2</w:delText>
        </w:r>
        <w:r>
          <w:delText>]</w:delText>
        </w:r>
      </w:del>
    </w:p>
    <w:p>
      <w:pPr>
        <w:pStyle w:val="yEdnotesection"/>
        <w:rPr>
          <w:del w:id="27" w:author="Master Repository Process" w:date="2021-07-31T08:50:00Z"/>
        </w:rPr>
      </w:pPr>
      <w:del w:id="28" w:author="Master Repository Process" w:date="2021-07-31T08:50:00Z">
        <w:r>
          <w:delText>[Sch. 1 has not come into operation </w:delText>
        </w:r>
        <w:r>
          <w:rPr>
            <w:vertAlign w:val="superscript"/>
          </w:rPr>
          <w:delText>2</w:delText>
        </w:r>
        <w:r>
          <w:delText>]</w:delText>
        </w:r>
      </w:del>
    </w:p>
    <w:p>
      <w:pPr>
        <w:rPr>
          <w:del w:id="29" w:author="Master Repository Process" w:date="2021-07-31T08:50: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79" w:gutter="0"/>
          <w:pgNumType w:start="1"/>
          <w:cols w:space="720"/>
          <w:noEndnote/>
          <w:titlePg/>
          <w:docGrid w:linePitch="326"/>
        </w:sectPr>
      </w:pPr>
      <w:bookmarkStart w:id="30" w:name="_Toc113695922"/>
      <w:bookmarkStart w:id="31" w:name="_Toc347498040"/>
      <w:bookmarkStart w:id="32" w:name="_Toc347498584"/>
    </w:p>
    <w:p>
      <w:pPr>
        <w:pStyle w:val="nHeading2"/>
        <w:pageBreakBefore/>
        <w:rPr>
          <w:del w:id="33" w:author="Master Repository Process" w:date="2021-07-31T08:50:00Z"/>
        </w:rPr>
      </w:pPr>
      <w:bookmarkStart w:id="34" w:name="_Toc347828906"/>
      <w:del w:id="35" w:author="Master Repository Process" w:date="2021-07-31T08:50:00Z">
        <w:r>
          <w:delText>Notes</w:delText>
        </w:r>
        <w:bookmarkEnd w:id="30"/>
        <w:bookmarkEnd w:id="31"/>
        <w:bookmarkEnd w:id="32"/>
        <w:bookmarkEnd w:id="34"/>
      </w:del>
    </w:p>
    <w:p>
      <w:pPr>
        <w:pStyle w:val="nSubsection"/>
        <w:rPr>
          <w:del w:id="36" w:author="Master Repository Process" w:date="2021-07-31T08:50:00Z"/>
          <w:snapToGrid w:val="0"/>
        </w:rPr>
      </w:pPr>
      <w:del w:id="37" w:author="Master Repository Process" w:date="2021-07-31T08:50:00Z">
        <w:r>
          <w:rPr>
            <w:snapToGrid w:val="0"/>
            <w:vertAlign w:val="superscript"/>
          </w:rPr>
          <w:delText>1</w:delText>
        </w:r>
        <w:r>
          <w:rPr>
            <w:snapToGrid w:val="0"/>
          </w:rPr>
          <w:tab/>
          <w:delText xml:space="preserve">This is a compilation of the </w:delText>
        </w:r>
        <w:r>
          <w:rPr>
            <w:i/>
            <w:noProof/>
            <w:snapToGrid w:val="0"/>
          </w:rPr>
          <w:delText>Biosecurity and Agriculture Management Regulations 2013</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38" w:author="Master Repository Process" w:date="2021-07-31T08:50:00Z"/>
        </w:rPr>
      </w:pPr>
      <w:bookmarkStart w:id="39" w:name="_Toc70311430"/>
      <w:bookmarkStart w:id="40" w:name="_Toc113695923"/>
      <w:bookmarkStart w:id="41" w:name="_Toc347828907"/>
      <w:del w:id="42" w:author="Master Repository Process" w:date="2021-07-31T08:50:00Z">
        <w:r>
          <w:delText>Compilation table</w:delText>
        </w:r>
        <w:bookmarkEnd w:id="39"/>
        <w:bookmarkEnd w:id="40"/>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7-31T08:50:00Z"/>
        </w:trPr>
        <w:tc>
          <w:tcPr>
            <w:tcW w:w="3118" w:type="dxa"/>
          </w:tcPr>
          <w:p>
            <w:pPr>
              <w:pStyle w:val="nTable"/>
              <w:spacing w:after="40"/>
              <w:rPr>
                <w:del w:id="44" w:author="Master Repository Process" w:date="2021-07-31T08:50:00Z"/>
                <w:b/>
              </w:rPr>
            </w:pPr>
            <w:del w:id="45" w:author="Master Repository Process" w:date="2021-07-31T08:50:00Z">
              <w:r>
                <w:rPr>
                  <w:b/>
                </w:rPr>
                <w:delText>Citation</w:delText>
              </w:r>
            </w:del>
          </w:p>
        </w:tc>
        <w:tc>
          <w:tcPr>
            <w:tcW w:w="1276" w:type="dxa"/>
          </w:tcPr>
          <w:p>
            <w:pPr>
              <w:pStyle w:val="nTable"/>
              <w:spacing w:after="40"/>
              <w:rPr>
                <w:del w:id="46" w:author="Master Repository Process" w:date="2021-07-31T08:50:00Z"/>
                <w:b/>
              </w:rPr>
            </w:pPr>
            <w:del w:id="47" w:author="Master Repository Process" w:date="2021-07-31T08:50:00Z">
              <w:r>
                <w:rPr>
                  <w:b/>
                </w:rPr>
                <w:delText>Gazettal</w:delText>
              </w:r>
            </w:del>
          </w:p>
        </w:tc>
        <w:tc>
          <w:tcPr>
            <w:tcW w:w="2693" w:type="dxa"/>
          </w:tcPr>
          <w:p>
            <w:pPr>
              <w:pStyle w:val="nTable"/>
              <w:spacing w:after="40"/>
              <w:rPr>
                <w:del w:id="48" w:author="Master Repository Process" w:date="2021-07-31T08:50:00Z"/>
                <w:b/>
              </w:rPr>
            </w:pPr>
            <w:del w:id="49" w:author="Master Repository Process" w:date="2021-07-31T08:50:00Z">
              <w:r>
                <w:rPr>
                  <w:b/>
                </w:rPr>
                <w:delText>Commencement</w:delText>
              </w:r>
            </w:del>
          </w:p>
        </w:tc>
      </w:tr>
      <w:tr>
        <w:trPr>
          <w:del w:id="50" w:author="Master Repository Process" w:date="2021-07-31T08:50:00Z"/>
        </w:trPr>
        <w:tc>
          <w:tcPr>
            <w:tcW w:w="3118" w:type="dxa"/>
          </w:tcPr>
          <w:p>
            <w:pPr>
              <w:pStyle w:val="nTable"/>
              <w:spacing w:after="40"/>
              <w:rPr>
                <w:del w:id="51" w:author="Master Repository Process" w:date="2021-07-31T08:50:00Z"/>
              </w:rPr>
            </w:pPr>
            <w:del w:id="52" w:author="Master Repository Process" w:date="2021-07-31T08:50:00Z">
              <w:r>
                <w:rPr>
                  <w:i/>
                  <w:noProof/>
                  <w:snapToGrid w:val="0"/>
                </w:rPr>
                <w:delText>Biosecurity and Agriculture Management Regulations 2013</w:delText>
              </w:r>
              <w:r>
                <w:rPr>
                  <w:noProof/>
                  <w:snapToGrid w:val="0"/>
                </w:rPr>
                <w:delText xml:space="preserve"> r. 1 and 2</w:delText>
              </w:r>
            </w:del>
          </w:p>
        </w:tc>
        <w:tc>
          <w:tcPr>
            <w:tcW w:w="1276" w:type="dxa"/>
          </w:tcPr>
          <w:p>
            <w:pPr>
              <w:pStyle w:val="nTable"/>
              <w:spacing w:after="40"/>
              <w:rPr>
                <w:del w:id="53" w:author="Master Repository Process" w:date="2021-07-31T08:50:00Z"/>
              </w:rPr>
            </w:pPr>
            <w:del w:id="54" w:author="Master Repository Process" w:date="2021-07-31T08:50:00Z">
              <w:r>
                <w:delText>5 Feb 2013 p. 465</w:delText>
              </w:r>
              <w:r>
                <w:noBreakHyphen/>
                <w:delText>591</w:delText>
              </w:r>
            </w:del>
          </w:p>
        </w:tc>
        <w:tc>
          <w:tcPr>
            <w:tcW w:w="2693" w:type="dxa"/>
          </w:tcPr>
          <w:p>
            <w:pPr>
              <w:pStyle w:val="nTable"/>
              <w:spacing w:after="40"/>
              <w:rPr>
                <w:del w:id="55" w:author="Master Repository Process" w:date="2021-07-31T08:50:00Z"/>
              </w:rPr>
            </w:pPr>
            <w:del w:id="56" w:author="Master Repository Process" w:date="2021-07-31T08:50:00Z">
              <w:r>
                <w:delText>5 Feb 2013 (see r. 2(a))</w:delText>
              </w:r>
            </w:del>
          </w:p>
        </w:tc>
      </w:tr>
    </w:tbl>
    <w:p>
      <w:pPr>
        <w:pStyle w:val="nSubsection"/>
        <w:rPr>
          <w:del w:id="57" w:author="Master Repository Process" w:date="2021-07-31T08:50:00Z"/>
          <w:snapToGrid w:val="0"/>
        </w:rPr>
      </w:pPr>
      <w:del w:id="58" w:author="Master Repository Process" w:date="2021-07-31T08: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 w:author="Master Repository Process" w:date="2021-07-31T08:50:00Z"/>
          <w:snapToGrid w:val="0"/>
        </w:rPr>
      </w:pPr>
      <w:bookmarkStart w:id="60" w:name="_Toc534778309"/>
      <w:bookmarkStart w:id="61" w:name="_Toc7405063"/>
      <w:bookmarkStart w:id="62" w:name="_Toc296601212"/>
      <w:bookmarkStart w:id="63" w:name="_Toc309727460"/>
      <w:bookmarkStart w:id="64" w:name="_Toc347828908"/>
      <w:del w:id="65" w:author="Master Repository Process" w:date="2021-07-31T08:50:00Z">
        <w:r>
          <w:rPr>
            <w:snapToGrid w:val="0"/>
          </w:rPr>
          <w:delText>Provisions that have not come into operation</w:delText>
        </w:r>
        <w:bookmarkEnd w:id="60"/>
        <w:bookmarkEnd w:id="61"/>
        <w:bookmarkEnd w:id="62"/>
        <w:bookmarkEnd w:id="63"/>
        <w:bookmarkEnd w:id="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6" w:author="Master Repository Process" w:date="2021-07-31T08:50:00Z"/>
        </w:trPr>
        <w:tc>
          <w:tcPr>
            <w:tcW w:w="3118" w:type="dxa"/>
          </w:tcPr>
          <w:p>
            <w:pPr>
              <w:pStyle w:val="nTable"/>
              <w:spacing w:after="40"/>
              <w:rPr>
                <w:del w:id="67" w:author="Master Repository Process" w:date="2021-07-31T08:50:00Z"/>
                <w:b/>
              </w:rPr>
            </w:pPr>
            <w:del w:id="68" w:author="Master Repository Process" w:date="2021-07-31T08:50:00Z">
              <w:r>
                <w:rPr>
                  <w:b/>
                </w:rPr>
                <w:delText>Citation</w:delText>
              </w:r>
            </w:del>
          </w:p>
        </w:tc>
        <w:tc>
          <w:tcPr>
            <w:tcW w:w="1276" w:type="dxa"/>
          </w:tcPr>
          <w:p>
            <w:pPr>
              <w:pStyle w:val="nTable"/>
              <w:spacing w:after="40"/>
              <w:rPr>
                <w:del w:id="69" w:author="Master Repository Process" w:date="2021-07-31T08:50:00Z"/>
                <w:b/>
              </w:rPr>
            </w:pPr>
            <w:del w:id="70" w:author="Master Repository Process" w:date="2021-07-31T08:50:00Z">
              <w:r>
                <w:rPr>
                  <w:b/>
                </w:rPr>
                <w:delText>Gazettal</w:delText>
              </w:r>
            </w:del>
          </w:p>
        </w:tc>
        <w:tc>
          <w:tcPr>
            <w:tcW w:w="2693" w:type="dxa"/>
          </w:tcPr>
          <w:p>
            <w:pPr>
              <w:pStyle w:val="nTable"/>
              <w:spacing w:after="40"/>
              <w:rPr>
                <w:del w:id="71" w:author="Master Repository Process" w:date="2021-07-31T08:50:00Z"/>
                <w:b/>
              </w:rPr>
            </w:pPr>
            <w:del w:id="72" w:author="Master Repository Process" w:date="2021-07-31T08:50:00Z">
              <w:r>
                <w:rPr>
                  <w:b/>
                </w:rPr>
                <w:delText>Commencement</w:delText>
              </w:r>
            </w:del>
          </w:p>
        </w:tc>
      </w:tr>
      <w:tr>
        <w:trPr>
          <w:del w:id="73" w:author="Master Repository Process" w:date="2021-07-31T08:50:00Z"/>
        </w:trPr>
        <w:tc>
          <w:tcPr>
            <w:tcW w:w="3118" w:type="dxa"/>
          </w:tcPr>
          <w:p>
            <w:pPr>
              <w:pStyle w:val="nTable"/>
              <w:spacing w:after="40"/>
              <w:rPr>
                <w:del w:id="74" w:author="Master Repository Process" w:date="2021-07-31T08:50:00Z"/>
                <w:vertAlign w:val="superscript"/>
              </w:rPr>
            </w:pPr>
            <w:del w:id="75" w:author="Master Repository Process" w:date="2021-07-31T08:50:00Z">
              <w:r>
                <w:rPr>
                  <w:i/>
                  <w:noProof/>
                  <w:snapToGrid w:val="0"/>
                </w:rPr>
                <w:delText>Biosecurity and Agriculture Management Regulations 2013</w:delText>
              </w:r>
              <w:r>
                <w:rPr>
                  <w:noProof/>
                  <w:snapToGrid w:val="0"/>
                </w:rPr>
                <w:delText xml:space="preserve"> r. 3</w:delText>
              </w:r>
              <w:r>
                <w:rPr>
                  <w:noProof/>
                  <w:snapToGrid w:val="0"/>
                </w:rPr>
                <w:noBreakHyphen/>
                <w:delText>147 and Sch. 1 </w:delText>
              </w:r>
              <w:r>
                <w:rPr>
                  <w:noProof/>
                  <w:snapToGrid w:val="0"/>
                  <w:vertAlign w:val="superscript"/>
                </w:rPr>
                <w:delText>2</w:delText>
              </w:r>
            </w:del>
          </w:p>
        </w:tc>
        <w:tc>
          <w:tcPr>
            <w:tcW w:w="1276" w:type="dxa"/>
          </w:tcPr>
          <w:p>
            <w:pPr>
              <w:pStyle w:val="nTable"/>
              <w:spacing w:after="40"/>
              <w:rPr>
                <w:del w:id="76" w:author="Master Repository Process" w:date="2021-07-31T08:50:00Z"/>
              </w:rPr>
            </w:pPr>
            <w:del w:id="77" w:author="Master Repository Process" w:date="2021-07-31T08:50:00Z">
              <w:r>
                <w:delText>5 Feb 2013 p. 465</w:delText>
              </w:r>
              <w:r>
                <w:noBreakHyphen/>
                <w:delText>591</w:delText>
              </w:r>
            </w:del>
          </w:p>
        </w:tc>
        <w:tc>
          <w:tcPr>
            <w:tcW w:w="2693" w:type="dxa"/>
          </w:tcPr>
          <w:p>
            <w:pPr>
              <w:pStyle w:val="nTable"/>
              <w:spacing w:after="40"/>
              <w:rPr>
                <w:del w:id="78" w:author="Master Repository Process" w:date="2021-07-31T08:50:00Z"/>
              </w:rPr>
            </w:pPr>
            <w:del w:id="79" w:author="Master Repository Process" w:date="2021-07-31T08:50:00Z">
              <w:r>
                <w:delText xml:space="preserve">1 May 2013 (see r. 2(b) and </w:delText>
              </w:r>
              <w:r>
                <w:rPr>
                  <w:i/>
                </w:rPr>
                <w:delText>Gazette</w:delText>
              </w:r>
              <w:r>
                <w:delText xml:space="preserve"> 5 Feb 2013 p. 823)</w:delText>
              </w:r>
            </w:del>
          </w:p>
        </w:tc>
      </w:tr>
    </w:tbl>
    <w:p>
      <w:pPr>
        <w:pStyle w:val="nSubsection"/>
        <w:keepNext/>
        <w:ind w:left="480" w:hanging="480"/>
        <w:rPr>
          <w:del w:id="80" w:author="Master Repository Process" w:date="2021-07-31T08:50:00Z"/>
          <w:snapToGrid w:val="0"/>
        </w:rPr>
      </w:pPr>
      <w:del w:id="81" w:author="Master Repository Process" w:date="2021-07-31T08: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Biosecurity and Agriculture Management Regulations 2013 </w:delText>
        </w:r>
        <w:r>
          <w:rPr>
            <w:noProof/>
            <w:snapToGrid w:val="0"/>
          </w:rPr>
          <w:delText>r. 3</w:delText>
        </w:r>
        <w:r>
          <w:rPr>
            <w:noProof/>
            <w:snapToGrid w:val="0"/>
          </w:rPr>
          <w:noBreakHyphen/>
          <w:delText xml:space="preserve">147 and Sch. 1 </w:delText>
        </w:r>
        <w:r>
          <w:rPr>
            <w:snapToGrid w:val="0"/>
          </w:rPr>
          <w:delText>had not come into operation.  They read as follows:</w:delText>
        </w:r>
      </w:del>
    </w:p>
    <w:p>
      <w:pPr>
        <w:pStyle w:val="BlankOpen"/>
        <w:rPr>
          <w:del w:id="82" w:author="Master Repository Process" w:date="2021-07-31T08:50:00Z"/>
        </w:rPr>
      </w:pPr>
    </w:p>
    <w:p>
      <w:pPr>
        <w:pStyle w:val="Heading5"/>
      </w:pPr>
      <w:bookmarkStart w:id="83" w:name="_Toc346110882"/>
      <w:r>
        <w:rPr>
          <w:rStyle w:val="CharSectno"/>
        </w:rPr>
        <w:t>3</w:t>
      </w:r>
      <w:r>
        <w:t>.</w:t>
      </w:r>
      <w:r>
        <w:tab/>
        <w:t>Terms used</w:t>
      </w:r>
      <w:bookmarkEnd w:id="24"/>
      <w:bookmarkEnd w:id="25"/>
      <w:bookmarkEnd w:id="83"/>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lastRenderedPageBreak/>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84" w:name="_Toc377542453"/>
      <w:bookmarkStart w:id="85" w:name="_Toc415055490"/>
      <w:bookmarkStart w:id="86" w:name="_Toc346110883"/>
      <w:r>
        <w:rPr>
          <w:rStyle w:val="CharSectno"/>
        </w:rPr>
        <w:t>4</w:t>
      </w:r>
      <w:r>
        <w:t>.</w:t>
      </w:r>
      <w:r>
        <w:tab/>
        <w:t>Stock: meaning of term (section 6)</w:t>
      </w:r>
      <w:bookmarkEnd w:id="84"/>
      <w:bookmarkEnd w:id="85"/>
      <w:bookmarkEnd w:id="86"/>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87" w:name="_Toc377542454"/>
      <w:bookmarkStart w:id="88" w:name="_Toc415055491"/>
      <w:bookmarkStart w:id="89" w:name="_Toc346110884"/>
      <w:r>
        <w:rPr>
          <w:rStyle w:val="CharSectno"/>
        </w:rPr>
        <w:t>5</w:t>
      </w:r>
      <w:r>
        <w:t>.</w:t>
      </w:r>
      <w:r>
        <w:tab/>
        <w:t>Prescribed potential carriers</w:t>
      </w:r>
      <w:bookmarkEnd w:id="87"/>
      <w:bookmarkEnd w:id="88"/>
      <w:bookmarkEnd w:id="89"/>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90" w:name="_Toc377542455"/>
      <w:bookmarkStart w:id="91" w:name="_Toc415055492"/>
      <w:bookmarkStart w:id="92" w:name="_Toc346110885"/>
      <w:r>
        <w:rPr>
          <w:rStyle w:val="CharSectno"/>
        </w:rPr>
        <w:t>6</w:t>
      </w:r>
      <w:r>
        <w:t>.</w:t>
      </w:r>
      <w:r>
        <w:tab/>
        <w:t>Notes</w:t>
      </w:r>
      <w:bookmarkEnd w:id="90"/>
      <w:bookmarkEnd w:id="91"/>
      <w:bookmarkEnd w:id="92"/>
    </w:p>
    <w:p>
      <w:pPr>
        <w:pStyle w:val="Subsection"/>
      </w:pPr>
      <w:r>
        <w:tab/>
      </w:r>
      <w:r>
        <w:tab/>
        <w:t>Notes in these regulations are provided to assist understanding and do not form part of the regulations.</w:t>
      </w:r>
    </w:p>
    <w:p>
      <w:pPr>
        <w:pStyle w:val="Heading5"/>
      </w:pPr>
      <w:bookmarkStart w:id="93" w:name="_Toc377542456"/>
      <w:bookmarkStart w:id="94" w:name="_Toc415055493"/>
      <w:bookmarkStart w:id="95" w:name="_Toc346110886"/>
      <w:r>
        <w:rPr>
          <w:rStyle w:val="CharSectno"/>
        </w:rPr>
        <w:t>7</w:t>
      </w:r>
      <w:r>
        <w:t>.</w:t>
      </w:r>
      <w:r>
        <w:tab/>
        <w:t>Categories of declared pests</w:t>
      </w:r>
      <w:bookmarkEnd w:id="93"/>
      <w:bookmarkEnd w:id="94"/>
      <w:bookmarkEnd w:id="95"/>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96" w:name="_Toc377542457"/>
      <w:bookmarkStart w:id="97" w:name="_Toc415055494"/>
      <w:bookmarkStart w:id="98" w:name="_Toc346110887"/>
      <w:r>
        <w:rPr>
          <w:rStyle w:val="CharSectno"/>
        </w:rPr>
        <w:t>8</w:t>
      </w:r>
      <w:r>
        <w:t>.</w:t>
      </w:r>
      <w:r>
        <w:tab/>
        <w:t>Categories of prohibited organisms</w:t>
      </w:r>
      <w:bookmarkEnd w:id="96"/>
      <w:bookmarkEnd w:id="97"/>
      <w:bookmarkEnd w:id="98"/>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99" w:name="_Toc377542458"/>
      <w:bookmarkStart w:id="100" w:name="_Toc415055311"/>
      <w:bookmarkStart w:id="101" w:name="_Toc415055495"/>
      <w:bookmarkStart w:id="102" w:name="_Toc346110706"/>
      <w:bookmarkStart w:id="103" w:name="_Toc346110888"/>
      <w:r>
        <w:rPr>
          <w:rStyle w:val="CharPartNo"/>
        </w:rPr>
        <w:t>Part 2</w:t>
      </w:r>
      <w:r>
        <w:t> — </w:t>
      </w:r>
      <w:r>
        <w:rPr>
          <w:rStyle w:val="CharPartText"/>
        </w:rPr>
        <w:t>Dealing with declared pests and prescribed potential carriers</w:t>
      </w:r>
      <w:bookmarkEnd w:id="99"/>
      <w:bookmarkEnd w:id="100"/>
      <w:bookmarkEnd w:id="101"/>
      <w:bookmarkEnd w:id="102"/>
      <w:bookmarkEnd w:id="103"/>
    </w:p>
    <w:p>
      <w:pPr>
        <w:pStyle w:val="Heading3"/>
      </w:pPr>
      <w:bookmarkStart w:id="104" w:name="_Toc377542459"/>
      <w:bookmarkStart w:id="105" w:name="_Toc415055312"/>
      <w:bookmarkStart w:id="106" w:name="_Toc415055496"/>
      <w:bookmarkStart w:id="107" w:name="_Toc346110707"/>
      <w:bookmarkStart w:id="108" w:name="_Toc346110889"/>
      <w:r>
        <w:rPr>
          <w:rStyle w:val="CharDivNo"/>
        </w:rPr>
        <w:t>Division 1</w:t>
      </w:r>
      <w:r>
        <w:t> — </w:t>
      </w:r>
      <w:r>
        <w:rPr>
          <w:rStyle w:val="CharDivText"/>
        </w:rPr>
        <w:t>Keeping, breeding and cultivating</w:t>
      </w:r>
      <w:bookmarkEnd w:id="104"/>
      <w:bookmarkEnd w:id="105"/>
      <w:bookmarkEnd w:id="106"/>
      <w:bookmarkEnd w:id="107"/>
      <w:bookmarkEnd w:id="108"/>
    </w:p>
    <w:p>
      <w:pPr>
        <w:pStyle w:val="Heading5"/>
      </w:pPr>
      <w:bookmarkStart w:id="109" w:name="_Toc377542460"/>
      <w:bookmarkStart w:id="110" w:name="_Toc415055497"/>
      <w:bookmarkStart w:id="111" w:name="_Toc346110890"/>
      <w:r>
        <w:rPr>
          <w:rStyle w:val="CharSectno"/>
        </w:rPr>
        <w:t>9</w:t>
      </w:r>
      <w:r>
        <w:t>.</w:t>
      </w:r>
      <w:r>
        <w:tab/>
        <w:t>Keeping, breeding or cultivating declared pests</w:t>
      </w:r>
      <w:bookmarkEnd w:id="109"/>
      <w:bookmarkEnd w:id="110"/>
      <w:bookmarkEnd w:id="111"/>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112" w:name="_Toc377542461"/>
      <w:bookmarkStart w:id="113" w:name="_Toc415055498"/>
      <w:bookmarkStart w:id="114" w:name="_Toc346110891"/>
      <w:r>
        <w:rPr>
          <w:rStyle w:val="CharSectno"/>
        </w:rPr>
        <w:t>10</w:t>
      </w:r>
      <w:r>
        <w:t>.</w:t>
      </w:r>
      <w:r>
        <w:tab/>
        <w:t>Keeping, breeding or cultivating thing infected or infested with declared pest</w:t>
      </w:r>
      <w:bookmarkEnd w:id="112"/>
      <w:bookmarkEnd w:id="113"/>
      <w:bookmarkEnd w:id="114"/>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115" w:name="_Toc377542462"/>
      <w:bookmarkStart w:id="116" w:name="_Toc415055499"/>
      <w:bookmarkStart w:id="117" w:name="_Toc346110892"/>
      <w:r>
        <w:rPr>
          <w:rStyle w:val="CharSectno"/>
        </w:rPr>
        <w:t>11</w:t>
      </w:r>
      <w:r>
        <w:t>.</w:t>
      </w:r>
      <w:r>
        <w:tab/>
        <w:t>Keeping certain potential carriers</w:t>
      </w:r>
      <w:bookmarkEnd w:id="115"/>
      <w:bookmarkEnd w:id="116"/>
      <w:bookmarkEnd w:id="117"/>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118" w:name="_Toc377542463"/>
      <w:bookmarkStart w:id="119" w:name="_Toc415055500"/>
      <w:bookmarkStart w:id="120" w:name="_Toc346110893"/>
      <w:r>
        <w:rPr>
          <w:rStyle w:val="CharSectno"/>
        </w:rPr>
        <w:t>12</w:t>
      </w:r>
      <w:r>
        <w:t>.</w:t>
      </w:r>
      <w:r>
        <w:tab/>
        <w:t>Caring for declared pest or potential carrier kept under permit</w:t>
      </w:r>
      <w:bookmarkEnd w:id="118"/>
      <w:bookmarkEnd w:id="119"/>
      <w:bookmarkEnd w:id="120"/>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rPr>
          <w:ins w:id="121" w:author="Master Repository Process" w:date="2021-07-31T08:50:00Z"/>
        </w:rPr>
      </w:pPr>
      <w:r>
        <w:tab/>
        <w:t>Note</w:t>
      </w:r>
      <w:del w:id="122" w:author="Master Repository Process" w:date="2021-07-31T08:50:00Z">
        <w:r>
          <w:delText>:</w:delText>
        </w:r>
      </w:del>
      <w:ins w:id="123" w:author="Master Repository Process" w:date="2021-07-31T08:50:00Z">
        <w:r>
          <w:t xml:space="preserve"> for this subregulation:</w:t>
        </w:r>
      </w:ins>
    </w:p>
    <w:p>
      <w:pPr>
        <w:pStyle w:val="PermNoteText"/>
      </w:pPr>
      <w:ins w:id="124" w:author="Master Repository Process" w:date="2021-07-31T08:50:00Z">
        <w:r>
          <w:tab/>
        </w:r>
      </w:ins>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rPr>
          <w:ins w:id="125" w:author="Master Repository Process" w:date="2021-07-31T08:50:00Z"/>
        </w:rPr>
      </w:pPr>
      <w:r>
        <w:tab/>
        <w:t>Note</w:t>
      </w:r>
      <w:del w:id="126" w:author="Master Repository Process" w:date="2021-07-31T08:50:00Z">
        <w:r>
          <w:delText>:</w:delText>
        </w:r>
      </w:del>
      <w:ins w:id="127" w:author="Master Repository Process" w:date="2021-07-31T08:50:00Z">
        <w:r>
          <w:t xml:space="preserve"> for this subregulation:</w:t>
        </w:r>
      </w:ins>
    </w:p>
    <w:p>
      <w:pPr>
        <w:pStyle w:val="PermNoteText"/>
      </w:pPr>
      <w:ins w:id="128" w:author="Master Repository Process" w:date="2021-07-31T08:50:00Z">
        <w:r>
          <w:tab/>
        </w:r>
      </w:ins>
      <w:r>
        <w:tab/>
        <w:t>A person who contravenes a condition of a permit to keep a potential carrier commits an offence under regulation 98.</w:t>
      </w:r>
    </w:p>
    <w:p>
      <w:pPr>
        <w:pStyle w:val="Heading5"/>
      </w:pPr>
      <w:bookmarkStart w:id="129" w:name="_Toc377542464"/>
      <w:bookmarkStart w:id="130" w:name="_Toc415055501"/>
      <w:bookmarkStart w:id="131" w:name="_Toc346110894"/>
      <w:r>
        <w:rPr>
          <w:rStyle w:val="CharSectno"/>
        </w:rPr>
        <w:t>13</w:t>
      </w:r>
      <w:r>
        <w:t>.</w:t>
      </w:r>
      <w:r>
        <w:tab/>
        <w:t>Escape of declared pest or potential carrier kept under permit</w:t>
      </w:r>
      <w:bookmarkEnd w:id="129"/>
      <w:bookmarkEnd w:id="130"/>
      <w:bookmarkEnd w:id="131"/>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132" w:name="_Toc377542465"/>
      <w:bookmarkStart w:id="133" w:name="_Toc415055502"/>
      <w:bookmarkStart w:id="134" w:name="_Toc346110895"/>
      <w:r>
        <w:rPr>
          <w:rStyle w:val="CharSectno"/>
        </w:rPr>
        <w:t>14</w:t>
      </w:r>
      <w:r>
        <w:t>.</w:t>
      </w:r>
      <w:r>
        <w:tab/>
        <w:t>Seizure, treatment and destruction of declared pest or potential carrier kept under authorisation</w:t>
      </w:r>
      <w:bookmarkEnd w:id="132"/>
      <w:bookmarkEnd w:id="133"/>
      <w:bookmarkEnd w:id="134"/>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135" w:name="_Toc377542466"/>
      <w:bookmarkStart w:id="136" w:name="_Toc415055503"/>
      <w:bookmarkStart w:id="137" w:name="_Toc346110896"/>
      <w:r>
        <w:rPr>
          <w:rStyle w:val="CharSectno"/>
        </w:rPr>
        <w:t>15</w:t>
      </w:r>
      <w:r>
        <w:t>.</w:t>
      </w:r>
      <w:r>
        <w:tab/>
        <w:t>Removal of enclosure when seizing organism or potential carrier</w:t>
      </w:r>
      <w:bookmarkEnd w:id="135"/>
      <w:bookmarkEnd w:id="136"/>
      <w:bookmarkEnd w:id="137"/>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138" w:name="_Toc377542467"/>
      <w:bookmarkStart w:id="139" w:name="_Toc415055320"/>
      <w:bookmarkStart w:id="140" w:name="_Toc415055504"/>
      <w:bookmarkStart w:id="141" w:name="_Toc346110715"/>
      <w:bookmarkStart w:id="142" w:name="_Toc346110897"/>
      <w:r>
        <w:rPr>
          <w:rStyle w:val="CharDivNo"/>
        </w:rPr>
        <w:t>Division 2</w:t>
      </w:r>
      <w:r>
        <w:t> — </w:t>
      </w:r>
      <w:r>
        <w:rPr>
          <w:rStyle w:val="CharDivText"/>
        </w:rPr>
        <w:t>Introduction and movement</w:t>
      </w:r>
      <w:bookmarkEnd w:id="138"/>
      <w:bookmarkEnd w:id="139"/>
      <w:bookmarkEnd w:id="140"/>
      <w:bookmarkEnd w:id="141"/>
      <w:bookmarkEnd w:id="142"/>
    </w:p>
    <w:p>
      <w:pPr>
        <w:pStyle w:val="Heading5"/>
      </w:pPr>
      <w:bookmarkStart w:id="143" w:name="_Toc377542468"/>
      <w:bookmarkStart w:id="144" w:name="_Toc415055505"/>
      <w:bookmarkStart w:id="145" w:name="_Toc346110898"/>
      <w:r>
        <w:rPr>
          <w:rStyle w:val="CharSectno"/>
        </w:rPr>
        <w:t>16</w:t>
      </w:r>
      <w:r>
        <w:t>.</w:t>
      </w:r>
      <w:r>
        <w:tab/>
        <w:t>Movement within DP area</w:t>
      </w:r>
      <w:bookmarkEnd w:id="143"/>
      <w:bookmarkEnd w:id="144"/>
      <w:bookmarkEnd w:id="145"/>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146" w:name="_Toc377542469"/>
      <w:bookmarkStart w:id="147" w:name="_Toc415055506"/>
      <w:bookmarkStart w:id="148" w:name="_Toc346110899"/>
      <w:r>
        <w:rPr>
          <w:rStyle w:val="CharSectno"/>
        </w:rPr>
        <w:t>17</w:t>
      </w:r>
      <w:r>
        <w:t>.</w:t>
      </w:r>
      <w:r>
        <w:tab/>
        <w:t>Introduction into DP area</w:t>
      </w:r>
      <w:bookmarkEnd w:id="146"/>
      <w:bookmarkEnd w:id="147"/>
      <w:bookmarkEnd w:id="148"/>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rPr>
          <w:ins w:id="149" w:author="Master Repository Process" w:date="2021-07-31T08:50:00Z"/>
        </w:rPr>
      </w:pPr>
      <w:r>
        <w:tab/>
        <w:t>Note</w:t>
      </w:r>
      <w:del w:id="150" w:author="Master Repository Process" w:date="2021-07-31T08:50:00Z">
        <w:r>
          <w:delText>:</w:delText>
        </w:r>
      </w:del>
      <w:ins w:id="151" w:author="Master Repository Process" w:date="2021-07-31T08:50:00Z">
        <w:r>
          <w:t xml:space="preserve"> for this regulation:</w:t>
        </w:r>
      </w:ins>
    </w:p>
    <w:p>
      <w:pPr>
        <w:pStyle w:val="PermNoteText"/>
      </w:pPr>
      <w:ins w:id="152" w:author="Master Repository Process" w:date="2021-07-31T08:50:00Z">
        <w:r>
          <w:tab/>
        </w:r>
      </w:ins>
      <w:r>
        <w:tab/>
        <w:t>A person who contravenes this regulation commits an offence under section 24(2).</w:t>
      </w:r>
    </w:p>
    <w:p>
      <w:pPr>
        <w:pStyle w:val="Heading5"/>
      </w:pPr>
      <w:bookmarkStart w:id="153" w:name="_Toc377542470"/>
      <w:bookmarkStart w:id="154" w:name="_Toc415055507"/>
      <w:bookmarkStart w:id="155" w:name="_Toc346110900"/>
      <w:r>
        <w:rPr>
          <w:rStyle w:val="CharSectno"/>
        </w:rPr>
        <w:t>18</w:t>
      </w:r>
      <w:r>
        <w:t>.</w:t>
      </w:r>
      <w:r>
        <w:tab/>
        <w:t>Movement of stock from cattle tick infected area</w:t>
      </w:r>
      <w:bookmarkEnd w:id="153"/>
      <w:bookmarkEnd w:id="154"/>
      <w:bookmarkEnd w:id="155"/>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rPr>
          <w:ins w:id="156" w:author="Master Repository Process" w:date="2021-07-31T08:50:00Z"/>
        </w:rPr>
      </w:pPr>
      <w:bookmarkStart w:id="157" w:name="_Toc377542471"/>
      <w:bookmarkStart w:id="158" w:name="_Toc415055508"/>
      <w:r>
        <w:tab/>
        <w:t>Note</w:t>
      </w:r>
      <w:del w:id="159" w:author="Master Repository Process" w:date="2021-07-31T08:50:00Z">
        <w:r>
          <w:delText>:</w:delText>
        </w:r>
      </w:del>
      <w:ins w:id="160" w:author="Master Repository Process" w:date="2021-07-31T08:50:00Z">
        <w:r>
          <w:t xml:space="preserve"> for this regulation:</w:t>
        </w:r>
      </w:ins>
    </w:p>
    <w:p>
      <w:pPr>
        <w:pStyle w:val="PermNoteText"/>
      </w:pPr>
      <w:ins w:id="161" w:author="Master Repository Process" w:date="2021-07-31T08:50:00Z">
        <w:r>
          <w:tab/>
        </w:r>
      </w:ins>
      <w:r>
        <w:tab/>
        <w:t>A person who contravenes this regulation commits an offence under section 24(2).</w:t>
      </w:r>
    </w:p>
    <w:p>
      <w:pPr>
        <w:pStyle w:val="Heading5"/>
      </w:pPr>
      <w:bookmarkStart w:id="162" w:name="_Toc346110901"/>
      <w:r>
        <w:rPr>
          <w:rStyle w:val="CharSectno"/>
        </w:rPr>
        <w:t>19</w:t>
      </w:r>
      <w:r>
        <w:t>.</w:t>
      </w:r>
      <w:r>
        <w:tab/>
        <w:t>Movement of bees, hive products and appliances</w:t>
      </w:r>
      <w:bookmarkEnd w:id="157"/>
      <w:bookmarkEnd w:id="158"/>
      <w:bookmarkEnd w:id="162"/>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163" w:name="_Toc377542472"/>
      <w:bookmarkStart w:id="164" w:name="_Toc415055509"/>
      <w:bookmarkStart w:id="165" w:name="_Toc346110902"/>
      <w:r>
        <w:rPr>
          <w:rStyle w:val="CharSectno"/>
        </w:rPr>
        <w:t>20</w:t>
      </w:r>
      <w:r>
        <w:t>.</w:t>
      </w:r>
      <w:r>
        <w:tab/>
        <w:t>Movement of potential carriers from prescribed areas</w:t>
      </w:r>
      <w:bookmarkEnd w:id="163"/>
      <w:bookmarkEnd w:id="164"/>
      <w:bookmarkEnd w:id="165"/>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rPr>
          <w:ins w:id="166" w:author="Master Repository Process" w:date="2021-07-31T08:50:00Z"/>
        </w:rPr>
      </w:pPr>
      <w:r>
        <w:tab/>
        <w:t>Note</w:t>
      </w:r>
      <w:del w:id="167" w:author="Master Repository Process" w:date="2021-07-31T08:50:00Z">
        <w:r>
          <w:delText>:</w:delText>
        </w:r>
      </w:del>
      <w:ins w:id="168" w:author="Master Repository Process" w:date="2021-07-31T08:50:00Z">
        <w:r>
          <w:t xml:space="preserve"> for this regulation:</w:t>
        </w:r>
      </w:ins>
    </w:p>
    <w:p>
      <w:pPr>
        <w:pStyle w:val="PermNoteText"/>
      </w:pPr>
      <w:ins w:id="169" w:author="Master Repository Process" w:date="2021-07-31T08:50:00Z">
        <w:r>
          <w:tab/>
        </w:r>
      </w:ins>
      <w:r>
        <w:tab/>
        <w:t>A person who contravenes this regulation commits an offence under section 24(2).</w:t>
      </w:r>
    </w:p>
    <w:p>
      <w:pPr>
        <w:pStyle w:val="Heading5"/>
      </w:pPr>
      <w:bookmarkStart w:id="170" w:name="_Toc377542473"/>
      <w:bookmarkStart w:id="171" w:name="_Toc415055510"/>
      <w:bookmarkStart w:id="172" w:name="_Toc346110903"/>
      <w:r>
        <w:rPr>
          <w:rStyle w:val="CharSectno"/>
        </w:rPr>
        <w:t>21</w:t>
      </w:r>
      <w:r>
        <w:t>.</w:t>
      </w:r>
      <w:r>
        <w:tab/>
        <w:t>Intrastate movement of potential carriers into specified areas</w:t>
      </w:r>
      <w:bookmarkEnd w:id="170"/>
      <w:bookmarkEnd w:id="171"/>
      <w:bookmarkEnd w:id="172"/>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rPr>
          <w:ins w:id="173" w:author="Master Repository Process" w:date="2021-07-31T08:50:00Z"/>
        </w:rPr>
      </w:pPr>
      <w:bookmarkStart w:id="174" w:name="_Toc377542474"/>
      <w:bookmarkStart w:id="175" w:name="_Toc415055327"/>
      <w:bookmarkStart w:id="176" w:name="_Toc415055511"/>
      <w:r>
        <w:tab/>
        <w:t>Note</w:t>
      </w:r>
      <w:del w:id="177" w:author="Master Repository Process" w:date="2021-07-31T08:50:00Z">
        <w:r>
          <w:delText>:</w:delText>
        </w:r>
      </w:del>
      <w:ins w:id="178" w:author="Master Repository Process" w:date="2021-07-31T08:50:00Z">
        <w:r>
          <w:t xml:space="preserve"> for this regulation:</w:t>
        </w:r>
      </w:ins>
    </w:p>
    <w:p>
      <w:pPr>
        <w:pStyle w:val="PermNoteText"/>
      </w:pPr>
      <w:ins w:id="179" w:author="Master Repository Process" w:date="2021-07-31T08:50:00Z">
        <w:r>
          <w:tab/>
        </w:r>
      </w:ins>
      <w:r>
        <w:tab/>
        <w:t>A person who contravenes this regulation commits an offence under section 24(2).</w:t>
      </w:r>
    </w:p>
    <w:p>
      <w:pPr>
        <w:pStyle w:val="Heading3"/>
      </w:pPr>
      <w:bookmarkStart w:id="180" w:name="_Toc346110722"/>
      <w:bookmarkStart w:id="181" w:name="_Toc346110904"/>
      <w:r>
        <w:rPr>
          <w:rStyle w:val="CharDivNo"/>
        </w:rPr>
        <w:t>Division 3</w:t>
      </w:r>
      <w:r>
        <w:t> — </w:t>
      </w:r>
      <w:r>
        <w:rPr>
          <w:rStyle w:val="CharDivText"/>
        </w:rPr>
        <w:t>Other dealing</w:t>
      </w:r>
      <w:bookmarkEnd w:id="174"/>
      <w:bookmarkEnd w:id="175"/>
      <w:bookmarkEnd w:id="176"/>
      <w:bookmarkEnd w:id="180"/>
      <w:bookmarkEnd w:id="181"/>
    </w:p>
    <w:p>
      <w:pPr>
        <w:pStyle w:val="Heading5"/>
      </w:pPr>
      <w:bookmarkStart w:id="182" w:name="_Toc377542475"/>
      <w:bookmarkStart w:id="183" w:name="_Toc415055512"/>
      <w:bookmarkStart w:id="184" w:name="_Toc346110905"/>
      <w:r>
        <w:rPr>
          <w:rStyle w:val="CharSectno"/>
        </w:rPr>
        <w:t>22</w:t>
      </w:r>
      <w:r>
        <w:t>.</w:t>
      </w:r>
      <w:r>
        <w:tab/>
        <w:t>Releasing declared pests</w:t>
      </w:r>
      <w:bookmarkEnd w:id="182"/>
      <w:bookmarkEnd w:id="183"/>
      <w:bookmarkEnd w:id="184"/>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185" w:name="_Toc377542476"/>
      <w:bookmarkStart w:id="186" w:name="_Toc415055513"/>
      <w:bookmarkStart w:id="187" w:name="_Toc346110906"/>
      <w:r>
        <w:rPr>
          <w:rStyle w:val="CharSectno"/>
        </w:rPr>
        <w:t>23</w:t>
      </w:r>
      <w:r>
        <w:t>.</w:t>
      </w:r>
      <w:r>
        <w:tab/>
        <w:t>Abandoning or releasing animals that become declared pests</w:t>
      </w:r>
      <w:bookmarkEnd w:id="185"/>
      <w:bookmarkEnd w:id="186"/>
      <w:bookmarkEnd w:id="187"/>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188" w:name="_Toc377542477"/>
      <w:bookmarkStart w:id="189" w:name="_Toc415055514"/>
      <w:bookmarkStart w:id="190" w:name="_Toc346110907"/>
      <w:r>
        <w:rPr>
          <w:rStyle w:val="CharSectno"/>
        </w:rPr>
        <w:t>24</w:t>
      </w:r>
      <w:r>
        <w:t>.</w:t>
      </w:r>
      <w:r>
        <w:tab/>
        <w:t>Infection or infestation</w:t>
      </w:r>
      <w:bookmarkEnd w:id="188"/>
      <w:bookmarkEnd w:id="189"/>
      <w:bookmarkEnd w:id="190"/>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191" w:name="_Toc377542478"/>
      <w:bookmarkStart w:id="192" w:name="_Toc415055515"/>
      <w:bookmarkStart w:id="193" w:name="_Toc346110908"/>
      <w:r>
        <w:rPr>
          <w:rStyle w:val="CharSectno"/>
        </w:rPr>
        <w:t>25</w:t>
      </w:r>
      <w:r>
        <w:t>.</w:t>
      </w:r>
      <w:r>
        <w:tab/>
        <w:t>Supply</w:t>
      </w:r>
      <w:bookmarkEnd w:id="191"/>
      <w:bookmarkEnd w:id="192"/>
      <w:bookmarkEnd w:id="193"/>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rPr>
          <w:ins w:id="194" w:author="Master Repository Process" w:date="2021-07-31T08:50:00Z"/>
        </w:rPr>
      </w:pPr>
      <w:bookmarkStart w:id="195" w:name="_Toc377542479"/>
      <w:bookmarkStart w:id="196" w:name="_Toc415055516"/>
      <w:r>
        <w:tab/>
        <w:t>Note</w:t>
      </w:r>
      <w:del w:id="197" w:author="Master Repository Process" w:date="2021-07-31T08:50:00Z">
        <w:r>
          <w:delText>:</w:delText>
        </w:r>
      </w:del>
      <w:ins w:id="198" w:author="Master Repository Process" w:date="2021-07-31T08:50:00Z">
        <w:r>
          <w:t xml:space="preserve"> for this regulation:</w:t>
        </w:r>
      </w:ins>
    </w:p>
    <w:p>
      <w:pPr>
        <w:pStyle w:val="PermNoteText"/>
      </w:pPr>
      <w:ins w:id="199" w:author="Master Repository Process" w:date="2021-07-31T08:50:00Z">
        <w:r>
          <w:tab/>
        </w:r>
      </w:ins>
      <w:r>
        <w:tab/>
        <w:t>A person who contravenes this regulation commits an offence under section 24(</w:t>
      </w:r>
      <w:del w:id="200" w:author="Master Repository Process" w:date="2021-07-31T08:50:00Z">
        <w:r>
          <w:delText>4</w:delText>
        </w:r>
      </w:del>
      <w:ins w:id="201" w:author="Master Repository Process" w:date="2021-07-31T08:50:00Z">
        <w:r>
          <w:t>2</w:t>
        </w:r>
      </w:ins>
      <w:r>
        <w:t>).</w:t>
      </w:r>
    </w:p>
    <w:p>
      <w:pPr>
        <w:pStyle w:val="Heading5"/>
      </w:pPr>
      <w:bookmarkStart w:id="202" w:name="_Toc346110909"/>
      <w:r>
        <w:rPr>
          <w:rStyle w:val="CharSectno"/>
        </w:rPr>
        <w:t>26</w:t>
      </w:r>
      <w:r>
        <w:t>.</w:t>
      </w:r>
      <w:r>
        <w:tab/>
        <w:t>Advertising supply of declared pests</w:t>
      </w:r>
      <w:bookmarkEnd w:id="195"/>
      <w:bookmarkEnd w:id="196"/>
      <w:bookmarkEnd w:id="202"/>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203" w:name="_Toc377542480"/>
      <w:bookmarkStart w:id="204" w:name="_Toc415055333"/>
      <w:bookmarkStart w:id="205" w:name="_Toc415055517"/>
      <w:bookmarkStart w:id="206" w:name="_Toc346110728"/>
      <w:bookmarkStart w:id="207" w:name="_Toc346110910"/>
      <w:r>
        <w:rPr>
          <w:rStyle w:val="CharPartNo"/>
        </w:rPr>
        <w:t>Part 3</w:t>
      </w:r>
      <w:r>
        <w:t> — </w:t>
      </w:r>
      <w:r>
        <w:rPr>
          <w:rStyle w:val="CharPartText"/>
        </w:rPr>
        <w:t>Control of declared pests</w:t>
      </w:r>
      <w:bookmarkEnd w:id="203"/>
      <w:bookmarkEnd w:id="204"/>
      <w:bookmarkEnd w:id="205"/>
      <w:bookmarkEnd w:id="206"/>
      <w:bookmarkEnd w:id="207"/>
    </w:p>
    <w:p>
      <w:pPr>
        <w:pStyle w:val="Heading3"/>
      </w:pPr>
      <w:bookmarkStart w:id="208" w:name="_Toc377542481"/>
      <w:bookmarkStart w:id="209" w:name="_Toc415055334"/>
      <w:bookmarkStart w:id="210" w:name="_Toc415055518"/>
      <w:bookmarkStart w:id="211" w:name="_Toc346110729"/>
      <w:bookmarkStart w:id="212" w:name="_Toc346110911"/>
      <w:r>
        <w:rPr>
          <w:rStyle w:val="CharDivNo"/>
        </w:rPr>
        <w:t>Division 1</w:t>
      </w:r>
      <w:r>
        <w:t> — </w:t>
      </w:r>
      <w:r>
        <w:rPr>
          <w:rStyle w:val="CharDivText"/>
        </w:rPr>
        <w:t>General</w:t>
      </w:r>
      <w:bookmarkEnd w:id="208"/>
      <w:bookmarkEnd w:id="209"/>
      <w:bookmarkEnd w:id="210"/>
      <w:bookmarkEnd w:id="211"/>
      <w:bookmarkEnd w:id="212"/>
    </w:p>
    <w:p>
      <w:pPr>
        <w:pStyle w:val="Heading5"/>
      </w:pPr>
      <w:bookmarkStart w:id="213" w:name="_Toc377542482"/>
      <w:bookmarkStart w:id="214" w:name="_Toc415055519"/>
      <w:bookmarkStart w:id="215" w:name="_Toc346110912"/>
      <w:r>
        <w:rPr>
          <w:rStyle w:val="CharSectno"/>
        </w:rPr>
        <w:t>27</w:t>
      </w:r>
      <w:r>
        <w:t>.</w:t>
      </w:r>
      <w:r>
        <w:tab/>
        <w:t>Control measures: treatment (s. 30)</w:t>
      </w:r>
      <w:bookmarkEnd w:id="213"/>
      <w:bookmarkEnd w:id="214"/>
      <w:bookmarkEnd w:id="215"/>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rPr>
          <w:ins w:id="216" w:author="Master Repository Process" w:date="2021-07-31T08:50:00Z"/>
        </w:rPr>
      </w:pPr>
      <w:r>
        <w:tab/>
        <w:t>Note</w:t>
      </w:r>
      <w:del w:id="217" w:author="Master Repository Process" w:date="2021-07-31T08:50:00Z">
        <w:r>
          <w:delText>:</w:delText>
        </w:r>
      </w:del>
      <w:ins w:id="218" w:author="Master Repository Process" w:date="2021-07-31T08:50:00Z">
        <w:r>
          <w:t xml:space="preserve"> for this subregulation:</w:t>
        </w:r>
      </w:ins>
    </w:p>
    <w:p>
      <w:pPr>
        <w:pStyle w:val="PermNoteText"/>
      </w:pPr>
      <w:ins w:id="219" w:author="Master Repository Process" w:date="2021-07-31T08:50:00Z">
        <w:r>
          <w:tab/>
        </w:r>
      </w:ins>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rPr>
          <w:ins w:id="220" w:author="Master Repository Process" w:date="2021-07-31T08:50:00Z"/>
        </w:rPr>
      </w:pPr>
      <w:bookmarkStart w:id="221" w:name="_Toc377542483"/>
      <w:bookmarkStart w:id="222" w:name="_Toc415055520"/>
      <w:r>
        <w:tab/>
        <w:t>Note</w:t>
      </w:r>
      <w:del w:id="223" w:author="Master Repository Process" w:date="2021-07-31T08:50:00Z">
        <w:r>
          <w:delText>:</w:delText>
        </w:r>
      </w:del>
      <w:ins w:id="224" w:author="Master Repository Process" w:date="2021-07-31T08:50:00Z">
        <w:r>
          <w:t xml:space="preserve"> for this subregulation:</w:t>
        </w:r>
      </w:ins>
    </w:p>
    <w:p>
      <w:pPr>
        <w:pStyle w:val="PermNoteText"/>
      </w:pPr>
      <w:ins w:id="225" w:author="Master Repository Process" w:date="2021-07-31T08:50:00Z">
        <w:r>
          <w:tab/>
        </w:r>
      </w:ins>
      <w:r>
        <w:tab/>
        <w:t>A person who contravenes this subregulation commits an offence under section 30(2) or (3).</w:t>
      </w:r>
    </w:p>
    <w:p>
      <w:pPr>
        <w:pStyle w:val="Heading5"/>
      </w:pPr>
      <w:bookmarkStart w:id="226" w:name="_Toc346110913"/>
      <w:r>
        <w:rPr>
          <w:rStyle w:val="CharSectno"/>
        </w:rPr>
        <w:t>28</w:t>
      </w:r>
      <w:r>
        <w:t>.</w:t>
      </w:r>
      <w:r>
        <w:tab/>
        <w:t>Control measures: isolation of infected or infested organism (s. 30)</w:t>
      </w:r>
      <w:bookmarkEnd w:id="221"/>
      <w:bookmarkEnd w:id="222"/>
      <w:bookmarkEnd w:id="226"/>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rPr>
          <w:ins w:id="227" w:author="Master Repository Process" w:date="2021-07-31T08:50:00Z"/>
        </w:rPr>
      </w:pPr>
      <w:r>
        <w:tab/>
        <w:t>Note</w:t>
      </w:r>
      <w:del w:id="228" w:author="Master Repository Process" w:date="2021-07-31T08:50:00Z">
        <w:r>
          <w:delText>:</w:delText>
        </w:r>
      </w:del>
      <w:ins w:id="229" w:author="Master Repository Process" w:date="2021-07-31T08:50:00Z">
        <w:r>
          <w:t xml:space="preserve"> for this subregulation:</w:t>
        </w:r>
      </w:ins>
    </w:p>
    <w:p>
      <w:pPr>
        <w:pStyle w:val="PermNoteText"/>
      </w:pPr>
      <w:ins w:id="230" w:author="Master Repository Process" w:date="2021-07-31T08:50:00Z">
        <w:r>
          <w:tab/>
        </w:r>
      </w:ins>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rPr>
          <w:ins w:id="231" w:author="Master Repository Process" w:date="2021-07-31T08:50:00Z"/>
        </w:rPr>
      </w:pPr>
      <w:bookmarkStart w:id="232" w:name="_Toc377542484"/>
      <w:bookmarkStart w:id="233" w:name="_Toc415055521"/>
      <w:r>
        <w:tab/>
        <w:t>Note</w:t>
      </w:r>
      <w:del w:id="234" w:author="Master Repository Process" w:date="2021-07-31T08:50:00Z">
        <w:r>
          <w:delText>:</w:delText>
        </w:r>
      </w:del>
      <w:ins w:id="235" w:author="Master Repository Process" w:date="2021-07-31T08:50:00Z">
        <w:r>
          <w:t xml:space="preserve"> for this subregulation:</w:t>
        </w:r>
      </w:ins>
    </w:p>
    <w:p>
      <w:pPr>
        <w:pStyle w:val="PermNoteText"/>
      </w:pPr>
      <w:ins w:id="236" w:author="Master Repository Process" w:date="2021-07-31T08:50:00Z">
        <w:r>
          <w:tab/>
        </w:r>
      </w:ins>
      <w:r>
        <w:tab/>
        <w:t>A person who contravenes this subregulation commits an offence under section 30(2).</w:t>
      </w:r>
    </w:p>
    <w:p>
      <w:pPr>
        <w:pStyle w:val="Heading5"/>
      </w:pPr>
      <w:bookmarkStart w:id="237" w:name="_Toc346110914"/>
      <w:r>
        <w:rPr>
          <w:rStyle w:val="CharSectno"/>
        </w:rPr>
        <w:t>29</w:t>
      </w:r>
      <w:r>
        <w:t>.</w:t>
      </w:r>
      <w:r>
        <w:tab/>
        <w:t>Notification of presence of declared pest</w:t>
      </w:r>
      <w:bookmarkEnd w:id="232"/>
      <w:bookmarkEnd w:id="233"/>
      <w:bookmarkEnd w:id="237"/>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238" w:name="_Toc377542485"/>
      <w:bookmarkStart w:id="239" w:name="_Toc415055522"/>
      <w:bookmarkStart w:id="240" w:name="_Toc346110915"/>
      <w:r>
        <w:rPr>
          <w:rStyle w:val="CharSectno"/>
        </w:rPr>
        <w:t>30</w:t>
      </w:r>
      <w:r>
        <w:t>.</w:t>
      </w:r>
      <w:r>
        <w:tab/>
        <w:t>Biosecurity signs</w:t>
      </w:r>
      <w:bookmarkEnd w:id="238"/>
      <w:bookmarkEnd w:id="239"/>
      <w:bookmarkEnd w:id="240"/>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rPr>
          <w:ins w:id="241" w:author="Master Repository Process" w:date="2021-07-31T08:50:00Z"/>
        </w:rPr>
      </w:pPr>
      <w:r>
        <w:tab/>
        <w:t>Note</w:t>
      </w:r>
      <w:del w:id="242" w:author="Master Repository Process" w:date="2021-07-31T08:50:00Z">
        <w:r>
          <w:delText>:</w:delText>
        </w:r>
      </w:del>
      <w:ins w:id="243" w:author="Master Repository Process" w:date="2021-07-31T08:50:00Z">
        <w:r>
          <w:t xml:space="preserve"> for this subregulation:</w:t>
        </w:r>
      </w:ins>
    </w:p>
    <w:p>
      <w:pPr>
        <w:pStyle w:val="PermNoteText"/>
      </w:pPr>
      <w:ins w:id="244" w:author="Master Repository Process" w:date="2021-07-31T08:50:00Z">
        <w:r>
          <w:tab/>
        </w:r>
      </w:ins>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245" w:name="_Toc377542486"/>
      <w:bookmarkStart w:id="246" w:name="_Toc415055523"/>
      <w:bookmarkStart w:id="247" w:name="_Toc346110916"/>
      <w:r>
        <w:rPr>
          <w:rStyle w:val="CharSectno"/>
        </w:rPr>
        <w:t>31</w:t>
      </w:r>
      <w:r>
        <w:t>.</w:t>
      </w:r>
      <w:r>
        <w:tab/>
        <w:t>Identification of infected or infested potential carriers</w:t>
      </w:r>
      <w:bookmarkEnd w:id="245"/>
      <w:bookmarkEnd w:id="246"/>
      <w:bookmarkEnd w:id="247"/>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rPr>
          <w:ins w:id="248" w:author="Master Repository Process" w:date="2021-07-31T08:50:00Z"/>
        </w:rPr>
      </w:pPr>
      <w:r>
        <w:tab/>
        <w:t>Note</w:t>
      </w:r>
      <w:del w:id="249" w:author="Master Repository Process" w:date="2021-07-31T08:50:00Z">
        <w:r>
          <w:delText>:</w:delText>
        </w:r>
      </w:del>
      <w:ins w:id="250" w:author="Master Repository Process" w:date="2021-07-31T08:50:00Z">
        <w:r>
          <w:t xml:space="preserve"> for this regulation:</w:t>
        </w:r>
      </w:ins>
    </w:p>
    <w:p>
      <w:pPr>
        <w:pStyle w:val="PermNoteText"/>
      </w:pPr>
      <w:ins w:id="251" w:author="Master Repository Process" w:date="2021-07-31T08:50:00Z">
        <w:r>
          <w:tab/>
        </w:r>
      </w:ins>
      <w:r>
        <w:tab/>
        <w:t>A person who, without lawful excuse, does not comply with a lawful requirement of an inspector commits an offence under section 92.</w:t>
      </w:r>
    </w:p>
    <w:p>
      <w:pPr>
        <w:pStyle w:val="Heading5"/>
      </w:pPr>
      <w:bookmarkStart w:id="252" w:name="_Toc377542487"/>
      <w:bookmarkStart w:id="253" w:name="_Toc415055524"/>
      <w:bookmarkStart w:id="254" w:name="_Toc346110917"/>
      <w:r>
        <w:rPr>
          <w:rStyle w:val="CharSectno"/>
        </w:rPr>
        <w:t>32</w:t>
      </w:r>
      <w:r>
        <w:t>.</w:t>
      </w:r>
      <w:r>
        <w:tab/>
        <w:t>Controls on gathering of vertebrate animals</w:t>
      </w:r>
      <w:bookmarkEnd w:id="252"/>
      <w:bookmarkEnd w:id="253"/>
      <w:bookmarkEnd w:id="254"/>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255" w:name="_Toc377542488"/>
      <w:bookmarkStart w:id="256" w:name="_Toc415055525"/>
      <w:bookmarkStart w:id="257" w:name="_Toc346110918"/>
      <w:r>
        <w:rPr>
          <w:rStyle w:val="CharSectno"/>
        </w:rPr>
        <w:t>33</w:t>
      </w:r>
      <w:r>
        <w:t>.</w:t>
      </w:r>
      <w:r>
        <w:tab/>
        <w:t>Restrictions on testing for declared pests</w:t>
      </w:r>
      <w:bookmarkEnd w:id="255"/>
      <w:bookmarkEnd w:id="256"/>
      <w:bookmarkEnd w:id="257"/>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258" w:name="_Toc377542489"/>
      <w:bookmarkStart w:id="259" w:name="_Toc415055526"/>
      <w:bookmarkStart w:id="260" w:name="_Toc346110919"/>
      <w:r>
        <w:rPr>
          <w:rStyle w:val="CharSectno"/>
        </w:rPr>
        <w:t>34</w:t>
      </w:r>
      <w:r>
        <w:t>.</w:t>
      </w:r>
      <w:r>
        <w:tab/>
        <w:t>Removal of stock from abattoir or feedlot</w:t>
      </w:r>
      <w:bookmarkEnd w:id="258"/>
      <w:bookmarkEnd w:id="259"/>
      <w:bookmarkEnd w:id="260"/>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rPr>
          <w:ins w:id="261" w:author="Master Repository Process" w:date="2021-07-31T08:50:00Z"/>
        </w:rPr>
      </w:pPr>
      <w:r>
        <w:tab/>
        <w:t>Note</w:t>
      </w:r>
      <w:del w:id="262" w:author="Master Repository Process" w:date="2021-07-31T08:50:00Z">
        <w:r>
          <w:delText>:</w:delText>
        </w:r>
      </w:del>
      <w:ins w:id="263" w:author="Master Repository Process" w:date="2021-07-31T08:50:00Z">
        <w:r>
          <w:t xml:space="preserve"> for this regulation:</w:t>
        </w:r>
      </w:ins>
    </w:p>
    <w:p>
      <w:pPr>
        <w:pStyle w:val="PermNoteText"/>
      </w:pPr>
      <w:ins w:id="264" w:author="Master Repository Process" w:date="2021-07-31T08:50:00Z">
        <w:r>
          <w:tab/>
        </w:r>
      </w:ins>
      <w:r>
        <w:tab/>
        <w:t>A person who, without lawful excuse, does not comply with a lawful requirement of an inspector commits an offence under section 92.</w:t>
      </w:r>
    </w:p>
    <w:p>
      <w:pPr>
        <w:pStyle w:val="Heading5"/>
      </w:pPr>
      <w:bookmarkStart w:id="265" w:name="_Toc377542490"/>
      <w:bookmarkStart w:id="266" w:name="_Toc415055527"/>
      <w:bookmarkStart w:id="267" w:name="_Toc346110920"/>
      <w:r>
        <w:rPr>
          <w:rStyle w:val="CharSectno"/>
        </w:rPr>
        <w:t>35</w:t>
      </w:r>
      <w:r>
        <w:t>.</w:t>
      </w:r>
      <w:r>
        <w:tab/>
        <w:t>Biological control agents of declared pests</w:t>
      </w:r>
      <w:bookmarkEnd w:id="265"/>
      <w:bookmarkEnd w:id="266"/>
      <w:bookmarkEnd w:id="267"/>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268" w:name="_Toc377542491"/>
      <w:bookmarkStart w:id="269" w:name="_Toc415055528"/>
      <w:bookmarkStart w:id="270" w:name="_Toc346110921"/>
      <w:r>
        <w:rPr>
          <w:rStyle w:val="CharSectno"/>
        </w:rPr>
        <w:t>36</w:t>
      </w:r>
      <w:r>
        <w:t>.</w:t>
      </w:r>
      <w:r>
        <w:tab/>
        <w:t>Notice to carry out search or surveillance of place or thing</w:t>
      </w:r>
      <w:bookmarkEnd w:id="268"/>
      <w:bookmarkEnd w:id="269"/>
      <w:bookmarkEnd w:id="270"/>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271" w:name="_Toc377542492"/>
      <w:bookmarkStart w:id="272" w:name="_Toc415055529"/>
      <w:bookmarkStart w:id="273" w:name="_Toc346110922"/>
      <w:r>
        <w:rPr>
          <w:rStyle w:val="CharSectno"/>
        </w:rPr>
        <w:t>37</w:t>
      </w:r>
      <w:r>
        <w:t>.</w:t>
      </w:r>
      <w:r>
        <w:tab/>
        <w:t>Exemptions</w:t>
      </w:r>
      <w:bookmarkEnd w:id="271"/>
      <w:bookmarkEnd w:id="272"/>
      <w:bookmarkEnd w:id="273"/>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274" w:name="_Toc377542493"/>
      <w:bookmarkStart w:id="275" w:name="_Toc415055530"/>
      <w:bookmarkStart w:id="276" w:name="_Toc346110923"/>
      <w:r>
        <w:rPr>
          <w:rStyle w:val="CharSectno"/>
        </w:rPr>
        <w:t>38</w:t>
      </w:r>
      <w:r>
        <w:t>.</w:t>
      </w:r>
      <w:r>
        <w:tab/>
        <w:t>Direction as to testing and treatment</w:t>
      </w:r>
      <w:bookmarkEnd w:id="274"/>
      <w:bookmarkEnd w:id="275"/>
      <w:bookmarkEnd w:id="276"/>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rPr>
          <w:ins w:id="277" w:author="Master Repository Process" w:date="2021-07-31T08:50:00Z"/>
        </w:rPr>
      </w:pPr>
      <w:r>
        <w:tab/>
        <w:t>Note</w:t>
      </w:r>
      <w:del w:id="278" w:author="Master Repository Process" w:date="2021-07-31T08:50:00Z">
        <w:r>
          <w:delText>:</w:delText>
        </w:r>
      </w:del>
      <w:ins w:id="279" w:author="Master Repository Process" w:date="2021-07-31T08:50:00Z">
        <w:r>
          <w:t xml:space="preserve"> for this regulation:</w:t>
        </w:r>
      </w:ins>
    </w:p>
    <w:p>
      <w:pPr>
        <w:pStyle w:val="PermNoteText"/>
      </w:pPr>
      <w:ins w:id="280" w:author="Master Repository Process" w:date="2021-07-31T08:50:00Z">
        <w:r>
          <w:tab/>
        </w:r>
      </w:ins>
      <w:r>
        <w:tab/>
        <w:t>A person who, without lawful excuse, does not comply with a lawful requirement of an inspector commits an offence under section 92.</w:t>
      </w:r>
    </w:p>
    <w:p>
      <w:pPr>
        <w:pStyle w:val="Heading5"/>
      </w:pPr>
      <w:bookmarkStart w:id="281" w:name="_Toc377542494"/>
      <w:bookmarkStart w:id="282" w:name="_Toc415055531"/>
      <w:bookmarkStart w:id="283" w:name="_Toc346110924"/>
      <w:r>
        <w:rPr>
          <w:rStyle w:val="CharSectno"/>
        </w:rPr>
        <w:t>39</w:t>
      </w:r>
      <w:r>
        <w:t>.</w:t>
      </w:r>
      <w:r>
        <w:tab/>
        <w:t>Statement as to testing or treatment</w:t>
      </w:r>
      <w:bookmarkEnd w:id="281"/>
      <w:bookmarkEnd w:id="282"/>
      <w:bookmarkEnd w:id="283"/>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rPr>
          <w:ins w:id="284" w:author="Master Repository Process" w:date="2021-07-31T08:50:00Z"/>
        </w:rPr>
      </w:pPr>
      <w:r>
        <w:tab/>
        <w:t>Note</w:t>
      </w:r>
      <w:del w:id="285" w:author="Master Repository Process" w:date="2021-07-31T08:50:00Z">
        <w:r>
          <w:delText>:</w:delText>
        </w:r>
      </w:del>
      <w:ins w:id="286" w:author="Master Repository Process" w:date="2021-07-31T08:50:00Z">
        <w:r>
          <w:t xml:space="preserve"> for this regulation:</w:t>
        </w:r>
      </w:ins>
    </w:p>
    <w:p>
      <w:pPr>
        <w:pStyle w:val="PermNoteText"/>
      </w:pPr>
      <w:ins w:id="287" w:author="Master Repository Process" w:date="2021-07-31T08:50:00Z">
        <w:r>
          <w:tab/>
        </w:r>
      </w:ins>
      <w:r>
        <w:tab/>
        <w:t>A person who, without lawful excuse, does not comply with a lawful requirement of an inspector commits an offence under section 92.</w:t>
      </w:r>
    </w:p>
    <w:p>
      <w:pPr>
        <w:pStyle w:val="Heading5"/>
      </w:pPr>
      <w:bookmarkStart w:id="288" w:name="_Toc377542495"/>
      <w:bookmarkStart w:id="289" w:name="_Toc415055532"/>
      <w:bookmarkStart w:id="290" w:name="_Toc346110925"/>
      <w:r>
        <w:rPr>
          <w:rStyle w:val="CharSectno"/>
        </w:rPr>
        <w:t>40</w:t>
      </w:r>
      <w:r>
        <w:t>.</w:t>
      </w:r>
      <w:r>
        <w:tab/>
        <w:t>Interference with declared pest control device: offence</w:t>
      </w:r>
      <w:bookmarkEnd w:id="288"/>
      <w:bookmarkEnd w:id="289"/>
      <w:bookmarkEnd w:id="290"/>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rPr>
          <w:ins w:id="291" w:author="Master Repository Process" w:date="2021-07-31T08:50:00Z"/>
        </w:rPr>
      </w:pPr>
      <w:r>
        <w:tab/>
        <w:t>Note</w:t>
      </w:r>
      <w:del w:id="292" w:author="Master Repository Process" w:date="2021-07-31T08:50:00Z">
        <w:r>
          <w:delText>:</w:delText>
        </w:r>
      </w:del>
      <w:ins w:id="293" w:author="Master Repository Process" w:date="2021-07-31T08:50:00Z">
        <w:r>
          <w:t xml:space="preserve"> for this regulation:</w:t>
        </w:r>
      </w:ins>
    </w:p>
    <w:p>
      <w:pPr>
        <w:pStyle w:val="PermNoteText"/>
      </w:pPr>
      <w:ins w:id="294" w:author="Master Repository Process" w:date="2021-07-31T08:50:00Z">
        <w:r>
          <w:tab/>
        </w:r>
      </w:ins>
      <w:r>
        <w:tab/>
        <w:t>A person who, without lawful excuse, does not comply with a lawful requirement of an inspector commits an offence under section 92.</w:t>
      </w:r>
    </w:p>
    <w:p>
      <w:pPr>
        <w:pStyle w:val="Heading3"/>
      </w:pPr>
      <w:bookmarkStart w:id="295" w:name="_Toc377542496"/>
      <w:bookmarkStart w:id="296" w:name="_Toc415055349"/>
      <w:bookmarkStart w:id="297" w:name="_Toc415055533"/>
      <w:bookmarkStart w:id="298" w:name="_Toc346110744"/>
      <w:bookmarkStart w:id="299" w:name="_Toc346110926"/>
      <w:r>
        <w:rPr>
          <w:rStyle w:val="CharDivNo"/>
        </w:rPr>
        <w:t>Division 2</w:t>
      </w:r>
      <w:r>
        <w:t> — </w:t>
      </w:r>
      <w:r>
        <w:rPr>
          <w:rStyle w:val="CharDivText"/>
        </w:rPr>
        <w:t>Poisons and traps</w:t>
      </w:r>
      <w:bookmarkEnd w:id="295"/>
      <w:bookmarkEnd w:id="296"/>
      <w:bookmarkEnd w:id="297"/>
      <w:bookmarkEnd w:id="298"/>
      <w:bookmarkEnd w:id="299"/>
    </w:p>
    <w:p>
      <w:pPr>
        <w:pStyle w:val="Heading5"/>
      </w:pPr>
      <w:bookmarkStart w:id="300" w:name="_Toc377542497"/>
      <w:bookmarkStart w:id="301" w:name="_Toc415055534"/>
      <w:bookmarkStart w:id="302" w:name="_Toc346110927"/>
      <w:r>
        <w:rPr>
          <w:rStyle w:val="CharSectno"/>
        </w:rPr>
        <w:t>41</w:t>
      </w:r>
      <w:r>
        <w:t>.</w:t>
      </w:r>
      <w:r>
        <w:tab/>
        <w:t>Term used: trap</w:t>
      </w:r>
      <w:bookmarkEnd w:id="300"/>
      <w:bookmarkEnd w:id="301"/>
      <w:bookmarkEnd w:id="30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303" w:name="_Toc377542498"/>
      <w:bookmarkStart w:id="304" w:name="_Toc415055535"/>
      <w:bookmarkStart w:id="305" w:name="_Toc346110928"/>
      <w:r>
        <w:rPr>
          <w:rStyle w:val="CharSectno"/>
        </w:rPr>
        <w:t>42</w:t>
      </w:r>
      <w:r>
        <w:t>.</w:t>
      </w:r>
      <w:r>
        <w:tab/>
        <w:t>Use of poison and traps</w:t>
      </w:r>
      <w:bookmarkEnd w:id="303"/>
      <w:bookmarkEnd w:id="304"/>
      <w:bookmarkEnd w:id="305"/>
    </w:p>
    <w:p>
      <w:pPr>
        <w:pStyle w:val="Subsection"/>
      </w:pPr>
      <w:r>
        <w:tab/>
      </w:r>
      <w:r>
        <w:tab/>
        <w:t xml:space="preserve">Subject to this Division, the </w:t>
      </w:r>
      <w:r>
        <w:rPr>
          <w:i/>
          <w:iCs/>
        </w:rPr>
        <w:t>Health Act 1911</w:t>
      </w:r>
      <w:r>
        <w:t>,</w:t>
      </w:r>
      <w:r>
        <w:rPr>
          <w:iCs/>
        </w:rPr>
        <w:t xml:space="preserve"> the </w:t>
      </w:r>
      <w:r>
        <w:rPr>
          <w:i/>
          <w:iCs/>
        </w:rPr>
        <w:t>Poisons Act 1964</w:t>
      </w:r>
      <w:r>
        <w:t xml:space="preserve"> 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Heading5"/>
      </w:pPr>
      <w:bookmarkStart w:id="306" w:name="_Toc377542499"/>
      <w:bookmarkStart w:id="307" w:name="_Toc415055536"/>
      <w:bookmarkStart w:id="308" w:name="_Toc346110929"/>
      <w:r>
        <w:rPr>
          <w:rStyle w:val="CharSectno"/>
        </w:rPr>
        <w:t>43</w:t>
      </w:r>
      <w:r>
        <w:t>.</w:t>
      </w:r>
      <w:r>
        <w:tab/>
        <w:t>Protection of human health and life</w:t>
      </w:r>
      <w:bookmarkEnd w:id="306"/>
      <w:bookmarkEnd w:id="307"/>
      <w:bookmarkEnd w:id="308"/>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309" w:name="_Toc377542500"/>
      <w:bookmarkStart w:id="310" w:name="_Toc415055537"/>
      <w:bookmarkStart w:id="311" w:name="_Toc346110930"/>
      <w:r>
        <w:rPr>
          <w:rStyle w:val="CharSectno"/>
        </w:rPr>
        <w:t>44</w:t>
      </w:r>
      <w:r>
        <w:t>.</w:t>
      </w:r>
      <w:r>
        <w:tab/>
        <w:t>Inspector must not use bait, poison or trap without notice</w:t>
      </w:r>
      <w:bookmarkEnd w:id="309"/>
      <w:bookmarkEnd w:id="310"/>
      <w:bookmarkEnd w:id="311"/>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312" w:name="_Toc377542501"/>
      <w:bookmarkStart w:id="313" w:name="_Toc415055538"/>
      <w:bookmarkStart w:id="314" w:name="_Toc346110931"/>
      <w:r>
        <w:rPr>
          <w:rStyle w:val="CharSectno"/>
        </w:rPr>
        <w:t>45</w:t>
      </w:r>
      <w:r>
        <w:t>.</w:t>
      </w:r>
      <w:r>
        <w:tab/>
      </w:r>
      <w:r>
        <w:rPr>
          <w:snapToGrid w:val="0"/>
        </w:rPr>
        <w:t>Trapping declared vertebrate pest animals</w:t>
      </w:r>
      <w:bookmarkEnd w:id="312"/>
      <w:bookmarkEnd w:id="313"/>
      <w:bookmarkEnd w:id="314"/>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315" w:name="_Toc377542502"/>
      <w:bookmarkStart w:id="316" w:name="_Toc415055355"/>
      <w:bookmarkStart w:id="317" w:name="_Toc415055539"/>
      <w:bookmarkStart w:id="318" w:name="_Toc346110750"/>
      <w:bookmarkStart w:id="319" w:name="_Toc346110932"/>
      <w:r>
        <w:rPr>
          <w:rStyle w:val="CharDivNo"/>
        </w:rPr>
        <w:t>Division 3</w:t>
      </w:r>
      <w:r>
        <w:t> — </w:t>
      </w:r>
      <w:r>
        <w:rPr>
          <w:rStyle w:val="CharDivText"/>
        </w:rPr>
        <w:t>Barrier fences</w:t>
      </w:r>
      <w:bookmarkEnd w:id="315"/>
      <w:bookmarkEnd w:id="316"/>
      <w:bookmarkEnd w:id="317"/>
      <w:bookmarkEnd w:id="318"/>
      <w:bookmarkEnd w:id="319"/>
    </w:p>
    <w:p>
      <w:pPr>
        <w:pStyle w:val="Heading5"/>
      </w:pPr>
      <w:bookmarkStart w:id="320" w:name="_Toc377542503"/>
      <w:bookmarkStart w:id="321" w:name="_Toc415055540"/>
      <w:bookmarkStart w:id="322" w:name="_Toc346110933"/>
      <w:r>
        <w:rPr>
          <w:rStyle w:val="CharSectno"/>
        </w:rPr>
        <w:t>46</w:t>
      </w:r>
      <w:r>
        <w:t>.</w:t>
      </w:r>
      <w:r>
        <w:tab/>
        <w:t>Terms used</w:t>
      </w:r>
      <w:bookmarkEnd w:id="320"/>
      <w:bookmarkEnd w:id="321"/>
      <w:bookmarkEnd w:id="322"/>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323" w:name="_Toc377542504"/>
      <w:bookmarkStart w:id="324" w:name="_Toc415055541"/>
      <w:bookmarkStart w:id="325" w:name="_Toc346110934"/>
      <w:r>
        <w:rPr>
          <w:rStyle w:val="CharSectno"/>
        </w:rPr>
        <w:t>47</w:t>
      </w:r>
      <w:r>
        <w:t>.</w:t>
      </w:r>
      <w:r>
        <w:tab/>
        <w:t>Barrier fences</w:t>
      </w:r>
      <w:bookmarkEnd w:id="323"/>
      <w:bookmarkEnd w:id="324"/>
      <w:bookmarkEnd w:id="325"/>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326" w:name="_Toc377542505"/>
      <w:bookmarkStart w:id="327" w:name="_Toc415055542"/>
      <w:bookmarkStart w:id="328" w:name="_Toc346110935"/>
      <w:r>
        <w:rPr>
          <w:rStyle w:val="CharSectno"/>
        </w:rPr>
        <w:t>48</w:t>
      </w:r>
      <w:r>
        <w:t>.</w:t>
      </w:r>
      <w:r>
        <w:tab/>
        <w:t>Offence to use barrier fence without consent</w:t>
      </w:r>
      <w:bookmarkEnd w:id="326"/>
      <w:bookmarkEnd w:id="327"/>
      <w:bookmarkEnd w:id="328"/>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329" w:name="_Toc377542506"/>
      <w:bookmarkStart w:id="330" w:name="_Toc415055543"/>
      <w:bookmarkStart w:id="331" w:name="_Toc346110936"/>
      <w:r>
        <w:rPr>
          <w:rStyle w:val="CharSectno"/>
        </w:rPr>
        <w:t>49</w:t>
      </w:r>
      <w:r>
        <w:t>.</w:t>
      </w:r>
      <w:r>
        <w:tab/>
        <w:t>Offence to damage or misuse barrier fence</w:t>
      </w:r>
      <w:bookmarkEnd w:id="329"/>
      <w:bookmarkEnd w:id="330"/>
      <w:bookmarkEnd w:id="331"/>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332" w:name="_Toc377542507"/>
      <w:bookmarkStart w:id="333" w:name="_Toc415055544"/>
      <w:bookmarkStart w:id="334" w:name="_Toc346110937"/>
      <w:r>
        <w:rPr>
          <w:rStyle w:val="CharSectno"/>
        </w:rPr>
        <w:t>50</w:t>
      </w:r>
      <w:r>
        <w:t>.</w:t>
      </w:r>
      <w:r>
        <w:tab/>
        <w:t>Offence to drive or keep vertebrate animals near barrier fence</w:t>
      </w:r>
      <w:bookmarkEnd w:id="332"/>
      <w:bookmarkEnd w:id="333"/>
      <w:bookmarkEnd w:id="334"/>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335" w:name="_Toc377542508"/>
      <w:bookmarkStart w:id="336" w:name="_Toc415055545"/>
      <w:bookmarkStart w:id="337" w:name="_Toc346110938"/>
      <w:r>
        <w:rPr>
          <w:rStyle w:val="CharSectno"/>
        </w:rPr>
        <w:t>51</w:t>
      </w:r>
      <w:r>
        <w:t>.</w:t>
      </w:r>
      <w:r>
        <w:tab/>
        <w:t>Offence to travel along barrier fence</w:t>
      </w:r>
      <w:bookmarkEnd w:id="335"/>
      <w:bookmarkEnd w:id="336"/>
      <w:bookmarkEnd w:id="337"/>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338" w:name="_Toc377542509"/>
      <w:bookmarkStart w:id="339" w:name="_Toc415055362"/>
      <w:bookmarkStart w:id="340" w:name="_Toc415055546"/>
      <w:bookmarkStart w:id="341" w:name="_Toc346110757"/>
      <w:bookmarkStart w:id="342" w:name="_Toc346110939"/>
      <w:r>
        <w:rPr>
          <w:rStyle w:val="CharDivNo"/>
        </w:rPr>
        <w:t>Division 4</w:t>
      </w:r>
      <w:r>
        <w:t> — </w:t>
      </w:r>
      <w:r>
        <w:rPr>
          <w:rStyle w:val="CharDivText"/>
        </w:rPr>
        <w:t>Payment for detection, removal or destruction of declared pests</w:t>
      </w:r>
      <w:bookmarkEnd w:id="338"/>
      <w:bookmarkEnd w:id="339"/>
      <w:bookmarkEnd w:id="340"/>
      <w:bookmarkEnd w:id="341"/>
      <w:bookmarkEnd w:id="342"/>
    </w:p>
    <w:p>
      <w:pPr>
        <w:pStyle w:val="Heading5"/>
      </w:pPr>
      <w:bookmarkStart w:id="343" w:name="_Toc377542510"/>
      <w:bookmarkStart w:id="344" w:name="_Toc415055547"/>
      <w:bookmarkStart w:id="345" w:name="_Toc346110940"/>
      <w:r>
        <w:rPr>
          <w:rStyle w:val="CharSectno"/>
        </w:rPr>
        <w:t>52</w:t>
      </w:r>
      <w:r>
        <w:t>.</w:t>
      </w:r>
      <w:r>
        <w:tab/>
        <w:t>Director General may fix rates of payment for detection, removal or destruction of declared pests</w:t>
      </w:r>
      <w:bookmarkEnd w:id="343"/>
      <w:bookmarkEnd w:id="344"/>
      <w:bookmarkEnd w:id="345"/>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346" w:name="_Toc377542511"/>
      <w:bookmarkStart w:id="347" w:name="_Toc415055548"/>
      <w:bookmarkStart w:id="348" w:name="_Toc346110941"/>
      <w:r>
        <w:rPr>
          <w:rStyle w:val="CharSectno"/>
        </w:rPr>
        <w:t>53</w:t>
      </w:r>
      <w:r>
        <w:t>.</w:t>
      </w:r>
      <w:r>
        <w:tab/>
        <w:t>Claim for payment</w:t>
      </w:r>
      <w:bookmarkEnd w:id="346"/>
      <w:bookmarkEnd w:id="347"/>
      <w:bookmarkEnd w:id="348"/>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349" w:name="_Toc377542512"/>
      <w:bookmarkStart w:id="350" w:name="_Toc415055549"/>
      <w:bookmarkStart w:id="351" w:name="_Toc346110942"/>
      <w:r>
        <w:rPr>
          <w:rStyle w:val="CharSectno"/>
        </w:rPr>
        <w:t>54</w:t>
      </w:r>
      <w:r>
        <w:t>.</w:t>
      </w:r>
      <w:r>
        <w:tab/>
        <w:t>Offences</w:t>
      </w:r>
      <w:bookmarkEnd w:id="349"/>
      <w:bookmarkEnd w:id="350"/>
      <w:bookmarkEnd w:id="351"/>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352" w:name="_Toc377542513"/>
      <w:bookmarkStart w:id="353" w:name="_Toc415055366"/>
      <w:bookmarkStart w:id="354" w:name="_Toc415055550"/>
      <w:bookmarkStart w:id="355" w:name="_Toc346110761"/>
      <w:bookmarkStart w:id="356" w:name="_Toc346110943"/>
      <w:r>
        <w:rPr>
          <w:rStyle w:val="CharPartNo"/>
        </w:rPr>
        <w:t>Part 4</w:t>
      </w:r>
      <w:r>
        <w:t> — </w:t>
      </w:r>
      <w:r>
        <w:rPr>
          <w:rStyle w:val="CharPartText"/>
        </w:rPr>
        <w:t>Quarantine of places</w:t>
      </w:r>
      <w:bookmarkEnd w:id="352"/>
      <w:bookmarkEnd w:id="353"/>
      <w:bookmarkEnd w:id="354"/>
      <w:bookmarkEnd w:id="355"/>
      <w:bookmarkEnd w:id="356"/>
    </w:p>
    <w:p>
      <w:pPr>
        <w:pStyle w:val="Heading3"/>
      </w:pPr>
      <w:bookmarkStart w:id="357" w:name="_Toc377542514"/>
      <w:bookmarkStart w:id="358" w:name="_Toc415055367"/>
      <w:bookmarkStart w:id="359" w:name="_Toc415055551"/>
      <w:bookmarkStart w:id="360" w:name="_Toc346110762"/>
      <w:bookmarkStart w:id="361" w:name="_Toc346110944"/>
      <w:r>
        <w:rPr>
          <w:rStyle w:val="CharDivNo"/>
        </w:rPr>
        <w:t>Division 1</w:t>
      </w:r>
      <w:r>
        <w:t> — </w:t>
      </w:r>
      <w:r>
        <w:rPr>
          <w:rStyle w:val="CharDivText"/>
        </w:rPr>
        <w:t>General</w:t>
      </w:r>
      <w:bookmarkEnd w:id="357"/>
      <w:bookmarkEnd w:id="358"/>
      <w:bookmarkEnd w:id="359"/>
      <w:bookmarkEnd w:id="360"/>
      <w:bookmarkEnd w:id="361"/>
    </w:p>
    <w:p>
      <w:pPr>
        <w:pStyle w:val="Heading5"/>
      </w:pPr>
      <w:bookmarkStart w:id="362" w:name="_Toc377542515"/>
      <w:bookmarkStart w:id="363" w:name="_Toc415055552"/>
      <w:bookmarkStart w:id="364" w:name="_Toc346110945"/>
      <w:r>
        <w:rPr>
          <w:rStyle w:val="CharSectno"/>
        </w:rPr>
        <w:t>55</w:t>
      </w:r>
      <w:r>
        <w:t>.</w:t>
      </w:r>
      <w:r>
        <w:tab/>
        <w:t>Terms used</w:t>
      </w:r>
      <w:bookmarkEnd w:id="362"/>
      <w:bookmarkEnd w:id="363"/>
      <w:bookmarkEnd w:id="364"/>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365" w:name="_Toc377542516"/>
      <w:bookmarkStart w:id="366" w:name="_Toc415055369"/>
      <w:bookmarkStart w:id="367" w:name="_Toc415055553"/>
      <w:bookmarkStart w:id="368" w:name="_Toc346110764"/>
      <w:bookmarkStart w:id="369" w:name="_Toc346110946"/>
      <w:r>
        <w:rPr>
          <w:rStyle w:val="CharDivNo"/>
        </w:rPr>
        <w:t>Division 2</w:t>
      </w:r>
      <w:r>
        <w:t> — </w:t>
      </w:r>
      <w:r>
        <w:rPr>
          <w:rStyle w:val="CharDivText"/>
        </w:rPr>
        <w:t>Quarantine notices</w:t>
      </w:r>
      <w:bookmarkEnd w:id="365"/>
      <w:bookmarkEnd w:id="366"/>
      <w:bookmarkEnd w:id="367"/>
      <w:bookmarkEnd w:id="368"/>
      <w:bookmarkEnd w:id="369"/>
    </w:p>
    <w:p>
      <w:pPr>
        <w:pStyle w:val="Heading5"/>
      </w:pPr>
      <w:bookmarkStart w:id="370" w:name="_Toc377542517"/>
      <w:bookmarkStart w:id="371" w:name="_Toc415055554"/>
      <w:bookmarkStart w:id="372" w:name="_Toc346110947"/>
      <w:r>
        <w:rPr>
          <w:rStyle w:val="CharSectno"/>
        </w:rPr>
        <w:t>56</w:t>
      </w:r>
      <w:r>
        <w:t>.</w:t>
      </w:r>
      <w:r>
        <w:tab/>
        <w:t>Quarantine notice</w:t>
      </w:r>
      <w:bookmarkEnd w:id="370"/>
      <w:bookmarkEnd w:id="371"/>
      <w:bookmarkEnd w:id="372"/>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373" w:name="_Toc377542518"/>
      <w:bookmarkStart w:id="374" w:name="_Toc415055555"/>
      <w:bookmarkStart w:id="375" w:name="_Toc346110948"/>
      <w:r>
        <w:rPr>
          <w:rStyle w:val="CharSectno"/>
        </w:rPr>
        <w:t>57</w:t>
      </w:r>
      <w:r>
        <w:t>.</w:t>
      </w:r>
      <w:r>
        <w:tab/>
        <w:t>Compliance with quarantine notice</w:t>
      </w:r>
      <w:bookmarkEnd w:id="373"/>
      <w:bookmarkEnd w:id="374"/>
      <w:bookmarkEnd w:id="375"/>
    </w:p>
    <w:p>
      <w:pPr>
        <w:pStyle w:val="Subsection"/>
      </w:pPr>
      <w:r>
        <w:tab/>
      </w:r>
      <w:r>
        <w:tab/>
        <w:t>A person to whom a quarantine notice is given must comply with the notice.</w:t>
      </w:r>
    </w:p>
    <w:p>
      <w:pPr>
        <w:pStyle w:val="Penstart"/>
      </w:pPr>
      <w:r>
        <w:tab/>
        <w:t>Penalty: a fine of $20 000.</w:t>
      </w:r>
    </w:p>
    <w:p>
      <w:pPr>
        <w:pStyle w:val="Heading5"/>
      </w:pPr>
      <w:bookmarkStart w:id="376" w:name="_Toc377542519"/>
      <w:bookmarkStart w:id="377" w:name="_Toc415055556"/>
      <w:bookmarkStart w:id="378" w:name="_Toc346110949"/>
      <w:r>
        <w:rPr>
          <w:rStyle w:val="CharSectno"/>
        </w:rPr>
        <w:t>58</w:t>
      </w:r>
      <w:r>
        <w:t>.</w:t>
      </w:r>
      <w:r>
        <w:tab/>
        <w:t>Other persons bound by quarantine notice</w:t>
      </w:r>
      <w:bookmarkEnd w:id="376"/>
      <w:bookmarkEnd w:id="377"/>
      <w:bookmarkEnd w:id="378"/>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379" w:name="_Toc377542520"/>
      <w:bookmarkStart w:id="380" w:name="_Toc415055557"/>
      <w:bookmarkStart w:id="381" w:name="_Toc346110950"/>
      <w:r>
        <w:rPr>
          <w:rStyle w:val="CharSectno"/>
        </w:rPr>
        <w:t>59</w:t>
      </w:r>
      <w:r>
        <w:t>.</w:t>
      </w:r>
      <w:r>
        <w:tab/>
        <w:t>Amendment or revocation of quarantine notice</w:t>
      </w:r>
      <w:bookmarkEnd w:id="379"/>
      <w:bookmarkEnd w:id="380"/>
      <w:bookmarkEnd w:id="381"/>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382" w:name="_Toc377542521"/>
      <w:bookmarkStart w:id="383" w:name="_Toc415055558"/>
      <w:bookmarkStart w:id="384" w:name="_Toc346110951"/>
      <w:r>
        <w:rPr>
          <w:rStyle w:val="CharSectno"/>
        </w:rPr>
        <w:t>60</w:t>
      </w:r>
      <w:r>
        <w:t>.</w:t>
      </w:r>
      <w:r>
        <w:tab/>
        <w:t>Quarantine area</w:t>
      </w:r>
      <w:bookmarkEnd w:id="382"/>
      <w:bookmarkEnd w:id="383"/>
      <w:bookmarkEnd w:id="384"/>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385" w:name="_Toc377542522"/>
      <w:bookmarkStart w:id="386" w:name="_Toc415055559"/>
      <w:bookmarkStart w:id="387" w:name="_Toc346110952"/>
      <w:r>
        <w:rPr>
          <w:rStyle w:val="CharSectno"/>
        </w:rPr>
        <w:t>61</w:t>
      </w:r>
      <w:r>
        <w:t>.</w:t>
      </w:r>
      <w:r>
        <w:tab/>
        <w:t>Amendment or revocation of quarantine area notice</w:t>
      </w:r>
      <w:bookmarkEnd w:id="385"/>
      <w:bookmarkEnd w:id="386"/>
      <w:bookmarkEnd w:id="387"/>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388" w:name="_Toc377542523"/>
      <w:bookmarkStart w:id="389" w:name="_Toc415055560"/>
      <w:bookmarkStart w:id="390" w:name="_Toc346110953"/>
      <w:r>
        <w:rPr>
          <w:rStyle w:val="CharSectno"/>
        </w:rPr>
        <w:t>62</w:t>
      </w:r>
      <w:r>
        <w:t>.</w:t>
      </w:r>
      <w:r>
        <w:tab/>
        <w:t>Director General review: quarantine notice</w:t>
      </w:r>
      <w:bookmarkEnd w:id="388"/>
      <w:bookmarkEnd w:id="389"/>
      <w:bookmarkEnd w:id="390"/>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391" w:name="_Toc377542524"/>
      <w:bookmarkStart w:id="392" w:name="_Toc415055561"/>
      <w:bookmarkStart w:id="393" w:name="_Toc346110954"/>
      <w:r>
        <w:rPr>
          <w:rStyle w:val="CharSectno"/>
        </w:rPr>
        <w:t>63</w:t>
      </w:r>
      <w:r>
        <w:t>.</w:t>
      </w:r>
      <w:r>
        <w:tab/>
        <w:t>SAT review: quarantine notice</w:t>
      </w:r>
      <w:bookmarkEnd w:id="391"/>
      <w:bookmarkEnd w:id="392"/>
      <w:bookmarkEnd w:id="393"/>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394" w:name="_Toc377542525"/>
      <w:bookmarkStart w:id="395" w:name="_Toc415055378"/>
      <w:bookmarkStart w:id="396" w:name="_Toc415055562"/>
      <w:bookmarkStart w:id="397" w:name="_Toc346110773"/>
      <w:bookmarkStart w:id="398" w:name="_Toc346110955"/>
      <w:r>
        <w:rPr>
          <w:rStyle w:val="CharDivNo"/>
        </w:rPr>
        <w:t>Division 3</w:t>
      </w:r>
      <w:r>
        <w:t> — </w:t>
      </w:r>
      <w:r>
        <w:rPr>
          <w:rStyle w:val="CharDivText"/>
        </w:rPr>
        <w:t>Provisions applying to places subject to pest control notice or quarantine notice</w:t>
      </w:r>
      <w:bookmarkEnd w:id="394"/>
      <w:bookmarkEnd w:id="395"/>
      <w:bookmarkEnd w:id="396"/>
      <w:bookmarkEnd w:id="397"/>
      <w:bookmarkEnd w:id="398"/>
    </w:p>
    <w:p>
      <w:pPr>
        <w:pStyle w:val="Heading5"/>
      </w:pPr>
      <w:bookmarkStart w:id="399" w:name="_Toc377542526"/>
      <w:bookmarkStart w:id="400" w:name="_Toc415055563"/>
      <w:bookmarkStart w:id="401" w:name="_Toc346110956"/>
      <w:r>
        <w:rPr>
          <w:rStyle w:val="CharSectno"/>
        </w:rPr>
        <w:t>64</w:t>
      </w:r>
      <w:r>
        <w:t>.</w:t>
      </w:r>
      <w:r>
        <w:tab/>
        <w:t>Warning signs</w:t>
      </w:r>
      <w:bookmarkEnd w:id="399"/>
      <w:bookmarkEnd w:id="400"/>
      <w:bookmarkEnd w:id="401"/>
    </w:p>
    <w:p>
      <w:pPr>
        <w:pStyle w:val="Subsection"/>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402" w:name="_Toc377542527"/>
      <w:bookmarkStart w:id="403" w:name="_Toc415055564"/>
      <w:bookmarkStart w:id="404" w:name="_Toc346110957"/>
      <w:r>
        <w:rPr>
          <w:rStyle w:val="CharSectno"/>
        </w:rPr>
        <w:t>65</w:t>
      </w:r>
      <w:r>
        <w:t>.</w:t>
      </w:r>
      <w:r>
        <w:tab/>
        <w:t>Restriction of entry</w:t>
      </w:r>
      <w:bookmarkEnd w:id="402"/>
      <w:bookmarkEnd w:id="403"/>
      <w:bookmarkEnd w:id="404"/>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405" w:name="_Toc377542528"/>
      <w:bookmarkStart w:id="406" w:name="_Toc415055565"/>
      <w:bookmarkStart w:id="407" w:name="_Toc346110958"/>
      <w:r>
        <w:rPr>
          <w:rStyle w:val="CharSectno"/>
        </w:rPr>
        <w:t>66</w:t>
      </w:r>
      <w:r>
        <w:t>.</w:t>
      </w:r>
      <w:r>
        <w:tab/>
        <w:t>Movement directions</w:t>
      </w:r>
      <w:bookmarkEnd w:id="405"/>
      <w:bookmarkEnd w:id="406"/>
      <w:bookmarkEnd w:id="407"/>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408" w:name="_Toc377542529"/>
      <w:bookmarkStart w:id="409" w:name="_Toc415055566"/>
      <w:bookmarkStart w:id="410" w:name="_Toc346110959"/>
      <w:r>
        <w:rPr>
          <w:rStyle w:val="CharSectno"/>
        </w:rPr>
        <w:t>67</w:t>
      </w:r>
      <w:r>
        <w:t>.</w:t>
      </w:r>
      <w:r>
        <w:tab/>
        <w:t>Approval for movement</w:t>
      </w:r>
      <w:bookmarkEnd w:id="408"/>
      <w:bookmarkEnd w:id="409"/>
      <w:bookmarkEnd w:id="410"/>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411" w:name="_Toc377542530"/>
      <w:bookmarkStart w:id="412" w:name="_Toc415055567"/>
      <w:bookmarkStart w:id="413" w:name="_Toc346110960"/>
      <w:r>
        <w:rPr>
          <w:rStyle w:val="CharSectno"/>
        </w:rPr>
        <w:t>68</w:t>
      </w:r>
      <w:r>
        <w:t>.</w:t>
      </w:r>
      <w:r>
        <w:tab/>
        <w:t>Conditions of approval for movement</w:t>
      </w:r>
      <w:bookmarkEnd w:id="411"/>
      <w:bookmarkEnd w:id="412"/>
      <w:bookmarkEnd w:id="413"/>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414" w:name="_Toc377542531"/>
      <w:bookmarkStart w:id="415" w:name="_Toc415055568"/>
      <w:bookmarkStart w:id="416" w:name="_Toc346110961"/>
      <w:r>
        <w:rPr>
          <w:rStyle w:val="CharSectno"/>
        </w:rPr>
        <w:t>69</w:t>
      </w:r>
      <w:r>
        <w:t>.</w:t>
      </w:r>
      <w:r>
        <w:tab/>
        <w:t>Offences in relation to approved movement</w:t>
      </w:r>
      <w:bookmarkEnd w:id="414"/>
      <w:bookmarkEnd w:id="415"/>
      <w:bookmarkEnd w:id="416"/>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417" w:name="_Toc377542532"/>
      <w:bookmarkStart w:id="418" w:name="_Toc415055569"/>
      <w:bookmarkStart w:id="419" w:name="_Toc346110962"/>
      <w:r>
        <w:rPr>
          <w:rStyle w:val="CharSectno"/>
        </w:rPr>
        <w:t>70</w:t>
      </w:r>
      <w:r>
        <w:t>.</w:t>
      </w:r>
      <w:r>
        <w:tab/>
        <w:t>Duty of outgoing owner to notify Director General and new owner</w:t>
      </w:r>
      <w:bookmarkEnd w:id="417"/>
      <w:bookmarkEnd w:id="418"/>
      <w:bookmarkEnd w:id="419"/>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420" w:name="_Toc377542533"/>
      <w:bookmarkStart w:id="421" w:name="_Toc415055570"/>
      <w:bookmarkStart w:id="422" w:name="_Toc346110963"/>
      <w:r>
        <w:rPr>
          <w:rStyle w:val="CharSectno"/>
        </w:rPr>
        <w:t>71</w:t>
      </w:r>
      <w:r>
        <w:t>.</w:t>
      </w:r>
      <w:r>
        <w:tab/>
        <w:t>Exemption from requirements of notices</w:t>
      </w:r>
      <w:bookmarkEnd w:id="420"/>
      <w:bookmarkEnd w:id="421"/>
      <w:bookmarkEnd w:id="422"/>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423" w:name="_Toc377542534"/>
      <w:bookmarkStart w:id="424" w:name="_Toc415055387"/>
      <w:bookmarkStart w:id="425" w:name="_Toc415055571"/>
      <w:bookmarkStart w:id="426" w:name="_Toc346110782"/>
      <w:bookmarkStart w:id="427" w:name="_Toc346110964"/>
      <w:r>
        <w:rPr>
          <w:rStyle w:val="CharPartNo"/>
        </w:rPr>
        <w:t>Part 5</w:t>
      </w:r>
      <w:r>
        <w:rPr>
          <w:rStyle w:val="CharDivNo"/>
        </w:rPr>
        <w:t> </w:t>
      </w:r>
      <w:r>
        <w:t>—</w:t>
      </w:r>
      <w:r>
        <w:rPr>
          <w:rStyle w:val="CharDivText"/>
        </w:rPr>
        <w:t> </w:t>
      </w:r>
      <w:r>
        <w:rPr>
          <w:rStyle w:val="CharPartText"/>
        </w:rPr>
        <w:t>Import of organisms and potential carriers</w:t>
      </w:r>
      <w:bookmarkEnd w:id="423"/>
      <w:bookmarkEnd w:id="424"/>
      <w:bookmarkEnd w:id="425"/>
      <w:bookmarkEnd w:id="426"/>
      <w:bookmarkEnd w:id="427"/>
    </w:p>
    <w:p>
      <w:pPr>
        <w:pStyle w:val="Heading5"/>
      </w:pPr>
      <w:bookmarkStart w:id="428" w:name="_Toc377542535"/>
      <w:bookmarkStart w:id="429" w:name="_Toc415055572"/>
      <w:bookmarkStart w:id="430" w:name="_Toc346110965"/>
      <w:r>
        <w:rPr>
          <w:rStyle w:val="CharSectno"/>
        </w:rPr>
        <w:t>72</w:t>
      </w:r>
      <w:r>
        <w:t>.</w:t>
      </w:r>
      <w:r>
        <w:tab/>
        <w:t>Permitted import of prescribed potential carriers</w:t>
      </w:r>
      <w:bookmarkEnd w:id="428"/>
      <w:bookmarkEnd w:id="429"/>
      <w:bookmarkEnd w:id="430"/>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431" w:name="_Toc377542536"/>
      <w:bookmarkStart w:id="432" w:name="_Toc415055573"/>
      <w:bookmarkStart w:id="433" w:name="_Toc346110966"/>
      <w:r>
        <w:rPr>
          <w:rStyle w:val="CharSectno"/>
        </w:rPr>
        <w:t>73</w:t>
      </w:r>
      <w:r>
        <w:t>.</w:t>
      </w:r>
      <w:r>
        <w:tab/>
        <w:t>Import of permitted organisms</w:t>
      </w:r>
      <w:bookmarkEnd w:id="431"/>
      <w:bookmarkEnd w:id="432"/>
      <w:bookmarkEnd w:id="433"/>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434" w:name="_Toc377542537"/>
      <w:bookmarkStart w:id="435" w:name="_Toc415055574"/>
      <w:bookmarkStart w:id="436" w:name="_Toc346110967"/>
      <w:r>
        <w:rPr>
          <w:rStyle w:val="CharSectno"/>
        </w:rPr>
        <w:t>74</w:t>
      </w:r>
      <w:r>
        <w:t>.</w:t>
      </w:r>
      <w:r>
        <w:tab/>
        <w:t>Import of fish: exemption</w:t>
      </w:r>
      <w:bookmarkEnd w:id="434"/>
      <w:bookmarkEnd w:id="435"/>
      <w:bookmarkEnd w:id="436"/>
    </w:p>
    <w:p>
      <w:pPr>
        <w:pStyle w:val="Subsection"/>
      </w:pPr>
      <w:r>
        <w:tab/>
      </w:r>
      <w:r>
        <w:tab/>
        <w:t>Section 15(2) does not apply in relation to the import of fish.</w:t>
      </w:r>
    </w:p>
    <w:p>
      <w:pPr>
        <w:pStyle w:val="PermNoteHeading"/>
        <w:rPr>
          <w:ins w:id="437" w:author="Master Repository Process" w:date="2021-07-31T08:50:00Z"/>
        </w:rPr>
      </w:pPr>
      <w:r>
        <w:tab/>
        <w:t>Note</w:t>
      </w:r>
      <w:del w:id="438" w:author="Master Repository Process" w:date="2021-07-31T08:50:00Z">
        <w:r>
          <w:delText>:</w:delText>
        </w:r>
      </w:del>
      <w:ins w:id="439" w:author="Master Repository Process" w:date="2021-07-31T08:50:00Z">
        <w:r>
          <w:t xml:space="preserve"> for this regulation:</w:t>
        </w:r>
      </w:ins>
    </w:p>
    <w:p>
      <w:pPr>
        <w:pStyle w:val="PermNoteText"/>
      </w:pPr>
      <w:ins w:id="440" w:author="Master Repository Process" w:date="2021-07-31T08:50:00Z">
        <w:r>
          <w:tab/>
        </w:r>
      </w:ins>
      <w:r>
        <w:tab/>
        <w:t xml:space="preserve">The import of fish is regulated under the </w:t>
      </w:r>
      <w:r>
        <w:rPr>
          <w:i/>
        </w:rPr>
        <w:t>Fish Resources Management Act 1994</w:t>
      </w:r>
      <w:r>
        <w:t xml:space="preserve"> and the </w:t>
      </w:r>
      <w:r>
        <w:rPr>
          <w:i/>
        </w:rPr>
        <w:t>Pearling Act 1990</w:t>
      </w:r>
      <w:r>
        <w:t>.</w:t>
      </w:r>
    </w:p>
    <w:p>
      <w:pPr>
        <w:pStyle w:val="Heading5"/>
      </w:pPr>
      <w:bookmarkStart w:id="441" w:name="_Toc377542538"/>
      <w:bookmarkStart w:id="442" w:name="_Toc415055575"/>
      <w:bookmarkStart w:id="443" w:name="_Toc346110968"/>
      <w:r>
        <w:rPr>
          <w:rStyle w:val="CharSectno"/>
        </w:rPr>
        <w:t>75</w:t>
      </w:r>
      <w:r>
        <w:t>.</w:t>
      </w:r>
      <w:r>
        <w:tab/>
        <w:t>Notice of intention to import</w:t>
      </w:r>
      <w:bookmarkEnd w:id="441"/>
      <w:bookmarkEnd w:id="442"/>
      <w:bookmarkEnd w:id="443"/>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rPr>
          <w:ins w:id="444" w:author="Master Repository Process" w:date="2021-07-31T08:50:00Z"/>
        </w:rPr>
      </w:pPr>
      <w:r>
        <w:tab/>
        <w:t>Note</w:t>
      </w:r>
      <w:del w:id="445" w:author="Master Repository Process" w:date="2021-07-31T08:50:00Z">
        <w:r>
          <w:delText>:</w:delText>
        </w:r>
      </w:del>
      <w:ins w:id="446" w:author="Master Repository Process" w:date="2021-07-31T08:50:00Z">
        <w:r>
          <w:t xml:space="preserve"> for this subregulation:</w:t>
        </w:r>
      </w:ins>
    </w:p>
    <w:p>
      <w:pPr>
        <w:pStyle w:val="PermNoteText"/>
      </w:pPr>
      <w:ins w:id="447" w:author="Master Repository Process" w:date="2021-07-31T08:50:00Z">
        <w:r>
          <w:tab/>
        </w:r>
      </w:ins>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448" w:name="_Toc377542539"/>
      <w:bookmarkStart w:id="449" w:name="_Toc415055576"/>
      <w:bookmarkStart w:id="450" w:name="_Toc346110969"/>
      <w:r>
        <w:rPr>
          <w:rStyle w:val="CharSectno"/>
        </w:rPr>
        <w:t>76</w:t>
      </w:r>
      <w:r>
        <w:t>.</w:t>
      </w:r>
      <w:r>
        <w:tab/>
        <w:t>Notice of intention to import declared pest under Commonwealth permit</w:t>
      </w:r>
      <w:bookmarkEnd w:id="448"/>
      <w:bookmarkEnd w:id="449"/>
      <w:bookmarkEnd w:id="450"/>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451" w:name="_Toc377542540"/>
      <w:bookmarkStart w:id="452" w:name="_Toc415055577"/>
      <w:bookmarkStart w:id="453" w:name="_Toc346110970"/>
      <w:r>
        <w:rPr>
          <w:rStyle w:val="CharSectno"/>
        </w:rPr>
        <w:t>77</w:t>
      </w:r>
      <w:r>
        <w:t>.</w:t>
      </w:r>
      <w:r>
        <w:tab/>
        <w:t>Information to be given by commercial passenger carrier to passengers</w:t>
      </w:r>
      <w:bookmarkEnd w:id="451"/>
      <w:bookmarkEnd w:id="452"/>
      <w:bookmarkEnd w:id="453"/>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rPr>
          <w:ins w:id="454" w:author="Master Repository Process" w:date="2021-07-31T08:50:00Z"/>
        </w:rPr>
      </w:pPr>
      <w:r>
        <w:tab/>
        <w:t>Note</w:t>
      </w:r>
      <w:del w:id="455" w:author="Master Repository Process" w:date="2021-07-31T08:50:00Z">
        <w:r>
          <w:delText>:</w:delText>
        </w:r>
      </w:del>
      <w:ins w:id="456" w:author="Master Repository Process" w:date="2021-07-31T08:50:00Z">
        <w:r>
          <w:t xml:space="preserve"> for this regulation:</w:t>
        </w:r>
      </w:ins>
    </w:p>
    <w:p>
      <w:pPr>
        <w:pStyle w:val="PermNoteText"/>
      </w:pPr>
      <w:ins w:id="457" w:author="Master Repository Process" w:date="2021-07-31T08:50:00Z">
        <w:r>
          <w:tab/>
        </w:r>
      </w:ins>
      <w:r>
        <w:tab/>
        <w:t>The penalty for failing to give the information is set out in section 19(2).</w:t>
      </w:r>
    </w:p>
    <w:p>
      <w:pPr>
        <w:pStyle w:val="Heading5"/>
      </w:pPr>
      <w:bookmarkStart w:id="458" w:name="_Toc377542541"/>
      <w:bookmarkStart w:id="459" w:name="_Toc415055578"/>
      <w:bookmarkStart w:id="460" w:name="_Toc346110971"/>
      <w:r>
        <w:rPr>
          <w:rStyle w:val="CharSectno"/>
        </w:rPr>
        <w:t>78</w:t>
      </w:r>
      <w:r>
        <w:t>.</w:t>
      </w:r>
      <w:r>
        <w:tab/>
        <w:t>Disposal of organisms and potential carriers by commercial passenger carrier: s. 19(4)</w:t>
      </w:r>
      <w:bookmarkEnd w:id="458"/>
      <w:bookmarkEnd w:id="459"/>
      <w:bookmarkEnd w:id="460"/>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rPr>
          <w:ins w:id="461" w:author="Master Repository Process" w:date="2021-07-31T08:50:00Z"/>
        </w:rPr>
      </w:pPr>
      <w:r>
        <w:tab/>
        <w:t>Note</w:t>
      </w:r>
      <w:del w:id="462" w:author="Master Repository Process" w:date="2021-07-31T08:50:00Z">
        <w:r>
          <w:delText>:</w:delText>
        </w:r>
      </w:del>
      <w:ins w:id="463" w:author="Master Repository Process" w:date="2021-07-31T08:50:00Z">
        <w:r>
          <w:t xml:space="preserve"> for this regulation:</w:t>
        </w:r>
      </w:ins>
    </w:p>
    <w:p>
      <w:pPr>
        <w:pStyle w:val="PermNoteText"/>
      </w:pPr>
      <w:ins w:id="464" w:author="Master Repository Process" w:date="2021-07-31T08:50:00Z">
        <w:r>
          <w:tab/>
        </w:r>
      </w:ins>
      <w:r>
        <w:tab/>
        <w:t>The penalty for failing to dispose of an organism or potential carrier in accordance with this regulation is set out in section 19(4).</w:t>
      </w:r>
    </w:p>
    <w:p>
      <w:pPr>
        <w:pStyle w:val="Heading5"/>
      </w:pPr>
      <w:bookmarkStart w:id="465" w:name="_Toc377542542"/>
      <w:bookmarkStart w:id="466" w:name="_Toc415055579"/>
      <w:bookmarkStart w:id="467" w:name="_Toc346110972"/>
      <w:r>
        <w:rPr>
          <w:rStyle w:val="CharSectno"/>
        </w:rPr>
        <w:t>79</w:t>
      </w:r>
      <w:r>
        <w:t>.</w:t>
      </w:r>
      <w:r>
        <w:tab/>
        <w:t>Inspection and verification of imported organisms and prescribed potential carriers</w:t>
      </w:r>
      <w:bookmarkEnd w:id="465"/>
      <w:bookmarkEnd w:id="466"/>
      <w:bookmarkEnd w:id="467"/>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rPr>
          <w:ins w:id="468" w:author="Master Repository Process" w:date="2021-07-31T08:50:00Z"/>
        </w:rPr>
      </w:pPr>
      <w:r>
        <w:tab/>
        <w:t>Note</w:t>
      </w:r>
      <w:del w:id="469" w:author="Master Repository Process" w:date="2021-07-31T08:50:00Z">
        <w:r>
          <w:delText>:</w:delText>
        </w:r>
      </w:del>
      <w:ins w:id="470" w:author="Master Repository Process" w:date="2021-07-31T08:50:00Z">
        <w:r>
          <w:t xml:space="preserve"> for this regulation:</w:t>
        </w:r>
      </w:ins>
    </w:p>
    <w:p>
      <w:pPr>
        <w:pStyle w:val="PermNoteText"/>
      </w:pPr>
      <w:ins w:id="471" w:author="Master Repository Process" w:date="2021-07-31T08:50:00Z">
        <w:r>
          <w:tab/>
        </w:r>
      </w:ins>
      <w:r>
        <w:tab/>
        <w:t>The penalty for failing to present an organism, or prescribed potential carrier, imported under an import permit for inspection in accordance with the regulations is set out in section 21(3).</w:t>
      </w:r>
    </w:p>
    <w:p>
      <w:pPr>
        <w:pStyle w:val="Heading5"/>
      </w:pPr>
      <w:bookmarkStart w:id="472" w:name="_Toc377542543"/>
      <w:bookmarkStart w:id="473" w:name="_Toc415055580"/>
      <w:bookmarkStart w:id="474" w:name="_Toc346110973"/>
      <w:r>
        <w:rPr>
          <w:rStyle w:val="CharSectno"/>
        </w:rPr>
        <w:t>80</w:t>
      </w:r>
      <w:r>
        <w:t>.</w:t>
      </w:r>
      <w:r>
        <w:tab/>
        <w:t>Removal of organism or potential carrier from inspection point or other place</w:t>
      </w:r>
      <w:bookmarkEnd w:id="472"/>
      <w:bookmarkEnd w:id="473"/>
      <w:bookmarkEnd w:id="474"/>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475" w:name="_Toc377542544"/>
      <w:bookmarkStart w:id="476" w:name="_Toc415055397"/>
      <w:bookmarkStart w:id="477" w:name="_Toc415055581"/>
      <w:bookmarkStart w:id="478" w:name="_Toc346110792"/>
      <w:bookmarkStart w:id="479" w:name="_Toc346110974"/>
      <w:r>
        <w:rPr>
          <w:rStyle w:val="CharPartNo"/>
        </w:rPr>
        <w:t>Part 6</w:t>
      </w:r>
      <w:r>
        <w:rPr>
          <w:rStyle w:val="CharDivNo"/>
        </w:rPr>
        <w:t> </w:t>
      </w:r>
      <w:r>
        <w:t>—</w:t>
      </w:r>
      <w:r>
        <w:rPr>
          <w:rStyle w:val="CharDivText"/>
        </w:rPr>
        <w:t> </w:t>
      </w:r>
      <w:r>
        <w:rPr>
          <w:rStyle w:val="CharPartText"/>
        </w:rPr>
        <w:t>Inspection of conveyances and movement directions</w:t>
      </w:r>
      <w:bookmarkEnd w:id="475"/>
      <w:bookmarkEnd w:id="476"/>
      <w:bookmarkEnd w:id="477"/>
      <w:bookmarkEnd w:id="478"/>
      <w:bookmarkEnd w:id="479"/>
    </w:p>
    <w:p>
      <w:pPr>
        <w:pStyle w:val="Heading5"/>
      </w:pPr>
      <w:bookmarkStart w:id="480" w:name="_Toc377542545"/>
      <w:bookmarkStart w:id="481" w:name="_Toc415055582"/>
      <w:bookmarkStart w:id="482" w:name="_Toc346110975"/>
      <w:r>
        <w:rPr>
          <w:rStyle w:val="CharSectno"/>
        </w:rPr>
        <w:t>81</w:t>
      </w:r>
      <w:r>
        <w:t>.</w:t>
      </w:r>
      <w:r>
        <w:tab/>
        <w:t>Term used: inspection purposes</w:t>
      </w:r>
      <w:bookmarkEnd w:id="480"/>
      <w:bookmarkEnd w:id="481"/>
      <w:bookmarkEnd w:id="482"/>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483" w:name="_Toc377542546"/>
      <w:bookmarkStart w:id="484" w:name="_Toc415055583"/>
      <w:bookmarkStart w:id="485" w:name="_Toc346110976"/>
      <w:r>
        <w:rPr>
          <w:rStyle w:val="CharSectno"/>
        </w:rPr>
        <w:t>82</w:t>
      </w:r>
      <w:r>
        <w:t>.</w:t>
      </w:r>
      <w:r>
        <w:tab/>
        <w:t>Inspection warning signs</w:t>
      </w:r>
      <w:bookmarkEnd w:id="483"/>
      <w:bookmarkEnd w:id="484"/>
      <w:bookmarkEnd w:id="485"/>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486" w:name="_Toc377542547"/>
      <w:bookmarkStart w:id="487" w:name="_Toc415055584"/>
      <w:bookmarkStart w:id="488" w:name="_Toc346110977"/>
      <w:r>
        <w:rPr>
          <w:rStyle w:val="CharSectno"/>
        </w:rPr>
        <w:t>83</w:t>
      </w:r>
      <w:r>
        <w:t>.</w:t>
      </w:r>
      <w:r>
        <w:tab/>
        <w:t>Damage to signs</w:t>
      </w:r>
      <w:bookmarkEnd w:id="486"/>
      <w:bookmarkEnd w:id="487"/>
      <w:bookmarkEnd w:id="48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489" w:name="_Toc377542548"/>
      <w:bookmarkStart w:id="490" w:name="_Toc415055585"/>
      <w:bookmarkStart w:id="491" w:name="_Toc346110978"/>
      <w:r>
        <w:rPr>
          <w:rStyle w:val="CharSectno"/>
        </w:rPr>
        <w:t>84</w:t>
      </w:r>
      <w:r>
        <w:t>.</w:t>
      </w:r>
      <w:r>
        <w:tab/>
        <w:t>Inspector may require driver to stop</w:t>
      </w:r>
      <w:bookmarkEnd w:id="489"/>
      <w:bookmarkEnd w:id="490"/>
      <w:bookmarkEnd w:id="491"/>
    </w:p>
    <w:p>
      <w:pPr>
        <w:pStyle w:val="Subsection"/>
      </w:pPr>
      <w:r>
        <w:tab/>
        <w:t>(1)</w:t>
      </w:r>
      <w:r>
        <w:tab/>
        <w:t>An inspector may, either orally or by a hand signal, require the driver of a conveyance to stop the conveyance.</w:t>
      </w:r>
    </w:p>
    <w:p>
      <w:pPr>
        <w:pStyle w:val="PermNoteHeading"/>
        <w:rPr>
          <w:ins w:id="492" w:author="Master Repository Process" w:date="2021-07-31T08:50:00Z"/>
        </w:rPr>
      </w:pPr>
      <w:r>
        <w:tab/>
        <w:t>Note</w:t>
      </w:r>
      <w:del w:id="493" w:author="Master Repository Process" w:date="2021-07-31T08:50:00Z">
        <w:r>
          <w:delText>:</w:delText>
        </w:r>
      </w:del>
      <w:ins w:id="494" w:author="Master Repository Process" w:date="2021-07-31T08:50:00Z">
        <w:r>
          <w:t xml:space="preserve"> for this subregulation:</w:t>
        </w:r>
      </w:ins>
    </w:p>
    <w:p>
      <w:pPr>
        <w:pStyle w:val="PermNoteText"/>
      </w:pPr>
      <w:ins w:id="495" w:author="Master Repository Process" w:date="2021-07-31T08:50:00Z">
        <w:r>
          <w:tab/>
        </w:r>
      </w:ins>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496" w:name="_Toc377542549"/>
      <w:bookmarkStart w:id="497" w:name="_Toc415055586"/>
      <w:bookmarkStart w:id="498" w:name="_Toc346110979"/>
      <w:r>
        <w:rPr>
          <w:rStyle w:val="CharSectno"/>
        </w:rPr>
        <w:t>85</w:t>
      </w:r>
      <w:r>
        <w:t>.</w:t>
      </w:r>
      <w:r>
        <w:tab/>
        <w:t>Transfer of control: directions</w:t>
      </w:r>
      <w:bookmarkEnd w:id="496"/>
      <w:bookmarkEnd w:id="497"/>
      <w:bookmarkEnd w:id="498"/>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499" w:name="_Toc377542550"/>
      <w:bookmarkStart w:id="500" w:name="_Toc415055403"/>
      <w:bookmarkStart w:id="501" w:name="_Toc415055587"/>
      <w:bookmarkStart w:id="502" w:name="_Toc346110798"/>
      <w:bookmarkStart w:id="503" w:name="_Toc346110980"/>
      <w:r>
        <w:rPr>
          <w:rStyle w:val="CharPartNo"/>
        </w:rPr>
        <w:t>Part 7</w:t>
      </w:r>
      <w:r>
        <w:rPr>
          <w:rStyle w:val="CharDivNo"/>
        </w:rPr>
        <w:t> </w:t>
      </w:r>
      <w:r>
        <w:t>—</w:t>
      </w:r>
      <w:r>
        <w:rPr>
          <w:rStyle w:val="CharDivText"/>
        </w:rPr>
        <w:t> </w:t>
      </w:r>
      <w:r>
        <w:rPr>
          <w:rStyle w:val="CharPartText"/>
        </w:rPr>
        <w:t>Protection of agricultural activities</w:t>
      </w:r>
      <w:bookmarkEnd w:id="499"/>
      <w:bookmarkEnd w:id="500"/>
      <w:bookmarkEnd w:id="501"/>
      <w:bookmarkEnd w:id="502"/>
      <w:bookmarkEnd w:id="503"/>
    </w:p>
    <w:p>
      <w:pPr>
        <w:pStyle w:val="Heading5"/>
      </w:pPr>
      <w:bookmarkStart w:id="504" w:name="_Toc377542551"/>
      <w:bookmarkStart w:id="505" w:name="_Toc415055588"/>
      <w:bookmarkStart w:id="506" w:name="_Toc346110981"/>
      <w:r>
        <w:rPr>
          <w:rStyle w:val="CharSectno"/>
        </w:rPr>
        <w:t>86</w:t>
      </w:r>
      <w:r>
        <w:t>.</w:t>
      </w:r>
      <w:r>
        <w:tab/>
        <w:t>Power to destroy abandoned or neglected plants, bees and apiaries</w:t>
      </w:r>
      <w:bookmarkEnd w:id="504"/>
      <w:bookmarkEnd w:id="505"/>
      <w:bookmarkEnd w:id="506"/>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507" w:name="_Toc377542552"/>
      <w:bookmarkStart w:id="508" w:name="_Toc415055589"/>
      <w:bookmarkStart w:id="509" w:name="_Toc346110982"/>
      <w:r>
        <w:rPr>
          <w:rStyle w:val="CharSectno"/>
        </w:rPr>
        <w:t>87</w:t>
      </w:r>
      <w:r>
        <w:t>.</w:t>
      </w:r>
      <w:r>
        <w:tab/>
        <w:t>Storage of hives</w:t>
      </w:r>
      <w:bookmarkEnd w:id="507"/>
      <w:bookmarkEnd w:id="508"/>
      <w:bookmarkEnd w:id="509"/>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510" w:name="_Toc377542553"/>
      <w:bookmarkStart w:id="511" w:name="_Toc415055590"/>
      <w:bookmarkStart w:id="512" w:name="_Toc346110983"/>
      <w:r>
        <w:rPr>
          <w:rStyle w:val="CharSectno"/>
        </w:rPr>
        <w:t>88</w:t>
      </w:r>
      <w:r>
        <w:t>.</w:t>
      </w:r>
      <w:r>
        <w:tab/>
        <w:t>Prevention of robbing</w:t>
      </w:r>
      <w:bookmarkEnd w:id="510"/>
      <w:bookmarkEnd w:id="511"/>
      <w:bookmarkEnd w:id="512"/>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513" w:name="_Toc377542554"/>
      <w:bookmarkStart w:id="514" w:name="_Toc415055591"/>
      <w:bookmarkStart w:id="515" w:name="_Toc346110984"/>
      <w:r>
        <w:rPr>
          <w:rStyle w:val="CharSectno"/>
        </w:rPr>
        <w:t>89</w:t>
      </w:r>
      <w:r>
        <w:t>.</w:t>
      </w:r>
      <w:r>
        <w:tab/>
        <w:t>Storage of hive products</w:t>
      </w:r>
      <w:bookmarkEnd w:id="513"/>
      <w:bookmarkEnd w:id="514"/>
      <w:bookmarkEnd w:id="515"/>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516" w:name="_Toc377542555"/>
      <w:bookmarkStart w:id="517" w:name="_Toc415055592"/>
      <w:bookmarkStart w:id="518" w:name="_Toc346110985"/>
      <w:r>
        <w:rPr>
          <w:rStyle w:val="CharSectno"/>
        </w:rPr>
        <w:t>90</w:t>
      </w:r>
      <w:r>
        <w:t>.</w:t>
      </w:r>
      <w:r>
        <w:tab/>
        <w:t>Water to be provided to apiary sites</w:t>
      </w:r>
      <w:bookmarkEnd w:id="516"/>
      <w:bookmarkEnd w:id="517"/>
      <w:bookmarkEnd w:id="518"/>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519" w:name="_Toc377542556"/>
      <w:bookmarkStart w:id="520" w:name="_Toc415055409"/>
      <w:bookmarkStart w:id="521" w:name="_Toc415055593"/>
      <w:bookmarkStart w:id="522" w:name="_Toc346110804"/>
      <w:bookmarkStart w:id="523" w:name="_Toc346110986"/>
      <w:r>
        <w:rPr>
          <w:rStyle w:val="CharPartNo"/>
        </w:rPr>
        <w:t>Part 8</w:t>
      </w:r>
      <w:r>
        <w:t> — </w:t>
      </w:r>
      <w:r>
        <w:rPr>
          <w:rStyle w:val="CharPartText"/>
        </w:rPr>
        <w:t>Permits</w:t>
      </w:r>
      <w:bookmarkEnd w:id="519"/>
      <w:bookmarkEnd w:id="520"/>
      <w:bookmarkEnd w:id="521"/>
      <w:bookmarkEnd w:id="522"/>
      <w:bookmarkEnd w:id="523"/>
    </w:p>
    <w:p>
      <w:pPr>
        <w:pStyle w:val="Heading3"/>
      </w:pPr>
      <w:bookmarkStart w:id="524" w:name="_Toc377542557"/>
      <w:bookmarkStart w:id="525" w:name="_Toc415055410"/>
      <w:bookmarkStart w:id="526" w:name="_Toc415055594"/>
      <w:bookmarkStart w:id="527" w:name="_Toc346110805"/>
      <w:bookmarkStart w:id="528" w:name="_Toc346110987"/>
      <w:r>
        <w:rPr>
          <w:rStyle w:val="CharDivNo"/>
        </w:rPr>
        <w:t>Division 1</w:t>
      </w:r>
      <w:r>
        <w:t> — </w:t>
      </w:r>
      <w:r>
        <w:rPr>
          <w:rStyle w:val="CharDivText"/>
        </w:rPr>
        <w:t>Grant or renewal of permit</w:t>
      </w:r>
      <w:bookmarkEnd w:id="524"/>
      <w:bookmarkEnd w:id="525"/>
      <w:bookmarkEnd w:id="526"/>
      <w:bookmarkEnd w:id="527"/>
      <w:bookmarkEnd w:id="528"/>
    </w:p>
    <w:p>
      <w:pPr>
        <w:pStyle w:val="Heading5"/>
      </w:pPr>
      <w:bookmarkStart w:id="529" w:name="_Toc377542558"/>
      <w:bookmarkStart w:id="530" w:name="_Toc415055595"/>
      <w:bookmarkStart w:id="531" w:name="_Toc346110988"/>
      <w:r>
        <w:rPr>
          <w:rStyle w:val="CharSectno"/>
        </w:rPr>
        <w:t>91</w:t>
      </w:r>
      <w:r>
        <w:t>.</w:t>
      </w:r>
      <w:r>
        <w:tab/>
        <w:t>Application for permit or renewal of permit</w:t>
      </w:r>
      <w:bookmarkEnd w:id="529"/>
      <w:bookmarkEnd w:id="530"/>
      <w:bookmarkEnd w:id="531"/>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532" w:name="_Toc377542559"/>
      <w:bookmarkStart w:id="533" w:name="_Toc415055596"/>
      <w:bookmarkStart w:id="534" w:name="_Toc346110989"/>
      <w:r>
        <w:rPr>
          <w:rStyle w:val="CharSectno"/>
        </w:rPr>
        <w:t>92</w:t>
      </w:r>
      <w:r>
        <w:t>.</w:t>
      </w:r>
      <w:r>
        <w:tab/>
        <w:t>Further requirements for application by body corporate or partnership</w:t>
      </w:r>
      <w:bookmarkEnd w:id="532"/>
      <w:bookmarkEnd w:id="533"/>
      <w:bookmarkEnd w:id="534"/>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535" w:name="_Toc377542560"/>
      <w:bookmarkStart w:id="536" w:name="_Toc415055597"/>
      <w:bookmarkStart w:id="537" w:name="_Toc346110990"/>
      <w:r>
        <w:rPr>
          <w:rStyle w:val="CharSectno"/>
        </w:rPr>
        <w:t>93</w:t>
      </w:r>
      <w:r>
        <w:t>.</w:t>
      </w:r>
      <w:r>
        <w:tab/>
        <w:t>Grant or renewal of permit</w:t>
      </w:r>
      <w:bookmarkEnd w:id="535"/>
      <w:bookmarkEnd w:id="536"/>
      <w:bookmarkEnd w:id="537"/>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538" w:name="_Toc377542561"/>
      <w:bookmarkStart w:id="539" w:name="_Toc415055598"/>
      <w:bookmarkStart w:id="540" w:name="_Toc346110991"/>
      <w:r>
        <w:rPr>
          <w:rStyle w:val="CharSectno"/>
        </w:rPr>
        <w:t>94</w:t>
      </w:r>
      <w:r>
        <w:t>.</w:t>
      </w:r>
      <w:r>
        <w:tab/>
        <w:t>Form of permit</w:t>
      </w:r>
      <w:bookmarkEnd w:id="538"/>
      <w:bookmarkEnd w:id="539"/>
      <w:bookmarkEnd w:id="540"/>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541" w:name="_Toc377542562"/>
      <w:bookmarkStart w:id="542" w:name="_Toc415055599"/>
      <w:bookmarkStart w:id="543" w:name="_Toc346110992"/>
      <w:r>
        <w:rPr>
          <w:rStyle w:val="CharSectno"/>
        </w:rPr>
        <w:t>95</w:t>
      </w:r>
      <w:r>
        <w:t>.</w:t>
      </w:r>
      <w:r>
        <w:tab/>
        <w:t>Permit granted to body corporate or partnership — permit supervisor</w:t>
      </w:r>
      <w:bookmarkEnd w:id="541"/>
      <w:bookmarkEnd w:id="542"/>
      <w:bookmarkEnd w:id="543"/>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544" w:name="_Toc377542563"/>
      <w:bookmarkStart w:id="545" w:name="_Toc415055600"/>
      <w:bookmarkStart w:id="546" w:name="_Toc346110993"/>
      <w:r>
        <w:rPr>
          <w:rStyle w:val="CharSectno"/>
        </w:rPr>
        <w:t>96</w:t>
      </w:r>
      <w:r>
        <w:t>.</w:t>
      </w:r>
      <w:r>
        <w:tab/>
        <w:t>Duration of permit</w:t>
      </w:r>
      <w:bookmarkEnd w:id="544"/>
      <w:bookmarkEnd w:id="545"/>
      <w:bookmarkEnd w:id="546"/>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547" w:name="_Toc377542564"/>
      <w:bookmarkStart w:id="548" w:name="_Toc415055417"/>
      <w:bookmarkStart w:id="549" w:name="_Toc415055601"/>
      <w:bookmarkStart w:id="550" w:name="_Toc346110812"/>
      <w:bookmarkStart w:id="551" w:name="_Toc346110994"/>
      <w:r>
        <w:rPr>
          <w:rStyle w:val="CharDivNo"/>
        </w:rPr>
        <w:t>Division 2</w:t>
      </w:r>
      <w:r>
        <w:t> — </w:t>
      </w:r>
      <w:r>
        <w:rPr>
          <w:rStyle w:val="CharDivText"/>
        </w:rPr>
        <w:t>Conditions on permit</w:t>
      </w:r>
      <w:bookmarkEnd w:id="547"/>
      <w:bookmarkEnd w:id="548"/>
      <w:bookmarkEnd w:id="549"/>
      <w:bookmarkEnd w:id="550"/>
      <w:bookmarkEnd w:id="551"/>
    </w:p>
    <w:p>
      <w:pPr>
        <w:pStyle w:val="Heading5"/>
      </w:pPr>
      <w:bookmarkStart w:id="552" w:name="_Toc377542565"/>
      <w:bookmarkStart w:id="553" w:name="_Toc415055602"/>
      <w:bookmarkStart w:id="554" w:name="_Toc346110995"/>
      <w:r>
        <w:rPr>
          <w:rStyle w:val="CharSectno"/>
        </w:rPr>
        <w:t>97</w:t>
      </w:r>
      <w:r>
        <w:t>.</w:t>
      </w:r>
      <w:r>
        <w:tab/>
        <w:t>Conditions</w:t>
      </w:r>
      <w:bookmarkEnd w:id="552"/>
      <w:bookmarkEnd w:id="553"/>
      <w:bookmarkEnd w:id="554"/>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555" w:name="_Toc377542566"/>
      <w:bookmarkStart w:id="556" w:name="_Toc415055603"/>
      <w:bookmarkStart w:id="557" w:name="_Toc346110996"/>
      <w:r>
        <w:rPr>
          <w:rStyle w:val="CharSectno"/>
        </w:rPr>
        <w:t>98</w:t>
      </w:r>
      <w:r>
        <w:t>.</w:t>
      </w:r>
      <w:r>
        <w:tab/>
        <w:t>Contravention of conditions</w:t>
      </w:r>
      <w:bookmarkEnd w:id="555"/>
      <w:bookmarkEnd w:id="556"/>
      <w:bookmarkEnd w:id="557"/>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rPr>
          <w:ins w:id="558" w:author="Master Repository Process" w:date="2021-07-31T08:50:00Z"/>
        </w:rPr>
      </w:pPr>
      <w:r>
        <w:tab/>
        <w:t>Note</w:t>
      </w:r>
      <w:del w:id="559" w:author="Master Repository Process" w:date="2021-07-31T08:50:00Z">
        <w:r>
          <w:delText>:</w:delText>
        </w:r>
      </w:del>
      <w:ins w:id="560" w:author="Master Repository Process" w:date="2021-07-31T08:50:00Z">
        <w:r>
          <w:t xml:space="preserve"> for this regulation:</w:t>
        </w:r>
      </w:ins>
    </w:p>
    <w:p>
      <w:pPr>
        <w:pStyle w:val="PermNoteText"/>
      </w:pPr>
      <w:ins w:id="561" w:author="Master Repository Process" w:date="2021-07-31T08:50:00Z">
        <w:r>
          <w:tab/>
        </w:r>
      </w:ins>
      <w:r>
        <w:tab/>
        <w:t>It is an offence under section 25 to contravene the terms or conditions of an authorisation to keep, breed, cultivate or supply a declared pest.</w:t>
      </w:r>
    </w:p>
    <w:p>
      <w:pPr>
        <w:pStyle w:val="Heading3"/>
      </w:pPr>
      <w:bookmarkStart w:id="562" w:name="_Toc377542567"/>
      <w:bookmarkStart w:id="563" w:name="_Toc415055420"/>
      <w:bookmarkStart w:id="564" w:name="_Toc415055604"/>
      <w:bookmarkStart w:id="565" w:name="_Toc346110815"/>
      <w:bookmarkStart w:id="566" w:name="_Toc346110997"/>
      <w:r>
        <w:rPr>
          <w:rStyle w:val="CharDivNo"/>
        </w:rPr>
        <w:t>Division 3</w:t>
      </w:r>
      <w:r>
        <w:t> — </w:t>
      </w:r>
      <w:r>
        <w:rPr>
          <w:rStyle w:val="CharDivText"/>
        </w:rPr>
        <w:t>Amendment, suspension, revocation or surrender of permit</w:t>
      </w:r>
      <w:bookmarkEnd w:id="562"/>
      <w:bookmarkEnd w:id="563"/>
      <w:bookmarkEnd w:id="564"/>
      <w:bookmarkEnd w:id="565"/>
      <w:bookmarkEnd w:id="566"/>
    </w:p>
    <w:p>
      <w:pPr>
        <w:pStyle w:val="Heading5"/>
      </w:pPr>
      <w:bookmarkStart w:id="567" w:name="_Toc377542568"/>
      <w:bookmarkStart w:id="568" w:name="_Toc415055605"/>
      <w:bookmarkStart w:id="569" w:name="_Toc346110998"/>
      <w:r>
        <w:rPr>
          <w:rStyle w:val="CharSectno"/>
        </w:rPr>
        <w:t>99</w:t>
      </w:r>
      <w:r>
        <w:t>.</w:t>
      </w:r>
      <w:r>
        <w:tab/>
        <w:t>Amendment, revocation or suspension of permit</w:t>
      </w:r>
      <w:bookmarkEnd w:id="567"/>
      <w:bookmarkEnd w:id="568"/>
      <w:bookmarkEnd w:id="569"/>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570" w:name="_Toc377542569"/>
      <w:bookmarkStart w:id="571" w:name="_Toc415055606"/>
      <w:bookmarkStart w:id="572" w:name="_Toc346110999"/>
      <w:r>
        <w:rPr>
          <w:rStyle w:val="CharSectno"/>
        </w:rPr>
        <w:t>100</w:t>
      </w:r>
      <w:r>
        <w:t>.</w:t>
      </w:r>
      <w:r>
        <w:tab/>
        <w:t>Immediate amendment or suspension of permit</w:t>
      </w:r>
      <w:bookmarkEnd w:id="570"/>
      <w:bookmarkEnd w:id="571"/>
      <w:bookmarkEnd w:id="572"/>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573" w:name="_Toc377542570"/>
      <w:bookmarkStart w:id="574" w:name="_Toc415055607"/>
      <w:bookmarkStart w:id="575" w:name="_Toc346111000"/>
      <w:r>
        <w:rPr>
          <w:rStyle w:val="CharSectno"/>
        </w:rPr>
        <w:t>101</w:t>
      </w:r>
      <w:r>
        <w:t>.</w:t>
      </w:r>
      <w:r>
        <w:tab/>
        <w:t>Amendment, suspension or surrender on application by permit holder</w:t>
      </w:r>
      <w:bookmarkEnd w:id="573"/>
      <w:bookmarkEnd w:id="574"/>
      <w:bookmarkEnd w:id="575"/>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576" w:name="_Toc377542571"/>
      <w:bookmarkStart w:id="577" w:name="_Toc415055424"/>
      <w:bookmarkStart w:id="578" w:name="_Toc415055608"/>
      <w:bookmarkStart w:id="579" w:name="_Toc346110819"/>
      <w:bookmarkStart w:id="580" w:name="_Toc346111001"/>
      <w:r>
        <w:rPr>
          <w:rStyle w:val="CharDivNo"/>
        </w:rPr>
        <w:t>Division 4</w:t>
      </w:r>
      <w:r>
        <w:t> — </w:t>
      </w:r>
      <w:r>
        <w:rPr>
          <w:rStyle w:val="CharDivText"/>
        </w:rPr>
        <w:t>Review</w:t>
      </w:r>
      <w:bookmarkEnd w:id="576"/>
      <w:bookmarkEnd w:id="577"/>
      <w:bookmarkEnd w:id="578"/>
      <w:bookmarkEnd w:id="579"/>
      <w:bookmarkEnd w:id="580"/>
    </w:p>
    <w:p>
      <w:pPr>
        <w:pStyle w:val="Heading5"/>
      </w:pPr>
      <w:bookmarkStart w:id="581" w:name="_Toc377542572"/>
      <w:bookmarkStart w:id="582" w:name="_Toc415055609"/>
      <w:bookmarkStart w:id="583" w:name="_Toc346111002"/>
      <w:r>
        <w:rPr>
          <w:rStyle w:val="CharSectno"/>
        </w:rPr>
        <w:t>102</w:t>
      </w:r>
      <w:r>
        <w:t>.</w:t>
      </w:r>
      <w:r>
        <w:tab/>
        <w:t>Review</w:t>
      </w:r>
      <w:bookmarkEnd w:id="581"/>
      <w:bookmarkEnd w:id="582"/>
      <w:bookmarkEnd w:id="583"/>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584" w:name="_Toc377542573"/>
      <w:bookmarkStart w:id="585" w:name="_Toc415055426"/>
      <w:bookmarkStart w:id="586" w:name="_Toc415055610"/>
      <w:bookmarkStart w:id="587" w:name="_Toc346110821"/>
      <w:bookmarkStart w:id="588" w:name="_Toc346111003"/>
      <w:r>
        <w:rPr>
          <w:rStyle w:val="CharDivNo"/>
        </w:rPr>
        <w:t>Division 5</w:t>
      </w:r>
      <w:r>
        <w:t> — </w:t>
      </w:r>
      <w:r>
        <w:rPr>
          <w:rStyle w:val="CharDivText"/>
        </w:rPr>
        <w:t>Miscellaneous</w:t>
      </w:r>
      <w:bookmarkEnd w:id="584"/>
      <w:bookmarkEnd w:id="585"/>
      <w:bookmarkEnd w:id="586"/>
      <w:bookmarkEnd w:id="587"/>
      <w:bookmarkEnd w:id="588"/>
    </w:p>
    <w:p>
      <w:pPr>
        <w:pStyle w:val="Heading5"/>
      </w:pPr>
      <w:bookmarkStart w:id="589" w:name="_Toc377542574"/>
      <w:bookmarkStart w:id="590" w:name="_Toc415055611"/>
      <w:bookmarkStart w:id="591" w:name="_Toc346111004"/>
      <w:r>
        <w:rPr>
          <w:rStyle w:val="CharSectno"/>
        </w:rPr>
        <w:t>103</w:t>
      </w:r>
      <w:r>
        <w:t>.</w:t>
      </w:r>
      <w:r>
        <w:tab/>
        <w:t>Record keeping by permit holder</w:t>
      </w:r>
      <w:bookmarkEnd w:id="589"/>
      <w:bookmarkEnd w:id="590"/>
      <w:bookmarkEnd w:id="591"/>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592" w:name="_Toc377542575"/>
      <w:bookmarkStart w:id="593" w:name="_Toc415055612"/>
      <w:bookmarkStart w:id="594" w:name="_Toc346111005"/>
      <w:r>
        <w:rPr>
          <w:rStyle w:val="CharSectno"/>
        </w:rPr>
        <w:t>104</w:t>
      </w:r>
      <w:r>
        <w:t>.</w:t>
      </w:r>
      <w:r>
        <w:tab/>
        <w:t>Return by permit holder</w:t>
      </w:r>
      <w:bookmarkEnd w:id="592"/>
      <w:bookmarkEnd w:id="593"/>
      <w:bookmarkEnd w:id="594"/>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595" w:name="_Toc377542576"/>
      <w:bookmarkStart w:id="596" w:name="_Toc415055613"/>
      <w:bookmarkStart w:id="597" w:name="_Toc346111006"/>
      <w:r>
        <w:rPr>
          <w:rStyle w:val="CharSectno"/>
        </w:rPr>
        <w:t>105</w:t>
      </w:r>
      <w:r>
        <w:t>.</w:t>
      </w:r>
      <w:r>
        <w:tab/>
        <w:t>Falsely holding out</w:t>
      </w:r>
      <w:bookmarkEnd w:id="595"/>
      <w:bookmarkEnd w:id="596"/>
      <w:bookmarkEnd w:id="597"/>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598" w:name="_Toc377542577"/>
      <w:bookmarkStart w:id="599" w:name="_Toc415055614"/>
      <w:bookmarkStart w:id="600" w:name="_Toc346111007"/>
      <w:r>
        <w:rPr>
          <w:rStyle w:val="CharSectno"/>
        </w:rPr>
        <w:t>106</w:t>
      </w:r>
      <w:r>
        <w:t>.</w:t>
      </w:r>
      <w:r>
        <w:tab/>
        <w:t>Transfer of permit</w:t>
      </w:r>
      <w:bookmarkEnd w:id="598"/>
      <w:bookmarkEnd w:id="599"/>
      <w:bookmarkEnd w:id="600"/>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601" w:name="_Toc377542578"/>
      <w:bookmarkStart w:id="602" w:name="_Toc415055431"/>
      <w:bookmarkStart w:id="603" w:name="_Toc415055615"/>
      <w:bookmarkStart w:id="604" w:name="_Toc346110826"/>
      <w:bookmarkStart w:id="605" w:name="_Toc346111008"/>
      <w:r>
        <w:rPr>
          <w:rStyle w:val="CharPartNo"/>
        </w:rPr>
        <w:t>Part 9</w:t>
      </w:r>
      <w:r>
        <w:t> — </w:t>
      </w:r>
      <w:r>
        <w:rPr>
          <w:rStyle w:val="CharPartText"/>
        </w:rPr>
        <w:t>Quarantine facilities</w:t>
      </w:r>
      <w:bookmarkEnd w:id="601"/>
      <w:bookmarkEnd w:id="602"/>
      <w:bookmarkEnd w:id="603"/>
      <w:bookmarkEnd w:id="604"/>
      <w:bookmarkEnd w:id="605"/>
    </w:p>
    <w:p>
      <w:pPr>
        <w:pStyle w:val="Heading3"/>
      </w:pPr>
      <w:bookmarkStart w:id="606" w:name="_Toc377542579"/>
      <w:bookmarkStart w:id="607" w:name="_Toc415055432"/>
      <w:bookmarkStart w:id="608" w:name="_Toc415055616"/>
      <w:bookmarkStart w:id="609" w:name="_Toc346110827"/>
      <w:bookmarkStart w:id="610" w:name="_Toc346111009"/>
      <w:r>
        <w:rPr>
          <w:rStyle w:val="CharDivNo"/>
        </w:rPr>
        <w:t>Division 1</w:t>
      </w:r>
      <w:r>
        <w:t> — </w:t>
      </w:r>
      <w:r>
        <w:rPr>
          <w:rStyle w:val="CharDivText"/>
        </w:rPr>
        <w:t>Grant or renewal of approval</w:t>
      </w:r>
      <w:bookmarkEnd w:id="606"/>
      <w:bookmarkEnd w:id="607"/>
      <w:bookmarkEnd w:id="608"/>
      <w:bookmarkEnd w:id="609"/>
      <w:bookmarkEnd w:id="610"/>
    </w:p>
    <w:p>
      <w:pPr>
        <w:pStyle w:val="Heading5"/>
      </w:pPr>
      <w:bookmarkStart w:id="611" w:name="_Toc377542580"/>
      <w:bookmarkStart w:id="612" w:name="_Toc415055617"/>
      <w:bookmarkStart w:id="613" w:name="_Toc346111010"/>
      <w:r>
        <w:rPr>
          <w:rStyle w:val="CharSectno"/>
        </w:rPr>
        <w:t>107</w:t>
      </w:r>
      <w:r>
        <w:t>.</w:t>
      </w:r>
      <w:r>
        <w:tab/>
        <w:t>Application for approval of, or renewal of approval of, quarantine facility</w:t>
      </w:r>
      <w:bookmarkEnd w:id="611"/>
      <w:bookmarkEnd w:id="612"/>
      <w:bookmarkEnd w:id="613"/>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614" w:name="_Toc377542581"/>
      <w:bookmarkStart w:id="615" w:name="_Toc415055618"/>
      <w:bookmarkStart w:id="616" w:name="_Toc346111011"/>
      <w:r>
        <w:rPr>
          <w:rStyle w:val="CharSectno"/>
        </w:rPr>
        <w:t>108</w:t>
      </w:r>
      <w:r>
        <w:t>.</w:t>
      </w:r>
      <w:r>
        <w:tab/>
        <w:t>Further requirements for application by body corporate or partnership</w:t>
      </w:r>
      <w:bookmarkEnd w:id="614"/>
      <w:bookmarkEnd w:id="615"/>
      <w:bookmarkEnd w:id="616"/>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617" w:name="_Toc377542582"/>
      <w:bookmarkStart w:id="618" w:name="_Toc415055619"/>
      <w:bookmarkStart w:id="619" w:name="_Toc346111012"/>
      <w:r>
        <w:rPr>
          <w:rStyle w:val="CharSectno"/>
        </w:rPr>
        <w:t>109</w:t>
      </w:r>
      <w:r>
        <w:t>.</w:t>
      </w:r>
      <w:r>
        <w:tab/>
        <w:t>Statement by applicant and nominated facility supervisor</w:t>
      </w:r>
      <w:bookmarkEnd w:id="617"/>
      <w:bookmarkEnd w:id="618"/>
      <w:bookmarkEnd w:id="619"/>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620" w:name="_Toc377542583"/>
      <w:bookmarkStart w:id="621" w:name="_Toc415055620"/>
      <w:bookmarkStart w:id="622" w:name="_Toc346111013"/>
      <w:r>
        <w:rPr>
          <w:rStyle w:val="CharSectno"/>
        </w:rPr>
        <w:t>110</w:t>
      </w:r>
      <w:r>
        <w:t>.</w:t>
      </w:r>
      <w:r>
        <w:tab/>
        <w:t>Approval of quarantine facility</w:t>
      </w:r>
      <w:bookmarkEnd w:id="620"/>
      <w:bookmarkEnd w:id="621"/>
      <w:bookmarkEnd w:id="622"/>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623" w:name="_Toc377542584"/>
      <w:bookmarkStart w:id="624" w:name="_Toc415055621"/>
      <w:bookmarkStart w:id="625" w:name="_Toc346111014"/>
      <w:r>
        <w:rPr>
          <w:rStyle w:val="CharSectno"/>
        </w:rPr>
        <w:t>111</w:t>
      </w:r>
      <w:r>
        <w:t>.</w:t>
      </w:r>
      <w:r>
        <w:tab/>
        <w:t>Form of approval</w:t>
      </w:r>
      <w:bookmarkEnd w:id="623"/>
      <w:bookmarkEnd w:id="624"/>
      <w:bookmarkEnd w:id="625"/>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626" w:name="_Toc377542585"/>
      <w:bookmarkStart w:id="627" w:name="_Toc415055622"/>
      <w:bookmarkStart w:id="628" w:name="_Toc346111015"/>
      <w:r>
        <w:rPr>
          <w:rStyle w:val="CharSectno"/>
        </w:rPr>
        <w:t>112</w:t>
      </w:r>
      <w:r>
        <w:t>.</w:t>
      </w:r>
      <w:r>
        <w:tab/>
        <w:t>Approval granted to body corporate or partnership — facility supervisor</w:t>
      </w:r>
      <w:bookmarkEnd w:id="626"/>
      <w:bookmarkEnd w:id="627"/>
      <w:bookmarkEnd w:id="628"/>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629" w:name="_Toc377542586"/>
      <w:bookmarkStart w:id="630" w:name="_Toc415055623"/>
      <w:bookmarkStart w:id="631" w:name="_Toc346111016"/>
      <w:r>
        <w:rPr>
          <w:rStyle w:val="CharSectno"/>
        </w:rPr>
        <w:t>113</w:t>
      </w:r>
      <w:r>
        <w:t>.</w:t>
      </w:r>
      <w:r>
        <w:tab/>
        <w:t>Duration of approval</w:t>
      </w:r>
      <w:bookmarkEnd w:id="629"/>
      <w:bookmarkEnd w:id="630"/>
      <w:bookmarkEnd w:id="631"/>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632" w:name="_Toc377542587"/>
      <w:bookmarkStart w:id="633" w:name="_Toc415055440"/>
      <w:bookmarkStart w:id="634" w:name="_Toc415055624"/>
      <w:bookmarkStart w:id="635" w:name="_Toc346110835"/>
      <w:bookmarkStart w:id="636" w:name="_Toc346111017"/>
      <w:r>
        <w:rPr>
          <w:rStyle w:val="CharDivNo"/>
        </w:rPr>
        <w:t>Division 2</w:t>
      </w:r>
      <w:r>
        <w:t> — </w:t>
      </w:r>
      <w:r>
        <w:rPr>
          <w:rStyle w:val="CharDivText"/>
        </w:rPr>
        <w:t>Conditions on approval</w:t>
      </w:r>
      <w:bookmarkEnd w:id="632"/>
      <w:bookmarkEnd w:id="633"/>
      <w:bookmarkEnd w:id="634"/>
      <w:bookmarkEnd w:id="635"/>
      <w:bookmarkEnd w:id="636"/>
    </w:p>
    <w:p>
      <w:pPr>
        <w:pStyle w:val="Heading5"/>
      </w:pPr>
      <w:bookmarkStart w:id="637" w:name="_Toc377542588"/>
      <w:bookmarkStart w:id="638" w:name="_Toc415055625"/>
      <w:bookmarkStart w:id="639" w:name="_Toc346111018"/>
      <w:r>
        <w:rPr>
          <w:rStyle w:val="CharSectno"/>
        </w:rPr>
        <w:t>114</w:t>
      </w:r>
      <w:r>
        <w:t>.</w:t>
      </w:r>
      <w:r>
        <w:tab/>
        <w:t>Conditions imposed by Director General</w:t>
      </w:r>
      <w:bookmarkEnd w:id="637"/>
      <w:bookmarkEnd w:id="638"/>
      <w:bookmarkEnd w:id="639"/>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640" w:name="_Toc377542589"/>
      <w:bookmarkStart w:id="641" w:name="_Toc415055626"/>
      <w:bookmarkStart w:id="642" w:name="_Toc346111019"/>
      <w:r>
        <w:rPr>
          <w:rStyle w:val="CharSectno"/>
        </w:rPr>
        <w:t>115</w:t>
      </w:r>
      <w:r>
        <w:t>.</w:t>
      </w:r>
      <w:r>
        <w:tab/>
        <w:t>Contravention of conditions</w:t>
      </w:r>
      <w:bookmarkEnd w:id="640"/>
      <w:bookmarkEnd w:id="641"/>
      <w:bookmarkEnd w:id="642"/>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643" w:name="_Toc377542590"/>
      <w:bookmarkStart w:id="644" w:name="_Toc415055443"/>
      <w:bookmarkStart w:id="645" w:name="_Toc415055627"/>
      <w:bookmarkStart w:id="646" w:name="_Toc346110838"/>
      <w:bookmarkStart w:id="647" w:name="_Toc346111020"/>
      <w:r>
        <w:rPr>
          <w:rStyle w:val="CharDivNo"/>
        </w:rPr>
        <w:t>Division 3</w:t>
      </w:r>
      <w:r>
        <w:t> — </w:t>
      </w:r>
      <w:r>
        <w:rPr>
          <w:rStyle w:val="CharDivText"/>
        </w:rPr>
        <w:t>Amendment, suspension or revocation of approval</w:t>
      </w:r>
      <w:bookmarkEnd w:id="643"/>
      <w:bookmarkEnd w:id="644"/>
      <w:bookmarkEnd w:id="645"/>
      <w:bookmarkEnd w:id="646"/>
      <w:bookmarkEnd w:id="647"/>
    </w:p>
    <w:p>
      <w:pPr>
        <w:pStyle w:val="Heading5"/>
      </w:pPr>
      <w:bookmarkStart w:id="648" w:name="_Toc377542591"/>
      <w:bookmarkStart w:id="649" w:name="_Toc415055628"/>
      <w:bookmarkStart w:id="650" w:name="_Toc346111021"/>
      <w:r>
        <w:rPr>
          <w:rStyle w:val="CharSectno"/>
        </w:rPr>
        <w:t>116</w:t>
      </w:r>
      <w:r>
        <w:t>.</w:t>
      </w:r>
      <w:r>
        <w:tab/>
        <w:t>Revocation, suspension or amendment of approval</w:t>
      </w:r>
      <w:bookmarkEnd w:id="648"/>
      <w:bookmarkEnd w:id="649"/>
      <w:bookmarkEnd w:id="650"/>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651" w:name="_Toc377542592"/>
      <w:bookmarkStart w:id="652" w:name="_Toc415055629"/>
      <w:bookmarkStart w:id="653" w:name="_Toc346111022"/>
      <w:r>
        <w:rPr>
          <w:rStyle w:val="CharSectno"/>
        </w:rPr>
        <w:t>117</w:t>
      </w:r>
      <w:r>
        <w:t>.</w:t>
      </w:r>
      <w:r>
        <w:tab/>
        <w:t>Immediate amendment or suspension of approval</w:t>
      </w:r>
      <w:bookmarkEnd w:id="651"/>
      <w:bookmarkEnd w:id="652"/>
      <w:bookmarkEnd w:id="653"/>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654" w:name="_Toc377542593"/>
      <w:bookmarkStart w:id="655" w:name="_Toc415055630"/>
      <w:bookmarkStart w:id="656" w:name="_Toc346111023"/>
      <w:r>
        <w:rPr>
          <w:rStyle w:val="CharSectno"/>
        </w:rPr>
        <w:t>118</w:t>
      </w:r>
      <w:r>
        <w:t>.</w:t>
      </w:r>
      <w:r>
        <w:tab/>
        <w:t>Amendment, suspension or surrender on application</w:t>
      </w:r>
      <w:bookmarkEnd w:id="654"/>
      <w:bookmarkEnd w:id="655"/>
      <w:bookmarkEnd w:id="656"/>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657" w:name="_Toc377542594"/>
      <w:bookmarkStart w:id="658" w:name="_Toc415055447"/>
      <w:bookmarkStart w:id="659" w:name="_Toc415055631"/>
      <w:bookmarkStart w:id="660" w:name="_Toc346110842"/>
      <w:bookmarkStart w:id="661" w:name="_Toc346111024"/>
      <w:r>
        <w:rPr>
          <w:rStyle w:val="CharDivNo"/>
        </w:rPr>
        <w:t>Division 4</w:t>
      </w:r>
      <w:r>
        <w:t> — </w:t>
      </w:r>
      <w:r>
        <w:rPr>
          <w:rStyle w:val="CharDivText"/>
        </w:rPr>
        <w:t>Closure notices</w:t>
      </w:r>
      <w:bookmarkEnd w:id="657"/>
      <w:bookmarkEnd w:id="658"/>
      <w:bookmarkEnd w:id="659"/>
      <w:bookmarkEnd w:id="660"/>
      <w:bookmarkEnd w:id="661"/>
    </w:p>
    <w:p>
      <w:pPr>
        <w:pStyle w:val="Heading5"/>
      </w:pPr>
      <w:bookmarkStart w:id="662" w:name="_Toc377542595"/>
      <w:bookmarkStart w:id="663" w:name="_Toc415055632"/>
      <w:bookmarkStart w:id="664" w:name="_Toc346111025"/>
      <w:r>
        <w:rPr>
          <w:rStyle w:val="CharSectno"/>
        </w:rPr>
        <w:t>119</w:t>
      </w:r>
      <w:r>
        <w:t>.</w:t>
      </w:r>
      <w:r>
        <w:tab/>
        <w:t>Closure notices</w:t>
      </w:r>
      <w:bookmarkEnd w:id="662"/>
      <w:bookmarkEnd w:id="663"/>
      <w:bookmarkEnd w:id="664"/>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665" w:name="_Toc377542596"/>
      <w:bookmarkStart w:id="666" w:name="_Toc415055633"/>
      <w:bookmarkStart w:id="667" w:name="_Toc346111026"/>
      <w:r>
        <w:rPr>
          <w:rStyle w:val="CharSectno"/>
        </w:rPr>
        <w:t>120</w:t>
      </w:r>
      <w:r>
        <w:t>.</w:t>
      </w:r>
      <w:r>
        <w:tab/>
        <w:t>Revocation or amendment of closure notice</w:t>
      </w:r>
      <w:bookmarkEnd w:id="665"/>
      <w:bookmarkEnd w:id="666"/>
      <w:bookmarkEnd w:id="667"/>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668" w:name="_Toc377542597"/>
      <w:bookmarkStart w:id="669" w:name="_Toc415055450"/>
      <w:bookmarkStart w:id="670" w:name="_Toc415055634"/>
      <w:bookmarkStart w:id="671" w:name="_Toc346110845"/>
      <w:bookmarkStart w:id="672" w:name="_Toc346111027"/>
      <w:r>
        <w:rPr>
          <w:rStyle w:val="CharDivNo"/>
        </w:rPr>
        <w:t>Division 5</w:t>
      </w:r>
      <w:r>
        <w:t> — </w:t>
      </w:r>
      <w:r>
        <w:rPr>
          <w:rStyle w:val="CharDivText"/>
        </w:rPr>
        <w:t>Review</w:t>
      </w:r>
      <w:bookmarkEnd w:id="668"/>
      <w:bookmarkEnd w:id="669"/>
      <w:bookmarkEnd w:id="670"/>
      <w:bookmarkEnd w:id="671"/>
      <w:bookmarkEnd w:id="672"/>
    </w:p>
    <w:p>
      <w:pPr>
        <w:pStyle w:val="Heading5"/>
      </w:pPr>
      <w:bookmarkStart w:id="673" w:name="_Toc377542598"/>
      <w:bookmarkStart w:id="674" w:name="_Toc415055635"/>
      <w:bookmarkStart w:id="675" w:name="_Toc346111028"/>
      <w:r>
        <w:rPr>
          <w:rStyle w:val="CharSectno"/>
        </w:rPr>
        <w:t>121</w:t>
      </w:r>
      <w:r>
        <w:t>.</w:t>
      </w:r>
      <w:r>
        <w:tab/>
        <w:t>Review</w:t>
      </w:r>
      <w:bookmarkEnd w:id="673"/>
      <w:bookmarkEnd w:id="674"/>
      <w:bookmarkEnd w:id="675"/>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676" w:name="_Toc377542599"/>
      <w:bookmarkStart w:id="677" w:name="_Toc415055452"/>
      <w:bookmarkStart w:id="678" w:name="_Toc415055636"/>
      <w:bookmarkStart w:id="679" w:name="_Toc346110847"/>
      <w:bookmarkStart w:id="680" w:name="_Toc346111029"/>
      <w:r>
        <w:rPr>
          <w:rStyle w:val="CharDivNo"/>
        </w:rPr>
        <w:t>Division 6</w:t>
      </w:r>
      <w:r>
        <w:t> — </w:t>
      </w:r>
      <w:r>
        <w:rPr>
          <w:rStyle w:val="CharDivText"/>
        </w:rPr>
        <w:t>Miscellaneous</w:t>
      </w:r>
      <w:bookmarkEnd w:id="676"/>
      <w:bookmarkEnd w:id="677"/>
      <w:bookmarkEnd w:id="678"/>
      <w:bookmarkEnd w:id="679"/>
      <w:bookmarkEnd w:id="680"/>
    </w:p>
    <w:p>
      <w:pPr>
        <w:pStyle w:val="Heading5"/>
      </w:pPr>
      <w:bookmarkStart w:id="681" w:name="_Toc377542600"/>
      <w:bookmarkStart w:id="682" w:name="_Toc415055637"/>
      <w:bookmarkStart w:id="683" w:name="_Toc346111030"/>
      <w:r>
        <w:rPr>
          <w:rStyle w:val="CharSectno"/>
        </w:rPr>
        <w:t>122</w:t>
      </w:r>
      <w:r>
        <w:t>.</w:t>
      </w:r>
      <w:r>
        <w:tab/>
        <w:t>Transfer of approval</w:t>
      </w:r>
      <w:bookmarkEnd w:id="681"/>
      <w:bookmarkEnd w:id="682"/>
      <w:bookmarkEnd w:id="683"/>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684" w:name="_Toc377542601"/>
      <w:bookmarkStart w:id="685" w:name="_Toc415055638"/>
      <w:bookmarkStart w:id="686" w:name="_Toc346111031"/>
      <w:r>
        <w:rPr>
          <w:rStyle w:val="CharSectno"/>
        </w:rPr>
        <w:t>123</w:t>
      </w:r>
      <w:r>
        <w:t>.</w:t>
      </w:r>
      <w:r>
        <w:tab/>
        <w:t>Alteration of quarantine facility</w:t>
      </w:r>
      <w:bookmarkEnd w:id="684"/>
      <w:bookmarkEnd w:id="685"/>
      <w:bookmarkEnd w:id="686"/>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687" w:name="_Toc377542602"/>
      <w:bookmarkStart w:id="688" w:name="_Toc415055639"/>
      <w:bookmarkStart w:id="689" w:name="_Toc346111032"/>
      <w:r>
        <w:rPr>
          <w:rStyle w:val="CharSectno"/>
        </w:rPr>
        <w:t>124</w:t>
      </w:r>
      <w:r>
        <w:t>.</w:t>
      </w:r>
      <w:r>
        <w:tab/>
        <w:t>Falsely holding out</w:t>
      </w:r>
      <w:bookmarkEnd w:id="687"/>
      <w:bookmarkEnd w:id="688"/>
      <w:bookmarkEnd w:id="689"/>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690" w:name="_Toc377542603"/>
      <w:bookmarkStart w:id="691" w:name="_Toc415055456"/>
      <w:bookmarkStart w:id="692" w:name="_Toc415055640"/>
      <w:bookmarkStart w:id="693" w:name="_Toc346110851"/>
      <w:bookmarkStart w:id="694" w:name="_Toc346111033"/>
      <w:r>
        <w:rPr>
          <w:rStyle w:val="CharPartNo"/>
        </w:rPr>
        <w:t>Part 10</w:t>
      </w:r>
      <w:r>
        <w:rPr>
          <w:rStyle w:val="CharDivNo"/>
        </w:rPr>
        <w:t> </w:t>
      </w:r>
      <w:r>
        <w:t>—</w:t>
      </w:r>
      <w:r>
        <w:rPr>
          <w:rStyle w:val="CharDivText"/>
        </w:rPr>
        <w:t> </w:t>
      </w:r>
      <w:r>
        <w:rPr>
          <w:rStyle w:val="CharPartText"/>
        </w:rPr>
        <w:t>Fees, charges and costs</w:t>
      </w:r>
      <w:bookmarkEnd w:id="690"/>
      <w:bookmarkEnd w:id="691"/>
      <w:bookmarkEnd w:id="692"/>
      <w:bookmarkEnd w:id="693"/>
      <w:bookmarkEnd w:id="694"/>
    </w:p>
    <w:p>
      <w:pPr>
        <w:pStyle w:val="Heading5"/>
      </w:pPr>
      <w:bookmarkStart w:id="695" w:name="_Toc377542604"/>
      <w:bookmarkStart w:id="696" w:name="_Toc415055641"/>
      <w:bookmarkStart w:id="697" w:name="_Toc346111034"/>
      <w:r>
        <w:rPr>
          <w:rStyle w:val="CharSectno"/>
        </w:rPr>
        <w:t>125</w:t>
      </w:r>
      <w:r>
        <w:t>.</w:t>
      </w:r>
      <w:r>
        <w:tab/>
        <w:t>Fees and charges</w:t>
      </w:r>
      <w:bookmarkEnd w:id="695"/>
      <w:bookmarkEnd w:id="696"/>
      <w:bookmarkEnd w:id="697"/>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698" w:name="_Toc377542605"/>
      <w:bookmarkStart w:id="699" w:name="_Toc415055642"/>
      <w:bookmarkStart w:id="700" w:name="_Toc346111035"/>
      <w:r>
        <w:rPr>
          <w:rStyle w:val="CharSectno"/>
        </w:rPr>
        <w:t>126</w:t>
      </w:r>
      <w:r>
        <w:t>.</w:t>
      </w:r>
      <w:r>
        <w:tab/>
        <w:t>Reduction, waiver or refund of fees and charges</w:t>
      </w:r>
      <w:bookmarkEnd w:id="698"/>
      <w:bookmarkEnd w:id="699"/>
      <w:bookmarkEnd w:id="700"/>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701" w:name="_Toc377542606"/>
      <w:bookmarkStart w:id="702" w:name="_Toc415055643"/>
      <w:bookmarkStart w:id="703" w:name="_Toc346111036"/>
      <w:r>
        <w:rPr>
          <w:rStyle w:val="CharSectno"/>
        </w:rPr>
        <w:t>127</w:t>
      </w:r>
      <w:r>
        <w:t>.</w:t>
      </w:r>
      <w:r>
        <w:tab/>
        <w:t>Recovery of unpaid fees and charges</w:t>
      </w:r>
      <w:bookmarkEnd w:id="701"/>
      <w:bookmarkEnd w:id="702"/>
      <w:bookmarkEnd w:id="703"/>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704" w:name="_Toc377542607"/>
      <w:bookmarkStart w:id="705" w:name="_Toc415055644"/>
      <w:bookmarkStart w:id="706" w:name="_Toc346111037"/>
      <w:r>
        <w:rPr>
          <w:rStyle w:val="CharSectno"/>
        </w:rPr>
        <w:t>128</w:t>
      </w:r>
      <w:r>
        <w:t>.</w:t>
      </w:r>
      <w:r>
        <w:tab/>
        <w:t>Recovery of costs of remedial action and other costs and expenses incurred under Act</w:t>
      </w:r>
      <w:bookmarkEnd w:id="704"/>
      <w:bookmarkEnd w:id="705"/>
      <w:bookmarkEnd w:id="706"/>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707" w:name="_Toc377542608"/>
      <w:bookmarkStart w:id="708" w:name="_Toc415055645"/>
      <w:bookmarkStart w:id="709" w:name="_Toc346111038"/>
      <w:r>
        <w:rPr>
          <w:rStyle w:val="CharSectno"/>
        </w:rPr>
        <w:t>129</w:t>
      </w:r>
      <w:r>
        <w:t>.</w:t>
      </w:r>
      <w:r>
        <w:tab/>
        <w:t>Evidence as to fees, costs and expenses</w:t>
      </w:r>
      <w:bookmarkEnd w:id="707"/>
      <w:bookmarkEnd w:id="708"/>
      <w:bookmarkEnd w:id="709"/>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710" w:name="_Toc377542609"/>
      <w:bookmarkStart w:id="711" w:name="_Toc415055462"/>
      <w:bookmarkStart w:id="712" w:name="_Toc415055646"/>
      <w:bookmarkStart w:id="713" w:name="_Toc346110857"/>
      <w:bookmarkStart w:id="714" w:name="_Toc346111039"/>
      <w:r>
        <w:rPr>
          <w:rStyle w:val="CharPartNo"/>
        </w:rPr>
        <w:t>Part 11</w:t>
      </w:r>
      <w:r>
        <w:rPr>
          <w:rStyle w:val="CharDivNo"/>
        </w:rPr>
        <w:t> </w:t>
      </w:r>
      <w:r>
        <w:t>—</w:t>
      </w:r>
      <w:r>
        <w:rPr>
          <w:rStyle w:val="CharDivText"/>
        </w:rPr>
        <w:t> </w:t>
      </w:r>
      <w:r>
        <w:rPr>
          <w:rStyle w:val="CharPartText"/>
        </w:rPr>
        <w:t>Miscellaneous</w:t>
      </w:r>
      <w:bookmarkEnd w:id="710"/>
      <w:bookmarkEnd w:id="711"/>
      <w:bookmarkEnd w:id="712"/>
      <w:bookmarkEnd w:id="713"/>
      <w:bookmarkEnd w:id="714"/>
    </w:p>
    <w:p>
      <w:pPr>
        <w:pStyle w:val="Heading5"/>
      </w:pPr>
      <w:bookmarkStart w:id="715" w:name="_Toc377542610"/>
      <w:bookmarkStart w:id="716" w:name="_Toc415055647"/>
      <w:bookmarkStart w:id="717" w:name="_Toc346111040"/>
      <w:r>
        <w:rPr>
          <w:rStyle w:val="CharSectno"/>
        </w:rPr>
        <w:t>130</w:t>
      </w:r>
      <w:r>
        <w:t>.</w:t>
      </w:r>
      <w:r>
        <w:tab/>
        <w:t>SAT review excluded: seizure of perishable things</w:t>
      </w:r>
      <w:bookmarkEnd w:id="715"/>
      <w:bookmarkEnd w:id="716"/>
      <w:bookmarkEnd w:id="717"/>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718" w:name="_Toc377542611"/>
      <w:bookmarkStart w:id="719" w:name="_Toc415055648"/>
      <w:bookmarkStart w:id="720" w:name="_Toc346111041"/>
      <w:r>
        <w:rPr>
          <w:rStyle w:val="CharSectno"/>
        </w:rPr>
        <w:t>131</w:t>
      </w:r>
      <w:r>
        <w:t>.</w:t>
      </w:r>
      <w:r>
        <w:tab/>
        <w:t>False or misleading information</w:t>
      </w:r>
      <w:bookmarkEnd w:id="718"/>
      <w:bookmarkEnd w:id="719"/>
      <w:bookmarkEnd w:id="720"/>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21" w:name="_Toc377542612"/>
      <w:bookmarkStart w:id="722" w:name="_Toc415055649"/>
      <w:bookmarkStart w:id="723" w:name="_Toc346111042"/>
      <w:r>
        <w:rPr>
          <w:rStyle w:val="CharSectno"/>
        </w:rPr>
        <w:t>132</w:t>
      </w:r>
      <w:r>
        <w:t>.</w:t>
      </w:r>
      <w:r>
        <w:tab/>
        <w:t>Interference with experiment: offence</w:t>
      </w:r>
      <w:bookmarkEnd w:id="721"/>
      <w:bookmarkEnd w:id="722"/>
      <w:bookmarkEnd w:id="723"/>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rPr>
          <w:ins w:id="724" w:author="Master Repository Process" w:date="2021-07-31T08:50:00Z"/>
        </w:rPr>
      </w:pPr>
      <w:r>
        <w:tab/>
        <w:t>Note</w:t>
      </w:r>
      <w:del w:id="725" w:author="Master Repository Process" w:date="2021-07-31T08:50:00Z">
        <w:r>
          <w:delText>:</w:delText>
        </w:r>
      </w:del>
      <w:ins w:id="726" w:author="Master Repository Process" w:date="2021-07-31T08:50:00Z">
        <w:r>
          <w:t xml:space="preserve"> for this regulation:</w:t>
        </w:r>
      </w:ins>
    </w:p>
    <w:p>
      <w:pPr>
        <w:pStyle w:val="PermNoteText"/>
      </w:pPr>
      <w:ins w:id="727" w:author="Master Repository Process" w:date="2021-07-31T08:50:00Z">
        <w:r>
          <w:tab/>
        </w:r>
      </w:ins>
      <w:r>
        <w:tab/>
        <w:t>A person who, without lawful excuse, does not comply with a lawful requirement of an inspector commits an offence under section 92.</w:t>
      </w:r>
    </w:p>
    <w:p>
      <w:pPr>
        <w:pStyle w:val="Heading5"/>
      </w:pPr>
      <w:bookmarkStart w:id="728" w:name="_Toc377542613"/>
      <w:bookmarkStart w:id="729" w:name="_Toc415055650"/>
      <w:bookmarkStart w:id="730" w:name="_Toc346111043"/>
      <w:r>
        <w:rPr>
          <w:rStyle w:val="CharSectno"/>
        </w:rPr>
        <w:t>133</w:t>
      </w:r>
      <w:r>
        <w:t>.</w:t>
      </w:r>
      <w:r>
        <w:tab/>
        <w:t>Remedial action</w:t>
      </w:r>
      <w:bookmarkEnd w:id="728"/>
      <w:bookmarkEnd w:id="729"/>
      <w:bookmarkEnd w:id="730"/>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731" w:name="_Toc377542614"/>
      <w:bookmarkStart w:id="732" w:name="_Toc415055651"/>
      <w:bookmarkStart w:id="733" w:name="_Toc346111044"/>
      <w:r>
        <w:rPr>
          <w:rStyle w:val="CharSectno"/>
        </w:rPr>
        <w:t>134</w:t>
      </w:r>
      <w:r>
        <w:t>.</w:t>
      </w:r>
      <w:r>
        <w:tab/>
        <w:t>Direction may be given orally or in writing</w:t>
      </w:r>
      <w:bookmarkEnd w:id="731"/>
      <w:bookmarkEnd w:id="732"/>
      <w:bookmarkEnd w:id="733"/>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734" w:name="_Toc377542615"/>
      <w:bookmarkStart w:id="735" w:name="_Toc415055652"/>
      <w:bookmarkStart w:id="736" w:name="_Toc346111045"/>
      <w:r>
        <w:rPr>
          <w:rStyle w:val="CharSectno"/>
        </w:rPr>
        <w:t>135</w:t>
      </w:r>
      <w:r>
        <w:t>.</w:t>
      </w:r>
      <w:r>
        <w:tab/>
        <w:t>Publication of information: Act s. 185(1)(b)</w:t>
      </w:r>
      <w:bookmarkEnd w:id="734"/>
      <w:bookmarkEnd w:id="735"/>
      <w:bookmarkEnd w:id="736"/>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737" w:name="_Toc377542616"/>
      <w:bookmarkStart w:id="738" w:name="_Toc415055469"/>
      <w:bookmarkStart w:id="739" w:name="_Toc415055653"/>
      <w:bookmarkStart w:id="740" w:name="_Toc346110864"/>
      <w:bookmarkStart w:id="741" w:name="_Toc346111046"/>
      <w:r>
        <w:rPr>
          <w:rStyle w:val="CharPartNo"/>
        </w:rPr>
        <w:t>Part 12</w:t>
      </w:r>
      <w:r>
        <w:rPr>
          <w:rStyle w:val="CharDivNo"/>
        </w:rPr>
        <w:t> </w:t>
      </w:r>
      <w:r>
        <w:t>—</w:t>
      </w:r>
      <w:r>
        <w:rPr>
          <w:rStyle w:val="CharDivText"/>
        </w:rPr>
        <w:t> </w:t>
      </w:r>
      <w:r>
        <w:rPr>
          <w:rStyle w:val="CharPartText"/>
        </w:rPr>
        <w:t>Repeal of regulations and transitional provisions</w:t>
      </w:r>
      <w:bookmarkEnd w:id="737"/>
      <w:bookmarkEnd w:id="738"/>
      <w:bookmarkEnd w:id="739"/>
      <w:bookmarkEnd w:id="740"/>
      <w:bookmarkEnd w:id="741"/>
    </w:p>
    <w:p>
      <w:pPr>
        <w:pStyle w:val="Heading5"/>
      </w:pPr>
      <w:bookmarkStart w:id="742" w:name="_Toc377542617"/>
      <w:bookmarkStart w:id="743" w:name="_Toc415055654"/>
      <w:bookmarkStart w:id="744" w:name="_Toc346111047"/>
      <w:r>
        <w:rPr>
          <w:rStyle w:val="CharSectno"/>
        </w:rPr>
        <w:t>136</w:t>
      </w:r>
      <w:r>
        <w:t>.</w:t>
      </w:r>
      <w:r>
        <w:tab/>
        <w:t>Term used: commencement day</w:t>
      </w:r>
      <w:bookmarkEnd w:id="742"/>
      <w:bookmarkEnd w:id="743"/>
      <w:bookmarkEnd w:id="744"/>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745" w:name="_Toc377542618"/>
      <w:bookmarkStart w:id="746" w:name="_Toc415055655"/>
      <w:bookmarkStart w:id="747" w:name="_Toc346111048"/>
      <w:r>
        <w:rPr>
          <w:rStyle w:val="CharSectno"/>
        </w:rPr>
        <w:t>137</w:t>
      </w:r>
      <w:r>
        <w:t>.</w:t>
      </w:r>
      <w:r>
        <w:tab/>
        <w:t>Regulations repealed</w:t>
      </w:r>
      <w:bookmarkEnd w:id="745"/>
      <w:bookmarkEnd w:id="746"/>
      <w:bookmarkEnd w:id="747"/>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748" w:name="_Toc377542619"/>
      <w:bookmarkStart w:id="749" w:name="_Toc415055656"/>
      <w:bookmarkStart w:id="750" w:name="_Toc346111049"/>
      <w:r>
        <w:rPr>
          <w:rStyle w:val="CharSectno"/>
        </w:rPr>
        <w:t>138</w:t>
      </w:r>
      <w:r>
        <w:t>.</w:t>
      </w:r>
      <w:r>
        <w:tab/>
        <w:t>Fees and expenses</w:t>
      </w:r>
      <w:bookmarkEnd w:id="748"/>
      <w:bookmarkEnd w:id="749"/>
      <w:bookmarkEnd w:id="750"/>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751" w:name="_Toc377542620"/>
      <w:bookmarkStart w:id="752" w:name="_Toc415055657"/>
      <w:bookmarkStart w:id="753" w:name="_Toc346111050"/>
      <w:r>
        <w:rPr>
          <w:rStyle w:val="CharSectno"/>
        </w:rPr>
        <w:t>139</w:t>
      </w:r>
      <w:r>
        <w:t>.</w:t>
      </w:r>
      <w:r>
        <w:tab/>
      </w:r>
      <w:r>
        <w:rPr>
          <w:i/>
        </w:rPr>
        <w:t>Agriculture and Related Resources (Declared Plants and Restricted Animals) Regulations 1982</w:t>
      </w:r>
      <w:bookmarkEnd w:id="751"/>
      <w:bookmarkEnd w:id="752"/>
      <w:bookmarkEnd w:id="753"/>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754" w:name="_Toc377542621"/>
      <w:bookmarkStart w:id="755" w:name="_Toc415055658"/>
      <w:bookmarkStart w:id="756" w:name="_Toc346111051"/>
      <w:r>
        <w:rPr>
          <w:rStyle w:val="CharSectno"/>
        </w:rPr>
        <w:t>140</w:t>
      </w:r>
      <w:r>
        <w:t>.</w:t>
      </w:r>
      <w:r>
        <w:tab/>
      </w:r>
      <w:r>
        <w:rPr>
          <w:i/>
        </w:rPr>
        <w:t>Agriculture and Related Resources Protection (Declared Animals) Regulations 1985</w:t>
      </w:r>
      <w:bookmarkEnd w:id="754"/>
      <w:bookmarkEnd w:id="755"/>
      <w:bookmarkEnd w:id="756"/>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757" w:name="_Toc377542622"/>
      <w:bookmarkStart w:id="758" w:name="_Toc415055659"/>
      <w:bookmarkStart w:id="759" w:name="_Toc346111052"/>
      <w:r>
        <w:rPr>
          <w:rStyle w:val="CharSectno"/>
        </w:rPr>
        <w:t>141</w:t>
      </w:r>
      <w:r>
        <w:t>.</w:t>
      </w:r>
      <w:r>
        <w:tab/>
      </w:r>
      <w:r>
        <w:rPr>
          <w:i/>
        </w:rPr>
        <w:t>Agriculture and Related Resources Protection (Fencing) Regulations 1985</w:t>
      </w:r>
      <w:bookmarkEnd w:id="757"/>
      <w:bookmarkEnd w:id="758"/>
      <w:bookmarkEnd w:id="75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760" w:name="_Toc377542623"/>
      <w:bookmarkStart w:id="761" w:name="_Toc415055660"/>
      <w:bookmarkStart w:id="762" w:name="_Toc346111053"/>
      <w:r>
        <w:rPr>
          <w:rStyle w:val="CharSectno"/>
        </w:rPr>
        <w:t>142</w:t>
      </w:r>
      <w:r>
        <w:t>.</w:t>
      </w:r>
      <w:r>
        <w:tab/>
      </w:r>
      <w:r>
        <w:rPr>
          <w:i/>
        </w:rPr>
        <w:t>Agriculture and Related Resources Protection (Property Quarantine) Regulations 1981</w:t>
      </w:r>
      <w:bookmarkEnd w:id="760"/>
      <w:bookmarkEnd w:id="761"/>
      <w:bookmarkEnd w:id="76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763" w:name="_Toc377542624"/>
      <w:bookmarkStart w:id="764" w:name="_Toc415055661"/>
      <w:bookmarkStart w:id="765" w:name="_Toc346111054"/>
      <w:r>
        <w:rPr>
          <w:rStyle w:val="CharSectno"/>
        </w:rPr>
        <w:t>143</w:t>
      </w:r>
      <w:r>
        <w:t>.</w:t>
      </w:r>
      <w:r>
        <w:tab/>
      </w:r>
      <w:r>
        <w:rPr>
          <w:i/>
        </w:rPr>
        <w:t>Agriculture and Related Resources Protection (Small Hive Beetle) Regulations 2009</w:t>
      </w:r>
      <w:bookmarkEnd w:id="763"/>
      <w:bookmarkEnd w:id="764"/>
      <w:bookmarkEnd w:id="76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766" w:name="_Toc377542625"/>
      <w:bookmarkStart w:id="767" w:name="_Toc415055662"/>
      <w:bookmarkStart w:id="768" w:name="_Toc346111055"/>
      <w:r>
        <w:rPr>
          <w:rStyle w:val="CharSectno"/>
        </w:rPr>
        <w:t>144</w:t>
      </w:r>
      <w:r>
        <w:t>.</w:t>
      </w:r>
      <w:r>
        <w:tab/>
      </w:r>
      <w:r>
        <w:rPr>
          <w:i/>
        </w:rPr>
        <w:t>Agriculture and Related Resources Protection (Traps) Regulations 1982</w:t>
      </w:r>
      <w:bookmarkEnd w:id="766"/>
      <w:bookmarkEnd w:id="767"/>
      <w:bookmarkEnd w:id="76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769" w:name="_Toc377542626"/>
      <w:bookmarkStart w:id="770" w:name="_Toc415055663"/>
      <w:bookmarkStart w:id="771" w:name="_Toc346111056"/>
      <w:r>
        <w:rPr>
          <w:rStyle w:val="CharSectno"/>
        </w:rPr>
        <w:t>145</w:t>
      </w:r>
      <w:r>
        <w:t>.</w:t>
      </w:r>
      <w:r>
        <w:tab/>
      </w:r>
      <w:r>
        <w:rPr>
          <w:i/>
        </w:rPr>
        <w:t>Plant Diseases Regulations 1989</w:t>
      </w:r>
      <w:bookmarkEnd w:id="769"/>
      <w:bookmarkEnd w:id="770"/>
      <w:bookmarkEnd w:id="77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772" w:name="_Toc377542627"/>
      <w:bookmarkStart w:id="773" w:name="_Toc415055480"/>
      <w:bookmarkStart w:id="774" w:name="_Toc415055664"/>
      <w:bookmarkStart w:id="775" w:name="_Toc346110875"/>
      <w:bookmarkStart w:id="776" w:name="_Toc346111057"/>
      <w:r>
        <w:rPr>
          <w:rStyle w:val="CharPartNo"/>
        </w:rPr>
        <w:t>Part 13</w:t>
      </w:r>
      <w:r>
        <w:rPr>
          <w:rStyle w:val="CharDivNo"/>
        </w:rPr>
        <w:t> </w:t>
      </w:r>
      <w:r>
        <w:t>—</w:t>
      </w:r>
      <w:r>
        <w:rPr>
          <w:rStyle w:val="CharDivText"/>
        </w:rPr>
        <w:t> </w:t>
      </w:r>
      <w:r>
        <w:rPr>
          <w:rStyle w:val="CharPartText"/>
        </w:rPr>
        <w:t>Repealed Acts: transitional provisions</w:t>
      </w:r>
      <w:bookmarkEnd w:id="772"/>
      <w:bookmarkEnd w:id="773"/>
      <w:bookmarkEnd w:id="774"/>
      <w:bookmarkEnd w:id="775"/>
      <w:bookmarkEnd w:id="776"/>
    </w:p>
    <w:p>
      <w:pPr>
        <w:pStyle w:val="Heading5"/>
        <w:rPr>
          <w:b w:val="0"/>
        </w:rPr>
      </w:pPr>
      <w:bookmarkStart w:id="777" w:name="_Toc377542628"/>
      <w:bookmarkStart w:id="778" w:name="_Toc415055665"/>
      <w:bookmarkStart w:id="779" w:name="_Toc346111058"/>
      <w:r>
        <w:rPr>
          <w:rStyle w:val="CharSectno"/>
        </w:rPr>
        <w:t>146</w:t>
      </w:r>
      <w:r>
        <w:t>.</w:t>
      </w:r>
      <w:r>
        <w:tab/>
      </w:r>
      <w:r>
        <w:rPr>
          <w:i/>
        </w:rPr>
        <w:t>Agriculture and Related Resources Protection Act 1976</w:t>
      </w:r>
      <w:bookmarkEnd w:id="777"/>
      <w:bookmarkEnd w:id="778"/>
      <w:bookmarkEnd w:id="779"/>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780" w:name="_Toc377542629"/>
      <w:bookmarkStart w:id="781" w:name="_Toc415055666"/>
      <w:bookmarkStart w:id="782" w:name="_Toc346111059"/>
      <w:r>
        <w:rPr>
          <w:rStyle w:val="CharSectno"/>
        </w:rPr>
        <w:t>147</w:t>
      </w:r>
      <w:r>
        <w:t>.</w:t>
      </w:r>
      <w:r>
        <w:tab/>
      </w:r>
      <w:r>
        <w:rPr>
          <w:i/>
        </w:rPr>
        <w:t>Plant Diseases Act 1914</w:t>
      </w:r>
      <w:bookmarkEnd w:id="780"/>
      <w:bookmarkEnd w:id="781"/>
      <w:bookmarkEnd w:id="78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rPr>
          <w:ins w:id="783" w:author="Master Repository Process" w:date="2021-07-31T08:50:00Z"/>
        </w:rPr>
        <w:sectPr>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784" w:name="_Toc377542630"/>
      <w:bookmarkStart w:id="785" w:name="_Toc415055483"/>
      <w:bookmarkStart w:id="786" w:name="_Toc415055667"/>
      <w:bookmarkStart w:id="787" w:name="_Toc346110878"/>
      <w:bookmarkStart w:id="788" w:name="_Toc346111060"/>
      <w:r>
        <w:rPr>
          <w:rStyle w:val="CharSchNo"/>
        </w:rPr>
        <w:t>Schedule 1</w:t>
      </w:r>
      <w:r>
        <w:rPr>
          <w:rStyle w:val="CharSDivNo"/>
        </w:rPr>
        <w:t> </w:t>
      </w:r>
      <w:r>
        <w:t>—</w:t>
      </w:r>
      <w:bookmarkStart w:id="789" w:name="AutoSch"/>
      <w:bookmarkEnd w:id="789"/>
      <w:r>
        <w:rPr>
          <w:rStyle w:val="CharSDivText"/>
        </w:rPr>
        <w:t> </w:t>
      </w:r>
      <w:r>
        <w:rPr>
          <w:rStyle w:val="CharSchText"/>
        </w:rPr>
        <w:t>Stock</w:t>
      </w:r>
      <w:bookmarkEnd w:id="784"/>
      <w:bookmarkEnd w:id="785"/>
      <w:bookmarkEnd w:id="786"/>
      <w:bookmarkEnd w:id="787"/>
      <w:bookmarkEnd w:id="788"/>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pStyle w:val="BlankClose"/>
        <w:rPr>
          <w:del w:id="790" w:author="Master Repository Process" w:date="2021-07-31T08:50:00Z"/>
        </w:rPr>
      </w:pPr>
    </w:p>
    <w:p>
      <w:pPr>
        <w:rPr>
          <w:del w:id="791" w:author="Master Repository Process" w:date="2021-07-31T08:50:00Z"/>
        </w:rPr>
      </w:pPr>
    </w:p>
    <w:p>
      <w:pPr>
        <w:rPr>
          <w:del w:id="792" w:author="Master Repository Process" w:date="2021-07-31T08:50:00Z"/>
        </w:r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rPr>
          <w:ins w:id="793" w:author="Master Repository Process" w:date="2021-07-31T08:50:00Z"/>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ageBreakBefore/>
        <w:rPr>
          <w:ins w:id="795" w:author="Master Repository Process" w:date="2021-07-31T08:50:00Z"/>
        </w:rPr>
      </w:pPr>
      <w:bookmarkStart w:id="796" w:name="_Toc377542631"/>
      <w:bookmarkStart w:id="797" w:name="_Toc415055484"/>
      <w:bookmarkStart w:id="798" w:name="_Toc415055668"/>
      <w:ins w:id="799" w:author="Master Repository Process" w:date="2021-07-31T08:50:00Z">
        <w:r>
          <w:t>Notes</w:t>
        </w:r>
        <w:bookmarkEnd w:id="796"/>
        <w:bookmarkEnd w:id="797"/>
        <w:bookmarkEnd w:id="798"/>
      </w:ins>
    </w:p>
    <w:p>
      <w:pPr>
        <w:pStyle w:val="nSubsection"/>
        <w:rPr>
          <w:ins w:id="800" w:author="Master Repository Process" w:date="2021-07-31T08:50:00Z"/>
          <w:snapToGrid w:val="0"/>
        </w:rPr>
      </w:pPr>
      <w:ins w:id="801" w:author="Master Repository Process" w:date="2021-07-31T08:50:00Z">
        <w:r>
          <w:rPr>
            <w:snapToGrid w:val="0"/>
            <w:vertAlign w:val="superscript"/>
          </w:rPr>
          <w:t>1</w:t>
        </w:r>
        <w:r>
          <w:rPr>
            <w:snapToGrid w:val="0"/>
          </w:rPr>
          <w:tab/>
          <w:t xml:space="preserve">This is a compilation of the </w:t>
        </w:r>
        <w:r>
          <w:rPr>
            <w:i/>
            <w:noProof/>
            <w:snapToGrid w:val="0"/>
          </w:rPr>
          <w:t>Biosecurity and Agriculture Management Regulations 2013</w:t>
        </w:r>
        <w:r>
          <w:rPr>
            <w:snapToGrid w:val="0"/>
          </w:rPr>
          <w:t xml:space="preserve">.  The following table contains information about those regulations. </w:t>
        </w:r>
      </w:ins>
    </w:p>
    <w:p>
      <w:pPr>
        <w:pStyle w:val="nHeading3"/>
        <w:rPr>
          <w:ins w:id="802" w:author="Master Repository Process" w:date="2021-07-31T08:50:00Z"/>
        </w:rPr>
      </w:pPr>
      <w:bookmarkStart w:id="803" w:name="_Toc377542632"/>
      <w:bookmarkStart w:id="804" w:name="_Toc415055669"/>
      <w:ins w:id="805" w:author="Master Repository Process" w:date="2021-07-31T08:50:00Z">
        <w:r>
          <w:t>Compilation table</w:t>
        </w:r>
        <w:bookmarkEnd w:id="803"/>
        <w:bookmarkEnd w:id="80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06" w:author="Master Repository Process" w:date="2021-07-31T08:50:00Z"/>
        </w:trPr>
        <w:tc>
          <w:tcPr>
            <w:tcW w:w="3118" w:type="dxa"/>
          </w:tcPr>
          <w:p>
            <w:pPr>
              <w:pStyle w:val="nTable"/>
              <w:spacing w:after="40"/>
              <w:rPr>
                <w:ins w:id="807" w:author="Master Repository Process" w:date="2021-07-31T08:50:00Z"/>
                <w:b/>
              </w:rPr>
            </w:pPr>
            <w:ins w:id="808" w:author="Master Repository Process" w:date="2021-07-31T08:50:00Z">
              <w:r>
                <w:rPr>
                  <w:b/>
                </w:rPr>
                <w:t>Citation</w:t>
              </w:r>
            </w:ins>
          </w:p>
        </w:tc>
        <w:tc>
          <w:tcPr>
            <w:tcW w:w="1276" w:type="dxa"/>
          </w:tcPr>
          <w:p>
            <w:pPr>
              <w:pStyle w:val="nTable"/>
              <w:spacing w:after="40"/>
              <w:rPr>
                <w:ins w:id="809" w:author="Master Repository Process" w:date="2021-07-31T08:50:00Z"/>
                <w:b/>
              </w:rPr>
            </w:pPr>
            <w:ins w:id="810" w:author="Master Repository Process" w:date="2021-07-31T08:50:00Z">
              <w:r>
                <w:rPr>
                  <w:b/>
                </w:rPr>
                <w:t>Gazettal</w:t>
              </w:r>
            </w:ins>
          </w:p>
        </w:tc>
        <w:tc>
          <w:tcPr>
            <w:tcW w:w="2693" w:type="dxa"/>
          </w:tcPr>
          <w:p>
            <w:pPr>
              <w:pStyle w:val="nTable"/>
              <w:spacing w:after="40"/>
              <w:rPr>
                <w:ins w:id="811" w:author="Master Repository Process" w:date="2021-07-31T08:50:00Z"/>
                <w:b/>
              </w:rPr>
            </w:pPr>
            <w:ins w:id="812" w:author="Master Repository Process" w:date="2021-07-31T08:50:00Z">
              <w:r>
                <w:rPr>
                  <w:b/>
                </w:rPr>
                <w:t>Commencement</w:t>
              </w:r>
            </w:ins>
          </w:p>
        </w:tc>
      </w:tr>
      <w:tr>
        <w:trPr>
          <w:ins w:id="813" w:author="Master Repository Process" w:date="2021-07-31T08:50:00Z"/>
        </w:trPr>
        <w:tc>
          <w:tcPr>
            <w:tcW w:w="3118" w:type="dxa"/>
          </w:tcPr>
          <w:p>
            <w:pPr>
              <w:pStyle w:val="nTable"/>
              <w:spacing w:after="40"/>
              <w:rPr>
                <w:ins w:id="814" w:author="Master Repository Process" w:date="2021-07-31T08:50:00Z"/>
              </w:rPr>
            </w:pPr>
            <w:ins w:id="815" w:author="Master Repository Process" w:date="2021-07-31T08:50:00Z">
              <w:r>
                <w:rPr>
                  <w:i/>
                  <w:noProof/>
                  <w:snapToGrid w:val="0"/>
                </w:rPr>
                <w:t>Biosecurity and Agriculture Management Regulations 2013</w:t>
              </w:r>
              <w:r>
                <w:rPr>
                  <w:noProof/>
                  <w:snapToGrid w:val="0"/>
                </w:rPr>
                <w:t xml:space="preserve"> </w:t>
              </w:r>
            </w:ins>
          </w:p>
        </w:tc>
        <w:tc>
          <w:tcPr>
            <w:tcW w:w="1276" w:type="dxa"/>
          </w:tcPr>
          <w:p>
            <w:pPr>
              <w:pStyle w:val="nTable"/>
              <w:spacing w:after="40"/>
              <w:rPr>
                <w:ins w:id="816" w:author="Master Repository Process" w:date="2021-07-31T08:50:00Z"/>
              </w:rPr>
            </w:pPr>
            <w:ins w:id="817" w:author="Master Repository Process" w:date="2021-07-31T08:50:00Z">
              <w:r>
                <w:t>5 Feb 2013 p. 465</w:t>
              </w:r>
              <w:r>
                <w:noBreakHyphen/>
                <w:t>591</w:t>
              </w:r>
            </w:ins>
          </w:p>
        </w:tc>
        <w:tc>
          <w:tcPr>
            <w:tcW w:w="2693" w:type="dxa"/>
          </w:tcPr>
          <w:p>
            <w:pPr>
              <w:pStyle w:val="nTable"/>
              <w:spacing w:after="40"/>
              <w:rPr>
                <w:ins w:id="818" w:author="Master Repository Process" w:date="2021-07-31T08:50:00Z"/>
              </w:rPr>
            </w:pPr>
            <w:ins w:id="819" w:author="Master Repository Process" w:date="2021-07-31T08:50:00Z">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ins>
          </w:p>
        </w:tc>
      </w:tr>
    </w:tbl>
    <w:p>
      <w:pPr>
        <w:rPr>
          <w:ins w:id="820" w:author="Master Repository Process" w:date="2021-07-31T08:50:00Z"/>
        </w:r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Stock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Stock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4" w:name="Schedule"/>
    <w:bookmarkEnd w:id="79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1" w:name="Compilation"/>
    <w:bookmarkEnd w:id="8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2" w:name="Coversheet"/>
    <w:bookmarkEnd w:id="8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128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E7D5C83-0A33-4F02-8453-1FF3961E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62C7-C93A-4A9F-A6DE-7DBAC33A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26195</Words>
  <Characters>128361</Characters>
  <Application>Microsoft Office Word</Application>
  <DocSecurity>0</DocSecurity>
  <Lines>3565</Lines>
  <Paragraphs>1956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00-a0-01 - 00-b0-04</dc:title>
  <dc:subject/>
  <dc:creator/>
  <cp:keywords/>
  <dc:description/>
  <cp:lastModifiedBy>Master Repository Process</cp:lastModifiedBy>
  <cp:revision>2</cp:revision>
  <cp:lastPrinted>2013-01-14T03:58:00Z</cp:lastPrinted>
  <dcterms:created xsi:type="dcterms:W3CDTF">2021-07-31T00:50:00Z</dcterms:created>
  <dcterms:modified xsi:type="dcterms:W3CDTF">2021-07-31T00:50:00Z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05 Feb 2013</vt:lpwstr>
  </property>
  <property fmtid="{D5CDD505-2E9C-101B-9397-08002B2CF9AE}" pid="7" name="ToSuffix">
    <vt:lpwstr>00-b0-04</vt:lpwstr>
  </property>
  <property fmtid="{D5CDD505-2E9C-101B-9397-08002B2CF9AE}" pid="8" name="ToAsAtDate">
    <vt:lpwstr>01 May 2013</vt:lpwstr>
  </property>
</Properties>
</file>