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15 Jun 2013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rPr>
          <w:ins w:id="0" w:author="Master Repository Process" w:date="2021-08-28T10:07:00Z"/>
        </w:rPr>
      </w:pPr>
      <w:bookmarkStart w:id="1" w:name="_Toc337037764"/>
      <w:bookmarkStart w:id="2" w:name="_Toc337037797"/>
      <w:bookmarkStart w:id="3" w:name="_Toc337045448"/>
      <w:bookmarkStart w:id="4" w:name="_Toc337558526"/>
      <w:bookmarkStart w:id="5" w:name="_Toc337560694"/>
      <w:bookmarkStart w:id="6" w:name="_Toc337562301"/>
      <w:bookmarkStart w:id="7" w:name="_Toc339444789"/>
      <w:bookmarkStart w:id="8" w:name="_Toc339621742"/>
      <w:bookmarkStart w:id="9" w:name="_Toc339621771"/>
      <w:bookmarkStart w:id="10" w:name="_Toc339874069"/>
      <w:bookmarkStart w:id="11" w:name="_Toc339955554"/>
      <w:bookmarkStart w:id="12" w:name="_Toc339955582"/>
      <w:bookmarkStart w:id="13" w:name="_Toc339955627"/>
      <w:bookmarkStart w:id="14" w:name="_Toc339964724"/>
      <w:bookmarkStart w:id="15" w:name="_Toc339980711"/>
      <w:bookmarkStart w:id="16" w:name="_Toc340138967"/>
      <w:bookmarkStart w:id="17" w:name="_Toc340138994"/>
      <w:bookmarkStart w:id="18" w:name="_Toc340150152"/>
      <w:bookmarkStart w:id="19" w:name="_Toc340157518"/>
      <w:bookmarkStart w:id="20" w:name="_Toc340483940"/>
      <w:bookmarkStart w:id="21" w:name="_Toc340590035"/>
      <w:bookmarkStart w:id="22" w:name="_Toc340590088"/>
      <w:bookmarkStart w:id="23" w:name="_Toc340591736"/>
      <w:bookmarkStart w:id="24" w:name="_Toc340591789"/>
      <w:bookmarkStart w:id="25" w:name="_Toc341099536"/>
      <w:bookmarkStart w:id="26" w:name="_Toc341101572"/>
      <w:bookmarkStart w:id="27" w:name="_Toc341101680"/>
      <w:bookmarkStart w:id="28" w:name="_Toc341102214"/>
      <w:bookmarkStart w:id="29" w:name="_Toc341190599"/>
      <w:bookmarkStart w:id="30" w:name="_Toc341262641"/>
      <w:bookmarkStart w:id="31" w:name="_Toc341347651"/>
      <w:bookmarkStart w:id="32" w:name="_Toc341349356"/>
      <w:bookmarkStart w:id="33" w:name="_Toc341366675"/>
      <w:bookmarkStart w:id="34" w:name="_Toc341367960"/>
      <w:bookmarkStart w:id="35" w:name="_Toc341368039"/>
      <w:bookmarkStart w:id="36" w:name="_Toc341687574"/>
      <w:bookmarkStart w:id="37" w:name="_Toc341798649"/>
      <w:bookmarkStart w:id="38" w:name="_Toc341798728"/>
      <w:bookmarkStart w:id="39" w:name="_Toc341799153"/>
      <w:bookmarkStart w:id="40" w:name="_Toc341949009"/>
      <w:bookmarkStart w:id="41" w:name="_Toc341949087"/>
      <w:bookmarkStart w:id="42" w:name="_Toc341949172"/>
      <w:bookmarkStart w:id="43" w:name="_Toc341956668"/>
      <w:bookmarkStart w:id="44" w:name="_Toc341964070"/>
      <w:bookmarkStart w:id="45" w:name="_Toc341965255"/>
      <w:bookmarkStart w:id="46" w:name="_Toc342990304"/>
      <w:bookmarkStart w:id="47" w:name="_Toc342990383"/>
      <w:bookmarkStart w:id="48" w:name="_Toc343076908"/>
      <w:bookmarkStart w:id="49" w:name="_Toc343076987"/>
      <w:bookmarkStart w:id="50" w:name="_Toc343085996"/>
      <w:bookmarkStart w:id="51" w:name="_Toc343086294"/>
      <w:bookmarkStart w:id="52" w:name="_Toc343500560"/>
      <w:bookmarkStart w:id="53" w:name="_Toc343501509"/>
      <w:bookmarkStart w:id="54" w:name="_Toc343504726"/>
      <w:bookmarkStart w:id="55" w:name="_Toc345927563"/>
      <w:bookmarkStart w:id="56" w:name="_Toc345945600"/>
      <w:bookmarkStart w:id="57" w:name="_Toc345945680"/>
      <w:bookmarkStart w:id="58" w:name="_Toc345945785"/>
      <w:bookmarkStart w:id="59" w:name="_Toc346015754"/>
      <w:bookmarkStart w:id="60" w:name="_Toc346015832"/>
      <w:bookmarkStart w:id="61" w:name="_Toc346022021"/>
      <w:bookmarkStart w:id="62" w:name="_Toc346097284"/>
      <w:bookmarkStart w:id="63" w:name="_Toc346097534"/>
      <w:bookmarkStart w:id="64" w:name="_Toc346097612"/>
      <w:bookmarkStart w:id="65" w:name="_Toc346098608"/>
      <w:bookmarkStart w:id="66" w:name="_Toc346100862"/>
      <w:bookmarkStart w:id="67" w:name="_Toc346104391"/>
      <w:bookmarkStart w:id="68" w:name="_Toc346203786"/>
      <w:bookmarkStart w:id="69" w:name="_Toc346278638"/>
      <w:bookmarkStart w:id="70" w:name="_Toc346278716"/>
      <w:bookmarkStart w:id="71" w:name="_Toc346279256"/>
      <w:bookmarkStart w:id="72" w:name="_Toc346279334"/>
      <w:bookmarkStart w:id="73" w:name="_Toc346531621"/>
      <w:bookmarkStart w:id="74" w:name="_Toc346532862"/>
      <w:bookmarkStart w:id="75" w:name="_Toc346534541"/>
      <w:bookmarkStart w:id="76" w:name="_Toc346535051"/>
      <w:bookmarkStart w:id="77" w:name="_Toc346547587"/>
      <w:bookmarkStart w:id="78" w:name="_Toc346548098"/>
      <w:bookmarkStart w:id="79" w:name="_Toc350519341"/>
      <w:bookmarkStart w:id="80" w:name="_Toc350519959"/>
      <w:bookmarkStart w:id="81" w:name="_Toc351649671"/>
      <w:bookmarkStart w:id="82" w:name="_Toc352073300"/>
      <w:bookmarkStart w:id="83" w:name="_Toc352687634"/>
      <w:bookmarkStart w:id="84" w:name="_Toc352688213"/>
      <w:bookmarkStart w:id="85" w:name="_Toc352746778"/>
      <w:bookmarkStart w:id="86" w:name="_Toc352839873"/>
      <w:bookmarkStart w:id="87" w:name="_Toc352840608"/>
      <w:bookmarkStart w:id="88" w:name="_Toc352840807"/>
      <w:bookmarkStart w:id="89" w:name="_Toc352840883"/>
      <w:bookmarkStart w:id="90" w:name="_Toc352928962"/>
      <w:bookmarkStart w:id="91" w:name="_Toc353283803"/>
      <w:bookmarkStart w:id="92" w:name="_Toc353283824"/>
      <w:bookmarkStart w:id="93" w:name="_Toc358967476"/>
      <w:bookmarkStart w:id="94" w:name="_Toc423332722"/>
      <w:bookmarkStart w:id="95" w:name="_Toc425219441"/>
      <w:bookmarkStart w:id="96" w:name="_Toc426249308"/>
      <w:bookmarkStart w:id="97" w:name="_Toc449924704"/>
      <w:bookmarkStart w:id="98" w:name="_Toc449947722"/>
      <w:bookmarkStart w:id="99" w:name="_Toc454185713"/>
      <w:bookmarkStart w:id="100" w:name="_Toc515958686"/>
      <w:ins w:id="101" w:author="Master Repository Process" w:date="2021-08-28T10:07:00Z">
        <w:r>
          <w:rPr>
            <w:rStyle w:val="CharPartNo"/>
          </w:rPr>
          <w:t>P</w:t>
        </w:r>
        <w:bookmarkStart w:id="102" w:name="_GoBack"/>
        <w:bookmarkEnd w:id="10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ins>
    </w:p>
    <w:p>
      <w:pPr>
        <w:pStyle w:val="Footnoteheading"/>
        <w:rPr>
          <w:ins w:id="103" w:author="Master Repository Process" w:date="2021-08-28T10:07:00Z"/>
        </w:rPr>
      </w:pPr>
      <w:ins w:id="104" w:author="Master Repository Process" w:date="2021-08-28T10:07:00Z">
        <w:r>
          <w:tab/>
          <w:t>[Heading inserted in Gazette 14 Jun 2013 p. 2228.]</w:t>
        </w:r>
      </w:ins>
    </w:p>
    <w:p>
      <w:pPr>
        <w:pStyle w:val="Heading5"/>
      </w:pPr>
      <w:bookmarkStart w:id="105" w:name="_Toc358967477"/>
      <w:bookmarkStart w:id="106" w:name="_Toc328664031"/>
      <w:r>
        <w:rPr>
          <w:rStyle w:val="CharSectno"/>
        </w:rPr>
        <w:t>1</w:t>
      </w:r>
      <w:r>
        <w:t>.</w:t>
      </w:r>
      <w:r>
        <w:tab/>
        <w:t>Citation</w:t>
      </w:r>
      <w:bookmarkEnd w:id="94"/>
      <w:bookmarkEnd w:id="95"/>
      <w:bookmarkEnd w:id="96"/>
      <w:bookmarkEnd w:id="97"/>
      <w:bookmarkEnd w:id="98"/>
      <w:bookmarkEnd w:id="99"/>
      <w:bookmarkEnd w:id="100"/>
      <w:bookmarkEnd w:id="105"/>
      <w:bookmarkEnd w:id="106"/>
    </w:p>
    <w:p>
      <w:pPr>
        <w:pStyle w:val="Subsection"/>
        <w:rPr>
          <w:i/>
        </w:rPr>
      </w:pPr>
      <w:r>
        <w:tab/>
      </w:r>
      <w:r>
        <w:tab/>
      </w:r>
      <w:bookmarkStart w:id="107" w:name="Start_Cursor"/>
      <w:bookmarkEnd w:id="107"/>
      <w:r>
        <w:rPr>
          <w:spacing w:val="-2"/>
        </w:rPr>
        <w:t>These</w:t>
      </w:r>
      <w:r>
        <w:t xml:space="preserve"> </w:t>
      </w:r>
      <w:r>
        <w:rPr>
          <w:spacing w:val="-2"/>
        </w:rPr>
        <w:t>regulations</w:t>
      </w:r>
      <w:r>
        <w:t xml:space="preserve"> are the </w:t>
      </w:r>
      <w:r>
        <w:rPr>
          <w:i/>
        </w:rPr>
        <w:t>Gas Services Information Regulations 2012</w:t>
      </w:r>
      <w:r>
        <w:t>.</w:t>
      </w:r>
    </w:p>
    <w:p>
      <w:pPr>
        <w:pStyle w:val="Heading5"/>
        <w:rPr>
          <w:spacing w:val="-2"/>
        </w:rPr>
      </w:pPr>
      <w:bookmarkStart w:id="108" w:name="_Toc423332723"/>
      <w:bookmarkStart w:id="109" w:name="_Toc425219442"/>
      <w:bookmarkStart w:id="110" w:name="_Toc426249309"/>
      <w:bookmarkStart w:id="111" w:name="_Toc449924705"/>
      <w:bookmarkStart w:id="112" w:name="_Toc449947723"/>
      <w:bookmarkStart w:id="113" w:name="_Toc454185714"/>
      <w:bookmarkStart w:id="114" w:name="_Toc515958687"/>
      <w:bookmarkStart w:id="115" w:name="_Toc358967478"/>
      <w:bookmarkStart w:id="116" w:name="_Toc328664032"/>
      <w:r>
        <w:rPr>
          <w:rStyle w:val="CharSectno"/>
        </w:rPr>
        <w:t>2</w:t>
      </w:r>
      <w:r>
        <w:rPr>
          <w:spacing w:val="-2"/>
        </w:rPr>
        <w:t>.</w:t>
      </w:r>
      <w:r>
        <w:rPr>
          <w:spacing w:val="-2"/>
        </w:rPr>
        <w:tab/>
        <w:t>Commencement</w:t>
      </w:r>
      <w:bookmarkEnd w:id="108"/>
      <w:bookmarkEnd w:id="109"/>
      <w:bookmarkEnd w:id="110"/>
      <w:bookmarkEnd w:id="111"/>
      <w:bookmarkEnd w:id="112"/>
      <w:bookmarkEnd w:id="113"/>
      <w:bookmarkEnd w:id="114"/>
      <w:bookmarkEnd w:id="115"/>
      <w:bookmarkEnd w:id="1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Gas Services Information Act 2012</w:t>
      </w:r>
      <w:r>
        <w:t xml:space="preserve"> section 7 comes into operation.</w:t>
      </w:r>
    </w:p>
    <w:p>
      <w:pPr>
        <w:pStyle w:val="Heading5"/>
      </w:pPr>
      <w:bookmarkStart w:id="117" w:name="_Toc353283826"/>
      <w:bookmarkStart w:id="118" w:name="_Toc358967479"/>
      <w:bookmarkStart w:id="119" w:name="_Toc328664033"/>
      <w:bookmarkStart w:id="120" w:name="_Toc423332724"/>
      <w:bookmarkStart w:id="121" w:name="_Toc425219443"/>
      <w:bookmarkStart w:id="122" w:name="_Toc426249310"/>
      <w:bookmarkStart w:id="123" w:name="_Toc449924706"/>
      <w:bookmarkStart w:id="124" w:name="_Toc449947724"/>
      <w:bookmarkStart w:id="125" w:name="_Toc454185715"/>
      <w:bookmarkStart w:id="126" w:name="_Toc515958688"/>
      <w:r>
        <w:rPr>
          <w:rStyle w:val="CharSectno"/>
        </w:rPr>
        <w:t>3</w:t>
      </w:r>
      <w:r>
        <w:t>.</w:t>
      </w:r>
      <w:r>
        <w:tab/>
      </w:r>
      <w:del w:id="127" w:author="Master Repository Process" w:date="2021-08-28T10:07:00Z">
        <w:r>
          <w:rPr>
            <w:snapToGrid w:val="0"/>
          </w:rPr>
          <w:delText>Term</w:delText>
        </w:r>
      </w:del>
      <w:ins w:id="128" w:author="Master Repository Process" w:date="2021-08-28T10:07:00Z">
        <w:r>
          <w:t>Terms</w:t>
        </w:r>
      </w:ins>
      <w:r>
        <w:t xml:space="preserve"> used</w:t>
      </w:r>
      <w:bookmarkEnd w:id="117"/>
      <w:bookmarkEnd w:id="118"/>
      <w:del w:id="129" w:author="Master Repository Process" w:date="2021-08-28T10:07:00Z">
        <w:r>
          <w:rPr>
            <w:snapToGrid w:val="0"/>
          </w:rPr>
          <w:delText>: IMO</w:delText>
        </w:r>
      </w:del>
      <w:bookmarkEnd w:id="119"/>
    </w:p>
    <w:p>
      <w:pPr>
        <w:pStyle w:val="Subsection"/>
      </w:pPr>
      <w:r>
        <w:tab/>
      </w:r>
      <w:ins w:id="130" w:author="Master Repository Process" w:date="2021-08-28T10:07:00Z">
        <w:r>
          <w:t>(1)</w:t>
        </w:r>
      </w:ins>
      <w:r>
        <w:tab/>
        <w:t>In these regulations</w:t>
      </w:r>
      <w:ins w:id="131" w:author="Master Repository Process" w:date="2021-08-28T10:07:00Z">
        <w:r>
          <w:t>, unless the contrary intention appears</w:t>
        </w:r>
      </w:ins>
      <w:r>
        <w:t xml:space="preserve"> — </w:t>
      </w:r>
    </w:p>
    <w:p>
      <w:pPr>
        <w:pStyle w:val="Defstart"/>
        <w:rPr>
          <w:ins w:id="132" w:author="Master Repository Process" w:date="2021-08-28T10:07:00Z"/>
        </w:rPr>
      </w:pPr>
      <w:ins w:id="133" w:author="Master Repository Process" w:date="2021-08-28T10:07:00Z">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ins>
    </w:p>
    <w:p>
      <w:pPr>
        <w:pStyle w:val="Defstart"/>
        <w:rPr>
          <w:ins w:id="134" w:author="Master Repository Process" w:date="2021-08-28T10:07:00Z"/>
        </w:rPr>
      </w:pPr>
      <w:ins w:id="135" w:author="Master Repository Process" w:date="2021-08-28T10:07:00Z">
        <w:r>
          <w:tab/>
        </w:r>
        <w:r>
          <w:rPr>
            <w:rStyle w:val="CharDefText"/>
          </w:rPr>
          <w:t>Coordinator</w:t>
        </w:r>
        <w:r>
          <w:t xml:space="preserve"> means the Coordinator of Energy referred to in the </w:t>
        </w:r>
        <w:r>
          <w:rPr>
            <w:i/>
          </w:rPr>
          <w:t>Energy Coordination Act 1994</w:t>
        </w:r>
        <w:r>
          <w:t xml:space="preserve"> section 4;</w:t>
        </w:r>
      </w:ins>
    </w:p>
    <w:p>
      <w:pPr>
        <w:pStyle w:val="Defstart"/>
        <w:rPr>
          <w:ins w:id="136" w:author="Master Repository Process" w:date="2021-08-28T10:07:00Z"/>
        </w:rPr>
      </w:pPr>
      <w:ins w:id="137" w:author="Master Repository Process" w:date="2021-08-28T10:07:00Z">
        <w:r>
          <w:tab/>
        </w:r>
        <w:r>
          <w:rPr>
            <w:rStyle w:val="CharDefText"/>
          </w:rPr>
          <w:t>ERA</w:t>
        </w:r>
        <w:r>
          <w:t xml:space="preserve"> means the Economic Regulation Authority established by the </w:t>
        </w:r>
        <w:r>
          <w:rPr>
            <w:i/>
          </w:rPr>
          <w:t>Economic Regulation Authority Act 2003</w:t>
        </w:r>
        <w:r>
          <w:t xml:space="preserve"> section 4;</w:t>
        </w:r>
      </w:ins>
    </w:p>
    <w:p>
      <w:pPr>
        <w:pStyle w:val="Defstart"/>
        <w:rPr>
          <w:ins w:id="138" w:author="Master Repository Process" w:date="2021-08-28T10:07:00Z"/>
        </w:rPr>
      </w:pPr>
      <w:ins w:id="139" w:author="Master Repository Process" w:date="2021-08-28T10:07:00Z">
        <w:r>
          <w:tab/>
        </w:r>
        <w:r>
          <w:rPr>
            <w:rStyle w:val="CharDefText"/>
          </w:rPr>
          <w:t>GSI procedures</w:t>
        </w:r>
        <w:r>
          <w:t xml:space="preserve"> means procedures, made under the GSI rules, to be followed by gas market participants and by the operator, in complying with, or in connection with, the GSI rules;</w:t>
        </w:r>
      </w:ins>
    </w:p>
    <w:p>
      <w:pPr>
        <w:pStyle w:val="Defstart"/>
        <w:rPr>
          <w:ins w:id="140" w:author="Master Repository Process" w:date="2021-08-28T10:07:00Z"/>
        </w:rPr>
      </w:pPr>
      <w:ins w:id="141" w:author="Master Repository Process" w:date="2021-08-28T10:07:00Z">
        <w:r>
          <w:tab/>
        </w:r>
        <w:r>
          <w:rPr>
            <w:rStyle w:val="CharDefText"/>
          </w:rPr>
          <w:t>GSI rules</w:t>
        </w:r>
        <w:r>
          <w:t xml:space="preserve"> means the rules referred to in regulation 5;</w:t>
        </w:r>
      </w:ins>
    </w:p>
    <w:p>
      <w:pPr>
        <w:pStyle w:val="Defstart"/>
        <w:rPr>
          <w:ins w:id="142" w:author="Master Repository Process" w:date="2021-08-28T10:07:00Z"/>
        </w:rPr>
      </w:pPr>
      <w:ins w:id="143" w:author="Master Repository Process" w:date="2021-08-28T10:07:00Z">
        <w:r>
          <w:tab/>
        </w:r>
        <w:r>
          <w:rPr>
            <w:rStyle w:val="CharDefText"/>
          </w:rPr>
          <w:t>GSI website</w:t>
        </w:r>
        <w:r>
          <w:t xml:space="preserve"> means a website maintained for the purposes of regulation 11(2);</w:t>
        </w:r>
      </w:ins>
    </w:p>
    <w:p>
      <w:pPr>
        <w:pStyle w:val="Defstart"/>
      </w:pPr>
      <w:r>
        <w:tab/>
      </w:r>
      <w:r>
        <w:rPr>
          <w:rStyle w:val="CharDefText"/>
        </w:rPr>
        <w:t>IMO</w:t>
      </w:r>
      <w:r>
        <w:t xml:space="preserve"> means the Independent Market Operator established by the </w:t>
      </w:r>
      <w:r>
        <w:rPr>
          <w:i/>
        </w:rPr>
        <w:t>Electricity Industry (Independent Market Operator) Regulations</w:t>
      </w:r>
      <w:del w:id="144" w:author="Master Repository Process" w:date="2021-08-28T10:07:00Z">
        <w:r>
          <w:rPr>
            <w:i/>
          </w:rPr>
          <w:delText> </w:delText>
        </w:r>
      </w:del>
      <w:ins w:id="145" w:author="Master Repository Process" w:date="2021-08-28T10:07:00Z">
        <w:r>
          <w:rPr>
            <w:i/>
          </w:rPr>
          <w:t xml:space="preserve"> </w:t>
        </w:r>
      </w:ins>
      <w:r>
        <w:rPr>
          <w:i/>
        </w:rPr>
        <w:t>2004</w:t>
      </w:r>
      <w:r>
        <w:t xml:space="preserve"> regulation 4</w:t>
      </w:r>
      <w:del w:id="146" w:author="Master Repository Process" w:date="2021-08-28T10:07:00Z">
        <w:r>
          <w:delText>.</w:delText>
        </w:r>
      </w:del>
      <w:ins w:id="147" w:author="Master Repository Process" w:date="2021-08-28T10:07:00Z">
        <w:r>
          <w:t>;</w:t>
        </w:r>
      </w:ins>
    </w:p>
    <w:p>
      <w:pPr>
        <w:pStyle w:val="Defstart"/>
        <w:rPr>
          <w:ins w:id="148" w:author="Master Repository Process" w:date="2021-08-28T10:07:00Z"/>
        </w:rPr>
      </w:pPr>
      <w:ins w:id="149" w:author="Master Repository Process" w:date="2021-08-28T10:07:00Z">
        <w:r>
          <w:tab/>
        </w:r>
        <w:r>
          <w:rPr>
            <w:rStyle w:val="CharDefText"/>
          </w:rPr>
          <w:t>registered</w:t>
        </w:r>
        <w:r>
          <w:t>, in relation to a gas market participant, means registered under the GSI rules;</w:t>
        </w:r>
      </w:ins>
    </w:p>
    <w:p>
      <w:pPr>
        <w:pStyle w:val="Defstart"/>
        <w:rPr>
          <w:ins w:id="150" w:author="Master Repository Process" w:date="2021-08-28T10:07:00Z"/>
        </w:rPr>
      </w:pPr>
      <w:ins w:id="151" w:author="Master Repository Process" w:date="2021-08-28T10:07:00Z">
        <w:r>
          <w:tab/>
        </w:r>
        <w:r>
          <w:rPr>
            <w:rStyle w:val="CharDefText"/>
          </w:rPr>
          <w:t>specified</w:t>
        </w:r>
        <w:r>
          <w:t>, in relation to an instrument or document made under or referred to in these regulations, means specified in that instrument or document;</w:t>
        </w:r>
      </w:ins>
    </w:p>
    <w:p>
      <w:pPr>
        <w:pStyle w:val="Defstart"/>
        <w:rPr>
          <w:ins w:id="152" w:author="Master Repository Process" w:date="2021-08-28T10:07:00Z"/>
        </w:rPr>
      </w:pPr>
      <w:ins w:id="153" w:author="Master Repository Process" w:date="2021-08-28T10:07:00Z">
        <w:r>
          <w:tab/>
        </w:r>
        <w:r>
          <w:rPr>
            <w:rStyle w:val="CharDefText"/>
          </w:rPr>
          <w:t>warning notice</w:t>
        </w:r>
        <w:r>
          <w:t xml:space="preserve"> means a notice, given under the GSI rules, warning a gas market participant that the operator believes that the participant has contravened a provision of the GSI rules.</w:t>
        </w:r>
      </w:ins>
    </w:p>
    <w:p>
      <w:pPr>
        <w:pStyle w:val="Subsection"/>
        <w:rPr>
          <w:ins w:id="154" w:author="Master Repository Process" w:date="2021-08-28T10:07:00Z"/>
        </w:rPr>
      </w:pPr>
      <w:ins w:id="155" w:author="Master Repository Process" w:date="2021-08-28T10:07:00Z">
        <w:r>
          <w:tab/>
          <w:t>(2)</w:t>
        </w:r>
        <w:r>
          <w:tab/>
          <w:t>Unless the contrary intention appears, a reference to the performance of the functions of the operator is a reference to the performance of its functions under the Act.</w:t>
        </w:r>
      </w:ins>
    </w:p>
    <w:p>
      <w:pPr>
        <w:pStyle w:val="Footnotesection"/>
        <w:rPr>
          <w:ins w:id="156" w:author="Master Repository Process" w:date="2021-08-28T10:07:00Z"/>
        </w:rPr>
      </w:pPr>
      <w:bookmarkStart w:id="157" w:name="_Toc353283828"/>
      <w:ins w:id="158" w:author="Master Repository Process" w:date="2021-08-28T10:07:00Z">
        <w:r>
          <w:tab/>
          <w:t>[Regulation 3 inserted in Gazette 14 Jun 2013 p. 2228-9.]</w:t>
        </w:r>
      </w:ins>
    </w:p>
    <w:p>
      <w:pPr>
        <w:pStyle w:val="Heading5"/>
        <w:rPr>
          <w:ins w:id="159" w:author="Master Repository Process" w:date="2021-08-28T10:07:00Z"/>
        </w:rPr>
      </w:pPr>
      <w:bookmarkStart w:id="160" w:name="_Toc358967480"/>
      <w:ins w:id="161" w:author="Master Repository Process" w:date="2021-08-28T10:07:00Z">
        <w:r>
          <w:rPr>
            <w:rStyle w:val="CharSectno"/>
          </w:rPr>
          <w:t>4A</w:t>
        </w:r>
        <w:r>
          <w:t>.</w:t>
        </w:r>
        <w:r>
          <w:tab/>
          <w:t>Gas market participants</w:t>
        </w:r>
        <w:bookmarkEnd w:id="157"/>
        <w:bookmarkEnd w:id="160"/>
      </w:ins>
    </w:p>
    <w:p>
      <w:pPr>
        <w:pStyle w:val="Subsection"/>
        <w:rPr>
          <w:ins w:id="162" w:author="Master Repository Process" w:date="2021-08-28T10:07:00Z"/>
        </w:rPr>
      </w:pPr>
      <w:ins w:id="163" w:author="Master Repository Process" w:date="2021-08-28T10:07:00Z">
        <w:r>
          <w:tab/>
        </w:r>
        <w:r>
          <w:tab/>
          <w:t xml:space="preserve">For the purposes of the definition of </w:t>
        </w:r>
        <w:r>
          <w:rPr>
            <w:rStyle w:val="CharDefText"/>
          </w:rPr>
          <w:t>user</w:t>
        </w:r>
        <w:r>
          <w:t>, paragraph (c), in section 3(1) of the Act, end users who acquire at least 1 terajoule of natural gas per year are prescribed.</w:t>
        </w:r>
      </w:ins>
    </w:p>
    <w:p>
      <w:pPr>
        <w:pStyle w:val="Footnotesection"/>
        <w:rPr>
          <w:ins w:id="164" w:author="Master Repository Process" w:date="2021-08-28T10:07:00Z"/>
        </w:rPr>
      </w:pPr>
      <w:ins w:id="165" w:author="Master Repository Process" w:date="2021-08-28T10:07:00Z">
        <w:r>
          <w:tab/>
          <w:t>[Regulation 4A inserted in Gazette 14 Jun 2013 p. 2229.]</w:t>
        </w:r>
      </w:ins>
    </w:p>
    <w:p>
      <w:pPr>
        <w:pStyle w:val="Heading2"/>
        <w:rPr>
          <w:ins w:id="166" w:author="Master Repository Process" w:date="2021-08-28T10:07:00Z"/>
        </w:rPr>
      </w:pPr>
      <w:bookmarkStart w:id="167" w:name="_Toc337037767"/>
      <w:bookmarkStart w:id="168" w:name="_Toc337037800"/>
      <w:bookmarkStart w:id="169" w:name="_Toc337045451"/>
      <w:bookmarkStart w:id="170" w:name="_Toc337558529"/>
      <w:bookmarkStart w:id="171" w:name="_Toc337560697"/>
      <w:bookmarkStart w:id="172" w:name="_Toc337562304"/>
      <w:bookmarkStart w:id="173" w:name="_Toc339444794"/>
      <w:bookmarkStart w:id="174" w:name="_Toc339621747"/>
      <w:bookmarkStart w:id="175" w:name="_Toc339621776"/>
      <w:bookmarkStart w:id="176" w:name="_Toc339874074"/>
      <w:bookmarkStart w:id="177" w:name="_Toc339955559"/>
      <w:bookmarkStart w:id="178" w:name="_Toc339955587"/>
      <w:bookmarkStart w:id="179" w:name="_Toc339955632"/>
      <w:bookmarkStart w:id="180" w:name="_Toc339964729"/>
      <w:bookmarkStart w:id="181" w:name="_Toc339980716"/>
      <w:bookmarkStart w:id="182" w:name="_Toc340138972"/>
      <w:bookmarkStart w:id="183" w:name="_Toc340138999"/>
      <w:bookmarkStart w:id="184" w:name="_Toc340150157"/>
      <w:bookmarkStart w:id="185" w:name="_Toc340157523"/>
      <w:bookmarkStart w:id="186" w:name="_Toc340483945"/>
      <w:bookmarkStart w:id="187" w:name="_Toc340590040"/>
      <w:bookmarkStart w:id="188" w:name="_Toc340590093"/>
      <w:bookmarkStart w:id="189" w:name="_Toc340591741"/>
      <w:bookmarkStart w:id="190" w:name="_Toc340591794"/>
      <w:bookmarkStart w:id="191" w:name="_Toc341099541"/>
      <w:bookmarkStart w:id="192" w:name="_Toc341101577"/>
      <w:bookmarkStart w:id="193" w:name="_Toc341101685"/>
      <w:bookmarkStart w:id="194" w:name="_Toc341102219"/>
      <w:bookmarkStart w:id="195" w:name="_Toc341190604"/>
      <w:bookmarkStart w:id="196" w:name="_Toc341262646"/>
      <w:bookmarkStart w:id="197" w:name="_Toc341347656"/>
      <w:bookmarkStart w:id="198" w:name="_Toc341349361"/>
      <w:bookmarkStart w:id="199" w:name="_Toc341366680"/>
      <w:bookmarkStart w:id="200" w:name="_Toc341367965"/>
      <w:bookmarkStart w:id="201" w:name="_Toc341368044"/>
      <w:bookmarkStart w:id="202" w:name="_Toc341687579"/>
      <w:bookmarkStart w:id="203" w:name="_Toc341798655"/>
      <w:bookmarkStart w:id="204" w:name="_Toc341798734"/>
      <w:bookmarkStart w:id="205" w:name="_Toc341799159"/>
      <w:bookmarkStart w:id="206" w:name="_Toc341949015"/>
      <w:bookmarkStart w:id="207" w:name="_Toc341949093"/>
      <w:bookmarkStart w:id="208" w:name="_Toc341949178"/>
      <w:bookmarkStart w:id="209" w:name="_Toc341956674"/>
      <w:bookmarkStart w:id="210" w:name="_Toc341964076"/>
      <w:bookmarkStart w:id="211" w:name="_Toc341965261"/>
      <w:bookmarkStart w:id="212" w:name="_Toc342990310"/>
      <w:bookmarkStart w:id="213" w:name="_Toc342990389"/>
      <w:bookmarkStart w:id="214" w:name="_Toc343076915"/>
      <w:bookmarkStart w:id="215" w:name="_Toc343076994"/>
      <w:bookmarkStart w:id="216" w:name="_Toc343086003"/>
      <w:bookmarkStart w:id="217" w:name="_Toc343086301"/>
      <w:bookmarkStart w:id="218" w:name="_Toc343500567"/>
      <w:bookmarkStart w:id="219" w:name="_Toc343501516"/>
      <w:bookmarkStart w:id="220" w:name="_Toc343504733"/>
      <w:bookmarkStart w:id="221" w:name="_Toc345927570"/>
      <w:bookmarkStart w:id="222" w:name="_Toc345945606"/>
      <w:bookmarkStart w:id="223" w:name="_Toc345945686"/>
      <w:bookmarkStart w:id="224" w:name="_Toc345945791"/>
      <w:bookmarkStart w:id="225" w:name="_Toc346015760"/>
      <w:bookmarkStart w:id="226" w:name="_Toc346015838"/>
      <w:bookmarkStart w:id="227" w:name="_Toc346022027"/>
      <w:bookmarkStart w:id="228" w:name="_Toc346097290"/>
      <w:bookmarkStart w:id="229" w:name="_Toc346097540"/>
      <w:bookmarkStart w:id="230" w:name="_Toc346097618"/>
      <w:bookmarkStart w:id="231" w:name="_Toc346098614"/>
      <w:bookmarkStart w:id="232" w:name="_Toc346100868"/>
      <w:bookmarkStart w:id="233" w:name="_Toc346104397"/>
      <w:bookmarkStart w:id="234" w:name="_Toc346203792"/>
      <w:bookmarkStart w:id="235" w:name="_Toc346278644"/>
      <w:bookmarkStart w:id="236" w:name="_Toc346278722"/>
      <w:bookmarkStart w:id="237" w:name="_Toc346279262"/>
      <w:bookmarkStart w:id="238" w:name="_Toc346279340"/>
      <w:bookmarkStart w:id="239" w:name="_Toc346531627"/>
      <w:bookmarkStart w:id="240" w:name="_Toc346532868"/>
      <w:bookmarkStart w:id="241" w:name="_Toc346534547"/>
      <w:bookmarkStart w:id="242" w:name="_Toc346535057"/>
      <w:bookmarkStart w:id="243" w:name="_Toc346547593"/>
      <w:bookmarkStart w:id="244" w:name="_Toc346548104"/>
      <w:bookmarkStart w:id="245" w:name="_Toc350519347"/>
      <w:bookmarkStart w:id="246" w:name="_Toc350519965"/>
      <w:bookmarkStart w:id="247" w:name="_Toc351649677"/>
      <w:bookmarkStart w:id="248" w:name="_Toc352073306"/>
      <w:bookmarkStart w:id="249" w:name="_Toc352687640"/>
      <w:bookmarkStart w:id="250" w:name="_Toc352688219"/>
      <w:bookmarkStart w:id="251" w:name="_Toc352746784"/>
      <w:bookmarkStart w:id="252" w:name="_Toc352839879"/>
      <w:bookmarkStart w:id="253" w:name="_Toc352840614"/>
      <w:bookmarkStart w:id="254" w:name="_Toc352840813"/>
      <w:bookmarkStart w:id="255" w:name="_Toc352840889"/>
      <w:bookmarkStart w:id="256" w:name="_Toc352928968"/>
      <w:bookmarkStart w:id="257" w:name="_Toc353283809"/>
      <w:bookmarkStart w:id="258" w:name="_Toc353283830"/>
      <w:bookmarkStart w:id="259" w:name="_Toc358967481"/>
      <w:bookmarkEnd w:id="120"/>
      <w:bookmarkEnd w:id="121"/>
      <w:bookmarkEnd w:id="122"/>
      <w:bookmarkEnd w:id="123"/>
      <w:bookmarkEnd w:id="124"/>
      <w:bookmarkEnd w:id="125"/>
      <w:bookmarkEnd w:id="126"/>
      <w:ins w:id="260" w:author="Master Repository Process" w:date="2021-08-28T10:07:00Z">
        <w:r>
          <w:rPr>
            <w:rStyle w:val="CharPartNo"/>
          </w:rPr>
          <w:t>Part 2</w:t>
        </w:r>
        <w:r>
          <w:rPr>
            <w:rStyle w:val="CharDivNo"/>
          </w:rPr>
          <w:t> </w:t>
        </w:r>
        <w:r>
          <w:t>—</w:t>
        </w:r>
        <w:r>
          <w:rPr>
            <w:rStyle w:val="CharDivText"/>
          </w:rPr>
          <w:t> </w:t>
        </w:r>
        <w:r>
          <w:rPr>
            <w:rStyle w:val="CharPartText"/>
          </w:rPr>
          <w:t>Functions of the operator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ins>
    </w:p>
    <w:p>
      <w:pPr>
        <w:pStyle w:val="Footnoteheading"/>
        <w:rPr>
          <w:ins w:id="261" w:author="Master Repository Process" w:date="2021-08-28T10:07:00Z"/>
        </w:rPr>
      </w:pPr>
      <w:ins w:id="262" w:author="Master Repository Process" w:date="2021-08-28T10:07:00Z">
        <w:r>
          <w:tab/>
          <w:t>[Heading inserted in Gazette 14 Jun 2013 p. 2229.]</w:t>
        </w:r>
      </w:ins>
    </w:p>
    <w:p>
      <w:pPr>
        <w:pStyle w:val="Heading5"/>
      </w:pPr>
      <w:bookmarkStart w:id="263" w:name="_Toc358967482"/>
      <w:bookmarkStart w:id="264" w:name="_Toc328664034"/>
      <w:r>
        <w:rPr>
          <w:rStyle w:val="CharSectno"/>
        </w:rPr>
        <w:t>4</w:t>
      </w:r>
      <w:r>
        <w:t>.</w:t>
      </w:r>
      <w:r>
        <w:tab/>
        <w:t>Functions of the operator — the IMO</w:t>
      </w:r>
      <w:bookmarkEnd w:id="263"/>
      <w:bookmarkEnd w:id="264"/>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w:t>
      </w:r>
      <w:ins w:id="265" w:author="Master Repository Process" w:date="2021-08-28T10:07:00Z">
        <w:r>
          <w:t xml:space="preserve"> or any other written law</w:t>
        </w:r>
      </w:ins>
      <w:r>
        <w:t>;</w:t>
      </w:r>
    </w:p>
    <w:p>
      <w:pPr>
        <w:pStyle w:val="Indenta"/>
      </w:pPr>
      <w:r>
        <w:tab/>
        <w:t>(d)</w:t>
      </w:r>
      <w:r>
        <w:tab/>
        <w:t>to prepare and publish the GSOO periodically.</w:t>
      </w:r>
    </w:p>
    <w:p>
      <w:pPr>
        <w:pStyle w:val="Subsection"/>
      </w:pPr>
      <w:r>
        <w:tab/>
        <w:t>(3)</w:t>
      </w:r>
      <w:r>
        <w:tab/>
        <w:t>The IMO need not perform its functions under this regulation to the extent to which it cannot obtain the necessary information because gas market participants are not obliged to give the information.</w:t>
      </w:r>
    </w:p>
    <w:p>
      <w:pPr>
        <w:pStyle w:val="Footnotesection"/>
        <w:rPr>
          <w:ins w:id="266" w:author="Master Repository Process" w:date="2021-08-28T10:07:00Z"/>
        </w:rPr>
      </w:pPr>
      <w:bookmarkStart w:id="267" w:name="_Toc337037779"/>
      <w:bookmarkStart w:id="268" w:name="_Toc337037812"/>
      <w:bookmarkStart w:id="269" w:name="_Toc337045463"/>
      <w:bookmarkStart w:id="270" w:name="_Toc337558541"/>
      <w:bookmarkStart w:id="271" w:name="_Toc337560709"/>
      <w:bookmarkStart w:id="272" w:name="_Toc337562316"/>
      <w:bookmarkStart w:id="273" w:name="_Toc339444806"/>
      <w:bookmarkStart w:id="274" w:name="_Toc339621750"/>
      <w:bookmarkStart w:id="275" w:name="_Toc339621779"/>
      <w:bookmarkStart w:id="276" w:name="_Toc339874077"/>
      <w:bookmarkStart w:id="277" w:name="_Toc339955562"/>
      <w:bookmarkStart w:id="278" w:name="_Toc339955590"/>
      <w:bookmarkStart w:id="279" w:name="_Toc339955635"/>
      <w:bookmarkStart w:id="280" w:name="_Toc339964732"/>
      <w:bookmarkStart w:id="281" w:name="_Toc339980719"/>
      <w:bookmarkStart w:id="282" w:name="_Toc340138975"/>
      <w:bookmarkStart w:id="283" w:name="_Toc340139002"/>
      <w:bookmarkStart w:id="284" w:name="_Toc340150160"/>
      <w:bookmarkStart w:id="285" w:name="_Toc340157526"/>
      <w:bookmarkStart w:id="286" w:name="_Toc340483948"/>
      <w:bookmarkStart w:id="287" w:name="_Toc340590043"/>
      <w:bookmarkStart w:id="288" w:name="_Toc340590096"/>
      <w:bookmarkStart w:id="289" w:name="_Toc340591744"/>
      <w:bookmarkStart w:id="290" w:name="_Toc340591797"/>
      <w:bookmarkStart w:id="291" w:name="_Toc341099544"/>
      <w:bookmarkStart w:id="292" w:name="_Toc341101580"/>
      <w:bookmarkStart w:id="293" w:name="_Toc341101688"/>
      <w:bookmarkStart w:id="294" w:name="_Toc341102222"/>
      <w:bookmarkStart w:id="295" w:name="_Toc341190607"/>
      <w:bookmarkStart w:id="296" w:name="_Toc341262649"/>
      <w:bookmarkStart w:id="297" w:name="_Toc341347659"/>
      <w:bookmarkStart w:id="298" w:name="_Toc341349366"/>
      <w:bookmarkStart w:id="299" w:name="_Toc341366685"/>
      <w:bookmarkStart w:id="300" w:name="_Toc341367970"/>
      <w:bookmarkStart w:id="301" w:name="_Toc341368049"/>
      <w:bookmarkStart w:id="302" w:name="_Toc341687584"/>
      <w:bookmarkStart w:id="303" w:name="_Toc341798660"/>
      <w:bookmarkStart w:id="304" w:name="_Toc341798739"/>
      <w:bookmarkStart w:id="305" w:name="_Toc341799164"/>
      <w:bookmarkStart w:id="306" w:name="_Toc341949020"/>
      <w:bookmarkStart w:id="307" w:name="_Toc341949098"/>
      <w:bookmarkStart w:id="308" w:name="_Toc341949183"/>
      <w:bookmarkStart w:id="309" w:name="_Toc341956679"/>
      <w:bookmarkStart w:id="310" w:name="_Toc341964081"/>
      <w:bookmarkStart w:id="311" w:name="_Toc341965266"/>
      <w:bookmarkStart w:id="312" w:name="_Toc342990313"/>
      <w:bookmarkStart w:id="313" w:name="_Toc342990392"/>
      <w:bookmarkStart w:id="314" w:name="_Toc343076918"/>
      <w:bookmarkStart w:id="315" w:name="_Toc343076997"/>
      <w:bookmarkStart w:id="316" w:name="_Toc343086006"/>
      <w:bookmarkStart w:id="317" w:name="_Toc343086304"/>
      <w:bookmarkStart w:id="318" w:name="_Toc343500570"/>
      <w:bookmarkStart w:id="319" w:name="_Toc343501519"/>
      <w:bookmarkStart w:id="320" w:name="_Toc343504736"/>
      <w:bookmarkStart w:id="321" w:name="_Toc345927573"/>
      <w:bookmarkStart w:id="322" w:name="_Toc345945609"/>
      <w:bookmarkStart w:id="323" w:name="_Toc345945689"/>
      <w:bookmarkStart w:id="324" w:name="_Toc345945794"/>
      <w:bookmarkStart w:id="325" w:name="_Toc346015763"/>
      <w:bookmarkStart w:id="326" w:name="_Toc346015841"/>
      <w:bookmarkStart w:id="327" w:name="_Toc346022030"/>
      <w:bookmarkStart w:id="328" w:name="_Toc346097293"/>
      <w:bookmarkStart w:id="329" w:name="_Toc346097543"/>
      <w:bookmarkStart w:id="330" w:name="_Toc346097621"/>
      <w:bookmarkStart w:id="331" w:name="_Toc346098617"/>
      <w:bookmarkStart w:id="332" w:name="_Toc346100871"/>
      <w:bookmarkStart w:id="333" w:name="_Toc346104400"/>
      <w:bookmarkStart w:id="334" w:name="_Toc346203795"/>
      <w:bookmarkStart w:id="335" w:name="_Toc346278647"/>
      <w:bookmarkStart w:id="336" w:name="_Toc346278725"/>
      <w:bookmarkStart w:id="337" w:name="_Toc346279265"/>
      <w:bookmarkStart w:id="338" w:name="_Toc346279343"/>
      <w:bookmarkStart w:id="339" w:name="_Toc346531630"/>
      <w:bookmarkStart w:id="340" w:name="_Toc346532871"/>
      <w:bookmarkStart w:id="341" w:name="_Toc346534550"/>
      <w:bookmarkStart w:id="342" w:name="_Toc346535060"/>
      <w:bookmarkStart w:id="343" w:name="_Toc346547596"/>
      <w:bookmarkStart w:id="344" w:name="_Toc346548107"/>
      <w:bookmarkStart w:id="345" w:name="_Toc350519350"/>
      <w:bookmarkStart w:id="346" w:name="_Toc350519968"/>
      <w:bookmarkStart w:id="347" w:name="_Toc351649680"/>
      <w:bookmarkStart w:id="348" w:name="_Toc352073309"/>
      <w:bookmarkStart w:id="349" w:name="_Toc352687643"/>
      <w:bookmarkStart w:id="350" w:name="_Toc352688222"/>
      <w:bookmarkStart w:id="351" w:name="_Toc352746787"/>
      <w:bookmarkStart w:id="352" w:name="_Toc352839882"/>
      <w:bookmarkStart w:id="353" w:name="_Toc352840617"/>
      <w:bookmarkStart w:id="354" w:name="_Toc352840816"/>
      <w:bookmarkStart w:id="355" w:name="_Toc352840892"/>
      <w:bookmarkStart w:id="356" w:name="_Toc352928971"/>
      <w:bookmarkStart w:id="357" w:name="_Toc353283812"/>
      <w:bookmarkStart w:id="358" w:name="_Toc353283833"/>
      <w:ins w:id="359" w:author="Master Repository Process" w:date="2021-08-28T10:07:00Z">
        <w:r>
          <w:tab/>
          <w:t>[Regulation 4 amended in Gazette 14 Jun 2013 p. 2229.]</w:t>
        </w:r>
      </w:ins>
    </w:p>
    <w:p>
      <w:pPr>
        <w:pStyle w:val="Heading2"/>
        <w:rPr>
          <w:ins w:id="360" w:author="Master Repository Process" w:date="2021-08-28T10:07:00Z"/>
        </w:rPr>
      </w:pPr>
      <w:bookmarkStart w:id="361" w:name="_Toc358967483"/>
      <w:ins w:id="362" w:author="Master Repository Process" w:date="2021-08-28T10:07:00Z">
        <w:r>
          <w:rPr>
            <w:rStyle w:val="CharPartNo"/>
          </w:rPr>
          <w:t>Part 3</w:t>
        </w:r>
        <w:r>
          <w:rPr>
            <w:rStyle w:val="CharSDivNo"/>
          </w:rPr>
          <w:t> </w:t>
        </w:r>
        <w:r>
          <w:t>—</w:t>
        </w:r>
        <w:r>
          <w:rPr>
            <w:rStyle w:val="CharSDivText"/>
          </w:rPr>
          <w:t> </w:t>
        </w:r>
        <w:r>
          <w:rPr>
            <w:rStyle w:val="CharPartText"/>
          </w:rPr>
          <w:t>GSI rules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61"/>
      </w:ins>
    </w:p>
    <w:p>
      <w:pPr>
        <w:pStyle w:val="Footnoteheading"/>
        <w:rPr>
          <w:ins w:id="363" w:author="Master Repository Process" w:date="2021-08-28T10:07:00Z"/>
        </w:rPr>
      </w:pPr>
      <w:bookmarkStart w:id="364" w:name="_Toc353283834"/>
      <w:ins w:id="365" w:author="Master Repository Process" w:date="2021-08-28T10:07:00Z">
        <w:r>
          <w:tab/>
          <w:t>[Heading inserted in Gazette 14 Jun 2013 p. 2230.]</w:t>
        </w:r>
      </w:ins>
    </w:p>
    <w:p>
      <w:pPr>
        <w:pStyle w:val="Heading5"/>
        <w:rPr>
          <w:ins w:id="366" w:author="Master Repository Process" w:date="2021-08-28T10:07:00Z"/>
        </w:rPr>
      </w:pPr>
      <w:bookmarkStart w:id="367" w:name="_Toc358967484"/>
      <w:ins w:id="368" w:author="Master Repository Process" w:date="2021-08-28T10:07:00Z">
        <w:r>
          <w:rPr>
            <w:rStyle w:val="CharSectno"/>
          </w:rPr>
          <w:t>5</w:t>
        </w:r>
        <w:r>
          <w:t>.</w:t>
        </w:r>
        <w:r>
          <w:tab/>
          <w:t>GSI rules</w:t>
        </w:r>
        <w:bookmarkEnd w:id="364"/>
        <w:bookmarkEnd w:id="367"/>
      </w:ins>
    </w:p>
    <w:p>
      <w:pPr>
        <w:pStyle w:val="Subsection"/>
        <w:rPr>
          <w:ins w:id="369" w:author="Master Repository Process" w:date="2021-08-28T10:07:00Z"/>
        </w:rPr>
      </w:pPr>
      <w:ins w:id="370" w:author="Master Repository Process" w:date="2021-08-28T10:07:00Z">
        <w:r>
          <w:tab/>
        </w:r>
        <w:r>
          <w:tab/>
          <w:t xml:space="preserve">There are to be rules relating to the form, content and operation of the GBB and to the form and content of the GSOO (the </w:t>
        </w:r>
        <w:r>
          <w:rPr>
            <w:rStyle w:val="CharDefText"/>
          </w:rPr>
          <w:t>GSI rules</w:t>
        </w:r>
        <w:r>
          <w:t>).</w:t>
        </w:r>
      </w:ins>
    </w:p>
    <w:p>
      <w:pPr>
        <w:pStyle w:val="Footnotesection"/>
        <w:rPr>
          <w:ins w:id="371" w:author="Master Repository Process" w:date="2021-08-28T10:07:00Z"/>
        </w:rPr>
      </w:pPr>
      <w:bookmarkStart w:id="372" w:name="_Toc353283835"/>
      <w:ins w:id="373" w:author="Master Repository Process" w:date="2021-08-28T10:07:00Z">
        <w:r>
          <w:tab/>
          <w:t>[Regulation 5 inserted in Gazette 14 Jun 2013 p. 2230.]</w:t>
        </w:r>
      </w:ins>
    </w:p>
    <w:p>
      <w:pPr>
        <w:pStyle w:val="Heading5"/>
        <w:rPr>
          <w:ins w:id="374" w:author="Master Repository Process" w:date="2021-08-28T10:07:00Z"/>
        </w:rPr>
      </w:pPr>
      <w:bookmarkStart w:id="375" w:name="_Toc358967485"/>
      <w:ins w:id="376" w:author="Master Repository Process" w:date="2021-08-28T10:07:00Z">
        <w:r>
          <w:rPr>
            <w:rStyle w:val="CharSectno"/>
          </w:rPr>
          <w:t>6</w:t>
        </w:r>
        <w:r>
          <w:t>.</w:t>
        </w:r>
        <w:r>
          <w:tab/>
          <w:t>Making GSI rules</w:t>
        </w:r>
        <w:bookmarkEnd w:id="372"/>
        <w:bookmarkEnd w:id="375"/>
      </w:ins>
    </w:p>
    <w:p>
      <w:pPr>
        <w:pStyle w:val="Subsection"/>
        <w:rPr>
          <w:ins w:id="377" w:author="Master Repository Process" w:date="2021-08-28T10:07:00Z"/>
        </w:rPr>
      </w:pPr>
      <w:ins w:id="378" w:author="Master Repository Process" w:date="2021-08-28T10:07:00Z">
        <w:r>
          <w:tab/>
          <w:t>(1)</w:t>
        </w:r>
        <w:r>
          <w:tab/>
          <w:t xml:space="preserve">In this regulation — </w:t>
        </w:r>
      </w:ins>
    </w:p>
    <w:p>
      <w:pPr>
        <w:pStyle w:val="Defstart"/>
        <w:rPr>
          <w:ins w:id="379" w:author="Master Repository Process" w:date="2021-08-28T10:07:00Z"/>
        </w:rPr>
      </w:pPr>
      <w:ins w:id="380" w:author="Master Repository Process" w:date="2021-08-28T10:07:00Z">
        <w:r>
          <w:tab/>
        </w:r>
        <w:r>
          <w:rPr>
            <w:rStyle w:val="CharDefText"/>
          </w:rPr>
          <w:t>GSI rules</w:t>
        </w:r>
        <w:r>
          <w:t xml:space="preserve"> includes rules that amend the GSI rules.</w:t>
        </w:r>
      </w:ins>
    </w:p>
    <w:p>
      <w:pPr>
        <w:pStyle w:val="Subsection"/>
        <w:rPr>
          <w:ins w:id="381" w:author="Master Repository Process" w:date="2021-08-28T10:07:00Z"/>
        </w:rPr>
      </w:pPr>
      <w:ins w:id="382" w:author="Master Repository Process" w:date="2021-08-28T10:07:00Z">
        <w:r>
          <w:tab/>
          <w:t>(2)</w:t>
        </w:r>
        <w:r>
          <w:tab/>
          <w:t>Subject to regulation 7, GSI rules are to be made by the Minister.</w:t>
        </w:r>
      </w:ins>
    </w:p>
    <w:p>
      <w:pPr>
        <w:pStyle w:val="Subsection"/>
        <w:rPr>
          <w:ins w:id="383" w:author="Master Repository Process" w:date="2021-08-28T10:07:00Z"/>
        </w:rPr>
      </w:pPr>
      <w:ins w:id="384" w:author="Master Repository Process" w:date="2021-08-28T10:07:00Z">
        <w:r>
          <w:tab/>
          <w:t>(3)</w:t>
        </w:r>
        <w:r>
          <w:tab/>
          <w:t xml:space="preserve">GSI rules commence at a time fixed — </w:t>
        </w:r>
      </w:ins>
    </w:p>
    <w:p>
      <w:pPr>
        <w:pStyle w:val="Indenta"/>
        <w:rPr>
          <w:ins w:id="385" w:author="Master Repository Process" w:date="2021-08-28T10:07:00Z"/>
        </w:rPr>
      </w:pPr>
      <w:ins w:id="386" w:author="Master Repository Process" w:date="2021-08-28T10:07:00Z">
        <w:r>
          <w:tab/>
          <w:t>(a)</w:t>
        </w:r>
        <w:r>
          <w:tab/>
          <w:t>by the GSI rules; or</w:t>
        </w:r>
      </w:ins>
    </w:p>
    <w:p>
      <w:pPr>
        <w:pStyle w:val="Indenta"/>
        <w:rPr>
          <w:ins w:id="387" w:author="Master Repository Process" w:date="2021-08-28T10:07:00Z"/>
        </w:rPr>
      </w:pPr>
      <w:ins w:id="388" w:author="Master Repository Process" w:date="2021-08-28T10:07:00Z">
        <w:r>
          <w:tab/>
          <w:t>(b)</w:t>
        </w:r>
        <w:r>
          <w:tab/>
          <w:t>in a manner provided for by the GSI rules.</w:t>
        </w:r>
      </w:ins>
    </w:p>
    <w:p>
      <w:pPr>
        <w:pStyle w:val="Subsection"/>
        <w:rPr>
          <w:ins w:id="389" w:author="Master Repository Process" w:date="2021-08-28T10:07:00Z"/>
        </w:rPr>
      </w:pPr>
      <w:ins w:id="390" w:author="Master Repository Process" w:date="2021-08-28T10:07:00Z">
        <w:r>
          <w:tab/>
          <w:t>(4)</w:t>
        </w:r>
        <w:r>
          <w:tab/>
          <w:t xml:space="preserve">Different commencement times may be fixed under — </w:t>
        </w:r>
      </w:ins>
    </w:p>
    <w:p>
      <w:pPr>
        <w:pStyle w:val="Indenta"/>
        <w:rPr>
          <w:ins w:id="391" w:author="Master Repository Process" w:date="2021-08-28T10:07:00Z"/>
        </w:rPr>
      </w:pPr>
      <w:ins w:id="392" w:author="Master Repository Process" w:date="2021-08-28T10:07:00Z">
        <w:r>
          <w:tab/>
          <w:t>(a)</w:t>
        </w:r>
        <w:r>
          <w:tab/>
          <w:t>subregulation (3)(a) for different provisions of GSI rules; or</w:t>
        </w:r>
      </w:ins>
    </w:p>
    <w:p>
      <w:pPr>
        <w:pStyle w:val="Indenta"/>
        <w:rPr>
          <w:ins w:id="393" w:author="Master Repository Process" w:date="2021-08-28T10:07:00Z"/>
        </w:rPr>
      </w:pPr>
      <w:ins w:id="394" w:author="Master Repository Process" w:date="2021-08-28T10:07:00Z">
        <w:r>
          <w:tab/>
          <w:t>(b)</w:t>
        </w:r>
        <w:r>
          <w:tab/>
          <w:t>subregulation (3)(b) for different provisions of GSI rules unless those GSI rules provide otherwise.</w:t>
        </w:r>
      </w:ins>
    </w:p>
    <w:p>
      <w:pPr>
        <w:pStyle w:val="Subsection"/>
        <w:rPr>
          <w:ins w:id="395" w:author="Master Repository Process" w:date="2021-08-28T10:07:00Z"/>
        </w:rPr>
      </w:pPr>
      <w:ins w:id="396" w:author="Master Repository Process" w:date="2021-08-28T10:07:00Z">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ins>
    </w:p>
    <w:p>
      <w:pPr>
        <w:pStyle w:val="Footnotesection"/>
        <w:rPr>
          <w:ins w:id="397" w:author="Master Repository Process" w:date="2021-08-28T10:07:00Z"/>
        </w:rPr>
      </w:pPr>
      <w:bookmarkStart w:id="398" w:name="_Toc353283836"/>
      <w:ins w:id="399" w:author="Master Repository Process" w:date="2021-08-28T10:07:00Z">
        <w:r>
          <w:tab/>
          <w:t>[Regulation 6 inserted in Gazette 14 Jun 2013 p. 2230.]</w:t>
        </w:r>
      </w:ins>
    </w:p>
    <w:p>
      <w:pPr>
        <w:pStyle w:val="Heading5"/>
        <w:rPr>
          <w:ins w:id="400" w:author="Master Repository Process" w:date="2021-08-28T10:07:00Z"/>
        </w:rPr>
      </w:pPr>
      <w:bookmarkStart w:id="401" w:name="_Toc358967486"/>
      <w:ins w:id="402" w:author="Master Repository Process" w:date="2021-08-28T10:07:00Z">
        <w:r>
          <w:rPr>
            <w:rStyle w:val="CharSectno"/>
          </w:rPr>
          <w:t>7</w:t>
        </w:r>
        <w:r>
          <w:t>.</w:t>
        </w:r>
        <w:r>
          <w:tab/>
          <w:t>Amending the GSI rules</w:t>
        </w:r>
        <w:bookmarkEnd w:id="398"/>
        <w:bookmarkEnd w:id="401"/>
      </w:ins>
    </w:p>
    <w:p>
      <w:pPr>
        <w:pStyle w:val="Subsection"/>
        <w:rPr>
          <w:ins w:id="403" w:author="Master Repository Process" w:date="2021-08-28T10:07:00Z"/>
        </w:rPr>
      </w:pPr>
      <w:ins w:id="404" w:author="Master Repository Process" w:date="2021-08-28T10:07:00Z">
        <w:r>
          <w:tab/>
          <w:t>(1)</w:t>
        </w:r>
        <w:r>
          <w:tab/>
          <w:t xml:space="preserve">In this regulation — </w:t>
        </w:r>
      </w:ins>
    </w:p>
    <w:p>
      <w:pPr>
        <w:pStyle w:val="Defstart"/>
        <w:rPr>
          <w:ins w:id="405" w:author="Master Repository Process" w:date="2021-08-28T10:07:00Z"/>
        </w:rPr>
      </w:pPr>
      <w:ins w:id="406" w:author="Master Repository Process" w:date="2021-08-28T10:07:00Z">
        <w:r>
          <w:tab/>
        </w:r>
        <w:r>
          <w:rPr>
            <w:rStyle w:val="CharDefText"/>
          </w:rPr>
          <w:t>amending rules</w:t>
        </w:r>
        <w:r>
          <w:t xml:space="preserve"> means rules that amend the GSI rules.</w:t>
        </w:r>
      </w:ins>
    </w:p>
    <w:p>
      <w:pPr>
        <w:pStyle w:val="Subsection"/>
        <w:rPr>
          <w:ins w:id="407" w:author="Master Repository Process" w:date="2021-08-28T10:07:00Z"/>
        </w:rPr>
      </w:pPr>
      <w:ins w:id="408" w:author="Master Repository Process" w:date="2021-08-28T10:07:00Z">
        <w:r>
          <w:tab/>
          <w:t>(2)</w:t>
        </w:r>
        <w:r>
          <w:tab/>
          <w:t>The GSI rules may provide for matters relating to the initiation, development, making, approval, publication and commencement of amending rules.</w:t>
        </w:r>
      </w:ins>
    </w:p>
    <w:p>
      <w:pPr>
        <w:pStyle w:val="Subsection"/>
        <w:rPr>
          <w:ins w:id="409" w:author="Master Repository Process" w:date="2021-08-28T10:07:00Z"/>
        </w:rPr>
      </w:pPr>
      <w:ins w:id="410" w:author="Master Repository Process" w:date="2021-08-28T10:07:00Z">
        <w:r>
          <w:tab/>
          <w:t>(3)</w:t>
        </w:r>
        <w:r>
          <w:tab/>
          <w:t xml:space="preserve">The GSI rules under subregulation (2) may be made so as to apply to — </w:t>
        </w:r>
      </w:ins>
    </w:p>
    <w:p>
      <w:pPr>
        <w:pStyle w:val="Indenta"/>
        <w:rPr>
          <w:ins w:id="411" w:author="Master Repository Process" w:date="2021-08-28T10:07:00Z"/>
        </w:rPr>
      </w:pPr>
      <w:ins w:id="412" w:author="Master Repository Process" w:date="2021-08-28T10:07:00Z">
        <w:r>
          <w:tab/>
          <w:t>(a)</w:t>
        </w:r>
        <w:r>
          <w:tab/>
          <w:t>amending rules of a specified kind; or</w:t>
        </w:r>
      </w:ins>
    </w:p>
    <w:p>
      <w:pPr>
        <w:pStyle w:val="Indenta"/>
        <w:rPr>
          <w:ins w:id="413" w:author="Master Repository Process" w:date="2021-08-28T10:07:00Z"/>
        </w:rPr>
      </w:pPr>
      <w:ins w:id="414" w:author="Master Repository Process" w:date="2021-08-28T10:07:00Z">
        <w:r>
          <w:tab/>
          <w:t>(b)</w:t>
        </w:r>
        <w:r>
          <w:tab/>
          <w:t>amending rules other than rules of a specified kind,</w:t>
        </w:r>
      </w:ins>
    </w:p>
    <w:p>
      <w:pPr>
        <w:pStyle w:val="Subsection"/>
        <w:rPr>
          <w:ins w:id="415" w:author="Master Repository Process" w:date="2021-08-28T10:07:00Z"/>
        </w:rPr>
      </w:pPr>
      <w:ins w:id="416" w:author="Master Repository Process" w:date="2021-08-28T10:07:00Z">
        <w:r>
          <w:tab/>
        </w:r>
        <w:r>
          <w:tab/>
          <w:t>and have effect despite regulation 6(2).</w:t>
        </w:r>
      </w:ins>
    </w:p>
    <w:p>
      <w:pPr>
        <w:pStyle w:val="Subsection"/>
        <w:rPr>
          <w:ins w:id="417" w:author="Master Repository Process" w:date="2021-08-28T10:07:00Z"/>
        </w:rPr>
      </w:pPr>
      <w:ins w:id="418" w:author="Master Repository Process" w:date="2021-08-28T10:07:00Z">
        <w:r>
          <w:tab/>
          <w:t>(4)</w:t>
        </w:r>
        <w:r>
          <w:tab/>
          <w:t>Despite anything in this regulation or the GSI rules, rules replacing the GSI rules in whole are to be made by the Minister and regulation 6(5) applies to them.</w:t>
        </w:r>
      </w:ins>
    </w:p>
    <w:p>
      <w:pPr>
        <w:pStyle w:val="Footnotesection"/>
        <w:rPr>
          <w:ins w:id="419" w:author="Master Repository Process" w:date="2021-08-28T10:07:00Z"/>
        </w:rPr>
      </w:pPr>
      <w:bookmarkStart w:id="420" w:name="_Toc353283837"/>
      <w:ins w:id="421" w:author="Master Repository Process" w:date="2021-08-28T10:07:00Z">
        <w:r>
          <w:tab/>
          <w:t>[Regulation 7 inserted in Gazette 14 Jun 2013 p. 2230-1.]</w:t>
        </w:r>
      </w:ins>
    </w:p>
    <w:p>
      <w:pPr>
        <w:pStyle w:val="Heading5"/>
        <w:rPr>
          <w:ins w:id="422" w:author="Master Repository Process" w:date="2021-08-28T10:07:00Z"/>
        </w:rPr>
      </w:pPr>
      <w:bookmarkStart w:id="423" w:name="_Toc358967487"/>
      <w:ins w:id="424" w:author="Master Repository Process" w:date="2021-08-28T10:07:00Z">
        <w:r>
          <w:rPr>
            <w:rStyle w:val="CharSectno"/>
          </w:rPr>
          <w:t>8</w:t>
        </w:r>
        <w:r>
          <w:t>.</w:t>
        </w:r>
        <w:r>
          <w:tab/>
          <w:t>GSI rules generally</w:t>
        </w:r>
        <w:bookmarkEnd w:id="420"/>
        <w:bookmarkEnd w:id="423"/>
      </w:ins>
    </w:p>
    <w:p>
      <w:pPr>
        <w:pStyle w:val="Subsection"/>
        <w:rPr>
          <w:ins w:id="425" w:author="Master Repository Process" w:date="2021-08-28T10:07:00Z"/>
        </w:rPr>
      </w:pPr>
      <w:ins w:id="426" w:author="Master Repository Process" w:date="2021-08-28T10:07:00Z">
        <w:r>
          <w:tab/>
          <w:t>(1)</w:t>
        </w:r>
        <w:r>
          <w:tab/>
          <w:t>The GSI rules may confer functions, relating to the functions referred to in section 7(2)(a) of the Act, on the operator, the Minister, the Coordinator and the ERA.</w:t>
        </w:r>
      </w:ins>
    </w:p>
    <w:p>
      <w:pPr>
        <w:pStyle w:val="Subsection"/>
        <w:rPr>
          <w:ins w:id="427" w:author="Master Repository Process" w:date="2021-08-28T10:07:00Z"/>
        </w:rPr>
      </w:pPr>
      <w:ins w:id="428" w:author="Master Repository Process" w:date="2021-08-28T10:07:00Z">
        <w:r>
          <w:tab/>
          <w:t>(2)</w:t>
        </w:r>
        <w:r>
          <w:tab/>
          <w:t xml:space="preserve">Without limiting anything else in these regulations, the GSI rules may provide for the following — </w:t>
        </w:r>
      </w:ins>
    </w:p>
    <w:p>
      <w:pPr>
        <w:pStyle w:val="Indenta"/>
        <w:rPr>
          <w:ins w:id="429" w:author="Master Repository Process" w:date="2021-08-28T10:07:00Z"/>
        </w:rPr>
      </w:pPr>
      <w:ins w:id="430" w:author="Master Repository Process" w:date="2021-08-28T10:07:00Z">
        <w:r>
          <w:tab/>
          <w:t>(a)</w:t>
        </w:r>
        <w:r>
          <w:tab/>
          <w:t>the registration of gas market participants for the purposes of the GSI rules;</w:t>
        </w:r>
      </w:ins>
    </w:p>
    <w:p>
      <w:pPr>
        <w:pStyle w:val="Indenta"/>
        <w:rPr>
          <w:ins w:id="431" w:author="Master Repository Process" w:date="2021-08-28T10:07:00Z"/>
        </w:rPr>
      </w:pPr>
      <w:ins w:id="432" w:author="Master Repository Process" w:date="2021-08-28T10:07:00Z">
        <w:r>
          <w:tab/>
          <w:t>(b)</w:t>
        </w:r>
        <w:r>
          <w:tab/>
          <w:t>procedures, fees and other matters relating to registration of gas market participants;</w:t>
        </w:r>
      </w:ins>
    </w:p>
    <w:p>
      <w:pPr>
        <w:pStyle w:val="Indenta"/>
        <w:rPr>
          <w:ins w:id="433" w:author="Master Repository Process" w:date="2021-08-28T10:07:00Z"/>
        </w:rPr>
      </w:pPr>
      <w:ins w:id="434" w:author="Master Repository Process" w:date="2021-08-28T10:07:00Z">
        <w:r>
          <w:tab/>
          <w:t>(c)</w:t>
        </w:r>
        <w:r>
          <w:tab/>
          <w:t>governance matters, including financial management, relating to the performance of the functions of the operator under these regulations and the GSI rules;</w:t>
        </w:r>
      </w:ins>
    </w:p>
    <w:p>
      <w:pPr>
        <w:pStyle w:val="Indenta"/>
        <w:rPr>
          <w:ins w:id="435" w:author="Master Repository Process" w:date="2021-08-28T10:07:00Z"/>
        </w:rPr>
      </w:pPr>
      <w:ins w:id="436" w:author="Master Repository Process" w:date="2021-08-28T10:07:00Z">
        <w:r>
          <w:tab/>
          <w:t>(d)</w:t>
        </w:r>
        <w:r>
          <w:tab/>
          <w:t>fees and charges to be paid by registered gas market participants for the performance of the functions of the operator under these regulations and the GSI rules;</w:t>
        </w:r>
      </w:ins>
    </w:p>
    <w:p>
      <w:pPr>
        <w:pStyle w:val="Indenta"/>
        <w:rPr>
          <w:ins w:id="437" w:author="Master Repository Process" w:date="2021-08-28T10:07:00Z"/>
        </w:rPr>
      </w:pPr>
      <w:ins w:id="438" w:author="Master Repository Process" w:date="2021-08-28T10:07:00Z">
        <w:r>
          <w:tab/>
          <w:t>(e)</w:t>
        </w:r>
        <w:r>
          <w:tab/>
          <w:t>the resolution of disputes between gas market participants and the operator;</w:t>
        </w:r>
      </w:ins>
    </w:p>
    <w:p>
      <w:pPr>
        <w:pStyle w:val="Indenta"/>
        <w:rPr>
          <w:ins w:id="439" w:author="Master Repository Process" w:date="2021-08-28T10:07:00Z"/>
        </w:rPr>
      </w:pPr>
      <w:ins w:id="440" w:author="Master Repository Process" w:date="2021-08-28T10:07:00Z">
        <w:r>
          <w:tab/>
          <w:t>(f)</w:t>
        </w:r>
        <w:r>
          <w:tab/>
          <w:t>the limiting of access to parts of the GBB;</w:t>
        </w:r>
      </w:ins>
    </w:p>
    <w:p>
      <w:pPr>
        <w:pStyle w:val="Indenta"/>
        <w:rPr>
          <w:ins w:id="441" w:author="Master Repository Process" w:date="2021-08-28T10:07:00Z"/>
        </w:rPr>
      </w:pPr>
      <w:ins w:id="442" w:author="Master Repository Process" w:date="2021-08-28T10:07:00Z">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ins>
    </w:p>
    <w:p>
      <w:pPr>
        <w:pStyle w:val="Indenta"/>
        <w:rPr>
          <w:ins w:id="443" w:author="Master Repository Process" w:date="2021-08-28T10:07:00Z"/>
        </w:rPr>
      </w:pPr>
      <w:ins w:id="444" w:author="Master Repository Process" w:date="2021-08-28T10:07:00Z">
        <w:r>
          <w:tab/>
          <w:t>(h)</w:t>
        </w:r>
        <w:r>
          <w:tab/>
          <w:t>a failure to comply with specified requests for information made during or in relation to circumstances specified under paragraph (g) is neither an offence nor a contravention of the GSI rules;</w:t>
        </w:r>
      </w:ins>
    </w:p>
    <w:p>
      <w:pPr>
        <w:pStyle w:val="Indenta"/>
        <w:rPr>
          <w:ins w:id="445" w:author="Master Repository Process" w:date="2021-08-28T10:07:00Z"/>
        </w:rPr>
      </w:pPr>
      <w:ins w:id="446" w:author="Master Repository Process" w:date="2021-08-28T10:07:00Z">
        <w:r>
          <w:tab/>
          <w:t>(i)</w:t>
        </w:r>
        <w:r>
          <w:tab/>
          <w:t>the monitoring and investigation of compliance with these regulations, the GSI rules and GSI procedures;</w:t>
        </w:r>
      </w:ins>
    </w:p>
    <w:p>
      <w:pPr>
        <w:pStyle w:val="Indenta"/>
        <w:rPr>
          <w:ins w:id="447" w:author="Master Repository Process" w:date="2021-08-28T10:07:00Z"/>
        </w:rPr>
      </w:pPr>
      <w:ins w:id="448" w:author="Master Repository Process" w:date="2021-08-28T10:07:00Z">
        <w:r>
          <w:tab/>
          <w:t>(j)</w:t>
        </w:r>
        <w:r>
          <w:tab/>
          <w:t>the giving of notices warning a gas market participant that the operator believes that the participant has contravened a provision of the GSI rules;</w:t>
        </w:r>
      </w:ins>
    </w:p>
    <w:p>
      <w:pPr>
        <w:pStyle w:val="Indenta"/>
        <w:rPr>
          <w:ins w:id="449" w:author="Master Repository Process" w:date="2021-08-28T10:07:00Z"/>
        </w:rPr>
      </w:pPr>
      <w:ins w:id="450" w:author="Master Repository Process" w:date="2021-08-28T10:07:00Z">
        <w:r>
          <w:tab/>
          <w:t>(k)</w:t>
        </w:r>
        <w:r>
          <w:tab/>
          <w:t>the suspension of requirements imposed under the GSI rules or GSI procedures;</w:t>
        </w:r>
      </w:ins>
    </w:p>
    <w:p>
      <w:pPr>
        <w:pStyle w:val="Indenta"/>
        <w:rPr>
          <w:ins w:id="451" w:author="Master Repository Process" w:date="2021-08-28T10:07:00Z"/>
        </w:rPr>
      </w:pPr>
      <w:ins w:id="452" w:author="Master Repository Process" w:date="2021-08-28T10:07:00Z">
        <w:r>
          <w:tab/>
          <w:t>(l)</w:t>
        </w:r>
        <w:r>
          <w:tab/>
          <w:t>the use or disclosure of protected information by the operator;</w:t>
        </w:r>
      </w:ins>
    </w:p>
    <w:p>
      <w:pPr>
        <w:pStyle w:val="Indenta"/>
        <w:rPr>
          <w:ins w:id="453" w:author="Master Repository Process" w:date="2021-08-28T10:07:00Z"/>
        </w:rPr>
      </w:pPr>
      <w:ins w:id="454" w:author="Master Repository Process" w:date="2021-08-28T10:07:00Z">
        <w:r>
          <w:tab/>
          <w:t>(m)</w:t>
        </w:r>
        <w:r>
          <w:tab/>
          <w:t xml:space="preserve">the delegation of powers or duties conferred or imposed by the GSI rules other than the power to — </w:t>
        </w:r>
      </w:ins>
    </w:p>
    <w:p>
      <w:pPr>
        <w:pStyle w:val="Indenti"/>
        <w:rPr>
          <w:ins w:id="455" w:author="Master Repository Process" w:date="2021-08-28T10:07:00Z"/>
        </w:rPr>
      </w:pPr>
      <w:ins w:id="456" w:author="Master Repository Process" w:date="2021-08-28T10:07:00Z">
        <w:r>
          <w:tab/>
          <w:t>(i)</w:t>
        </w:r>
        <w:r>
          <w:tab/>
          <w:t>make rules amending the GSI rules;</w:t>
        </w:r>
      </w:ins>
    </w:p>
    <w:p>
      <w:pPr>
        <w:pStyle w:val="Indenti"/>
        <w:rPr>
          <w:ins w:id="457" w:author="Master Repository Process" w:date="2021-08-28T10:07:00Z"/>
        </w:rPr>
      </w:pPr>
      <w:ins w:id="458" w:author="Master Repository Process" w:date="2021-08-28T10:07:00Z">
        <w:r>
          <w:tab/>
          <w:t>(ii)</w:t>
        </w:r>
        <w:r>
          <w:tab/>
          <w:t>formulate GSI procedures or amendments of GSI procedures;</w:t>
        </w:r>
      </w:ins>
    </w:p>
    <w:p>
      <w:pPr>
        <w:pStyle w:val="Indenta"/>
        <w:rPr>
          <w:ins w:id="459" w:author="Master Repository Process" w:date="2021-08-28T10:07:00Z"/>
        </w:rPr>
      </w:pPr>
      <w:ins w:id="460" w:author="Master Repository Process" w:date="2021-08-28T10:07:00Z">
        <w:r>
          <w:tab/>
          <w:t>(n)</w:t>
        </w:r>
        <w:r>
          <w:tab/>
          <w:t>the establishment, functions and governance of advisory committees;</w:t>
        </w:r>
      </w:ins>
    </w:p>
    <w:p>
      <w:pPr>
        <w:pStyle w:val="Indenta"/>
        <w:rPr>
          <w:ins w:id="461" w:author="Master Repository Process" w:date="2021-08-28T10:07:00Z"/>
        </w:rPr>
      </w:pPr>
      <w:ins w:id="462" w:author="Master Repository Process" w:date="2021-08-28T10:07:00Z">
        <w:r>
          <w:tab/>
          <w:t>(o)</w:t>
        </w:r>
        <w:r>
          <w:tab/>
          <w:t>transitional matters;</w:t>
        </w:r>
      </w:ins>
    </w:p>
    <w:p>
      <w:pPr>
        <w:pStyle w:val="Indenta"/>
        <w:rPr>
          <w:ins w:id="463" w:author="Master Repository Process" w:date="2021-08-28T10:07:00Z"/>
        </w:rPr>
      </w:pPr>
      <w:ins w:id="464" w:author="Master Repository Process" w:date="2021-08-28T10:07:00Z">
        <w:r>
          <w:tab/>
          <w:t>(p)</w:t>
        </w:r>
        <w:r>
          <w:tab/>
          <w:t>any other matters that are necessary or convenient to be dealt with.</w:t>
        </w:r>
      </w:ins>
    </w:p>
    <w:p>
      <w:pPr>
        <w:pStyle w:val="Subsection"/>
        <w:rPr>
          <w:ins w:id="465" w:author="Master Repository Process" w:date="2021-08-28T10:07:00Z"/>
        </w:rPr>
      </w:pPr>
      <w:ins w:id="466" w:author="Master Repository Process" w:date="2021-08-28T10:07:00Z">
        <w:r>
          <w:tab/>
          <w:t>(3)</w:t>
        </w:r>
        <w:r>
          <w:tab/>
          <w:t>For the purposes of section 8(1) of the Act, the matters referred to in subregulation (2)(a), (c), (d), (e), (i) and (j) are prescribed.</w:t>
        </w:r>
      </w:ins>
    </w:p>
    <w:p>
      <w:pPr>
        <w:pStyle w:val="Footnotesection"/>
        <w:rPr>
          <w:ins w:id="467" w:author="Master Repository Process" w:date="2021-08-28T10:07:00Z"/>
        </w:rPr>
      </w:pPr>
      <w:bookmarkStart w:id="468" w:name="_Toc353283838"/>
      <w:ins w:id="469" w:author="Master Repository Process" w:date="2021-08-28T10:07:00Z">
        <w:r>
          <w:tab/>
          <w:t>[Regulation 8 inserted in Gazette 14 Jun 2013 p. 2231-2.]</w:t>
        </w:r>
      </w:ins>
    </w:p>
    <w:p>
      <w:pPr>
        <w:pStyle w:val="Heading5"/>
        <w:rPr>
          <w:ins w:id="470" w:author="Master Repository Process" w:date="2021-08-28T10:07:00Z"/>
        </w:rPr>
      </w:pPr>
      <w:bookmarkStart w:id="471" w:name="_Toc358967488"/>
      <w:ins w:id="472" w:author="Master Repository Process" w:date="2021-08-28T10:07:00Z">
        <w:r>
          <w:rPr>
            <w:rStyle w:val="CharSectno"/>
          </w:rPr>
          <w:t>9</w:t>
        </w:r>
        <w:r>
          <w:t>.</w:t>
        </w:r>
        <w:r>
          <w:tab/>
          <w:t>Availability of copies of the GSI rules</w:t>
        </w:r>
        <w:bookmarkEnd w:id="468"/>
        <w:bookmarkEnd w:id="471"/>
      </w:ins>
    </w:p>
    <w:p>
      <w:pPr>
        <w:pStyle w:val="Subsection"/>
        <w:rPr>
          <w:ins w:id="473" w:author="Master Repository Process" w:date="2021-08-28T10:07:00Z"/>
        </w:rPr>
      </w:pPr>
      <w:ins w:id="474" w:author="Master Repository Process" w:date="2021-08-28T10:07:00Z">
        <w:r>
          <w:tab/>
          <w:t>(1)</w:t>
        </w:r>
        <w:r>
          <w:tab/>
          <w:t xml:space="preserve">The operator must make a copy of the GSI rules as in force for the time being available — </w:t>
        </w:r>
      </w:ins>
    </w:p>
    <w:p>
      <w:pPr>
        <w:pStyle w:val="Indenta"/>
        <w:rPr>
          <w:ins w:id="475" w:author="Master Repository Process" w:date="2021-08-28T10:07:00Z"/>
        </w:rPr>
      </w:pPr>
      <w:ins w:id="476" w:author="Master Repository Process" w:date="2021-08-28T10:07:00Z">
        <w:r>
          <w:tab/>
          <w:t>(a)</w:t>
        </w:r>
        <w:r>
          <w:tab/>
          <w:t>for inspection free of charge at its principal place of business during its ordinary working hours at that place; and</w:t>
        </w:r>
      </w:ins>
    </w:p>
    <w:p>
      <w:pPr>
        <w:pStyle w:val="Indenta"/>
        <w:rPr>
          <w:ins w:id="477" w:author="Master Repository Process" w:date="2021-08-28T10:07:00Z"/>
        </w:rPr>
      </w:pPr>
      <w:ins w:id="478" w:author="Master Repository Process" w:date="2021-08-28T10:07:00Z">
        <w:r>
          <w:tab/>
          <w:t>(b)</w:t>
        </w:r>
        <w:r>
          <w:tab/>
          <w:t>on the GSI website.</w:t>
        </w:r>
      </w:ins>
    </w:p>
    <w:p>
      <w:pPr>
        <w:pStyle w:val="Subsection"/>
        <w:rPr>
          <w:ins w:id="479" w:author="Master Repository Process" w:date="2021-08-28T10:07:00Z"/>
        </w:rPr>
      </w:pPr>
      <w:ins w:id="480" w:author="Master Repository Process" w:date="2021-08-28T10:07:00Z">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ins>
    </w:p>
    <w:p>
      <w:pPr>
        <w:pStyle w:val="Footnotesection"/>
        <w:rPr>
          <w:ins w:id="481" w:author="Master Repository Process" w:date="2021-08-28T10:07:00Z"/>
        </w:rPr>
      </w:pPr>
      <w:bookmarkStart w:id="482" w:name="_Toc353283839"/>
      <w:ins w:id="483" w:author="Master Repository Process" w:date="2021-08-28T10:07:00Z">
        <w:r>
          <w:tab/>
          <w:t>[Regulation 9 inserted in Gazette 14 Jun 2013 p. 2232.]</w:t>
        </w:r>
      </w:ins>
    </w:p>
    <w:p>
      <w:pPr>
        <w:pStyle w:val="Heading5"/>
        <w:rPr>
          <w:ins w:id="484" w:author="Master Repository Process" w:date="2021-08-28T10:07:00Z"/>
        </w:rPr>
      </w:pPr>
      <w:bookmarkStart w:id="485" w:name="_Toc358967489"/>
      <w:ins w:id="486" w:author="Master Repository Process" w:date="2021-08-28T10:07:00Z">
        <w:r>
          <w:rPr>
            <w:rStyle w:val="CharSectno"/>
          </w:rPr>
          <w:t>10</w:t>
        </w:r>
        <w:r>
          <w:t>.</w:t>
        </w:r>
        <w:r>
          <w:tab/>
          <w:t>GSI procedures</w:t>
        </w:r>
        <w:bookmarkEnd w:id="482"/>
        <w:bookmarkEnd w:id="485"/>
      </w:ins>
    </w:p>
    <w:p>
      <w:pPr>
        <w:pStyle w:val="Subsection"/>
        <w:rPr>
          <w:ins w:id="487" w:author="Master Repository Process" w:date="2021-08-28T10:07:00Z"/>
        </w:rPr>
      </w:pPr>
      <w:ins w:id="488" w:author="Master Repository Process" w:date="2021-08-28T10:07:00Z">
        <w:r>
          <w:tab/>
          <w:t>(1)</w:t>
        </w:r>
        <w:r>
          <w:tab/>
          <w:t xml:space="preserve">The GSI rules may provide for matters relating to the initiation, development, formulation, approval, publication and commencement of — </w:t>
        </w:r>
      </w:ins>
    </w:p>
    <w:p>
      <w:pPr>
        <w:pStyle w:val="Indenta"/>
        <w:rPr>
          <w:ins w:id="489" w:author="Master Repository Process" w:date="2021-08-28T10:07:00Z"/>
        </w:rPr>
      </w:pPr>
      <w:ins w:id="490" w:author="Master Repository Process" w:date="2021-08-28T10:07:00Z">
        <w:r>
          <w:tab/>
          <w:t>(a)</w:t>
        </w:r>
        <w:r>
          <w:tab/>
          <w:t>GSI procedures; and</w:t>
        </w:r>
      </w:ins>
    </w:p>
    <w:p>
      <w:pPr>
        <w:pStyle w:val="Indenta"/>
        <w:rPr>
          <w:ins w:id="491" w:author="Master Repository Process" w:date="2021-08-28T10:07:00Z"/>
        </w:rPr>
      </w:pPr>
      <w:ins w:id="492" w:author="Master Repository Process" w:date="2021-08-28T10:07:00Z">
        <w:r>
          <w:tab/>
          <w:t>(b)</w:t>
        </w:r>
        <w:r>
          <w:tab/>
          <w:t>amendments of GSI procedures.</w:t>
        </w:r>
      </w:ins>
    </w:p>
    <w:p>
      <w:pPr>
        <w:pStyle w:val="Subsection"/>
        <w:rPr>
          <w:ins w:id="493" w:author="Master Repository Process" w:date="2021-08-28T10:07:00Z"/>
        </w:rPr>
      </w:pPr>
      <w:ins w:id="494" w:author="Master Repository Process" w:date="2021-08-28T10:07:00Z">
        <w:r>
          <w:tab/>
          <w:t>(2)</w:t>
        </w:r>
        <w:r>
          <w:tab/>
          <w:t xml:space="preserve">Until GSI rules referred to in subregulation (1) are in operation, the operator may develop, formulate and publish on the GSI website — </w:t>
        </w:r>
      </w:ins>
    </w:p>
    <w:p>
      <w:pPr>
        <w:pStyle w:val="Indenta"/>
        <w:rPr>
          <w:ins w:id="495" w:author="Master Repository Process" w:date="2021-08-28T10:07:00Z"/>
        </w:rPr>
      </w:pPr>
      <w:ins w:id="496" w:author="Master Repository Process" w:date="2021-08-28T10:07:00Z">
        <w:r>
          <w:tab/>
          <w:t>(a)</w:t>
        </w:r>
        <w:r>
          <w:tab/>
          <w:t>GSI procedures; and</w:t>
        </w:r>
      </w:ins>
    </w:p>
    <w:p>
      <w:pPr>
        <w:pStyle w:val="Indenta"/>
        <w:rPr>
          <w:ins w:id="497" w:author="Master Repository Process" w:date="2021-08-28T10:07:00Z"/>
        </w:rPr>
      </w:pPr>
      <w:ins w:id="498" w:author="Master Repository Process" w:date="2021-08-28T10:07:00Z">
        <w:r>
          <w:tab/>
          <w:t>(b)</w:t>
        </w:r>
        <w:r>
          <w:tab/>
          <w:t>amendments of GSI procedures.</w:t>
        </w:r>
      </w:ins>
    </w:p>
    <w:p>
      <w:pPr>
        <w:pStyle w:val="Subsection"/>
        <w:rPr>
          <w:ins w:id="499" w:author="Master Repository Process" w:date="2021-08-28T10:07:00Z"/>
        </w:rPr>
      </w:pPr>
      <w:ins w:id="500" w:author="Master Repository Process" w:date="2021-08-28T10:07:00Z">
        <w:r>
          <w:tab/>
          <w:t>(3)</w:t>
        </w:r>
        <w:r>
          <w:tab/>
          <w:t xml:space="preserve">GSI procedures referred to in subregulation (2) — </w:t>
        </w:r>
      </w:ins>
    </w:p>
    <w:p>
      <w:pPr>
        <w:pStyle w:val="Indenta"/>
        <w:rPr>
          <w:ins w:id="501" w:author="Master Repository Process" w:date="2021-08-28T10:07:00Z"/>
        </w:rPr>
      </w:pPr>
      <w:ins w:id="502" w:author="Master Repository Process" w:date="2021-08-28T10:07:00Z">
        <w:r>
          <w:tab/>
          <w:t>(a)</w:t>
        </w:r>
        <w:r>
          <w:tab/>
          <w:t>have effect from the time specified in them; and</w:t>
        </w:r>
      </w:ins>
    </w:p>
    <w:p>
      <w:pPr>
        <w:pStyle w:val="Indenta"/>
        <w:rPr>
          <w:ins w:id="503" w:author="Master Repository Process" w:date="2021-08-28T10:07:00Z"/>
        </w:rPr>
      </w:pPr>
      <w:ins w:id="504" w:author="Master Repository Process" w:date="2021-08-28T10:07:00Z">
        <w:r>
          <w:tab/>
          <w:t>(b)</w:t>
        </w:r>
        <w:r>
          <w:tab/>
          <w:t>continue to have effect after GSI rules referred to in subregulation (1) are in operation as if they had been published under those GSI rules.</w:t>
        </w:r>
      </w:ins>
    </w:p>
    <w:p>
      <w:pPr>
        <w:pStyle w:val="Footnotesection"/>
        <w:rPr>
          <w:ins w:id="505" w:author="Master Repository Process" w:date="2021-08-28T10:07:00Z"/>
        </w:rPr>
      </w:pPr>
      <w:bookmarkStart w:id="506" w:name="_Toc353283840"/>
      <w:ins w:id="507" w:author="Master Repository Process" w:date="2021-08-28T10:07:00Z">
        <w:r>
          <w:tab/>
          <w:t>[Regulation 10 inserted in Gazette 14 Jun 2013 p. 2232-3.]</w:t>
        </w:r>
      </w:ins>
    </w:p>
    <w:p>
      <w:pPr>
        <w:pStyle w:val="Heading5"/>
        <w:rPr>
          <w:ins w:id="508" w:author="Master Repository Process" w:date="2021-08-28T10:07:00Z"/>
        </w:rPr>
      </w:pPr>
      <w:bookmarkStart w:id="509" w:name="_Toc358967490"/>
      <w:ins w:id="510" w:author="Master Repository Process" w:date="2021-08-28T10:07:00Z">
        <w:r>
          <w:rPr>
            <w:rStyle w:val="CharSectno"/>
          </w:rPr>
          <w:t>11</w:t>
        </w:r>
        <w:r>
          <w:t>.</w:t>
        </w:r>
        <w:r>
          <w:tab/>
          <w:t>Administration of GSI rules and GSI procedures</w:t>
        </w:r>
        <w:bookmarkEnd w:id="506"/>
        <w:bookmarkEnd w:id="509"/>
      </w:ins>
    </w:p>
    <w:p>
      <w:pPr>
        <w:pStyle w:val="Subsection"/>
        <w:rPr>
          <w:ins w:id="511" w:author="Master Repository Process" w:date="2021-08-28T10:07:00Z"/>
        </w:rPr>
      </w:pPr>
      <w:ins w:id="512" w:author="Master Repository Process" w:date="2021-08-28T10:07:00Z">
        <w:r>
          <w:tab/>
          <w:t>(1)</w:t>
        </w:r>
        <w:r>
          <w:tab/>
          <w:t>The operator is responsible for the administration of the GSI rules and the GSI procedures and for the development of amendments of them and replacements for them in accordance with the GSI rules.</w:t>
        </w:r>
      </w:ins>
    </w:p>
    <w:p>
      <w:pPr>
        <w:pStyle w:val="Subsection"/>
        <w:rPr>
          <w:ins w:id="513" w:author="Master Repository Process" w:date="2021-08-28T10:07:00Z"/>
        </w:rPr>
      </w:pPr>
      <w:ins w:id="514" w:author="Master Repository Process" w:date="2021-08-28T10:07:00Z">
        <w:r>
          <w:tab/>
          <w:t>(2)</w:t>
        </w:r>
        <w:r>
          <w:tab/>
          <w:t xml:space="preserve">The operator is to maintain a website (the </w:t>
        </w:r>
        <w:r>
          <w:rPr>
            <w:rStyle w:val="CharDefText"/>
          </w:rPr>
          <w:t>GSI website</w:t>
        </w:r>
        <w:r>
          <w:t xml:space="preserve">) for the purpose of — </w:t>
        </w:r>
      </w:ins>
    </w:p>
    <w:p>
      <w:pPr>
        <w:pStyle w:val="Indenta"/>
        <w:rPr>
          <w:ins w:id="515" w:author="Master Repository Process" w:date="2021-08-28T10:07:00Z"/>
        </w:rPr>
      </w:pPr>
      <w:ins w:id="516" w:author="Master Repository Process" w:date="2021-08-28T10:07:00Z">
        <w:r>
          <w:tab/>
          <w:t>(a)</w:t>
        </w:r>
        <w:r>
          <w:tab/>
          <w:t>publishing the GSOO; and</w:t>
        </w:r>
      </w:ins>
    </w:p>
    <w:p>
      <w:pPr>
        <w:pStyle w:val="Indenta"/>
        <w:rPr>
          <w:ins w:id="517" w:author="Master Repository Process" w:date="2021-08-28T10:07:00Z"/>
        </w:rPr>
      </w:pPr>
      <w:ins w:id="518" w:author="Master Repository Process" w:date="2021-08-28T10:07:00Z">
        <w:r>
          <w:tab/>
          <w:t>(b)</w:t>
        </w:r>
        <w:r>
          <w:tab/>
          <w:t>publishing or releasing information to gas market participants that is not published or released via the GBB.</w:t>
        </w:r>
      </w:ins>
    </w:p>
    <w:p>
      <w:pPr>
        <w:pStyle w:val="Footnotesection"/>
        <w:rPr>
          <w:ins w:id="519" w:author="Master Repository Process" w:date="2021-08-28T10:07:00Z"/>
        </w:rPr>
      </w:pPr>
      <w:ins w:id="520" w:author="Master Repository Process" w:date="2021-08-28T10:07:00Z">
        <w:r>
          <w:tab/>
          <w:t>[Regulation 11 inserted in Gazette 14 Jun 2013 p. 2233.]</w:t>
        </w:r>
      </w:ins>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nHeading2"/>
      </w:pPr>
      <w:bookmarkStart w:id="521" w:name="_Toc113695922"/>
      <w:bookmarkStart w:id="522" w:name="_Toc328664007"/>
      <w:bookmarkStart w:id="523" w:name="_Toc328664035"/>
      <w:bookmarkStart w:id="524" w:name="_Toc358967491"/>
      <w:r>
        <w:t>Notes</w:t>
      </w:r>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rPr>
        <w:t>Gas Services Information Regulations 2012.</w:t>
      </w:r>
      <w:r>
        <w:t xml:space="preserve">  </w:t>
      </w:r>
      <w:r>
        <w:rPr>
          <w:snapToGrid w:val="0"/>
        </w:rPr>
        <w:t>The following table contains information about those regulations.</w:t>
      </w:r>
    </w:p>
    <w:p>
      <w:pPr>
        <w:pStyle w:val="nHeading3"/>
      </w:pPr>
      <w:bookmarkStart w:id="525" w:name="_Toc70311430"/>
      <w:bookmarkStart w:id="526" w:name="_Toc113695923"/>
      <w:bookmarkStart w:id="527" w:name="_Toc358967492"/>
      <w:bookmarkStart w:id="528" w:name="_Toc328664036"/>
      <w:r>
        <w:t>Compilation table</w:t>
      </w:r>
      <w:bookmarkEnd w:id="525"/>
      <w:bookmarkEnd w:id="526"/>
      <w:bookmarkEnd w:id="527"/>
      <w:bookmarkEnd w:id="5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Gas Services Information Regulations 2012</w:t>
            </w:r>
          </w:p>
        </w:tc>
        <w:tc>
          <w:tcPr>
            <w:tcW w:w="1276" w:type="dxa"/>
            <w:tcBorders>
              <w:bottom w:val="nil"/>
            </w:tcBorders>
          </w:tcPr>
          <w:p>
            <w:pPr>
              <w:pStyle w:val="nTable"/>
              <w:spacing w:after="40"/>
              <w:rPr>
                <w:sz w:val="19"/>
              </w:rPr>
            </w:pPr>
            <w:r>
              <w:rPr>
                <w:sz w:val="19"/>
              </w:rPr>
              <w:t>29 Jun 2012 p. 2932-3</w:t>
            </w:r>
          </w:p>
        </w:tc>
        <w:tc>
          <w:tcPr>
            <w:tcW w:w="2693" w:type="dxa"/>
            <w:tcBorders>
              <w:bottom w:val="nil"/>
            </w:tcBorders>
          </w:tcPr>
          <w:p>
            <w:pPr>
              <w:pStyle w:val="nTable"/>
              <w:spacing w:after="40"/>
              <w:rPr>
                <w:sz w:val="19"/>
              </w:rPr>
            </w:pPr>
            <w:r>
              <w:rPr>
                <w:sz w:val="19"/>
              </w:rPr>
              <w:t>r. 1 and 2: 29 Jun 2012 (see r. 2(a));</w:t>
            </w:r>
            <w:r>
              <w:rPr>
                <w:sz w:val="19"/>
              </w:rPr>
              <w:br/>
              <w:t>Regulations other than r. 1 and 2: 30 Jun 2012 (see r. 2 and </w:t>
            </w:r>
            <w:r>
              <w:rPr>
                <w:i/>
                <w:sz w:val="19"/>
              </w:rPr>
              <w:t>Gazette</w:t>
            </w:r>
            <w:r>
              <w:rPr>
                <w:sz w:val="19"/>
              </w:rPr>
              <w:t xml:space="preserve"> 29 Jun 2012 p. 2929)</w:t>
            </w:r>
          </w:p>
        </w:tc>
      </w:tr>
      <w:tr>
        <w:trPr>
          <w:ins w:id="529" w:author="Master Repository Process" w:date="2021-08-28T10:07:00Z"/>
        </w:trPr>
        <w:tc>
          <w:tcPr>
            <w:tcW w:w="3118" w:type="dxa"/>
            <w:tcBorders>
              <w:top w:val="nil"/>
              <w:bottom w:val="single" w:sz="4" w:space="0" w:color="auto"/>
            </w:tcBorders>
          </w:tcPr>
          <w:p>
            <w:pPr>
              <w:pStyle w:val="nTable"/>
              <w:spacing w:after="40"/>
              <w:rPr>
                <w:ins w:id="530" w:author="Master Repository Process" w:date="2021-08-28T10:07:00Z"/>
                <w:i/>
                <w:sz w:val="19"/>
              </w:rPr>
            </w:pPr>
            <w:ins w:id="531" w:author="Master Repository Process" w:date="2021-08-28T10:07:00Z">
              <w:r>
                <w:rPr>
                  <w:i/>
                  <w:sz w:val="19"/>
                </w:rPr>
                <w:t>Gas Services Information Amendment Regulations 2013</w:t>
              </w:r>
            </w:ins>
          </w:p>
        </w:tc>
        <w:tc>
          <w:tcPr>
            <w:tcW w:w="1276" w:type="dxa"/>
            <w:tcBorders>
              <w:top w:val="nil"/>
              <w:bottom w:val="single" w:sz="4" w:space="0" w:color="auto"/>
            </w:tcBorders>
          </w:tcPr>
          <w:p>
            <w:pPr>
              <w:pStyle w:val="nTable"/>
              <w:spacing w:after="40"/>
              <w:rPr>
                <w:ins w:id="532" w:author="Master Repository Process" w:date="2021-08-28T10:07:00Z"/>
                <w:sz w:val="19"/>
              </w:rPr>
            </w:pPr>
            <w:ins w:id="533" w:author="Master Repository Process" w:date="2021-08-28T10:07:00Z">
              <w:r>
                <w:rPr>
                  <w:sz w:val="19"/>
                </w:rPr>
                <w:t>14 Jun 2013 p. 2228-33</w:t>
              </w:r>
            </w:ins>
          </w:p>
        </w:tc>
        <w:tc>
          <w:tcPr>
            <w:tcW w:w="2693" w:type="dxa"/>
            <w:tcBorders>
              <w:top w:val="nil"/>
              <w:bottom w:val="single" w:sz="4" w:space="0" w:color="auto"/>
            </w:tcBorders>
          </w:tcPr>
          <w:p>
            <w:pPr>
              <w:pStyle w:val="nTable"/>
              <w:spacing w:after="40"/>
              <w:rPr>
                <w:ins w:id="534" w:author="Master Repository Process" w:date="2021-08-28T10:07:00Z"/>
                <w:sz w:val="19"/>
              </w:rPr>
            </w:pPr>
            <w:ins w:id="535" w:author="Master Repository Process" w:date="2021-08-28T10:07:00Z">
              <w:r>
                <w:rPr>
                  <w:sz w:val="19"/>
                </w:rPr>
                <w:t>r. 1 and 2: 14 Jun 2013 (see r. 2(a));</w:t>
              </w:r>
              <w:r>
                <w:rPr>
                  <w:sz w:val="19"/>
                </w:rPr>
                <w:br/>
                <w:t>Regulations other than r. 1 and 2: 15 Jun 2013 (see r. 2(b))</w:t>
              </w:r>
            </w:ins>
          </w:p>
        </w:tc>
      </w:tr>
    </w:tbl>
    <w:p/>
    <w:p>
      <w:pPr>
        <w:sectPr>
          <w:headerReference w:type="even" r:id="rId15"/>
          <w:headerReference w:type="default" r:id="rId16"/>
          <w:headerReference w:type="first" r:id="rId17"/>
          <w:pgSz w:w="11906" w:h="16838" w:code="9"/>
          <w:pgMar w:top="2376" w:right="2404" w:bottom="3544" w:left="2404" w:header="720" w:footer="3380" w:gutter="0"/>
          <w:cols w:space="720"/>
          <w:noEndnote/>
          <w:docGrid w:linePitch="326"/>
        </w:sectPr>
      </w:pPr>
    </w:p>
    <w:p/>
    <w:sectPr>
      <w:headerReference w:type="even" r:id="rId1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Services Information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34484A-0C37-4D05-8986-FA3572F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8664</Characters>
  <Application>Microsoft Office Word</Application>
  <DocSecurity>0</DocSecurity>
  <Lines>247</Lines>
  <Paragraphs>157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00-a0-01 - 00-b0-00</dc:title>
  <dc:subject/>
  <dc:creator/>
  <cp:keywords/>
  <dc:description/>
  <cp:lastModifiedBy>Master Repository Process</cp:lastModifiedBy>
  <cp:revision>2</cp:revision>
  <cp:lastPrinted>2012-06-18T03:28:00Z</cp:lastPrinted>
  <dcterms:created xsi:type="dcterms:W3CDTF">2021-08-28T02:07:00Z</dcterms:created>
  <dcterms:modified xsi:type="dcterms:W3CDTF">2021-08-28T02:07:00Z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CommencementDate">
    <vt:lpwstr>20130615</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30 Jun 2012</vt:lpwstr>
  </property>
  <property fmtid="{D5CDD505-2E9C-101B-9397-08002B2CF9AE}" pid="7" name="ToSuffix">
    <vt:lpwstr>00-b0-00</vt:lpwstr>
  </property>
  <property fmtid="{D5CDD505-2E9C-101B-9397-08002B2CF9AE}" pid="8" name="ToAsAtDate">
    <vt:lpwstr>15 Jun 2013</vt:lpwstr>
  </property>
</Properties>
</file>