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0" w:name="_Toc375139532"/>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bookmarkStart w:id="20" w:name="_Toc267573530"/>
      <w:bookmarkStart w:id="21" w:name="_Toc268693328"/>
      <w:bookmarkStart w:id="22" w:name="_Toc297304167"/>
      <w:bookmarkStart w:id="23" w:name="_Toc326674448"/>
      <w:bookmarkStart w:id="24" w:name="_Toc326681695"/>
      <w:bookmarkStart w:id="25" w:name="_Toc326681782"/>
      <w:bookmarkStart w:id="26" w:name="_Toc328638123"/>
      <w:r>
        <w:rPr>
          <w:rStyle w:val="CharPartNo"/>
        </w:rPr>
        <w:t>P</w:t>
      </w:r>
      <w:bookmarkStart w:id="27" w:name="_GoBack"/>
      <w:bookmarkEnd w:id="2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375139533"/>
      <w:bookmarkStart w:id="29" w:name="_Toc65561034"/>
      <w:bookmarkStart w:id="30" w:name="_Toc92882279"/>
      <w:bookmarkStart w:id="31" w:name="_Toc328638124"/>
      <w:r>
        <w:rPr>
          <w:rStyle w:val="CharSectno"/>
        </w:rPr>
        <w:t>1</w:t>
      </w:r>
      <w:r>
        <w:rPr>
          <w:snapToGrid w:val="0"/>
        </w:rPr>
        <w:t>.</w:t>
      </w:r>
      <w:r>
        <w:rPr>
          <w:snapToGrid w:val="0"/>
        </w:rPr>
        <w:tab/>
        <w:t>Citation</w:t>
      </w:r>
      <w:bookmarkEnd w:id="28"/>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2" w:name="_Toc375139534"/>
      <w:bookmarkStart w:id="33" w:name="_Toc65561035"/>
      <w:bookmarkStart w:id="34" w:name="_Toc92882280"/>
      <w:bookmarkStart w:id="35" w:name="_Toc328638125"/>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6" w:name="_Toc375139535"/>
      <w:bookmarkStart w:id="37" w:name="_Toc65561036"/>
      <w:bookmarkStart w:id="38" w:name="_Toc92882281"/>
      <w:bookmarkStart w:id="39" w:name="_Toc328638126"/>
      <w:r>
        <w:rPr>
          <w:rStyle w:val="CharSectno"/>
        </w:rPr>
        <w:t>3</w:t>
      </w:r>
      <w:r>
        <w:rPr>
          <w:snapToGrid w:val="0"/>
        </w:rPr>
        <w:t>.</w:t>
      </w:r>
      <w:r>
        <w:rPr>
          <w:snapToGrid w:val="0"/>
        </w:rPr>
        <w:tab/>
        <w:t>Application</w:t>
      </w:r>
      <w:bookmarkEnd w:id="36"/>
      <w:bookmarkEnd w:id="37"/>
      <w:bookmarkEnd w:id="38"/>
      <w:bookmarkEnd w:id="39"/>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40" w:name="_Toc65561037"/>
      <w:bookmarkStart w:id="41" w:name="_Toc92882282"/>
      <w:bookmarkStart w:id="42" w:name="_Toc375139536"/>
      <w:bookmarkStart w:id="43" w:name="_Toc328638127"/>
      <w:r>
        <w:rPr>
          <w:rStyle w:val="CharSectno"/>
        </w:rPr>
        <w:t>4</w:t>
      </w:r>
      <w:r>
        <w:rPr>
          <w:snapToGrid w:val="0"/>
        </w:rPr>
        <w:t>.</w:t>
      </w:r>
      <w:r>
        <w:rPr>
          <w:snapToGrid w:val="0"/>
        </w:rPr>
        <w:tab/>
      </w:r>
      <w:bookmarkEnd w:id="40"/>
      <w:bookmarkEnd w:id="41"/>
      <w:r>
        <w:rPr>
          <w:snapToGrid w:val="0"/>
        </w:rPr>
        <w:t>Terms used</w:t>
      </w:r>
      <w:bookmarkEnd w:id="42"/>
      <w:bookmarkEnd w:id="4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44" w:name="_Toc375139537"/>
      <w:bookmarkStart w:id="45" w:name="_Toc65561038"/>
      <w:bookmarkStart w:id="46" w:name="_Toc92882283"/>
      <w:bookmarkStart w:id="47" w:name="_Toc328638128"/>
      <w:r>
        <w:rPr>
          <w:rStyle w:val="CharSectno"/>
        </w:rPr>
        <w:t>5</w:t>
      </w:r>
      <w:r>
        <w:rPr>
          <w:snapToGrid w:val="0"/>
        </w:rPr>
        <w:t>.</w:t>
      </w:r>
      <w:r>
        <w:rPr>
          <w:snapToGrid w:val="0"/>
        </w:rPr>
        <w:tab/>
        <w:t>Fees</w:t>
      </w:r>
      <w:bookmarkEnd w:id="44"/>
      <w:bookmarkEnd w:id="45"/>
      <w:bookmarkEnd w:id="46"/>
      <w:bookmarkEnd w:id="47"/>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8" w:name="_Toc375139538"/>
      <w:bookmarkStart w:id="49" w:name="_Toc65561039"/>
      <w:bookmarkStart w:id="50" w:name="_Toc92882284"/>
      <w:bookmarkStart w:id="51" w:name="_Toc328638129"/>
      <w:r>
        <w:rPr>
          <w:rStyle w:val="CharSectno"/>
        </w:rPr>
        <w:t>7</w:t>
      </w:r>
      <w:r>
        <w:rPr>
          <w:snapToGrid w:val="0"/>
        </w:rPr>
        <w:t>.</w:t>
      </w:r>
      <w:r>
        <w:rPr>
          <w:snapToGrid w:val="0"/>
        </w:rPr>
        <w:tab/>
        <w:t>Conditions of licensing</w:t>
      </w:r>
      <w:bookmarkEnd w:id="48"/>
      <w:bookmarkEnd w:id="49"/>
      <w:bookmarkEnd w:id="50"/>
      <w:bookmarkEnd w:id="51"/>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52" w:name="_Toc375139539"/>
      <w:bookmarkStart w:id="53" w:name="_Toc70487009"/>
      <w:bookmarkStart w:id="54" w:name="_Toc92710033"/>
      <w:bookmarkStart w:id="55" w:name="_Toc92882285"/>
      <w:bookmarkStart w:id="56" w:name="_Toc139176856"/>
      <w:bookmarkStart w:id="57" w:name="_Toc139344111"/>
      <w:bookmarkStart w:id="58" w:name="_Toc139344199"/>
      <w:bookmarkStart w:id="59" w:name="_Toc140637551"/>
      <w:bookmarkStart w:id="60" w:name="_Toc170631869"/>
      <w:bookmarkStart w:id="61" w:name="_Toc170807723"/>
      <w:bookmarkStart w:id="62" w:name="_Toc202072744"/>
      <w:bookmarkStart w:id="63" w:name="_Toc202676752"/>
      <w:bookmarkStart w:id="64" w:name="_Toc202680267"/>
      <w:bookmarkStart w:id="65" w:name="_Toc202680558"/>
      <w:bookmarkStart w:id="66" w:name="_Toc208892580"/>
      <w:bookmarkStart w:id="67" w:name="_Toc208892794"/>
      <w:bookmarkStart w:id="68" w:name="_Toc216852524"/>
      <w:bookmarkStart w:id="69" w:name="_Toc234136481"/>
      <w:bookmarkStart w:id="70" w:name="_Toc249954817"/>
      <w:bookmarkStart w:id="71" w:name="_Toc265673614"/>
      <w:bookmarkStart w:id="72" w:name="_Toc267573537"/>
      <w:bookmarkStart w:id="73" w:name="_Toc268693335"/>
      <w:bookmarkStart w:id="74" w:name="_Toc297304174"/>
      <w:bookmarkStart w:id="75" w:name="_Toc326674455"/>
      <w:bookmarkStart w:id="76" w:name="_Toc326681702"/>
      <w:bookmarkStart w:id="77" w:name="_Toc326681789"/>
      <w:bookmarkStart w:id="78" w:name="_Toc328638130"/>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75139540"/>
      <w:bookmarkStart w:id="80" w:name="_Toc65561040"/>
      <w:bookmarkStart w:id="81" w:name="_Toc92882286"/>
      <w:bookmarkStart w:id="82" w:name="_Toc328638131"/>
      <w:r>
        <w:rPr>
          <w:rStyle w:val="CharSectno"/>
        </w:rPr>
        <w:t>8</w:t>
      </w:r>
      <w:r>
        <w:rPr>
          <w:snapToGrid w:val="0"/>
        </w:rPr>
        <w:t>.</w:t>
      </w:r>
      <w:r>
        <w:rPr>
          <w:snapToGrid w:val="0"/>
        </w:rPr>
        <w:tab/>
        <w:t>Application for licence</w:t>
      </w:r>
      <w:bookmarkEnd w:id="79"/>
      <w:bookmarkEnd w:id="80"/>
      <w:bookmarkEnd w:id="81"/>
      <w:bookmarkEnd w:id="82"/>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83" w:name="_Toc375139541"/>
      <w:bookmarkStart w:id="84" w:name="_Toc65561041"/>
      <w:bookmarkStart w:id="85" w:name="_Toc92882287"/>
      <w:bookmarkStart w:id="86" w:name="_Toc328638132"/>
      <w:r>
        <w:rPr>
          <w:rStyle w:val="CharSectno"/>
        </w:rPr>
        <w:t>9</w:t>
      </w:r>
      <w:r>
        <w:rPr>
          <w:snapToGrid w:val="0"/>
        </w:rPr>
        <w:t>.</w:t>
      </w:r>
      <w:r>
        <w:rPr>
          <w:snapToGrid w:val="0"/>
        </w:rPr>
        <w:tab/>
        <w:t>Licences valid for 12 months</w:t>
      </w:r>
      <w:bookmarkEnd w:id="83"/>
      <w:bookmarkEnd w:id="84"/>
      <w:bookmarkEnd w:id="85"/>
      <w:bookmarkEnd w:id="8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87" w:name="_Toc375139542"/>
      <w:bookmarkStart w:id="88" w:name="_Toc65561042"/>
      <w:bookmarkStart w:id="89" w:name="_Toc92882288"/>
      <w:bookmarkStart w:id="90" w:name="_Toc328638133"/>
      <w:r>
        <w:rPr>
          <w:rStyle w:val="CharSectno"/>
        </w:rPr>
        <w:t>10</w:t>
      </w:r>
      <w:r>
        <w:rPr>
          <w:snapToGrid w:val="0"/>
        </w:rPr>
        <w:t>.</w:t>
      </w:r>
      <w:r>
        <w:rPr>
          <w:snapToGrid w:val="0"/>
        </w:rPr>
        <w:tab/>
        <w:t>Renewal of licence</w:t>
      </w:r>
      <w:bookmarkEnd w:id="87"/>
      <w:bookmarkEnd w:id="88"/>
      <w:bookmarkEnd w:id="89"/>
      <w:bookmarkEnd w:id="90"/>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91" w:name="_Toc375139543"/>
      <w:bookmarkStart w:id="92" w:name="_Toc65561043"/>
      <w:bookmarkStart w:id="93" w:name="_Toc92882289"/>
      <w:bookmarkStart w:id="94" w:name="_Toc328638134"/>
      <w:r>
        <w:rPr>
          <w:rStyle w:val="CharSectno"/>
        </w:rPr>
        <w:t>11</w:t>
      </w:r>
      <w:r>
        <w:rPr>
          <w:snapToGrid w:val="0"/>
        </w:rPr>
        <w:t>.</w:t>
      </w:r>
      <w:r>
        <w:rPr>
          <w:snapToGrid w:val="0"/>
        </w:rPr>
        <w:tab/>
        <w:t>Change of owner and transfer of licence</w:t>
      </w:r>
      <w:bookmarkEnd w:id="91"/>
      <w:bookmarkEnd w:id="92"/>
      <w:bookmarkEnd w:id="93"/>
      <w:bookmarkEnd w:id="9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95" w:name="_Toc375139544"/>
      <w:bookmarkStart w:id="96" w:name="_Toc65561044"/>
      <w:bookmarkStart w:id="97" w:name="_Toc92882290"/>
      <w:bookmarkStart w:id="98" w:name="_Toc328638135"/>
      <w:r>
        <w:rPr>
          <w:rStyle w:val="CharSectno"/>
        </w:rPr>
        <w:t>12</w:t>
      </w:r>
      <w:r>
        <w:rPr>
          <w:snapToGrid w:val="0"/>
        </w:rPr>
        <w:t>.</w:t>
      </w:r>
      <w:r>
        <w:rPr>
          <w:snapToGrid w:val="0"/>
        </w:rPr>
        <w:tab/>
        <w:t>Vehicle to be approved</w:t>
      </w:r>
      <w:bookmarkEnd w:id="95"/>
      <w:bookmarkEnd w:id="96"/>
      <w:bookmarkEnd w:id="97"/>
      <w:bookmarkEnd w:id="98"/>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99" w:name="_Toc65561046"/>
      <w:bookmarkStart w:id="100" w:name="_Toc92882292"/>
      <w:r>
        <w:t>[</w:t>
      </w:r>
      <w:r>
        <w:rPr>
          <w:b/>
        </w:rPr>
        <w:t>13.</w:t>
      </w:r>
      <w:r>
        <w:tab/>
        <w:t>Deleted in Gazette 31 Dec 2009 p. 5419.]</w:t>
      </w:r>
    </w:p>
    <w:p>
      <w:pPr>
        <w:pStyle w:val="Heading5"/>
        <w:rPr>
          <w:snapToGrid w:val="0"/>
        </w:rPr>
      </w:pPr>
      <w:bookmarkStart w:id="101" w:name="_Toc375139545"/>
      <w:bookmarkStart w:id="102" w:name="_Toc328638136"/>
      <w:r>
        <w:rPr>
          <w:rStyle w:val="CharSectno"/>
        </w:rPr>
        <w:t>14</w:t>
      </w:r>
      <w:r>
        <w:rPr>
          <w:snapToGrid w:val="0"/>
        </w:rPr>
        <w:t>.</w:t>
      </w:r>
      <w:r>
        <w:rPr>
          <w:snapToGrid w:val="0"/>
        </w:rPr>
        <w:tab/>
        <w:t>Number plates</w:t>
      </w:r>
      <w:bookmarkEnd w:id="101"/>
      <w:bookmarkEnd w:id="99"/>
      <w:bookmarkEnd w:id="100"/>
      <w:bookmarkEnd w:id="102"/>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103" w:name="_Toc375139546"/>
      <w:bookmarkStart w:id="104" w:name="_Toc65561047"/>
      <w:bookmarkStart w:id="105" w:name="_Toc92882293"/>
      <w:bookmarkStart w:id="106" w:name="_Toc328638137"/>
      <w:r>
        <w:rPr>
          <w:rStyle w:val="CharSectno"/>
        </w:rPr>
        <w:t>15</w:t>
      </w:r>
      <w:r>
        <w:rPr>
          <w:snapToGrid w:val="0"/>
        </w:rPr>
        <w:t>.</w:t>
      </w:r>
      <w:r>
        <w:rPr>
          <w:snapToGrid w:val="0"/>
        </w:rPr>
        <w:tab/>
        <w:t>Replacement of taxi</w:t>
      </w:r>
      <w:r>
        <w:rPr>
          <w:snapToGrid w:val="0"/>
        </w:rPr>
        <w:noBreakHyphen/>
        <w:t>car</w:t>
      </w:r>
      <w:bookmarkEnd w:id="103"/>
      <w:bookmarkEnd w:id="104"/>
      <w:bookmarkEnd w:id="105"/>
      <w:bookmarkEnd w:id="106"/>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107" w:name="_Toc375139547"/>
      <w:bookmarkStart w:id="108" w:name="_Toc65561048"/>
      <w:bookmarkStart w:id="109" w:name="_Toc92882294"/>
      <w:bookmarkStart w:id="110" w:name="_Toc328638138"/>
      <w:r>
        <w:rPr>
          <w:rStyle w:val="CharSectno"/>
        </w:rPr>
        <w:t>16</w:t>
      </w:r>
      <w:r>
        <w:rPr>
          <w:snapToGrid w:val="0"/>
        </w:rPr>
        <w:t>.</w:t>
      </w:r>
      <w:r>
        <w:rPr>
          <w:snapToGrid w:val="0"/>
        </w:rPr>
        <w:tab/>
        <w:t>Removal of vehicle from district</w:t>
      </w:r>
      <w:bookmarkEnd w:id="107"/>
      <w:bookmarkEnd w:id="108"/>
      <w:bookmarkEnd w:id="109"/>
      <w:bookmarkEnd w:id="110"/>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111" w:name="_Toc375139548"/>
      <w:bookmarkStart w:id="112" w:name="_Toc65561049"/>
      <w:bookmarkStart w:id="113" w:name="_Toc92882295"/>
      <w:bookmarkStart w:id="114" w:name="_Toc328638139"/>
      <w:r>
        <w:rPr>
          <w:rStyle w:val="CharSectno"/>
        </w:rPr>
        <w:t>17</w:t>
      </w:r>
      <w:r>
        <w:rPr>
          <w:snapToGrid w:val="0"/>
        </w:rPr>
        <w:t>.</w:t>
      </w:r>
      <w:r>
        <w:rPr>
          <w:snapToGrid w:val="0"/>
        </w:rPr>
        <w:tab/>
        <w:t>Substitution of taxi</w:t>
      </w:r>
      <w:r>
        <w:rPr>
          <w:snapToGrid w:val="0"/>
        </w:rPr>
        <w:noBreakHyphen/>
        <w:t>car under repair</w:t>
      </w:r>
      <w:bookmarkEnd w:id="111"/>
      <w:bookmarkEnd w:id="112"/>
      <w:bookmarkEnd w:id="113"/>
      <w:bookmarkEnd w:id="114"/>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115" w:name="_Toc375139549"/>
      <w:bookmarkStart w:id="116" w:name="_Toc70487020"/>
      <w:bookmarkStart w:id="117" w:name="_Toc92710044"/>
      <w:bookmarkStart w:id="118" w:name="_Toc92882296"/>
      <w:bookmarkStart w:id="119" w:name="_Toc139176867"/>
      <w:bookmarkStart w:id="120" w:name="_Toc139344122"/>
      <w:bookmarkStart w:id="121" w:name="_Toc139344210"/>
      <w:bookmarkStart w:id="122" w:name="_Toc140637562"/>
      <w:bookmarkStart w:id="123" w:name="_Toc170631880"/>
      <w:bookmarkStart w:id="124" w:name="_Toc170807734"/>
      <w:bookmarkStart w:id="125" w:name="_Toc202072755"/>
      <w:bookmarkStart w:id="126" w:name="_Toc202676763"/>
      <w:bookmarkStart w:id="127" w:name="_Toc202680278"/>
      <w:bookmarkStart w:id="128" w:name="_Toc202680569"/>
      <w:bookmarkStart w:id="129" w:name="_Toc208892591"/>
      <w:bookmarkStart w:id="130" w:name="_Toc208892805"/>
      <w:bookmarkStart w:id="131" w:name="_Toc216852535"/>
      <w:bookmarkStart w:id="132" w:name="_Toc234136492"/>
      <w:bookmarkStart w:id="133" w:name="_Toc249954827"/>
      <w:bookmarkStart w:id="134" w:name="_Toc265673624"/>
      <w:bookmarkStart w:id="135" w:name="_Toc267573547"/>
      <w:bookmarkStart w:id="136" w:name="_Toc268693345"/>
      <w:bookmarkStart w:id="137" w:name="_Toc297304184"/>
      <w:bookmarkStart w:id="138" w:name="_Toc326674465"/>
      <w:bookmarkStart w:id="139" w:name="_Toc326681712"/>
      <w:bookmarkStart w:id="140" w:name="_Toc326681799"/>
      <w:bookmarkStart w:id="141" w:name="_Toc328638140"/>
      <w:r>
        <w:rPr>
          <w:rStyle w:val="CharPartNo"/>
        </w:rPr>
        <w:t>Part IV</w:t>
      </w:r>
      <w:r>
        <w:rPr>
          <w:rStyle w:val="CharDivNo"/>
        </w:rPr>
        <w:t> </w:t>
      </w:r>
      <w:r>
        <w:t>—</w:t>
      </w:r>
      <w:r>
        <w:rPr>
          <w:rStyle w:val="CharDivText"/>
        </w:rPr>
        <w:t> </w:t>
      </w:r>
      <w:r>
        <w:rPr>
          <w:rStyle w:val="CharPartText"/>
        </w:rPr>
        <w:t>Conduct of drivers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375139550"/>
      <w:bookmarkStart w:id="143" w:name="_Toc65561050"/>
      <w:bookmarkStart w:id="144" w:name="_Toc92882297"/>
      <w:bookmarkStart w:id="145" w:name="_Toc328638141"/>
      <w:r>
        <w:rPr>
          <w:rStyle w:val="CharSectno"/>
        </w:rPr>
        <w:t>24</w:t>
      </w:r>
      <w:r>
        <w:rPr>
          <w:snapToGrid w:val="0"/>
        </w:rPr>
        <w:t>.</w:t>
      </w:r>
      <w:r>
        <w:rPr>
          <w:snapToGrid w:val="0"/>
        </w:rPr>
        <w:tab/>
        <w:t>Drivers to be clean and neat</w:t>
      </w:r>
      <w:bookmarkEnd w:id="142"/>
      <w:bookmarkEnd w:id="143"/>
      <w:bookmarkEnd w:id="144"/>
      <w:bookmarkEnd w:id="145"/>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46" w:name="_Toc375139551"/>
      <w:bookmarkStart w:id="147" w:name="_Toc65561051"/>
      <w:bookmarkStart w:id="148" w:name="_Toc92882298"/>
      <w:bookmarkStart w:id="149" w:name="_Toc328638142"/>
      <w:r>
        <w:rPr>
          <w:rStyle w:val="CharSectno"/>
        </w:rPr>
        <w:t>25</w:t>
      </w:r>
      <w:r>
        <w:rPr>
          <w:snapToGrid w:val="0"/>
        </w:rPr>
        <w:t>.</w:t>
      </w:r>
      <w:r>
        <w:rPr>
          <w:snapToGrid w:val="0"/>
        </w:rPr>
        <w:tab/>
        <w:t>Conduct of driver</w:t>
      </w:r>
      <w:bookmarkEnd w:id="146"/>
      <w:bookmarkEnd w:id="147"/>
      <w:bookmarkEnd w:id="148"/>
      <w:bookmarkEnd w:id="149"/>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50" w:name="_Toc375139552"/>
      <w:bookmarkStart w:id="151" w:name="_Toc65561052"/>
      <w:bookmarkStart w:id="152" w:name="_Toc92882299"/>
      <w:bookmarkStart w:id="153" w:name="_Toc328638143"/>
      <w:r>
        <w:rPr>
          <w:rStyle w:val="CharSectno"/>
        </w:rPr>
        <w:t>26</w:t>
      </w:r>
      <w:r>
        <w:rPr>
          <w:snapToGrid w:val="0"/>
        </w:rPr>
        <w:t>.</w:t>
      </w:r>
      <w:r>
        <w:rPr>
          <w:snapToGrid w:val="0"/>
        </w:rPr>
        <w:tab/>
        <w:t>Obligation on driver</w:t>
      </w:r>
      <w:bookmarkEnd w:id="150"/>
      <w:bookmarkEnd w:id="151"/>
      <w:bookmarkEnd w:id="152"/>
      <w:bookmarkEnd w:id="153"/>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54" w:name="_Toc375139553"/>
      <w:bookmarkStart w:id="155" w:name="_Toc65561053"/>
      <w:bookmarkStart w:id="156" w:name="_Toc92882300"/>
      <w:bookmarkStart w:id="157" w:name="_Toc328638144"/>
      <w:r>
        <w:rPr>
          <w:rStyle w:val="CharSectno"/>
        </w:rPr>
        <w:t>26A</w:t>
      </w:r>
      <w:r>
        <w:rPr>
          <w:snapToGrid w:val="0"/>
        </w:rPr>
        <w:t>.</w:t>
      </w:r>
      <w:r>
        <w:rPr>
          <w:snapToGrid w:val="0"/>
        </w:rPr>
        <w:tab/>
        <w:t>Passengers not to exceed licensed number</w:t>
      </w:r>
      <w:bookmarkEnd w:id="154"/>
      <w:bookmarkEnd w:id="155"/>
      <w:bookmarkEnd w:id="156"/>
      <w:bookmarkEnd w:id="157"/>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58" w:name="_Toc375139554"/>
      <w:bookmarkStart w:id="159" w:name="_Toc328638145"/>
      <w:bookmarkStart w:id="160" w:name="_Toc65561054"/>
      <w:bookmarkStart w:id="161" w:name="_Toc92882301"/>
      <w:r>
        <w:rPr>
          <w:rStyle w:val="CharSectno"/>
        </w:rPr>
        <w:t>26B</w:t>
      </w:r>
      <w:r>
        <w:t>.</w:t>
      </w:r>
      <w:r>
        <w:tab/>
        <w:t>Requirement to carry guide dogs</w:t>
      </w:r>
      <w:bookmarkEnd w:id="158"/>
      <w:bookmarkEnd w:id="159"/>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62" w:name="_Toc375139555"/>
      <w:bookmarkStart w:id="163" w:name="_Toc328638146"/>
      <w:r>
        <w:rPr>
          <w:rStyle w:val="CharSectno"/>
        </w:rPr>
        <w:t>27</w:t>
      </w:r>
      <w:r>
        <w:rPr>
          <w:snapToGrid w:val="0"/>
        </w:rPr>
        <w:t>.</w:t>
      </w:r>
      <w:r>
        <w:rPr>
          <w:snapToGrid w:val="0"/>
        </w:rPr>
        <w:tab/>
        <w:t>Shortest route</w:t>
      </w:r>
      <w:bookmarkEnd w:id="162"/>
      <w:bookmarkEnd w:id="160"/>
      <w:bookmarkEnd w:id="161"/>
      <w:bookmarkEnd w:id="163"/>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64" w:name="_Toc375139556"/>
      <w:bookmarkStart w:id="165" w:name="_Toc65561055"/>
      <w:bookmarkStart w:id="166" w:name="_Toc92882302"/>
      <w:bookmarkStart w:id="167" w:name="_Toc328638147"/>
      <w:r>
        <w:rPr>
          <w:rStyle w:val="CharSectno"/>
        </w:rPr>
        <w:t>27A</w:t>
      </w:r>
      <w:r>
        <w:rPr>
          <w:snapToGrid w:val="0"/>
        </w:rPr>
        <w:t>.</w:t>
      </w:r>
      <w:r>
        <w:rPr>
          <w:snapToGrid w:val="0"/>
        </w:rPr>
        <w:tab/>
        <w:t>Display of driver identification</w:t>
      </w:r>
      <w:bookmarkEnd w:id="164"/>
      <w:bookmarkEnd w:id="165"/>
      <w:bookmarkEnd w:id="166"/>
      <w:bookmarkEnd w:id="167"/>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68" w:name="_Toc375139557"/>
      <w:bookmarkStart w:id="169" w:name="_Toc70487027"/>
      <w:bookmarkStart w:id="170" w:name="_Toc92710051"/>
      <w:bookmarkStart w:id="171" w:name="_Toc92882303"/>
      <w:bookmarkStart w:id="172" w:name="_Toc139176874"/>
      <w:bookmarkStart w:id="173" w:name="_Toc139344129"/>
      <w:bookmarkStart w:id="174" w:name="_Toc139344217"/>
      <w:bookmarkStart w:id="175" w:name="_Toc140637570"/>
      <w:bookmarkStart w:id="176" w:name="_Toc170631888"/>
      <w:bookmarkStart w:id="177" w:name="_Toc170807742"/>
      <w:bookmarkStart w:id="178" w:name="_Toc202072763"/>
      <w:bookmarkStart w:id="179" w:name="_Toc202676771"/>
      <w:bookmarkStart w:id="180" w:name="_Toc202680286"/>
      <w:bookmarkStart w:id="181" w:name="_Toc202680577"/>
      <w:bookmarkStart w:id="182" w:name="_Toc208892599"/>
      <w:bookmarkStart w:id="183" w:name="_Toc208892813"/>
      <w:bookmarkStart w:id="184" w:name="_Toc216852543"/>
      <w:bookmarkStart w:id="185" w:name="_Toc234136500"/>
      <w:bookmarkStart w:id="186" w:name="_Toc249954835"/>
      <w:bookmarkStart w:id="187" w:name="_Toc265673632"/>
      <w:bookmarkStart w:id="188" w:name="_Toc267573555"/>
      <w:bookmarkStart w:id="189" w:name="_Toc268693353"/>
      <w:bookmarkStart w:id="190" w:name="_Toc297304192"/>
      <w:bookmarkStart w:id="191" w:name="_Toc326674473"/>
      <w:bookmarkStart w:id="192" w:name="_Toc326681720"/>
      <w:bookmarkStart w:id="193" w:name="_Toc326681807"/>
      <w:bookmarkStart w:id="194" w:name="_Toc328638148"/>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375139558"/>
      <w:bookmarkStart w:id="196" w:name="_Toc65561056"/>
      <w:bookmarkStart w:id="197" w:name="_Toc92882304"/>
      <w:bookmarkStart w:id="198" w:name="_Toc328638149"/>
      <w:r>
        <w:rPr>
          <w:rStyle w:val="CharSectno"/>
        </w:rPr>
        <w:t>28</w:t>
      </w:r>
      <w:r>
        <w:rPr>
          <w:snapToGrid w:val="0"/>
        </w:rPr>
        <w:t>.</w:t>
      </w:r>
      <w:r>
        <w:rPr>
          <w:snapToGrid w:val="0"/>
        </w:rPr>
        <w:tab/>
        <w:t>Condition of vehicle</w:t>
      </w:r>
      <w:bookmarkEnd w:id="195"/>
      <w:bookmarkEnd w:id="196"/>
      <w:bookmarkEnd w:id="197"/>
      <w:bookmarkEnd w:id="198"/>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99" w:name="_Toc375139559"/>
      <w:bookmarkStart w:id="200" w:name="_Toc65561057"/>
      <w:bookmarkStart w:id="201" w:name="_Toc92882305"/>
      <w:bookmarkStart w:id="202" w:name="_Toc328638150"/>
      <w:r>
        <w:rPr>
          <w:rStyle w:val="CharSectno"/>
        </w:rPr>
        <w:t>29</w:t>
      </w:r>
      <w:r>
        <w:rPr>
          <w:snapToGrid w:val="0"/>
        </w:rPr>
        <w:t>.</w:t>
      </w:r>
      <w:r>
        <w:rPr>
          <w:snapToGrid w:val="0"/>
        </w:rPr>
        <w:tab/>
        <w:t>Signs on taxi</w:t>
      </w:r>
      <w:r>
        <w:rPr>
          <w:snapToGrid w:val="0"/>
        </w:rPr>
        <w:noBreakHyphen/>
        <w:t>cars</w:t>
      </w:r>
      <w:bookmarkEnd w:id="199"/>
      <w:bookmarkEnd w:id="200"/>
      <w:bookmarkEnd w:id="201"/>
      <w:bookmarkEnd w:id="202"/>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203" w:name="_Toc375139560"/>
      <w:bookmarkStart w:id="204" w:name="_Toc70487030"/>
      <w:bookmarkStart w:id="205" w:name="_Toc92710054"/>
      <w:bookmarkStart w:id="206" w:name="_Toc92882306"/>
      <w:bookmarkStart w:id="207" w:name="_Toc139176877"/>
      <w:bookmarkStart w:id="208" w:name="_Toc139344132"/>
      <w:bookmarkStart w:id="209" w:name="_Toc139344220"/>
      <w:bookmarkStart w:id="210" w:name="_Toc140637573"/>
      <w:bookmarkStart w:id="211" w:name="_Toc170631891"/>
      <w:bookmarkStart w:id="212" w:name="_Toc170807745"/>
      <w:bookmarkStart w:id="213" w:name="_Toc202072766"/>
      <w:bookmarkStart w:id="214" w:name="_Toc202676774"/>
      <w:bookmarkStart w:id="215" w:name="_Toc202680289"/>
      <w:bookmarkStart w:id="216" w:name="_Toc202680580"/>
      <w:bookmarkStart w:id="217" w:name="_Toc208892602"/>
      <w:bookmarkStart w:id="218" w:name="_Toc208892816"/>
      <w:bookmarkStart w:id="219" w:name="_Toc216852546"/>
      <w:bookmarkStart w:id="220" w:name="_Toc234136503"/>
      <w:bookmarkStart w:id="221" w:name="_Toc249954838"/>
      <w:bookmarkStart w:id="222" w:name="_Toc265673635"/>
      <w:bookmarkStart w:id="223" w:name="_Toc267573558"/>
      <w:bookmarkStart w:id="224" w:name="_Toc268693356"/>
      <w:bookmarkStart w:id="225" w:name="_Toc297304195"/>
      <w:bookmarkStart w:id="226" w:name="_Toc326674476"/>
      <w:bookmarkStart w:id="227" w:name="_Toc326681723"/>
      <w:bookmarkStart w:id="228" w:name="_Toc326681810"/>
      <w:bookmarkStart w:id="229" w:name="_Toc328638151"/>
      <w:r>
        <w:rPr>
          <w:rStyle w:val="CharPartNo"/>
        </w:rPr>
        <w:t>Part VII</w:t>
      </w:r>
      <w:r>
        <w:rPr>
          <w:rStyle w:val="CharDivNo"/>
        </w:rPr>
        <w:t> </w:t>
      </w:r>
      <w:r>
        <w:t>—</w:t>
      </w:r>
      <w:r>
        <w:rPr>
          <w:rStyle w:val="CharDivText"/>
        </w:rPr>
        <w:t> </w:t>
      </w:r>
      <w:r>
        <w:rPr>
          <w:rStyle w:val="CharPartText"/>
        </w:rPr>
        <w:t>Taximeters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375139561"/>
      <w:bookmarkStart w:id="231" w:name="_Toc65561058"/>
      <w:bookmarkStart w:id="232" w:name="_Toc92882307"/>
      <w:bookmarkStart w:id="233" w:name="_Toc328638152"/>
      <w:r>
        <w:rPr>
          <w:rStyle w:val="CharSectno"/>
        </w:rPr>
        <w:t>33</w:t>
      </w:r>
      <w:r>
        <w:rPr>
          <w:snapToGrid w:val="0"/>
        </w:rPr>
        <w:t>.</w:t>
      </w:r>
      <w:r>
        <w:rPr>
          <w:snapToGrid w:val="0"/>
        </w:rPr>
        <w:tab/>
        <w:t>Requirements in relation to taximeters</w:t>
      </w:r>
      <w:bookmarkEnd w:id="230"/>
      <w:bookmarkEnd w:id="231"/>
      <w:bookmarkEnd w:id="232"/>
      <w:bookmarkEnd w:id="233"/>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234" w:name="_Toc375139562"/>
      <w:bookmarkStart w:id="235" w:name="_Toc65561059"/>
      <w:bookmarkStart w:id="236" w:name="_Toc92882308"/>
      <w:bookmarkStart w:id="237" w:name="_Toc328638153"/>
      <w:r>
        <w:rPr>
          <w:rStyle w:val="CharSectno"/>
        </w:rPr>
        <w:t>34</w:t>
      </w:r>
      <w:r>
        <w:rPr>
          <w:snapToGrid w:val="0"/>
        </w:rPr>
        <w:t>.</w:t>
      </w:r>
      <w:r>
        <w:rPr>
          <w:snapToGrid w:val="0"/>
        </w:rPr>
        <w:tab/>
        <w:t>Director General may direct fitting of taximeter</w:t>
      </w:r>
      <w:bookmarkEnd w:id="234"/>
      <w:bookmarkEnd w:id="235"/>
      <w:bookmarkEnd w:id="236"/>
      <w:bookmarkEnd w:id="237"/>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238" w:name="_Toc375139563"/>
      <w:bookmarkStart w:id="239" w:name="_Toc65561060"/>
      <w:bookmarkStart w:id="240" w:name="_Toc92882309"/>
      <w:bookmarkStart w:id="241" w:name="_Toc328638154"/>
      <w:r>
        <w:rPr>
          <w:rStyle w:val="CharSectno"/>
        </w:rPr>
        <w:t>35</w:t>
      </w:r>
      <w:r>
        <w:rPr>
          <w:snapToGrid w:val="0"/>
        </w:rPr>
        <w:t>.</w:t>
      </w:r>
      <w:r>
        <w:rPr>
          <w:snapToGrid w:val="0"/>
        </w:rPr>
        <w:tab/>
        <w:t>Inspection before use</w:t>
      </w:r>
      <w:bookmarkEnd w:id="238"/>
      <w:bookmarkEnd w:id="239"/>
      <w:bookmarkEnd w:id="240"/>
      <w:bookmarkEnd w:id="241"/>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242" w:name="_Toc375139564"/>
      <w:bookmarkStart w:id="243" w:name="_Toc65561061"/>
      <w:bookmarkStart w:id="244" w:name="_Toc92882310"/>
      <w:bookmarkStart w:id="245" w:name="_Toc328638155"/>
      <w:r>
        <w:rPr>
          <w:rStyle w:val="CharSectno"/>
        </w:rPr>
        <w:t>36</w:t>
      </w:r>
      <w:r>
        <w:rPr>
          <w:snapToGrid w:val="0"/>
        </w:rPr>
        <w:t>.</w:t>
      </w:r>
      <w:r>
        <w:rPr>
          <w:snapToGrid w:val="0"/>
        </w:rPr>
        <w:tab/>
        <w:t>Obligations upon the owner of a taximeter</w:t>
      </w:r>
      <w:bookmarkEnd w:id="242"/>
      <w:bookmarkEnd w:id="243"/>
      <w:bookmarkEnd w:id="244"/>
      <w:bookmarkEnd w:id="24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246" w:name="_Toc375139565"/>
      <w:bookmarkStart w:id="247" w:name="_Toc65561062"/>
      <w:bookmarkStart w:id="248" w:name="_Toc92882311"/>
      <w:bookmarkStart w:id="249" w:name="_Toc328638156"/>
      <w:r>
        <w:rPr>
          <w:rStyle w:val="CharSectno"/>
        </w:rPr>
        <w:t>37</w:t>
      </w:r>
      <w:r>
        <w:rPr>
          <w:snapToGrid w:val="0"/>
        </w:rPr>
        <w:t>.</w:t>
      </w:r>
      <w:r>
        <w:rPr>
          <w:snapToGrid w:val="0"/>
        </w:rPr>
        <w:tab/>
        <w:t>Fare chart</w:t>
      </w:r>
      <w:bookmarkEnd w:id="246"/>
      <w:bookmarkEnd w:id="247"/>
      <w:bookmarkEnd w:id="248"/>
      <w:bookmarkEnd w:id="249"/>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50" w:name="_Toc375139566"/>
      <w:bookmarkStart w:id="251" w:name="_Toc65561063"/>
      <w:bookmarkStart w:id="252" w:name="_Toc92882312"/>
      <w:bookmarkStart w:id="253" w:name="_Toc328638157"/>
      <w:r>
        <w:rPr>
          <w:rStyle w:val="CharSectno"/>
        </w:rPr>
        <w:t>38</w:t>
      </w:r>
      <w:r>
        <w:rPr>
          <w:snapToGrid w:val="0"/>
        </w:rPr>
        <w:t>.</w:t>
      </w:r>
      <w:r>
        <w:rPr>
          <w:snapToGrid w:val="0"/>
        </w:rPr>
        <w:tab/>
        <w:t>Taximeter not to be manipulated</w:t>
      </w:r>
      <w:bookmarkEnd w:id="250"/>
      <w:bookmarkEnd w:id="251"/>
      <w:bookmarkEnd w:id="252"/>
      <w:bookmarkEnd w:id="253"/>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54" w:name="_Toc375139567"/>
      <w:bookmarkStart w:id="255" w:name="_Toc65561064"/>
      <w:bookmarkStart w:id="256" w:name="_Toc92882313"/>
      <w:bookmarkStart w:id="257" w:name="_Toc328638158"/>
      <w:r>
        <w:rPr>
          <w:rStyle w:val="CharSectno"/>
        </w:rPr>
        <w:t>39</w:t>
      </w:r>
      <w:r>
        <w:rPr>
          <w:snapToGrid w:val="0"/>
        </w:rPr>
        <w:t>.</w:t>
      </w:r>
      <w:r>
        <w:rPr>
          <w:snapToGrid w:val="0"/>
        </w:rPr>
        <w:tab/>
        <w:t>Taximeter to operate from entry of passenger</w:t>
      </w:r>
      <w:bookmarkEnd w:id="254"/>
      <w:bookmarkEnd w:id="255"/>
      <w:bookmarkEnd w:id="256"/>
      <w:bookmarkEnd w:id="257"/>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58" w:name="_Toc375139568"/>
      <w:bookmarkStart w:id="259" w:name="_Toc65561065"/>
      <w:bookmarkStart w:id="260" w:name="_Toc92882314"/>
      <w:bookmarkStart w:id="261" w:name="_Toc328638159"/>
      <w:r>
        <w:rPr>
          <w:rStyle w:val="CharSectno"/>
        </w:rPr>
        <w:t>39A</w:t>
      </w:r>
      <w:r>
        <w:rPr>
          <w:snapToGrid w:val="0"/>
        </w:rPr>
        <w:t>.</w:t>
      </w:r>
      <w:r>
        <w:rPr>
          <w:snapToGrid w:val="0"/>
        </w:rPr>
        <w:tab/>
        <w:t>No taximeter for special hirings</w:t>
      </w:r>
      <w:bookmarkEnd w:id="258"/>
      <w:bookmarkEnd w:id="259"/>
      <w:bookmarkEnd w:id="260"/>
      <w:bookmarkEnd w:id="261"/>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62" w:name="_Toc375139569"/>
      <w:bookmarkStart w:id="263" w:name="_Toc70487039"/>
      <w:bookmarkStart w:id="264" w:name="_Toc92710063"/>
      <w:bookmarkStart w:id="265" w:name="_Toc92882315"/>
      <w:bookmarkStart w:id="266" w:name="_Toc139176886"/>
      <w:bookmarkStart w:id="267" w:name="_Toc139344141"/>
      <w:bookmarkStart w:id="268" w:name="_Toc139344229"/>
      <w:bookmarkStart w:id="269" w:name="_Toc140637582"/>
      <w:bookmarkStart w:id="270" w:name="_Toc170631900"/>
      <w:bookmarkStart w:id="271" w:name="_Toc170807754"/>
      <w:bookmarkStart w:id="272" w:name="_Toc202072775"/>
      <w:bookmarkStart w:id="273" w:name="_Toc202676783"/>
      <w:bookmarkStart w:id="274" w:name="_Toc202680298"/>
      <w:bookmarkStart w:id="275" w:name="_Toc202680589"/>
      <w:bookmarkStart w:id="276" w:name="_Toc208892611"/>
      <w:bookmarkStart w:id="277" w:name="_Toc208892825"/>
      <w:bookmarkStart w:id="278" w:name="_Toc216852555"/>
      <w:bookmarkStart w:id="279" w:name="_Toc234136512"/>
      <w:bookmarkStart w:id="280" w:name="_Toc249954847"/>
      <w:bookmarkStart w:id="281" w:name="_Toc265673644"/>
      <w:bookmarkStart w:id="282" w:name="_Toc267573567"/>
      <w:bookmarkStart w:id="283" w:name="_Toc268693365"/>
      <w:bookmarkStart w:id="284" w:name="_Toc297304204"/>
      <w:bookmarkStart w:id="285" w:name="_Toc326674485"/>
      <w:bookmarkStart w:id="286" w:name="_Toc326681732"/>
      <w:bookmarkStart w:id="287" w:name="_Toc326681819"/>
      <w:bookmarkStart w:id="288" w:name="_Toc328638160"/>
      <w:r>
        <w:rPr>
          <w:rStyle w:val="CharPartNo"/>
        </w:rPr>
        <w:t>Part VIII</w:t>
      </w:r>
      <w:r>
        <w:rPr>
          <w:rStyle w:val="CharDivNo"/>
        </w:rPr>
        <w:t> </w:t>
      </w:r>
      <w:r>
        <w:t>—</w:t>
      </w:r>
      <w:r>
        <w:rPr>
          <w:rStyle w:val="CharDivText"/>
        </w:rPr>
        <w:t> </w:t>
      </w:r>
      <w:r>
        <w:rPr>
          <w:rStyle w:val="CharPartText"/>
        </w:rPr>
        <w:t>Powers of authorised officers and the Director 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amended in Gazette 20 Dec 1985 p. 4856.]</w:t>
      </w:r>
    </w:p>
    <w:p>
      <w:pPr>
        <w:pStyle w:val="Heading5"/>
        <w:rPr>
          <w:snapToGrid w:val="0"/>
        </w:rPr>
      </w:pPr>
      <w:bookmarkStart w:id="289" w:name="_Toc375139570"/>
      <w:bookmarkStart w:id="290" w:name="_Toc65561066"/>
      <w:bookmarkStart w:id="291" w:name="_Toc92882316"/>
      <w:bookmarkStart w:id="292" w:name="_Toc328638161"/>
      <w:r>
        <w:rPr>
          <w:rStyle w:val="CharSectno"/>
        </w:rPr>
        <w:t>40</w:t>
      </w:r>
      <w:r>
        <w:rPr>
          <w:snapToGrid w:val="0"/>
        </w:rPr>
        <w:t>.</w:t>
      </w:r>
      <w:r>
        <w:rPr>
          <w:snapToGrid w:val="0"/>
        </w:rPr>
        <w:tab/>
        <w:t>Directions of an authorised officer to be obeyed</w:t>
      </w:r>
      <w:bookmarkEnd w:id="289"/>
      <w:bookmarkEnd w:id="290"/>
      <w:bookmarkEnd w:id="291"/>
      <w:bookmarkEnd w:id="292"/>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93" w:name="_Toc375139571"/>
      <w:bookmarkStart w:id="294" w:name="_Toc65561067"/>
      <w:bookmarkStart w:id="295" w:name="_Toc92882317"/>
      <w:bookmarkStart w:id="296" w:name="_Toc328638162"/>
      <w:r>
        <w:rPr>
          <w:rStyle w:val="CharSectno"/>
        </w:rPr>
        <w:t>41</w:t>
      </w:r>
      <w:r>
        <w:rPr>
          <w:snapToGrid w:val="0"/>
        </w:rPr>
        <w:t>.</w:t>
      </w:r>
      <w:r>
        <w:rPr>
          <w:snapToGrid w:val="0"/>
        </w:rPr>
        <w:tab/>
        <w:t>Notice of inspection</w:t>
      </w:r>
      <w:bookmarkEnd w:id="293"/>
      <w:bookmarkEnd w:id="294"/>
      <w:bookmarkEnd w:id="295"/>
      <w:bookmarkEnd w:id="296"/>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97" w:name="_Toc375139572"/>
      <w:bookmarkStart w:id="298" w:name="_Toc65561068"/>
      <w:bookmarkStart w:id="299" w:name="_Toc92882318"/>
      <w:bookmarkStart w:id="300" w:name="_Toc328638163"/>
      <w:r>
        <w:rPr>
          <w:rStyle w:val="CharSectno"/>
        </w:rPr>
        <w:t>42</w:t>
      </w:r>
      <w:r>
        <w:rPr>
          <w:snapToGrid w:val="0"/>
        </w:rPr>
        <w:t>.</w:t>
      </w:r>
      <w:r>
        <w:rPr>
          <w:snapToGrid w:val="0"/>
        </w:rPr>
        <w:tab/>
        <w:t>Owner or operator may be directed to attend</w:t>
      </w:r>
      <w:bookmarkEnd w:id="297"/>
      <w:bookmarkEnd w:id="298"/>
      <w:bookmarkEnd w:id="299"/>
      <w:bookmarkEnd w:id="30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301" w:name="_Toc375139573"/>
      <w:bookmarkStart w:id="302" w:name="_Toc65561069"/>
      <w:bookmarkStart w:id="303" w:name="_Toc92882319"/>
      <w:bookmarkStart w:id="304" w:name="_Toc328638164"/>
      <w:r>
        <w:rPr>
          <w:rStyle w:val="CharSectno"/>
        </w:rPr>
        <w:t>43</w:t>
      </w:r>
      <w:r>
        <w:rPr>
          <w:snapToGrid w:val="0"/>
        </w:rPr>
        <w:t>.</w:t>
      </w:r>
      <w:r>
        <w:rPr>
          <w:snapToGrid w:val="0"/>
        </w:rPr>
        <w:tab/>
        <w:t>Statistics may be required</w:t>
      </w:r>
      <w:bookmarkEnd w:id="301"/>
      <w:bookmarkEnd w:id="302"/>
      <w:bookmarkEnd w:id="303"/>
      <w:bookmarkEnd w:id="304"/>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305" w:name="_Toc375139574"/>
      <w:bookmarkStart w:id="306" w:name="_Toc70487044"/>
      <w:bookmarkStart w:id="307" w:name="_Toc92710068"/>
      <w:bookmarkStart w:id="308" w:name="_Toc92882320"/>
      <w:bookmarkStart w:id="309" w:name="_Toc139176891"/>
      <w:bookmarkStart w:id="310" w:name="_Toc139344146"/>
      <w:bookmarkStart w:id="311" w:name="_Toc139344234"/>
      <w:bookmarkStart w:id="312" w:name="_Toc140637587"/>
      <w:bookmarkStart w:id="313" w:name="_Toc170631905"/>
      <w:bookmarkStart w:id="314" w:name="_Toc170807759"/>
      <w:bookmarkStart w:id="315" w:name="_Toc202072780"/>
      <w:bookmarkStart w:id="316" w:name="_Toc202676788"/>
      <w:bookmarkStart w:id="317" w:name="_Toc202680303"/>
      <w:bookmarkStart w:id="318" w:name="_Toc202680594"/>
      <w:bookmarkStart w:id="319" w:name="_Toc208892616"/>
      <w:bookmarkStart w:id="320" w:name="_Toc208892830"/>
      <w:bookmarkStart w:id="321" w:name="_Toc216852560"/>
      <w:bookmarkStart w:id="322" w:name="_Toc234136517"/>
      <w:bookmarkStart w:id="323" w:name="_Toc249954852"/>
      <w:bookmarkStart w:id="324" w:name="_Toc265673649"/>
      <w:bookmarkStart w:id="325" w:name="_Toc267573572"/>
      <w:bookmarkStart w:id="326" w:name="_Toc268693370"/>
      <w:bookmarkStart w:id="327" w:name="_Toc297304209"/>
      <w:bookmarkStart w:id="328" w:name="_Toc326674490"/>
      <w:bookmarkStart w:id="329" w:name="_Toc326681737"/>
      <w:bookmarkStart w:id="330" w:name="_Toc326681824"/>
      <w:bookmarkStart w:id="331" w:name="_Toc328638165"/>
      <w:r>
        <w:rPr>
          <w:rStyle w:val="CharPartNo"/>
        </w:rPr>
        <w:t>Part IX</w:t>
      </w:r>
      <w:r>
        <w:rPr>
          <w:rStyle w:val="CharDivNo"/>
        </w:rPr>
        <w:t> </w:t>
      </w:r>
      <w:r>
        <w:t>—</w:t>
      </w:r>
      <w:r>
        <w:rPr>
          <w:rStyle w:val="CharDivText"/>
        </w:rPr>
        <w:t> </w:t>
      </w:r>
      <w:r>
        <w:rPr>
          <w:rStyle w:val="CharPartText"/>
        </w:rPr>
        <w:t>Disciplinary procedure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375139575"/>
      <w:bookmarkStart w:id="333" w:name="_Toc65561070"/>
      <w:bookmarkStart w:id="334" w:name="_Toc92882321"/>
      <w:bookmarkStart w:id="335" w:name="_Toc328638166"/>
      <w:r>
        <w:rPr>
          <w:rStyle w:val="CharSectno"/>
        </w:rPr>
        <w:t>44</w:t>
      </w:r>
      <w:r>
        <w:rPr>
          <w:snapToGrid w:val="0"/>
        </w:rPr>
        <w:t>.</w:t>
      </w:r>
      <w:r>
        <w:rPr>
          <w:snapToGrid w:val="0"/>
        </w:rPr>
        <w:tab/>
        <w:t>Powers of Minister</w:t>
      </w:r>
      <w:bookmarkEnd w:id="332"/>
      <w:bookmarkEnd w:id="333"/>
      <w:bookmarkEnd w:id="334"/>
      <w:bookmarkEnd w:id="335"/>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336" w:name="_Toc375139576"/>
      <w:bookmarkStart w:id="337" w:name="_Toc65561071"/>
      <w:bookmarkStart w:id="338" w:name="_Toc92882322"/>
      <w:bookmarkStart w:id="339" w:name="_Toc328638167"/>
      <w:r>
        <w:rPr>
          <w:rStyle w:val="CharSectno"/>
        </w:rPr>
        <w:t>45</w:t>
      </w:r>
      <w:r>
        <w:rPr>
          <w:snapToGrid w:val="0"/>
        </w:rPr>
        <w:t>.</w:t>
      </w:r>
      <w:r>
        <w:rPr>
          <w:snapToGrid w:val="0"/>
        </w:rPr>
        <w:tab/>
        <w:t>Minister to give notice before exercising certain powers</w:t>
      </w:r>
      <w:bookmarkEnd w:id="336"/>
      <w:bookmarkEnd w:id="337"/>
      <w:bookmarkEnd w:id="338"/>
      <w:bookmarkEnd w:id="339"/>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340" w:name="_Toc375139577"/>
      <w:bookmarkStart w:id="341" w:name="_Toc92882323"/>
      <w:bookmarkStart w:id="342" w:name="_Toc328638168"/>
      <w:bookmarkStart w:id="343" w:name="_Toc70487048"/>
      <w:r>
        <w:rPr>
          <w:rStyle w:val="CharSectno"/>
        </w:rPr>
        <w:t>46</w:t>
      </w:r>
      <w:r>
        <w:t>.</w:t>
      </w:r>
      <w:r>
        <w:tab/>
        <w:t>Review</w:t>
      </w:r>
      <w:bookmarkEnd w:id="340"/>
      <w:bookmarkEnd w:id="341"/>
      <w:bookmarkEnd w:id="34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344" w:name="_Toc375139578"/>
      <w:bookmarkStart w:id="345" w:name="_Toc92710073"/>
      <w:bookmarkStart w:id="346" w:name="_Toc92882324"/>
      <w:bookmarkStart w:id="347" w:name="_Toc139176895"/>
      <w:bookmarkStart w:id="348" w:name="_Toc139344150"/>
      <w:bookmarkStart w:id="349" w:name="_Toc139344238"/>
      <w:bookmarkStart w:id="350" w:name="_Toc140637592"/>
      <w:bookmarkStart w:id="351" w:name="_Toc170631909"/>
      <w:bookmarkStart w:id="352" w:name="_Toc170807763"/>
      <w:bookmarkStart w:id="353" w:name="_Toc202072784"/>
      <w:bookmarkStart w:id="354" w:name="_Toc202676792"/>
      <w:bookmarkStart w:id="355" w:name="_Toc202680307"/>
      <w:bookmarkStart w:id="356" w:name="_Toc202680598"/>
      <w:bookmarkStart w:id="357" w:name="_Toc208892620"/>
      <w:bookmarkStart w:id="358" w:name="_Toc208892834"/>
      <w:bookmarkStart w:id="359" w:name="_Toc216852564"/>
      <w:bookmarkStart w:id="360" w:name="_Toc234136521"/>
      <w:bookmarkStart w:id="361" w:name="_Toc249954856"/>
      <w:bookmarkStart w:id="362" w:name="_Toc265673653"/>
      <w:bookmarkStart w:id="363" w:name="_Toc267573576"/>
      <w:bookmarkStart w:id="364" w:name="_Toc268693374"/>
      <w:bookmarkStart w:id="365" w:name="_Toc297304213"/>
      <w:bookmarkStart w:id="366" w:name="_Toc326674494"/>
      <w:bookmarkStart w:id="367" w:name="_Toc326681741"/>
      <w:bookmarkStart w:id="368" w:name="_Toc326681828"/>
      <w:bookmarkStart w:id="369" w:name="_Toc328638169"/>
      <w:r>
        <w:rPr>
          <w:rStyle w:val="CharPartNo"/>
        </w:rPr>
        <w:t>Part X</w:t>
      </w:r>
      <w:r>
        <w:rPr>
          <w:rStyle w:val="CharDivNo"/>
        </w:rPr>
        <w:t> </w:t>
      </w:r>
      <w:r>
        <w:t>—</w:t>
      </w:r>
      <w:r>
        <w:rPr>
          <w:rStyle w:val="CharDivText"/>
        </w:rPr>
        <w:t> </w:t>
      </w:r>
      <w:r>
        <w:rPr>
          <w:rStyle w:val="CharPartText"/>
        </w:rPr>
        <w:t>Offence and penalty</w:t>
      </w:r>
      <w:bookmarkEnd w:id="344"/>
      <w:bookmarkEnd w:id="34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375139579"/>
      <w:bookmarkStart w:id="371" w:name="_Toc65561073"/>
      <w:bookmarkStart w:id="372" w:name="_Toc92882325"/>
      <w:bookmarkStart w:id="373" w:name="_Toc328638170"/>
      <w:r>
        <w:rPr>
          <w:rStyle w:val="CharSectno"/>
        </w:rPr>
        <w:t>47</w:t>
      </w:r>
      <w:r>
        <w:rPr>
          <w:snapToGrid w:val="0"/>
        </w:rPr>
        <w:t>.</w:t>
      </w:r>
      <w:r>
        <w:rPr>
          <w:snapToGrid w:val="0"/>
        </w:rPr>
        <w:tab/>
        <w:t>Offence and penalty</w:t>
      </w:r>
      <w:bookmarkEnd w:id="370"/>
      <w:bookmarkEnd w:id="371"/>
      <w:bookmarkEnd w:id="372"/>
      <w:bookmarkEnd w:id="37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74" w:name="_Toc375139580"/>
      <w:bookmarkStart w:id="375" w:name="_Toc328638171"/>
      <w:r>
        <w:rPr>
          <w:rStyle w:val="CharSectno"/>
        </w:rPr>
        <w:t>48</w:t>
      </w:r>
      <w:r>
        <w:t>.</w:t>
      </w:r>
      <w:r>
        <w:tab/>
        <w:t>Infringement notices and modified penalties</w:t>
      </w:r>
      <w:bookmarkEnd w:id="374"/>
      <w:bookmarkEnd w:id="37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6" w:name="_Toc375139581"/>
      <w:bookmarkStart w:id="377" w:name="_Toc328638172"/>
      <w:bookmarkStart w:id="378" w:name="_Toc297304216"/>
      <w:bookmarkStart w:id="379" w:name="_Toc326674497"/>
      <w:bookmarkStart w:id="380" w:name="_Toc326681744"/>
      <w:bookmarkStart w:id="381" w:name="_Toc326681831"/>
      <w:bookmarkStart w:id="382" w:name="_Toc140637595"/>
      <w:bookmarkStart w:id="383" w:name="_Toc170631913"/>
      <w:bookmarkStart w:id="384" w:name="_Toc170807767"/>
      <w:bookmarkStart w:id="385" w:name="_Toc202072788"/>
      <w:bookmarkStart w:id="386" w:name="_Toc202676796"/>
      <w:bookmarkStart w:id="387" w:name="_Toc202680311"/>
      <w:bookmarkStart w:id="388" w:name="_Toc202680602"/>
      <w:bookmarkStart w:id="389" w:name="_Toc208892624"/>
      <w:bookmarkStart w:id="390" w:name="_Toc208892838"/>
      <w:bookmarkStart w:id="391" w:name="_Toc216852568"/>
      <w:bookmarkStart w:id="392" w:name="_Toc234136525"/>
      <w:bookmarkStart w:id="393" w:name="_Toc249954860"/>
      <w:bookmarkStart w:id="394" w:name="_Toc265673657"/>
      <w:bookmarkStart w:id="395" w:name="_Toc267573580"/>
      <w:bookmarkStart w:id="396" w:name="_Toc268693378"/>
      <w:r>
        <w:rPr>
          <w:rStyle w:val="CharSchNo"/>
        </w:rPr>
        <w:t>Schedule 1</w:t>
      </w:r>
      <w:r>
        <w:rPr>
          <w:rStyle w:val="CharSDivNo"/>
        </w:rPr>
        <w:t> </w:t>
      </w:r>
      <w:r>
        <w:t>—</w:t>
      </w:r>
      <w:r>
        <w:rPr>
          <w:rStyle w:val="CharSDivText"/>
        </w:rPr>
        <w:t> </w:t>
      </w:r>
      <w:r>
        <w:rPr>
          <w:rStyle w:val="CharSchText"/>
        </w:rPr>
        <w:t>Fees</w:t>
      </w:r>
      <w:bookmarkEnd w:id="376"/>
      <w:bookmarkEnd w:id="377"/>
    </w:p>
    <w:p>
      <w:pPr>
        <w:pStyle w:val="yShoulderClause"/>
      </w:pPr>
      <w:r>
        <w:t>[r. 8, 10, 11, 14 and 17]</w:t>
      </w:r>
    </w:p>
    <w:p>
      <w:pPr>
        <w:pStyle w:val="yFootnoteheading"/>
        <w:spacing w:after="120"/>
      </w:pPr>
      <w:r>
        <w:tab/>
        <w:t>[Heading inserted in Gazette 5 Jun 2012 p. 2367.]</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zyTableNAm"/>
            </w:pPr>
          </w:p>
        </w:tc>
        <w:tc>
          <w:tcPr>
            <w:tcW w:w="5520" w:type="dxa"/>
          </w:tcPr>
          <w:p>
            <w:pPr>
              <w:pStyle w:val="zyTableNAm"/>
            </w:pPr>
          </w:p>
        </w:tc>
        <w:tc>
          <w:tcPr>
            <w:tcW w:w="960" w:type="dxa"/>
          </w:tcPr>
          <w:p>
            <w:pPr>
              <w:pStyle w:val="yTableNAm"/>
            </w:pPr>
            <w:r>
              <w:t>$</w:t>
            </w:r>
          </w:p>
        </w:tc>
      </w:tr>
      <w:tr>
        <w:tc>
          <w:tcPr>
            <w:tcW w:w="720" w:type="dxa"/>
          </w:tcPr>
          <w:p>
            <w:pPr>
              <w:pStyle w:val="yTableNAm"/>
            </w:pPr>
            <w:r>
              <w:t>1.</w:t>
            </w:r>
          </w:p>
        </w:tc>
        <w:tc>
          <w:tcPr>
            <w:tcW w:w="5520" w:type="dxa"/>
          </w:tcPr>
          <w:p>
            <w:pPr>
              <w:pStyle w:val="yTableNAm"/>
            </w:pPr>
            <w:r>
              <w:t>Administration fee for issuing a new taxi</w:t>
            </w:r>
            <w:r>
              <w:noBreakHyphen/>
              <w:t>car licence (r. 8(2))</w:t>
            </w:r>
          </w:p>
        </w:tc>
        <w:tc>
          <w:tcPr>
            <w:tcW w:w="960" w:type="dxa"/>
          </w:tcPr>
          <w:p>
            <w:pPr>
              <w:pStyle w:val="yTableNAm"/>
            </w:pPr>
            <w:r>
              <w:br/>
              <w:t>191.40</w:t>
            </w:r>
          </w:p>
        </w:tc>
      </w:tr>
      <w:tr>
        <w:tc>
          <w:tcPr>
            <w:tcW w:w="720" w:type="dxa"/>
          </w:tcPr>
          <w:p>
            <w:pPr>
              <w:pStyle w:val="yTableNAm"/>
            </w:pPr>
            <w:r>
              <w:t>2.</w:t>
            </w:r>
          </w:p>
        </w:tc>
        <w:tc>
          <w:tcPr>
            <w:tcW w:w="5520" w:type="dxa"/>
          </w:tcPr>
          <w:p>
            <w:pPr>
              <w:pStyle w:val="yTableNAm"/>
            </w:pPr>
            <w:r>
              <w:t>For issuing or renewing an ordinary taxi</w:t>
            </w:r>
            <w:r>
              <w:noBreakHyphen/>
              <w:t>car licence (r. 8(2) and 10(1))</w:t>
            </w:r>
          </w:p>
        </w:tc>
        <w:tc>
          <w:tcPr>
            <w:tcW w:w="960" w:type="dxa"/>
          </w:tcPr>
          <w:p>
            <w:pPr>
              <w:pStyle w:val="yTableNAm"/>
            </w:pPr>
            <w:r>
              <w:br/>
              <w:t>108.70</w:t>
            </w:r>
          </w:p>
        </w:tc>
      </w:tr>
      <w:tr>
        <w:tc>
          <w:tcPr>
            <w:tcW w:w="720" w:type="dxa"/>
          </w:tcPr>
          <w:p>
            <w:pPr>
              <w:pStyle w:val="yTableNAm"/>
            </w:pPr>
            <w:r>
              <w:t>3.</w:t>
            </w:r>
          </w:p>
        </w:tc>
        <w:tc>
          <w:tcPr>
            <w:tcW w:w="5520" w:type="dxa"/>
          </w:tcPr>
          <w:p>
            <w:pPr>
              <w:pStyle w:val="yTableNAm"/>
            </w:pPr>
            <w:r>
              <w:t>For transferring an ordinary taxi</w:t>
            </w:r>
            <w:r>
              <w:noBreakHyphen/>
              <w:t>car licence (r. 11(3))</w:t>
            </w:r>
          </w:p>
        </w:tc>
        <w:tc>
          <w:tcPr>
            <w:tcW w:w="960" w:type="dxa"/>
          </w:tcPr>
          <w:p>
            <w:pPr>
              <w:pStyle w:val="yTableNAm"/>
            </w:pPr>
            <w:r>
              <w:t>191.40</w:t>
            </w:r>
          </w:p>
        </w:tc>
      </w:tr>
      <w:tr>
        <w:tc>
          <w:tcPr>
            <w:tcW w:w="720" w:type="dxa"/>
          </w:tcPr>
          <w:p>
            <w:pPr>
              <w:pStyle w:val="yTableNAm"/>
            </w:pPr>
            <w:r>
              <w:t>4.</w:t>
            </w:r>
          </w:p>
        </w:tc>
        <w:tc>
          <w:tcPr>
            <w:tcW w:w="5520" w:type="dxa"/>
          </w:tcPr>
          <w:p>
            <w:pPr>
              <w:pStyle w:val="yTableNAm"/>
            </w:pPr>
            <w:r>
              <w:t>For issuing number plates for a vehicle licensed as a taxi</w:t>
            </w:r>
            <w:r>
              <w:noBreakHyphen/>
              <w:t>car (r. 14(1))</w:t>
            </w:r>
          </w:p>
        </w:tc>
        <w:tc>
          <w:tcPr>
            <w:tcW w:w="960" w:type="dxa"/>
          </w:tcPr>
          <w:p>
            <w:pPr>
              <w:pStyle w:val="yTableNAm"/>
            </w:pPr>
            <w:r>
              <w:br/>
              <w:t>35.75</w:t>
            </w:r>
          </w:p>
        </w:tc>
      </w:tr>
      <w:tr>
        <w:tc>
          <w:tcPr>
            <w:tcW w:w="720" w:type="dxa"/>
          </w:tcPr>
          <w:p>
            <w:pPr>
              <w:pStyle w:val="yTableNAm"/>
            </w:pPr>
            <w:r>
              <w:t>5.</w:t>
            </w:r>
          </w:p>
        </w:tc>
        <w:tc>
          <w:tcPr>
            <w:tcW w:w="5520" w:type="dxa"/>
          </w:tcPr>
          <w:p>
            <w:pPr>
              <w:pStyle w:val="yTableNAm"/>
            </w:pPr>
            <w:r>
              <w:t>For authorising the operation of another vehicle in substitution for a vehicle under repair (r. 17(1))</w:t>
            </w:r>
          </w:p>
        </w:tc>
        <w:tc>
          <w:tcPr>
            <w:tcW w:w="960" w:type="dxa"/>
          </w:tcPr>
          <w:p>
            <w:pPr>
              <w:pStyle w:val="yTableNAm"/>
            </w:pPr>
            <w:r>
              <w:br/>
              <w:t>38.25</w:t>
            </w:r>
          </w:p>
        </w:tc>
      </w:tr>
    </w:tbl>
    <w:p>
      <w:pPr>
        <w:pStyle w:val="yFootnotesection"/>
      </w:pPr>
      <w:r>
        <w:tab/>
        <w:t>[Schedule 1 inserted in Gazette 5 Jun 2012 p. 2367.]</w:t>
      </w:r>
    </w:p>
    <w:p>
      <w:pPr>
        <w:pStyle w:val="yScheduleHeading"/>
      </w:pPr>
      <w:bookmarkStart w:id="397" w:name="_Toc375139582"/>
      <w:bookmarkStart w:id="398" w:name="_Toc297304217"/>
      <w:bookmarkStart w:id="399" w:name="_Toc326674498"/>
      <w:bookmarkStart w:id="400" w:name="_Toc326681745"/>
      <w:bookmarkStart w:id="401" w:name="_Toc326681832"/>
      <w:bookmarkStart w:id="402" w:name="_Toc328638173"/>
      <w:bookmarkEnd w:id="378"/>
      <w:bookmarkEnd w:id="379"/>
      <w:bookmarkEnd w:id="380"/>
      <w:bookmarkEnd w:id="381"/>
      <w:r>
        <w:rPr>
          <w:rStyle w:val="CharSchNo"/>
        </w:rPr>
        <w:t>Schedule 2</w:t>
      </w:r>
      <w:r>
        <w:rPr>
          <w:rStyle w:val="CharSDivNo"/>
        </w:rPr>
        <w:t> </w:t>
      </w:r>
      <w:r>
        <w:t>—</w:t>
      </w:r>
      <w:r>
        <w:rPr>
          <w:rStyle w:val="CharSDivText"/>
        </w:rPr>
        <w:t> </w:t>
      </w:r>
      <w:r>
        <w:rPr>
          <w:rStyle w:val="CharSchText"/>
        </w:rPr>
        <w:t>Modified penalties</w:t>
      </w:r>
      <w:bookmarkEnd w:id="397"/>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8"/>
      <w:bookmarkEnd w:id="399"/>
      <w:bookmarkEnd w:id="400"/>
      <w:bookmarkEnd w:id="401"/>
      <w:bookmarkEnd w:id="40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403" w:name="_Toc375139583"/>
      <w:bookmarkStart w:id="404" w:name="_Toc140637596"/>
      <w:bookmarkStart w:id="405" w:name="_Toc170631914"/>
      <w:bookmarkStart w:id="406" w:name="_Toc170807768"/>
      <w:bookmarkStart w:id="407" w:name="_Toc202072789"/>
      <w:bookmarkStart w:id="408" w:name="_Toc202676797"/>
      <w:bookmarkStart w:id="409" w:name="_Toc202680312"/>
      <w:bookmarkStart w:id="410" w:name="_Toc202680603"/>
      <w:bookmarkStart w:id="411" w:name="_Toc208892625"/>
      <w:bookmarkStart w:id="412" w:name="_Toc208892839"/>
      <w:bookmarkStart w:id="413" w:name="_Toc216852569"/>
      <w:bookmarkStart w:id="414" w:name="_Toc234136526"/>
      <w:bookmarkStart w:id="415" w:name="_Toc249954861"/>
      <w:bookmarkStart w:id="416" w:name="_Toc265673658"/>
      <w:bookmarkStart w:id="417" w:name="_Toc267573581"/>
      <w:bookmarkStart w:id="418" w:name="_Toc268693379"/>
      <w:bookmarkStart w:id="419" w:name="_Toc297304218"/>
      <w:bookmarkStart w:id="420" w:name="_Toc326674499"/>
      <w:bookmarkStart w:id="421" w:name="_Toc326681746"/>
      <w:bookmarkStart w:id="422" w:name="_Toc326681833"/>
      <w:bookmarkStart w:id="423" w:name="_Toc328638174"/>
      <w:r>
        <w:rPr>
          <w:rStyle w:val="CharSchNo"/>
        </w:rPr>
        <w:t>Schedule 3</w:t>
      </w:r>
      <w:r>
        <w:rPr>
          <w:rStyle w:val="CharSDivNo"/>
        </w:rPr>
        <w:t> </w:t>
      </w:r>
      <w:r>
        <w:t>—</w:t>
      </w:r>
      <w:r>
        <w:rPr>
          <w:rStyle w:val="CharSDivText"/>
        </w:rPr>
        <w:t> </w:t>
      </w:r>
      <w:r>
        <w:rPr>
          <w:rStyle w:val="CharSchText"/>
        </w:rPr>
        <w:t>Forms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w:t>
      </w:r>
      <w:del w:id="424" w:author="Master Repository Process" w:date="2021-09-25T11:03:00Z">
        <w:r>
          <w:rPr>
            <w:sz w:val="18"/>
          </w:rPr>
          <w:delText>to suspend your Motor Driver’s Licence until you have paid in full the modified penalty and any additional charges OR you have elected to have this matter heard and determined by a court</w:delText>
        </w:r>
      </w:del>
      <w:ins w:id="425" w:author="Master Repository Process" w:date="2021-09-25T11:03:00Z">
        <w:r>
          <w:rPr>
            <w:sz w:val="18"/>
          </w:rPr>
          <w:t xml:space="preserve">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r>
        <w:rPr>
          <w:sz w:val="18"/>
        </w:rPr>
        <w: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ins w:id="426" w:author="Master Repository Process" w:date="2021-09-25T11:03:00Z">
        <w:r>
          <w:t>; amended in Gazette 20 Aug 2013 p. 3848</w:t>
        </w:r>
      </w:ins>
      <w:r>
        <w:t>.]</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6" w:h="16838" w:code="9"/>
          <w:pgMar w:top="2376" w:right="2306" w:bottom="3542" w:left="2405" w:header="706" w:footer="3380" w:gutter="0"/>
          <w:cols w:space="720"/>
          <w:noEndnote/>
          <w:docGrid w:linePitch="326"/>
        </w:sectPr>
      </w:pPr>
    </w:p>
    <w:p>
      <w:pPr>
        <w:pStyle w:val="nHeading2"/>
      </w:pPr>
      <w:bookmarkStart w:id="427" w:name="_Toc375139584"/>
      <w:bookmarkStart w:id="428" w:name="_Toc70487051"/>
      <w:bookmarkStart w:id="429" w:name="_Toc92710076"/>
      <w:bookmarkStart w:id="430" w:name="_Toc92882327"/>
      <w:bookmarkStart w:id="431" w:name="_Toc139176898"/>
      <w:bookmarkStart w:id="432" w:name="_Toc139344153"/>
      <w:bookmarkStart w:id="433" w:name="_Toc139344241"/>
      <w:bookmarkStart w:id="434" w:name="_Toc140637597"/>
      <w:bookmarkStart w:id="435" w:name="_Toc170631915"/>
      <w:bookmarkStart w:id="436" w:name="_Toc170807769"/>
      <w:bookmarkStart w:id="437" w:name="_Toc202072790"/>
      <w:bookmarkStart w:id="438" w:name="_Toc202676798"/>
      <w:bookmarkStart w:id="439" w:name="_Toc202680313"/>
      <w:bookmarkStart w:id="440" w:name="_Toc202680604"/>
      <w:bookmarkStart w:id="441" w:name="_Toc208892626"/>
      <w:bookmarkStart w:id="442" w:name="_Toc208892840"/>
      <w:bookmarkStart w:id="443" w:name="_Toc216852570"/>
      <w:bookmarkStart w:id="444" w:name="_Toc234136527"/>
      <w:bookmarkStart w:id="445" w:name="_Toc249954862"/>
      <w:bookmarkStart w:id="446" w:name="_Toc265673659"/>
      <w:bookmarkStart w:id="447" w:name="_Toc267573582"/>
      <w:bookmarkStart w:id="448" w:name="_Toc268693380"/>
      <w:bookmarkStart w:id="449" w:name="_Toc297304219"/>
      <w:bookmarkStart w:id="450" w:name="_Toc326674500"/>
      <w:bookmarkStart w:id="451" w:name="_Toc326681747"/>
      <w:bookmarkStart w:id="452" w:name="_Toc326681834"/>
      <w:bookmarkStart w:id="453" w:name="_Toc328638175"/>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4" w:name="_Toc375139585"/>
      <w:bookmarkStart w:id="455" w:name="_Toc328638176"/>
      <w:r>
        <w:rPr>
          <w:snapToGrid w:val="0"/>
        </w:rPr>
        <w:t>Compilation table</w:t>
      </w:r>
      <w:bookmarkEnd w:id="454"/>
      <w:bookmarkEnd w:id="4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rPr>
            </w:pPr>
            <w:r>
              <w:rPr>
                <w:snapToGrid w:val="0"/>
                <w:sz w:val="19"/>
              </w:rPr>
              <w:t>r. 1 and 2: 24 Jun 2008 (see r. 2(a));</w:t>
            </w:r>
            <w:r>
              <w:rPr>
                <w:snapToGrid w:val="0"/>
                <w:sz w:val="19"/>
              </w:rPr>
              <w:br/>
              <w:t xml:space="preserve">Regulations other than r. 1 and 2: 30 Jun 2008 (see r. 2(b) and </w:t>
            </w:r>
            <w:r>
              <w:rPr>
                <w:i/>
                <w:iCs/>
                <w:snapToGrid w:val="0"/>
                <w:sz w:val="19"/>
              </w:rPr>
              <w:t>Gazette</w:t>
            </w:r>
            <w:r>
              <w:rPr>
                <w:snapToGrid w:val="0"/>
                <w:sz w:val="19"/>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rFonts w:ascii="Times" w:hAnsi="Times"/>
                <w:snapToGrid w:val="0"/>
                <w:sz w:val="19"/>
              </w:rPr>
            </w:pPr>
            <w:r>
              <w:rPr>
                <w:rFonts w:ascii="Times" w:hAnsi="Times"/>
                <w:snapToGrid w:val="0"/>
                <w:sz w:val="19"/>
              </w:rPr>
              <w:t>r. 1 and 2: 30 Jun 2009 (see r. 2(a));</w:t>
            </w:r>
            <w:r>
              <w:rPr>
                <w:rFonts w:ascii="Times" w:hAnsi="Times"/>
                <w:snapToGrid w:val="0"/>
                <w:sz w:val="19"/>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rFonts w:ascii="Times" w:hAnsi="Times"/>
                <w:snapToGrid w:val="0"/>
                <w:sz w:val="19"/>
              </w:rPr>
            </w:pPr>
            <w:r>
              <w:rPr>
                <w:rFonts w:ascii="Times" w:hAnsi="Times"/>
                <w:snapToGrid w:val="0"/>
                <w:sz w:val="19"/>
              </w:rPr>
              <w:t>r. 1 and 2: 8 Sep 2009 (see r. 2(a));</w:t>
            </w:r>
            <w:r>
              <w:rPr>
                <w:rFonts w:ascii="Times" w:hAnsi="Times"/>
                <w:snapToGrid w:val="0"/>
                <w:sz w:val="19"/>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rFonts w:ascii="Times" w:hAnsi="Times"/>
                <w:snapToGrid w:val="0"/>
                <w:sz w:val="19"/>
              </w:rPr>
            </w:pPr>
            <w:r>
              <w:rPr>
                <w:rFonts w:ascii="Times" w:hAnsi="Times"/>
                <w:snapToGrid w:val="0"/>
                <w:sz w:val="19"/>
              </w:rPr>
              <w:t>r. 1 and 2: 31 Dec 2009 (see r. 2(a));</w:t>
            </w:r>
            <w:r>
              <w:rPr>
                <w:rFonts w:ascii="Times" w:hAnsi="Times"/>
                <w:snapToGrid w:val="0"/>
                <w:sz w:val="19"/>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rFonts w:ascii="Times" w:hAnsi="Times"/>
                <w:snapToGrid w:val="0"/>
                <w:sz w:val="19"/>
              </w:rPr>
            </w:pPr>
            <w:r>
              <w:rPr>
                <w:rFonts w:ascii="Times" w:hAnsi="Times"/>
                <w:snapToGrid w:val="0"/>
                <w:sz w:val="19"/>
              </w:rPr>
              <w:t>r. 1 and 2: 18 Jun 2010 (see r. 2(a));</w:t>
            </w:r>
            <w:r>
              <w:rPr>
                <w:rFonts w:ascii="Times" w:hAnsi="Times"/>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Pr>
          <w:p>
            <w:pPr>
              <w:pStyle w:val="nTable"/>
              <w:keepNext/>
              <w:keepLines/>
              <w:spacing w:after="40"/>
              <w:rPr>
                <w:i/>
                <w:sz w:val="19"/>
              </w:rPr>
            </w:pPr>
            <w:r>
              <w:rPr>
                <w:i/>
                <w:sz w:val="19"/>
              </w:rPr>
              <w:t>Transport (Country Taxi</w:t>
            </w:r>
            <w:r>
              <w:rPr>
                <w:i/>
                <w:sz w:val="19"/>
              </w:rPr>
              <w:noBreakHyphen/>
              <w:t>car) Amendment Regulations 2011</w:t>
            </w:r>
          </w:p>
        </w:tc>
        <w:tc>
          <w:tcPr>
            <w:tcW w:w="1276" w:type="dxa"/>
          </w:tcPr>
          <w:p>
            <w:pPr>
              <w:pStyle w:val="nTable"/>
              <w:keepNext/>
              <w:keepLines/>
              <w:spacing w:after="40"/>
              <w:rPr>
                <w:sz w:val="19"/>
              </w:rPr>
            </w:pPr>
            <w:r>
              <w:rPr>
                <w:sz w:val="19"/>
              </w:rPr>
              <w:t>17 May 2011 p. 1826</w:t>
            </w:r>
          </w:p>
        </w:tc>
        <w:tc>
          <w:tcPr>
            <w:tcW w:w="2693" w:type="dxa"/>
          </w:tcPr>
          <w:p>
            <w:pPr>
              <w:pStyle w:val="nTable"/>
              <w:keepNext/>
              <w:keepLines/>
              <w:spacing w:after="40"/>
              <w:rPr>
                <w:rFonts w:ascii="Times" w:hAnsi="Times"/>
                <w:snapToGrid w:val="0"/>
                <w:sz w:val="19"/>
              </w:rPr>
            </w:pPr>
            <w:r>
              <w:rPr>
                <w:rFonts w:ascii="Times" w:hAnsi="Times"/>
                <w:snapToGrid w:val="0"/>
                <w:sz w:val="19"/>
              </w:rPr>
              <w:t>r. 1 and 2: 17 May 2011 (see r. 2(a));</w:t>
            </w:r>
            <w:r>
              <w:rPr>
                <w:rFonts w:ascii="Times" w:hAnsi="Times"/>
                <w:snapToGrid w:val="0"/>
                <w:sz w:val="19"/>
              </w:rPr>
              <w:br/>
              <w:t>Regulations other than r. 1 and 2: 1 Jul 2011 (see r. 2(b))</w:t>
            </w:r>
          </w:p>
        </w:tc>
      </w:tr>
      <w:tr>
        <w:tc>
          <w:tcPr>
            <w:tcW w:w="3118" w:type="dxa"/>
          </w:tcPr>
          <w:p>
            <w:pPr>
              <w:pStyle w:val="nTable"/>
              <w:spacing w:after="40"/>
              <w:rPr>
                <w:sz w:val="19"/>
                <w:szCs w:val="19"/>
              </w:rPr>
            </w:pPr>
            <w:r>
              <w:rPr>
                <w:i/>
                <w:sz w:val="19"/>
                <w:szCs w:val="19"/>
              </w:rPr>
              <w:t>Transport (Country Taxi</w:t>
            </w:r>
            <w:r>
              <w:rPr>
                <w:i/>
                <w:sz w:val="19"/>
                <w:szCs w:val="19"/>
              </w:rPr>
              <w:noBreakHyphen/>
              <w:t>car) Amendment Regulations 2012</w:t>
            </w:r>
          </w:p>
        </w:tc>
        <w:tc>
          <w:tcPr>
            <w:tcW w:w="1276" w:type="dxa"/>
          </w:tcPr>
          <w:p>
            <w:pPr>
              <w:pStyle w:val="nTable"/>
              <w:spacing w:after="40"/>
              <w:rPr>
                <w:sz w:val="19"/>
              </w:rPr>
            </w:pPr>
            <w:r>
              <w:rPr>
                <w:sz w:val="19"/>
              </w:rPr>
              <w:t>5 Jun 2012 p. 2366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5 Jun 2012 (see r. 2(a));</w:t>
            </w:r>
            <w:r>
              <w:rPr>
                <w:rFonts w:ascii="Times" w:hAnsi="Times"/>
                <w:snapToGrid w:val="0"/>
                <w:sz w:val="19"/>
              </w:rPr>
              <w:br/>
              <w:t>Regulations other than r. 1 and 2: 1 Jul 2012 (see r. 2(b))</w:t>
            </w:r>
          </w:p>
        </w:tc>
      </w:tr>
      <w:tr>
        <w:trPr>
          <w:ins w:id="456" w:author="Master Repository Process" w:date="2021-09-25T11:03:00Z"/>
        </w:trPr>
        <w:tc>
          <w:tcPr>
            <w:tcW w:w="3118" w:type="dxa"/>
            <w:tcBorders>
              <w:bottom w:val="single" w:sz="4" w:space="0" w:color="auto"/>
            </w:tcBorders>
          </w:tcPr>
          <w:p>
            <w:pPr>
              <w:pStyle w:val="nTable"/>
              <w:spacing w:after="40"/>
              <w:rPr>
                <w:ins w:id="457" w:author="Master Repository Process" w:date="2021-09-25T11:03:00Z"/>
                <w:i/>
                <w:sz w:val="19"/>
                <w:szCs w:val="19"/>
              </w:rPr>
            </w:pPr>
            <w:ins w:id="458" w:author="Master Repository Process" w:date="2021-09-25T11:03:00Z">
              <w:r>
                <w:rPr>
                  <w:i/>
                  <w:sz w:val="19"/>
                  <w:szCs w:val="19"/>
                </w:rPr>
                <w:t>Transport (Country Taxi</w:t>
              </w:r>
              <w:r>
                <w:rPr>
                  <w:i/>
                  <w:sz w:val="19"/>
                  <w:szCs w:val="19"/>
                </w:rPr>
                <w:noBreakHyphen/>
                <w:t>car) Amendment Regulations 2013</w:t>
              </w:r>
            </w:ins>
          </w:p>
        </w:tc>
        <w:tc>
          <w:tcPr>
            <w:tcW w:w="1276" w:type="dxa"/>
            <w:tcBorders>
              <w:bottom w:val="single" w:sz="4" w:space="0" w:color="auto"/>
            </w:tcBorders>
          </w:tcPr>
          <w:p>
            <w:pPr>
              <w:pStyle w:val="nTable"/>
              <w:spacing w:after="40"/>
              <w:rPr>
                <w:ins w:id="459" w:author="Master Repository Process" w:date="2021-09-25T11:03:00Z"/>
                <w:rFonts w:ascii="Arial" w:hAnsi="Arial"/>
                <w:sz w:val="19"/>
              </w:rPr>
            </w:pPr>
            <w:ins w:id="460" w:author="Master Repository Process" w:date="2021-09-25T11:03:00Z">
              <w:r>
                <w:rPr>
                  <w:sz w:val="19"/>
                </w:rPr>
                <w:t>20 Aug 2013 p. 3848</w:t>
              </w:r>
            </w:ins>
          </w:p>
        </w:tc>
        <w:tc>
          <w:tcPr>
            <w:tcW w:w="2693" w:type="dxa"/>
            <w:tcBorders>
              <w:bottom w:val="single" w:sz="4" w:space="0" w:color="auto"/>
            </w:tcBorders>
          </w:tcPr>
          <w:p>
            <w:pPr>
              <w:pStyle w:val="nTable"/>
              <w:spacing w:after="40"/>
              <w:rPr>
                <w:ins w:id="461" w:author="Master Repository Process" w:date="2021-09-25T11:03:00Z"/>
                <w:rFonts w:ascii="Times" w:hAnsi="Times"/>
                <w:snapToGrid w:val="0"/>
                <w:sz w:val="19"/>
              </w:rPr>
            </w:pPr>
            <w:ins w:id="462" w:author="Master Repository Process" w:date="2021-09-25T11:03:00Z">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51721"/>
    <w:docVar w:name="WAFER_20131217151721" w:val="RemoveTocBookmarks,RemoveUnusedBookmarks,RemoveLanguageTags,UsedStyles,ResetPageSize,UpdateArrangement"/>
    <w:docVar w:name="WAFER_20131217151721_GUID" w:val="fd2f9ece-d7ab-4b56-885a-fce7ddefc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B1DBE4B-BF40-4EDC-9F8C-D478913D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D843-2047-4F7A-ACE6-D94B123B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7180</Words>
  <Characters>35328</Characters>
  <Application>Microsoft Office Word</Application>
  <DocSecurity>0</DocSecurity>
  <Lines>1177</Lines>
  <Paragraphs>708</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04-e0-02 - 04-f0-03</dc:title>
  <dc:subject/>
  <dc:creator/>
  <cp:keywords/>
  <dc:description/>
  <cp:lastModifiedBy>Master Repository Process</cp:lastModifiedBy>
  <cp:revision>2</cp:revision>
  <cp:lastPrinted>2010-08-13T03:10:00Z</cp:lastPrinted>
  <dcterms:created xsi:type="dcterms:W3CDTF">2021-09-25T03:03:00Z</dcterms:created>
  <dcterms:modified xsi:type="dcterms:W3CDTF">2021-09-25T03:03:00Z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04-e0-02</vt:lpwstr>
  </property>
  <property fmtid="{D5CDD505-2E9C-101B-9397-08002B2CF9AE}" pid="9" name="FromAsAtDate">
    <vt:lpwstr>01 Jul 2012</vt:lpwstr>
  </property>
  <property fmtid="{D5CDD505-2E9C-101B-9397-08002B2CF9AE}" pid="10" name="ToSuffix">
    <vt:lpwstr>04-f0-03</vt:lpwstr>
  </property>
  <property fmtid="{D5CDD505-2E9C-101B-9397-08002B2CF9AE}" pid="11" name="ToAsAtDate">
    <vt:lpwstr>21 Aug 2013</vt:lpwstr>
  </property>
</Properties>
</file>