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1" w:name="_GoBack"/>
      <w:bookmarkEnd w:id="1"/>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lastRenderedPageBreak/>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lastRenderedPageBreak/>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Heading2"/>
      </w:pPr>
      <w:bookmarkStart w:id="2" w:name="_Toc377392284"/>
      <w:bookmarkStart w:id="3" w:name="_Toc392493024"/>
      <w:bookmarkStart w:id="4" w:name="_Toc397698281"/>
      <w:bookmarkStart w:id="5" w:name="_Toc42343868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180"/>
        <w:rPr>
          <w:snapToGrid w:val="0"/>
        </w:rPr>
      </w:pPr>
      <w:bookmarkStart w:id="6" w:name="_Toc397698282"/>
      <w:bookmarkStart w:id="7" w:name="_Toc423438683"/>
      <w:bookmarkStart w:id="8" w:name="_Toc392493025"/>
      <w:r>
        <w:rPr>
          <w:rStyle w:val="CharSectno"/>
        </w:rPr>
        <w:t>1</w:t>
      </w:r>
      <w:r>
        <w:rPr>
          <w:snapToGrid w:val="0"/>
        </w:rPr>
        <w:t>.</w:t>
      </w:r>
      <w:r>
        <w:rPr>
          <w:snapToGrid w:val="0"/>
        </w:rPr>
        <w:tab/>
        <w:t>Short title</w:t>
      </w:r>
      <w:bookmarkEnd w:id="6"/>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9" w:name="_Toc397698283"/>
      <w:bookmarkStart w:id="10" w:name="_Toc423438684"/>
      <w:bookmarkStart w:id="11" w:name="_Toc392493026"/>
      <w:r>
        <w:rPr>
          <w:rStyle w:val="CharSectno"/>
        </w:rPr>
        <w:t>2</w:t>
      </w:r>
      <w:r>
        <w:rPr>
          <w:snapToGrid w:val="0"/>
        </w:rPr>
        <w:t>.</w:t>
      </w:r>
      <w:r>
        <w:rPr>
          <w:snapToGrid w:val="0"/>
        </w:rPr>
        <w:tab/>
        <w:t>Commencement</w:t>
      </w:r>
      <w:bookmarkEnd w:id="9"/>
      <w:bookmarkEnd w:id="10"/>
      <w:bookmarkEnd w:id="11"/>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12" w:name="_Toc397698284"/>
      <w:bookmarkStart w:id="13" w:name="_Toc423438685"/>
      <w:bookmarkStart w:id="14" w:name="_Toc392493027"/>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12"/>
      <w:bookmarkEnd w:id="13"/>
      <w:bookmarkEnd w:id="14"/>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15" w:name="_Toc397698285"/>
      <w:bookmarkStart w:id="16" w:name="_Toc423438686"/>
      <w:bookmarkStart w:id="17" w:name="_Toc392493028"/>
      <w:r>
        <w:rPr>
          <w:rStyle w:val="CharSectno"/>
        </w:rPr>
        <w:t>4</w:t>
      </w:r>
      <w:r>
        <w:rPr>
          <w:snapToGrid w:val="0"/>
        </w:rPr>
        <w:t>.</w:t>
      </w:r>
      <w:r>
        <w:rPr>
          <w:snapToGrid w:val="0"/>
        </w:rPr>
        <w:tab/>
        <w:t>Terms used</w:t>
      </w:r>
      <w:bookmarkEnd w:id="15"/>
      <w:bookmarkEnd w:id="16"/>
      <w:bookmarkEnd w:id="1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 No. 57 of 2011 s. 4.]</w:t>
      </w:r>
    </w:p>
    <w:p>
      <w:pPr>
        <w:pStyle w:val="Heading5"/>
        <w:rPr>
          <w:snapToGrid w:val="0"/>
        </w:rPr>
      </w:pPr>
      <w:bookmarkStart w:id="18" w:name="_Toc397698286"/>
      <w:bookmarkStart w:id="19" w:name="_Toc423438687"/>
      <w:bookmarkStart w:id="20" w:name="_Toc392493029"/>
      <w:r>
        <w:rPr>
          <w:rStyle w:val="CharSectno"/>
        </w:rPr>
        <w:t>5</w:t>
      </w:r>
      <w:r>
        <w:rPr>
          <w:snapToGrid w:val="0"/>
        </w:rPr>
        <w:t>.</w:t>
      </w:r>
      <w:r>
        <w:rPr>
          <w:snapToGrid w:val="0"/>
        </w:rPr>
        <w:tab/>
        <w:t>Further provisions as to adjacent area</w:t>
      </w:r>
      <w:bookmarkEnd w:id="18"/>
      <w:bookmarkEnd w:id="19"/>
      <w:bookmarkEnd w:id="20"/>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21" w:name="_Toc397698287"/>
      <w:bookmarkStart w:id="22" w:name="_Toc423438688"/>
      <w:bookmarkStart w:id="23" w:name="_Toc392493030"/>
      <w:r>
        <w:rPr>
          <w:rStyle w:val="CharSectno"/>
        </w:rPr>
        <w:t>6A</w:t>
      </w:r>
      <w:r>
        <w:t>.</w:t>
      </w:r>
      <w:r>
        <w:tab/>
        <w:t>Effect of alteration of adjacent area</w:t>
      </w:r>
      <w:bookmarkEnd w:id="21"/>
      <w:bookmarkEnd w:id="22"/>
      <w:bookmarkEnd w:id="23"/>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w:t>
      </w:r>
    </w:p>
    <w:p>
      <w:pPr>
        <w:pStyle w:val="Heading5"/>
      </w:pPr>
      <w:bookmarkStart w:id="24" w:name="_Toc397698288"/>
      <w:bookmarkStart w:id="25" w:name="_Toc423438689"/>
      <w:bookmarkStart w:id="26" w:name="_Toc392493031"/>
      <w:r>
        <w:rPr>
          <w:rStyle w:val="CharSectno"/>
        </w:rPr>
        <w:t>6B</w:t>
      </w:r>
      <w:r>
        <w:t>.</w:t>
      </w:r>
      <w:r>
        <w:tab/>
        <w:t>Infrastructure facilities</w:t>
      </w:r>
      <w:bookmarkEnd w:id="24"/>
      <w:bookmarkEnd w:id="25"/>
      <w:bookmarkEnd w:id="26"/>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27" w:name="_Toc397698289"/>
      <w:bookmarkStart w:id="28" w:name="_Toc423438690"/>
      <w:bookmarkStart w:id="29" w:name="_Toc392493032"/>
      <w:r>
        <w:rPr>
          <w:rStyle w:val="CharSectno"/>
        </w:rPr>
        <w:t>6</w:t>
      </w:r>
      <w:r>
        <w:rPr>
          <w:snapToGrid w:val="0"/>
        </w:rPr>
        <w:t>.</w:t>
      </w:r>
      <w:r>
        <w:rPr>
          <w:snapToGrid w:val="0"/>
        </w:rPr>
        <w:tab/>
        <w:t>Meaning of certain references in Act</w:t>
      </w:r>
      <w:bookmarkEnd w:id="27"/>
      <w:bookmarkEnd w:id="28"/>
      <w:bookmarkEnd w:id="29"/>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30" w:name="_Toc397698290"/>
      <w:bookmarkStart w:id="31" w:name="_Toc423438691"/>
      <w:bookmarkStart w:id="32" w:name="_Toc392493033"/>
      <w:r>
        <w:rPr>
          <w:rStyle w:val="CharSectno"/>
        </w:rPr>
        <w:t>7</w:t>
      </w:r>
      <w:r>
        <w:rPr>
          <w:snapToGrid w:val="0"/>
        </w:rPr>
        <w:t>.</w:t>
      </w:r>
      <w:r>
        <w:rPr>
          <w:snapToGrid w:val="0"/>
        </w:rPr>
        <w:tab/>
        <w:t>Space above and below adjacent area</w:t>
      </w:r>
      <w:bookmarkEnd w:id="30"/>
      <w:bookmarkEnd w:id="31"/>
      <w:bookmarkEnd w:id="32"/>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33" w:name="_Toc397698291"/>
      <w:bookmarkStart w:id="34" w:name="_Toc423438692"/>
      <w:bookmarkStart w:id="35" w:name="_Toc392493034"/>
      <w:r>
        <w:rPr>
          <w:rStyle w:val="CharSectno"/>
        </w:rPr>
        <w:t>8</w:t>
      </w:r>
      <w:r>
        <w:rPr>
          <w:snapToGrid w:val="0"/>
        </w:rPr>
        <w:t>.</w:t>
      </w:r>
      <w:r>
        <w:rPr>
          <w:snapToGrid w:val="0"/>
        </w:rPr>
        <w:tab/>
        <w:t>Application of Act</w:t>
      </w:r>
      <w:bookmarkEnd w:id="33"/>
      <w:bookmarkEnd w:id="34"/>
      <w:bookmarkEnd w:id="35"/>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36" w:name="_Toc397698292"/>
      <w:bookmarkStart w:id="37" w:name="_Toc423438693"/>
      <w:bookmarkStart w:id="38" w:name="_Toc392493035"/>
      <w:r>
        <w:rPr>
          <w:rStyle w:val="CharSectno"/>
        </w:rPr>
        <w:t>9</w:t>
      </w:r>
      <w:r>
        <w:rPr>
          <w:snapToGrid w:val="0"/>
        </w:rPr>
        <w:t>.</w:t>
      </w:r>
      <w:r>
        <w:rPr>
          <w:snapToGrid w:val="0"/>
        </w:rPr>
        <w:tab/>
        <w:t>Petroleum pool extending into 2 licence areas</w:t>
      </w:r>
      <w:bookmarkEnd w:id="36"/>
      <w:bookmarkEnd w:id="37"/>
      <w:bookmarkEnd w:id="38"/>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39" w:name="_Toc397698293"/>
      <w:bookmarkStart w:id="40" w:name="_Toc423438694"/>
      <w:bookmarkStart w:id="41" w:name="_Toc392493036"/>
      <w:r>
        <w:rPr>
          <w:rStyle w:val="CharSectno"/>
        </w:rPr>
        <w:t>10</w:t>
      </w:r>
      <w:r>
        <w:t>.</w:t>
      </w:r>
      <w:r>
        <w:tab/>
        <w:t>Position on Earth’s surface</w:t>
      </w:r>
      <w:bookmarkEnd w:id="39"/>
      <w:bookmarkEnd w:id="40"/>
      <w:bookmarkEnd w:id="41"/>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42" w:name="_Toc377392297"/>
      <w:bookmarkStart w:id="43" w:name="_Toc392493037"/>
      <w:bookmarkStart w:id="44" w:name="_Toc397698294"/>
      <w:bookmarkStart w:id="45" w:name="_Toc423438695"/>
      <w:r>
        <w:rPr>
          <w:rStyle w:val="CharPartNo"/>
        </w:rPr>
        <w:t>Part II</w:t>
      </w:r>
      <w:r>
        <w:rPr>
          <w:rStyle w:val="CharDivNo"/>
        </w:rPr>
        <w:t> </w:t>
      </w:r>
      <w:r>
        <w:t>—</w:t>
      </w:r>
      <w:r>
        <w:rPr>
          <w:rStyle w:val="CharDivText"/>
        </w:rPr>
        <w:t> </w:t>
      </w:r>
      <w:r>
        <w:rPr>
          <w:rStyle w:val="CharPartText"/>
        </w:rPr>
        <w:t>Administration of the offshore area</w:t>
      </w:r>
      <w:bookmarkEnd w:id="42"/>
      <w:bookmarkEnd w:id="43"/>
      <w:bookmarkEnd w:id="44"/>
      <w:bookmarkEnd w:id="45"/>
    </w:p>
    <w:p>
      <w:pPr>
        <w:pStyle w:val="Footnoteheading"/>
      </w:pPr>
      <w:r>
        <w:tab/>
        <w:t>[Heading amended by No. 42 of 2010 s. 69.]</w:t>
      </w:r>
    </w:p>
    <w:p>
      <w:pPr>
        <w:pStyle w:val="Heading5"/>
      </w:pPr>
      <w:bookmarkStart w:id="46" w:name="_Toc397698295"/>
      <w:bookmarkStart w:id="47" w:name="_Toc423438696"/>
      <w:bookmarkStart w:id="48" w:name="_Toc392493038"/>
      <w:r>
        <w:rPr>
          <w:rStyle w:val="CharSectno"/>
        </w:rPr>
        <w:t>11</w:t>
      </w:r>
      <w:r>
        <w:t>.</w:t>
      </w:r>
      <w:r>
        <w:tab/>
        <w:t>Terms used</w:t>
      </w:r>
      <w:bookmarkEnd w:id="46"/>
      <w:bookmarkEnd w:id="47"/>
      <w:bookmarkEnd w:id="48"/>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49" w:name="_Toc397698296"/>
      <w:bookmarkStart w:id="50" w:name="_Toc423438697"/>
      <w:bookmarkStart w:id="51" w:name="_Toc392493039"/>
      <w:r>
        <w:rPr>
          <w:rStyle w:val="CharSectno"/>
        </w:rPr>
        <w:t>12</w:t>
      </w:r>
      <w:r>
        <w:rPr>
          <w:snapToGrid w:val="0"/>
        </w:rPr>
        <w:t>.</w:t>
      </w:r>
      <w:r>
        <w:rPr>
          <w:snapToGrid w:val="0"/>
        </w:rPr>
        <w:tab/>
        <w:t>Minister as member of Joint Authority</w:t>
      </w:r>
      <w:bookmarkEnd w:id="49"/>
      <w:bookmarkEnd w:id="50"/>
      <w:bookmarkEnd w:id="51"/>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r>
        <w:tab/>
        <w:t>[Section 12 amended by No. 42 of 2010 s. 71.]</w:t>
      </w:r>
    </w:p>
    <w:p>
      <w:pPr>
        <w:pStyle w:val="Heading5"/>
        <w:rPr>
          <w:snapToGrid w:val="0"/>
        </w:rPr>
      </w:pPr>
      <w:bookmarkStart w:id="52" w:name="_Toc397698297"/>
      <w:bookmarkStart w:id="53" w:name="_Toc423438698"/>
      <w:bookmarkStart w:id="54" w:name="_Toc392493040"/>
      <w:r>
        <w:rPr>
          <w:rStyle w:val="CharSectno"/>
        </w:rPr>
        <w:t>13</w:t>
      </w:r>
      <w:r>
        <w:rPr>
          <w:snapToGrid w:val="0"/>
        </w:rPr>
        <w:t>.</w:t>
      </w:r>
      <w:r>
        <w:rPr>
          <w:snapToGrid w:val="0"/>
        </w:rPr>
        <w:tab/>
        <w:t>Minister as Designated Authority</w:t>
      </w:r>
      <w:bookmarkEnd w:id="52"/>
      <w:bookmarkEnd w:id="53"/>
      <w:bookmarkEnd w:id="54"/>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r>
        <w:tab/>
        <w:t>[Section 13 amended by No. 42 of 2010 s. 72.]</w:t>
      </w:r>
    </w:p>
    <w:p>
      <w:pPr>
        <w:pStyle w:val="Heading5"/>
        <w:rPr>
          <w:snapToGrid w:val="0"/>
        </w:rPr>
      </w:pPr>
      <w:bookmarkStart w:id="55" w:name="_Toc397698298"/>
      <w:bookmarkStart w:id="56" w:name="_Toc423438699"/>
      <w:bookmarkStart w:id="57" w:name="_Toc392493041"/>
      <w:r>
        <w:rPr>
          <w:rStyle w:val="CharSectno"/>
        </w:rPr>
        <w:t>14</w:t>
      </w:r>
      <w:r>
        <w:rPr>
          <w:snapToGrid w:val="0"/>
        </w:rPr>
        <w:t>.</w:t>
      </w:r>
      <w:r>
        <w:rPr>
          <w:snapToGrid w:val="0"/>
        </w:rPr>
        <w:tab/>
        <w:t>Delegations under Commonwealth Act</w:t>
      </w:r>
      <w:bookmarkEnd w:id="55"/>
      <w:bookmarkEnd w:id="56"/>
      <w:bookmarkEnd w:id="57"/>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58" w:name="_Toc397698299"/>
      <w:bookmarkStart w:id="59" w:name="_Toc423438700"/>
      <w:bookmarkStart w:id="60" w:name="_Toc392493042"/>
      <w:r>
        <w:rPr>
          <w:rStyle w:val="CharSectno"/>
        </w:rPr>
        <w:t>15</w:t>
      </w:r>
      <w:r>
        <w:rPr>
          <w:snapToGrid w:val="0"/>
        </w:rPr>
        <w:t>.</w:t>
      </w:r>
      <w:r>
        <w:rPr>
          <w:snapToGrid w:val="0"/>
        </w:rPr>
        <w:tab/>
        <w:t>Officers performing functions under Commonwealth Act</w:t>
      </w:r>
      <w:bookmarkEnd w:id="58"/>
      <w:bookmarkEnd w:id="59"/>
      <w:bookmarkEnd w:id="60"/>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r>
        <w:tab/>
        <w:t>[Section 15 amended by No. 42 of 2010 s. 74.]</w:t>
      </w:r>
    </w:p>
    <w:p>
      <w:pPr>
        <w:pStyle w:val="Heading2"/>
      </w:pPr>
      <w:bookmarkStart w:id="61" w:name="_Toc377392303"/>
      <w:bookmarkStart w:id="62" w:name="_Toc392493043"/>
      <w:bookmarkStart w:id="63" w:name="_Toc397698300"/>
      <w:bookmarkStart w:id="64" w:name="_Toc423438701"/>
      <w:r>
        <w:rPr>
          <w:rStyle w:val="CharPartNo"/>
        </w:rPr>
        <w:t>Part IIA</w:t>
      </w:r>
      <w:r>
        <w:rPr>
          <w:rStyle w:val="CharDivNo"/>
        </w:rPr>
        <w:t> </w:t>
      </w:r>
      <w:r>
        <w:t>—</w:t>
      </w:r>
      <w:r>
        <w:rPr>
          <w:rStyle w:val="CharDivText"/>
        </w:rPr>
        <w:t> </w:t>
      </w:r>
      <w:r>
        <w:rPr>
          <w:rStyle w:val="CharPartText"/>
        </w:rPr>
        <w:t>Application of laws</w:t>
      </w:r>
      <w:bookmarkEnd w:id="61"/>
      <w:bookmarkEnd w:id="62"/>
      <w:bookmarkEnd w:id="63"/>
      <w:bookmarkEnd w:id="64"/>
    </w:p>
    <w:p>
      <w:pPr>
        <w:pStyle w:val="Footnoteheading"/>
      </w:pPr>
      <w:r>
        <w:tab/>
        <w:t>[Heading inserted by No. 13 of 2005 s. 36.]</w:t>
      </w:r>
    </w:p>
    <w:p>
      <w:pPr>
        <w:pStyle w:val="Heading5"/>
      </w:pPr>
      <w:bookmarkStart w:id="65" w:name="_Toc397698301"/>
      <w:bookmarkStart w:id="66" w:name="_Toc423438702"/>
      <w:bookmarkStart w:id="67" w:name="_Toc392493044"/>
      <w:r>
        <w:rPr>
          <w:rStyle w:val="CharSectno"/>
        </w:rPr>
        <w:t>15A</w:t>
      </w:r>
      <w:r>
        <w:t>.</w:t>
      </w:r>
      <w:r>
        <w:tab/>
        <w:t>Disapplication of State occupational safety and health laws</w:t>
      </w:r>
      <w:bookmarkEnd w:id="65"/>
      <w:bookmarkEnd w:id="66"/>
      <w:bookmarkEnd w:id="67"/>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68" w:name="_Toc377392305"/>
      <w:bookmarkStart w:id="69" w:name="_Toc392493045"/>
      <w:bookmarkStart w:id="70" w:name="_Toc397698302"/>
      <w:bookmarkStart w:id="71" w:name="_Toc423438703"/>
      <w:r>
        <w:rPr>
          <w:rStyle w:val="CharPartNo"/>
        </w:rPr>
        <w:t>Part III</w:t>
      </w:r>
      <w:r>
        <w:t> — </w:t>
      </w:r>
      <w:r>
        <w:rPr>
          <w:rStyle w:val="CharPartText"/>
        </w:rPr>
        <w:t>Mining for petroleum</w:t>
      </w:r>
      <w:bookmarkEnd w:id="68"/>
      <w:bookmarkEnd w:id="69"/>
      <w:bookmarkEnd w:id="70"/>
      <w:bookmarkEnd w:id="71"/>
    </w:p>
    <w:p>
      <w:pPr>
        <w:pStyle w:val="Heading3"/>
        <w:spacing w:before="360"/>
      </w:pPr>
      <w:bookmarkStart w:id="72" w:name="_Toc377392306"/>
      <w:bookmarkStart w:id="73" w:name="_Toc392493046"/>
      <w:bookmarkStart w:id="74" w:name="_Toc397698303"/>
      <w:bookmarkStart w:id="75" w:name="_Toc423438704"/>
      <w:r>
        <w:rPr>
          <w:rStyle w:val="CharDivNo"/>
        </w:rPr>
        <w:t>Division 1</w:t>
      </w:r>
      <w:r>
        <w:rPr>
          <w:snapToGrid w:val="0"/>
        </w:rPr>
        <w:t> — </w:t>
      </w:r>
      <w:r>
        <w:rPr>
          <w:rStyle w:val="CharDivText"/>
        </w:rPr>
        <w:t>Preliminary</w:t>
      </w:r>
      <w:bookmarkEnd w:id="72"/>
      <w:bookmarkEnd w:id="73"/>
      <w:bookmarkEnd w:id="74"/>
      <w:bookmarkEnd w:id="75"/>
    </w:p>
    <w:p>
      <w:pPr>
        <w:pStyle w:val="Heading5"/>
        <w:spacing w:before="260"/>
        <w:rPr>
          <w:snapToGrid w:val="0"/>
        </w:rPr>
      </w:pPr>
      <w:bookmarkStart w:id="76" w:name="_Toc397698304"/>
      <w:bookmarkStart w:id="77" w:name="_Toc423438705"/>
      <w:bookmarkStart w:id="78" w:name="_Toc392493047"/>
      <w:r>
        <w:rPr>
          <w:rStyle w:val="CharSectno"/>
        </w:rPr>
        <w:t>16</w:t>
      </w:r>
      <w:r>
        <w:rPr>
          <w:snapToGrid w:val="0"/>
        </w:rPr>
        <w:t>.</w:t>
      </w:r>
      <w:r>
        <w:rPr>
          <w:snapToGrid w:val="0"/>
        </w:rPr>
        <w:tab/>
        <w:t>Delegation</w:t>
      </w:r>
      <w:bookmarkEnd w:id="76"/>
      <w:bookmarkEnd w:id="77"/>
      <w:bookmarkEnd w:id="78"/>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79" w:name="_Toc397698305"/>
      <w:bookmarkStart w:id="80" w:name="_Toc423438706"/>
      <w:bookmarkStart w:id="81" w:name="_Toc392493048"/>
      <w:r>
        <w:rPr>
          <w:rStyle w:val="CharSectno"/>
        </w:rPr>
        <w:t>17</w:t>
      </w:r>
      <w:r>
        <w:rPr>
          <w:snapToGrid w:val="0"/>
        </w:rPr>
        <w:t>.</w:t>
      </w:r>
      <w:r>
        <w:rPr>
          <w:snapToGrid w:val="0"/>
        </w:rPr>
        <w:tab/>
        <w:t>Graticulation of Earth’s surface</w:t>
      </w:r>
      <w:bookmarkEnd w:id="79"/>
      <w:bookmarkEnd w:id="80"/>
      <w:bookmarkEnd w:id="81"/>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82" w:name="_Toc397698306"/>
      <w:bookmarkStart w:id="83" w:name="_Toc423438707"/>
      <w:bookmarkStart w:id="84" w:name="_Toc392493049"/>
      <w:r>
        <w:rPr>
          <w:rStyle w:val="CharSectno"/>
        </w:rPr>
        <w:t>18</w:t>
      </w:r>
      <w:r>
        <w:rPr>
          <w:snapToGrid w:val="0"/>
        </w:rPr>
        <w:t>.</w:t>
      </w:r>
      <w:r>
        <w:rPr>
          <w:snapToGrid w:val="0"/>
        </w:rPr>
        <w:tab/>
        <w:t>Reservation of blocks</w:t>
      </w:r>
      <w:bookmarkEnd w:id="82"/>
      <w:bookmarkEnd w:id="83"/>
      <w:bookmarkEnd w:id="84"/>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85" w:name="_Toc397698307"/>
      <w:bookmarkStart w:id="86" w:name="_Toc423438708"/>
      <w:bookmarkStart w:id="87" w:name="_Toc392493050"/>
      <w:r>
        <w:rPr>
          <w:rStyle w:val="CharSectno"/>
        </w:rPr>
        <w:t>18A</w:t>
      </w:r>
      <w:r>
        <w:rPr>
          <w:snapToGrid w:val="0"/>
        </w:rPr>
        <w:t>.</w:t>
      </w:r>
      <w:r>
        <w:rPr>
          <w:snapToGrid w:val="0"/>
        </w:rPr>
        <w:tab/>
        <w:t>Issue of permits etc. in marine reserves</w:t>
      </w:r>
      <w:bookmarkEnd w:id="85"/>
      <w:bookmarkEnd w:id="86"/>
      <w:bookmarkEnd w:id="87"/>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88" w:name="_Toc377392311"/>
      <w:bookmarkStart w:id="89" w:name="_Toc392493051"/>
      <w:bookmarkStart w:id="90" w:name="_Toc397698308"/>
      <w:bookmarkStart w:id="91" w:name="_Toc423438709"/>
      <w:r>
        <w:rPr>
          <w:rStyle w:val="CharDivNo"/>
        </w:rPr>
        <w:t>Division 2</w:t>
      </w:r>
      <w:r>
        <w:rPr>
          <w:snapToGrid w:val="0"/>
        </w:rPr>
        <w:t> — </w:t>
      </w:r>
      <w:r>
        <w:rPr>
          <w:rStyle w:val="CharDivText"/>
        </w:rPr>
        <w:t>Exploration permits for petroleum</w:t>
      </w:r>
      <w:bookmarkEnd w:id="88"/>
      <w:bookmarkEnd w:id="89"/>
      <w:bookmarkEnd w:id="90"/>
      <w:bookmarkEnd w:id="91"/>
    </w:p>
    <w:p>
      <w:pPr>
        <w:pStyle w:val="Heading5"/>
        <w:rPr>
          <w:snapToGrid w:val="0"/>
        </w:rPr>
      </w:pPr>
      <w:bookmarkStart w:id="92" w:name="_Toc397698309"/>
      <w:bookmarkStart w:id="93" w:name="_Toc423438710"/>
      <w:bookmarkStart w:id="94" w:name="_Toc392493052"/>
      <w:r>
        <w:rPr>
          <w:rStyle w:val="CharSectno"/>
        </w:rPr>
        <w:t>19</w:t>
      </w:r>
      <w:r>
        <w:rPr>
          <w:snapToGrid w:val="0"/>
        </w:rPr>
        <w:t>.</w:t>
      </w:r>
      <w:r>
        <w:rPr>
          <w:snapToGrid w:val="0"/>
        </w:rPr>
        <w:tab/>
        <w:t>Exploration for petroleum</w:t>
      </w:r>
      <w:bookmarkEnd w:id="92"/>
      <w:bookmarkEnd w:id="93"/>
      <w:bookmarkEnd w:id="94"/>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95" w:name="_Toc397698310"/>
      <w:bookmarkStart w:id="96" w:name="_Toc423438711"/>
      <w:bookmarkStart w:id="97" w:name="_Toc392493053"/>
      <w:r>
        <w:rPr>
          <w:rStyle w:val="CharSectno"/>
        </w:rPr>
        <w:t>20</w:t>
      </w:r>
      <w:r>
        <w:rPr>
          <w:snapToGrid w:val="0"/>
        </w:rPr>
        <w:t>.</w:t>
      </w:r>
      <w:r>
        <w:rPr>
          <w:snapToGrid w:val="0"/>
        </w:rPr>
        <w:tab/>
        <w:t>Advertisement of blocks</w:t>
      </w:r>
      <w:bookmarkEnd w:id="95"/>
      <w:bookmarkEnd w:id="96"/>
      <w:bookmarkEnd w:id="97"/>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98" w:name="_Toc397698311"/>
      <w:bookmarkStart w:id="99" w:name="_Toc423438712"/>
      <w:bookmarkStart w:id="100" w:name="_Toc392493054"/>
      <w:r>
        <w:rPr>
          <w:rStyle w:val="CharSectno"/>
        </w:rPr>
        <w:t>21</w:t>
      </w:r>
      <w:r>
        <w:rPr>
          <w:snapToGrid w:val="0"/>
        </w:rPr>
        <w:t>.</w:t>
      </w:r>
      <w:r>
        <w:rPr>
          <w:snapToGrid w:val="0"/>
        </w:rPr>
        <w:tab/>
        <w:t>Application for permits</w:t>
      </w:r>
      <w:bookmarkEnd w:id="98"/>
      <w:bookmarkEnd w:id="99"/>
      <w:bookmarkEnd w:id="100"/>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101" w:name="_Toc397698312"/>
      <w:bookmarkStart w:id="102" w:name="_Toc423438713"/>
      <w:bookmarkStart w:id="103" w:name="_Toc392493055"/>
      <w:r>
        <w:rPr>
          <w:rStyle w:val="CharSectno"/>
        </w:rPr>
        <w:t>22A</w:t>
      </w:r>
      <w:r>
        <w:t>.</w:t>
      </w:r>
      <w:r>
        <w:tab/>
        <w:t>Competing applications for same block</w:t>
      </w:r>
      <w:bookmarkEnd w:id="101"/>
      <w:bookmarkEnd w:id="102"/>
      <w:bookmarkEnd w:id="103"/>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104" w:name="_Toc397698313"/>
      <w:bookmarkStart w:id="105" w:name="_Toc423438714"/>
      <w:bookmarkStart w:id="106" w:name="_Toc392493056"/>
      <w:r>
        <w:rPr>
          <w:rStyle w:val="CharSectno"/>
        </w:rPr>
        <w:t>22</w:t>
      </w:r>
      <w:r>
        <w:rPr>
          <w:snapToGrid w:val="0"/>
        </w:rPr>
        <w:t>.</w:t>
      </w:r>
      <w:r>
        <w:rPr>
          <w:snapToGrid w:val="0"/>
        </w:rPr>
        <w:tab/>
        <w:t>Grant or refusal of permit in relation to application</w:t>
      </w:r>
      <w:bookmarkEnd w:id="104"/>
      <w:bookmarkEnd w:id="105"/>
      <w:bookmarkEnd w:id="106"/>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107" w:name="_Toc397698314"/>
      <w:bookmarkStart w:id="108" w:name="_Toc423438715"/>
      <w:bookmarkStart w:id="109" w:name="_Toc392493057"/>
      <w:r>
        <w:rPr>
          <w:rStyle w:val="CharSectno"/>
        </w:rPr>
        <w:t>23A</w:t>
      </w:r>
      <w:r>
        <w:t>.</w:t>
      </w:r>
      <w:r>
        <w:tab/>
        <w:t>Withdrawal of application</w:t>
      </w:r>
      <w:bookmarkEnd w:id="107"/>
      <w:bookmarkEnd w:id="108"/>
      <w:bookmarkEnd w:id="109"/>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by No. 42 of 2010 s. 78.]</w:t>
      </w:r>
    </w:p>
    <w:p>
      <w:pPr>
        <w:pStyle w:val="Heading5"/>
      </w:pPr>
      <w:bookmarkStart w:id="110" w:name="_Toc397698315"/>
      <w:bookmarkStart w:id="111" w:name="_Toc423438716"/>
      <w:bookmarkStart w:id="112" w:name="_Toc392493058"/>
      <w:r>
        <w:rPr>
          <w:rStyle w:val="CharSectno"/>
        </w:rPr>
        <w:t>23B</w:t>
      </w:r>
      <w:r>
        <w:t>.</w:t>
      </w:r>
      <w:r>
        <w:tab/>
        <w:t>Application continued after withdrawal of joint applicant</w:t>
      </w:r>
      <w:bookmarkEnd w:id="110"/>
      <w:bookmarkEnd w:id="111"/>
      <w:bookmarkEnd w:id="112"/>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by No. 42 of 2010 s. 78.]</w:t>
      </w:r>
    </w:p>
    <w:p>
      <w:pPr>
        <w:pStyle w:val="Heading5"/>
      </w:pPr>
      <w:bookmarkStart w:id="113" w:name="_Toc397698316"/>
      <w:bookmarkStart w:id="114" w:name="_Toc423438717"/>
      <w:bookmarkStart w:id="115" w:name="_Toc392493059"/>
      <w:r>
        <w:rPr>
          <w:rStyle w:val="CharSectno"/>
        </w:rPr>
        <w:t>23C</w:t>
      </w:r>
      <w:r>
        <w:t>.</w:t>
      </w:r>
      <w:r>
        <w:tab/>
        <w:t>Effect of withdrawal or lapse of application</w:t>
      </w:r>
      <w:bookmarkEnd w:id="113"/>
      <w:bookmarkEnd w:id="114"/>
      <w:bookmarkEnd w:id="115"/>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116" w:name="_Toc397698317"/>
      <w:bookmarkStart w:id="117" w:name="_Toc423438718"/>
      <w:bookmarkStart w:id="118" w:name="_Toc392493060"/>
      <w:r>
        <w:rPr>
          <w:rStyle w:val="CharSectno"/>
        </w:rPr>
        <w:t>23</w:t>
      </w:r>
      <w:r>
        <w:rPr>
          <w:snapToGrid w:val="0"/>
        </w:rPr>
        <w:t>.</w:t>
      </w:r>
      <w:r>
        <w:rPr>
          <w:snapToGrid w:val="0"/>
        </w:rPr>
        <w:tab/>
        <w:t>Application for permit in respect of surrendered etc. blocks</w:t>
      </w:r>
      <w:bookmarkEnd w:id="116"/>
      <w:bookmarkEnd w:id="117"/>
      <w:bookmarkEnd w:id="11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119" w:name="_Toc397698318"/>
      <w:bookmarkStart w:id="120" w:name="_Toc423438719"/>
      <w:bookmarkStart w:id="121" w:name="_Toc392493061"/>
      <w:r>
        <w:rPr>
          <w:rStyle w:val="CharSectno"/>
        </w:rPr>
        <w:t>24</w:t>
      </w:r>
      <w:r>
        <w:rPr>
          <w:snapToGrid w:val="0"/>
        </w:rPr>
        <w:t>.</w:t>
      </w:r>
      <w:r>
        <w:rPr>
          <w:snapToGrid w:val="0"/>
        </w:rPr>
        <w:tab/>
        <w:t>Application fee etc.</w:t>
      </w:r>
      <w:bookmarkEnd w:id="119"/>
      <w:bookmarkEnd w:id="120"/>
      <w:bookmarkEnd w:id="121"/>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122" w:name="_Toc397698319"/>
      <w:bookmarkStart w:id="123" w:name="_Toc423438720"/>
      <w:bookmarkStart w:id="124" w:name="_Toc392493062"/>
      <w:r>
        <w:rPr>
          <w:rStyle w:val="CharSectno"/>
        </w:rPr>
        <w:t>25</w:t>
      </w:r>
      <w:r>
        <w:t>.</w:t>
      </w:r>
      <w:r>
        <w:tab/>
        <w:t>Consideration of applications</w:t>
      </w:r>
      <w:bookmarkEnd w:id="122"/>
      <w:bookmarkEnd w:id="123"/>
      <w:bookmarkEnd w:id="124"/>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125" w:name="_Toc397698320"/>
      <w:bookmarkStart w:id="126" w:name="_Toc423438721"/>
      <w:bookmarkStart w:id="127" w:name="_Toc392493063"/>
      <w:r>
        <w:rPr>
          <w:rStyle w:val="CharSectno"/>
        </w:rPr>
        <w:t>26</w:t>
      </w:r>
      <w:r>
        <w:rPr>
          <w:snapToGrid w:val="0"/>
        </w:rPr>
        <w:t>.</w:t>
      </w:r>
      <w:r>
        <w:rPr>
          <w:snapToGrid w:val="0"/>
        </w:rPr>
        <w:tab/>
        <w:t>Request by applicant for grant of permit in respect of advertised blocks</w:t>
      </w:r>
      <w:bookmarkEnd w:id="125"/>
      <w:bookmarkEnd w:id="126"/>
      <w:bookmarkEnd w:id="127"/>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128" w:name="_Toc397698321"/>
      <w:bookmarkStart w:id="129" w:name="_Toc423438722"/>
      <w:bookmarkStart w:id="130" w:name="_Toc392493064"/>
      <w:r>
        <w:rPr>
          <w:rStyle w:val="CharSectno"/>
        </w:rPr>
        <w:t>27</w:t>
      </w:r>
      <w:r>
        <w:rPr>
          <w:snapToGrid w:val="0"/>
        </w:rPr>
        <w:t>.</w:t>
      </w:r>
      <w:r>
        <w:rPr>
          <w:snapToGrid w:val="0"/>
        </w:rPr>
        <w:tab/>
        <w:t>Grant of permit on request</w:t>
      </w:r>
      <w:bookmarkEnd w:id="128"/>
      <w:bookmarkEnd w:id="129"/>
      <w:bookmarkEnd w:id="130"/>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131" w:name="_Toc397698322"/>
      <w:bookmarkStart w:id="132" w:name="_Toc423438723"/>
      <w:bookmarkStart w:id="133" w:name="_Toc392493065"/>
      <w:r>
        <w:rPr>
          <w:rStyle w:val="CharSectno"/>
        </w:rPr>
        <w:t>28</w:t>
      </w:r>
      <w:r>
        <w:rPr>
          <w:snapToGrid w:val="0"/>
        </w:rPr>
        <w:t>.</w:t>
      </w:r>
      <w:r>
        <w:rPr>
          <w:snapToGrid w:val="0"/>
        </w:rPr>
        <w:tab/>
        <w:t>Rights conferred by permit</w:t>
      </w:r>
      <w:bookmarkEnd w:id="131"/>
      <w:bookmarkEnd w:id="132"/>
      <w:bookmarkEnd w:id="133"/>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134" w:name="_Toc397698323"/>
      <w:bookmarkStart w:id="135" w:name="_Toc423438724"/>
      <w:bookmarkStart w:id="136" w:name="_Toc392493066"/>
      <w:r>
        <w:rPr>
          <w:rStyle w:val="CharSectno"/>
        </w:rPr>
        <w:t>29</w:t>
      </w:r>
      <w:r>
        <w:rPr>
          <w:snapToGrid w:val="0"/>
        </w:rPr>
        <w:t>.</w:t>
      </w:r>
      <w:r>
        <w:rPr>
          <w:snapToGrid w:val="0"/>
        </w:rPr>
        <w:tab/>
        <w:t>Term of permit</w:t>
      </w:r>
      <w:bookmarkEnd w:id="134"/>
      <w:bookmarkEnd w:id="135"/>
      <w:bookmarkEnd w:id="136"/>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137" w:name="_Toc397698324"/>
      <w:bookmarkStart w:id="138" w:name="_Toc423438725"/>
      <w:bookmarkStart w:id="139" w:name="_Toc392493067"/>
      <w:r>
        <w:rPr>
          <w:rStyle w:val="CharSectno"/>
        </w:rPr>
        <w:t>30</w:t>
      </w:r>
      <w:r>
        <w:rPr>
          <w:snapToGrid w:val="0"/>
        </w:rPr>
        <w:t>.</w:t>
      </w:r>
      <w:r>
        <w:rPr>
          <w:snapToGrid w:val="0"/>
        </w:rPr>
        <w:tab/>
        <w:t>Application for renewal of permit</w:t>
      </w:r>
      <w:bookmarkEnd w:id="137"/>
      <w:bookmarkEnd w:id="138"/>
      <w:bookmarkEnd w:id="139"/>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140" w:name="_Toc397698325"/>
      <w:bookmarkStart w:id="141" w:name="_Toc423438726"/>
      <w:bookmarkStart w:id="142" w:name="_Toc392493068"/>
      <w:r>
        <w:rPr>
          <w:rStyle w:val="CharSectno"/>
        </w:rPr>
        <w:t>31</w:t>
      </w:r>
      <w:r>
        <w:rPr>
          <w:snapToGrid w:val="0"/>
        </w:rPr>
        <w:t>.</w:t>
      </w:r>
      <w:r>
        <w:rPr>
          <w:snapToGrid w:val="0"/>
        </w:rPr>
        <w:tab/>
        <w:t>Application for renewal of permit to be in respect of reduced area</w:t>
      </w:r>
      <w:bookmarkEnd w:id="140"/>
      <w:bookmarkEnd w:id="141"/>
      <w:bookmarkEnd w:id="142"/>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143" w:name="_Toc397698326"/>
      <w:bookmarkStart w:id="144" w:name="_Toc423438727"/>
      <w:bookmarkStart w:id="145" w:name="_Toc392493069"/>
      <w:r>
        <w:rPr>
          <w:rStyle w:val="CharSectno"/>
        </w:rPr>
        <w:t>32A</w:t>
      </w:r>
      <w:r>
        <w:t>.</w:t>
      </w:r>
      <w:r>
        <w:tab/>
        <w:t>Certain permits cannot be renewed more than twice</w:t>
      </w:r>
      <w:bookmarkEnd w:id="143"/>
      <w:bookmarkEnd w:id="144"/>
      <w:bookmarkEnd w:id="145"/>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146" w:name="_Toc397698327"/>
      <w:bookmarkStart w:id="147" w:name="_Toc423438728"/>
      <w:bookmarkStart w:id="148" w:name="_Toc392493070"/>
      <w:r>
        <w:rPr>
          <w:rStyle w:val="CharSectno"/>
        </w:rPr>
        <w:t>32</w:t>
      </w:r>
      <w:r>
        <w:rPr>
          <w:snapToGrid w:val="0"/>
        </w:rPr>
        <w:t>.</w:t>
      </w:r>
      <w:r>
        <w:rPr>
          <w:snapToGrid w:val="0"/>
        </w:rPr>
        <w:tab/>
        <w:t>Grant or refusal of renewal of permit</w:t>
      </w:r>
      <w:bookmarkEnd w:id="146"/>
      <w:bookmarkEnd w:id="147"/>
      <w:bookmarkEnd w:id="148"/>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149" w:name="_Toc397698328"/>
      <w:bookmarkStart w:id="150" w:name="_Toc423438729"/>
      <w:bookmarkStart w:id="151" w:name="_Toc392493071"/>
      <w:r>
        <w:rPr>
          <w:rStyle w:val="CharSectno"/>
        </w:rPr>
        <w:t>33</w:t>
      </w:r>
      <w:r>
        <w:rPr>
          <w:snapToGrid w:val="0"/>
        </w:rPr>
        <w:t>.</w:t>
      </w:r>
      <w:r>
        <w:rPr>
          <w:snapToGrid w:val="0"/>
        </w:rPr>
        <w:tab/>
        <w:t>Conditions of permit</w:t>
      </w:r>
      <w:bookmarkEnd w:id="149"/>
      <w:bookmarkEnd w:id="150"/>
      <w:bookmarkEnd w:id="15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152" w:name="_Toc397698329"/>
      <w:bookmarkStart w:id="153" w:name="_Toc423438730"/>
      <w:bookmarkStart w:id="154" w:name="_Toc392493072"/>
      <w:r>
        <w:rPr>
          <w:rStyle w:val="CharSectno"/>
        </w:rPr>
        <w:t>34</w:t>
      </w:r>
      <w:r>
        <w:rPr>
          <w:snapToGrid w:val="0"/>
        </w:rPr>
        <w:t>.</w:t>
      </w:r>
      <w:r>
        <w:rPr>
          <w:snapToGrid w:val="0"/>
        </w:rPr>
        <w:tab/>
        <w:t xml:space="preserve">Discovery of </w:t>
      </w:r>
      <w:r>
        <w:t>petroleum</w:t>
      </w:r>
      <w:r>
        <w:rPr>
          <w:snapToGrid w:val="0"/>
        </w:rPr>
        <w:t xml:space="preserve"> to be notified</w:t>
      </w:r>
      <w:bookmarkEnd w:id="152"/>
      <w:bookmarkEnd w:id="153"/>
      <w:bookmarkEnd w:id="154"/>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r>
        <w:t>[</w:t>
      </w:r>
      <w:r>
        <w:rPr>
          <w:b/>
        </w:rPr>
        <w:t>35.</w:t>
      </w:r>
      <w:r>
        <w:tab/>
        <w:t>Deleted by No. 42 of 2010 s. 89.]</w:t>
      </w:r>
    </w:p>
    <w:p>
      <w:pPr>
        <w:pStyle w:val="Heading5"/>
        <w:spacing w:before="240"/>
        <w:rPr>
          <w:snapToGrid w:val="0"/>
        </w:rPr>
      </w:pPr>
      <w:bookmarkStart w:id="155" w:name="_Toc397698330"/>
      <w:bookmarkStart w:id="156" w:name="_Toc423438731"/>
      <w:bookmarkStart w:id="157" w:name="_Toc392493073"/>
      <w:r>
        <w:rPr>
          <w:rStyle w:val="CharSectno"/>
        </w:rPr>
        <w:t>36</w:t>
      </w:r>
      <w:r>
        <w:rPr>
          <w:snapToGrid w:val="0"/>
        </w:rPr>
        <w:t>.</w:t>
      </w:r>
      <w:r>
        <w:rPr>
          <w:snapToGrid w:val="0"/>
        </w:rPr>
        <w:tab/>
        <w:t>Nomination of blocks as location</w:t>
      </w:r>
      <w:bookmarkEnd w:id="155"/>
      <w:bookmarkEnd w:id="156"/>
      <w:bookmarkEnd w:id="157"/>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158" w:name="_Toc397698331"/>
      <w:bookmarkStart w:id="159" w:name="_Toc423438732"/>
      <w:bookmarkStart w:id="160" w:name="_Toc392493074"/>
      <w:r>
        <w:rPr>
          <w:rStyle w:val="CharSectno"/>
        </w:rPr>
        <w:t>37</w:t>
      </w:r>
      <w:r>
        <w:rPr>
          <w:snapToGrid w:val="0"/>
        </w:rPr>
        <w:t>.</w:t>
      </w:r>
      <w:r>
        <w:rPr>
          <w:snapToGrid w:val="0"/>
        </w:rPr>
        <w:tab/>
        <w:t>Declaration of location</w:t>
      </w:r>
      <w:bookmarkEnd w:id="158"/>
      <w:bookmarkEnd w:id="159"/>
      <w:bookmarkEnd w:id="160"/>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161" w:name="_Toc397698332"/>
      <w:bookmarkStart w:id="162" w:name="_Toc423438733"/>
      <w:bookmarkStart w:id="163" w:name="_Toc392493075"/>
      <w:r>
        <w:rPr>
          <w:rStyle w:val="CharSectno"/>
        </w:rPr>
        <w:t>38</w:t>
      </w:r>
      <w:r>
        <w:rPr>
          <w:snapToGrid w:val="0"/>
        </w:rPr>
        <w:t>.</w:t>
      </w:r>
      <w:r>
        <w:rPr>
          <w:snapToGrid w:val="0"/>
        </w:rPr>
        <w:tab/>
        <w:t>Immediately adjoining blocks</w:t>
      </w:r>
      <w:bookmarkEnd w:id="161"/>
      <w:bookmarkEnd w:id="162"/>
      <w:bookmarkEnd w:id="163"/>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164" w:name="_Toc377392336"/>
      <w:bookmarkStart w:id="165" w:name="_Toc392493076"/>
      <w:bookmarkStart w:id="166" w:name="_Toc397698333"/>
      <w:bookmarkStart w:id="167" w:name="_Toc423438734"/>
      <w:r>
        <w:rPr>
          <w:rStyle w:val="CharDivNo"/>
        </w:rPr>
        <w:t>Division 2A</w:t>
      </w:r>
      <w:r>
        <w:rPr>
          <w:snapToGrid w:val="0"/>
        </w:rPr>
        <w:t> — </w:t>
      </w:r>
      <w:r>
        <w:rPr>
          <w:rStyle w:val="CharDivText"/>
        </w:rPr>
        <w:t>Retention leases for petroleum</w:t>
      </w:r>
      <w:bookmarkEnd w:id="164"/>
      <w:bookmarkEnd w:id="165"/>
      <w:bookmarkEnd w:id="166"/>
      <w:bookmarkEnd w:id="167"/>
    </w:p>
    <w:p>
      <w:pPr>
        <w:pStyle w:val="Footnoteheading"/>
        <w:rPr>
          <w:snapToGrid w:val="0"/>
        </w:rPr>
      </w:pPr>
      <w:r>
        <w:rPr>
          <w:snapToGrid w:val="0"/>
        </w:rPr>
        <w:tab/>
        <w:t>[Heading inserted by No. 12 of 1990 s. 174.]</w:t>
      </w:r>
    </w:p>
    <w:p>
      <w:pPr>
        <w:pStyle w:val="Heading5"/>
        <w:rPr>
          <w:snapToGrid w:val="0"/>
        </w:rPr>
      </w:pPr>
      <w:bookmarkStart w:id="168" w:name="_Toc397698334"/>
      <w:bookmarkStart w:id="169" w:name="_Toc423438735"/>
      <w:bookmarkStart w:id="170" w:name="_Toc392493077"/>
      <w:r>
        <w:rPr>
          <w:rStyle w:val="CharSectno"/>
        </w:rPr>
        <w:t>38A</w:t>
      </w:r>
      <w:r>
        <w:rPr>
          <w:snapToGrid w:val="0"/>
        </w:rPr>
        <w:t>.</w:t>
      </w:r>
      <w:r>
        <w:rPr>
          <w:snapToGrid w:val="0"/>
        </w:rPr>
        <w:tab/>
        <w:t>Application by permittee for lease</w:t>
      </w:r>
      <w:bookmarkEnd w:id="168"/>
      <w:bookmarkEnd w:id="169"/>
      <w:bookmarkEnd w:id="170"/>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171" w:name="_Toc397698335"/>
      <w:bookmarkStart w:id="172" w:name="_Toc423438736"/>
      <w:bookmarkStart w:id="173" w:name="_Toc392493078"/>
      <w:r>
        <w:rPr>
          <w:rStyle w:val="CharSectno"/>
        </w:rPr>
        <w:t>38B</w:t>
      </w:r>
      <w:r>
        <w:rPr>
          <w:snapToGrid w:val="0"/>
        </w:rPr>
        <w:t>.</w:t>
      </w:r>
      <w:r>
        <w:rPr>
          <w:snapToGrid w:val="0"/>
        </w:rPr>
        <w:tab/>
        <w:t>Grant or refusal of lease in relation to application</w:t>
      </w:r>
      <w:bookmarkEnd w:id="171"/>
      <w:bookmarkEnd w:id="172"/>
      <w:bookmarkEnd w:id="173"/>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174" w:name="_Toc397698336"/>
      <w:bookmarkStart w:id="175" w:name="_Toc423438737"/>
      <w:bookmarkStart w:id="176" w:name="_Toc392493079"/>
      <w:r>
        <w:rPr>
          <w:rStyle w:val="CharSectno"/>
        </w:rPr>
        <w:t>38BA</w:t>
      </w:r>
      <w:r>
        <w:rPr>
          <w:snapToGrid w:val="0"/>
        </w:rPr>
        <w:t>.</w:t>
      </w:r>
      <w:r>
        <w:rPr>
          <w:snapToGrid w:val="0"/>
        </w:rPr>
        <w:tab/>
        <w:t>Application of s. 38A and 38B where permit is transferred</w:t>
      </w:r>
      <w:bookmarkEnd w:id="174"/>
      <w:bookmarkEnd w:id="175"/>
      <w:bookmarkEnd w:id="176"/>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177" w:name="_Toc397698337"/>
      <w:bookmarkStart w:id="178" w:name="_Toc423438738"/>
      <w:bookmarkStart w:id="179" w:name="_Toc392493080"/>
      <w:r>
        <w:rPr>
          <w:rStyle w:val="CharSectno"/>
        </w:rPr>
        <w:t>38CA</w:t>
      </w:r>
      <w:r>
        <w:t>.</w:t>
      </w:r>
      <w:r>
        <w:tab/>
        <w:t>Application by licensee for lease</w:t>
      </w:r>
      <w:bookmarkEnd w:id="177"/>
      <w:bookmarkEnd w:id="178"/>
      <w:bookmarkEnd w:id="179"/>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by No. 42 of 2010 s. 93.]</w:t>
      </w:r>
    </w:p>
    <w:p>
      <w:pPr>
        <w:pStyle w:val="Heading5"/>
      </w:pPr>
      <w:bookmarkStart w:id="180" w:name="_Toc397698338"/>
      <w:bookmarkStart w:id="181" w:name="_Toc423438739"/>
      <w:bookmarkStart w:id="182" w:name="_Toc392493081"/>
      <w:r>
        <w:rPr>
          <w:rStyle w:val="CharSectno"/>
        </w:rPr>
        <w:t>38CB</w:t>
      </w:r>
      <w:r>
        <w:t>.</w:t>
      </w:r>
      <w:r>
        <w:tab/>
        <w:t>Grant or refusal of lease in relation to application by licensee</w:t>
      </w:r>
      <w:bookmarkEnd w:id="180"/>
      <w:bookmarkEnd w:id="181"/>
      <w:bookmarkEnd w:id="182"/>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by No. 42 of 2010 s. 93.]</w:t>
      </w:r>
    </w:p>
    <w:p>
      <w:pPr>
        <w:pStyle w:val="Heading5"/>
      </w:pPr>
      <w:bookmarkStart w:id="183" w:name="_Toc397698339"/>
      <w:bookmarkStart w:id="184" w:name="_Toc423438740"/>
      <w:bookmarkStart w:id="185" w:name="_Toc392493082"/>
      <w:r>
        <w:rPr>
          <w:rStyle w:val="CharSectno"/>
        </w:rPr>
        <w:t>38CC</w:t>
      </w:r>
      <w:r>
        <w:t>.</w:t>
      </w:r>
      <w:r>
        <w:tab/>
        <w:t>Application of s. 38CA and 38CB if licence is transferred</w:t>
      </w:r>
      <w:bookmarkEnd w:id="183"/>
      <w:bookmarkEnd w:id="184"/>
      <w:bookmarkEnd w:id="185"/>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186" w:name="_Toc397698340"/>
      <w:bookmarkStart w:id="187" w:name="_Toc423438741"/>
      <w:bookmarkStart w:id="188" w:name="_Toc392493083"/>
      <w:r>
        <w:rPr>
          <w:rStyle w:val="CharSectno"/>
        </w:rPr>
        <w:t>38C</w:t>
      </w:r>
      <w:r>
        <w:rPr>
          <w:snapToGrid w:val="0"/>
        </w:rPr>
        <w:t>.</w:t>
      </w:r>
      <w:r>
        <w:rPr>
          <w:snapToGrid w:val="0"/>
        </w:rPr>
        <w:tab/>
        <w:t>Rights conferred by lease</w:t>
      </w:r>
      <w:bookmarkEnd w:id="186"/>
      <w:bookmarkEnd w:id="187"/>
      <w:bookmarkEnd w:id="188"/>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189" w:name="_Toc397698341"/>
      <w:bookmarkStart w:id="190" w:name="_Toc423438742"/>
      <w:bookmarkStart w:id="191" w:name="_Toc392493084"/>
      <w:r>
        <w:rPr>
          <w:rStyle w:val="CharSectno"/>
        </w:rPr>
        <w:t>38D</w:t>
      </w:r>
      <w:r>
        <w:rPr>
          <w:snapToGrid w:val="0"/>
        </w:rPr>
        <w:t>.</w:t>
      </w:r>
      <w:r>
        <w:rPr>
          <w:snapToGrid w:val="0"/>
        </w:rPr>
        <w:tab/>
        <w:t>Term of lease</w:t>
      </w:r>
      <w:bookmarkEnd w:id="189"/>
      <w:bookmarkEnd w:id="190"/>
      <w:bookmarkEnd w:id="191"/>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192" w:name="_Toc397698342"/>
      <w:bookmarkStart w:id="193" w:name="_Toc423438743"/>
      <w:bookmarkStart w:id="194" w:name="_Toc392493085"/>
      <w:r>
        <w:rPr>
          <w:rStyle w:val="CharSectno"/>
        </w:rPr>
        <w:t>38E</w:t>
      </w:r>
      <w:r>
        <w:rPr>
          <w:snapToGrid w:val="0"/>
        </w:rPr>
        <w:t>.</w:t>
      </w:r>
      <w:r>
        <w:rPr>
          <w:snapToGrid w:val="0"/>
        </w:rPr>
        <w:tab/>
        <w:t>Notice of intention to cancel lease</w:t>
      </w:r>
      <w:bookmarkEnd w:id="192"/>
      <w:bookmarkEnd w:id="193"/>
      <w:bookmarkEnd w:id="19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195" w:name="_Toc397698343"/>
      <w:bookmarkStart w:id="196" w:name="_Toc423438744"/>
      <w:bookmarkStart w:id="197" w:name="_Toc392493086"/>
      <w:r>
        <w:rPr>
          <w:rStyle w:val="CharSectno"/>
        </w:rPr>
        <w:t>38F</w:t>
      </w:r>
      <w:r>
        <w:rPr>
          <w:snapToGrid w:val="0"/>
        </w:rPr>
        <w:t>.</w:t>
      </w:r>
      <w:r>
        <w:rPr>
          <w:snapToGrid w:val="0"/>
        </w:rPr>
        <w:tab/>
        <w:t>Application for renewal of lease</w:t>
      </w:r>
      <w:bookmarkEnd w:id="195"/>
      <w:bookmarkEnd w:id="196"/>
      <w:bookmarkEnd w:id="197"/>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198" w:name="_Toc397698344"/>
      <w:bookmarkStart w:id="199" w:name="_Toc423438745"/>
      <w:bookmarkStart w:id="200" w:name="_Toc392493087"/>
      <w:r>
        <w:rPr>
          <w:rStyle w:val="CharSectno"/>
        </w:rPr>
        <w:t>38G</w:t>
      </w:r>
      <w:r>
        <w:rPr>
          <w:snapToGrid w:val="0"/>
        </w:rPr>
        <w:t>.</w:t>
      </w:r>
      <w:r>
        <w:rPr>
          <w:snapToGrid w:val="0"/>
        </w:rPr>
        <w:tab/>
        <w:t>Grant or refusal of renewal of lease</w:t>
      </w:r>
      <w:bookmarkEnd w:id="198"/>
      <w:bookmarkEnd w:id="199"/>
      <w:bookmarkEnd w:id="200"/>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201" w:name="_Toc397698345"/>
      <w:bookmarkStart w:id="202" w:name="_Toc423438746"/>
      <w:bookmarkStart w:id="203" w:name="_Toc392493088"/>
      <w:r>
        <w:rPr>
          <w:rStyle w:val="CharSectno"/>
        </w:rPr>
        <w:t>38H</w:t>
      </w:r>
      <w:r>
        <w:rPr>
          <w:snapToGrid w:val="0"/>
        </w:rPr>
        <w:t>.</w:t>
      </w:r>
      <w:r>
        <w:rPr>
          <w:snapToGrid w:val="0"/>
        </w:rPr>
        <w:tab/>
        <w:t>Conditions of lease</w:t>
      </w:r>
      <w:bookmarkEnd w:id="201"/>
      <w:bookmarkEnd w:id="202"/>
      <w:bookmarkEnd w:id="203"/>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204" w:name="_Toc397698346"/>
      <w:bookmarkStart w:id="205" w:name="_Toc423438747"/>
      <w:bookmarkStart w:id="206" w:name="_Toc392493089"/>
      <w:r>
        <w:rPr>
          <w:rStyle w:val="CharSectno"/>
        </w:rPr>
        <w:t>38J</w:t>
      </w:r>
      <w:r>
        <w:rPr>
          <w:snapToGrid w:val="0"/>
        </w:rPr>
        <w:t>.</w:t>
      </w:r>
      <w:r>
        <w:rPr>
          <w:snapToGrid w:val="0"/>
        </w:rPr>
        <w:tab/>
        <w:t xml:space="preserve">Discovery of </w:t>
      </w:r>
      <w:r>
        <w:t>petroleum</w:t>
      </w:r>
      <w:r>
        <w:rPr>
          <w:snapToGrid w:val="0"/>
        </w:rPr>
        <w:t xml:space="preserve"> to be notified</w:t>
      </w:r>
      <w:bookmarkEnd w:id="204"/>
      <w:bookmarkEnd w:id="205"/>
      <w:bookmarkEnd w:id="206"/>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r>
        <w:t>[</w:t>
      </w:r>
      <w:r>
        <w:rPr>
          <w:b/>
        </w:rPr>
        <w:t>38K.</w:t>
      </w:r>
      <w:r>
        <w:tab/>
        <w:t>Deleted by No. 42 of 2010 s. 96.]</w:t>
      </w:r>
    </w:p>
    <w:p>
      <w:pPr>
        <w:pStyle w:val="Heading3"/>
      </w:pPr>
      <w:bookmarkStart w:id="207" w:name="_Toc377392350"/>
      <w:bookmarkStart w:id="208" w:name="_Toc392493090"/>
      <w:bookmarkStart w:id="209" w:name="_Toc397698347"/>
      <w:bookmarkStart w:id="210" w:name="_Toc423438748"/>
      <w:r>
        <w:rPr>
          <w:rStyle w:val="CharDivNo"/>
        </w:rPr>
        <w:t>Division 3</w:t>
      </w:r>
      <w:r>
        <w:rPr>
          <w:snapToGrid w:val="0"/>
        </w:rPr>
        <w:t> — </w:t>
      </w:r>
      <w:r>
        <w:rPr>
          <w:rStyle w:val="CharDivText"/>
        </w:rPr>
        <w:t>Production licences for petroleum</w:t>
      </w:r>
      <w:bookmarkEnd w:id="207"/>
      <w:bookmarkEnd w:id="208"/>
      <w:bookmarkEnd w:id="209"/>
      <w:bookmarkEnd w:id="210"/>
    </w:p>
    <w:p>
      <w:pPr>
        <w:pStyle w:val="Heading5"/>
        <w:spacing w:before="200"/>
        <w:rPr>
          <w:snapToGrid w:val="0"/>
        </w:rPr>
      </w:pPr>
      <w:bookmarkStart w:id="211" w:name="_Toc397698348"/>
      <w:bookmarkStart w:id="212" w:name="_Toc423438749"/>
      <w:bookmarkStart w:id="213" w:name="_Toc392493091"/>
      <w:r>
        <w:rPr>
          <w:rStyle w:val="CharSectno"/>
        </w:rPr>
        <w:t>39</w:t>
      </w:r>
      <w:r>
        <w:rPr>
          <w:snapToGrid w:val="0"/>
        </w:rPr>
        <w:t>.</w:t>
      </w:r>
      <w:r>
        <w:rPr>
          <w:snapToGrid w:val="0"/>
        </w:rPr>
        <w:tab/>
        <w:t>Recovery of petroleum in adjacent area</w:t>
      </w:r>
      <w:bookmarkEnd w:id="211"/>
      <w:bookmarkEnd w:id="212"/>
      <w:bookmarkEnd w:id="213"/>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by No. 42 of 2010 s. 171.]</w:t>
      </w:r>
    </w:p>
    <w:p>
      <w:pPr>
        <w:pStyle w:val="Heading5"/>
        <w:rPr>
          <w:snapToGrid w:val="0"/>
        </w:rPr>
      </w:pPr>
      <w:bookmarkStart w:id="214" w:name="_Toc397698349"/>
      <w:bookmarkStart w:id="215" w:name="_Toc423438750"/>
      <w:bookmarkStart w:id="216" w:name="_Toc392493092"/>
      <w:r>
        <w:rPr>
          <w:rStyle w:val="CharSectno"/>
        </w:rPr>
        <w:t>40</w:t>
      </w:r>
      <w:r>
        <w:rPr>
          <w:snapToGrid w:val="0"/>
        </w:rPr>
        <w:t>.</w:t>
      </w:r>
      <w:r>
        <w:rPr>
          <w:snapToGrid w:val="0"/>
        </w:rPr>
        <w:tab/>
        <w:t>Application by permittee for licence</w:t>
      </w:r>
      <w:bookmarkEnd w:id="214"/>
      <w:bookmarkEnd w:id="215"/>
      <w:bookmarkEnd w:id="216"/>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217" w:name="_Toc397698350"/>
      <w:bookmarkStart w:id="218" w:name="_Toc423438751"/>
      <w:bookmarkStart w:id="219" w:name="_Toc392493093"/>
      <w:r>
        <w:rPr>
          <w:rStyle w:val="CharSectno"/>
        </w:rPr>
        <w:t>40A</w:t>
      </w:r>
      <w:r>
        <w:rPr>
          <w:snapToGrid w:val="0"/>
        </w:rPr>
        <w:t>.</w:t>
      </w:r>
      <w:r>
        <w:rPr>
          <w:snapToGrid w:val="0"/>
        </w:rPr>
        <w:tab/>
        <w:t>Application for licence by holder of lease</w:t>
      </w:r>
      <w:bookmarkEnd w:id="217"/>
      <w:bookmarkEnd w:id="218"/>
      <w:bookmarkEnd w:id="219"/>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220" w:name="_Toc397698351"/>
      <w:bookmarkStart w:id="221" w:name="_Toc423438752"/>
      <w:bookmarkStart w:id="222" w:name="_Toc392493094"/>
      <w:r>
        <w:rPr>
          <w:rStyle w:val="CharSectno"/>
        </w:rPr>
        <w:t>41</w:t>
      </w:r>
      <w:r>
        <w:rPr>
          <w:snapToGrid w:val="0"/>
        </w:rPr>
        <w:t>.</w:t>
      </w:r>
      <w:r>
        <w:rPr>
          <w:snapToGrid w:val="0"/>
        </w:rPr>
        <w:tab/>
        <w:t>Application for licence</w:t>
      </w:r>
      <w:bookmarkEnd w:id="220"/>
      <w:bookmarkEnd w:id="221"/>
      <w:bookmarkEnd w:id="222"/>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223" w:name="_Toc397698352"/>
      <w:bookmarkStart w:id="224" w:name="_Toc423438753"/>
      <w:bookmarkStart w:id="225" w:name="_Toc392493095"/>
      <w:r>
        <w:rPr>
          <w:rStyle w:val="CharSectno"/>
        </w:rPr>
        <w:t>42</w:t>
      </w:r>
      <w:r>
        <w:rPr>
          <w:snapToGrid w:val="0"/>
        </w:rPr>
        <w:t>.</w:t>
      </w:r>
      <w:r>
        <w:rPr>
          <w:snapToGrid w:val="0"/>
        </w:rPr>
        <w:tab/>
        <w:t>Determination of rate of royalty</w:t>
      </w:r>
      <w:bookmarkEnd w:id="223"/>
      <w:bookmarkEnd w:id="224"/>
      <w:bookmarkEnd w:id="225"/>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226" w:name="_Toc397698353"/>
      <w:bookmarkStart w:id="227" w:name="_Toc423438754"/>
      <w:bookmarkStart w:id="228" w:name="_Toc392493096"/>
      <w:r>
        <w:rPr>
          <w:rStyle w:val="CharSectno"/>
        </w:rPr>
        <w:t>43</w:t>
      </w:r>
      <w:r>
        <w:rPr>
          <w:snapToGrid w:val="0"/>
        </w:rPr>
        <w:t>.</w:t>
      </w:r>
      <w:r>
        <w:rPr>
          <w:snapToGrid w:val="0"/>
        </w:rPr>
        <w:tab/>
        <w:t>Notification as to grant of licence</w:t>
      </w:r>
      <w:bookmarkEnd w:id="226"/>
      <w:bookmarkEnd w:id="227"/>
      <w:bookmarkEnd w:id="228"/>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229" w:name="_Toc397698354"/>
      <w:bookmarkStart w:id="230" w:name="_Toc423438755"/>
      <w:bookmarkStart w:id="231" w:name="_Toc392493097"/>
      <w:r>
        <w:rPr>
          <w:rStyle w:val="CharSectno"/>
        </w:rPr>
        <w:t>44</w:t>
      </w:r>
      <w:r>
        <w:rPr>
          <w:snapToGrid w:val="0"/>
        </w:rPr>
        <w:t>.</w:t>
      </w:r>
      <w:r>
        <w:rPr>
          <w:snapToGrid w:val="0"/>
        </w:rPr>
        <w:tab/>
        <w:t>Grant of licence</w:t>
      </w:r>
      <w:bookmarkEnd w:id="229"/>
      <w:bookmarkEnd w:id="230"/>
      <w:bookmarkEnd w:id="231"/>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232" w:name="_Toc397698355"/>
      <w:bookmarkStart w:id="233" w:name="_Toc423438756"/>
      <w:bookmarkStart w:id="234" w:name="_Toc392493098"/>
      <w:r>
        <w:rPr>
          <w:rStyle w:val="CharSectno"/>
        </w:rPr>
        <w:t>44A</w:t>
      </w:r>
      <w:r>
        <w:rPr>
          <w:snapToGrid w:val="0"/>
        </w:rPr>
        <w:t>.</w:t>
      </w:r>
      <w:r>
        <w:rPr>
          <w:snapToGrid w:val="0"/>
        </w:rPr>
        <w:tab/>
        <w:t>Application of s. 41 to 44 where permit etc. transferred</w:t>
      </w:r>
      <w:bookmarkEnd w:id="232"/>
      <w:bookmarkEnd w:id="233"/>
      <w:bookmarkEnd w:id="234"/>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235" w:name="_Toc397698356"/>
      <w:bookmarkStart w:id="236" w:name="_Toc423438757"/>
      <w:bookmarkStart w:id="237" w:name="_Toc392493099"/>
      <w:r>
        <w:rPr>
          <w:rStyle w:val="CharSectno"/>
        </w:rPr>
        <w:t>45</w:t>
      </w:r>
      <w:r>
        <w:rPr>
          <w:snapToGrid w:val="0"/>
        </w:rPr>
        <w:t>.</w:t>
      </w:r>
      <w:r>
        <w:rPr>
          <w:snapToGrid w:val="0"/>
        </w:rPr>
        <w:tab/>
        <w:t>Variation of licence area</w:t>
      </w:r>
      <w:bookmarkEnd w:id="235"/>
      <w:bookmarkEnd w:id="236"/>
      <w:bookmarkEnd w:id="237"/>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238" w:name="_Toc397698357"/>
      <w:bookmarkStart w:id="239" w:name="_Toc423438758"/>
      <w:bookmarkStart w:id="240" w:name="_Toc392493100"/>
      <w:r>
        <w:rPr>
          <w:rStyle w:val="CharSectno"/>
        </w:rPr>
        <w:t>46</w:t>
      </w:r>
      <w:r>
        <w:rPr>
          <w:snapToGrid w:val="0"/>
        </w:rPr>
        <w:t>.</w:t>
      </w:r>
      <w:r>
        <w:rPr>
          <w:snapToGrid w:val="0"/>
        </w:rPr>
        <w:tab/>
        <w:t>Determination of permit as to block not taken up by licensee</w:t>
      </w:r>
      <w:bookmarkEnd w:id="238"/>
      <w:bookmarkEnd w:id="239"/>
      <w:bookmarkEnd w:id="240"/>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241" w:name="_Toc397698358"/>
      <w:bookmarkStart w:id="242" w:name="_Toc423438759"/>
      <w:bookmarkStart w:id="243" w:name="_Toc392493101"/>
      <w:r>
        <w:rPr>
          <w:rStyle w:val="CharSectno"/>
        </w:rPr>
        <w:t>47</w:t>
      </w:r>
      <w:r>
        <w:rPr>
          <w:snapToGrid w:val="0"/>
        </w:rPr>
        <w:t>.</w:t>
      </w:r>
      <w:r>
        <w:rPr>
          <w:snapToGrid w:val="0"/>
        </w:rPr>
        <w:tab/>
        <w:t>Application for licence in respect of surrendered etc. blocks</w:t>
      </w:r>
      <w:bookmarkEnd w:id="241"/>
      <w:bookmarkEnd w:id="242"/>
      <w:bookmarkEnd w:id="24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244" w:name="_Toc397698359"/>
      <w:bookmarkStart w:id="245" w:name="_Toc423438760"/>
      <w:bookmarkStart w:id="246" w:name="_Toc392493102"/>
      <w:r>
        <w:rPr>
          <w:rStyle w:val="CharSectno"/>
        </w:rPr>
        <w:t>48</w:t>
      </w:r>
      <w:r>
        <w:rPr>
          <w:snapToGrid w:val="0"/>
        </w:rPr>
        <w:t>.</w:t>
      </w:r>
      <w:r>
        <w:rPr>
          <w:snapToGrid w:val="0"/>
        </w:rPr>
        <w:tab/>
        <w:t>Application fee etc.</w:t>
      </w:r>
      <w:bookmarkEnd w:id="244"/>
      <w:bookmarkEnd w:id="245"/>
      <w:bookmarkEnd w:id="246"/>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247" w:name="_Toc397698360"/>
      <w:bookmarkStart w:id="248" w:name="_Toc423438761"/>
      <w:bookmarkStart w:id="249" w:name="_Toc392493103"/>
      <w:r>
        <w:rPr>
          <w:rStyle w:val="CharSectno"/>
        </w:rPr>
        <w:t>49</w:t>
      </w:r>
      <w:r>
        <w:rPr>
          <w:snapToGrid w:val="0"/>
        </w:rPr>
        <w:t>.</w:t>
      </w:r>
      <w:r>
        <w:rPr>
          <w:snapToGrid w:val="0"/>
        </w:rPr>
        <w:tab/>
        <w:t>Request by applicant for grant of licence</w:t>
      </w:r>
      <w:bookmarkEnd w:id="247"/>
      <w:bookmarkEnd w:id="248"/>
      <w:bookmarkEnd w:id="249"/>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250" w:name="_Toc397698361"/>
      <w:bookmarkStart w:id="251" w:name="_Toc423438762"/>
      <w:bookmarkStart w:id="252" w:name="_Toc392493104"/>
      <w:r>
        <w:rPr>
          <w:rStyle w:val="CharSectno"/>
        </w:rPr>
        <w:t>50</w:t>
      </w:r>
      <w:r>
        <w:rPr>
          <w:snapToGrid w:val="0"/>
        </w:rPr>
        <w:t>.</w:t>
      </w:r>
      <w:r>
        <w:rPr>
          <w:snapToGrid w:val="0"/>
        </w:rPr>
        <w:tab/>
        <w:t>Grant of licence on request</w:t>
      </w:r>
      <w:bookmarkEnd w:id="250"/>
      <w:bookmarkEnd w:id="251"/>
      <w:bookmarkEnd w:id="252"/>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253" w:name="_Toc397698362"/>
      <w:bookmarkStart w:id="254" w:name="_Toc423438763"/>
      <w:bookmarkStart w:id="255" w:name="_Toc392493105"/>
      <w:r>
        <w:rPr>
          <w:rStyle w:val="CharSectno"/>
        </w:rPr>
        <w:t>51</w:t>
      </w:r>
      <w:r>
        <w:rPr>
          <w:snapToGrid w:val="0"/>
        </w:rPr>
        <w:t>.</w:t>
      </w:r>
      <w:r>
        <w:rPr>
          <w:snapToGrid w:val="0"/>
        </w:rPr>
        <w:tab/>
        <w:t>Grant of licences in respect of individual blocks</w:t>
      </w:r>
      <w:bookmarkEnd w:id="253"/>
      <w:bookmarkEnd w:id="254"/>
      <w:bookmarkEnd w:id="255"/>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256" w:name="_Toc397698363"/>
      <w:bookmarkStart w:id="257" w:name="_Toc423438764"/>
      <w:bookmarkStart w:id="258" w:name="_Toc392493106"/>
      <w:r>
        <w:rPr>
          <w:rStyle w:val="CharSectno"/>
        </w:rPr>
        <w:t>52</w:t>
      </w:r>
      <w:r>
        <w:rPr>
          <w:snapToGrid w:val="0"/>
        </w:rPr>
        <w:t>.</w:t>
      </w:r>
      <w:r>
        <w:rPr>
          <w:snapToGrid w:val="0"/>
        </w:rPr>
        <w:tab/>
        <w:t>Rights conferred by licence</w:t>
      </w:r>
      <w:bookmarkEnd w:id="256"/>
      <w:bookmarkEnd w:id="257"/>
      <w:bookmarkEnd w:id="258"/>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259" w:name="_Toc397698364"/>
      <w:bookmarkStart w:id="260" w:name="_Toc423438765"/>
      <w:bookmarkStart w:id="261" w:name="_Toc392493107"/>
      <w:r>
        <w:rPr>
          <w:rStyle w:val="CharSectno"/>
        </w:rPr>
        <w:t>53</w:t>
      </w:r>
      <w:r>
        <w:rPr>
          <w:snapToGrid w:val="0"/>
        </w:rPr>
        <w:t>.</w:t>
      </w:r>
      <w:r>
        <w:rPr>
          <w:snapToGrid w:val="0"/>
        </w:rPr>
        <w:tab/>
        <w:t>Term of licence</w:t>
      </w:r>
      <w:bookmarkEnd w:id="259"/>
      <w:bookmarkEnd w:id="260"/>
      <w:bookmarkEnd w:id="261"/>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262" w:name="_Toc397698365"/>
      <w:bookmarkStart w:id="263" w:name="_Toc423438766"/>
      <w:bookmarkStart w:id="264" w:name="_Toc392493108"/>
      <w:r>
        <w:rPr>
          <w:rStyle w:val="CharSectno"/>
        </w:rPr>
        <w:t>54A</w:t>
      </w:r>
      <w:r>
        <w:t>.</w:t>
      </w:r>
      <w:r>
        <w:tab/>
        <w:t>Termination of licence if no operations for 5 years</w:t>
      </w:r>
      <w:bookmarkEnd w:id="262"/>
      <w:bookmarkEnd w:id="263"/>
      <w:bookmarkEnd w:id="264"/>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265" w:name="_Toc397698366"/>
      <w:bookmarkStart w:id="266" w:name="_Toc423438767"/>
      <w:bookmarkStart w:id="267" w:name="_Toc392493109"/>
      <w:r>
        <w:rPr>
          <w:rStyle w:val="CharSectno"/>
        </w:rPr>
        <w:t>54</w:t>
      </w:r>
      <w:r>
        <w:rPr>
          <w:snapToGrid w:val="0"/>
        </w:rPr>
        <w:t>.</w:t>
      </w:r>
      <w:r>
        <w:rPr>
          <w:snapToGrid w:val="0"/>
        </w:rPr>
        <w:tab/>
        <w:t>Application for renewal of licence</w:t>
      </w:r>
      <w:bookmarkEnd w:id="265"/>
      <w:bookmarkEnd w:id="266"/>
      <w:bookmarkEnd w:id="267"/>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268" w:name="_Toc397698367"/>
      <w:bookmarkStart w:id="269" w:name="_Toc423438768"/>
      <w:bookmarkStart w:id="270" w:name="_Toc392493110"/>
      <w:r>
        <w:rPr>
          <w:rStyle w:val="CharSectno"/>
        </w:rPr>
        <w:t>55</w:t>
      </w:r>
      <w:r>
        <w:rPr>
          <w:snapToGrid w:val="0"/>
        </w:rPr>
        <w:t>.</w:t>
      </w:r>
      <w:r>
        <w:rPr>
          <w:snapToGrid w:val="0"/>
        </w:rPr>
        <w:tab/>
        <w:t>Grant or refusal of renewal of licence</w:t>
      </w:r>
      <w:bookmarkEnd w:id="268"/>
      <w:bookmarkEnd w:id="269"/>
      <w:bookmarkEnd w:id="2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271" w:name="_Toc397698368"/>
      <w:bookmarkStart w:id="272" w:name="_Toc423438769"/>
      <w:bookmarkStart w:id="273" w:name="_Toc392493111"/>
      <w:r>
        <w:rPr>
          <w:rStyle w:val="CharSectno"/>
        </w:rPr>
        <w:t>56</w:t>
      </w:r>
      <w:r>
        <w:rPr>
          <w:snapToGrid w:val="0"/>
        </w:rPr>
        <w:t>.</w:t>
      </w:r>
      <w:r>
        <w:rPr>
          <w:snapToGrid w:val="0"/>
        </w:rPr>
        <w:tab/>
        <w:t>Conditions of licence</w:t>
      </w:r>
      <w:bookmarkEnd w:id="271"/>
      <w:bookmarkEnd w:id="272"/>
      <w:bookmarkEnd w:id="273"/>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274" w:name="_Toc397698369"/>
      <w:bookmarkStart w:id="275" w:name="_Toc423438770"/>
      <w:bookmarkStart w:id="276" w:name="_Toc392493112"/>
      <w:r>
        <w:rPr>
          <w:rStyle w:val="CharSectno"/>
        </w:rPr>
        <w:t>58</w:t>
      </w:r>
      <w:r>
        <w:rPr>
          <w:snapToGrid w:val="0"/>
        </w:rPr>
        <w:t>.</w:t>
      </w:r>
      <w:r>
        <w:rPr>
          <w:snapToGrid w:val="0"/>
        </w:rPr>
        <w:tab/>
        <w:t>Directions as to recovery of petroleum</w:t>
      </w:r>
      <w:bookmarkEnd w:id="274"/>
      <w:bookmarkEnd w:id="275"/>
      <w:bookmarkEnd w:id="276"/>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277" w:name="_Toc397698370"/>
      <w:bookmarkStart w:id="278" w:name="_Toc423438771"/>
      <w:bookmarkStart w:id="279" w:name="_Toc392493113"/>
      <w:r>
        <w:rPr>
          <w:rStyle w:val="CharSectno"/>
        </w:rPr>
        <w:t>59</w:t>
      </w:r>
      <w:r>
        <w:rPr>
          <w:snapToGrid w:val="0"/>
        </w:rPr>
        <w:t>.</w:t>
      </w:r>
      <w:r>
        <w:rPr>
          <w:snapToGrid w:val="0"/>
        </w:rPr>
        <w:tab/>
        <w:t>Unit development</w:t>
      </w:r>
      <w:bookmarkEnd w:id="277"/>
      <w:bookmarkEnd w:id="278"/>
      <w:bookmarkEnd w:id="279"/>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r>
        <w:t>[</w:t>
      </w:r>
      <w:r>
        <w:rPr>
          <w:b/>
        </w:rPr>
        <w:t>59A, 59B.</w:t>
      </w:r>
      <w:r>
        <w:tab/>
        <w:t>Deleted by No. 42 of 2010 s. 113.]</w:t>
      </w:r>
    </w:p>
    <w:p>
      <w:pPr>
        <w:pStyle w:val="Heading3"/>
      </w:pPr>
      <w:bookmarkStart w:id="280" w:name="_Toc377392374"/>
      <w:bookmarkStart w:id="281" w:name="_Toc392493114"/>
      <w:bookmarkStart w:id="282" w:name="_Toc397698371"/>
      <w:bookmarkStart w:id="283" w:name="_Toc423438772"/>
      <w:r>
        <w:rPr>
          <w:rStyle w:val="CharDivNo"/>
        </w:rPr>
        <w:t>Division 4A</w:t>
      </w:r>
      <w:r>
        <w:t> — </w:t>
      </w:r>
      <w:r>
        <w:rPr>
          <w:rStyle w:val="CharDivText"/>
        </w:rPr>
        <w:t>Infrastructure licences</w:t>
      </w:r>
      <w:bookmarkEnd w:id="280"/>
      <w:bookmarkEnd w:id="281"/>
      <w:bookmarkEnd w:id="282"/>
      <w:bookmarkEnd w:id="283"/>
    </w:p>
    <w:p>
      <w:pPr>
        <w:pStyle w:val="Footnoteheading"/>
      </w:pPr>
      <w:r>
        <w:tab/>
        <w:t>[Heading inserted by No. 42 of 2010 s. 112.]</w:t>
      </w:r>
    </w:p>
    <w:p>
      <w:pPr>
        <w:pStyle w:val="Heading5"/>
      </w:pPr>
      <w:bookmarkStart w:id="284" w:name="_Toc397698372"/>
      <w:bookmarkStart w:id="285" w:name="_Toc423438773"/>
      <w:bookmarkStart w:id="286" w:name="_Toc392493115"/>
      <w:r>
        <w:rPr>
          <w:rStyle w:val="CharSectno"/>
        </w:rPr>
        <w:t>60A</w:t>
      </w:r>
      <w:r>
        <w:t>.</w:t>
      </w:r>
      <w:r>
        <w:tab/>
        <w:t>Construction etc. of infrastructure facilities</w:t>
      </w:r>
      <w:bookmarkEnd w:id="284"/>
      <w:bookmarkEnd w:id="285"/>
      <w:bookmarkEnd w:id="286"/>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by No. 42 of 2010 s. 112.]</w:t>
      </w:r>
    </w:p>
    <w:p>
      <w:pPr>
        <w:pStyle w:val="Heading5"/>
      </w:pPr>
      <w:bookmarkStart w:id="287" w:name="_Toc397698373"/>
      <w:bookmarkStart w:id="288" w:name="_Toc423438774"/>
      <w:bookmarkStart w:id="289" w:name="_Toc392493116"/>
      <w:r>
        <w:rPr>
          <w:rStyle w:val="CharSectno"/>
        </w:rPr>
        <w:t>60B</w:t>
      </w:r>
      <w:r>
        <w:t>.</w:t>
      </w:r>
      <w:r>
        <w:tab/>
        <w:t>Application for infrastructure licence</w:t>
      </w:r>
      <w:bookmarkEnd w:id="287"/>
      <w:bookmarkEnd w:id="288"/>
      <w:bookmarkEnd w:id="289"/>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by No. 42 of 2010 s. 112.]</w:t>
      </w:r>
    </w:p>
    <w:p>
      <w:pPr>
        <w:pStyle w:val="Heading5"/>
      </w:pPr>
      <w:bookmarkStart w:id="290" w:name="_Toc397698374"/>
      <w:bookmarkStart w:id="291" w:name="_Toc423438775"/>
      <w:bookmarkStart w:id="292" w:name="_Toc392493117"/>
      <w:r>
        <w:rPr>
          <w:rStyle w:val="CharSectno"/>
        </w:rPr>
        <w:t>60C</w:t>
      </w:r>
      <w:r>
        <w:t>.</w:t>
      </w:r>
      <w:r>
        <w:tab/>
        <w:t>Notification as to grant of infrastructure licence</w:t>
      </w:r>
      <w:bookmarkEnd w:id="290"/>
      <w:bookmarkEnd w:id="291"/>
      <w:bookmarkEnd w:id="292"/>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by No. 42 of 2010 s. 112.]</w:t>
      </w:r>
    </w:p>
    <w:p>
      <w:pPr>
        <w:pStyle w:val="Heading5"/>
      </w:pPr>
      <w:bookmarkStart w:id="293" w:name="_Toc397698375"/>
      <w:bookmarkStart w:id="294" w:name="_Toc423438776"/>
      <w:bookmarkStart w:id="295" w:name="_Toc392493118"/>
      <w:r>
        <w:rPr>
          <w:rStyle w:val="CharSectno"/>
        </w:rPr>
        <w:t>60D</w:t>
      </w:r>
      <w:r>
        <w:t>.</w:t>
      </w:r>
      <w:r>
        <w:tab/>
        <w:t>Notices to be given by Minister</w:t>
      </w:r>
      <w:bookmarkEnd w:id="293"/>
      <w:bookmarkEnd w:id="294"/>
      <w:bookmarkEnd w:id="295"/>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by No. 42 of 2010 s. 112.]</w:t>
      </w:r>
    </w:p>
    <w:p>
      <w:pPr>
        <w:pStyle w:val="Heading5"/>
      </w:pPr>
      <w:bookmarkStart w:id="296" w:name="_Toc397698376"/>
      <w:bookmarkStart w:id="297" w:name="_Toc423438777"/>
      <w:bookmarkStart w:id="298" w:name="_Toc392493119"/>
      <w:r>
        <w:rPr>
          <w:rStyle w:val="CharSectno"/>
        </w:rPr>
        <w:t>60E</w:t>
      </w:r>
      <w:r>
        <w:t>.</w:t>
      </w:r>
      <w:r>
        <w:tab/>
        <w:t>Grant of infrastructure licence</w:t>
      </w:r>
      <w:bookmarkEnd w:id="296"/>
      <w:bookmarkEnd w:id="297"/>
      <w:bookmarkEnd w:id="298"/>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by No. 42 of 2010 s. 112.]</w:t>
      </w:r>
    </w:p>
    <w:p>
      <w:pPr>
        <w:pStyle w:val="Heading5"/>
      </w:pPr>
      <w:bookmarkStart w:id="299" w:name="_Toc397698377"/>
      <w:bookmarkStart w:id="300" w:name="_Toc423438778"/>
      <w:bookmarkStart w:id="301" w:name="_Toc392493120"/>
      <w:r>
        <w:rPr>
          <w:rStyle w:val="CharSectno"/>
        </w:rPr>
        <w:t>60F</w:t>
      </w:r>
      <w:r>
        <w:t>.</w:t>
      </w:r>
      <w:r>
        <w:tab/>
        <w:t>Rights conferred by infrastructure licence</w:t>
      </w:r>
      <w:bookmarkEnd w:id="299"/>
      <w:bookmarkEnd w:id="300"/>
      <w:bookmarkEnd w:id="301"/>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by No. 42 of 2010 s. 112.]</w:t>
      </w:r>
    </w:p>
    <w:p>
      <w:pPr>
        <w:pStyle w:val="Heading5"/>
      </w:pPr>
      <w:bookmarkStart w:id="302" w:name="_Toc397698378"/>
      <w:bookmarkStart w:id="303" w:name="_Toc423438779"/>
      <w:bookmarkStart w:id="304" w:name="_Toc392493121"/>
      <w:r>
        <w:rPr>
          <w:rStyle w:val="CharSectno"/>
        </w:rPr>
        <w:t>60G</w:t>
      </w:r>
      <w:r>
        <w:t>.</w:t>
      </w:r>
      <w:r>
        <w:tab/>
        <w:t>Term of infrastructure licence</w:t>
      </w:r>
      <w:bookmarkEnd w:id="302"/>
      <w:bookmarkEnd w:id="303"/>
      <w:bookmarkEnd w:id="304"/>
    </w:p>
    <w:p>
      <w:pPr>
        <w:pStyle w:val="Subsection"/>
      </w:pPr>
      <w:r>
        <w:tab/>
      </w:r>
      <w:r>
        <w:tab/>
        <w:t>Subject to this Part, an infrastructure licence remains in force indefinitely.</w:t>
      </w:r>
    </w:p>
    <w:p>
      <w:pPr>
        <w:pStyle w:val="Footnotesection"/>
      </w:pPr>
      <w:r>
        <w:tab/>
        <w:t>[Section 60G inserted by No. 42 of 2010 s. 112.]</w:t>
      </w:r>
    </w:p>
    <w:p>
      <w:pPr>
        <w:pStyle w:val="Heading5"/>
      </w:pPr>
      <w:bookmarkStart w:id="305" w:name="_Toc397698379"/>
      <w:bookmarkStart w:id="306" w:name="_Toc423438780"/>
      <w:bookmarkStart w:id="307" w:name="_Toc392493122"/>
      <w:r>
        <w:rPr>
          <w:rStyle w:val="CharSectno"/>
        </w:rPr>
        <w:t>60H</w:t>
      </w:r>
      <w:r>
        <w:t>.</w:t>
      </w:r>
      <w:r>
        <w:tab/>
        <w:t>Termination of infrastructure licence if no operations for 5 years</w:t>
      </w:r>
      <w:bookmarkEnd w:id="305"/>
      <w:bookmarkEnd w:id="306"/>
      <w:bookmarkEnd w:id="307"/>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by No. 42 of 2010 s. 112.]</w:t>
      </w:r>
    </w:p>
    <w:p>
      <w:pPr>
        <w:pStyle w:val="Heading5"/>
      </w:pPr>
      <w:bookmarkStart w:id="308" w:name="_Toc397698380"/>
      <w:bookmarkStart w:id="309" w:name="_Toc423438781"/>
      <w:bookmarkStart w:id="310" w:name="_Toc392493123"/>
      <w:r>
        <w:rPr>
          <w:rStyle w:val="CharSectno"/>
        </w:rPr>
        <w:t>60I</w:t>
      </w:r>
      <w:r>
        <w:t>.</w:t>
      </w:r>
      <w:r>
        <w:tab/>
        <w:t>Conditions of infrastructure licence</w:t>
      </w:r>
      <w:bookmarkEnd w:id="308"/>
      <w:bookmarkEnd w:id="309"/>
      <w:bookmarkEnd w:id="310"/>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by No. 42 of 2010 s. 112.]</w:t>
      </w:r>
    </w:p>
    <w:p>
      <w:pPr>
        <w:pStyle w:val="Heading5"/>
      </w:pPr>
      <w:bookmarkStart w:id="311" w:name="_Toc397698381"/>
      <w:bookmarkStart w:id="312" w:name="_Toc423438782"/>
      <w:bookmarkStart w:id="313" w:name="_Toc392493124"/>
      <w:r>
        <w:rPr>
          <w:rStyle w:val="CharSectno"/>
        </w:rPr>
        <w:t>60J</w:t>
      </w:r>
      <w:r>
        <w:t>.</w:t>
      </w:r>
      <w:r>
        <w:tab/>
        <w:t>Variation of infrastructure licence</w:t>
      </w:r>
      <w:bookmarkEnd w:id="311"/>
      <w:bookmarkEnd w:id="312"/>
      <w:bookmarkEnd w:id="313"/>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314" w:name="_Toc377392385"/>
      <w:bookmarkStart w:id="315" w:name="_Toc392493125"/>
      <w:bookmarkStart w:id="316" w:name="_Toc397698382"/>
      <w:bookmarkStart w:id="317" w:name="_Toc423438783"/>
      <w:r>
        <w:rPr>
          <w:rStyle w:val="CharDivNo"/>
        </w:rPr>
        <w:t>Division 4</w:t>
      </w:r>
      <w:r>
        <w:rPr>
          <w:snapToGrid w:val="0"/>
        </w:rPr>
        <w:t> — </w:t>
      </w:r>
      <w:r>
        <w:rPr>
          <w:rStyle w:val="CharDivText"/>
        </w:rPr>
        <w:t>Pipeline licences</w:t>
      </w:r>
      <w:bookmarkEnd w:id="314"/>
      <w:bookmarkEnd w:id="315"/>
      <w:bookmarkEnd w:id="316"/>
      <w:bookmarkEnd w:id="317"/>
    </w:p>
    <w:p>
      <w:pPr>
        <w:pStyle w:val="Heading5"/>
      </w:pPr>
      <w:bookmarkStart w:id="318" w:name="_Toc397698383"/>
      <w:bookmarkStart w:id="319" w:name="_Toc423438784"/>
      <w:bookmarkStart w:id="320" w:name="_Toc392493126"/>
      <w:r>
        <w:rPr>
          <w:rStyle w:val="CharSectno"/>
        </w:rPr>
        <w:t>60K</w:t>
      </w:r>
      <w:r>
        <w:t>.</w:t>
      </w:r>
      <w:r>
        <w:tab/>
        <w:t>Term used: adjacent area</w:t>
      </w:r>
      <w:bookmarkEnd w:id="318"/>
      <w:bookmarkEnd w:id="319"/>
      <w:bookmarkEnd w:id="320"/>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321" w:name="_Toc397698384"/>
      <w:bookmarkStart w:id="322" w:name="_Toc423438785"/>
      <w:bookmarkStart w:id="323" w:name="_Toc392493127"/>
      <w:r>
        <w:rPr>
          <w:rStyle w:val="CharSectno"/>
        </w:rPr>
        <w:t>60</w:t>
      </w:r>
      <w:r>
        <w:rPr>
          <w:snapToGrid w:val="0"/>
        </w:rPr>
        <w:t>.</w:t>
      </w:r>
      <w:r>
        <w:rPr>
          <w:snapToGrid w:val="0"/>
        </w:rPr>
        <w:tab/>
        <w:t>Construction etc. of pipeline etc.</w:t>
      </w:r>
      <w:bookmarkEnd w:id="321"/>
      <w:bookmarkEnd w:id="322"/>
      <w:bookmarkEnd w:id="323"/>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324" w:name="_Toc397698385"/>
      <w:bookmarkStart w:id="325" w:name="_Toc423438786"/>
      <w:bookmarkStart w:id="326" w:name="_Toc392493128"/>
      <w:r>
        <w:rPr>
          <w:rStyle w:val="CharSectno"/>
        </w:rPr>
        <w:t>61</w:t>
      </w:r>
      <w:r>
        <w:rPr>
          <w:snapToGrid w:val="0"/>
        </w:rPr>
        <w:t>.</w:t>
      </w:r>
      <w:r>
        <w:rPr>
          <w:snapToGrid w:val="0"/>
        </w:rPr>
        <w:tab/>
        <w:t>Acts done in an emergency etc.</w:t>
      </w:r>
      <w:bookmarkEnd w:id="324"/>
      <w:bookmarkEnd w:id="325"/>
      <w:bookmarkEnd w:id="326"/>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327" w:name="_Toc397698386"/>
      <w:bookmarkStart w:id="328" w:name="_Toc423438787"/>
      <w:bookmarkStart w:id="329" w:name="_Toc392493129"/>
      <w:r>
        <w:rPr>
          <w:rStyle w:val="CharSectno"/>
        </w:rPr>
        <w:t>62</w:t>
      </w:r>
      <w:r>
        <w:rPr>
          <w:snapToGrid w:val="0"/>
        </w:rPr>
        <w:t>.</w:t>
      </w:r>
      <w:r>
        <w:rPr>
          <w:snapToGrid w:val="0"/>
        </w:rPr>
        <w:tab/>
        <w:t>Removal of pipeline etc. constructed in contravention of Act</w:t>
      </w:r>
      <w:bookmarkEnd w:id="327"/>
      <w:bookmarkEnd w:id="328"/>
      <w:bookmarkEnd w:id="329"/>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by No. 42 of 2010 s. 116.]</w:t>
      </w:r>
    </w:p>
    <w:p>
      <w:pPr>
        <w:pStyle w:val="Heading5"/>
        <w:rPr>
          <w:snapToGrid w:val="0"/>
        </w:rPr>
      </w:pPr>
      <w:bookmarkStart w:id="330" w:name="_Toc397698387"/>
      <w:bookmarkStart w:id="331" w:name="_Toc423438788"/>
      <w:bookmarkStart w:id="332" w:name="_Toc392493130"/>
      <w:r>
        <w:rPr>
          <w:rStyle w:val="CharSectno"/>
        </w:rPr>
        <w:t>63</w:t>
      </w:r>
      <w:r>
        <w:rPr>
          <w:snapToGrid w:val="0"/>
        </w:rPr>
        <w:t>.</w:t>
      </w:r>
      <w:r>
        <w:rPr>
          <w:snapToGrid w:val="0"/>
        </w:rPr>
        <w:tab/>
        <w:t>Terminal station</w:t>
      </w:r>
      <w:bookmarkEnd w:id="330"/>
      <w:bookmarkEnd w:id="331"/>
      <w:bookmarkEnd w:id="332"/>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333" w:name="_Toc397698388"/>
      <w:bookmarkStart w:id="334" w:name="_Toc423438789"/>
      <w:bookmarkStart w:id="335" w:name="_Toc392493131"/>
      <w:r>
        <w:rPr>
          <w:rStyle w:val="CharSectno"/>
        </w:rPr>
        <w:t>64</w:t>
      </w:r>
      <w:r>
        <w:rPr>
          <w:snapToGrid w:val="0"/>
        </w:rPr>
        <w:t>.</w:t>
      </w:r>
      <w:r>
        <w:rPr>
          <w:snapToGrid w:val="0"/>
        </w:rPr>
        <w:tab/>
        <w:t>Applications for pipeline licence</w:t>
      </w:r>
      <w:bookmarkEnd w:id="333"/>
      <w:bookmarkEnd w:id="334"/>
      <w:bookmarkEnd w:id="335"/>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336" w:name="_Toc397698389"/>
      <w:bookmarkStart w:id="337" w:name="_Toc423438790"/>
      <w:bookmarkStart w:id="338" w:name="_Toc392493132"/>
      <w:r>
        <w:rPr>
          <w:rStyle w:val="CharSectno"/>
        </w:rPr>
        <w:t>65</w:t>
      </w:r>
      <w:r>
        <w:rPr>
          <w:snapToGrid w:val="0"/>
        </w:rPr>
        <w:t>.</w:t>
      </w:r>
      <w:r>
        <w:rPr>
          <w:snapToGrid w:val="0"/>
        </w:rPr>
        <w:tab/>
        <w:t>Grant or refusal of pipeline licence</w:t>
      </w:r>
      <w:bookmarkEnd w:id="336"/>
      <w:bookmarkEnd w:id="337"/>
      <w:bookmarkEnd w:id="338"/>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339" w:name="_Toc397698390"/>
      <w:bookmarkStart w:id="340" w:name="_Toc423438791"/>
      <w:bookmarkStart w:id="341" w:name="_Toc392493133"/>
      <w:r>
        <w:rPr>
          <w:rStyle w:val="CharSectno"/>
        </w:rPr>
        <w:t>66</w:t>
      </w:r>
      <w:r>
        <w:rPr>
          <w:snapToGrid w:val="0"/>
        </w:rPr>
        <w:t>.</w:t>
      </w:r>
      <w:r>
        <w:rPr>
          <w:snapToGrid w:val="0"/>
        </w:rPr>
        <w:tab/>
        <w:t>Rights conferred by pipeline licence</w:t>
      </w:r>
      <w:bookmarkEnd w:id="339"/>
      <w:bookmarkEnd w:id="340"/>
      <w:bookmarkEnd w:id="341"/>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342" w:name="_Toc397698391"/>
      <w:bookmarkStart w:id="343" w:name="_Toc423438792"/>
      <w:bookmarkStart w:id="344" w:name="_Toc392493134"/>
      <w:r>
        <w:rPr>
          <w:rStyle w:val="CharSectno"/>
        </w:rPr>
        <w:t>67</w:t>
      </w:r>
      <w:r>
        <w:rPr>
          <w:snapToGrid w:val="0"/>
        </w:rPr>
        <w:t>.</w:t>
      </w:r>
      <w:r>
        <w:rPr>
          <w:snapToGrid w:val="0"/>
        </w:rPr>
        <w:tab/>
        <w:t>Term of pipeline licence</w:t>
      </w:r>
      <w:bookmarkEnd w:id="342"/>
      <w:bookmarkEnd w:id="343"/>
      <w:bookmarkEnd w:id="344"/>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345" w:name="_Toc397698392"/>
      <w:bookmarkStart w:id="346" w:name="_Toc423438793"/>
      <w:bookmarkStart w:id="347" w:name="_Toc392493135"/>
      <w:r>
        <w:rPr>
          <w:rStyle w:val="CharSectno"/>
        </w:rPr>
        <w:t>68</w:t>
      </w:r>
      <w:r>
        <w:t>.</w:t>
      </w:r>
      <w:r>
        <w:tab/>
        <w:t>Termination of pipeline licence if no operations for 5 years</w:t>
      </w:r>
      <w:bookmarkEnd w:id="345"/>
      <w:bookmarkEnd w:id="346"/>
      <w:bookmarkEnd w:id="347"/>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r>
        <w:t>[</w:t>
      </w:r>
      <w:r>
        <w:rPr>
          <w:b/>
        </w:rPr>
        <w:t>69.</w:t>
      </w:r>
      <w:r>
        <w:tab/>
        <w:t>Deleted by No. 42 of 2010 s. 121.]</w:t>
      </w:r>
    </w:p>
    <w:p>
      <w:pPr>
        <w:pStyle w:val="Heading5"/>
        <w:rPr>
          <w:snapToGrid w:val="0"/>
        </w:rPr>
      </w:pPr>
      <w:bookmarkStart w:id="348" w:name="_Toc397698393"/>
      <w:bookmarkStart w:id="349" w:name="_Toc423438794"/>
      <w:bookmarkStart w:id="350" w:name="_Toc392493136"/>
      <w:r>
        <w:rPr>
          <w:rStyle w:val="CharSectno"/>
        </w:rPr>
        <w:t>70</w:t>
      </w:r>
      <w:r>
        <w:rPr>
          <w:snapToGrid w:val="0"/>
        </w:rPr>
        <w:t>.</w:t>
      </w:r>
      <w:r>
        <w:rPr>
          <w:snapToGrid w:val="0"/>
        </w:rPr>
        <w:tab/>
        <w:t>Conditions of pipeline licence</w:t>
      </w:r>
      <w:bookmarkEnd w:id="348"/>
      <w:bookmarkEnd w:id="349"/>
      <w:bookmarkEnd w:id="350"/>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by No. 42 of 2010 s. 122.]</w:t>
      </w:r>
    </w:p>
    <w:p>
      <w:pPr>
        <w:pStyle w:val="Heading5"/>
        <w:rPr>
          <w:snapToGrid w:val="0"/>
        </w:rPr>
      </w:pPr>
      <w:bookmarkStart w:id="351" w:name="_Toc397698394"/>
      <w:bookmarkStart w:id="352" w:name="_Toc423438795"/>
      <w:bookmarkStart w:id="353" w:name="_Toc392493137"/>
      <w:r>
        <w:rPr>
          <w:rStyle w:val="CharSectno"/>
        </w:rPr>
        <w:t>71</w:t>
      </w:r>
      <w:r>
        <w:rPr>
          <w:snapToGrid w:val="0"/>
        </w:rPr>
        <w:t>.</w:t>
      </w:r>
      <w:r>
        <w:rPr>
          <w:snapToGrid w:val="0"/>
        </w:rPr>
        <w:tab/>
        <w:t>Variation of pipeline licence on application by pipeline licensee</w:t>
      </w:r>
      <w:bookmarkEnd w:id="351"/>
      <w:bookmarkEnd w:id="352"/>
      <w:bookmarkEnd w:id="353"/>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354" w:name="_Toc397698395"/>
      <w:bookmarkStart w:id="355" w:name="_Toc423438796"/>
      <w:bookmarkStart w:id="356" w:name="_Toc392493138"/>
      <w:r>
        <w:rPr>
          <w:rStyle w:val="CharSectno"/>
        </w:rPr>
        <w:t>72</w:t>
      </w:r>
      <w:r>
        <w:rPr>
          <w:snapToGrid w:val="0"/>
        </w:rPr>
        <w:t>.</w:t>
      </w:r>
      <w:r>
        <w:rPr>
          <w:snapToGrid w:val="0"/>
        </w:rPr>
        <w:tab/>
        <w:t>Variation of pipeline licence by Minister</w:t>
      </w:r>
      <w:bookmarkEnd w:id="354"/>
      <w:bookmarkEnd w:id="355"/>
      <w:bookmarkEnd w:id="35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by No. 42 of 2010 s. 124 and 171.]</w:t>
      </w:r>
    </w:p>
    <w:p>
      <w:pPr>
        <w:pStyle w:val="Heading5"/>
        <w:rPr>
          <w:snapToGrid w:val="0"/>
        </w:rPr>
      </w:pPr>
      <w:bookmarkStart w:id="357" w:name="_Toc397698396"/>
      <w:bookmarkStart w:id="358" w:name="_Toc423438797"/>
      <w:bookmarkStart w:id="359" w:name="_Toc392493139"/>
      <w:r>
        <w:rPr>
          <w:rStyle w:val="CharSectno"/>
        </w:rPr>
        <w:t>73</w:t>
      </w:r>
      <w:r>
        <w:rPr>
          <w:snapToGrid w:val="0"/>
        </w:rPr>
        <w:t>.</w:t>
      </w:r>
      <w:r>
        <w:rPr>
          <w:snapToGrid w:val="0"/>
        </w:rPr>
        <w:tab/>
        <w:t>Common carrier</w:t>
      </w:r>
      <w:bookmarkEnd w:id="357"/>
      <w:bookmarkEnd w:id="358"/>
      <w:bookmarkEnd w:id="359"/>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360" w:name="_Toc397698397"/>
      <w:bookmarkStart w:id="361" w:name="_Toc423438798"/>
      <w:bookmarkStart w:id="362" w:name="_Toc392493140"/>
      <w:r>
        <w:rPr>
          <w:rStyle w:val="CharSectno"/>
        </w:rPr>
        <w:t>74</w:t>
      </w:r>
      <w:r>
        <w:rPr>
          <w:snapToGrid w:val="0"/>
        </w:rPr>
        <w:t>.</w:t>
      </w:r>
      <w:r>
        <w:rPr>
          <w:snapToGrid w:val="0"/>
        </w:rPr>
        <w:tab/>
        <w:t>Ceasing to operate pipeline</w:t>
      </w:r>
      <w:bookmarkEnd w:id="360"/>
      <w:bookmarkEnd w:id="361"/>
      <w:bookmarkEnd w:id="362"/>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363" w:name="_Toc377392401"/>
      <w:bookmarkStart w:id="364" w:name="_Toc392493141"/>
      <w:bookmarkStart w:id="365" w:name="_Toc397698398"/>
      <w:bookmarkStart w:id="366" w:name="_Toc423438799"/>
      <w:r>
        <w:rPr>
          <w:rStyle w:val="CharDivNo"/>
        </w:rPr>
        <w:t>Division 5</w:t>
      </w:r>
      <w:r>
        <w:rPr>
          <w:snapToGrid w:val="0"/>
        </w:rPr>
        <w:t> — </w:t>
      </w:r>
      <w:r>
        <w:rPr>
          <w:rStyle w:val="CharDivText"/>
        </w:rPr>
        <w:t>Registration of instruments</w:t>
      </w:r>
      <w:bookmarkEnd w:id="363"/>
      <w:bookmarkEnd w:id="364"/>
      <w:bookmarkEnd w:id="365"/>
      <w:bookmarkEnd w:id="366"/>
    </w:p>
    <w:p>
      <w:pPr>
        <w:pStyle w:val="Heading5"/>
        <w:rPr>
          <w:snapToGrid w:val="0"/>
        </w:rPr>
      </w:pPr>
      <w:bookmarkStart w:id="367" w:name="_Toc397698399"/>
      <w:bookmarkStart w:id="368" w:name="_Toc423438800"/>
      <w:bookmarkStart w:id="369" w:name="_Toc392493142"/>
      <w:r>
        <w:rPr>
          <w:rStyle w:val="CharSectno"/>
        </w:rPr>
        <w:t>74J</w:t>
      </w:r>
      <w:r>
        <w:rPr>
          <w:snapToGrid w:val="0"/>
        </w:rPr>
        <w:t>.</w:t>
      </w:r>
      <w:r>
        <w:rPr>
          <w:snapToGrid w:val="0"/>
        </w:rPr>
        <w:tab/>
        <w:t>Term used: title</w:t>
      </w:r>
      <w:bookmarkEnd w:id="367"/>
      <w:bookmarkEnd w:id="368"/>
      <w:bookmarkEnd w:id="369"/>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370" w:name="_Toc397698400"/>
      <w:bookmarkStart w:id="371" w:name="_Toc423438801"/>
      <w:bookmarkStart w:id="372" w:name="_Toc392493143"/>
      <w:r>
        <w:rPr>
          <w:rStyle w:val="CharSectno"/>
        </w:rPr>
        <w:t>75</w:t>
      </w:r>
      <w:r>
        <w:rPr>
          <w:snapToGrid w:val="0"/>
        </w:rPr>
        <w:t>.</w:t>
      </w:r>
      <w:r>
        <w:rPr>
          <w:snapToGrid w:val="0"/>
        </w:rPr>
        <w:tab/>
        <w:t>Register of certain instruments to be kept</w:t>
      </w:r>
      <w:bookmarkEnd w:id="370"/>
      <w:bookmarkEnd w:id="371"/>
      <w:bookmarkEnd w:id="372"/>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373" w:name="_Toc397698401"/>
      <w:bookmarkStart w:id="374" w:name="_Toc423438802"/>
      <w:bookmarkStart w:id="375" w:name="_Toc392493144"/>
      <w:r>
        <w:rPr>
          <w:rStyle w:val="CharSectno"/>
        </w:rPr>
        <w:t>76</w:t>
      </w:r>
      <w:r>
        <w:rPr>
          <w:snapToGrid w:val="0"/>
        </w:rPr>
        <w:t>.</w:t>
      </w:r>
      <w:r>
        <w:rPr>
          <w:snapToGrid w:val="0"/>
        </w:rPr>
        <w:tab/>
        <w:t>Particulars to be entered in register</w:t>
      </w:r>
      <w:bookmarkEnd w:id="373"/>
      <w:bookmarkEnd w:id="374"/>
      <w:bookmarkEnd w:id="375"/>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376" w:name="_Toc397698402"/>
      <w:bookmarkStart w:id="377" w:name="_Toc423438803"/>
      <w:bookmarkStart w:id="378" w:name="_Toc392493145"/>
      <w:r>
        <w:rPr>
          <w:rStyle w:val="CharSectno"/>
        </w:rPr>
        <w:t>77</w:t>
      </w:r>
      <w:r>
        <w:rPr>
          <w:snapToGrid w:val="0"/>
        </w:rPr>
        <w:t>.</w:t>
      </w:r>
      <w:r>
        <w:rPr>
          <w:snapToGrid w:val="0"/>
        </w:rPr>
        <w:tab/>
        <w:t>Memorials to be entered of permits etc. determined etc.</w:t>
      </w:r>
      <w:bookmarkEnd w:id="376"/>
      <w:bookmarkEnd w:id="377"/>
      <w:bookmarkEnd w:id="378"/>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379" w:name="_Toc397698403"/>
      <w:bookmarkStart w:id="380" w:name="_Toc423438804"/>
      <w:bookmarkStart w:id="381" w:name="_Toc392493146"/>
      <w:r>
        <w:rPr>
          <w:rStyle w:val="CharSectno"/>
        </w:rPr>
        <w:t>78</w:t>
      </w:r>
      <w:r>
        <w:rPr>
          <w:snapToGrid w:val="0"/>
        </w:rPr>
        <w:t>.</w:t>
      </w:r>
      <w:r>
        <w:rPr>
          <w:snapToGrid w:val="0"/>
        </w:rPr>
        <w:tab/>
        <w:t>Approval and registration of transfers</w:t>
      </w:r>
      <w:bookmarkEnd w:id="379"/>
      <w:bookmarkEnd w:id="380"/>
      <w:bookmarkEnd w:id="381"/>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382" w:name="_Toc397698404"/>
      <w:bookmarkStart w:id="383" w:name="_Toc423438805"/>
      <w:bookmarkStart w:id="384" w:name="_Toc392493147"/>
      <w:r>
        <w:rPr>
          <w:rStyle w:val="CharSectno"/>
        </w:rPr>
        <w:t>79</w:t>
      </w:r>
      <w:r>
        <w:rPr>
          <w:snapToGrid w:val="0"/>
        </w:rPr>
        <w:t>.</w:t>
      </w:r>
      <w:r>
        <w:rPr>
          <w:snapToGrid w:val="0"/>
        </w:rPr>
        <w:tab/>
        <w:t>Entries in register on devolution of title</w:t>
      </w:r>
      <w:bookmarkEnd w:id="382"/>
      <w:bookmarkEnd w:id="383"/>
      <w:bookmarkEnd w:id="38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385" w:name="_Toc397698405"/>
      <w:bookmarkStart w:id="386" w:name="_Toc423438806"/>
      <w:bookmarkStart w:id="387" w:name="_Toc392493148"/>
      <w:r>
        <w:rPr>
          <w:rStyle w:val="CharSectno"/>
        </w:rPr>
        <w:t>81</w:t>
      </w:r>
      <w:r>
        <w:rPr>
          <w:snapToGrid w:val="0"/>
        </w:rPr>
        <w:t>.</w:t>
      </w:r>
      <w:r>
        <w:rPr>
          <w:snapToGrid w:val="0"/>
        </w:rPr>
        <w:tab/>
        <w:t>Approval of dealings creating etc. interests etc. in existing titles</w:t>
      </w:r>
      <w:bookmarkEnd w:id="385"/>
      <w:bookmarkEnd w:id="386"/>
      <w:bookmarkEnd w:id="387"/>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388" w:name="_Toc397698406"/>
      <w:bookmarkStart w:id="389" w:name="_Toc423438807"/>
      <w:bookmarkStart w:id="390" w:name="_Toc392493149"/>
      <w:r>
        <w:rPr>
          <w:rStyle w:val="CharSectno"/>
        </w:rPr>
        <w:t>81A</w:t>
      </w:r>
      <w:r>
        <w:rPr>
          <w:snapToGrid w:val="0"/>
        </w:rPr>
        <w:t>.</w:t>
      </w:r>
      <w:r>
        <w:rPr>
          <w:snapToGrid w:val="0"/>
        </w:rPr>
        <w:tab/>
        <w:t>Approval of dealings in future interests etc.</w:t>
      </w:r>
      <w:bookmarkEnd w:id="388"/>
      <w:bookmarkEnd w:id="389"/>
      <w:bookmarkEnd w:id="390"/>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391" w:name="_Toc397698407"/>
      <w:bookmarkStart w:id="392" w:name="_Toc423438808"/>
      <w:bookmarkStart w:id="393" w:name="_Toc392493150"/>
      <w:r>
        <w:rPr>
          <w:rStyle w:val="CharSectno"/>
        </w:rPr>
        <w:t>82</w:t>
      </w:r>
      <w:r>
        <w:rPr>
          <w:snapToGrid w:val="0"/>
        </w:rPr>
        <w:t>.</w:t>
      </w:r>
      <w:r>
        <w:rPr>
          <w:snapToGrid w:val="0"/>
        </w:rPr>
        <w:tab/>
        <w:t>True consideration to be shown</w:t>
      </w:r>
      <w:bookmarkEnd w:id="391"/>
      <w:bookmarkEnd w:id="392"/>
      <w:bookmarkEnd w:id="393"/>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394" w:name="_Toc397698408"/>
      <w:bookmarkStart w:id="395" w:name="_Toc423438809"/>
      <w:bookmarkStart w:id="396" w:name="_Toc392493151"/>
      <w:r>
        <w:rPr>
          <w:rStyle w:val="CharSectno"/>
        </w:rPr>
        <w:t>83</w:t>
      </w:r>
      <w:r>
        <w:rPr>
          <w:snapToGrid w:val="0"/>
        </w:rPr>
        <w:t>.</w:t>
      </w:r>
      <w:r>
        <w:rPr>
          <w:snapToGrid w:val="0"/>
        </w:rPr>
        <w:tab/>
        <w:t>Minister not concerned with certain matters</w:t>
      </w:r>
      <w:bookmarkEnd w:id="394"/>
      <w:bookmarkEnd w:id="395"/>
      <w:bookmarkEnd w:id="396"/>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397" w:name="_Toc397698409"/>
      <w:bookmarkStart w:id="398" w:name="_Toc423438810"/>
      <w:bookmarkStart w:id="399" w:name="_Toc392493152"/>
      <w:r>
        <w:rPr>
          <w:rStyle w:val="CharSectno"/>
        </w:rPr>
        <w:t>84</w:t>
      </w:r>
      <w:r>
        <w:rPr>
          <w:snapToGrid w:val="0"/>
        </w:rPr>
        <w:t>.</w:t>
      </w:r>
      <w:r>
        <w:rPr>
          <w:snapToGrid w:val="0"/>
        </w:rPr>
        <w:tab/>
        <w:t>Power of Minister to require information as to proposed dealings</w:t>
      </w:r>
      <w:bookmarkEnd w:id="397"/>
      <w:bookmarkEnd w:id="398"/>
      <w:bookmarkEnd w:id="399"/>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400" w:name="_Toc397698410"/>
      <w:bookmarkStart w:id="401" w:name="_Toc423438811"/>
      <w:bookmarkStart w:id="402" w:name="_Toc392493153"/>
      <w:r>
        <w:rPr>
          <w:rStyle w:val="CharSectno"/>
        </w:rPr>
        <w:t>85</w:t>
      </w:r>
      <w:r>
        <w:rPr>
          <w:snapToGrid w:val="0"/>
        </w:rPr>
        <w:t>.</w:t>
      </w:r>
      <w:r>
        <w:rPr>
          <w:snapToGrid w:val="0"/>
        </w:rPr>
        <w:tab/>
        <w:t>Production and inspection of documents</w:t>
      </w:r>
      <w:bookmarkEnd w:id="400"/>
      <w:bookmarkEnd w:id="401"/>
      <w:bookmarkEnd w:id="402"/>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403" w:name="_Toc397698411"/>
      <w:bookmarkStart w:id="404" w:name="_Toc423438812"/>
      <w:bookmarkStart w:id="405" w:name="_Toc392493154"/>
      <w:r>
        <w:rPr>
          <w:rStyle w:val="CharSectno"/>
        </w:rPr>
        <w:t>86</w:t>
      </w:r>
      <w:r>
        <w:rPr>
          <w:snapToGrid w:val="0"/>
        </w:rPr>
        <w:t>.</w:t>
      </w:r>
      <w:r>
        <w:rPr>
          <w:snapToGrid w:val="0"/>
        </w:rPr>
        <w:tab/>
        <w:t>Inspection of register and documents</w:t>
      </w:r>
      <w:bookmarkEnd w:id="403"/>
      <w:bookmarkEnd w:id="404"/>
      <w:bookmarkEnd w:id="405"/>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406" w:name="_Toc397698412"/>
      <w:bookmarkStart w:id="407" w:name="_Toc423438813"/>
      <w:bookmarkStart w:id="408" w:name="_Toc392493155"/>
      <w:r>
        <w:rPr>
          <w:rStyle w:val="CharSectno"/>
        </w:rPr>
        <w:t>87</w:t>
      </w:r>
      <w:r>
        <w:rPr>
          <w:snapToGrid w:val="0"/>
        </w:rPr>
        <w:t>.</w:t>
      </w:r>
      <w:r>
        <w:rPr>
          <w:snapToGrid w:val="0"/>
        </w:rPr>
        <w:tab/>
        <w:t>Evidentiary provisions</w:t>
      </w:r>
      <w:bookmarkEnd w:id="406"/>
      <w:bookmarkEnd w:id="407"/>
      <w:bookmarkEnd w:id="408"/>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409" w:name="_Toc397698413"/>
      <w:bookmarkStart w:id="410" w:name="_Toc423438814"/>
      <w:bookmarkStart w:id="411" w:name="_Toc392493156"/>
      <w:r>
        <w:rPr>
          <w:rStyle w:val="CharSectno"/>
        </w:rPr>
        <w:t>87A</w:t>
      </w:r>
      <w:r>
        <w:rPr>
          <w:snapToGrid w:val="0"/>
        </w:rPr>
        <w:t>.</w:t>
      </w:r>
      <w:r>
        <w:rPr>
          <w:snapToGrid w:val="0"/>
        </w:rPr>
        <w:tab/>
        <w:t>Minister may make corrections to register</w:t>
      </w:r>
      <w:bookmarkEnd w:id="409"/>
      <w:bookmarkEnd w:id="410"/>
      <w:bookmarkEnd w:id="411"/>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412" w:name="_Toc397698414"/>
      <w:bookmarkStart w:id="413" w:name="_Toc423438815"/>
      <w:bookmarkStart w:id="414" w:name="_Toc392493157"/>
      <w:r>
        <w:rPr>
          <w:rStyle w:val="CharSectno"/>
        </w:rPr>
        <w:t>88</w:t>
      </w:r>
      <w:r>
        <w:rPr>
          <w:snapToGrid w:val="0"/>
        </w:rPr>
        <w:t>.</w:t>
      </w:r>
      <w:r>
        <w:rPr>
          <w:snapToGrid w:val="0"/>
        </w:rPr>
        <w:tab/>
        <w:t>Application to State Administrative Tribunal for order</w:t>
      </w:r>
      <w:bookmarkEnd w:id="412"/>
      <w:bookmarkEnd w:id="413"/>
      <w:bookmarkEnd w:id="414"/>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415" w:name="_Toc397698415"/>
      <w:bookmarkStart w:id="416" w:name="_Toc423438816"/>
      <w:bookmarkStart w:id="417" w:name="_Toc392493158"/>
      <w:r>
        <w:rPr>
          <w:rStyle w:val="CharSectno"/>
        </w:rPr>
        <w:t>90</w:t>
      </w:r>
      <w:r>
        <w:rPr>
          <w:snapToGrid w:val="0"/>
        </w:rPr>
        <w:t>.</w:t>
      </w:r>
      <w:r>
        <w:rPr>
          <w:snapToGrid w:val="0"/>
        </w:rPr>
        <w:tab/>
        <w:t>Offences</w:t>
      </w:r>
      <w:bookmarkEnd w:id="415"/>
      <w:bookmarkEnd w:id="416"/>
      <w:bookmarkEnd w:id="417"/>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by No. 42 of 2010 s. 171.]</w:t>
      </w:r>
    </w:p>
    <w:p>
      <w:pPr>
        <w:pStyle w:val="Heading5"/>
        <w:spacing w:before="240"/>
        <w:rPr>
          <w:snapToGrid w:val="0"/>
        </w:rPr>
      </w:pPr>
      <w:bookmarkStart w:id="418" w:name="_Toc397698416"/>
      <w:bookmarkStart w:id="419" w:name="_Toc423438817"/>
      <w:bookmarkStart w:id="420" w:name="_Toc392493159"/>
      <w:r>
        <w:rPr>
          <w:rStyle w:val="CharSectno"/>
        </w:rPr>
        <w:t>91</w:t>
      </w:r>
      <w:r>
        <w:rPr>
          <w:snapToGrid w:val="0"/>
        </w:rPr>
        <w:t>.</w:t>
      </w:r>
      <w:r>
        <w:rPr>
          <w:snapToGrid w:val="0"/>
        </w:rPr>
        <w:tab/>
        <w:t>Assessment of registration fee</w:t>
      </w:r>
      <w:bookmarkEnd w:id="418"/>
      <w:bookmarkEnd w:id="419"/>
      <w:bookmarkEnd w:id="420"/>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421" w:name="_Toc397698417"/>
      <w:bookmarkStart w:id="422" w:name="_Toc423438818"/>
      <w:bookmarkStart w:id="423" w:name="_Toc392493160"/>
      <w:r>
        <w:rPr>
          <w:rStyle w:val="CharSectno"/>
        </w:rPr>
        <w:t>92</w:t>
      </w:r>
      <w:r>
        <w:rPr>
          <w:snapToGrid w:val="0"/>
        </w:rPr>
        <w:t>.</w:t>
      </w:r>
      <w:r>
        <w:rPr>
          <w:snapToGrid w:val="0"/>
        </w:rPr>
        <w:tab/>
        <w:t>Review of Minister’s determination</w:t>
      </w:r>
      <w:bookmarkEnd w:id="421"/>
      <w:bookmarkEnd w:id="422"/>
      <w:bookmarkEnd w:id="423"/>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424" w:name="_Toc397698418"/>
      <w:bookmarkStart w:id="425" w:name="_Toc423438819"/>
      <w:bookmarkStart w:id="426" w:name="_Toc392493161"/>
      <w:r>
        <w:rPr>
          <w:rStyle w:val="CharSectno"/>
        </w:rPr>
        <w:t>93</w:t>
      </w:r>
      <w:r>
        <w:rPr>
          <w:snapToGrid w:val="0"/>
        </w:rPr>
        <w:t>.</w:t>
      </w:r>
      <w:r>
        <w:rPr>
          <w:snapToGrid w:val="0"/>
        </w:rPr>
        <w:tab/>
        <w:t>Exemption from duty</w:t>
      </w:r>
      <w:bookmarkEnd w:id="424"/>
      <w:bookmarkEnd w:id="425"/>
      <w:bookmarkEnd w:id="426"/>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427" w:name="_Toc377392422"/>
      <w:bookmarkStart w:id="428" w:name="_Toc392493162"/>
      <w:bookmarkStart w:id="429" w:name="_Toc397698419"/>
      <w:bookmarkStart w:id="430" w:name="_Toc423438820"/>
      <w:r>
        <w:rPr>
          <w:rStyle w:val="CharDivNo"/>
        </w:rPr>
        <w:t>Division 6</w:t>
      </w:r>
      <w:r>
        <w:rPr>
          <w:snapToGrid w:val="0"/>
        </w:rPr>
        <w:t> — </w:t>
      </w:r>
      <w:r>
        <w:rPr>
          <w:rStyle w:val="CharDivText"/>
        </w:rPr>
        <w:t>General</w:t>
      </w:r>
      <w:bookmarkEnd w:id="427"/>
      <w:bookmarkEnd w:id="428"/>
      <w:bookmarkEnd w:id="429"/>
      <w:bookmarkEnd w:id="430"/>
    </w:p>
    <w:p>
      <w:pPr>
        <w:pStyle w:val="Heading5"/>
        <w:rPr>
          <w:snapToGrid w:val="0"/>
        </w:rPr>
      </w:pPr>
      <w:bookmarkStart w:id="431" w:name="_Toc397698420"/>
      <w:bookmarkStart w:id="432" w:name="_Toc423438821"/>
      <w:bookmarkStart w:id="433" w:name="_Toc392493163"/>
      <w:r>
        <w:rPr>
          <w:rStyle w:val="CharSectno"/>
        </w:rPr>
        <w:t>94</w:t>
      </w:r>
      <w:r>
        <w:t>.</w:t>
      </w:r>
      <w:r>
        <w:tab/>
      </w:r>
      <w:r>
        <w:rPr>
          <w:snapToGrid w:val="0"/>
        </w:rPr>
        <w:t>Notice of grants of permits etc. to be published</w:t>
      </w:r>
      <w:bookmarkEnd w:id="431"/>
      <w:bookmarkEnd w:id="432"/>
      <w:bookmarkEnd w:id="433"/>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434" w:name="_Toc397698421"/>
      <w:bookmarkStart w:id="435" w:name="_Toc423438822"/>
      <w:bookmarkStart w:id="436" w:name="_Toc392493164"/>
      <w:r>
        <w:rPr>
          <w:rStyle w:val="CharSectno"/>
        </w:rPr>
        <w:t>95</w:t>
      </w:r>
      <w:r>
        <w:rPr>
          <w:snapToGrid w:val="0"/>
        </w:rPr>
        <w:t>.</w:t>
      </w:r>
      <w:r>
        <w:rPr>
          <w:snapToGrid w:val="0"/>
        </w:rPr>
        <w:tab/>
        <w:t>Date of effect of permits etc.</w:t>
      </w:r>
      <w:bookmarkEnd w:id="434"/>
      <w:bookmarkEnd w:id="435"/>
      <w:bookmarkEnd w:id="436"/>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437" w:name="_Toc397698422"/>
      <w:bookmarkStart w:id="438" w:name="_Toc423438823"/>
      <w:bookmarkStart w:id="439" w:name="_Toc392493165"/>
      <w:r>
        <w:rPr>
          <w:rStyle w:val="CharSectno"/>
        </w:rPr>
        <w:t>96</w:t>
      </w:r>
      <w:r>
        <w:rPr>
          <w:snapToGrid w:val="0"/>
        </w:rPr>
        <w:t>.</w:t>
      </w:r>
      <w:r>
        <w:rPr>
          <w:snapToGrid w:val="0"/>
        </w:rPr>
        <w:tab/>
        <w:t>Commencement of works</w:t>
      </w:r>
      <w:bookmarkEnd w:id="437"/>
      <w:bookmarkEnd w:id="438"/>
      <w:bookmarkEnd w:id="439"/>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440" w:name="_Toc397698423"/>
      <w:bookmarkStart w:id="441" w:name="_Toc423438824"/>
      <w:bookmarkStart w:id="442" w:name="_Toc392493166"/>
      <w:r>
        <w:rPr>
          <w:rStyle w:val="CharSectno"/>
        </w:rPr>
        <w:t>97</w:t>
      </w:r>
      <w:r>
        <w:rPr>
          <w:snapToGrid w:val="0"/>
        </w:rPr>
        <w:t>.</w:t>
      </w:r>
      <w:r>
        <w:rPr>
          <w:snapToGrid w:val="0"/>
        </w:rPr>
        <w:tab/>
        <w:t>Work practices</w:t>
      </w:r>
      <w:bookmarkEnd w:id="440"/>
      <w:bookmarkEnd w:id="441"/>
      <w:bookmarkEnd w:id="442"/>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443" w:name="_Toc397698424"/>
      <w:bookmarkStart w:id="444" w:name="_Toc423438825"/>
      <w:bookmarkStart w:id="445" w:name="_Toc392493167"/>
      <w:r>
        <w:rPr>
          <w:rStyle w:val="CharSectno"/>
        </w:rPr>
        <w:t>97A</w:t>
      </w:r>
      <w:r>
        <w:rPr>
          <w:snapToGrid w:val="0"/>
        </w:rPr>
        <w:t>.</w:t>
      </w:r>
      <w:r>
        <w:rPr>
          <w:snapToGrid w:val="0"/>
        </w:rPr>
        <w:tab/>
        <w:t>Conditions relating to insurance</w:t>
      </w:r>
      <w:bookmarkEnd w:id="443"/>
      <w:bookmarkEnd w:id="444"/>
      <w:bookmarkEnd w:id="445"/>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446" w:name="_Toc397698425"/>
      <w:bookmarkStart w:id="447" w:name="_Toc423438826"/>
      <w:bookmarkStart w:id="448" w:name="_Toc392493168"/>
      <w:r>
        <w:rPr>
          <w:rStyle w:val="CharSectno"/>
        </w:rPr>
        <w:t>98</w:t>
      </w:r>
      <w:r>
        <w:rPr>
          <w:snapToGrid w:val="0"/>
        </w:rPr>
        <w:t>.</w:t>
      </w:r>
      <w:r>
        <w:rPr>
          <w:snapToGrid w:val="0"/>
        </w:rPr>
        <w:tab/>
        <w:t>Maintenance etc. of property</w:t>
      </w:r>
      <w:bookmarkEnd w:id="446"/>
      <w:bookmarkEnd w:id="447"/>
      <w:bookmarkEnd w:id="448"/>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449" w:name="_Toc397698426"/>
      <w:bookmarkStart w:id="450" w:name="_Toc423438827"/>
      <w:bookmarkStart w:id="451" w:name="_Toc392493169"/>
      <w:r>
        <w:rPr>
          <w:rStyle w:val="CharSectno"/>
        </w:rPr>
        <w:t>99</w:t>
      </w:r>
      <w:r>
        <w:rPr>
          <w:snapToGrid w:val="0"/>
        </w:rPr>
        <w:t>.</w:t>
      </w:r>
      <w:r>
        <w:rPr>
          <w:snapToGrid w:val="0"/>
        </w:rPr>
        <w:tab/>
        <w:t>Sections 97, 97A and 98 to have effect subject to this Act etc.</w:t>
      </w:r>
      <w:bookmarkEnd w:id="449"/>
      <w:bookmarkEnd w:id="450"/>
      <w:bookmarkEnd w:id="451"/>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r>
        <w:t>[</w:t>
      </w:r>
      <w:r>
        <w:rPr>
          <w:b/>
        </w:rPr>
        <w:t>100.</w:t>
      </w:r>
      <w:r>
        <w:tab/>
        <w:t>Deleted by No. 42 of 2010 s. 135.]</w:t>
      </w:r>
    </w:p>
    <w:p>
      <w:pPr>
        <w:pStyle w:val="Heading5"/>
        <w:rPr>
          <w:snapToGrid w:val="0"/>
        </w:rPr>
      </w:pPr>
      <w:bookmarkStart w:id="452" w:name="_Toc397698427"/>
      <w:bookmarkStart w:id="453" w:name="_Toc423438828"/>
      <w:bookmarkStart w:id="454" w:name="_Toc392493170"/>
      <w:r>
        <w:rPr>
          <w:rStyle w:val="CharSectno"/>
        </w:rPr>
        <w:t>101</w:t>
      </w:r>
      <w:r>
        <w:rPr>
          <w:snapToGrid w:val="0"/>
        </w:rPr>
        <w:t>.</w:t>
      </w:r>
      <w:r>
        <w:rPr>
          <w:snapToGrid w:val="0"/>
        </w:rPr>
        <w:tab/>
        <w:t>Directions</w:t>
      </w:r>
      <w:bookmarkEnd w:id="452"/>
      <w:bookmarkEnd w:id="453"/>
      <w:bookmarkEnd w:id="454"/>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455" w:name="_Toc397698428"/>
      <w:bookmarkStart w:id="456" w:name="_Toc423438829"/>
      <w:bookmarkStart w:id="457" w:name="_Toc392493171"/>
      <w:r>
        <w:rPr>
          <w:rStyle w:val="CharSectno"/>
        </w:rPr>
        <w:t>102</w:t>
      </w:r>
      <w:r>
        <w:rPr>
          <w:snapToGrid w:val="0"/>
        </w:rPr>
        <w:t>.</w:t>
      </w:r>
      <w:r>
        <w:rPr>
          <w:snapToGrid w:val="0"/>
        </w:rPr>
        <w:tab/>
        <w:t>Compliance with directions</w:t>
      </w:r>
      <w:bookmarkEnd w:id="455"/>
      <w:bookmarkEnd w:id="456"/>
      <w:bookmarkEnd w:id="457"/>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458" w:name="_Toc397698429"/>
      <w:bookmarkStart w:id="459" w:name="_Toc423438830"/>
      <w:bookmarkStart w:id="460" w:name="_Toc392493172"/>
      <w:r>
        <w:rPr>
          <w:rStyle w:val="CharSectno"/>
        </w:rPr>
        <w:t>103</w:t>
      </w:r>
      <w:r>
        <w:rPr>
          <w:snapToGrid w:val="0"/>
        </w:rPr>
        <w:t>.</w:t>
      </w:r>
      <w:r>
        <w:rPr>
          <w:snapToGrid w:val="0"/>
        </w:rPr>
        <w:tab/>
        <w:t>Exemption from conditions</w:t>
      </w:r>
      <w:bookmarkEnd w:id="458"/>
      <w:bookmarkEnd w:id="459"/>
      <w:bookmarkEnd w:id="4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461" w:name="_Toc397698430"/>
      <w:bookmarkStart w:id="462" w:name="_Toc423438831"/>
      <w:bookmarkStart w:id="463" w:name="_Toc392493173"/>
      <w:r>
        <w:rPr>
          <w:rStyle w:val="CharSectno"/>
        </w:rPr>
        <w:t>104</w:t>
      </w:r>
      <w:r>
        <w:rPr>
          <w:snapToGrid w:val="0"/>
        </w:rPr>
        <w:t>.</w:t>
      </w:r>
      <w:r>
        <w:rPr>
          <w:snapToGrid w:val="0"/>
        </w:rPr>
        <w:tab/>
        <w:t>Surrender of permits etc.</w:t>
      </w:r>
      <w:bookmarkEnd w:id="461"/>
      <w:bookmarkEnd w:id="462"/>
      <w:bookmarkEnd w:id="463"/>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464" w:name="_Toc397698431"/>
      <w:bookmarkStart w:id="465" w:name="_Toc423438832"/>
      <w:bookmarkStart w:id="466" w:name="_Toc392493174"/>
      <w:r>
        <w:rPr>
          <w:rStyle w:val="CharSectno"/>
        </w:rPr>
        <w:t>105</w:t>
      </w:r>
      <w:r>
        <w:rPr>
          <w:snapToGrid w:val="0"/>
        </w:rPr>
        <w:t>.</w:t>
      </w:r>
      <w:r>
        <w:rPr>
          <w:snapToGrid w:val="0"/>
        </w:rPr>
        <w:tab/>
        <w:t>Cancellation of permits etc.</w:t>
      </w:r>
      <w:bookmarkEnd w:id="464"/>
      <w:bookmarkEnd w:id="465"/>
      <w:bookmarkEnd w:id="466"/>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467" w:name="_Toc397698432"/>
      <w:bookmarkStart w:id="468" w:name="_Toc423438833"/>
      <w:bookmarkStart w:id="469" w:name="_Toc392493175"/>
      <w:r>
        <w:rPr>
          <w:rStyle w:val="CharSectno"/>
        </w:rPr>
        <w:t>106</w:t>
      </w:r>
      <w:r>
        <w:t>.</w:t>
      </w:r>
      <w:r>
        <w:tab/>
        <w:t>Cancellation of permit etc. not affected by other provisions</w:t>
      </w:r>
      <w:bookmarkEnd w:id="467"/>
      <w:bookmarkEnd w:id="468"/>
      <w:bookmarkEnd w:id="469"/>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470" w:name="_Toc397698433"/>
      <w:bookmarkStart w:id="471" w:name="_Toc423438834"/>
      <w:bookmarkStart w:id="472" w:name="_Toc392493176"/>
      <w:r>
        <w:rPr>
          <w:rStyle w:val="CharSectno"/>
        </w:rPr>
        <w:t>107</w:t>
      </w:r>
      <w:r>
        <w:rPr>
          <w:snapToGrid w:val="0"/>
        </w:rPr>
        <w:t>.</w:t>
      </w:r>
      <w:r>
        <w:rPr>
          <w:snapToGrid w:val="0"/>
        </w:rPr>
        <w:tab/>
        <w:t>Removal of property etc. by permittee etc.</w:t>
      </w:r>
      <w:bookmarkEnd w:id="470"/>
      <w:bookmarkEnd w:id="471"/>
      <w:bookmarkEnd w:id="472"/>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473" w:name="_Toc397698434"/>
      <w:bookmarkStart w:id="474" w:name="_Toc423438835"/>
      <w:bookmarkStart w:id="475" w:name="_Toc392493177"/>
      <w:r>
        <w:rPr>
          <w:rStyle w:val="CharSectno"/>
        </w:rPr>
        <w:t>108</w:t>
      </w:r>
      <w:r>
        <w:t>.</w:t>
      </w:r>
      <w:r>
        <w:tab/>
        <w:t>Removal of property etc. by Minister</w:t>
      </w:r>
      <w:bookmarkEnd w:id="473"/>
      <w:bookmarkEnd w:id="474"/>
      <w:bookmarkEnd w:id="475"/>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r>
        <w:t>[</w:t>
      </w:r>
      <w:r>
        <w:rPr>
          <w:b/>
        </w:rPr>
        <w:t>109, 110.</w:t>
      </w:r>
      <w:r>
        <w:tab/>
        <w:t>Deleted by No. 42 of 2010 s. 144.]</w:t>
      </w:r>
    </w:p>
    <w:p>
      <w:pPr>
        <w:pStyle w:val="Heading5"/>
        <w:rPr>
          <w:snapToGrid w:val="0"/>
        </w:rPr>
      </w:pPr>
      <w:bookmarkStart w:id="476" w:name="_Toc397698435"/>
      <w:bookmarkStart w:id="477" w:name="_Toc423438836"/>
      <w:bookmarkStart w:id="478" w:name="_Toc392493178"/>
      <w:r>
        <w:rPr>
          <w:rStyle w:val="CharSectno"/>
        </w:rPr>
        <w:t>111</w:t>
      </w:r>
      <w:r>
        <w:rPr>
          <w:snapToGrid w:val="0"/>
        </w:rPr>
        <w:t>.</w:t>
      </w:r>
      <w:r>
        <w:rPr>
          <w:snapToGrid w:val="0"/>
        </w:rPr>
        <w:tab/>
        <w:t>Special prospecting authorities</w:t>
      </w:r>
      <w:bookmarkEnd w:id="476"/>
      <w:bookmarkEnd w:id="477"/>
      <w:bookmarkEnd w:id="478"/>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479" w:name="_Toc397698436"/>
      <w:bookmarkStart w:id="480" w:name="_Toc423438837"/>
      <w:bookmarkStart w:id="481" w:name="_Toc392493179"/>
      <w:r>
        <w:rPr>
          <w:rStyle w:val="CharSectno"/>
        </w:rPr>
        <w:t>112</w:t>
      </w:r>
      <w:r>
        <w:rPr>
          <w:snapToGrid w:val="0"/>
        </w:rPr>
        <w:t>.</w:t>
      </w:r>
      <w:r>
        <w:rPr>
          <w:snapToGrid w:val="0"/>
        </w:rPr>
        <w:tab/>
        <w:t>Access authorities</w:t>
      </w:r>
      <w:bookmarkEnd w:id="479"/>
      <w:bookmarkEnd w:id="480"/>
      <w:bookmarkEnd w:id="481"/>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482" w:name="_Toc397698437"/>
      <w:bookmarkStart w:id="483" w:name="_Toc423438838"/>
      <w:bookmarkStart w:id="484" w:name="_Toc392493180"/>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482"/>
      <w:bookmarkEnd w:id="483"/>
      <w:bookmarkEnd w:id="484"/>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485" w:name="_Toc397698438"/>
      <w:bookmarkStart w:id="486" w:name="_Toc423438839"/>
      <w:bookmarkStart w:id="487" w:name="_Toc392493181"/>
      <w:r>
        <w:rPr>
          <w:rStyle w:val="CharSectno"/>
        </w:rPr>
        <w:t>115</w:t>
      </w:r>
      <w:r>
        <w:rPr>
          <w:snapToGrid w:val="0"/>
        </w:rPr>
        <w:t>.</w:t>
      </w:r>
      <w:r>
        <w:rPr>
          <w:snapToGrid w:val="0"/>
        </w:rPr>
        <w:tab/>
        <w:t>Minister etc. may require information to be furnished etc.</w:t>
      </w:r>
      <w:bookmarkEnd w:id="485"/>
      <w:bookmarkEnd w:id="486"/>
      <w:bookmarkEnd w:id="487"/>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488" w:name="_Toc397698439"/>
      <w:bookmarkStart w:id="489" w:name="_Toc423438840"/>
      <w:bookmarkStart w:id="490" w:name="_Toc392493182"/>
      <w:r>
        <w:rPr>
          <w:rStyle w:val="CharSectno"/>
        </w:rPr>
        <w:t>116</w:t>
      </w:r>
      <w:r>
        <w:rPr>
          <w:snapToGrid w:val="0"/>
        </w:rPr>
        <w:t>.</w:t>
      </w:r>
      <w:r>
        <w:rPr>
          <w:snapToGrid w:val="0"/>
        </w:rPr>
        <w:tab/>
        <w:t>Power to examine on oath</w:t>
      </w:r>
      <w:bookmarkEnd w:id="488"/>
      <w:bookmarkEnd w:id="489"/>
      <w:bookmarkEnd w:id="490"/>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491" w:name="_Toc397698440"/>
      <w:bookmarkStart w:id="492" w:name="_Toc423438841"/>
      <w:bookmarkStart w:id="493" w:name="_Toc392493183"/>
      <w:r>
        <w:rPr>
          <w:rStyle w:val="CharSectno"/>
        </w:rPr>
        <w:t>117</w:t>
      </w:r>
      <w:r>
        <w:rPr>
          <w:snapToGrid w:val="0"/>
        </w:rPr>
        <w:t>.</w:t>
      </w:r>
      <w:r>
        <w:rPr>
          <w:snapToGrid w:val="0"/>
        </w:rPr>
        <w:tab/>
        <w:t>Failing to furnish information etc.</w:t>
      </w:r>
      <w:bookmarkEnd w:id="491"/>
      <w:bookmarkEnd w:id="492"/>
      <w:bookmarkEnd w:id="49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by No. 42 of 2010 s. 171.]</w:t>
      </w:r>
    </w:p>
    <w:p>
      <w:pPr>
        <w:pStyle w:val="Heading5"/>
        <w:spacing w:before="240"/>
        <w:rPr>
          <w:snapToGrid w:val="0"/>
        </w:rPr>
      </w:pPr>
      <w:bookmarkStart w:id="494" w:name="_Toc397698441"/>
      <w:bookmarkStart w:id="495" w:name="_Toc423438842"/>
      <w:bookmarkStart w:id="496" w:name="_Toc392493184"/>
      <w:r>
        <w:rPr>
          <w:rStyle w:val="CharSectno"/>
        </w:rPr>
        <w:t>118</w:t>
      </w:r>
      <w:r>
        <w:rPr>
          <w:snapToGrid w:val="0"/>
        </w:rPr>
        <w:t>.</w:t>
      </w:r>
      <w:r>
        <w:rPr>
          <w:snapToGrid w:val="0"/>
        </w:rPr>
        <w:tab/>
        <w:t>Release of information</w:t>
      </w:r>
      <w:bookmarkEnd w:id="494"/>
      <w:bookmarkEnd w:id="495"/>
      <w:bookmarkEnd w:id="496"/>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497" w:name="_Toc397698442"/>
      <w:bookmarkStart w:id="498" w:name="_Toc423438843"/>
      <w:bookmarkStart w:id="499" w:name="_Toc392493185"/>
      <w:r>
        <w:rPr>
          <w:rStyle w:val="CharSectno"/>
        </w:rPr>
        <w:t>119</w:t>
      </w:r>
      <w:r>
        <w:rPr>
          <w:snapToGrid w:val="0"/>
        </w:rPr>
        <w:t>.</w:t>
      </w:r>
      <w:r>
        <w:rPr>
          <w:snapToGrid w:val="0"/>
        </w:rPr>
        <w:tab/>
        <w:t>Safety zones</w:t>
      </w:r>
      <w:bookmarkEnd w:id="497"/>
      <w:bookmarkEnd w:id="498"/>
      <w:bookmarkEnd w:id="499"/>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500" w:name="_Toc397698443"/>
      <w:bookmarkStart w:id="501" w:name="_Toc423438844"/>
      <w:bookmarkStart w:id="502" w:name="_Toc392493186"/>
      <w:r>
        <w:rPr>
          <w:rStyle w:val="CharSectno"/>
        </w:rPr>
        <w:t>120</w:t>
      </w:r>
      <w:r>
        <w:rPr>
          <w:snapToGrid w:val="0"/>
        </w:rPr>
        <w:t>.</w:t>
      </w:r>
      <w:r>
        <w:rPr>
          <w:snapToGrid w:val="0"/>
        </w:rPr>
        <w:tab/>
        <w:t>Discovery of water</w:t>
      </w:r>
      <w:bookmarkEnd w:id="500"/>
      <w:bookmarkEnd w:id="501"/>
      <w:bookmarkEnd w:id="502"/>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r>
        <w:t>[</w:t>
      </w:r>
      <w:r>
        <w:rPr>
          <w:b/>
        </w:rPr>
        <w:t>121.</w:t>
      </w:r>
      <w:r>
        <w:tab/>
        <w:t>Deleted by No. 42 of 2010 s. 150.]</w:t>
      </w:r>
    </w:p>
    <w:p>
      <w:pPr>
        <w:pStyle w:val="Heading5"/>
        <w:rPr>
          <w:snapToGrid w:val="0"/>
        </w:rPr>
      </w:pPr>
      <w:bookmarkStart w:id="503" w:name="_Toc397698444"/>
      <w:bookmarkStart w:id="504" w:name="_Toc423438845"/>
      <w:bookmarkStart w:id="505" w:name="_Toc392493187"/>
      <w:r>
        <w:rPr>
          <w:rStyle w:val="CharSectno"/>
        </w:rPr>
        <w:t>122</w:t>
      </w:r>
      <w:r>
        <w:rPr>
          <w:snapToGrid w:val="0"/>
        </w:rPr>
        <w:t>.</w:t>
      </w:r>
      <w:r>
        <w:rPr>
          <w:snapToGrid w:val="0"/>
        </w:rPr>
        <w:tab/>
        <w:t>Records etc. to be kept</w:t>
      </w:r>
      <w:bookmarkEnd w:id="503"/>
      <w:bookmarkEnd w:id="504"/>
      <w:bookmarkEnd w:id="505"/>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506" w:name="_Toc397698445"/>
      <w:bookmarkStart w:id="507" w:name="_Toc423438846"/>
      <w:bookmarkStart w:id="508" w:name="_Toc392493188"/>
      <w:r>
        <w:rPr>
          <w:rStyle w:val="CharSectno"/>
        </w:rPr>
        <w:t>123A</w:t>
      </w:r>
      <w:r>
        <w:t>.</w:t>
      </w:r>
      <w:r>
        <w:tab/>
        <w:t>Data management: regulations</w:t>
      </w:r>
      <w:bookmarkEnd w:id="506"/>
      <w:bookmarkEnd w:id="507"/>
      <w:bookmarkEnd w:id="508"/>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509" w:name="_Toc397698446"/>
      <w:bookmarkStart w:id="510" w:name="_Toc423438847"/>
      <w:bookmarkStart w:id="511" w:name="_Toc392493189"/>
      <w:r>
        <w:rPr>
          <w:rStyle w:val="CharSectno"/>
        </w:rPr>
        <w:t>123</w:t>
      </w:r>
      <w:r>
        <w:rPr>
          <w:snapToGrid w:val="0"/>
        </w:rPr>
        <w:t>.</w:t>
      </w:r>
      <w:r>
        <w:rPr>
          <w:snapToGrid w:val="0"/>
        </w:rPr>
        <w:tab/>
        <w:t>Scientific investigation</w:t>
      </w:r>
      <w:bookmarkEnd w:id="509"/>
      <w:bookmarkEnd w:id="510"/>
      <w:bookmarkEnd w:id="511"/>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512" w:name="_Toc397698447"/>
      <w:bookmarkStart w:id="513" w:name="_Toc423438848"/>
      <w:bookmarkStart w:id="514" w:name="_Toc392493190"/>
      <w:r>
        <w:rPr>
          <w:rStyle w:val="CharSectno"/>
        </w:rPr>
        <w:t>124</w:t>
      </w:r>
      <w:r>
        <w:t>.</w:t>
      </w:r>
      <w:r>
        <w:tab/>
        <w:t>Interference with other rights</w:t>
      </w:r>
      <w:bookmarkEnd w:id="512"/>
      <w:bookmarkEnd w:id="513"/>
      <w:bookmarkEnd w:id="514"/>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515" w:name="_Toc397698448"/>
      <w:bookmarkStart w:id="516" w:name="_Toc423438849"/>
      <w:bookmarkStart w:id="517" w:name="_Toc392493191"/>
      <w:r>
        <w:rPr>
          <w:rStyle w:val="CharSectno"/>
        </w:rPr>
        <w:t>124A</w:t>
      </w:r>
      <w:r>
        <w:t>.</w:t>
      </w:r>
      <w:r>
        <w:tab/>
        <w:t>Liability for payment of compensation to native title holders</w:t>
      </w:r>
      <w:bookmarkEnd w:id="515"/>
      <w:bookmarkEnd w:id="516"/>
      <w:bookmarkEnd w:id="517"/>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518" w:name="_Toc397698449"/>
      <w:bookmarkStart w:id="519" w:name="_Toc423438850"/>
      <w:bookmarkStart w:id="520" w:name="_Toc392493192"/>
      <w:r>
        <w:rPr>
          <w:rStyle w:val="CharSectno"/>
        </w:rPr>
        <w:t>124B</w:t>
      </w:r>
      <w:r>
        <w:t>.</w:t>
      </w:r>
      <w:r>
        <w:tab/>
        <w:t>Interfering with offshore petroleum installation or operation</w:t>
      </w:r>
      <w:bookmarkEnd w:id="518"/>
      <w:bookmarkEnd w:id="519"/>
      <w:bookmarkEnd w:id="520"/>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521" w:name="_Toc397698450"/>
      <w:bookmarkStart w:id="522" w:name="_Toc423438851"/>
      <w:bookmarkStart w:id="523" w:name="_Toc392493193"/>
      <w:r>
        <w:rPr>
          <w:rStyle w:val="CharSectno"/>
        </w:rPr>
        <w:t>125</w:t>
      </w:r>
      <w:r>
        <w:rPr>
          <w:snapToGrid w:val="0"/>
        </w:rPr>
        <w:t>.</w:t>
      </w:r>
      <w:r>
        <w:rPr>
          <w:snapToGrid w:val="0"/>
        </w:rPr>
        <w:tab/>
        <w:t>Inspectors</w:t>
      </w:r>
      <w:bookmarkEnd w:id="521"/>
      <w:bookmarkEnd w:id="522"/>
      <w:bookmarkEnd w:id="523"/>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 No. 57 of 2011 s. 5.]</w:t>
      </w:r>
    </w:p>
    <w:p>
      <w:pPr>
        <w:pStyle w:val="Heading5"/>
        <w:rPr>
          <w:snapToGrid w:val="0"/>
        </w:rPr>
      </w:pPr>
      <w:bookmarkStart w:id="524" w:name="_Toc397698451"/>
      <w:bookmarkStart w:id="525" w:name="_Toc423438852"/>
      <w:bookmarkStart w:id="526" w:name="_Toc392493194"/>
      <w:r>
        <w:rPr>
          <w:rStyle w:val="CharSectno"/>
        </w:rPr>
        <w:t>126</w:t>
      </w:r>
      <w:r>
        <w:rPr>
          <w:snapToGrid w:val="0"/>
        </w:rPr>
        <w:t>.</w:t>
      </w:r>
      <w:r>
        <w:rPr>
          <w:snapToGrid w:val="0"/>
        </w:rPr>
        <w:tab/>
        <w:t>Powers of inspectors</w:t>
      </w:r>
      <w:bookmarkEnd w:id="524"/>
      <w:bookmarkEnd w:id="525"/>
      <w:bookmarkEnd w:id="526"/>
    </w:p>
    <w:p>
      <w:pPr>
        <w:pStyle w:val="Subsection"/>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 No. 57 of 2011 s. 6.]</w:t>
      </w:r>
    </w:p>
    <w:p>
      <w:pPr>
        <w:pStyle w:val="Heading5"/>
      </w:pPr>
      <w:bookmarkStart w:id="527" w:name="_Toc397698452"/>
      <w:bookmarkStart w:id="528" w:name="_Toc423438853"/>
      <w:bookmarkStart w:id="529" w:name="_Toc392493195"/>
      <w:r>
        <w:rPr>
          <w:rStyle w:val="CharSectno"/>
        </w:rPr>
        <w:t>126A</w:t>
      </w:r>
      <w:r>
        <w:t>.</w:t>
      </w:r>
      <w:r>
        <w:tab/>
        <w:t>Protection from liability for wrongdoing</w:t>
      </w:r>
      <w:bookmarkEnd w:id="527"/>
      <w:bookmarkEnd w:id="528"/>
      <w:bookmarkEnd w:id="52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530" w:name="_Toc397698453"/>
      <w:bookmarkStart w:id="531" w:name="_Toc423438854"/>
      <w:bookmarkStart w:id="532" w:name="_Toc392493196"/>
      <w:r>
        <w:rPr>
          <w:rStyle w:val="CharSectno"/>
        </w:rPr>
        <w:t>127</w:t>
      </w:r>
      <w:r>
        <w:rPr>
          <w:snapToGrid w:val="0"/>
        </w:rPr>
        <w:t>.</w:t>
      </w:r>
      <w:r>
        <w:rPr>
          <w:snapToGrid w:val="0"/>
        </w:rPr>
        <w:tab/>
      </w:r>
      <w:r>
        <w:t>Property in petroleum</w:t>
      </w:r>
      <w:bookmarkEnd w:id="530"/>
      <w:bookmarkEnd w:id="531"/>
      <w:bookmarkEnd w:id="532"/>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533" w:name="_Toc397698454"/>
      <w:bookmarkStart w:id="534" w:name="_Toc423438855"/>
      <w:bookmarkStart w:id="535" w:name="_Toc392493197"/>
      <w:r>
        <w:rPr>
          <w:rStyle w:val="CharSectno"/>
        </w:rPr>
        <w:t>128</w:t>
      </w:r>
      <w:r>
        <w:rPr>
          <w:snapToGrid w:val="0"/>
        </w:rPr>
        <w:t>.</w:t>
      </w:r>
      <w:r>
        <w:rPr>
          <w:snapToGrid w:val="0"/>
        </w:rPr>
        <w:tab/>
        <w:t>Suspension of rights conferred by permit</w:t>
      </w:r>
      <w:bookmarkEnd w:id="533"/>
      <w:bookmarkEnd w:id="534"/>
      <w:bookmarkEnd w:id="535"/>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536" w:name="_Toc397698455"/>
      <w:bookmarkStart w:id="537" w:name="_Toc423438856"/>
      <w:bookmarkStart w:id="538" w:name="_Toc392493198"/>
      <w:r>
        <w:rPr>
          <w:rStyle w:val="CharSectno"/>
        </w:rPr>
        <w:t>129</w:t>
      </w:r>
      <w:r>
        <w:rPr>
          <w:snapToGrid w:val="0"/>
        </w:rPr>
        <w:t>.</w:t>
      </w:r>
      <w:r>
        <w:rPr>
          <w:snapToGrid w:val="0"/>
        </w:rPr>
        <w:tab/>
        <w:t>Certain payments to be made by State to Commonwealth</w:t>
      </w:r>
      <w:bookmarkEnd w:id="536"/>
      <w:bookmarkEnd w:id="537"/>
      <w:bookmarkEnd w:id="538"/>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16"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539" w:name="_Toc397698456"/>
      <w:bookmarkStart w:id="540" w:name="_Toc423438857"/>
      <w:bookmarkStart w:id="541" w:name="_Toc392493199"/>
      <w:r>
        <w:rPr>
          <w:rStyle w:val="CharSectno"/>
        </w:rPr>
        <w:t>130</w:t>
      </w:r>
      <w:r>
        <w:rPr>
          <w:snapToGrid w:val="0"/>
        </w:rPr>
        <w:t>.</w:t>
      </w:r>
      <w:r>
        <w:rPr>
          <w:snapToGrid w:val="0"/>
        </w:rPr>
        <w:tab/>
        <w:t>Determination to be disregarded in certain cases</w:t>
      </w:r>
      <w:bookmarkEnd w:id="539"/>
      <w:bookmarkEnd w:id="540"/>
      <w:bookmarkEnd w:id="541"/>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542" w:name="_Toc397698457"/>
      <w:bookmarkStart w:id="543" w:name="_Toc423438858"/>
      <w:bookmarkStart w:id="544" w:name="_Toc392493200"/>
      <w:r>
        <w:rPr>
          <w:rStyle w:val="CharSectno"/>
        </w:rPr>
        <w:t>131</w:t>
      </w:r>
      <w:r>
        <w:rPr>
          <w:snapToGrid w:val="0"/>
        </w:rPr>
        <w:t>.</w:t>
      </w:r>
      <w:r>
        <w:rPr>
          <w:snapToGrid w:val="0"/>
        </w:rPr>
        <w:tab/>
        <w:t>Continuing offences</w:t>
      </w:r>
      <w:bookmarkEnd w:id="542"/>
      <w:bookmarkEnd w:id="543"/>
      <w:bookmarkEnd w:id="544"/>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545" w:name="_Toc397698458"/>
      <w:bookmarkStart w:id="546" w:name="_Toc423438859"/>
      <w:bookmarkStart w:id="547" w:name="_Toc392493201"/>
      <w:r>
        <w:rPr>
          <w:rStyle w:val="CharSectno"/>
        </w:rPr>
        <w:t>132</w:t>
      </w:r>
      <w:r>
        <w:rPr>
          <w:snapToGrid w:val="0"/>
        </w:rPr>
        <w:t>.</w:t>
      </w:r>
      <w:r>
        <w:rPr>
          <w:snapToGrid w:val="0"/>
        </w:rPr>
        <w:tab/>
        <w:t>Persons concerned in commission of offences</w:t>
      </w:r>
      <w:bookmarkEnd w:id="545"/>
      <w:bookmarkEnd w:id="546"/>
      <w:bookmarkEnd w:id="547"/>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548" w:name="_Toc397698459"/>
      <w:bookmarkStart w:id="549" w:name="_Toc423438860"/>
      <w:bookmarkStart w:id="550" w:name="_Toc392493202"/>
      <w:r>
        <w:rPr>
          <w:rStyle w:val="CharSectno"/>
        </w:rPr>
        <w:t>133</w:t>
      </w:r>
      <w:r>
        <w:t>.</w:t>
      </w:r>
      <w:r>
        <w:tab/>
        <w:t>Crimes and other offences</w:t>
      </w:r>
      <w:bookmarkEnd w:id="548"/>
      <w:bookmarkEnd w:id="549"/>
      <w:bookmarkEnd w:id="550"/>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551" w:name="_Toc397698460"/>
      <w:bookmarkStart w:id="552" w:name="_Toc423438861"/>
      <w:bookmarkStart w:id="553" w:name="_Toc392493203"/>
      <w:r>
        <w:rPr>
          <w:rStyle w:val="CharSectno"/>
        </w:rPr>
        <w:t>134</w:t>
      </w:r>
      <w:r>
        <w:rPr>
          <w:snapToGrid w:val="0"/>
        </w:rPr>
        <w:t>.</w:t>
      </w:r>
      <w:r>
        <w:rPr>
          <w:snapToGrid w:val="0"/>
        </w:rPr>
        <w:tab/>
        <w:t>Orders for forfeiture in respect of certain offences</w:t>
      </w:r>
      <w:bookmarkEnd w:id="551"/>
      <w:bookmarkEnd w:id="552"/>
      <w:bookmarkEnd w:id="553"/>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by No. 42 of 2010 s. 157.]</w:t>
      </w:r>
    </w:p>
    <w:p>
      <w:pPr>
        <w:pStyle w:val="Heading5"/>
        <w:rPr>
          <w:snapToGrid w:val="0"/>
        </w:rPr>
      </w:pPr>
      <w:bookmarkStart w:id="554" w:name="_Toc397698461"/>
      <w:bookmarkStart w:id="555" w:name="_Toc423438862"/>
      <w:bookmarkStart w:id="556" w:name="_Toc392493204"/>
      <w:r>
        <w:rPr>
          <w:rStyle w:val="CharSectno"/>
        </w:rPr>
        <w:t>135</w:t>
      </w:r>
      <w:r>
        <w:rPr>
          <w:snapToGrid w:val="0"/>
        </w:rPr>
        <w:t>.</w:t>
      </w:r>
      <w:r>
        <w:rPr>
          <w:snapToGrid w:val="0"/>
        </w:rPr>
        <w:tab/>
        <w:t>Disposal of goods</w:t>
      </w:r>
      <w:bookmarkEnd w:id="554"/>
      <w:bookmarkEnd w:id="555"/>
      <w:bookmarkEnd w:id="556"/>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557" w:name="_Toc397698462"/>
      <w:bookmarkStart w:id="558" w:name="_Toc423438863"/>
      <w:bookmarkStart w:id="559" w:name="_Toc392493205"/>
      <w:r>
        <w:rPr>
          <w:rStyle w:val="CharSectno"/>
        </w:rPr>
        <w:t>136</w:t>
      </w:r>
      <w:r>
        <w:rPr>
          <w:snapToGrid w:val="0"/>
        </w:rPr>
        <w:t>.</w:t>
      </w:r>
      <w:r>
        <w:rPr>
          <w:snapToGrid w:val="0"/>
        </w:rPr>
        <w:tab/>
        <w:t>Time for bringing proceedings for offences</w:t>
      </w:r>
      <w:bookmarkEnd w:id="557"/>
      <w:bookmarkEnd w:id="558"/>
      <w:bookmarkEnd w:id="559"/>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560" w:name="_Toc397698463"/>
      <w:bookmarkStart w:id="561" w:name="_Toc423438864"/>
      <w:bookmarkStart w:id="562" w:name="_Toc392493206"/>
      <w:r>
        <w:rPr>
          <w:rStyle w:val="CharSectno"/>
        </w:rPr>
        <w:t>137</w:t>
      </w:r>
      <w:r>
        <w:rPr>
          <w:snapToGrid w:val="0"/>
        </w:rPr>
        <w:t>.</w:t>
      </w:r>
      <w:r>
        <w:rPr>
          <w:snapToGrid w:val="0"/>
        </w:rPr>
        <w:tab/>
        <w:t>Judicial notice</w:t>
      </w:r>
      <w:bookmarkEnd w:id="560"/>
      <w:bookmarkEnd w:id="561"/>
      <w:bookmarkEnd w:id="562"/>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563" w:name="_Toc397698464"/>
      <w:bookmarkStart w:id="564" w:name="_Toc423438865"/>
      <w:bookmarkStart w:id="565" w:name="_Toc392493207"/>
      <w:r>
        <w:rPr>
          <w:rStyle w:val="CharSectno"/>
        </w:rPr>
        <w:t>137A</w:t>
      </w:r>
      <w:r>
        <w:t>.</w:t>
      </w:r>
      <w:r>
        <w:tab/>
        <w:t>Evidentiary matters</w:t>
      </w:r>
      <w:bookmarkEnd w:id="563"/>
      <w:bookmarkEnd w:id="564"/>
      <w:bookmarkEnd w:id="565"/>
    </w:p>
    <w:p>
      <w:pPr>
        <w:pStyle w:val="Subsection"/>
      </w:pPr>
      <w:r>
        <w:tab/>
        <w:t>(1)</w:t>
      </w:r>
      <w:r>
        <w:tab/>
        <w:t xml:space="preserve">In a proceeding for an offence against this Act an averment in the </w:t>
      </w:r>
      <w:del w:id="566" w:author="svcMRProcess" w:date="2020-02-20T05:01:00Z">
        <w:r>
          <w:delText>complaint</w:delText>
        </w:r>
      </w:del>
      <w:ins w:id="567" w:author="svcMRProcess" w:date="2020-02-20T05:01:00Z">
        <w:r>
          <w:t>charge of the offence</w:t>
        </w:r>
      </w:ins>
      <w:r>
        <w:t xml:space="preserv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 amended by No. 57 of 2011 s.</w:t>
      </w:r>
      <w:ins w:id="568" w:author="svcMRProcess" w:date="2020-02-20T05:01:00Z">
        <w:r>
          <w:t> 7; No. 17 of 2014 s.</w:t>
        </w:r>
      </w:ins>
      <w:r>
        <w:t> 7.]</w:t>
      </w:r>
    </w:p>
    <w:p>
      <w:pPr>
        <w:pStyle w:val="Heading5"/>
        <w:rPr>
          <w:snapToGrid w:val="0"/>
        </w:rPr>
      </w:pPr>
      <w:bookmarkStart w:id="569" w:name="_Toc397698465"/>
      <w:bookmarkStart w:id="570" w:name="_Toc423438866"/>
      <w:bookmarkStart w:id="571" w:name="_Toc392493208"/>
      <w:r>
        <w:rPr>
          <w:rStyle w:val="CharSectno"/>
        </w:rPr>
        <w:t>138</w:t>
      </w:r>
      <w:r>
        <w:rPr>
          <w:snapToGrid w:val="0"/>
        </w:rPr>
        <w:t>.</w:t>
      </w:r>
      <w:r>
        <w:rPr>
          <w:snapToGrid w:val="0"/>
        </w:rPr>
        <w:tab/>
        <w:t>Service</w:t>
      </w:r>
      <w:bookmarkEnd w:id="569"/>
      <w:bookmarkEnd w:id="570"/>
      <w:bookmarkEnd w:id="571"/>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572" w:name="_Toc397698466"/>
      <w:bookmarkStart w:id="573" w:name="_Toc423438867"/>
      <w:bookmarkStart w:id="574" w:name="_Toc392493209"/>
      <w:r>
        <w:rPr>
          <w:rStyle w:val="CharSectno"/>
        </w:rPr>
        <w:t>138A</w:t>
      </w:r>
      <w:r>
        <w:rPr>
          <w:snapToGrid w:val="0"/>
        </w:rPr>
        <w:t>.</w:t>
      </w:r>
      <w:r>
        <w:rPr>
          <w:snapToGrid w:val="0"/>
        </w:rPr>
        <w:tab/>
        <w:t>Service of documents on 2 or more permittees etc.</w:t>
      </w:r>
      <w:bookmarkEnd w:id="572"/>
      <w:bookmarkEnd w:id="573"/>
      <w:bookmarkEnd w:id="574"/>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575" w:name="_Toc377392470"/>
      <w:bookmarkStart w:id="576" w:name="_Toc392493210"/>
      <w:bookmarkStart w:id="577" w:name="_Toc397698467"/>
      <w:bookmarkStart w:id="578" w:name="_Toc423438868"/>
      <w:r>
        <w:rPr>
          <w:rStyle w:val="CharDivNo"/>
        </w:rPr>
        <w:t>Division 7</w:t>
      </w:r>
      <w:r>
        <w:rPr>
          <w:snapToGrid w:val="0"/>
        </w:rPr>
        <w:t> — </w:t>
      </w:r>
      <w:r>
        <w:rPr>
          <w:rStyle w:val="CharDivText"/>
        </w:rPr>
        <w:t>Fees and royalties</w:t>
      </w:r>
      <w:bookmarkEnd w:id="575"/>
      <w:bookmarkEnd w:id="576"/>
      <w:bookmarkEnd w:id="577"/>
      <w:bookmarkEnd w:id="578"/>
    </w:p>
    <w:p>
      <w:pPr>
        <w:pStyle w:val="Heading5"/>
        <w:spacing w:before="180"/>
        <w:rPr>
          <w:snapToGrid w:val="0"/>
        </w:rPr>
      </w:pPr>
      <w:bookmarkStart w:id="579" w:name="_Toc397698468"/>
      <w:bookmarkStart w:id="580" w:name="_Toc423438869"/>
      <w:bookmarkStart w:id="581" w:name="_Toc392493211"/>
      <w:r>
        <w:rPr>
          <w:rStyle w:val="CharSectno"/>
        </w:rPr>
        <w:t>139</w:t>
      </w:r>
      <w:r>
        <w:rPr>
          <w:snapToGrid w:val="0"/>
        </w:rPr>
        <w:t>.</w:t>
      </w:r>
      <w:r>
        <w:rPr>
          <w:snapToGrid w:val="0"/>
        </w:rPr>
        <w:tab/>
        <w:t>Permit fees</w:t>
      </w:r>
      <w:bookmarkEnd w:id="579"/>
      <w:bookmarkEnd w:id="580"/>
      <w:bookmarkEnd w:id="581"/>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582" w:name="_Toc397698469"/>
      <w:bookmarkStart w:id="583" w:name="_Toc423438870"/>
      <w:bookmarkStart w:id="584" w:name="_Toc392493212"/>
      <w:r>
        <w:rPr>
          <w:rStyle w:val="CharSectno"/>
        </w:rPr>
        <w:t>139A</w:t>
      </w:r>
      <w:r>
        <w:rPr>
          <w:snapToGrid w:val="0"/>
        </w:rPr>
        <w:t>.</w:t>
      </w:r>
      <w:r>
        <w:rPr>
          <w:snapToGrid w:val="0"/>
        </w:rPr>
        <w:tab/>
        <w:t>Lease fees</w:t>
      </w:r>
      <w:bookmarkEnd w:id="582"/>
      <w:bookmarkEnd w:id="583"/>
      <w:bookmarkEnd w:id="584"/>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585" w:name="_Toc397698470"/>
      <w:bookmarkStart w:id="586" w:name="_Toc423438871"/>
      <w:bookmarkStart w:id="587" w:name="_Toc392493213"/>
      <w:r>
        <w:rPr>
          <w:rStyle w:val="CharSectno"/>
        </w:rPr>
        <w:t>140</w:t>
      </w:r>
      <w:r>
        <w:rPr>
          <w:snapToGrid w:val="0"/>
        </w:rPr>
        <w:t>.</w:t>
      </w:r>
      <w:r>
        <w:rPr>
          <w:snapToGrid w:val="0"/>
        </w:rPr>
        <w:tab/>
        <w:t>Licence fees</w:t>
      </w:r>
      <w:bookmarkEnd w:id="585"/>
      <w:bookmarkEnd w:id="586"/>
      <w:bookmarkEnd w:id="587"/>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588" w:name="_Toc397698471"/>
      <w:bookmarkStart w:id="589" w:name="_Toc423438872"/>
      <w:bookmarkStart w:id="590" w:name="_Toc392493214"/>
      <w:r>
        <w:rPr>
          <w:rStyle w:val="CharSectno"/>
        </w:rPr>
        <w:t>141A</w:t>
      </w:r>
      <w:r>
        <w:t>.</w:t>
      </w:r>
      <w:r>
        <w:tab/>
        <w:t>Infrastructure licence fees</w:t>
      </w:r>
      <w:bookmarkEnd w:id="588"/>
      <w:bookmarkEnd w:id="589"/>
      <w:bookmarkEnd w:id="590"/>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591" w:name="_Toc397698472"/>
      <w:bookmarkStart w:id="592" w:name="_Toc423438873"/>
      <w:bookmarkStart w:id="593" w:name="_Toc392493215"/>
      <w:r>
        <w:rPr>
          <w:rStyle w:val="CharSectno"/>
        </w:rPr>
        <w:t>141</w:t>
      </w:r>
      <w:r>
        <w:rPr>
          <w:snapToGrid w:val="0"/>
        </w:rPr>
        <w:t>.</w:t>
      </w:r>
      <w:r>
        <w:rPr>
          <w:snapToGrid w:val="0"/>
        </w:rPr>
        <w:tab/>
        <w:t>Pipeline licence fees</w:t>
      </w:r>
      <w:bookmarkEnd w:id="591"/>
      <w:bookmarkEnd w:id="592"/>
      <w:bookmarkEnd w:id="593"/>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594" w:name="_Toc397698473"/>
      <w:bookmarkStart w:id="595" w:name="_Toc423438874"/>
      <w:bookmarkStart w:id="596" w:name="_Toc392493216"/>
      <w:r>
        <w:rPr>
          <w:rStyle w:val="CharSectno"/>
        </w:rPr>
        <w:t>142</w:t>
      </w:r>
      <w:r>
        <w:rPr>
          <w:snapToGrid w:val="0"/>
        </w:rPr>
        <w:t>.</w:t>
      </w:r>
      <w:r>
        <w:rPr>
          <w:snapToGrid w:val="0"/>
        </w:rPr>
        <w:tab/>
        <w:t>Time of payment of fees</w:t>
      </w:r>
      <w:bookmarkEnd w:id="594"/>
      <w:bookmarkEnd w:id="595"/>
      <w:bookmarkEnd w:id="596"/>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597" w:name="_Toc397698474"/>
      <w:bookmarkStart w:id="598" w:name="_Toc423438875"/>
      <w:bookmarkStart w:id="599" w:name="_Toc392493217"/>
      <w:r>
        <w:rPr>
          <w:rStyle w:val="CharSectno"/>
        </w:rPr>
        <w:t>143</w:t>
      </w:r>
      <w:r>
        <w:rPr>
          <w:snapToGrid w:val="0"/>
        </w:rPr>
        <w:t>.</w:t>
      </w:r>
      <w:r>
        <w:rPr>
          <w:snapToGrid w:val="0"/>
        </w:rPr>
        <w:tab/>
        <w:t>Royalty</w:t>
      </w:r>
      <w:bookmarkEnd w:id="597"/>
      <w:bookmarkEnd w:id="598"/>
      <w:bookmarkEnd w:id="599"/>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600" w:name="_Toc397698475"/>
      <w:bookmarkStart w:id="601" w:name="_Toc423438876"/>
      <w:bookmarkStart w:id="602" w:name="_Toc392493218"/>
      <w:r>
        <w:rPr>
          <w:rStyle w:val="CharSectno"/>
        </w:rPr>
        <w:t>144</w:t>
      </w:r>
      <w:r>
        <w:rPr>
          <w:snapToGrid w:val="0"/>
        </w:rPr>
        <w:t>.</w:t>
      </w:r>
      <w:r>
        <w:rPr>
          <w:snapToGrid w:val="0"/>
        </w:rPr>
        <w:tab/>
        <w:t>Reduction of royalty in certain cases</w:t>
      </w:r>
      <w:bookmarkEnd w:id="600"/>
      <w:bookmarkEnd w:id="601"/>
      <w:bookmarkEnd w:id="602"/>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603" w:name="_Toc397698476"/>
      <w:bookmarkStart w:id="604" w:name="_Toc423438877"/>
      <w:bookmarkStart w:id="605" w:name="_Toc392493219"/>
      <w:r>
        <w:rPr>
          <w:rStyle w:val="CharSectno"/>
        </w:rPr>
        <w:t>145</w:t>
      </w:r>
      <w:r>
        <w:rPr>
          <w:snapToGrid w:val="0"/>
        </w:rPr>
        <w:t>.</w:t>
      </w:r>
      <w:r>
        <w:rPr>
          <w:snapToGrid w:val="0"/>
        </w:rPr>
        <w:tab/>
        <w:t>Royalty not payable in certain cases</w:t>
      </w:r>
      <w:bookmarkEnd w:id="603"/>
      <w:bookmarkEnd w:id="604"/>
      <w:bookmarkEnd w:id="605"/>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606" w:name="_Toc397698477"/>
      <w:bookmarkStart w:id="607" w:name="_Toc423438878"/>
      <w:bookmarkStart w:id="608" w:name="_Toc392493220"/>
      <w:r>
        <w:rPr>
          <w:rStyle w:val="CharSectno"/>
        </w:rPr>
        <w:t>145A</w:t>
      </w:r>
      <w:r>
        <w:rPr>
          <w:snapToGrid w:val="0"/>
        </w:rPr>
        <w:t>.</w:t>
      </w:r>
      <w:r>
        <w:rPr>
          <w:snapToGrid w:val="0"/>
        </w:rPr>
        <w:tab/>
        <w:t>Royalty value</w:t>
      </w:r>
      <w:bookmarkEnd w:id="606"/>
      <w:bookmarkEnd w:id="607"/>
      <w:bookmarkEnd w:id="608"/>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609" w:name="_Toc397698478"/>
      <w:bookmarkStart w:id="610" w:name="_Toc423438879"/>
      <w:bookmarkStart w:id="611" w:name="_Toc392493221"/>
      <w:r>
        <w:rPr>
          <w:rStyle w:val="CharSectno"/>
        </w:rPr>
        <w:t>146</w:t>
      </w:r>
      <w:r>
        <w:rPr>
          <w:snapToGrid w:val="0"/>
        </w:rPr>
        <w:t>.</w:t>
      </w:r>
      <w:r>
        <w:rPr>
          <w:snapToGrid w:val="0"/>
        </w:rPr>
        <w:tab/>
        <w:t>Ascertainment of well</w:t>
      </w:r>
      <w:r>
        <w:rPr>
          <w:snapToGrid w:val="0"/>
        </w:rPr>
        <w:noBreakHyphen/>
        <w:t>head</w:t>
      </w:r>
      <w:bookmarkEnd w:id="609"/>
      <w:bookmarkEnd w:id="610"/>
      <w:bookmarkEnd w:id="611"/>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612" w:name="_Toc397698479"/>
      <w:bookmarkStart w:id="613" w:name="_Toc423438880"/>
      <w:bookmarkStart w:id="614" w:name="_Toc392493222"/>
      <w:r>
        <w:rPr>
          <w:rStyle w:val="CharSectno"/>
        </w:rPr>
        <w:t>147</w:t>
      </w:r>
      <w:r>
        <w:rPr>
          <w:snapToGrid w:val="0"/>
        </w:rPr>
        <w:t>.</w:t>
      </w:r>
      <w:r>
        <w:rPr>
          <w:snapToGrid w:val="0"/>
        </w:rPr>
        <w:tab/>
        <w:t>Ascertainment of value</w:t>
      </w:r>
      <w:bookmarkEnd w:id="612"/>
      <w:bookmarkEnd w:id="613"/>
      <w:bookmarkEnd w:id="614"/>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615" w:name="_Toc397698480"/>
      <w:bookmarkStart w:id="616" w:name="_Toc423438881"/>
      <w:bookmarkStart w:id="617" w:name="_Toc392493223"/>
      <w:r>
        <w:rPr>
          <w:rStyle w:val="CharSectno"/>
        </w:rPr>
        <w:t>148</w:t>
      </w:r>
      <w:r>
        <w:rPr>
          <w:snapToGrid w:val="0"/>
        </w:rPr>
        <w:t>.</w:t>
      </w:r>
      <w:r>
        <w:rPr>
          <w:snapToGrid w:val="0"/>
        </w:rPr>
        <w:tab/>
        <w:t>Ascertainment of quantity of petroleum recovered</w:t>
      </w:r>
      <w:bookmarkEnd w:id="615"/>
      <w:bookmarkEnd w:id="616"/>
      <w:bookmarkEnd w:id="617"/>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618" w:name="_Toc397698481"/>
      <w:bookmarkStart w:id="619" w:name="_Toc423438882"/>
      <w:bookmarkStart w:id="620" w:name="_Toc392493224"/>
      <w:r>
        <w:rPr>
          <w:rStyle w:val="CharSectno"/>
        </w:rPr>
        <w:t>149</w:t>
      </w:r>
      <w:r>
        <w:rPr>
          <w:snapToGrid w:val="0"/>
        </w:rPr>
        <w:t>.</w:t>
      </w:r>
      <w:r>
        <w:rPr>
          <w:snapToGrid w:val="0"/>
        </w:rPr>
        <w:tab/>
        <w:t>Payment of royalty</w:t>
      </w:r>
      <w:bookmarkEnd w:id="618"/>
      <w:bookmarkEnd w:id="619"/>
      <w:bookmarkEnd w:id="620"/>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621" w:name="_Toc397698482"/>
      <w:bookmarkStart w:id="622" w:name="_Toc423438883"/>
      <w:bookmarkStart w:id="623" w:name="_Toc392493225"/>
      <w:r>
        <w:rPr>
          <w:rStyle w:val="CharSectno"/>
        </w:rPr>
        <w:t>150</w:t>
      </w:r>
      <w:r>
        <w:rPr>
          <w:snapToGrid w:val="0"/>
        </w:rPr>
        <w:t>.</w:t>
      </w:r>
      <w:r>
        <w:rPr>
          <w:snapToGrid w:val="0"/>
        </w:rPr>
        <w:tab/>
        <w:t>Penalty for late payment</w:t>
      </w:r>
      <w:bookmarkEnd w:id="621"/>
      <w:bookmarkEnd w:id="622"/>
      <w:bookmarkEnd w:id="623"/>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624" w:name="_Toc397698483"/>
      <w:bookmarkStart w:id="625" w:name="_Toc423438884"/>
      <w:bookmarkStart w:id="626" w:name="_Toc392493226"/>
      <w:r>
        <w:rPr>
          <w:rStyle w:val="CharSectno"/>
        </w:rPr>
        <w:t>151</w:t>
      </w:r>
      <w:r>
        <w:rPr>
          <w:snapToGrid w:val="0"/>
        </w:rPr>
        <w:t>.</w:t>
      </w:r>
      <w:r>
        <w:rPr>
          <w:snapToGrid w:val="0"/>
        </w:rPr>
        <w:tab/>
        <w:t>Fees, royalties and penalties debts due to the State</w:t>
      </w:r>
      <w:bookmarkEnd w:id="624"/>
      <w:bookmarkEnd w:id="625"/>
      <w:bookmarkEnd w:id="626"/>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627" w:name="_Toc377392487"/>
      <w:bookmarkStart w:id="628" w:name="_Toc392493227"/>
      <w:bookmarkStart w:id="629" w:name="_Toc397698484"/>
      <w:bookmarkStart w:id="630" w:name="_Toc423438885"/>
      <w:r>
        <w:rPr>
          <w:rStyle w:val="CharPartNo"/>
        </w:rPr>
        <w:t>Part IIIA</w:t>
      </w:r>
      <w:r>
        <w:t> — </w:t>
      </w:r>
      <w:r>
        <w:rPr>
          <w:rStyle w:val="CharPartText"/>
        </w:rPr>
        <w:t>Occupational safety and health</w:t>
      </w:r>
      <w:bookmarkEnd w:id="627"/>
      <w:bookmarkEnd w:id="628"/>
      <w:bookmarkEnd w:id="629"/>
      <w:bookmarkEnd w:id="630"/>
    </w:p>
    <w:p>
      <w:pPr>
        <w:pStyle w:val="Footnoteheading"/>
      </w:pPr>
      <w:r>
        <w:tab/>
        <w:t>[Heading inserted by No. 13 of 2005 s. 44.]</w:t>
      </w:r>
    </w:p>
    <w:p>
      <w:pPr>
        <w:pStyle w:val="Ednotedivision"/>
        <w:tabs>
          <w:tab w:val="left" w:pos="912"/>
        </w:tabs>
      </w:pPr>
      <w:r>
        <w:tab/>
        <w:t>[Heading deleted by No. 57 of 2011 s. 8.]</w:t>
      </w:r>
    </w:p>
    <w:p>
      <w:pPr>
        <w:pStyle w:val="Ednotesection"/>
      </w:pPr>
      <w:r>
        <w:t>[</w:t>
      </w:r>
      <w:r>
        <w:rPr>
          <w:b/>
        </w:rPr>
        <w:t>151A.</w:t>
      </w:r>
      <w:r>
        <w:tab/>
        <w:t>Deleted by No. 57 of 2011 s. 9.]</w:t>
      </w:r>
    </w:p>
    <w:p>
      <w:pPr>
        <w:pStyle w:val="Heading5"/>
      </w:pPr>
      <w:bookmarkStart w:id="631" w:name="_Toc397698485"/>
      <w:bookmarkStart w:id="632" w:name="_Toc423438886"/>
      <w:bookmarkStart w:id="633" w:name="_Toc392493228"/>
      <w:r>
        <w:rPr>
          <w:rStyle w:val="CharSectno"/>
        </w:rPr>
        <w:t>151B</w:t>
      </w:r>
      <w:r>
        <w:t>.</w:t>
      </w:r>
      <w:r>
        <w:tab/>
        <w:t>Occupational safety and health (Sch. 5)</w:t>
      </w:r>
      <w:bookmarkEnd w:id="631"/>
      <w:bookmarkEnd w:id="632"/>
      <w:bookmarkEnd w:id="633"/>
    </w:p>
    <w:p>
      <w:pPr>
        <w:pStyle w:val="Subsection"/>
      </w:pPr>
      <w:r>
        <w:tab/>
      </w:r>
      <w:r>
        <w:tab/>
        <w:t>Schedule 5 has effect.</w:t>
      </w:r>
    </w:p>
    <w:p>
      <w:pPr>
        <w:pStyle w:val="Footnotesection"/>
      </w:pPr>
      <w:r>
        <w:tab/>
        <w:t>[Section 151B inserted by No. 13 of 2005 s. 44.]</w:t>
      </w:r>
    </w:p>
    <w:p>
      <w:pPr>
        <w:pStyle w:val="Ednotesection"/>
      </w:pPr>
      <w:r>
        <w:t>[</w:t>
      </w:r>
      <w:r>
        <w:rPr>
          <w:b/>
        </w:rPr>
        <w:t>151C.</w:t>
      </w:r>
      <w:r>
        <w:tab/>
        <w:t>Deleted by No. 57 of 2011 s. 10.]</w:t>
      </w:r>
    </w:p>
    <w:p>
      <w:pPr>
        <w:pStyle w:val="Heading5"/>
      </w:pPr>
      <w:bookmarkStart w:id="634" w:name="_Toc397698486"/>
      <w:bookmarkStart w:id="635" w:name="_Toc423438887"/>
      <w:bookmarkStart w:id="636" w:name="_Toc392493229"/>
      <w:r>
        <w:rPr>
          <w:rStyle w:val="CharSectno"/>
        </w:rPr>
        <w:t>151D</w:t>
      </w:r>
      <w:r>
        <w:t>.</w:t>
      </w:r>
      <w:r>
        <w:tab/>
        <w:t>Regulations relating to occupational safety and health</w:t>
      </w:r>
      <w:bookmarkEnd w:id="634"/>
      <w:bookmarkEnd w:id="635"/>
      <w:bookmarkEnd w:id="636"/>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by No. 13 of 2005 s. 44.]</w:t>
      </w:r>
    </w:p>
    <w:p>
      <w:pPr>
        <w:pStyle w:val="Ednotedivision"/>
        <w:tabs>
          <w:tab w:val="left" w:pos="912"/>
        </w:tabs>
      </w:pPr>
      <w:r>
        <w:tab/>
        <w:t>[Heading deleted by No. 57 of 2011 s. 11.]</w:t>
      </w:r>
    </w:p>
    <w:p>
      <w:pPr>
        <w:pStyle w:val="Heading5"/>
      </w:pPr>
      <w:bookmarkStart w:id="637" w:name="_Toc397698487"/>
      <w:bookmarkStart w:id="638" w:name="_Toc423438888"/>
      <w:bookmarkStart w:id="639" w:name="_Toc392493230"/>
      <w:r>
        <w:rPr>
          <w:rStyle w:val="CharSectno"/>
        </w:rPr>
        <w:t>151E</w:t>
      </w:r>
      <w:r>
        <w:t>.</w:t>
      </w:r>
      <w:r>
        <w:tab/>
        <w:t>Minister’s occupational safety and health functions</w:t>
      </w:r>
      <w:bookmarkEnd w:id="637"/>
      <w:bookmarkEnd w:id="638"/>
      <w:bookmarkEnd w:id="639"/>
    </w:p>
    <w:p>
      <w:pPr>
        <w:pStyle w:val="Subsection"/>
      </w:pPr>
      <w:r>
        <w:tab/>
        <w:t>(1)</w:t>
      </w:r>
      <w:r>
        <w:tab/>
        <w:t>The Minister has the following functions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by No. 13 of 2005 s. 44; amended by No. 57 of 2011 s. 12.]</w:t>
      </w:r>
    </w:p>
    <w:p>
      <w:pPr>
        <w:pStyle w:val="Ednotesection"/>
      </w:pPr>
      <w:r>
        <w:t>[</w:t>
      </w:r>
      <w:r>
        <w:rPr>
          <w:b/>
        </w:rPr>
        <w:t>151F, 151G.</w:t>
      </w:r>
      <w:r>
        <w:tab/>
        <w:t>Deleted by No. 57 of 2011 s. 13.]</w:t>
      </w:r>
    </w:p>
    <w:p>
      <w:pPr>
        <w:pStyle w:val="Ednotedivision"/>
      </w:pPr>
      <w:r>
        <w:t>[Divisions 3-5 (s. 151H-151Q) deleted by No. 57 of 2011 s. 14.]</w:t>
      </w:r>
    </w:p>
    <w:p>
      <w:pPr>
        <w:pStyle w:val="Heading2"/>
      </w:pPr>
      <w:bookmarkStart w:id="640" w:name="_Toc377392491"/>
      <w:bookmarkStart w:id="641" w:name="_Toc392493231"/>
      <w:bookmarkStart w:id="642" w:name="_Toc397698488"/>
      <w:bookmarkStart w:id="643" w:name="_Toc423438889"/>
      <w:r>
        <w:rPr>
          <w:rStyle w:val="CharPartNo"/>
        </w:rPr>
        <w:t>Part IV</w:t>
      </w:r>
      <w:r>
        <w:rPr>
          <w:rStyle w:val="CharDivNo"/>
        </w:rPr>
        <w:t> </w:t>
      </w:r>
      <w:r>
        <w:t>—</w:t>
      </w:r>
      <w:r>
        <w:rPr>
          <w:rStyle w:val="CharDivText"/>
        </w:rPr>
        <w:t> </w:t>
      </w:r>
      <w:r>
        <w:rPr>
          <w:rStyle w:val="CharPartText"/>
        </w:rPr>
        <w:t>General</w:t>
      </w:r>
      <w:bookmarkEnd w:id="640"/>
      <w:bookmarkEnd w:id="641"/>
      <w:bookmarkEnd w:id="642"/>
      <w:bookmarkEnd w:id="643"/>
    </w:p>
    <w:p>
      <w:pPr>
        <w:pStyle w:val="Footnoteheading"/>
      </w:pPr>
      <w:r>
        <w:tab/>
        <w:t>[Heading amended by No. 42 of 2010 s. 164.]</w:t>
      </w:r>
    </w:p>
    <w:p>
      <w:pPr>
        <w:pStyle w:val="Heading5"/>
      </w:pPr>
      <w:bookmarkStart w:id="644" w:name="_Toc397698489"/>
      <w:bookmarkStart w:id="645" w:name="_Toc423438890"/>
      <w:bookmarkStart w:id="646" w:name="_Toc392493232"/>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644"/>
      <w:bookmarkEnd w:id="645"/>
      <w:bookmarkEnd w:id="646"/>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by No. 42 of 2011 s. 91.]</w:t>
      </w:r>
    </w:p>
    <w:p>
      <w:pPr>
        <w:pStyle w:val="Heading5"/>
        <w:rPr>
          <w:snapToGrid w:val="0"/>
        </w:rPr>
      </w:pPr>
      <w:bookmarkStart w:id="647" w:name="_Toc397698490"/>
      <w:bookmarkStart w:id="648" w:name="_Toc423438891"/>
      <w:bookmarkStart w:id="649" w:name="_Toc392493233"/>
      <w:r>
        <w:rPr>
          <w:rStyle w:val="CharSectno"/>
        </w:rPr>
        <w:t>152</w:t>
      </w:r>
      <w:r>
        <w:rPr>
          <w:snapToGrid w:val="0"/>
        </w:rPr>
        <w:t>.</w:t>
      </w:r>
      <w:r>
        <w:rPr>
          <w:snapToGrid w:val="0"/>
        </w:rPr>
        <w:tab/>
        <w:t>Regulations</w:t>
      </w:r>
      <w:bookmarkEnd w:id="647"/>
      <w:bookmarkEnd w:id="648"/>
      <w:bookmarkEnd w:id="649"/>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650" w:name="_Toc397698491"/>
      <w:bookmarkStart w:id="651" w:name="_Toc423438892"/>
      <w:bookmarkStart w:id="652" w:name="_Toc392493234"/>
      <w:r>
        <w:rPr>
          <w:rStyle w:val="CharSectno"/>
        </w:rPr>
        <w:t>153</w:t>
      </w:r>
      <w:r>
        <w:t>.</w:t>
      </w:r>
      <w:r>
        <w:tab/>
        <w:t>Transitional provisions (Sch. 3)</w:t>
      </w:r>
      <w:bookmarkEnd w:id="650"/>
      <w:bookmarkEnd w:id="651"/>
      <w:bookmarkEnd w:id="652"/>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17"/>
          <w:headerReference w:type="default" r:id="rId18"/>
          <w:headerReference w:type="first" r:id="rId19"/>
          <w:pgSz w:w="11907" w:h="16840" w:code="9"/>
          <w:pgMar w:top="2376" w:right="2404" w:bottom="3544" w:left="2404" w:header="720" w:footer="3380" w:gutter="0"/>
          <w:cols w:space="720"/>
          <w:noEndnote/>
          <w:docGrid w:linePitch="326"/>
        </w:sectPr>
      </w:pPr>
    </w:p>
    <w:p>
      <w:pPr>
        <w:pStyle w:val="yScheduleHeading"/>
      </w:pPr>
      <w:bookmarkStart w:id="653" w:name="_Toc377392495"/>
      <w:bookmarkStart w:id="654" w:name="_Toc392493235"/>
      <w:bookmarkStart w:id="655" w:name="_Toc397698492"/>
      <w:bookmarkStart w:id="656" w:name="_Toc423438893"/>
      <w:r>
        <w:rPr>
          <w:rStyle w:val="CharSchNo"/>
        </w:rPr>
        <w:t>Schedule 2</w:t>
      </w:r>
      <w:r>
        <w:rPr>
          <w:rStyle w:val="CharSDivNo"/>
        </w:rPr>
        <w:t> </w:t>
      </w:r>
      <w:r>
        <w:t>—</w:t>
      </w:r>
      <w:r>
        <w:rPr>
          <w:rStyle w:val="CharSDivText"/>
        </w:rPr>
        <w:t> </w:t>
      </w:r>
      <w:r>
        <w:rPr>
          <w:rStyle w:val="CharSchText"/>
        </w:rPr>
        <w:t>Scheduled area for Western Australia</w:t>
      </w:r>
      <w:bookmarkEnd w:id="653"/>
      <w:bookmarkEnd w:id="654"/>
      <w:bookmarkEnd w:id="655"/>
      <w:bookmarkEnd w:id="656"/>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658" w:name="_Toc377392496"/>
      <w:bookmarkStart w:id="659" w:name="_Toc392493236"/>
      <w:bookmarkStart w:id="660" w:name="_Toc397698493"/>
      <w:bookmarkStart w:id="661" w:name="_Toc423438894"/>
      <w:r>
        <w:rPr>
          <w:rStyle w:val="CharSchNo"/>
        </w:rPr>
        <w:t>Schedule 3</w:t>
      </w:r>
      <w:r>
        <w:t> — </w:t>
      </w:r>
      <w:r>
        <w:rPr>
          <w:rStyle w:val="CharSchText"/>
        </w:rPr>
        <w:t>Transitional provisions</w:t>
      </w:r>
      <w:bookmarkEnd w:id="658"/>
      <w:bookmarkEnd w:id="659"/>
      <w:bookmarkEnd w:id="660"/>
      <w:bookmarkEnd w:id="661"/>
    </w:p>
    <w:p>
      <w:pPr>
        <w:pStyle w:val="yShoulderClause"/>
      </w:pPr>
      <w:r>
        <w:t>[s. 153]</w:t>
      </w:r>
    </w:p>
    <w:p>
      <w:pPr>
        <w:pStyle w:val="yFootnoteheading"/>
      </w:pPr>
      <w:r>
        <w:tab/>
        <w:t>[Heading inserted by No. 42 of 2010 s. 169.]</w:t>
      </w:r>
    </w:p>
    <w:p>
      <w:pPr>
        <w:pStyle w:val="yHeading3"/>
      </w:pPr>
      <w:bookmarkStart w:id="662" w:name="_Toc377392497"/>
      <w:bookmarkStart w:id="663" w:name="_Toc392493237"/>
      <w:bookmarkStart w:id="664" w:name="_Toc397698494"/>
      <w:bookmarkStart w:id="665" w:name="_Toc423438895"/>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662"/>
      <w:bookmarkEnd w:id="663"/>
      <w:bookmarkEnd w:id="664"/>
      <w:bookmarkEnd w:id="665"/>
    </w:p>
    <w:p>
      <w:pPr>
        <w:pStyle w:val="yFootnoteheading"/>
      </w:pPr>
      <w:r>
        <w:tab/>
        <w:t>[Heading inserted by No. 42 of 2010 s. 169.]</w:t>
      </w:r>
    </w:p>
    <w:p>
      <w:pPr>
        <w:pStyle w:val="yHeading5"/>
      </w:pPr>
      <w:bookmarkStart w:id="666" w:name="_Toc397698495"/>
      <w:bookmarkStart w:id="667" w:name="_Toc423438896"/>
      <w:bookmarkStart w:id="668" w:name="_Toc392493238"/>
      <w:r>
        <w:rPr>
          <w:rStyle w:val="CharSClsNo"/>
        </w:rPr>
        <w:t>1</w:t>
      </w:r>
      <w:r>
        <w:t>.</w:t>
      </w:r>
      <w:r>
        <w:tab/>
        <w:t>Term used: amending Act</w:t>
      </w:r>
      <w:bookmarkEnd w:id="666"/>
      <w:bookmarkEnd w:id="667"/>
      <w:bookmarkEnd w:id="668"/>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by No. 42 of 2010 s. 169.]</w:t>
      </w:r>
    </w:p>
    <w:p>
      <w:pPr>
        <w:pStyle w:val="yHeading5"/>
      </w:pPr>
      <w:bookmarkStart w:id="669" w:name="_Toc397698496"/>
      <w:bookmarkStart w:id="670" w:name="_Toc423438897"/>
      <w:bookmarkStart w:id="671" w:name="_Toc392493239"/>
      <w:r>
        <w:rPr>
          <w:rStyle w:val="CharSClsNo"/>
        </w:rPr>
        <w:t>2</w:t>
      </w:r>
      <w:r>
        <w:t>.</w:t>
      </w:r>
      <w:r>
        <w:tab/>
        <w:t>Section 31 (permit renewals)</w:t>
      </w:r>
      <w:bookmarkEnd w:id="669"/>
      <w:bookmarkEnd w:id="670"/>
      <w:bookmarkEnd w:id="671"/>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by No. 42 of 2010 s. 169.]</w:t>
      </w:r>
    </w:p>
    <w:p>
      <w:pPr>
        <w:pStyle w:val="yHeading5"/>
      </w:pPr>
      <w:bookmarkStart w:id="672" w:name="_Toc397698497"/>
      <w:bookmarkStart w:id="673" w:name="_Toc423438898"/>
      <w:bookmarkStart w:id="674" w:name="_Toc392493240"/>
      <w:r>
        <w:rPr>
          <w:rStyle w:val="CharSClsNo"/>
        </w:rPr>
        <w:t>3</w:t>
      </w:r>
      <w:r>
        <w:t>.</w:t>
      </w:r>
      <w:r>
        <w:tab/>
        <w:t>Section 70 (conditions of pipeline licence)</w:t>
      </w:r>
      <w:bookmarkEnd w:id="672"/>
      <w:bookmarkEnd w:id="673"/>
      <w:bookmarkEnd w:id="674"/>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675" w:name="_Toc397698498"/>
      <w:bookmarkStart w:id="676" w:name="_Toc423438899"/>
      <w:bookmarkStart w:id="677" w:name="_Toc392493241"/>
      <w:r>
        <w:rPr>
          <w:rStyle w:val="CharSClsNo"/>
        </w:rPr>
        <w:t>5</w:t>
      </w:r>
      <w:r>
        <w:t>.</w:t>
      </w:r>
      <w:r>
        <w:rPr>
          <w:b w:val="0"/>
        </w:rPr>
        <w:tab/>
      </w:r>
      <w:r>
        <w:t>Section 3 and Sch. 3 and 4 (former transitional provisions)</w:t>
      </w:r>
      <w:bookmarkEnd w:id="675"/>
      <w:bookmarkEnd w:id="676"/>
      <w:bookmarkEnd w:id="677"/>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Heading3"/>
      </w:pPr>
      <w:bookmarkStart w:id="678" w:name="_Toc377392502"/>
      <w:bookmarkStart w:id="679" w:name="_Toc392493242"/>
      <w:bookmarkStart w:id="680" w:name="_Toc397698499"/>
      <w:bookmarkStart w:id="681" w:name="_Toc423438900"/>
      <w:r>
        <w:rPr>
          <w:rStyle w:val="CharSDivNo"/>
        </w:rPr>
        <w:t>Division 2</w:t>
      </w:r>
      <w:r>
        <w:t> — </w:t>
      </w:r>
      <w:r>
        <w:rPr>
          <w:rStyle w:val="CharSDivText"/>
        </w:rPr>
        <w:t xml:space="preserve">Provisions for </w:t>
      </w:r>
      <w:r>
        <w:rPr>
          <w:rStyle w:val="CharSDivText"/>
          <w:i/>
        </w:rPr>
        <w:t>Petroleum (Submerged Lands) Amendment Act 2011</w:t>
      </w:r>
      <w:bookmarkEnd w:id="678"/>
      <w:bookmarkEnd w:id="679"/>
      <w:bookmarkEnd w:id="680"/>
      <w:bookmarkEnd w:id="681"/>
    </w:p>
    <w:p>
      <w:pPr>
        <w:pStyle w:val="yFootnoteheading"/>
      </w:pPr>
      <w:r>
        <w:tab/>
        <w:t>[Heading inserted by No. 57 of 2011 s. 15.]</w:t>
      </w:r>
    </w:p>
    <w:p>
      <w:pPr>
        <w:pStyle w:val="yHeading5"/>
      </w:pPr>
      <w:bookmarkStart w:id="682" w:name="_Toc397698500"/>
      <w:bookmarkStart w:id="683" w:name="_Toc423438901"/>
      <w:bookmarkStart w:id="684" w:name="_Toc392493243"/>
      <w:r>
        <w:rPr>
          <w:rStyle w:val="CharSClsNo"/>
        </w:rPr>
        <w:t>6</w:t>
      </w:r>
      <w:r>
        <w:t>.</w:t>
      </w:r>
      <w:r>
        <w:rPr>
          <w:b w:val="0"/>
        </w:rPr>
        <w:tab/>
      </w:r>
      <w:r>
        <w:t>Interpretation of references to Safety Authority in regulations</w:t>
      </w:r>
      <w:bookmarkEnd w:id="682"/>
      <w:bookmarkEnd w:id="683"/>
      <w:bookmarkEnd w:id="684"/>
    </w:p>
    <w:p>
      <w:pPr>
        <w:pStyle w:val="ySubsection"/>
      </w:pPr>
      <w:r>
        <w:tab/>
        <w:t>(1)</w:t>
      </w:r>
      <w:r>
        <w:tab/>
        <w:t xml:space="preserve">This clause applies to these regulations — </w:t>
      </w:r>
    </w:p>
    <w:p>
      <w:pPr>
        <w:pStyle w:val="yIndenta"/>
      </w:pPr>
      <w:r>
        <w:tab/>
        <w:t>(a)</w:t>
      </w:r>
      <w:r>
        <w:tab/>
        <w:t xml:space="preserve">the </w:t>
      </w:r>
      <w:r>
        <w:rPr>
          <w:i/>
        </w:rPr>
        <w:t>Petroleum (Submerged Lands) (Diving Safety) Regulations 2007</w:t>
      </w:r>
      <w:r>
        <w:t>;</w:t>
      </w:r>
    </w:p>
    <w:p>
      <w:pPr>
        <w:pStyle w:val="yIndenta"/>
      </w:pPr>
      <w:r>
        <w:tab/>
        <w:t>(b)</w:t>
      </w:r>
      <w:r>
        <w:tab/>
        <w:t xml:space="preserve">the </w:t>
      </w:r>
      <w:r>
        <w:rPr>
          <w:i/>
        </w:rPr>
        <w:t>Petroleum (Submerged Lands) (Management of Safety on Offshore Facilities) Regulations 2007</w:t>
      </w:r>
      <w:r>
        <w:t>;</w:t>
      </w:r>
    </w:p>
    <w:p>
      <w:pPr>
        <w:pStyle w:val="yIndenta"/>
      </w:pPr>
      <w:r>
        <w:tab/>
        <w:t>(c)</w:t>
      </w:r>
      <w:r>
        <w:tab/>
        <w:t xml:space="preserve">the </w:t>
      </w:r>
      <w:r>
        <w:rPr>
          <w:i/>
        </w:rPr>
        <w:t>Petroleum (Submerged Lands) (Occupational Safety and Health) Regulations 2007</w:t>
      </w:r>
      <w:r>
        <w:t>;</w:t>
      </w:r>
    </w:p>
    <w:p>
      <w:pPr>
        <w:pStyle w:val="yIndenta"/>
      </w:pPr>
      <w:r>
        <w:tab/>
        <w:t>(d)</w:t>
      </w:r>
      <w:r>
        <w:tab/>
        <w:t xml:space="preserve">the </w:t>
      </w:r>
      <w:r>
        <w:rPr>
          <w:i/>
        </w:rPr>
        <w:t>Petroleum (Submerged Lands) (Pipelines) Regulations 2007</w:t>
      </w:r>
      <w:r>
        <w:t>.</w:t>
      </w:r>
    </w:p>
    <w:p>
      <w:pPr>
        <w:pStyle w:val="y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ySubsection"/>
      </w:pPr>
      <w:r>
        <w:tab/>
        <w:t>(3)</w:t>
      </w:r>
      <w:r>
        <w:tab/>
        <w:t>This clause expires 12 months after the commencement referred to in subclause (2).</w:t>
      </w:r>
    </w:p>
    <w:p>
      <w:pPr>
        <w:pStyle w:val="yFootnotesection"/>
      </w:pPr>
      <w:r>
        <w:tab/>
        <w:t>[Clause 6 inserted by No. 57 of 2011 s. 15.]</w:t>
      </w:r>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685" w:name="_Toc377392504"/>
      <w:bookmarkStart w:id="686" w:name="_Toc392493244"/>
      <w:bookmarkStart w:id="687" w:name="_Toc397698501"/>
      <w:bookmarkStart w:id="688" w:name="_Toc423438902"/>
      <w:r>
        <w:rPr>
          <w:rStyle w:val="CharSchNo"/>
        </w:rPr>
        <w:t>Schedule 5</w:t>
      </w:r>
      <w:r>
        <w:t> — </w:t>
      </w:r>
      <w:r>
        <w:rPr>
          <w:rStyle w:val="CharSchText"/>
        </w:rPr>
        <w:t>Occupational safety and health</w:t>
      </w:r>
      <w:bookmarkEnd w:id="685"/>
      <w:bookmarkEnd w:id="686"/>
      <w:bookmarkEnd w:id="687"/>
      <w:bookmarkEnd w:id="688"/>
    </w:p>
    <w:p>
      <w:pPr>
        <w:pStyle w:val="yShoulderClause"/>
      </w:pPr>
      <w:r>
        <w:t>[s. 151B]</w:t>
      </w:r>
    </w:p>
    <w:p>
      <w:pPr>
        <w:pStyle w:val="yFootnoteheading"/>
      </w:pPr>
      <w:r>
        <w:tab/>
        <w:t>[Heading inserted by No. 13 of 2005 s. 47.]</w:t>
      </w:r>
    </w:p>
    <w:p>
      <w:pPr>
        <w:pStyle w:val="yHeading3"/>
      </w:pPr>
      <w:bookmarkStart w:id="689" w:name="_Toc377392505"/>
      <w:bookmarkStart w:id="690" w:name="_Toc392493245"/>
      <w:bookmarkStart w:id="691" w:name="_Toc397698502"/>
      <w:bookmarkStart w:id="692" w:name="_Toc423438903"/>
      <w:r>
        <w:rPr>
          <w:rStyle w:val="CharSDivNo"/>
        </w:rPr>
        <w:t>Division 1</w:t>
      </w:r>
      <w:r>
        <w:rPr>
          <w:b w:val="0"/>
        </w:rPr>
        <w:t> — </w:t>
      </w:r>
      <w:r>
        <w:rPr>
          <w:rStyle w:val="CharSDivText"/>
        </w:rPr>
        <w:t>Introduction</w:t>
      </w:r>
      <w:bookmarkEnd w:id="689"/>
      <w:bookmarkEnd w:id="690"/>
      <w:bookmarkEnd w:id="691"/>
      <w:bookmarkEnd w:id="692"/>
    </w:p>
    <w:p>
      <w:pPr>
        <w:pStyle w:val="yFootnoteheading"/>
      </w:pPr>
      <w:r>
        <w:tab/>
        <w:t>[Heading inserted by No. 13 of 2005 s. 47.]</w:t>
      </w:r>
    </w:p>
    <w:p>
      <w:pPr>
        <w:pStyle w:val="yHeading5"/>
      </w:pPr>
      <w:bookmarkStart w:id="693" w:name="_Toc397698503"/>
      <w:bookmarkStart w:id="694" w:name="_Toc423438904"/>
      <w:bookmarkStart w:id="695" w:name="_Toc392493246"/>
      <w:r>
        <w:rPr>
          <w:rStyle w:val="CharSClsNo"/>
        </w:rPr>
        <w:t>1</w:t>
      </w:r>
      <w:r>
        <w:t>.</w:t>
      </w:r>
      <w:r>
        <w:rPr>
          <w:b w:val="0"/>
        </w:rPr>
        <w:tab/>
      </w:r>
      <w:r>
        <w:t>Objects</w:t>
      </w:r>
      <w:bookmarkEnd w:id="693"/>
      <w:bookmarkEnd w:id="694"/>
      <w:bookmarkEnd w:id="695"/>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696" w:name="_Toc397698504"/>
      <w:bookmarkStart w:id="697" w:name="_Toc423438905"/>
      <w:bookmarkStart w:id="698" w:name="_Toc392493247"/>
      <w:r>
        <w:rPr>
          <w:rStyle w:val="CharSClsNo"/>
        </w:rPr>
        <w:t>2</w:t>
      </w:r>
      <w:r>
        <w:t>.</w:t>
      </w:r>
      <w:r>
        <w:rPr>
          <w:b w:val="0"/>
        </w:rPr>
        <w:tab/>
      </w:r>
      <w:r>
        <w:t>Simplified outline</w:t>
      </w:r>
      <w:bookmarkEnd w:id="696"/>
      <w:bookmarkEnd w:id="697"/>
      <w:bookmarkEnd w:id="698"/>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w:t>
      </w:r>
      <w:r>
        <w:rPr>
          <w:szCs w:val="22"/>
        </w:rPr>
        <w:t xml:space="preserve"> Minister.</w:t>
      </w:r>
    </w:p>
    <w:p>
      <w:pPr>
        <w:pStyle w:val="yFootnotesection"/>
      </w:pPr>
      <w:r>
        <w:tab/>
        <w:t>[Clause 2 inserted by No. 13 of 2005 s. 47; amended by No. 57 of 2011 s. 16 and 34.]</w:t>
      </w:r>
    </w:p>
    <w:p>
      <w:pPr>
        <w:pStyle w:val="yHeading5"/>
      </w:pPr>
      <w:bookmarkStart w:id="699" w:name="_Toc397698505"/>
      <w:bookmarkStart w:id="700" w:name="_Toc423438906"/>
      <w:bookmarkStart w:id="701" w:name="_Toc392493248"/>
      <w:r>
        <w:rPr>
          <w:rStyle w:val="CharSClsNo"/>
        </w:rPr>
        <w:t>3</w:t>
      </w:r>
      <w:r>
        <w:t>.</w:t>
      </w:r>
      <w:r>
        <w:rPr>
          <w:b w:val="0"/>
        </w:rPr>
        <w:tab/>
      </w:r>
      <w:r>
        <w:t>Terms used</w:t>
      </w:r>
      <w:bookmarkEnd w:id="699"/>
      <w:bookmarkEnd w:id="700"/>
      <w:bookmarkEnd w:id="701"/>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702" w:name="_Toc397698506"/>
      <w:bookmarkStart w:id="703" w:name="_Toc423438907"/>
      <w:bookmarkStart w:id="704" w:name="_Toc392493249"/>
      <w:r>
        <w:rPr>
          <w:rStyle w:val="CharSClsNo"/>
        </w:rPr>
        <w:t>4</w:t>
      </w:r>
      <w:r>
        <w:t>.</w:t>
      </w:r>
      <w:r>
        <w:rPr>
          <w:b w:val="0"/>
        </w:rPr>
        <w:tab/>
      </w:r>
      <w:r>
        <w:t>Facilities</w:t>
      </w:r>
      <w:bookmarkEnd w:id="702"/>
      <w:bookmarkEnd w:id="703"/>
      <w:bookmarkEnd w:id="704"/>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705" w:name="_Toc397698507"/>
      <w:bookmarkStart w:id="706" w:name="_Toc423438908"/>
      <w:bookmarkStart w:id="707" w:name="_Toc392493250"/>
      <w:r>
        <w:rPr>
          <w:rStyle w:val="CharSClsNo"/>
        </w:rPr>
        <w:t>5</w:t>
      </w:r>
      <w:r>
        <w:t>.</w:t>
      </w:r>
      <w:r>
        <w:rPr>
          <w:b w:val="0"/>
        </w:rPr>
        <w:tab/>
      </w:r>
      <w:r>
        <w:t>Operator must ensure presence of operator’s representative</w:t>
      </w:r>
      <w:bookmarkEnd w:id="705"/>
      <w:bookmarkEnd w:id="706"/>
      <w:bookmarkEnd w:id="707"/>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708" w:name="_Toc397698508"/>
      <w:bookmarkStart w:id="709" w:name="_Toc423438909"/>
      <w:bookmarkStart w:id="710" w:name="_Toc392493251"/>
      <w:r>
        <w:rPr>
          <w:rStyle w:val="CharSClsNo"/>
        </w:rPr>
        <w:t>6</w:t>
      </w:r>
      <w:r>
        <w:t>.</w:t>
      </w:r>
      <w:r>
        <w:rPr>
          <w:b w:val="0"/>
        </w:rPr>
        <w:tab/>
      </w:r>
      <w:r>
        <w:t>Safety and health of persons using an accommodation amenity</w:t>
      </w:r>
      <w:bookmarkEnd w:id="708"/>
      <w:bookmarkEnd w:id="709"/>
      <w:bookmarkEnd w:id="710"/>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711" w:name="_Toc397698509"/>
      <w:bookmarkStart w:id="712" w:name="_Toc423438910"/>
      <w:bookmarkStart w:id="713" w:name="_Toc392493252"/>
      <w:r>
        <w:rPr>
          <w:rStyle w:val="CharSClsNo"/>
        </w:rPr>
        <w:t>7</w:t>
      </w:r>
      <w:r>
        <w:t>.</w:t>
      </w:r>
      <w:r>
        <w:rPr>
          <w:b w:val="0"/>
        </w:rPr>
        <w:tab/>
      </w:r>
      <w:r>
        <w:t>Contractor</w:t>
      </w:r>
      <w:bookmarkEnd w:id="711"/>
      <w:bookmarkEnd w:id="712"/>
      <w:bookmarkEnd w:id="713"/>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by No. 13 of 2005 s. 47.]</w:t>
      </w:r>
    </w:p>
    <w:p>
      <w:pPr>
        <w:pStyle w:val="yHeading3"/>
        <w:keepLines/>
      </w:pPr>
      <w:bookmarkStart w:id="714" w:name="_Toc377392513"/>
      <w:bookmarkStart w:id="715" w:name="_Toc392493253"/>
      <w:bookmarkStart w:id="716" w:name="_Toc397698510"/>
      <w:bookmarkStart w:id="717" w:name="_Toc423438911"/>
      <w:r>
        <w:rPr>
          <w:rStyle w:val="CharSDivNo"/>
        </w:rPr>
        <w:t>Division 2</w:t>
      </w:r>
      <w:r>
        <w:rPr>
          <w:b w:val="0"/>
        </w:rPr>
        <w:t> — </w:t>
      </w:r>
      <w:r>
        <w:rPr>
          <w:rStyle w:val="CharSDivText"/>
        </w:rPr>
        <w:t>Occupational safety and health</w:t>
      </w:r>
      <w:bookmarkEnd w:id="714"/>
      <w:bookmarkEnd w:id="715"/>
      <w:bookmarkEnd w:id="716"/>
      <w:bookmarkEnd w:id="717"/>
    </w:p>
    <w:p>
      <w:pPr>
        <w:pStyle w:val="yFootnoteheading"/>
        <w:keepNext/>
        <w:keepLines/>
      </w:pPr>
      <w:r>
        <w:tab/>
        <w:t>[Heading inserted by No. 13 of 2005 s. 47.]</w:t>
      </w:r>
    </w:p>
    <w:p>
      <w:pPr>
        <w:pStyle w:val="yHeading4"/>
      </w:pPr>
      <w:bookmarkStart w:id="718" w:name="_Toc377392514"/>
      <w:bookmarkStart w:id="719" w:name="_Toc392493254"/>
      <w:bookmarkStart w:id="720" w:name="_Toc397698511"/>
      <w:bookmarkStart w:id="721" w:name="_Toc423438912"/>
      <w:r>
        <w:t>Subdivision </w:t>
      </w:r>
      <w:r>
        <w:rPr>
          <w:bCs/>
        </w:rPr>
        <w:t>1</w:t>
      </w:r>
      <w:r>
        <w:rPr>
          <w:b w:val="0"/>
        </w:rPr>
        <w:t> — </w:t>
      </w:r>
      <w:r>
        <w:rPr>
          <w:bCs/>
        </w:rPr>
        <w:t xml:space="preserve">Duties </w:t>
      </w:r>
      <w:r>
        <w:t>relating to occupational safety and health</w:t>
      </w:r>
      <w:bookmarkEnd w:id="718"/>
      <w:bookmarkEnd w:id="719"/>
      <w:bookmarkEnd w:id="720"/>
      <w:bookmarkEnd w:id="721"/>
    </w:p>
    <w:p>
      <w:pPr>
        <w:pStyle w:val="yFootnoteheading"/>
      </w:pPr>
      <w:r>
        <w:tab/>
        <w:t>[Heading inserted by No. 13 of 2005 s. 47.]</w:t>
      </w:r>
    </w:p>
    <w:p>
      <w:pPr>
        <w:pStyle w:val="yHeading5"/>
      </w:pPr>
      <w:bookmarkStart w:id="722" w:name="_Toc397698512"/>
      <w:bookmarkStart w:id="723" w:name="_Toc423438913"/>
      <w:bookmarkStart w:id="724" w:name="_Toc392493255"/>
      <w:r>
        <w:rPr>
          <w:rStyle w:val="CharSClsNo"/>
        </w:rPr>
        <w:t>8</w:t>
      </w:r>
      <w:r>
        <w:t>.</w:t>
      </w:r>
      <w:r>
        <w:rPr>
          <w:b w:val="0"/>
        </w:rPr>
        <w:tab/>
      </w:r>
      <w:r>
        <w:t>Duties of operator</w:t>
      </w:r>
      <w:bookmarkEnd w:id="722"/>
      <w:bookmarkEnd w:id="723"/>
      <w:bookmarkEnd w:id="724"/>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725" w:name="_Toc397698513"/>
      <w:bookmarkStart w:id="726" w:name="_Toc423438914"/>
      <w:bookmarkStart w:id="727" w:name="_Toc392493256"/>
      <w:r>
        <w:rPr>
          <w:rStyle w:val="CharSClsNo"/>
        </w:rPr>
        <w:t>9</w:t>
      </w:r>
      <w:r>
        <w:t>.</w:t>
      </w:r>
      <w:r>
        <w:rPr>
          <w:b w:val="0"/>
        </w:rPr>
        <w:tab/>
      </w:r>
      <w:r>
        <w:t>Duties of persons in control of parts of facility or particular work</w:t>
      </w:r>
      <w:bookmarkEnd w:id="725"/>
      <w:bookmarkEnd w:id="726"/>
      <w:bookmarkEnd w:id="727"/>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728" w:name="_Toc397698514"/>
      <w:bookmarkStart w:id="729" w:name="_Toc423438915"/>
      <w:bookmarkStart w:id="730" w:name="_Toc392493257"/>
      <w:r>
        <w:rPr>
          <w:rStyle w:val="CharSClsNo"/>
        </w:rPr>
        <w:t>10</w:t>
      </w:r>
      <w:r>
        <w:t>.</w:t>
      </w:r>
      <w:r>
        <w:rPr>
          <w:b w:val="0"/>
        </w:rPr>
        <w:tab/>
      </w:r>
      <w:r>
        <w:t>Duties of employers</w:t>
      </w:r>
      <w:bookmarkEnd w:id="728"/>
      <w:bookmarkEnd w:id="729"/>
      <w:bookmarkEnd w:id="730"/>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731" w:name="_Toc397698515"/>
      <w:bookmarkStart w:id="732" w:name="_Toc423438916"/>
      <w:bookmarkStart w:id="733" w:name="_Toc392493258"/>
      <w:r>
        <w:rPr>
          <w:rStyle w:val="CharSClsNo"/>
        </w:rPr>
        <w:t>11</w:t>
      </w:r>
      <w:r>
        <w:t>.</w:t>
      </w:r>
      <w:r>
        <w:rPr>
          <w:b w:val="0"/>
        </w:rPr>
        <w:tab/>
      </w:r>
      <w:r>
        <w:t>Duties of manufacturers in relation to plant and substances</w:t>
      </w:r>
      <w:bookmarkEnd w:id="731"/>
      <w:bookmarkEnd w:id="732"/>
      <w:bookmarkEnd w:id="733"/>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734" w:name="_Toc397698516"/>
      <w:bookmarkStart w:id="735" w:name="_Toc423438917"/>
      <w:bookmarkStart w:id="736" w:name="_Toc392493259"/>
      <w:r>
        <w:rPr>
          <w:rStyle w:val="CharSClsNo"/>
        </w:rPr>
        <w:t>12</w:t>
      </w:r>
      <w:r>
        <w:t>.</w:t>
      </w:r>
      <w:r>
        <w:rPr>
          <w:b w:val="0"/>
        </w:rPr>
        <w:tab/>
      </w:r>
      <w:r>
        <w:t>Duties of suppliers of facilities, plant and substances</w:t>
      </w:r>
      <w:bookmarkEnd w:id="734"/>
      <w:bookmarkEnd w:id="735"/>
      <w:bookmarkEnd w:id="736"/>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737" w:name="_Toc397698517"/>
      <w:bookmarkStart w:id="738" w:name="_Toc423438918"/>
      <w:bookmarkStart w:id="739" w:name="_Toc392493260"/>
      <w:r>
        <w:rPr>
          <w:rStyle w:val="CharSClsNo"/>
        </w:rPr>
        <w:t>13</w:t>
      </w:r>
      <w:r>
        <w:t>.</w:t>
      </w:r>
      <w:r>
        <w:rPr>
          <w:b w:val="0"/>
        </w:rPr>
        <w:tab/>
      </w:r>
      <w:r>
        <w:t>Duties of persons erecting facilities or installing plant</w:t>
      </w:r>
      <w:bookmarkEnd w:id="737"/>
      <w:bookmarkEnd w:id="738"/>
      <w:bookmarkEnd w:id="739"/>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740" w:name="_Toc397698518"/>
      <w:bookmarkStart w:id="741" w:name="_Toc423438919"/>
      <w:bookmarkStart w:id="742" w:name="_Toc392493261"/>
      <w:r>
        <w:rPr>
          <w:rStyle w:val="CharSClsNo"/>
        </w:rPr>
        <w:t>14</w:t>
      </w:r>
      <w:r>
        <w:t>.</w:t>
      </w:r>
      <w:r>
        <w:rPr>
          <w:b w:val="0"/>
        </w:rPr>
        <w:tab/>
      </w:r>
      <w:r>
        <w:t>Duties of persons in relation to occupational safety and health</w:t>
      </w:r>
      <w:bookmarkEnd w:id="740"/>
      <w:bookmarkEnd w:id="741"/>
      <w:bookmarkEnd w:id="742"/>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743" w:name="_Toc397698519"/>
      <w:bookmarkStart w:id="744" w:name="_Toc423438920"/>
      <w:bookmarkStart w:id="745" w:name="_Toc392493262"/>
      <w:r>
        <w:rPr>
          <w:rStyle w:val="CharSClsNo"/>
        </w:rPr>
        <w:t>15</w:t>
      </w:r>
      <w:r>
        <w:t>.</w:t>
      </w:r>
      <w:r>
        <w:rPr>
          <w:b w:val="0"/>
        </w:rPr>
        <w:tab/>
      </w:r>
      <w:r>
        <w:t>Reliance on information supplied or results of research</w:t>
      </w:r>
      <w:bookmarkEnd w:id="743"/>
      <w:bookmarkEnd w:id="744"/>
      <w:bookmarkEnd w:id="745"/>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by No. 13 of 2005 s. 47.]</w:t>
      </w:r>
    </w:p>
    <w:p>
      <w:pPr>
        <w:pStyle w:val="yHeading4"/>
        <w:keepLines/>
      </w:pPr>
      <w:bookmarkStart w:id="746" w:name="_Toc377392523"/>
      <w:bookmarkStart w:id="747" w:name="_Toc392493263"/>
      <w:bookmarkStart w:id="748" w:name="_Toc397698520"/>
      <w:bookmarkStart w:id="749" w:name="_Toc423438921"/>
      <w:r>
        <w:t>Subdivision </w:t>
      </w:r>
      <w:r>
        <w:rPr>
          <w:bCs/>
        </w:rPr>
        <w:t>2</w:t>
      </w:r>
      <w:r>
        <w:rPr>
          <w:b w:val="0"/>
        </w:rPr>
        <w:t> — </w:t>
      </w:r>
      <w:r>
        <w:rPr>
          <w:bCs/>
        </w:rPr>
        <w:t>Regulations</w:t>
      </w:r>
      <w:r>
        <w:t xml:space="preserve"> relating to occupational safety and health</w:t>
      </w:r>
      <w:bookmarkEnd w:id="746"/>
      <w:bookmarkEnd w:id="747"/>
      <w:bookmarkEnd w:id="748"/>
      <w:bookmarkEnd w:id="749"/>
    </w:p>
    <w:p>
      <w:pPr>
        <w:pStyle w:val="yFootnoteheading"/>
        <w:keepNext/>
        <w:keepLines/>
      </w:pPr>
      <w:r>
        <w:tab/>
        <w:t>[Heading inserted by No. 13 of 2005 s. 47.]</w:t>
      </w:r>
    </w:p>
    <w:p>
      <w:pPr>
        <w:pStyle w:val="yHeading5"/>
      </w:pPr>
      <w:bookmarkStart w:id="750" w:name="_Toc397698521"/>
      <w:bookmarkStart w:id="751" w:name="_Toc423438922"/>
      <w:bookmarkStart w:id="752" w:name="_Toc392493264"/>
      <w:r>
        <w:rPr>
          <w:rStyle w:val="CharSClsNo"/>
        </w:rPr>
        <w:t>16</w:t>
      </w:r>
      <w:r>
        <w:t>.</w:t>
      </w:r>
      <w:r>
        <w:rPr>
          <w:b w:val="0"/>
        </w:rPr>
        <w:tab/>
      </w:r>
      <w:r>
        <w:t>Regulations relating to occupational safety and health</w:t>
      </w:r>
      <w:bookmarkEnd w:id="750"/>
      <w:bookmarkEnd w:id="751"/>
      <w:bookmarkEnd w:id="752"/>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r>
        <w:tab/>
        <w:t>[Clause 16 inserted by No. 13 of 2005 s. 47.]</w:t>
      </w:r>
    </w:p>
    <w:p>
      <w:pPr>
        <w:pStyle w:val="yHeading3"/>
      </w:pPr>
      <w:bookmarkStart w:id="753" w:name="_Toc377392525"/>
      <w:bookmarkStart w:id="754" w:name="_Toc392493265"/>
      <w:bookmarkStart w:id="755" w:name="_Toc397698522"/>
      <w:bookmarkStart w:id="756" w:name="_Toc423438923"/>
      <w:r>
        <w:rPr>
          <w:rStyle w:val="CharSDivNo"/>
        </w:rPr>
        <w:t>Division 3</w:t>
      </w:r>
      <w:r>
        <w:rPr>
          <w:b w:val="0"/>
        </w:rPr>
        <w:t> — </w:t>
      </w:r>
      <w:r>
        <w:rPr>
          <w:rStyle w:val="CharSDivText"/>
        </w:rPr>
        <w:t>Workplace arrangements</w:t>
      </w:r>
      <w:bookmarkEnd w:id="753"/>
      <w:bookmarkEnd w:id="754"/>
      <w:bookmarkEnd w:id="755"/>
      <w:bookmarkEnd w:id="756"/>
    </w:p>
    <w:p>
      <w:pPr>
        <w:pStyle w:val="yFootnoteheading"/>
      </w:pPr>
      <w:r>
        <w:tab/>
        <w:t>[Heading inserted by No. 13 of 2005 s. 47.]</w:t>
      </w:r>
    </w:p>
    <w:p>
      <w:pPr>
        <w:pStyle w:val="yHeading4"/>
        <w:rPr>
          <w:bCs/>
        </w:rPr>
      </w:pPr>
      <w:bookmarkStart w:id="757" w:name="_Toc377392526"/>
      <w:bookmarkStart w:id="758" w:name="_Toc392493266"/>
      <w:bookmarkStart w:id="759" w:name="_Toc397698523"/>
      <w:bookmarkStart w:id="760" w:name="_Toc423438924"/>
      <w:r>
        <w:t>Subdivision </w:t>
      </w:r>
      <w:r>
        <w:rPr>
          <w:bCs/>
        </w:rPr>
        <w:t>1</w:t>
      </w:r>
      <w:r>
        <w:rPr>
          <w:b w:val="0"/>
        </w:rPr>
        <w:t> — </w:t>
      </w:r>
      <w:r>
        <w:rPr>
          <w:bCs/>
        </w:rPr>
        <w:t>Introduction</w:t>
      </w:r>
      <w:bookmarkEnd w:id="757"/>
      <w:bookmarkEnd w:id="758"/>
      <w:bookmarkEnd w:id="759"/>
      <w:bookmarkEnd w:id="760"/>
    </w:p>
    <w:p>
      <w:pPr>
        <w:pStyle w:val="yFootnoteheading"/>
      </w:pPr>
      <w:r>
        <w:tab/>
        <w:t>[Heading inserted by No. 13 of 2005 s. 47.]</w:t>
      </w:r>
    </w:p>
    <w:p>
      <w:pPr>
        <w:pStyle w:val="yHeading5"/>
      </w:pPr>
      <w:bookmarkStart w:id="761" w:name="_Toc397698524"/>
      <w:bookmarkStart w:id="762" w:name="_Toc423438925"/>
      <w:bookmarkStart w:id="763" w:name="_Toc392493267"/>
      <w:r>
        <w:rPr>
          <w:rStyle w:val="CharSClsNo"/>
        </w:rPr>
        <w:t>17</w:t>
      </w:r>
      <w:r>
        <w:t>.</w:t>
      </w:r>
      <w:r>
        <w:rPr>
          <w:b w:val="0"/>
        </w:rPr>
        <w:tab/>
      </w:r>
      <w:r>
        <w:t>Simplified outline</w:t>
      </w:r>
      <w:bookmarkEnd w:id="761"/>
      <w:bookmarkEnd w:id="762"/>
      <w:bookmarkEnd w:id="763"/>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r>
        <w:tab/>
        <w:t>[Clause 17 inserted by No. 13 of 2005 s. 47.]</w:t>
      </w:r>
    </w:p>
    <w:p>
      <w:pPr>
        <w:pStyle w:val="yHeading4"/>
      </w:pPr>
      <w:bookmarkStart w:id="764" w:name="_Toc377392528"/>
      <w:bookmarkStart w:id="765" w:name="_Toc392493268"/>
      <w:bookmarkStart w:id="766" w:name="_Toc397698525"/>
      <w:bookmarkStart w:id="767" w:name="_Toc423438926"/>
      <w:r>
        <w:t>Subdivision </w:t>
      </w:r>
      <w:r>
        <w:rPr>
          <w:bCs/>
        </w:rPr>
        <w:t>2</w:t>
      </w:r>
      <w:r>
        <w:rPr>
          <w:b w:val="0"/>
        </w:rPr>
        <w:t> — </w:t>
      </w:r>
      <w:r>
        <w:rPr>
          <w:bCs/>
        </w:rPr>
        <w:t xml:space="preserve">Designated </w:t>
      </w:r>
      <w:r>
        <w:t>work groups</w:t>
      </w:r>
      <w:bookmarkEnd w:id="764"/>
      <w:bookmarkEnd w:id="765"/>
      <w:bookmarkEnd w:id="766"/>
      <w:bookmarkEnd w:id="767"/>
    </w:p>
    <w:p>
      <w:pPr>
        <w:pStyle w:val="yFootnoteheading"/>
      </w:pPr>
      <w:r>
        <w:tab/>
        <w:t>[Heading inserted by No. 13 of 2005 s. 47.]</w:t>
      </w:r>
    </w:p>
    <w:p>
      <w:pPr>
        <w:pStyle w:val="yHeading5"/>
      </w:pPr>
      <w:bookmarkStart w:id="768" w:name="_Toc397698526"/>
      <w:bookmarkStart w:id="769" w:name="_Toc423438927"/>
      <w:bookmarkStart w:id="770" w:name="_Toc392493269"/>
      <w:r>
        <w:rPr>
          <w:rStyle w:val="CharSClsNo"/>
        </w:rPr>
        <w:t>18</w:t>
      </w:r>
      <w:r>
        <w:t>.</w:t>
      </w:r>
      <w:r>
        <w:rPr>
          <w:b w:val="0"/>
        </w:rPr>
        <w:tab/>
      </w:r>
      <w:r>
        <w:t>Establishment of designated work groups by request</w:t>
      </w:r>
      <w:bookmarkEnd w:id="768"/>
      <w:bookmarkEnd w:id="769"/>
      <w:bookmarkEnd w:id="770"/>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771" w:name="_Toc397698527"/>
      <w:bookmarkStart w:id="772" w:name="_Toc423438928"/>
      <w:bookmarkStart w:id="773" w:name="_Toc392493270"/>
      <w:r>
        <w:rPr>
          <w:rStyle w:val="CharSClsNo"/>
        </w:rPr>
        <w:t>19</w:t>
      </w:r>
      <w:r>
        <w:t>.</w:t>
      </w:r>
      <w:r>
        <w:rPr>
          <w:b w:val="0"/>
        </w:rPr>
        <w:tab/>
      </w:r>
      <w:r>
        <w:t>Establishment of designated work groups at initiative of operator</w:t>
      </w:r>
      <w:bookmarkEnd w:id="771"/>
      <w:bookmarkEnd w:id="772"/>
      <w:bookmarkEnd w:id="773"/>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774" w:name="_Toc397698528"/>
      <w:bookmarkStart w:id="775" w:name="_Toc423438929"/>
      <w:bookmarkStart w:id="776" w:name="_Toc392493271"/>
      <w:r>
        <w:rPr>
          <w:rStyle w:val="CharSClsNo"/>
        </w:rPr>
        <w:t>20</w:t>
      </w:r>
      <w:r>
        <w:t>.</w:t>
      </w:r>
      <w:r>
        <w:rPr>
          <w:b w:val="0"/>
        </w:rPr>
        <w:tab/>
      </w:r>
      <w:r>
        <w:t>Variation of designated work groups by request</w:t>
      </w:r>
      <w:bookmarkEnd w:id="774"/>
      <w:bookmarkEnd w:id="775"/>
      <w:bookmarkEnd w:id="776"/>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777" w:name="_Toc397698529"/>
      <w:bookmarkStart w:id="778" w:name="_Toc423438930"/>
      <w:bookmarkStart w:id="779" w:name="_Toc392493272"/>
      <w:r>
        <w:rPr>
          <w:rStyle w:val="CharSClsNo"/>
        </w:rPr>
        <w:t>21</w:t>
      </w:r>
      <w:r>
        <w:t>.</w:t>
      </w:r>
      <w:r>
        <w:rPr>
          <w:b w:val="0"/>
        </w:rPr>
        <w:tab/>
      </w:r>
      <w:r>
        <w:t>Variation of designated work groups at initiative of operator</w:t>
      </w:r>
      <w:bookmarkEnd w:id="777"/>
      <w:bookmarkEnd w:id="778"/>
      <w:bookmarkEnd w:id="779"/>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780" w:name="_Toc397698530"/>
      <w:bookmarkStart w:id="781" w:name="_Toc423438931"/>
      <w:bookmarkStart w:id="782" w:name="_Toc392493273"/>
      <w:r>
        <w:rPr>
          <w:rStyle w:val="CharSClsNo"/>
        </w:rPr>
        <w:t>22</w:t>
      </w:r>
      <w:r>
        <w:t>.</w:t>
      </w:r>
      <w:r>
        <w:rPr>
          <w:b w:val="0"/>
        </w:rPr>
        <w:tab/>
      </w:r>
      <w:r>
        <w:t>Referral of disagreement to reviewing authority</w:t>
      </w:r>
      <w:bookmarkEnd w:id="780"/>
      <w:bookmarkEnd w:id="781"/>
      <w:bookmarkEnd w:id="782"/>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783" w:name="_Toc397698531"/>
      <w:bookmarkStart w:id="784" w:name="_Toc423438932"/>
      <w:bookmarkStart w:id="785" w:name="_Toc392493274"/>
      <w:r>
        <w:rPr>
          <w:rStyle w:val="CharSClsNo"/>
        </w:rPr>
        <w:t>23</w:t>
      </w:r>
      <w:r>
        <w:t>.</w:t>
      </w:r>
      <w:r>
        <w:rPr>
          <w:b w:val="0"/>
        </w:rPr>
        <w:tab/>
      </w:r>
      <w:r>
        <w:t>Manner of grouping members of the workforce</w:t>
      </w:r>
      <w:bookmarkEnd w:id="783"/>
      <w:bookmarkEnd w:id="784"/>
      <w:bookmarkEnd w:id="785"/>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 by No. 13 of 2005 s. 47.]</w:t>
      </w:r>
    </w:p>
    <w:p>
      <w:pPr>
        <w:pStyle w:val="yHeading4"/>
      </w:pPr>
      <w:bookmarkStart w:id="786" w:name="_Toc377392535"/>
      <w:bookmarkStart w:id="787" w:name="_Toc392493275"/>
      <w:bookmarkStart w:id="788" w:name="_Toc397698532"/>
      <w:bookmarkStart w:id="789" w:name="_Toc423438933"/>
      <w:r>
        <w:t>Subdivision </w:t>
      </w:r>
      <w:r>
        <w:rPr>
          <w:bCs/>
        </w:rPr>
        <w:t>3</w:t>
      </w:r>
      <w:r>
        <w:rPr>
          <w:b w:val="0"/>
        </w:rPr>
        <w:t> — </w:t>
      </w:r>
      <w:r>
        <w:rPr>
          <w:bCs/>
        </w:rPr>
        <w:t>Safety and health</w:t>
      </w:r>
      <w:r>
        <w:t xml:space="preserve"> representatives</w:t>
      </w:r>
      <w:bookmarkEnd w:id="786"/>
      <w:bookmarkEnd w:id="787"/>
      <w:bookmarkEnd w:id="788"/>
      <w:bookmarkEnd w:id="789"/>
    </w:p>
    <w:p>
      <w:pPr>
        <w:pStyle w:val="yFootnoteheading"/>
      </w:pPr>
      <w:r>
        <w:tab/>
        <w:t>[Heading inserted by No. 13 of 2005 s. 47.]</w:t>
      </w:r>
    </w:p>
    <w:p>
      <w:pPr>
        <w:pStyle w:val="yHeading5"/>
      </w:pPr>
      <w:bookmarkStart w:id="790" w:name="_Toc397698533"/>
      <w:bookmarkStart w:id="791" w:name="_Toc423438934"/>
      <w:bookmarkStart w:id="792" w:name="_Toc392493276"/>
      <w:r>
        <w:rPr>
          <w:rStyle w:val="CharSClsNo"/>
        </w:rPr>
        <w:t>24</w:t>
      </w:r>
      <w:r>
        <w:t>.</w:t>
      </w:r>
      <w:r>
        <w:rPr>
          <w:b w:val="0"/>
        </w:rPr>
        <w:tab/>
      </w:r>
      <w:r>
        <w:t>Selection of safety and health representatives</w:t>
      </w:r>
      <w:bookmarkEnd w:id="790"/>
      <w:bookmarkEnd w:id="791"/>
      <w:bookmarkEnd w:id="792"/>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793" w:name="_Toc397698534"/>
      <w:bookmarkStart w:id="794" w:name="_Toc423438935"/>
      <w:bookmarkStart w:id="795" w:name="_Toc392493277"/>
      <w:r>
        <w:rPr>
          <w:rStyle w:val="CharSClsNo"/>
        </w:rPr>
        <w:t>25</w:t>
      </w:r>
      <w:r>
        <w:t>.</w:t>
      </w:r>
      <w:r>
        <w:rPr>
          <w:b w:val="0"/>
        </w:rPr>
        <w:tab/>
      </w:r>
      <w:r>
        <w:t>Election of safety and health representatives</w:t>
      </w:r>
      <w:bookmarkEnd w:id="793"/>
      <w:bookmarkEnd w:id="794"/>
      <w:bookmarkEnd w:id="795"/>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by No. 13 of 2005 s. 47; amended by No. 57 of 2011 s. 35.]</w:t>
      </w:r>
    </w:p>
    <w:p>
      <w:pPr>
        <w:pStyle w:val="yHeading5"/>
      </w:pPr>
      <w:bookmarkStart w:id="796" w:name="_Toc397698535"/>
      <w:bookmarkStart w:id="797" w:name="_Toc423438936"/>
      <w:bookmarkStart w:id="798" w:name="_Toc392493278"/>
      <w:r>
        <w:rPr>
          <w:rStyle w:val="CharSClsNo"/>
        </w:rPr>
        <w:t>26</w:t>
      </w:r>
      <w:r>
        <w:t>.</w:t>
      </w:r>
      <w:r>
        <w:rPr>
          <w:b w:val="0"/>
        </w:rPr>
        <w:tab/>
      </w:r>
      <w:r>
        <w:t>List of safety and health representatives</w:t>
      </w:r>
      <w:bookmarkEnd w:id="796"/>
      <w:bookmarkEnd w:id="797"/>
      <w:bookmarkEnd w:id="798"/>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pPr>
      <w:r>
        <w:tab/>
        <w:t>(ii)</w:t>
      </w:r>
      <w:r>
        <w:tab/>
        <w:t>inspectors.</w:t>
      </w:r>
    </w:p>
    <w:p>
      <w:pPr>
        <w:pStyle w:val="yFootnotesection"/>
      </w:pPr>
      <w:r>
        <w:tab/>
        <w:t>[Clause 26 inserted by No. 13 of 2005 s. 47; amended by No. 57 of 2011 s. 17.]</w:t>
      </w:r>
    </w:p>
    <w:p>
      <w:pPr>
        <w:pStyle w:val="yHeading5"/>
      </w:pPr>
      <w:bookmarkStart w:id="799" w:name="_Toc397698536"/>
      <w:bookmarkStart w:id="800" w:name="_Toc423438937"/>
      <w:bookmarkStart w:id="801" w:name="_Toc392493279"/>
      <w:r>
        <w:rPr>
          <w:rStyle w:val="CharSClsNo"/>
        </w:rPr>
        <w:t>27</w:t>
      </w:r>
      <w:r>
        <w:t>.</w:t>
      </w:r>
      <w:r>
        <w:rPr>
          <w:b w:val="0"/>
        </w:rPr>
        <w:tab/>
      </w:r>
      <w:r>
        <w:t>Members of designated work group must be notified of selection etc. of safety and health representative</w:t>
      </w:r>
      <w:bookmarkEnd w:id="799"/>
      <w:bookmarkEnd w:id="800"/>
      <w:bookmarkEnd w:id="801"/>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802" w:name="_Toc397698537"/>
      <w:bookmarkStart w:id="803" w:name="_Toc423438938"/>
      <w:bookmarkStart w:id="804" w:name="_Toc392493280"/>
      <w:r>
        <w:rPr>
          <w:rStyle w:val="CharSClsNo"/>
        </w:rPr>
        <w:t>28</w:t>
      </w:r>
      <w:r>
        <w:t>.</w:t>
      </w:r>
      <w:r>
        <w:rPr>
          <w:b w:val="0"/>
        </w:rPr>
        <w:tab/>
      </w:r>
      <w:r>
        <w:t>Term of office</w:t>
      </w:r>
      <w:bookmarkEnd w:id="802"/>
      <w:bookmarkEnd w:id="803"/>
      <w:bookmarkEnd w:id="804"/>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805" w:name="_Toc397698538"/>
      <w:bookmarkStart w:id="806" w:name="_Toc423438939"/>
      <w:bookmarkStart w:id="807" w:name="_Toc392493281"/>
      <w:r>
        <w:rPr>
          <w:rStyle w:val="CharSClsNo"/>
        </w:rPr>
        <w:t>29</w:t>
      </w:r>
      <w:r>
        <w:t>.</w:t>
      </w:r>
      <w:r>
        <w:rPr>
          <w:b w:val="0"/>
        </w:rPr>
        <w:tab/>
      </w:r>
      <w:r>
        <w:t>Training of safety and health representatives</w:t>
      </w:r>
      <w:bookmarkEnd w:id="805"/>
      <w:bookmarkEnd w:id="806"/>
      <w:bookmarkEnd w:id="807"/>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 amended by No. 57 of 2011 s. 35.]</w:t>
      </w:r>
    </w:p>
    <w:p>
      <w:pPr>
        <w:pStyle w:val="yHeading5"/>
      </w:pPr>
      <w:bookmarkStart w:id="808" w:name="_Toc397698539"/>
      <w:bookmarkStart w:id="809" w:name="_Toc423438940"/>
      <w:bookmarkStart w:id="810" w:name="_Toc392493282"/>
      <w:r>
        <w:rPr>
          <w:rStyle w:val="CharSClsNo"/>
        </w:rPr>
        <w:t>30</w:t>
      </w:r>
      <w:r>
        <w:t>.</w:t>
      </w:r>
      <w:r>
        <w:rPr>
          <w:b w:val="0"/>
        </w:rPr>
        <w:tab/>
      </w:r>
      <w:r>
        <w:t>Resignation etc. of safety and health representatives</w:t>
      </w:r>
      <w:bookmarkEnd w:id="808"/>
      <w:bookmarkEnd w:id="809"/>
      <w:bookmarkEnd w:id="810"/>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811" w:name="_Toc397698540"/>
      <w:bookmarkStart w:id="812" w:name="_Toc423438941"/>
      <w:bookmarkStart w:id="813" w:name="_Toc392493283"/>
      <w:r>
        <w:rPr>
          <w:rStyle w:val="CharSClsNo"/>
        </w:rPr>
        <w:t>31</w:t>
      </w:r>
      <w:r>
        <w:t>.</w:t>
      </w:r>
      <w:r>
        <w:rPr>
          <w:b w:val="0"/>
        </w:rPr>
        <w:tab/>
      </w:r>
      <w:r>
        <w:t>Disqualification of safety and health representatives</w:t>
      </w:r>
      <w:bookmarkEnd w:id="811"/>
      <w:bookmarkEnd w:id="812"/>
      <w:bookmarkEnd w:id="813"/>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814" w:name="_Toc397698541"/>
      <w:bookmarkStart w:id="815" w:name="_Toc423438942"/>
      <w:bookmarkStart w:id="816" w:name="_Toc392493284"/>
      <w:r>
        <w:rPr>
          <w:rStyle w:val="CharSClsNo"/>
        </w:rPr>
        <w:t>32</w:t>
      </w:r>
      <w:r>
        <w:t>.</w:t>
      </w:r>
      <w:r>
        <w:rPr>
          <w:b w:val="0"/>
        </w:rPr>
        <w:tab/>
      </w:r>
      <w:r>
        <w:t>Deputy safety and health representatives</w:t>
      </w:r>
      <w:bookmarkEnd w:id="814"/>
      <w:bookmarkEnd w:id="815"/>
      <w:bookmarkEnd w:id="816"/>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817" w:name="_Toc397698542"/>
      <w:bookmarkStart w:id="818" w:name="_Toc423438943"/>
      <w:bookmarkStart w:id="819" w:name="_Toc392493285"/>
      <w:r>
        <w:rPr>
          <w:rStyle w:val="CharSClsNo"/>
        </w:rPr>
        <w:t>33</w:t>
      </w:r>
      <w:r>
        <w:t>.</w:t>
      </w:r>
      <w:r>
        <w:rPr>
          <w:b w:val="0"/>
        </w:rPr>
        <w:tab/>
      </w:r>
      <w:r>
        <w:t>Powers of safety and health representatives</w:t>
      </w:r>
      <w:bookmarkEnd w:id="817"/>
      <w:bookmarkEnd w:id="818"/>
      <w:bookmarkEnd w:id="819"/>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 amended by No. 57 of 2011 s. 18 and 34.]</w:t>
      </w:r>
    </w:p>
    <w:p>
      <w:pPr>
        <w:pStyle w:val="yHeading5"/>
      </w:pPr>
      <w:bookmarkStart w:id="820" w:name="_Toc397698543"/>
      <w:bookmarkStart w:id="821" w:name="_Toc423438944"/>
      <w:bookmarkStart w:id="822" w:name="_Toc392493286"/>
      <w:r>
        <w:rPr>
          <w:rStyle w:val="CharSClsNo"/>
        </w:rPr>
        <w:t>34</w:t>
      </w:r>
      <w:r>
        <w:t>.</w:t>
      </w:r>
      <w:r>
        <w:rPr>
          <w:b w:val="0"/>
        </w:rPr>
        <w:tab/>
      </w:r>
      <w:r>
        <w:t>Assistance by consultant</w:t>
      </w:r>
      <w:bookmarkEnd w:id="820"/>
      <w:bookmarkEnd w:id="821"/>
      <w:bookmarkEnd w:id="822"/>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 amended by No. 57 of 2011 s. 34 and 35.]</w:t>
      </w:r>
    </w:p>
    <w:p>
      <w:pPr>
        <w:pStyle w:val="yHeading5"/>
      </w:pPr>
      <w:bookmarkStart w:id="823" w:name="_Toc397698544"/>
      <w:bookmarkStart w:id="824" w:name="_Toc423438945"/>
      <w:bookmarkStart w:id="825" w:name="_Toc392493287"/>
      <w:r>
        <w:rPr>
          <w:rStyle w:val="CharSClsNo"/>
        </w:rPr>
        <w:t>35</w:t>
      </w:r>
      <w:r>
        <w:t>.</w:t>
      </w:r>
      <w:r>
        <w:rPr>
          <w:b w:val="0"/>
        </w:rPr>
        <w:tab/>
      </w:r>
      <w:r>
        <w:t>Information</w:t>
      </w:r>
      <w:bookmarkEnd w:id="823"/>
      <w:bookmarkEnd w:id="824"/>
      <w:bookmarkEnd w:id="825"/>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826" w:name="_Toc397698545"/>
      <w:bookmarkStart w:id="827" w:name="_Toc423438946"/>
      <w:bookmarkStart w:id="828" w:name="_Toc392493288"/>
      <w:r>
        <w:rPr>
          <w:rStyle w:val="CharSClsNo"/>
        </w:rPr>
        <w:t>36</w:t>
      </w:r>
      <w:r>
        <w:t>.</w:t>
      </w:r>
      <w:r>
        <w:rPr>
          <w:b w:val="0"/>
        </w:rPr>
        <w:tab/>
      </w:r>
      <w:r>
        <w:t>Obligations and liabilities of safety and health representatives</w:t>
      </w:r>
      <w:bookmarkEnd w:id="826"/>
      <w:bookmarkEnd w:id="827"/>
      <w:bookmarkEnd w:id="828"/>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829" w:name="_Toc397698546"/>
      <w:bookmarkStart w:id="830" w:name="_Toc423438947"/>
      <w:bookmarkStart w:id="831" w:name="_Toc392493289"/>
      <w:r>
        <w:rPr>
          <w:rStyle w:val="CharSClsNo"/>
        </w:rPr>
        <w:t>37</w:t>
      </w:r>
      <w:r>
        <w:t>.</w:t>
      </w:r>
      <w:r>
        <w:rPr>
          <w:b w:val="0"/>
        </w:rPr>
        <w:tab/>
      </w:r>
      <w:r>
        <w:t>Provisional improvement notices</w:t>
      </w:r>
      <w:bookmarkEnd w:id="829"/>
      <w:bookmarkEnd w:id="830"/>
      <w:bookmarkEnd w:id="831"/>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832" w:name="_Toc397698547"/>
      <w:bookmarkStart w:id="833" w:name="_Toc423438948"/>
      <w:bookmarkStart w:id="834" w:name="_Toc392493290"/>
      <w:r>
        <w:rPr>
          <w:rStyle w:val="CharSClsNo"/>
        </w:rPr>
        <w:t>38</w:t>
      </w:r>
      <w:r>
        <w:t>.</w:t>
      </w:r>
      <w:r>
        <w:rPr>
          <w:b w:val="0"/>
        </w:rPr>
        <w:tab/>
      </w:r>
      <w:r>
        <w:t>Effect of provisional improvement notice</w:t>
      </w:r>
      <w:bookmarkEnd w:id="832"/>
      <w:bookmarkEnd w:id="833"/>
      <w:bookmarkEnd w:id="834"/>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by No. 13 of 2005 s. 47; amended by No. 57 of 2011 s. 19 and 34.]</w:t>
      </w:r>
    </w:p>
    <w:p>
      <w:pPr>
        <w:pStyle w:val="yHeading5"/>
      </w:pPr>
      <w:bookmarkStart w:id="835" w:name="_Toc397698548"/>
      <w:bookmarkStart w:id="836" w:name="_Toc423438949"/>
      <w:bookmarkStart w:id="837" w:name="_Toc392493291"/>
      <w:r>
        <w:rPr>
          <w:rStyle w:val="CharSClsNo"/>
        </w:rPr>
        <w:t>39</w:t>
      </w:r>
      <w:r>
        <w:t>.</w:t>
      </w:r>
      <w:r>
        <w:rPr>
          <w:b w:val="0"/>
        </w:rPr>
        <w:tab/>
      </w:r>
      <w:r>
        <w:t>Duties of the operator and other employers in relation to safety and health representatives</w:t>
      </w:r>
      <w:bookmarkEnd w:id="835"/>
      <w:bookmarkEnd w:id="836"/>
      <w:bookmarkEnd w:id="837"/>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by No. 13 of 2005 s. 47; amended by No. 57 of 2011 s. 34.]</w:t>
      </w:r>
    </w:p>
    <w:p>
      <w:pPr>
        <w:pStyle w:val="yHeading4"/>
      </w:pPr>
      <w:bookmarkStart w:id="838" w:name="_Toc377392552"/>
      <w:bookmarkStart w:id="839" w:name="_Toc392493292"/>
      <w:bookmarkStart w:id="840" w:name="_Toc397698549"/>
      <w:bookmarkStart w:id="841" w:name="_Toc423438950"/>
      <w:r>
        <w:t>Subdivision </w:t>
      </w:r>
      <w:r>
        <w:rPr>
          <w:bCs/>
        </w:rPr>
        <w:t>4</w:t>
      </w:r>
      <w:r>
        <w:rPr>
          <w:b w:val="0"/>
        </w:rPr>
        <w:t> — </w:t>
      </w:r>
      <w:r>
        <w:rPr>
          <w:bCs/>
        </w:rPr>
        <w:t>Safety and health</w:t>
      </w:r>
      <w:r>
        <w:t xml:space="preserve"> committees</w:t>
      </w:r>
      <w:bookmarkEnd w:id="838"/>
      <w:bookmarkEnd w:id="839"/>
      <w:bookmarkEnd w:id="840"/>
      <w:bookmarkEnd w:id="841"/>
    </w:p>
    <w:p>
      <w:pPr>
        <w:pStyle w:val="yFootnoteheading"/>
      </w:pPr>
      <w:r>
        <w:tab/>
        <w:t>[Heading inserted by No. 13 of 2005 s. 47.]</w:t>
      </w:r>
    </w:p>
    <w:p>
      <w:pPr>
        <w:pStyle w:val="yHeading5"/>
      </w:pPr>
      <w:bookmarkStart w:id="842" w:name="_Toc397698550"/>
      <w:bookmarkStart w:id="843" w:name="_Toc423438951"/>
      <w:bookmarkStart w:id="844" w:name="_Toc392493293"/>
      <w:r>
        <w:rPr>
          <w:rStyle w:val="CharSClsNo"/>
        </w:rPr>
        <w:t>40</w:t>
      </w:r>
      <w:r>
        <w:t>.</w:t>
      </w:r>
      <w:r>
        <w:rPr>
          <w:b w:val="0"/>
        </w:rPr>
        <w:tab/>
      </w:r>
      <w:r>
        <w:t>Safety and health committees</w:t>
      </w:r>
      <w:bookmarkEnd w:id="842"/>
      <w:bookmarkEnd w:id="843"/>
      <w:bookmarkEnd w:id="844"/>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845" w:name="_Toc397698551"/>
      <w:bookmarkStart w:id="846" w:name="_Toc423438952"/>
      <w:bookmarkStart w:id="847" w:name="_Toc392493294"/>
      <w:r>
        <w:rPr>
          <w:rStyle w:val="CharSClsNo"/>
        </w:rPr>
        <w:t>41</w:t>
      </w:r>
      <w:r>
        <w:t>.</w:t>
      </w:r>
      <w:r>
        <w:rPr>
          <w:b w:val="0"/>
        </w:rPr>
        <w:tab/>
      </w:r>
      <w:r>
        <w:t>Functions of safety and health committees</w:t>
      </w:r>
      <w:bookmarkEnd w:id="845"/>
      <w:bookmarkEnd w:id="846"/>
      <w:bookmarkEnd w:id="847"/>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848" w:name="_Toc397698552"/>
      <w:bookmarkStart w:id="849" w:name="_Toc423438953"/>
      <w:bookmarkStart w:id="850" w:name="_Toc392493295"/>
      <w:r>
        <w:rPr>
          <w:rStyle w:val="CharSClsNo"/>
        </w:rPr>
        <w:t>42</w:t>
      </w:r>
      <w:r>
        <w:t>.</w:t>
      </w:r>
      <w:r>
        <w:rPr>
          <w:b w:val="0"/>
        </w:rPr>
        <w:tab/>
      </w:r>
      <w:r>
        <w:t>Duties of the operator and other employers in relation to safety and health committees</w:t>
      </w:r>
      <w:bookmarkEnd w:id="848"/>
      <w:bookmarkEnd w:id="849"/>
      <w:bookmarkEnd w:id="850"/>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by No. 13 of 2005 s. 47.]</w:t>
      </w:r>
    </w:p>
    <w:p>
      <w:pPr>
        <w:pStyle w:val="yHeading4"/>
      </w:pPr>
      <w:bookmarkStart w:id="851" w:name="_Toc377392556"/>
      <w:bookmarkStart w:id="852" w:name="_Toc392493296"/>
      <w:bookmarkStart w:id="853" w:name="_Toc397698553"/>
      <w:bookmarkStart w:id="854" w:name="_Toc423438954"/>
      <w:r>
        <w:t>Subdivision </w:t>
      </w:r>
      <w:r>
        <w:rPr>
          <w:bCs/>
        </w:rPr>
        <w:t>5</w:t>
      </w:r>
      <w:r>
        <w:rPr>
          <w:b w:val="0"/>
        </w:rPr>
        <w:t> — </w:t>
      </w:r>
      <w:r>
        <w:rPr>
          <w:bCs/>
        </w:rPr>
        <w:t>Emergency</w:t>
      </w:r>
      <w:r>
        <w:t xml:space="preserve"> procedures</w:t>
      </w:r>
      <w:bookmarkEnd w:id="851"/>
      <w:bookmarkEnd w:id="852"/>
      <w:bookmarkEnd w:id="853"/>
      <w:bookmarkEnd w:id="854"/>
    </w:p>
    <w:p>
      <w:pPr>
        <w:pStyle w:val="yFootnoteheading"/>
      </w:pPr>
      <w:r>
        <w:tab/>
        <w:t>[Heading inserted by No. 13 of 2005 s. 47.]</w:t>
      </w:r>
    </w:p>
    <w:p>
      <w:pPr>
        <w:pStyle w:val="yHeading5"/>
      </w:pPr>
      <w:bookmarkStart w:id="855" w:name="_Toc397698554"/>
      <w:bookmarkStart w:id="856" w:name="_Toc423438955"/>
      <w:bookmarkStart w:id="857" w:name="_Toc392493297"/>
      <w:r>
        <w:rPr>
          <w:rStyle w:val="CharSClsNo"/>
        </w:rPr>
        <w:t>43</w:t>
      </w:r>
      <w:r>
        <w:t>.</w:t>
      </w:r>
      <w:r>
        <w:rPr>
          <w:b w:val="0"/>
        </w:rPr>
        <w:tab/>
      </w:r>
      <w:r>
        <w:t>Action by safety and health representatives</w:t>
      </w:r>
      <w:bookmarkEnd w:id="855"/>
      <w:bookmarkEnd w:id="856"/>
      <w:bookmarkEnd w:id="857"/>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by No. 13 of 2005 s. 47; amended by No. 57 of 2011 s. 20 and 34.]</w:t>
      </w:r>
    </w:p>
    <w:p>
      <w:pPr>
        <w:pStyle w:val="yHeading5"/>
      </w:pPr>
      <w:bookmarkStart w:id="858" w:name="_Toc397698555"/>
      <w:bookmarkStart w:id="859" w:name="_Toc423438956"/>
      <w:bookmarkStart w:id="860" w:name="_Toc392493298"/>
      <w:r>
        <w:rPr>
          <w:rStyle w:val="CharSClsNo"/>
        </w:rPr>
        <w:t>44</w:t>
      </w:r>
      <w:r>
        <w:t>.</w:t>
      </w:r>
      <w:r>
        <w:rPr>
          <w:b w:val="0"/>
        </w:rPr>
        <w:tab/>
      </w:r>
      <w:r>
        <w:t>Directions to perform other work</w:t>
      </w:r>
      <w:bookmarkEnd w:id="858"/>
      <w:bookmarkEnd w:id="859"/>
      <w:bookmarkEnd w:id="860"/>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by No. 13 of 2005 s. 47; amended by No. 57 of 2011 s. 34.]</w:t>
      </w:r>
    </w:p>
    <w:p>
      <w:pPr>
        <w:pStyle w:val="yHeading4"/>
        <w:rPr>
          <w:bCs/>
        </w:rPr>
      </w:pPr>
      <w:bookmarkStart w:id="861" w:name="_Toc377392559"/>
      <w:bookmarkStart w:id="862" w:name="_Toc392493299"/>
      <w:bookmarkStart w:id="863" w:name="_Toc397698556"/>
      <w:bookmarkStart w:id="864" w:name="_Toc423438957"/>
      <w:r>
        <w:t>Subdivision </w:t>
      </w:r>
      <w:r>
        <w:rPr>
          <w:bCs/>
        </w:rPr>
        <w:t>6 — Exemptions</w:t>
      </w:r>
      <w:bookmarkEnd w:id="861"/>
      <w:bookmarkEnd w:id="862"/>
      <w:bookmarkEnd w:id="863"/>
      <w:bookmarkEnd w:id="864"/>
    </w:p>
    <w:p>
      <w:pPr>
        <w:pStyle w:val="yFootnoteheading"/>
        <w:spacing w:before="100"/>
      </w:pPr>
      <w:r>
        <w:tab/>
        <w:t>[Heading inserted by No. 13 of 2005 s. 47.]</w:t>
      </w:r>
    </w:p>
    <w:p>
      <w:pPr>
        <w:pStyle w:val="yHeading5"/>
      </w:pPr>
      <w:bookmarkStart w:id="865" w:name="_Toc397698557"/>
      <w:bookmarkStart w:id="866" w:name="_Toc423438958"/>
      <w:bookmarkStart w:id="867" w:name="_Toc392493300"/>
      <w:r>
        <w:rPr>
          <w:rStyle w:val="CharSClsNo"/>
        </w:rPr>
        <w:t>45</w:t>
      </w:r>
      <w:r>
        <w:t>.</w:t>
      </w:r>
      <w:r>
        <w:rPr>
          <w:b w:val="0"/>
        </w:rPr>
        <w:tab/>
      </w:r>
      <w:r>
        <w:t>Exemptions</w:t>
      </w:r>
      <w:bookmarkEnd w:id="865"/>
      <w:bookmarkEnd w:id="866"/>
      <w:bookmarkEnd w:id="867"/>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by No. 13 of 2005 s. 47; amended by No. 57 of 2011 s. 21 and 35.]</w:t>
      </w:r>
    </w:p>
    <w:p>
      <w:pPr>
        <w:pStyle w:val="yHeading3"/>
      </w:pPr>
      <w:bookmarkStart w:id="868" w:name="_Toc377392561"/>
      <w:bookmarkStart w:id="869" w:name="_Toc392493301"/>
      <w:bookmarkStart w:id="870" w:name="_Toc397698558"/>
      <w:bookmarkStart w:id="871" w:name="_Toc423438959"/>
      <w:r>
        <w:rPr>
          <w:rStyle w:val="CharSDivNo"/>
        </w:rPr>
        <w:t>Division 4</w:t>
      </w:r>
      <w:r>
        <w:rPr>
          <w:b w:val="0"/>
        </w:rPr>
        <w:t> — </w:t>
      </w:r>
      <w:r>
        <w:rPr>
          <w:rStyle w:val="CharSDivText"/>
        </w:rPr>
        <w:t>Inspections</w:t>
      </w:r>
      <w:bookmarkEnd w:id="868"/>
      <w:bookmarkEnd w:id="869"/>
      <w:bookmarkEnd w:id="870"/>
      <w:bookmarkEnd w:id="871"/>
    </w:p>
    <w:p>
      <w:pPr>
        <w:pStyle w:val="yFootnoteheading"/>
        <w:spacing w:before="100"/>
      </w:pPr>
      <w:r>
        <w:tab/>
        <w:t>[Heading inserted by No. 13 of 2005 s. 47.]</w:t>
      </w:r>
    </w:p>
    <w:p>
      <w:pPr>
        <w:pStyle w:val="yHeading4"/>
      </w:pPr>
      <w:bookmarkStart w:id="872" w:name="_Toc377392562"/>
      <w:bookmarkStart w:id="873" w:name="_Toc392493302"/>
      <w:bookmarkStart w:id="874" w:name="_Toc397698559"/>
      <w:bookmarkStart w:id="875" w:name="_Toc423438960"/>
      <w:r>
        <w:t>Subdivision 1</w:t>
      </w:r>
      <w:r>
        <w:rPr>
          <w:b w:val="0"/>
        </w:rPr>
        <w:t> — </w:t>
      </w:r>
      <w:r>
        <w:t>Introduction</w:t>
      </w:r>
      <w:bookmarkEnd w:id="872"/>
      <w:bookmarkEnd w:id="873"/>
      <w:bookmarkEnd w:id="874"/>
      <w:bookmarkEnd w:id="875"/>
    </w:p>
    <w:p>
      <w:pPr>
        <w:pStyle w:val="yFootnoteheading"/>
        <w:spacing w:before="100"/>
      </w:pPr>
      <w:r>
        <w:tab/>
        <w:t>[Heading inserted by No. 13 of 2005 s. 47.]</w:t>
      </w:r>
    </w:p>
    <w:p>
      <w:pPr>
        <w:pStyle w:val="yHeading5"/>
      </w:pPr>
      <w:bookmarkStart w:id="876" w:name="_Toc397698560"/>
      <w:bookmarkStart w:id="877" w:name="_Toc423438961"/>
      <w:bookmarkStart w:id="878" w:name="_Toc392493303"/>
      <w:r>
        <w:rPr>
          <w:rStyle w:val="CharSClsNo"/>
        </w:rPr>
        <w:t>46</w:t>
      </w:r>
      <w:r>
        <w:t>.</w:t>
      </w:r>
      <w:r>
        <w:rPr>
          <w:b w:val="0"/>
        </w:rPr>
        <w:tab/>
      </w:r>
      <w:r>
        <w:t>Simplified outline</w:t>
      </w:r>
      <w:bookmarkEnd w:id="876"/>
      <w:bookmarkEnd w:id="877"/>
      <w:bookmarkEnd w:id="878"/>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must prepare a report about an inspection and give the report to the</w:t>
      </w:r>
      <w:r>
        <w:rPr>
          <w:szCs w:val="22"/>
        </w:rPr>
        <w:t xml:space="preserve"> Minister.</w:t>
      </w:r>
    </w:p>
    <w:p>
      <w:pPr>
        <w:pStyle w:val="yFootnotesection"/>
      </w:pPr>
      <w:r>
        <w:tab/>
        <w:t>[Clause 46 inserted by No. 13 of 2005 s. 47; amended by No. 57 of 2011 s. 22 and 34.]</w:t>
      </w:r>
    </w:p>
    <w:p>
      <w:pPr>
        <w:pStyle w:val="yHeading5"/>
      </w:pPr>
      <w:bookmarkStart w:id="879" w:name="_Toc397698561"/>
      <w:bookmarkStart w:id="880" w:name="_Toc423438962"/>
      <w:bookmarkStart w:id="881" w:name="_Toc392493304"/>
      <w:r>
        <w:rPr>
          <w:rStyle w:val="CharSClsNo"/>
        </w:rPr>
        <w:t>47</w:t>
      </w:r>
      <w:r>
        <w:t>.</w:t>
      </w:r>
      <w:r>
        <w:rPr>
          <w:b w:val="0"/>
        </w:rPr>
        <w:tab/>
      </w:r>
      <w:r>
        <w:t>Powers, functions and duties of inspectors</w:t>
      </w:r>
      <w:bookmarkEnd w:id="879"/>
      <w:bookmarkEnd w:id="880"/>
      <w:bookmarkEnd w:id="881"/>
    </w:p>
    <w:p>
      <w:pPr>
        <w:pStyle w:val="ySubsection"/>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spacing w:before="120"/>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by No. 13 of 2005 s. 47; amended by No. 57 of 2011 s. 23.]</w:t>
      </w:r>
    </w:p>
    <w:p>
      <w:pPr>
        <w:pStyle w:val="yHeading4"/>
      </w:pPr>
      <w:bookmarkStart w:id="882" w:name="_Toc377392565"/>
      <w:bookmarkStart w:id="883" w:name="_Toc392493305"/>
      <w:bookmarkStart w:id="884" w:name="_Toc397698562"/>
      <w:bookmarkStart w:id="885" w:name="_Toc423438963"/>
      <w:r>
        <w:t>Subdivision 2</w:t>
      </w:r>
      <w:r>
        <w:rPr>
          <w:b w:val="0"/>
        </w:rPr>
        <w:t> — </w:t>
      </w:r>
      <w:r>
        <w:t>Inspections</w:t>
      </w:r>
      <w:bookmarkEnd w:id="882"/>
      <w:bookmarkEnd w:id="883"/>
      <w:bookmarkEnd w:id="884"/>
      <w:bookmarkEnd w:id="885"/>
    </w:p>
    <w:p>
      <w:pPr>
        <w:pStyle w:val="yFootnoteheading"/>
      </w:pPr>
      <w:r>
        <w:tab/>
        <w:t>[Heading inserted by No. 13 of 2005 s. 47.]</w:t>
      </w:r>
    </w:p>
    <w:p>
      <w:pPr>
        <w:pStyle w:val="yHeading5"/>
      </w:pPr>
      <w:bookmarkStart w:id="886" w:name="_Toc397698563"/>
      <w:bookmarkStart w:id="887" w:name="_Toc423438964"/>
      <w:bookmarkStart w:id="888" w:name="_Toc392493306"/>
      <w:r>
        <w:rPr>
          <w:rStyle w:val="CharSClsNo"/>
        </w:rPr>
        <w:t>48</w:t>
      </w:r>
      <w:r>
        <w:t>.</w:t>
      </w:r>
      <w:r>
        <w:rPr>
          <w:b w:val="0"/>
        </w:rPr>
        <w:tab/>
      </w:r>
      <w:r>
        <w:t>Inspections</w:t>
      </w:r>
      <w:bookmarkEnd w:id="886"/>
      <w:bookmarkEnd w:id="887"/>
      <w:bookmarkEnd w:id="888"/>
    </w:p>
    <w:p>
      <w:pPr>
        <w:pStyle w:val="ySubsection"/>
        <w:spacing w:before="120"/>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by No. 13 of 2005 s. 47; amended by No. 57 of 2011 s. 34 and 35.]</w:t>
      </w:r>
    </w:p>
    <w:p>
      <w:pPr>
        <w:pStyle w:val="yHeading4"/>
      </w:pPr>
      <w:bookmarkStart w:id="889" w:name="_Toc377392567"/>
      <w:bookmarkStart w:id="890" w:name="_Toc392493307"/>
      <w:bookmarkStart w:id="891" w:name="_Toc397698564"/>
      <w:bookmarkStart w:id="892" w:name="_Toc423438965"/>
      <w:r>
        <w:t>Subdivision </w:t>
      </w:r>
      <w:r>
        <w:rPr>
          <w:bCs/>
        </w:rPr>
        <w:t xml:space="preserve">3 — Powers </w:t>
      </w:r>
      <w:r>
        <w:t>of inspectors in relation to the conduct of inspections</w:t>
      </w:r>
      <w:bookmarkEnd w:id="889"/>
      <w:bookmarkEnd w:id="890"/>
      <w:bookmarkEnd w:id="891"/>
      <w:bookmarkEnd w:id="892"/>
    </w:p>
    <w:p>
      <w:pPr>
        <w:pStyle w:val="yFootnoteheading"/>
      </w:pPr>
      <w:r>
        <w:tab/>
        <w:t>[Heading inserted by No. 13 of 2005 s. 47; amended by No. 57 of 2011 s. 24.]</w:t>
      </w:r>
    </w:p>
    <w:p>
      <w:pPr>
        <w:pStyle w:val="yHeading5"/>
      </w:pPr>
      <w:bookmarkStart w:id="893" w:name="_Toc397698565"/>
      <w:bookmarkStart w:id="894" w:name="_Toc423438966"/>
      <w:bookmarkStart w:id="895" w:name="_Toc392493308"/>
      <w:r>
        <w:rPr>
          <w:rStyle w:val="CharSClsNo"/>
        </w:rPr>
        <w:t>49</w:t>
      </w:r>
      <w:r>
        <w:t>.</w:t>
      </w:r>
      <w:r>
        <w:rPr>
          <w:b w:val="0"/>
        </w:rPr>
        <w:tab/>
      </w:r>
      <w:r>
        <w:t>Powers of entry and search — facilities</w:t>
      </w:r>
      <w:bookmarkEnd w:id="893"/>
      <w:bookmarkEnd w:id="894"/>
      <w:bookmarkEnd w:id="895"/>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47; amended by No. 57 of 2011 s. 25 and 34.]</w:t>
      </w:r>
    </w:p>
    <w:p>
      <w:pPr>
        <w:pStyle w:val="yHeading5"/>
      </w:pPr>
      <w:bookmarkStart w:id="896" w:name="_Toc397698566"/>
      <w:bookmarkStart w:id="897" w:name="_Toc423438967"/>
      <w:bookmarkStart w:id="898" w:name="_Toc392493309"/>
      <w:r>
        <w:rPr>
          <w:rStyle w:val="CharSClsNo"/>
        </w:rPr>
        <w:t>50</w:t>
      </w:r>
      <w:r>
        <w:t>.</w:t>
      </w:r>
      <w:r>
        <w:rPr>
          <w:b w:val="0"/>
        </w:rPr>
        <w:tab/>
      </w:r>
      <w:r>
        <w:t>Powers of entry and search — regulated business premises (other than facilities)</w:t>
      </w:r>
      <w:bookmarkEnd w:id="896"/>
      <w:bookmarkEnd w:id="897"/>
      <w:bookmarkEnd w:id="898"/>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by No. 13 of 2005 s. 47; amended by No. 57 of 2011 s. 26 and 34.]</w:t>
      </w:r>
    </w:p>
    <w:p>
      <w:pPr>
        <w:pStyle w:val="yHeading5"/>
      </w:pPr>
      <w:bookmarkStart w:id="899" w:name="_Toc397698567"/>
      <w:bookmarkStart w:id="900" w:name="_Toc423438968"/>
      <w:bookmarkStart w:id="901" w:name="_Toc392493310"/>
      <w:r>
        <w:rPr>
          <w:rStyle w:val="CharSClsNo"/>
        </w:rPr>
        <w:t>51</w:t>
      </w:r>
      <w:r>
        <w:t>.</w:t>
      </w:r>
      <w:r>
        <w:rPr>
          <w:b w:val="0"/>
        </w:rPr>
        <w:tab/>
      </w:r>
      <w:r>
        <w:t>Powers of entry and search — premises (other than regulated business premises)</w:t>
      </w:r>
      <w:bookmarkEnd w:id="899"/>
      <w:bookmarkEnd w:id="900"/>
      <w:bookmarkEnd w:id="901"/>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 amended by No. 57 of 2011 s. 27 and 34.]</w:t>
      </w:r>
    </w:p>
    <w:p>
      <w:pPr>
        <w:pStyle w:val="yHeading5"/>
        <w:spacing w:before="180"/>
      </w:pPr>
      <w:bookmarkStart w:id="902" w:name="_Toc397698568"/>
      <w:bookmarkStart w:id="903" w:name="_Toc423438969"/>
      <w:bookmarkStart w:id="904" w:name="_Toc392493311"/>
      <w:r>
        <w:rPr>
          <w:rStyle w:val="CharSClsNo"/>
        </w:rPr>
        <w:t>52</w:t>
      </w:r>
      <w:r>
        <w:t>.</w:t>
      </w:r>
      <w:r>
        <w:rPr>
          <w:b w:val="0"/>
        </w:rPr>
        <w:tab/>
      </w:r>
      <w:r>
        <w:t>Warrant to enter premises (other than regulated business premises)</w:t>
      </w:r>
      <w:bookmarkEnd w:id="902"/>
      <w:bookmarkEnd w:id="903"/>
      <w:bookmarkEnd w:id="904"/>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 amended by No. 57 of 2011 s. 34.]</w:t>
      </w:r>
    </w:p>
    <w:p>
      <w:pPr>
        <w:pStyle w:val="yHeading5"/>
        <w:spacing w:before="180"/>
      </w:pPr>
      <w:bookmarkStart w:id="905" w:name="_Toc397698569"/>
      <w:bookmarkStart w:id="906" w:name="_Toc423438970"/>
      <w:bookmarkStart w:id="907" w:name="_Toc392493312"/>
      <w:r>
        <w:rPr>
          <w:rStyle w:val="CharSClsNo"/>
        </w:rPr>
        <w:t>53</w:t>
      </w:r>
      <w:r>
        <w:t>.</w:t>
      </w:r>
      <w:r>
        <w:rPr>
          <w:b w:val="0"/>
        </w:rPr>
        <w:tab/>
      </w:r>
      <w:r>
        <w:t>Obstructing or hindering inspector</w:t>
      </w:r>
      <w:bookmarkEnd w:id="905"/>
      <w:bookmarkEnd w:id="906"/>
      <w:bookmarkEnd w:id="907"/>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 No. 57 of 2011 s. 28.]</w:t>
      </w:r>
    </w:p>
    <w:p>
      <w:pPr>
        <w:pStyle w:val="yHeading5"/>
      </w:pPr>
      <w:bookmarkStart w:id="908" w:name="_Toc397698570"/>
      <w:bookmarkStart w:id="909" w:name="_Toc423438971"/>
      <w:bookmarkStart w:id="910" w:name="_Toc392493313"/>
      <w:r>
        <w:rPr>
          <w:rStyle w:val="CharSClsNo"/>
        </w:rPr>
        <w:t>54</w:t>
      </w:r>
      <w:r>
        <w:t>.</w:t>
      </w:r>
      <w:r>
        <w:rPr>
          <w:b w:val="0"/>
        </w:rPr>
        <w:tab/>
      </w:r>
      <w:r>
        <w:t>Power to require assistance</w:t>
      </w:r>
      <w:bookmarkEnd w:id="908"/>
      <w:bookmarkEnd w:id="909"/>
      <w:bookmarkEnd w:id="910"/>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 xml:space="preserve">to provide the </w:t>
      </w:r>
      <w:r>
        <w:rPr>
          <w:szCs w:val="22"/>
        </w:rPr>
        <w:t>inspector</w:t>
      </w:r>
      <w:r>
        <w:t xml:space="preserve"> with reasonable assistance and amenities —</w:t>
      </w:r>
    </w:p>
    <w:p>
      <w:pPr>
        <w:pStyle w:val="yIndenta"/>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 No. 57 of 2011 s. 29 and 34.]</w:t>
      </w:r>
    </w:p>
    <w:p>
      <w:pPr>
        <w:pStyle w:val="yHeading5"/>
      </w:pPr>
      <w:bookmarkStart w:id="911" w:name="_Toc397698571"/>
      <w:bookmarkStart w:id="912" w:name="_Toc423438972"/>
      <w:bookmarkStart w:id="913" w:name="_Toc392493314"/>
      <w:r>
        <w:rPr>
          <w:rStyle w:val="CharSClsNo"/>
        </w:rPr>
        <w:t>55</w:t>
      </w:r>
      <w:r>
        <w:t>.</w:t>
      </w:r>
      <w:r>
        <w:rPr>
          <w:b w:val="0"/>
        </w:rPr>
        <w:tab/>
      </w:r>
      <w:r>
        <w:t>Power to require the answering of questions and the production of documents or articles</w:t>
      </w:r>
      <w:bookmarkEnd w:id="911"/>
      <w:bookmarkEnd w:id="912"/>
      <w:bookmarkEnd w:id="913"/>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 No. 57 of 2011 s. 34.]</w:t>
      </w:r>
    </w:p>
    <w:p>
      <w:pPr>
        <w:pStyle w:val="yHeading5"/>
        <w:spacing w:before="260"/>
      </w:pPr>
      <w:bookmarkStart w:id="914" w:name="_Toc397698572"/>
      <w:bookmarkStart w:id="915" w:name="_Toc423438973"/>
      <w:bookmarkStart w:id="916" w:name="_Toc392493315"/>
      <w:r>
        <w:rPr>
          <w:rStyle w:val="CharSClsNo"/>
        </w:rPr>
        <w:t>56</w:t>
      </w:r>
      <w:r>
        <w:t>.</w:t>
      </w:r>
      <w:r>
        <w:rPr>
          <w:b w:val="0"/>
        </w:rPr>
        <w:tab/>
      </w:r>
      <w:r>
        <w:t>Privilege against self</w:t>
      </w:r>
      <w:r>
        <w:noBreakHyphen/>
        <w:t>incrimination</w:t>
      </w:r>
      <w:bookmarkEnd w:id="914"/>
      <w:bookmarkEnd w:id="915"/>
      <w:bookmarkEnd w:id="916"/>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917" w:name="_Toc397698573"/>
      <w:bookmarkStart w:id="918" w:name="_Toc423438974"/>
      <w:bookmarkStart w:id="919" w:name="_Toc392493316"/>
      <w:r>
        <w:rPr>
          <w:rStyle w:val="CharSClsNo"/>
        </w:rPr>
        <w:t>57</w:t>
      </w:r>
      <w:r>
        <w:t>.</w:t>
      </w:r>
      <w:r>
        <w:rPr>
          <w:b w:val="0"/>
        </w:rPr>
        <w:tab/>
      </w:r>
      <w:r>
        <w:t>Power to take possession of plant, take samples of substances etc.</w:t>
      </w:r>
      <w:bookmarkEnd w:id="917"/>
      <w:bookmarkEnd w:id="918"/>
      <w:bookmarkEnd w:id="919"/>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by No. 13 of 2005 s. 47; amended by No. 57 of 2011 s. 34.]</w:t>
      </w:r>
    </w:p>
    <w:p>
      <w:pPr>
        <w:pStyle w:val="yHeading5"/>
      </w:pPr>
      <w:bookmarkStart w:id="920" w:name="_Toc397698574"/>
      <w:bookmarkStart w:id="921" w:name="_Toc423438975"/>
      <w:bookmarkStart w:id="922" w:name="_Toc392493317"/>
      <w:r>
        <w:rPr>
          <w:rStyle w:val="CharSClsNo"/>
        </w:rPr>
        <w:t>58</w:t>
      </w:r>
      <w:r>
        <w:t>.</w:t>
      </w:r>
      <w:r>
        <w:rPr>
          <w:b w:val="0"/>
        </w:rPr>
        <w:tab/>
      </w:r>
      <w:r>
        <w:t>Power to direct that workplace etc. not be disturbed</w:t>
      </w:r>
      <w:bookmarkEnd w:id="920"/>
      <w:bookmarkEnd w:id="921"/>
      <w:bookmarkEnd w:id="922"/>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 xml:space="preserve">As soon as practicable after giving the direction, the </w:t>
      </w:r>
      <w:r>
        <w:rPr>
          <w:szCs w:val="22"/>
        </w:rPr>
        <w:t>inspector</w:t>
      </w:r>
      <w:r>
        <w:t xml:space="preserve">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 No. 57 of 2011 s. 34.]</w:t>
      </w:r>
    </w:p>
    <w:p>
      <w:pPr>
        <w:pStyle w:val="yHeading5"/>
      </w:pPr>
      <w:bookmarkStart w:id="923" w:name="_Toc397698575"/>
      <w:bookmarkStart w:id="924" w:name="_Toc423438976"/>
      <w:bookmarkStart w:id="925" w:name="_Toc392493318"/>
      <w:r>
        <w:rPr>
          <w:rStyle w:val="CharSClsNo"/>
        </w:rPr>
        <w:t>59</w:t>
      </w:r>
      <w:r>
        <w:t>.</w:t>
      </w:r>
      <w:r>
        <w:rPr>
          <w:b w:val="0"/>
        </w:rPr>
        <w:tab/>
      </w:r>
      <w:r>
        <w:t>Power to issue prohibition notices</w:t>
      </w:r>
      <w:bookmarkEnd w:id="923"/>
      <w:bookmarkEnd w:id="924"/>
      <w:bookmarkEnd w:id="925"/>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by No. 13 of 2005 s. 47; amended by No. 57 of 2011 s. 30 and 34.]</w:t>
      </w:r>
    </w:p>
    <w:p>
      <w:pPr>
        <w:pStyle w:val="yHeading5"/>
      </w:pPr>
      <w:bookmarkStart w:id="926" w:name="_Toc397698576"/>
      <w:bookmarkStart w:id="927" w:name="_Toc423438977"/>
      <w:bookmarkStart w:id="928" w:name="_Toc392493319"/>
      <w:r>
        <w:rPr>
          <w:rStyle w:val="CharSClsNo"/>
        </w:rPr>
        <w:t>60</w:t>
      </w:r>
      <w:r>
        <w:t>.</w:t>
      </w:r>
      <w:r>
        <w:rPr>
          <w:b w:val="0"/>
        </w:rPr>
        <w:tab/>
      </w:r>
      <w:r>
        <w:t>Compliance with prohibition notice</w:t>
      </w:r>
      <w:bookmarkEnd w:id="926"/>
      <w:bookmarkEnd w:id="927"/>
      <w:bookmarkEnd w:id="928"/>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 No. 57 of 2011 s. 34.]</w:t>
      </w:r>
    </w:p>
    <w:p>
      <w:pPr>
        <w:pStyle w:val="yHeading5"/>
      </w:pPr>
      <w:bookmarkStart w:id="929" w:name="_Toc397698577"/>
      <w:bookmarkStart w:id="930" w:name="_Toc423438978"/>
      <w:bookmarkStart w:id="931" w:name="_Toc392493320"/>
      <w:r>
        <w:rPr>
          <w:rStyle w:val="CharSClsNo"/>
        </w:rPr>
        <w:t>61</w:t>
      </w:r>
      <w:r>
        <w:t>.</w:t>
      </w:r>
      <w:r>
        <w:rPr>
          <w:b w:val="0"/>
        </w:rPr>
        <w:tab/>
      </w:r>
      <w:r>
        <w:t>Power to issue improvement notices</w:t>
      </w:r>
      <w:bookmarkEnd w:id="929"/>
      <w:bookmarkEnd w:id="930"/>
      <w:bookmarkEnd w:id="931"/>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 amended by No. 57 of 2011 s. 34.]</w:t>
      </w:r>
    </w:p>
    <w:p>
      <w:pPr>
        <w:pStyle w:val="yHeading5"/>
      </w:pPr>
      <w:bookmarkStart w:id="932" w:name="_Toc397698578"/>
      <w:bookmarkStart w:id="933" w:name="_Toc423438979"/>
      <w:bookmarkStart w:id="934" w:name="_Toc392493321"/>
      <w:r>
        <w:rPr>
          <w:rStyle w:val="CharSClsNo"/>
        </w:rPr>
        <w:t>62</w:t>
      </w:r>
      <w:r>
        <w:t>.</w:t>
      </w:r>
      <w:r>
        <w:rPr>
          <w:b w:val="0"/>
        </w:rPr>
        <w:tab/>
      </w:r>
      <w:r>
        <w:t>Compliance with improvement notice</w:t>
      </w:r>
      <w:bookmarkEnd w:id="932"/>
      <w:bookmarkEnd w:id="933"/>
      <w:bookmarkEnd w:id="934"/>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935" w:name="_Toc397698579"/>
      <w:bookmarkStart w:id="936" w:name="_Toc423438980"/>
      <w:bookmarkStart w:id="937" w:name="_Toc392493322"/>
      <w:r>
        <w:rPr>
          <w:rStyle w:val="CharSClsNo"/>
        </w:rPr>
        <w:t>63</w:t>
      </w:r>
      <w:r>
        <w:t>.</w:t>
      </w:r>
      <w:r>
        <w:rPr>
          <w:b w:val="0"/>
        </w:rPr>
        <w:tab/>
      </w:r>
      <w:r>
        <w:t>Notices not to be tampered with or removed</w:t>
      </w:r>
      <w:bookmarkEnd w:id="935"/>
      <w:bookmarkEnd w:id="936"/>
      <w:bookmarkEnd w:id="937"/>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by No. 13 of 2005 s. 47; amended by No. 42 of 2010 s. 170(3).]</w:t>
      </w:r>
    </w:p>
    <w:p>
      <w:pPr>
        <w:pStyle w:val="yHeading4"/>
      </w:pPr>
      <w:bookmarkStart w:id="938" w:name="_Toc377392583"/>
      <w:bookmarkStart w:id="939" w:name="_Toc392493323"/>
      <w:bookmarkStart w:id="940" w:name="_Toc397698580"/>
      <w:bookmarkStart w:id="941" w:name="_Toc423438981"/>
      <w:r>
        <w:t>Subdivision </w:t>
      </w:r>
      <w:r>
        <w:rPr>
          <w:bCs/>
        </w:rPr>
        <w:t>4 — Reports</w:t>
      </w:r>
      <w:r>
        <w:t xml:space="preserve"> on inspections</w:t>
      </w:r>
      <w:bookmarkEnd w:id="938"/>
      <w:bookmarkEnd w:id="939"/>
      <w:bookmarkEnd w:id="940"/>
      <w:bookmarkEnd w:id="941"/>
    </w:p>
    <w:p>
      <w:pPr>
        <w:pStyle w:val="yFootnoteheading"/>
        <w:keepNext/>
      </w:pPr>
      <w:r>
        <w:tab/>
        <w:t>[Heading inserted by No. 13 of 2005 s. 47.]</w:t>
      </w:r>
    </w:p>
    <w:p>
      <w:pPr>
        <w:pStyle w:val="yHeading5"/>
      </w:pPr>
      <w:bookmarkStart w:id="942" w:name="_Toc397698581"/>
      <w:bookmarkStart w:id="943" w:name="_Toc423438982"/>
      <w:bookmarkStart w:id="944" w:name="_Toc392493324"/>
      <w:r>
        <w:rPr>
          <w:rStyle w:val="CharSClsNo"/>
        </w:rPr>
        <w:t>64</w:t>
      </w:r>
      <w:r>
        <w:t>.</w:t>
      </w:r>
      <w:r>
        <w:rPr>
          <w:b w:val="0"/>
        </w:rPr>
        <w:tab/>
      </w:r>
      <w:r>
        <w:t>Reports on inspections</w:t>
      </w:r>
      <w:bookmarkEnd w:id="942"/>
      <w:bookmarkEnd w:id="943"/>
      <w:bookmarkEnd w:id="944"/>
    </w:p>
    <w:p>
      <w:pPr>
        <w:pStyle w:val="ySubsection"/>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 by No. 13 of 2005 s. 47; amended by No. 57 of 2011 s. 31, 34 and 35.]</w:t>
      </w:r>
    </w:p>
    <w:p>
      <w:pPr>
        <w:pStyle w:val="yHeading4"/>
        <w:keepLines/>
        <w:rPr>
          <w:bCs/>
        </w:rPr>
      </w:pPr>
      <w:bookmarkStart w:id="945" w:name="_Toc377392585"/>
      <w:bookmarkStart w:id="946" w:name="_Toc392493325"/>
      <w:bookmarkStart w:id="947" w:name="_Toc397698582"/>
      <w:bookmarkStart w:id="948" w:name="_Toc423438983"/>
      <w:r>
        <w:t>Subdivision </w:t>
      </w:r>
      <w:r>
        <w:rPr>
          <w:bCs/>
        </w:rPr>
        <w:t>5 — Reviews of inspectors’ decisions</w:t>
      </w:r>
      <w:bookmarkEnd w:id="945"/>
      <w:bookmarkEnd w:id="946"/>
      <w:bookmarkEnd w:id="947"/>
      <w:bookmarkEnd w:id="948"/>
    </w:p>
    <w:p>
      <w:pPr>
        <w:pStyle w:val="yFootnoteheading"/>
        <w:keepNext/>
        <w:keepLines/>
      </w:pPr>
      <w:r>
        <w:tab/>
        <w:t>[Heading inserted by No. 13 of 2005 s. 47; amended by No. 57 of 2011 s. 32.]</w:t>
      </w:r>
    </w:p>
    <w:p>
      <w:pPr>
        <w:pStyle w:val="yHeading5"/>
      </w:pPr>
      <w:bookmarkStart w:id="949" w:name="_Toc397698583"/>
      <w:bookmarkStart w:id="950" w:name="_Toc423438984"/>
      <w:bookmarkStart w:id="951" w:name="_Toc392493326"/>
      <w:r>
        <w:rPr>
          <w:rStyle w:val="CharSClsNo"/>
        </w:rPr>
        <w:t>65</w:t>
      </w:r>
      <w:r>
        <w:t>.</w:t>
      </w:r>
      <w:r>
        <w:rPr>
          <w:b w:val="0"/>
        </w:rPr>
        <w:tab/>
      </w:r>
      <w:r>
        <w:t xml:space="preserve">Reviews of decisions of </w:t>
      </w:r>
      <w:r>
        <w:rPr>
          <w:szCs w:val="22"/>
        </w:rPr>
        <w:t>inspectors</w:t>
      </w:r>
      <w:bookmarkEnd w:id="949"/>
      <w:bookmarkEnd w:id="950"/>
      <w:bookmarkEnd w:id="951"/>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 No. 57 of 2011 s. 34.]</w:t>
      </w:r>
    </w:p>
    <w:p>
      <w:pPr>
        <w:pStyle w:val="yHeading5"/>
      </w:pPr>
      <w:bookmarkStart w:id="952" w:name="_Toc397698584"/>
      <w:bookmarkStart w:id="953" w:name="_Toc423438985"/>
      <w:bookmarkStart w:id="954" w:name="_Toc392493327"/>
      <w:r>
        <w:rPr>
          <w:rStyle w:val="CharSClsNo"/>
        </w:rPr>
        <w:t>66</w:t>
      </w:r>
      <w:r>
        <w:t>.</w:t>
      </w:r>
      <w:r>
        <w:rPr>
          <w:b w:val="0"/>
        </w:rPr>
        <w:tab/>
      </w:r>
      <w:r>
        <w:t>Powers of reviewing authority on review</w:t>
      </w:r>
      <w:bookmarkEnd w:id="952"/>
      <w:bookmarkEnd w:id="953"/>
      <w:bookmarkEnd w:id="954"/>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by No. 13 of 2005 s. 47.]</w:t>
      </w:r>
    </w:p>
    <w:p>
      <w:pPr>
        <w:pStyle w:val="yHeading3"/>
      </w:pPr>
      <w:bookmarkStart w:id="955" w:name="_Toc377392588"/>
      <w:bookmarkStart w:id="956" w:name="_Toc392493328"/>
      <w:bookmarkStart w:id="957" w:name="_Toc397698585"/>
      <w:bookmarkStart w:id="958" w:name="_Toc423438986"/>
      <w:r>
        <w:rPr>
          <w:rStyle w:val="CharSDivNo"/>
        </w:rPr>
        <w:t>Division 5</w:t>
      </w:r>
      <w:r>
        <w:rPr>
          <w:b w:val="0"/>
        </w:rPr>
        <w:t> — </w:t>
      </w:r>
      <w:r>
        <w:rPr>
          <w:rStyle w:val="CharSDivText"/>
        </w:rPr>
        <w:t>Referrals to the Tribunal</w:t>
      </w:r>
      <w:bookmarkEnd w:id="955"/>
      <w:bookmarkEnd w:id="956"/>
      <w:bookmarkEnd w:id="957"/>
      <w:bookmarkEnd w:id="958"/>
    </w:p>
    <w:p>
      <w:pPr>
        <w:pStyle w:val="yFootnoteheading"/>
      </w:pPr>
      <w:r>
        <w:tab/>
        <w:t>[Heading inserted by No. 13 of 2005 s. 47.]</w:t>
      </w:r>
    </w:p>
    <w:p>
      <w:pPr>
        <w:pStyle w:val="yHeading5"/>
      </w:pPr>
      <w:bookmarkStart w:id="959" w:name="_Toc397698586"/>
      <w:bookmarkStart w:id="960" w:name="_Toc423438987"/>
      <w:bookmarkStart w:id="961" w:name="_Toc392493329"/>
      <w:r>
        <w:rPr>
          <w:rStyle w:val="CharSClsNo"/>
        </w:rPr>
        <w:t>67</w:t>
      </w:r>
      <w:r>
        <w:t>.</w:t>
      </w:r>
      <w:r>
        <w:rPr>
          <w:b w:val="0"/>
        </w:rPr>
        <w:tab/>
      </w:r>
      <w:r>
        <w:rPr>
          <w:bCs/>
        </w:rPr>
        <w:t>Decision may be referred to Tribunal</w:t>
      </w:r>
      <w:bookmarkEnd w:id="959"/>
      <w:bookmarkEnd w:id="960"/>
      <w:bookmarkEnd w:id="961"/>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962" w:name="_Toc397698587"/>
      <w:bookmarkStart w:id="963" w:name="_Toc423438988"/>
      <w:bookmarkStart w:id="964" w:name="_Toc392493330"/>
      <w:r>
        <w:rPr>
          <w:rStyle w:val="CharSClsNo"/>
        </w:rPr>
        <w:t>68</w:t>
      </w:r>
      <w:r>
        <w:t>.</w:t>
      </w:r>
      <w:r>
        <w:rPr>
          <w:b w:val="0"/>
        </w:rPr>
        <w:tab/>
      </w:r>
      <w:r>
        <w:t>Determination by Tribunal</w:t>
      </w:r>
      <w:bookmarkEnd w:id="962"/>
      <w:bookmarkEnd w:id="963"/>
      <w:bookmarkEnd w:id="964"/>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965" w:name="_Toc397698588"/>
      <w:bookmarkStart w:id="966" w:name="_Toc423438989"/>
      <w:bookmarkStart w:id="967" w:name="_Toc392493331"/>
      <w:r>
        <w:rPr>
          <w:rStyle w:val="CharSClsNo"/>
        </w:rPr>
        <w:t>69</w:t>
      </w:r>
      <w:r>
        <w:t>.</w:t>
      </w:r>
      <w:r>
        <w:rPr>
          <w:b w:val="0"/>
        </w:rPr>
        <w:tab/>
      </w:r>
      <w:r>
        <w:t>Effect of pending review by Tribunal</w:t>
      </w:r>
      <w:bookmarkEnd w:id="965"/>
      <w:bookmarkEnd w:id="966"/>
      <w:bookmarkEnd w:id="967"/>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968" w:name="_Toc397698589"/>
      <w:bookmarkStart w:id="969" w:name="_Toc423438990"/>
      <w:bookmarkStart w:id="970" w:name="_Toc392493332"/>
      <w:r>
        <w:rPr>
          <w:rStyle w:val="CharSClsNo"/>
        </w:rPr>
        <w:t>70</w:t>
      </w:r>
      <w:r>
        <w:t>.</w:t>
      </w:r>
      <w:r>
        <w:rPr>
          <w:b w:val="0"/>
        </w:rPr>
        <w:tab/>
      </w:r>
      <w:r>
        <w:t>Jurisdiction of Tribunal</w:t>
      </w:r>
      <w:bookmarkEnd w:id="968"/>
      <w:bookmarkEnd w:id="969"/>
      <w:bookmarkEnd w:id="970"/>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by No. 13 of 2005 s. 47.]</w:t>
      </w:r>
    </w:p>
    <w:p>
      <w:pPr>
        <w:pStyle w:val="yHeading3"/>
      </w:pPr>
      <w:bookmarkStart w:id="971" w:name="_Toc377392593"/>
      <w:bookmarkStart w:id="972" w:name="_Toc392493333"/>
      <w:bookmarkStart w:id="973" w:name="_Toc397698590"/>
      <w:bookmarkStart w:id="974" w:name="_Toc423438991"/>
      <w:r>
        <w:rPr>
          <w:rStyle w:val="CharSDivNo"/>
        </w:rPr>
        <w:t>Division 6</w:t>
      </w:r>
      <w:r>
        <w:rPr>
          <w:b w:val="0"/>
        </w:rPr>
        <w:t> — </w:t>
      </w:r>
      <w:r>
        <w:rPr>
          <w:rStyle w:val="CharSDivText"/>
        </w:rPr>
        <w:t>General</w:t>
      </w:r>
      <w:bookmarkEnd w:id="971"/>
      <w:bookmarkEnd w:id="972"/>
      <w:bookmarkEnd w:id="973"/>
      <w:bookmarkEnd w:id="974"/>
    </w:p>
    <w:p>
      <w:pPr>
        <w:pStyle w:val="yFootnoteheading"/>
      </w:pPr>
      <w:r>
        <w:tab/>
        <w:t>[Heading inserted by No. 13 of 2005 s. 47.]</w:t>
      </w:r>
    </w:p>
    <w:p>
      <w:pPr>
        <w:pStyle w:val="yHeading5"/>
      </w:pPr>
      <w:bookmarkStart w:id="975" w:name="_Toc397698591"/>
      <w:bookmarkStart w:id="976" w:name="_Toc423438992"/>
      <w:bookmarkStart w:id="977" w:name="_Toc392493334"/>
      <w:r>
        <w:rPr>
          <w:rStyle w:val="CharSClsNo"/>
        </w:rPr>
        <w:t>71</w:t>
      </w:r>
      <w:r>
        <w:t>.</w:t>
      </w:r>
      <w:r>
        <w:rPr>
          <w:b w:val="0"/>
        </w:rPr>
        <w:tab/>
      </w:r>
      <w:r>
        <w:t>Notifying and reporting accidents and dangerous occurrences</w:t>
      </w:r>
      <w:bookmarkEnd w:id="975"/>
      <w:bookmarkEnd w:id="976"/>
      <w:bookmarkEnd w:id="977"/>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 No. 57 of 2011 s. 35.]</w:t>
      </w:r>
    </w:p>
    <w:p>
      <w:pPr>
        <w:pStyle w:val="yHeading5"/>
      </w:pPr>
      <w:bookmarkStart w:id="978" w:name="_Toc397698592"/>
      <w:bookmarkStart w:id="979" w:name="_Toc423438993"/>
      <w:bookmarkStart w:id="980" w:name="_Toc392493335"/>
      <w:r>
        <w:rPr>
          <w:rStyle w:val="CharSClsNo"/>
        </w:rPr>
        <w:t>72</w:t>
      </w:r>
      <w:r>
        <w:t>.</w:t>
      </w:r>
      <w:r>
        <w:rPr>
          <w:b w:val="0"/>
        </w:rPr>
        <w:tab/>
      </w:r>
      <w:r>
        <w:t>Records of accidents and dangerous occurrences to be kept</w:t>
      </w:r>
      <w:bookmarkEnd w:id="978"/>
      <w:bookmarkEnd w:id="979"/>
      <w:bookmarkEnd w:id="980"/>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 No. 57 of 2011 s. 35.]</w:t>
      </w:r>
    </w:p>
    <w:p>
      <w:pPr>
        <w:pStyle w:val="yHeading5"/>
      </w:pPr>
      <w:bookmarkStart w:id="981" w:name="_Toc397698593"/>
      <w:bookmarkStart w:id="982" w:name="_Toc423438994"/>
      <w:bookmarkStart w:id="983" w:name="_Toc392493336"/>
      <w:r>
        <w:rPr>
          <w:rStyle w:val="CharSClsNo"/>
        </w:rPr>
        <w:t>73</w:t>
      </w:r>
      <w:r>
        <w:rPr>
          <w:bCs/>
        </w:rPr>
        <w:t>.</w:t>
      </w:r>
      <w:r>
        <w:rPr>
          <w:b w:val="0"/>
          <w:bCs/>
        </w:rPr>
        <w:tab/>
      </w:r>
      <w:r>
        <w:rPr>
          <w:bCs/>
        </w:rPr>
        <w:t>Codes</w:t>
      </w:r>
      <w:r>
        <w:t xml:space="preserve"> of practice</w:t>
      </w:r>
      <w:bookmarkEnd w:id="981"/>
      <w:bookmarkEnd w:id="982"/>
      <w:bookmarkEnd w:id="983"/>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984" w:name="_Toc397698594"/>
      <w:bookmarkStart w:id="985" w:name="_Toc423438995"/>
      <w:bookmarkStart w:id="986" w:name="_Toc392493337"/>
      <w:r>
        <w:rPr>
          <w:rStyle w:val="CharSClsNo"/>
        </w:rPr>
        <w:t>74</w:t>
      </w:r>
      <w:r>
        <w:t>.</w:t>
      </w:r>
      <w:r>
        <w:rPr>
          <w:b w:val="0"/>
        </w:rPr>
        <w:tab/>
      </w:r>
      <w:r>
        <w:t>Use of codes of practice in proceedings</w:t>
      </w:r>
      <w:bookmarkEnd w:id="984"/>
      <w:bookmarkEnd w:id="985"/>
      <w:bookmarkEnd w:id="986"/>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987" w:name="_Toc397698595"/>
      <w:bookmarkStart w:id="988" w:name="_Toc423438996"/>
      <w:bookmarkStart w:id="989" w:name="_Toc392493338"/>
      <w:r>
        <w:rPr>
          <w:rStyle w:val="CharSClsNo"/>
        </w:rPr>
        <w:t>75</w:t>
      </w:r>
      <w:r>
        <w:t>.</w:t>
      </w:r>
      <w:r>
        <w:rPr>
          <w:b w:val="0"/>
        </w:rPr>
        <w:tab/>
      </w:r>
      <w:r>
        <w:t>Interference etc. with equipment etc.</w:t>
      </w:r>
      <w:bookmarkEnd w:id="987"/>
      <w:bookmarkEnd w:id="988"/>
      <w:bookmarkEnd w:id="989"/>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990" w:name="_Toc397698596"/>
      <w:bookmarkStart w:id="991" w:name="_Toc423438997"/>
      <w:bookmarkStart w:id="992" w:name="_Toc392493339"/>
      <w:r>
        <w:rPr>
          <w:rStyle w:val="CharSClsNo"/>
        </w:rPr>
        <w:t>76</w:t>
      </w:r>
      <w:r>
        <w:t>.</w:t>
      </w:r>
      <w:r>
        <w:rPr>
          <w:b w:val="0"/>
        </w:rPr>
        <w:tab/>
      </w:r>
      <w:r>
        <w:t>No charges to be levied on members of workforce</w:t>
      </w:r>
      <w:bookmarkEnd w:id="990"/>
      <w:bookmarkEnd w:id="991"/>
      <w:bookmarkEnd w:id="992"/>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993" w:name="_Toc397698597"/>
      <w:bookmarkStart w:id="994" w:name="_Toc423438998"/>
      <w:bookmarkStart w:id="995" w:name="_Toc392493340"/>
      <w:r>
        <w:rPr>
          <w:rStyle w:val="CharSClsNo"/>
        </w:rPr>
        <w:t>77</w:t>
      </w:r>
      <w:r>
        <w:t>.</w:t>
      </w:r>
      <w:r>
        <w:rPr>
          <w:b w:val="0"/>
        </w:rPr>
        <w:tab/>
      </w:r>
      <w:r>
        <w:t>Victimisation</w:t>
      </w:r>
      <w:bookmarkEnd w:id="993"/>
      <w:bookmarkEnd w:id="994"/>
      <w:bookmarkEnd w:id="995"/>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 No. 57 of 2011 s. 34.]</w:t>
      </w:r>
    </w:p>
    <w:p>
      <w:pPr>
        <w:pStyle w:val="yHeading5"/>
        <w:spacing w:before="180"/>
      </w:pPr>
      <w:bookmarkStart w:id="996" w:name="_Toc397698598"/>
      <w:bookmarkStart w:id="997" w:name="_Toc423438999"/>
      <w:bookmarkStart w:id="998" w:name="_Toc392493341"/>
      <w:r>
        <w:rPr>
          <w:rStyle w:val="CharSClsNo"/>
        </w:rPr>
        <w:t>78</w:t>
      </w:r>
      <w:r>
        <w:t>.</w:t>
      </w:r>
      <w:r>
        <w:rPr>
          <w:b w:val="0"/>
        </w:rPr>
        <w:tab/>
      </w:r>
      <w:r>
        <w:t>Institution of prosecutions</w:t>
      </w:r>
      <w:bookmarkEnd w:id="996"/>
      <w:bookmarkEnd w:id="997"/>
      <w:bookmarkEnd w:id="998"/>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 amended by No. 57 of 2011 s. 33.]</w:t>
      </w:r>
    </w:p>
    <w:p>
      <w:pPr>
        <w:pStyle w:val="yHeading5"/>
      </w:pPr>
      <w:bookmarkStart w:id="999" w:name="_Toc397698599"/>
      <w:bookmarkStart w:id="1000" w:name="_Toc423439000"/>
      <w:bookmarkStart w:id="1001" w:name="_Toc392493342"/>
      <w:r>
        <w:rPr>
          <w:rStyle w:val="CharSClsNo"/>
        </w:rPr>
        <w:t>79</w:t>
      </w:r>
      <w:r>
        <w:t>.</w:t>
      </w:r>
      <w:r>
        <w:rPr>
          <w:b w:val="0"/>
        </w:rPr>
        <w:tab/>
      </w:r>
      <w:r>
        <w:t>Conduct of directors, employees and agents</w:t>
      </w:r>
      <w:bookmarkEnd w:id="999"/>
      <w:bookmarkEnd w:id="1000"/>
      <w:bookmarkEnd w:id="1001"/>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002" w:name="_Toc397698600"/>
      <w:bookmarkStart w:id="1003" w:name="_Toc423439001"/>
      <w:bookmarkStart w:id="1004" w:name="_Toc392493343"/>
      <w:r>
        <w:rPr>
          <w:rStyle w:val="CharSClsNo"/>
        </w:rPr>
        <w:t>80</w:t>
      </w:r>
      <w:r>
        <w:t>.</w:t>
      </w:r>
      <w:r>
        <w:rPr>
          <w:b w:val="0"/>
        </w:rPr>
        <w:tab/>
      </w:r>
      <w:r>
        <w:t>Act not to give rise to other liabilities etc.</w:t>
      </w:r>
      <w:bookmarkEnd w:id="1002"/>
      <w:bookmarkEnd w:id="1003"/>
      <w:bookmarkEnd w:id="1004"/>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005" w:name="_Toc397698601"/>
      <w:bookmarkStart w:id="1006" w:name="_Toc423439002"/>
      <w:bookmarkStart w:id="1007" w:name="_Toc392493344"/>
      <w:r>
        <w:rPr>
          <w:rStyle w:val="CharSClsNo"/>
        </w:rPr>
        <w:t>81</w:t>
      </w:r>
      <w:r>
        <w:t>.</w:t>
      </w:r>
      <w:r>
        <w:rPr>
          <w:b w:val="0"/>
        </w:rPr>
        <w:tab/>
      </w:r>
      <w:r>
        <w:t>Circumstances preventing compliance may be defence to prosecution</w:t>
      </w:r>
      <w:bookmarkEnd w:id="1005"/>
      <w:bookmarkEnd w:id="1006"/>
      <w:bookmarkEnd w:id="1007"/>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1008" w:name="_Toc397698602"/>
      <w:bookmarkStart w:id="1009" w:name="_Toc423439003"/>
      <w:bookmarkStart w:id="1010" w:name="_Toc392493345"/>
      <w:r>
        <w:rPr>
          <w:rStyle w:val="CharSClsNo"/>
        </w:rPr>
        <w:t>82</w:t>
      </w:r>
      <w:r>
        <w:t>.</w:t>
      </w:r>
      <w:r>
        <w:rPr>
          <w:b w:val="0"/>
        </w:rPr>
        <w:tab/>
      </w:r>
      <w:r>
        <w:t>Regulations — general</w:t>
      </w:r>
      <w:bookmarkEnd w:id="1008"/>
      <w:bookmarkEnd w:id="1009"/>
      <w:bookmarkEnd w:id="1010"/>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011" w:name="_Toc377392606"/>
      <w:bookmarkStart w:id="1012" w:name="_Toc392493346"/>
      <w:bookmarkStart w:id="1013" w:name="_Toc397698603"/>
      <w:bookmarkStart w:id="1014" w:name="_Toc423439004"/>
      <w:r>
        <w:t>Notes</w:t>
      </w:r>
      <w:bookmarkEnd w:id="1011"/>
      <w:bookmarkEnd w:id="1012"/>
      <w:bookmarkEnd w:id="1013"/>
      <w:bookmarkEnd w:id="101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015" w:name="_Toc397698604"/>
      <w:bookmarkStart w:id="1016" w:name="_Toc423439005"/>
      <w:bookmarkStart w:id="1017" w:name="_Toc392493347"/>
      <w:r>
        <w:rPr>
          <w:snapToGrid w:val="0"/>
        </w:rPr>
        <w:t>Compilation table</w:t>
      </w:r>
      <w:bookmarkEnd w:id="1015"/>
      <w:bookmarkEnd w:id="1016"/>
      <w:bookmarkEnd w:id="1017"/>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7" w:type="dxa"/>
          </w:tcPr>
          <w:p>
            <w:pPr>
              <w:pStyle w:val="nTable"/>
              <w:spacing w:before="50" w:after="50"/>
              <w:ind w:right="170"/>
            </w:pPr>
            <w:r>
              <w:rPr>
                <w:i/>
              </w:rPr>
              <w:t>Petroleum (Submerged Lands) Act 1982</w:t>
            </w:r>
          </w:p>
        </w:tc>
        <w:tc>
          <w:tcPr>
            <w:tcW w:w="1135" w:type="dxa"/>
          </w:tcPr>
          <w:p>
            <w:pPr>
              <w:pStyle w:val="nTable"/>
              <w:spacing w:before="50" w:after="50"/>
            </w:pPr>
            <w:r>
              <w:t>33 of 1982</w:t>
            </w:r>
          </w:p>
        </w:tc>
        <w:tc>
          <w:tcPr>
            <w:tcW w:w="1136" w:type="dxa"/>
          </w:tcPr>
          <w:p>
            <w:pPr>
              <w:pStyle w:val="nTable"/>
              <w:spacing w:before="50" w:after="50"/>
            </w:pPr>
            <w:r>
              <w:t>27 May 1982</w:t>
            </w:r>
          </w:p>
        </w:tc>
        <w:tc>
          <w:tcPr>
            <w:tcW w:w="2551" w:type="dxa"/>
          </w:tcPr>
          <w:p>
            <w:pPr>
              <w:pStyle w:val="nTable"/>
              <w:spacing w:before="50" w:after="50"/>
            </w:pPr>
            <w:r>
              <w:t>14 Feb 1983 (see s. 2(1))</w:t>
            </w:r>
          </w:p>
        </w:tc>
      </w:tr>
      <w:tr>
        <w:trPr>
          <w:cantSplit/>
        </w:trPr>
        <w:tc>
          <w:tcPr>
            <w:tcW w:w="2267" w:type="dxa"/>
          </w:tcPr>
          <w:p>
            <w:pPr>
              <w:pStyle w:val="nTable"/>
              <w:spacing w:before="50" w:after="50"/>
              <w:ind w:right="170"/>
              <w:rPr>
                <w:vertAlign w:val="superscript"/>
              </w:rPr>
            </w:pPr>
            <w:r>
              <w:rPr>
                <w:i/>
              </w:rPr>
              <w:t>Acts Amendment (Petroleum) Act 1990</w:t>
            </w:r>
            <w:r>
              <w:t xml:space="preserve"> Pt. IV </w:t>
            </w:r>
            <w:r>
              <w:rPr>
                <w:vertAlign w:val="superscript"/>
              </w:rPr>
              <w:t>7-13</w:t>
            </w:r>
          </w:p>
        </w:tc>
        <w:tc>
          <w:tcPr>
            <w:tcW w:w="1135" w:type="dxa"/>
          </w:tcPr>
          <w:p>
            <w:pPr>
              <w:pStyle w:val="nTable"/>
              <w:spacing w:before="50" w:after="50"/>
            </w:pPr>
            <w:r>
              <w:t>12 of 1990</w:t>
            </w:r>
            <w:r>
              <w:br/>
              <w:t>(as amended by No. 28 of 1994 Pt. 2)</w:t>
            </w:r>
            <w:r>
              <w:rPr>
                <w:vertAlign w:val="superscript"/>
              </w:rPr>
              <w:t> </w:t>
            </w:r>
          </w:p>
        </w:tc>
        <w:tc>
          <w:tcPr>
            <w:tcW w:w="1136" w:type="dxa"/>
          </w:tcPr>
          <w:p>
            <w:pPr>
              <w:pStyle w:val="nTable"/>
              <w:spacing w:before="50" w:after="50"/>
            </w:pPr>
            <w:r>
              <w:t>31 Jul 1990</w:t>
            </w:r>
          </w:p>
        </w:tc>
        <w:tc>
          <w:tcPr>
            <w:tcW w:w="2551" w:type="dxa"/>
          </w:tcPr>
          <w:p>
            <w:pPr>
              <w:pStyle w:val="nTable"/>
              <w:spacing w:before="50" w:after="50"/>
            </w:pPr>
            <w:r>
              <w:t xml:space="preserve">1 Oct 1990 (see s. 2 and </w:t>
            </w:r>
            <w:r>
              <w:rPr>
                <w:i/>
              </w:rPr>
              <w:t>Gazette</w:t>
            </w:r>
            <w:r>
              <w:t xml:space="preserve"> 28 Sep 1990 p. 5099)</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24 Mar 1992</w:t>
            </w:r>
            <w:r>
              <w:t xml:space="preserve"> (includes amendments listed above)</w:t>
            </w:r>
          </w:p>
        </w:tc>
      </w:tr>
      <w:tr>
        <w:trPr>
          <w:cantSplit/>
        </w:trPr>
        <w:tc>
          <w:tcPr>
            <w:tcW w:w="2267" w:type="dxa"/>
          </w:tcPr>
          <w:p>
            <w:pPr>
              <w:pStyle w:val="nTable"/>
              <w:spacing w:before="50" w:after="50"/>
              <w:ind w:right="170"/>
            </w:pPr>
            <w:r>
              <w:rPr>
                <w:i/>
              </w:rPr>
              <w:t>Financial Administration Legislation Amendment Act 1993</w:t>
            </w:r>
            <w:r>
              <w:t xml:space="preserve"> s. 11</w:t>
            </w:r>
          </w:p>
        </w:tc>
        <w:tc>
          <w:tcPr>
            <w:tcW w:w="1135" w:type="dxa"/>
          </w:tcPr>
          <w:p>
            <w:pPr>
              <w:pStyle w:val="nTable"/>
              <w:spacing w:before="50" w:after="50"/>
            </w:pPr>
            <w:r>
              <w:t>6 of 1993</w:t>
            </w:r>
          </w:p>
        </w:tc>
        <w:tc>
          <w:tcPr>
            <w:tcW w:w="1136" w:type="dxa"/>
          </w:tcPr>
          <w:p>
            <w:pPr>
              <w:pStyle w:val="nTable"/>
              <w:spacing w:before="50" w:after="50"/>
            </w:pPr>
            <w:r>
              <w:t>27 Aug 1993</w:t>
            </w:r>
          </w:p>
        </w:tc>
        <w:tc>
          <w:tcPr>
            <w:tcW w:w="2551" w:type="dxa"/>
          </w:tcPr>
          <w:p>
            <w:pPr>
              <w:pStyle w:val="nTable"/>
              <w:spacing w:before="50" w:after="50"/>
            </w:pPr>
            <w:r>
              <w:t>1 Jul 1993 (see s. 2(1))</w:t>
            </w:r>
          </w:p>
        </w:tc>
      </w:tr>
      <w:tr>
        <w:trPr>
          <w:cantSplit/>
        </w:trPr>
        <w:tc>
          <w:tcPr>
            <w:tcW w:w="2267" w:type="dxa"/>
          </w:tcPr>
          <w:p>
            <w:pPr>
              <w:pStyle w:val="nTable"/>
              <w:spacing w:before="50" w:after="50"/>
              <w:ind w:right="170"/>
              <w:rPr>
                <w:vertAlign w:val="superscript"/>
              </w:rPr>
            </w:pPr>
            <w:r>
              <w:rPr>
                <w:i/>
              </w:rPr>
              <w:t>Land (Titles and Traditional Usage) Act 1993</w:t>
            </w:r>
            <w:r>
              <w:t xml:space="preserve"> s. 45</w:t>
            </w:r>
            <w:r>
              <w:rPr>
                <w:vertAlign w:val="superscript"/>
              </w:rPr>
              <w:t> 14</w:t>
            </w:r>
          </w:p>
        </w:tc>
        <w:tc>
          <w:tcPr>
            <w:tcW w:w="1135" w:type="dxa"/>
          </w:tcPr>
          <w:p>
            <w:pPr>
              <w:pStyle w:val="nTable"/>
              <w:keepNext/>
              <w:keepLines/>
              <w:spacing w:before="50" w:after="50"/>
            </w:pPr>
            <w:r>
              <w:t>21 of 1993</w:t>
            </w:r>
          </w:p>
        </w:tc>
        <w:tc>
          <w:tcPr>
            <w:tcW w:w="1136" w:type="dxa"/>
          </w:tcPr>
          <w:p>
            <w:pPr>
              <w:pStyle w:val="nTable"/>
              <w:keepNext/>
              <w:keepLines/>
              <w:spacing w:before="50" w:after="50"/>
            </w:pPr>
            <w:r>
              <w:t>2 Dec 1993</w:t>
            </w:r>
          </w:p>
        </w:tc>
        <w:tc>
          <w:tcPr>
            <w:tcW w:w="2551" w:type="dxa"/>
          </w:tcPr>
          <w:p>
            <w:pPr>
              <w:pStyle w:val="nTable"/>
              <w:keepNext/>
              <w:keepLines/>
              <w:spacing w:before="50" w:after="50"/>
            </w:pPr>
            <w:r>
              <w:t>2 Dec 1993 (see s. 2)</w:t>
            </w:r>
          </w:p>
        </w:tc>
      </w:tr>
      <w:tr>
        <w:trPr>
          <w:cantSplit/>
        </w:trPr>
        <w:tc>
          <w:tcPr>
            <w:tcW w:w="2267" w:type="dxa"/>
          </w:tcPr>
          <w:p>
            <w:pPr>
              <w:pStyle w:val="nTable"/>
              <w:spacing w:before="50" w:after="50"/>
              <w:ind w:right="170"/>
            </w:pPr>
            <w:r>
              <w:rPr>
                <w:i/>
              </w:rPr>
              <w:t>Petroleum Royalties Legislation Amendment Act 1994</w:t>
            </w:r>
            <w:r>
              <w:t xml:space="preserve"> Pt. 3</w:t>
            </w:r>
          </w:p>
        </w:tc>
        <w:tc>
          <w:tcPr>
            <w:tcW w:w="1135" w:type="dxa"/>
          </w:tcPr>
          <w:p>
            <w:pPr>
              <w:pStyle w:val="nTable"/>
              <w:spacing w:before="50" w:after="50"/>
            </w:pPr>
            <w:r>
              <w:t>11 of 1994</w:t>
            </w:r>
          </w:p>
        </w:tc>
        <w:tc>
          <w:tcPr>
            <w:tcW w:w="1136" w:type="dxa"/>
          </w:tcPr>
          <w:p>
            <w:pPr>
              <w:pStyle w:val="nTable"/>
              <w:spacing w:before="50" w:after="50"/>
            </w:pPr>
            <w:r>
              <w:t>15 Apr 1994</w:t>
            </w:r>
          </w:p>
        </w:tc>
        <w:tc>
          <w:tcPr>
            <w:tcW w:w="2551" w:type="dxa"/>
          </w:tcPr>
          <w:p>
            <w:pPr>
              <w:pStyle w:val="nTable"/>
              <w:spacing w:before="50" w:after="50"/>
            </w:pPr>
            <w:r>
              <w:t>1 Mar 1994 (see s. 2)</w:t>
            </w:r>
          </w:p>
        </w:tc>
      </w:tr>
      <w:tr>
        <w:trPr>
          <w:cantSplit/>
        </w:trPr>
        <w:tc>
          <w:tcPr>
            <w:tcW w:w="2267" w:type="dxa"/>
          </w:tcPr>
          <w:p>
            <w:pPr>
              <w:pStyle w:val="nTable"/>
              <w:spacing w:before="50" w:after="50"/>
              <w:ind w:right="170"/>
            </w:pPr>
            <w:r>
              <w:rPr>
                <w:i/>
              </w:rPr>
              <w:t>Acts Amendment (Petroleum) Act 1994</w:t>
            </w:r>
            <w:r>
              <w:t xml:space="preserve"> Pt. 6</w:t>
            </w:r>
          </w:p>
        </w:tc>
        <w:tc>
          <w:tcPr>
            <w:tcW w:w="1135" w:type="dxa"/>
          </w:tcPr>
          <w:p>
            <w:pPr>
              <w:pStyle w:val="nTable"/>
              <w:spacing w:before="50" w:after="50"/>
            </w:pPr>
            <w:r>
              <w:t>28 of 1994</w:t>
            </w:r>
          </w:p>
        </w:tc>
        <w:tc>
          <w:tcPr>
            <w:tcW w:w="1136" w:type="dxa"/>
          </w:tcPr>
          <w:p>
            <w:pPr>
              <w:pStyle w:val="nTable"/>
              <w:spacing w:before="50" w:after="50"/>
            </w:pPr>
            <w:r>
              <w:t>29 Jun 1994</w:t>
            </w:r>
          </w:p>
        </w:tc>
        <w:tc>
          <w:tcPr>
            <w:tcW w:w="2551" w:type="dxa"/>
          </w:tcPr>
          <w:p>
            <w:pPr>
              <w:pStyle w:val="nTable"/>
              <w:spacing w:before="50" w:after="50"/>
            </w:pPr>
            <w:r>
              <w:t xml:space="preserve">22 Jul 1994 (see s. 2 and </w:t>
            </w:r>
            <w:r>
              <w:rPr>
                <w:i/>
              </w:rPr>
              <w:t>Gazette</w:t>
            </w:r>
            <w:r>
              <w:t xml:space="preserve"> 22 Jul 1994 p. 3728)</w:t>
            </w:r>
          </w:p>
        </w:tc>
      </w:tr>
      <w:tr>
        <w:trPr>
          <w:cantSplit/>
        </w:trPr>
        <w:tc>
          <w:tcPr>
            <w:tcW w:w="2267" w:type="dxa"/>
          </w:tcPr>
          <w:p>
            <w:pPr>
              <w:pStyle w:val="nTable"/>
              <w:spacing w:before="50" w:after="50"/>
              <w:ind w:right="170"/>
            </w:pPr>
            <w:r>
              <w:rPr>
                <w:i/>
              </w:rPr>
              <w:t>Acts Amendment (Public Sector Management) Act 1994</w:t>
            </w:r>
            <w:r>
              <w:t xml:space="preserve"> s. 19</w:t>
            </w:r>
          </w:p>
        </w:tc>
        <w:tc>
          <w:tcPr>
            <w:tcW w:w="1135" w:type="dxa"/>
          </w:tcPr>
          <w:p>
            <w:pPr>
              <w:pStyle w:val="nTable"/>
              <w:spacing w:before="50" w:after="50"/>
            </w:pPr>
            <w:r>
              <w:t>32 of 1994</w:t>
            </w:r>
          </w:p>
        </w:tc>
        <w:tc>
          <w:tcPr>
            <w:tcW w:w="1136"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rPr>
          <w:cantSplit/>
        </w:trPr>
        <w:tc>
          <w:tcPr>
            <w:tcW w:w="2267" w:type="dxa"/>
          </w:tcPr>
          <w:p>
            <w:pPr>
              <w:pStyle w:val="nTable"/>
              <w:spacing w:before="50" w:after="50"/>
              <w:ind w:right="170"/>
            </w:pPr>
            <w:r>
              <w:rPr>
                <w:i/>
              </w:rPr>
              <w:t>Statutes (Repeals and Minor Amendments) Act 1994</w:t>
            </w:r>
            <w:r>
              <w:t xml:space="preserve"> s. 4</w:t>
            </w:r>
          </w:p>
        </w:tc>
        <w:tc>
          <w:tcPr>
            <w:tcW w:w="1135" w:type="dxa"/>
          </w:tcPr>
          <w:p>
            <w:pPr>
              <w:pStyle w:val="nTable"/>
              <w:spacing w:before="50" w:after="50"/>
            </w:pPr>
            <w:r>
              <w:t>73 of 1994</w:t>
            </w:r>
          </w:p>
        </w:tc>
        <w:tc>
          <w:tcPr>
            <w:tcW w:w="1136" w:type="dxa"/>
          </w:tcPr>
          <w:p>
            <w:pPr>
              <w:pStyle w:val="nTable"/>
              <w:spacing w:before="50" w:after="50"/>
            </w:pPr>
            <w:r>
              <w:t>9 Dec 1994</w:t>
            </w:r>
          </w:p>
        </w:tc>
        <w:tc>
          <w:tcPr>
            <w:tcW w:w="2551" w:type="dxa"/>
          </w:tcPr>
          <w:p>
            <w:pPr>
              <w:pStyle w:val="nTable"/>
              <w:spacing w:before="50" w:after="50"/>
            </w:pPr>
            <w:r>
              <w:t>9 Dec 1994 (see s. 2)</w:t>
            </w:r>
          </w:p>
        </w:tc>
      </w:tr>
      <w:tr>
        <w:trPr>
          <w:cantSplit/>
        </w:trPr>
        <w:tc>
          <w:tcPr>
            <w:tcW w:w="2267" w:type="dxa"/>
          </w:tcPr>
          <w:p>
            <w:pPr>
              <w:pStyle w:val="nTable"/>
              <w:spacing w:before="50" w:after="50"/>
              <w:ind w:right="170"/>
            </w:pPr>
            <w:r>
              <w:rPr>
                <w:i/>
              </w:rPr>
              <w:t>Acts Amendment and Repeal (Native Title) Act 1995</w:t>
            </w:r>
            <w:r>
              <w:t xml:space="preserve"> Pt. 8</w:t>
            </w:r>
          </w:p>
        </w:tc>
        <w:tc>
          <w:tcPr>
            <w:tcW w:w="1135" w:type="dxa"/>
          </w:tcPr>
          <w:p>
            <w:pPr>
              <w:pStyle w:val="nTable"/>
              <w:spacing w:before="50" w:after="50"/>
            </w:pPr>
            <w:r>
              <w:t>52 of 1995</w:t>
            </w:r>
          </w:p>
        </w:tc>
        <w:tc>
          <w:tcPr>
            <w:tcW w:w="1136" w:type="dxa"/>
          </w:tcPr>
          <w:p>
            <w:pPr>
              <w:pStyle w:val="nTable"/>
              <w:spacing w:before="50" w:after="50"/>
            </w:pPr>
            <w:r>
              <w:t>24 Nov 1995</w:t>
            </w:r>
          </w:p>
        </w:tc>
        <w:tc>
          <w:tcPr>
            <w:tcW w:w="2551" w:type="dxa"/>
          </w:tcPr>
          <w:p>
            <w:pPr>
              <w:pStyle w:val="nTable"/>
              <w:spacing w:before="50" w:after="50"/>
            </w:pPr>
            <w:r>
              <w:t xml:space="preserve">9 Dec 1995 (see s. 2 and </w:t>
            </w:r>
            <w:r>
              <w:rPr>
                <w:i/>
              </w:rPr>
              <w:t>Gazette</w:t>
            </w:r>
            <w:r>
              <w:t xml:space="preserve"> 8 Dec 1995 p. 5935)</w:t>
            </w:r>
          </w:p>
        </w:tc>
      </w:tr>
      <w:tr>
        <w:trPr>
          <w:cantSplit/>
        </w:trPr>
        <w:tc>
          <w:tcPr>
            <w:tcW w:w="2267" w:type="dxa"/>
          </w:tcPr>
          <w:p>
            <w:pPr>
              <w:pStyle w:val="nTable"/>
              <w:spacing w:before="50" w:after="50"/>
              <w:ind w:right="170"/>
            </w:pPr>
            <w:r>
              <w:rPr>
                <w:i/>
              </w:rPr>
              <w:t>Acts Amendment (Marine Reserves) Act 1997</w:t>
            </w:r>
            <w:r>
              <w:t xml:space="preserve"> Pt. 5</w:t>
            </w:r>
          </w:p>
        </w:tc>
        <w:tc>
          <w:tcPr>
            <w:tcW w:w="1135" w:type="dxa"/>
          </w:tcPr>
          <w:p>
            <w:pPr>
              <w:pStyle w:val="nTable"/>
              <w:spacing w:before="50" w:after="50"/>
            </w:pPr>
            <w:r>
              <w:t>5 of 1997</w:t>
            </w:r>
          </w:p>
        </w:tc>
        <w:tc>
          <w:tcPr>
            <w:tcW w:w="1136" w:type="dxa"/>
          </w:tcPr>
          <w:p>
            <w:pPr>
              <w:pStyle w:val="nTable"/>
              <w:spacing w:before="50" w:after="50"/>
            </w:pPr>
            <w:r>
              <w:t>10 Jun 1997</w:t>
            </w:r>
          </w:p>
        </w:tc>
        <w:tc>
          <w:tcPr>
            <w:tcW w:w="2551" w:type="dxa"/>
          </w:tcPr>
          <w:p>
            <w:pPr>
              <w:pStyle w:val="nTable"/>
              <w:spacing w:before="50" w:after="50"/>
            </w:pPr>
            <w:r>
              <w:t xml:space="preserve">29 Aug 1997 (see s. 2 and </w:t>
            </w:r>
            <w:r>
              <w:rPr>
                <w:i/>
              </w:rPr>
              <w:t>Gazette</w:t>
            </w:r>
            <w:r>
              <w:t xml:space="preserve"> 29 Aug 1997 p. 4867)</w:t>
            </w:r>
          </w:p>
        </w:tc>
      </w:tr>
      <w:tr>
        <w:trPr>
          <w:cantSplit/>
        </w:trPr>
        <w:tc>
          <w:tcPr>
            <w:tcW w:w="2267" w:type="dxa"/>
          </w:tcPr>
          <w:p>
            <w:pPr>
              <w:pStyle w:val="nTable"/>
              <w:spacing w:before="50" w:after="50"/>
              <w:ind w:right="170"/>
            </w:pPr>
            <w:r>
              <w:rPr>
                <w:i/>
              </w:rPr>
              <w:t>Statutes (Repeals and Minor Amendments) Act 1997</w:t>
            </w:r>
            <w:r>
              <w:t xml:space="preserve"> s. 94</w:t>
            </w:r>
          </w:p>
        </w:tc>
        <w:tc>
          <w:tcPr>
            <w:tcW w:w="1135" w:type="dxa"/>
          </w:tcPr>
          <w:p>
            <w:pPr>
              <w:pStyle w:val="nTable"/>
              <w:spacing w:before="50" w:after="50"/>
            </w:pPr>
            <w:r>
              <w:t>57 of 1997</w:t>
            </w:r>
          </w:p>
        </w:tc>
        <w:tc>
          <w:tcPr>
            <w:tcW w:w="1136" w:type="dxa"/>
          </w:tcPr>
          <w:p>
            <w:pPr>
              <w:pStyle w:val="nTable"/>
              <w:spacing w:before="50" w:after="50"/>
            </w:pPr>
            <w:r>
              <w:t>15 Dec 1997</w:t>
            </w:r>
          </w:p>
        </w:tc>
        <w:tc>
          <w:tcPr>
            <w:tcW w:w="2551" w:type="dxa"/>
          </w:tcPr>
          <w:p>
            <w:pPr>
              <w:pStyle w:val="nTable"/>
              <w:spacing w:before="50" w:after="50"/>
            </w:pPr>
            <w:r>
              <w:t>15 Dec 1997 (see s. 2(1))</w:t>
            </w:r>
          </w:p>
        </w:tc>
      </w:tr>
      <w:tr>
        <w:trPr>
          <w:cantSplit/>
        </w:trPr>
        <w:tc>
          <w:tcPr>
            <w:tcW w:w="2267" w:type="dxa"/>
          </w:tcPr>
          <w:p>
            <w:pPr>
              <w:pStyle w:val="nTable"/>
              <w:spacing w:before="50" w:after="50"/>
              <w:ind w:right="170"/>
            </w:pPr>
            <w:r>
              <w:rPr>
                <w:i/>
              </w:rPr>
              <w:t>Acts Amendment (Land Administration, Mining and Petroleum) Act 1998</w:t>
            </w:r>
            <w:r>
              <w:t xml:space="preserve"> Pt. 5</w:t>
            </w:r>
          </w:p>
        </w:tc>
        <w:tc>
          <w:tcPr>
            <w:tcW w:w="1135" w:type="dxa"/>
          </w:tcPr>
          <w:p>
            <w:pPr>
              <w:pStyle w:val="nTable"/>
              <w:spacing w:before="50" w:after="50"/>
            </w:pPr>
            <w:r>
              <w:t>61 of 1998</w:t>
            </w:r>
          </w:p>
        </w:tc>
        <w:tc>
          <w:tcPr>
            <w:tcW w:w="1136" w:type="dxa"/>
          </w:tcPr>
          <w:p>
            <w:pPr>
              <w:pStyle w:val="nTable"/>
              <w:spacing w:before="50" w:after="50"/>
            </w:pPr>
            <w:r>
              <w:t>11 Jan 1999</w:t>
            </w:r>
          </w:p>
        </w:tc>
        <w:tc>
          <w:tcPr>
            <w:tcW w:w="2551" w:type="dxa"/>
          </w:tcPr>
          <w:p>
            <w:pPr>
              <w:pStyle w:val="nTable"/>
              <w:spacing w:before="50" w:after="50"/>
            </w:pPr>
            <w:r>
              <w:t>11 Jan 1999 (see s. 2(1))</w:t>
            </w:r>
          </w:p>
        </w:tc>
      </w:tr>
      <w:tr>
        <w:trPr>
          <w:cantSplit/>
        </w:trPr>
        <w:tc>
          <w:tcPr>
            <w:tcW w:w="2267" w:type="dxa"/>
          </w:tcPr>
          <w:p>
            <w:pPr>
              <w:pStyle w:val="nTable"/>
              <w:spacing w:before="50" w:after="50"/>
              <w:ind w:right="170"/>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10</w:t>
            </w:r>
          </w:p>
        </w:tc>
        <w:tc>
          <w:tcPr>
            <w:tcW w:w="1135" w:type="dxa"/>
          </w:tcPr>
          <w:p>
            <w:pPr>
              <w:pStyle w:val="nTable"/>
              <w:spacing w:before="50" w:after="50"/>
            </w:pPr>
            <w:r>
              <w:t>65 of 1998</w:t>
            </w:r>
          </w:p>
        </w:tc>
        <w:tc>
          <w:tcPr>
            <w:tcW w:w="1136" w:type="dxa"/>
          </w:tcPr>
          <w:p>
            <w:pPr>
              <w:pStyle w:val="nTable"/>
              <w:spacing w:before="50" w:after="50"/>
            </w:pPr>
            <w:r>
              <w:t>15 Jan 1999</w:t>
            </w:r>
          </w:p>
        </w:tc>
        <w:tc>
          <w:tcPr>
            <w:tcW w:w="2551" w:type="dxa"/>
          </w:tcPr>
          <w:p>
            <w:pPr>
              <w:pStyle w:val="nTable"/>
              <w:spacing w:before="50" w:after="50"/>
            </w:pPr>
            <w:r>
              <w:t xml:space="preserve">9 Feb 1999 (see s. 2 and </w:t>
            </w:r>
            <w:r>
              <w:rPr>
                <w:i/>
              </w:rPr>
              <w:t>Gazette</w:t>
            </w:r>
            <w:r>
              <w:t xml:space="preserve"> 8 Feb 1999 p. 441)</w:t>
            </w:r>
          </w:p>
        </w:tc>
      </w:tr>
      <w:tr>
        <w:trPr>
          <w:cantSplit/>
        </w:trPr>
        <w:tc>
          <w:tcPr>
            <w:tcW w:w="2267" w:type="dxa"/>
          </w:tcPr>
          <w:p>
            <w:pPr>
              <w:pStyle w:val="nTable"/>
              <w:spacing w:before="50" w:after="50"/>
              <w:ind w:right="170"/>
            </w:pPr>
            <w:r>
              <w:rPr>
                <w:i/>
              </w:rPr>
              <w:t>Acts Amendment (Mining and Petroleum) Act 1999</w:t>
            </w:r>
            <w:r>
              <w:t xml:space="preserve"> Pt. 4</w:t>
            </w:r>
          </w:p>
        </w:tc>
        <w:tc>
          <w:tcPr>
            <w:tcW w:w="1135" w:type="dxa"/>
          </w:tcPr>
          <w:p>
            <w:pPr>
              <w:pStyle w:val="nTable"/>
              <w:spacing w:before="50" w:after="50"/>
            </w:pPr>
            <w:r>
              <w:t>17 of 1999</w:t>
            </w:r>
          </w:p>
        </w:tc>
        <w:tc>
          <w:tcPr>
            <w:tcW w:w="1136" w:type="dxa"/>
          </w:tcPr>
          <w:p>
            <w:pPr>
              <w:pStyle w:val="nTable"/>
              <w:spacing w:before="50" w:after="50"/>
            </w:pPr>
            <w:r>
              <w:t>15 Jun 1999</w:t>
            </w:r>
          </w:p>
        </w:tc>
        <w:tc>
          <w:tcPr>
            <w:tcW w:w="2551" w:type="dxa"/>
          </w:tcPr>
          <w:p>
            <w:pPr>
              <w:pStyle w:val="nTable"/>
              <w:spacing w:before="50" w:after="50"/>
            </w:pPr>
            <w:r>
              <w:t xml:space="preserve">24 Jul 1999 (see s. 2 and </w:t>
            </w:r>
            <w:r>
              <w:rPr>
                <w:i/>
              </w:rPr>
              <w:t>Gazette</w:t>
            </w:r>
            <w:r>
              <w:t xml:space="preserve"> 23 Jul 1999 p. 3385)</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6 Aug 1999</w:t>
            </w:r>
            <w:r>
              <w:t xml:space="preserve"> (includes amendments listed above)</w:t>
            </w:r>
          </w:p>
        </w:tc>
      </w:tr>
      <w:tr>
        <w:trPr>
          <w:cantSplit/>
        </w:trPr>
        <w:tc>
          <w:tcPr>
            <w:tcW w:w="2267" w:type="dxa"/>
          </w:tcPr>
          <w:p>
            <w:pPr>
              <w:pStyle w:val="nTable"/>
              <w:spacing w:before="50" w:after="50"/>
              <w:ind w:right="170"/>
            </w:pPr>
            <w:r>
              <w:rPr>
                <w:i/>
              </w:rPr>
              <w:t>Acts Amendment (Australian Datum) Act 2000</w:t>
            </w:r>
            <w:r>
              <w:t xml:space="preserve"> s. 8</w:t>
            </w:r>
          </w:p>
        </w:tc>
        <w:tc>
          <w:tcPr>
            <w:tcW w:w="1135" w:type="dxa"/>
          </w:tcPr>
          <w:p>
            <w:pPr>
              <w:pStyle w:val="nTable"/>
              <w:spacing w:before="50" w:after="50"/>
            </w:pPr>
            <w:r>
              <w:t>54 of 2000</w:t>
            </w:r>
          </w:p>
        </w:tc>
        <w:tc>
          <w:tcPr>
            <w:tcW w:w="1136" w:type="dxa"/>
          </w:tcPr>
          <w:p>
            <w:pPr>
              <w:pStyle w:val="nTable"/>
              <w:spacing w:before="50" w:after="50"/>
            </w:pPr>
            <w:r>
              <w:t>28 Nov 2000</w:t>
            </w:r>
          </w:p>
        </w:tc>
        <w:tc>
          <w:tcPr>
            <w:tcW w:w="2551" w:type="dxa"/>
          </w:tcPr>
          <w:p>
            <w:pPr>
              <w:pStyle w:val="nTable"/>
              <w:spacing w:before="50" w:after="50"/>
              <w:rPr>
                <w:i/>
              </w:rPr>
            </w:pPr>
            <w:r>
              <w:t xml:space="preserve">16 Dec 2000 (see s. 2 and </w:t>
            </w:r>
            <w:r>
              <w:rPr>
                <w:i/>
              </w:rPr>
              <w:t xml:space="preserve">Gazette </w:t>
            </w:r>
            <w:r>
              <w:t>15 Dec 2000 p. 7201)</w:t>
            </w:r>
          </w:p>
        </w:tc>
      </w:tr>
      <w:tr>
        <w:trPr>
          <w:cantSplit/>
        </w:trPr>
        <w:tc>
          <w:tcPr>
            <w:tcW w:w="2267" w:type="dxa"/>
          </w:tcPr>
          <w:p>
            <w:pPr>
              <w:pStyle w:val="nTable"/>
              <w:spacing w:before="50" w:after="50"/>
              <w:ind w:right="170"/>
              <w:rPr>
                <w:i/>
              </w:rPr>
            </w:pPr>
            <w:r>
              <w:rPr>
                <w:i/>
              </w:rPr>
              <w:t>Corporations (Consequential Amendments) Act (No. 2) 2003</w:t>
            </w:r>
            <w:r>
              <w:t xml:space="preserve"> Pt. 18</w:t>
            </w:r>
          </w:p>
        </w:tc>
        <w:tc>
          <w:tcPr>
            <w:tcW w:w="1135" w:type="dxa"/>
          </w:tcPr>
          <w:p>
            <w:pPr>
              <w:pStyle w:val="nTable"/>
              <w:spacing w:before="50" w:after="50"/>
            </w:pPr>
            <w:r>
              <w:t>20 of 2003</w:t>
            </w:r>
          </w:p>
        </w:tc>
        <w:tc>
          <w:tcPr>
            <w:tcW w:w="1136" w:type="dxa"/>
          </w:tcPr>
          <w:p>
            <w:pPr>
              <w:pStyle w:val="nTable"/>
              <w:spacing w:before="50" w:after="50"/>
            </w:pPr>
            <w:r>
              <w:t>23 Apr 2003</w:t>
            </w:r>
          </w:p>
        </w:tc>
        <w:tc>
          <w:tcPr>
            <w:tcW w:w="2551" w:type="dxa"/>
          </w:tcPr>
          <w:p>
            <w:pPr>
              <w:pStyle w:val="nTable"/>
              <w:spacing w:before="50" w:after="50"/>
            </w:pPr>
            <w:r>
              <w:t xml:space="preserve">15 Jul 2001 (see s. 2(1) and Cwlth </w:t>
            </w:r>
            <w:r>
              <w:rPr>
                <w:i/>
              </w:rPr>
              <w:t>Gazette</w:t>
            </w:r>
            <w:r>
              <w:t xml:space="preserve"> 13 Jul 2001 No. S285)</w:t>
            </w:r>
          </w:p>
        </w:tc>
      </w:tr>
      <w:tr>
        <w:trPr>
          <w:cantSplit/>
        </w:trPr>
        <w:tc>
          <w:tcPr>
            <w:tcW w:w="2267" w:type="dxa"/>
          </w:tcPr>
          <w:p>
            <w:pPr>
              <w:pStyle w:val="nTable"/>
              <w:spacing w:before="50" w:after="50"/>
              <w:ind w:right="170"/>
              <w:rPr>
                <w:i/>
              </w:rPr>
            </w:pPr>
            <w:r>
              <w:rPr>
                <w:i/>
              </w:rPr>
              <w:t>Criminal Code Amendment Act 2004</w:t>
            </w:r>
            <w:r>
              <w:t xml:space="preserve"> s. 58</w:t>
            </w:r>
          </w:p>
        </w:tc>
        <w:tc>
          <w:tcPr>
            <w:tcW w:w="1135" w:type="dxa"/>
          </w:tcPr>
          <w:p>
            <w:pPr>
              <w:pStyle w:val="nTable"/>
              <w:spacing w:before="50" w:after="50"/>
            </w:pPr>
            <w:r>
              <w:t>4 of 2004</w:t>
            </w:r>
          </w:p>
        </w:tc>
        <w:tc>
          <w:tcPr>
            <w:tcW w:w="1136" w:type="dxa"/>
          </w:tcPr>
          <w:p>
            <w:pPr>
              <w:pStyle w:val="nTable"/>
              <w:spacing w:before="50" w:after="50"/>
            </w:pPr>
            <w:r>
              <w:t>23 Apr 2004</w:t>
            </w:r>
          </w:p>
        </w:tc>
        <w:tc>
          <w:tcPr>
            <w:tcW w:w="2551" w:type="dxa"/>
          </w:tcPr>
          <w:p>
            <w:pPr>
              <w:pStyle w:val="nTable"/>
              <w:spacing w:before="50" w:after="50"/>
            </w:pPr>
            <w:r>
              <w:t>21 May 2004 (see s. 2)</w:t>
            </w:r>
          </w:p>
        </w:tc>
      </w:tr>
      <w:tr>
        <w:trPr>
          <w:cantSplit/>
        </w:trPr>
        <w:tc>
          <w:tcPr>
            <w:tcW w:w="2267" w:type="dxa"/>
          </w:tcPr>
          <w:p>
            <w:pPr>
              <w:pStyle w:val="nTable"/>
              <w:spacing w:before="50" w:after="50"/>
              <w:ind w:right="170"/>
              <w:rPr>
                <w:i/>
                <w:vertAlign w:val="superscript"/>
              </w:rPr>
            </w:pPr>
            <w:r>
              <w:rPr>
                <w:rFonts w:ascii="Times" w:hAnsi="Times"/>
                <w:i/>
              </w:rPr>
              <w:t>State Administrative Tribunal (Conferral of Jurisdiction) Amendment and Repeal Act 2004</w:t>
            </w:r>
            <w:r>
              <w:rPr>
                <w:rFonts w:ascii="Times" w:hAnsi="Times"/>
              </w:rPr>
              <w:t xml:space="preserve"> Pt. 2 Div. 97</w:t>
            </w:r>
            <w:r>
              <w:rPr>
                <w:rFonts w:ascii="Times" w:hAnsi="Times"/>
                <w:vertAlign w:val="superscript"/>
              </w:rPr>
              <w:t> 15</w:t>
            </w:r>
          </w:p>
        </w:tc>
        <w:tc>
          <w:tcPr>
            <w:tcW w:w="1135" w:type="dxa"/>
          </w:tcPr>
          <w:p>
            <w:pPr>
              <w:pStyle w:val="nTable"/>
              <w:spacing w:before="50" w:after="50"/>
            </w:pPr>
            <w:r>
              <w:rPr>
                <w:rFonts w:ascii="Times" w:hAnsi="Times"/>
              </w:rPr>
              <w:t>55 of 2004</w:t>
            </w:r>
          </w:p>
        </w:tc>
        <w:tc>
          <w:tcPr>
            <w:tcW w:w="1136" w:type="dxa"/>
          </w:tcPr>
          <w:p>
            <w:pPr>
              <w:pStyle w:val="nTable"/>
              <w:spacing w:before="50" w:after="50"/>
            </w:pPr>
            <w:r>
              <w:rPr>
                <w:rFonts w:ascii="Times" w:hAnsi="Times"/>
              </w:rPr>
              <w:t>24 Nov 2004</w:t>
            </w:r>
          </w:p>
        </w:tc>
        <w:tc>
          <w:tcPr>
            <w:tcW w:w="2551" w:type="dxa"/>
          </w:tcPr>
          <w:p>
            <w:pPr>
              <w:pStyle w:val="nTable"/>
              <w:spacing w:before="50" w:after="50"/>
            </w:pPr>
            <w:r>
              <w:t xml:space="preserve">1 Jan 2005 (see s. 2 and </w:t>
            </w:r>
            <w:r>
              <w:rPr>
                <w:i/>
              </w:rPr>
              <w:t>Gazette</w:t>
            </w:r>
            <w:r>
              <w:t xml:space="preserve"> 31 Dec 2004 p. 7130)</w:t>
            </w:r>
          </w:p>
        </w:tc>
      </w:tr>
      <w:tr>
        <w:trPr>
          <w:cantSplit/>
        </w:trPr>
        <w:tc>
          <w:tcPr>
            <w:tcW w:w="2267" w:type="dxa"/>
          </w:tcPr>
          <w:p>
            <w:pPr>
              <w:pStyle w:val="nTable"/>
              <w:spacing w:before="50" w:after="50"/>
              <w:ind w:right="170"/>
              <w:rPr>
                <w:rFonts w:ascii="Times" w:hAnsi="Times"/>
                <w:i/>
              </w:rPr>
            </w:pPr>
            <w:r>
              <w:rPr>
                <w:i/>
                <w:snapToGrid w:val="0"/>
              </w:rPr>
              <w:t>Petroleum Legislation Amendment and Repeal Act 2005</w:t>
            </w:r>
            <w:r>
              <w:rPr>
                <w:snapToGrid w:val="0"/>
              </w:rPr>
              <w:t xml:space="preserve"> Pt. 4</w:t>
            </w:r>
          </w:p>
        </w:tc>
        <w:tc>
          <w:tcPr>
            <w:tcW w:w="1135" w:type="dxa"/>
          </w:tcPr>
          <w:p>
            <w:pPr>
              <w:pStyle w:val="nTable"/>
              <w:spacing w:before="50" w:after="50"/>
              <w:rPr>
                <w:rFonts w:ascii="Times" w:hAnsi="Times"/>
              </w:rPr>
            </w:pPr>
            <w:r>
              <w:t>13 of 2005</w:t>
            </w:r>
          </w:p>
        </w:tc>
        <w:tc>
          <w:tcPr>
            <w:tcW w:w="1136" w:type="dxa"/>
          </w:tcPr>
          <w:p>
            <w:pPr>
              <w:pStyle w:val="nTable"/>
              <w:spacing w:before="50" w:after="50"/>
              <w:rPr>
                <w:rFonts w:ascii="Times" w:hAnsi="Times"/>
              </w:rPr>
            </w:pPr>
            <w:r>
              <w:t>1 Sep 2005</w:t>
            </w:r>
          </w:p>
        </w:tc>
        <w:tc>
          <w:tcPr>
            <w:tcW w:w="2551" w:type="dxa"/>
          </w:tcPr>
          <w:p>
            <w:pPr>
              <w:pStyle w:val="nTable"/>
              <w:spacing w:before="50" w:after="5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rPr>
            </w:pPr>
            <w:r>
              <w:rPr>
                <w:i/>
                <w:snapToGrid w:val="0"/>
              </w:rPr>
              <w:t xml:space="preserve">Financial Legislation Amendment and Repeal Act 2006 </w:t>
            </w:r>
            <w:r>
              <w:rPr>
                <w:snapToGrid w:val="0"/>
              </w:rPr>
              <w:t xml:space="preserve">s. 4 </w:t>
            </w:r>
          </w:p>
        </w:tc>
        <w:tc>
          <w:tcPr>
            <w:tcW w:w="1135" w:type="dxa"/>
            <w:tcBorders>
              <w:top w:val="nil"/>
              <w:bottom w:val="nil"/>
            </w:tcBorders>
          </w:tcPr>
          <w:p>
            <w:pPr>
              <w:pStyle w:val="nTable"/>
              <w:spacing w:before="50" w:after="50"/>
              <w:rPr>
                <w:snapToGrid w:val="0"/>
              </w:rPr>
            </w:pPr>
            <w:r>
              <w:rPr>
                <w:snapToGrid w:val="0"/>
              </w:rPr>
              <w:t xml:space="preserve">77 of 2006 </w:t>
            </w:r>
          </w:p>
        </w:tc>
        <w:tc>
          <w:tcPr>
            <w:tcW w:w="1136" w:type="dxa"/>
            <w:tcBorders>
              <w:top w:val="nil"/>
              <w:bottom w:val="nil"/>
            </w:tcBorders>
          </w:tcPr>
          <w:p>
            <w:pPr>
              <w:pStyle w:val="nTable"/>
              <w:spacing w:before="50" w:after="50"/>
            </w:pPr>
            <w:r>
              <w:rPr>
                <w:snapToGrid w:val="0"/>
              </w:rPr>
              <w:t>21 Dec 2006</w:t>
            </w:r>
          </w:p>
        </w:tc>
        <w:tc>
          <w:tcPr>
            <w:tcW w:w="2551" w:type="dxa"/>
            <w:tcBorders>
              <w:top w:val="nil"/>
              <w:bottom w:val="nil"/>
            </w:tcBorders>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rPr>
          <w:cantSplit/>
        </w:trPr>
        <w:tc>
          <w:tcPr>
            <w:tcW w:w="2267" w:type="dxa"/>
          </w:tcPr>
          <w:p>
            <w:pPr>
              <w:pStyle w:val="nTable"/>
              <w:spacing w:before="50" w:after="50"/>
              <w:rPr>
                <w:i/>
                <w:snapToGrid w:val="0"/>
              </w:rPr>
            </w:pPr>
            <w:r>
              <w:rPr>
                <w:i/>
                <w:snapToGrid w:val="0"/>
              </w:rPr>
              <w:t>Petroleum Amendment Act 2007</w:t>
            </w:r>
            <w:r>
              <w:rPr>
                <w:iCs/>
                <w:snapToGrid w:val="0"/>
              </w:rPr>
              <w:t xml:space="preserve"> s. 104</w:t>
            </w:r>
          </w:p>
        </w:tc>
        <w:tc>
          <w:tcPr>
            <w:tcW w:w="1135" w:type="dxa"/>
          </w:tcPr>
          <w:p>
            <w:pPr>
              <w:pStyle w:val="nTable"/>
              <w:keepNext/>
              <w:spacing w:before="50" w:after="50"/>
              <w:rPr>
                <w:snapToGrid w:val="0"/>
              </w:rPr>
            </w:pPr>
            <w:r>
              <w:t>35 of 2007</w:t>
            </w:r>
          </w:p>
        </w:tc>
        <w:tc>
          <w:tcPr>
            <w:tcW w:w="1136" w:type="dxa"/>
          </w:tcPr>
          <w:p>
            <w:pPr>
              <w:pStyle w:val="nTable"/>
              <w:spacing w:before="50" w:after="50"/>
              <w:rPr>
                <w:snapToGrid w:val="0"/>
              </w:rPr>
            </w:pPr>
            <w:r>
              <w:t>21 Dec 2007</w:t>
            </w:r>
          </w:p>
        </w:tc>
        <w:tc>
          <w:tcPr>
            <w:tcW w:w="2551" w:type="dxa"/>
          </w:tcPr>
          <w:p>
            <w:pPr>
              <w:pStyle w:val="nTable"/>
              <w:spacing w:before="50" w:after="5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before="50" w:after="50"/>
              <w:rPr>
                <w:iCs/>
                <w:vertAlign w:val="superscript"/>
              </w:rPr>
            </w:pPr>
            <w:r>
              <w:rPr>
                <w:i/>
              </w:rPr>
              <w:t>Duties Legislation Amendment Act 2008</w:t>
            </w:r>
            <w:r>
              <w:rPr>
                <w:iCs/>
              </w:rPr>
              <w:t xml:space="preserve"> Sch. 1 cl. 30</w:t>
            </w:r>
          </w:p>
        </w:tc>
        <w:tc>
          <w:tcPr>
            <w:tcW w:w="1135" w:type="dxa"/>
          </w:tcPr>
          <w:p>
            <w:pPr>
              <w:pStyle w:val="nTable"/>
              <w:spacing w:before="50" w:after="50"/>
            </w:pPr>
            <w:r>
              <w:t>12 of 2008</w:t>
            </w:r>
          </w:p>
        </w:tc>
        <w:tc>
          <w:tcPr>
            <w:tcW w:w="1136" w:type="dxa"/>
          </w:tcPr>
          <w:p>
            <w:pPr>
              <w:pStyle w:val="nTable"/>
              <w:spacing w:before="50" w:after="50"/>
            </w:pPr>
            <w:r>
              <w:t>14 Apr 2008</w:t>
            </w:r>
          </w:p>
        </w:tc>
        <w:tc>
          <w:tcPr>
            <w:tcW w:w="2551" w:type="dxa"/>
          </w:tcPr>
          <w:p>
            <w:pPr>
              <w:pStyle w:val="nTable"/>
              <w:spacing w:before="50" w:after="50"/>
            </w:pPr>
            <w:r>
              <w:t>1 Jul 2008 (see s. 2(d))</w:t>
            </w:r>
          </w:p>
        </w:tc>
      </w:tr>
      <w:tr>
        <w:trPr>
          <w:cantSplit/>
        </w:trPr>
        <w:tc>
          <w:tcPr>
            <w:tcW w:w="2267" w:type="dxa"/>
          </w:tcPr>
          <w:p>
            <w:pPr>
              <w:pStyle w:val="nTable"/>
              <w:spacing w:before="50" w:after="50"/>
              <w:ind w:right="113"/>
              <w:rPr>
                <w:iCs/>
                <w:snapToGrid w:val="0"/>
              </w:rPr>
            </w:pPr>
            <w:r>
              <w:rPr>
                <w:i/>
                <w:snapToGrid w:val="0"/>
              </w:rPr>
              <w:t>Standardisation of Formatting Act 2010</w:t>
            </w:r>
            <w:r>
              <w:rPr>
                <w:iCs/>
                <w:snapToGrid w:val="0"/>
              </w:rPr>
              <w:t xml:space="preserve"> s. 4 and 50</w:t>
            </w:r>
          </w:p>
        </w:tc>
        <w:tc>
          <w:tcPr>
            <w:tcW w:w="1135" w:type="dxa"/>
          </w:tcPr>
          <w:p>
            <w:pPr>
              <w:pStyle w:val="nTable"/>
              <w:spacing w:before="50" w:after="50"/>
              <w:rPr>
                <w:snapToGrid w:val="0"/>
              </w:rPr>
            </w:pPr>
            <w:r>
              <w:rPr>
                <w:snapToGrid w:val="0"/>
              </w:rPr>
              <w:t>19 of 2010</w:t>
            </w:r>
          </w:p>
        </w:tc>
        <w:tc>
          <w:tcPr>
            <w:tcW w:w="1136" w:type="dxa"/>
          </w:tcPr>
          <w:p>
            <w:pPr>
              <w:pStyle w:val="nTable"/>
              <w:spacing w:before="50" w:after="50"/>
              <w:rPr>
                <w:snapToGrid w:val="0"/>
              </w:rPr>
            </w:pPr>
            <w:r>
              <w:rPr>
                <w:snapToGrid w:val="0"/>
              </w:rPr>
              <w:t>28 Jun 2010</w:t>
            </w:r>
          </w:p>
        </w:tc>
        <w:tc>
          <w:tcPr>
            <w:tcW w:w="2551"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shd w:val="clear" w:color="auto" w:fill="auto"/>
          </w:tcPr>
          <w:p>
            <w:pPr>
              <w:pStyle w:val="nTable"/>
              <w:spacing w:before="50" w:after="50"/>
              <w:ind w:right="113"/>
              <w:rPr>
                <w:snapToGrid w:val="0"/>
              </w:rPr>
            </w:pPr>
            <w:r>
              <w:rPr>
                <w:i/>
                <w:snapToGrid w:val="0"/>
              </w:rPr>
              <w:t>Petroleum and Energy Legislation Amendment Act 2010</w:t>
            </w:r>
            <w:r>
              <w:rPr>
                <w:snapToGrid w:val="0"/>
              </w:rPr>
              <w:t xml:space="preserve"> 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rPr>
            </w:pPr>
            <w:r>
              <w:rPr>
                <w:snapToGrid w:val="0"/>
              </w:rPr>
              <w:t>42 of 2010</w:t>
            </w:r>
          </w:p>
        </w:tc>
        <w:tc>
          <w:tcPr>
            <w:tcW w:w="1136" w:type="dxa"/>
            <w:shd w:val="clear" w:color="auto" w:fill="auto"/>
          </w:tcPr>
          <w:p>
            <w:pPr>
              <w:pStyle w:val="nTable"/>
              <w:spacing w:before="50" w:after="50"/>
              <w:rPr>
                <w:snapToGrid w:val="0"/>
              </w:rPr>
            </w:pPr>
            <w:r>
              <w:rPr>
                <w:snapToGrid w:val="0"/>
              </w:rPr>
              <w:t>28 Oct 2010</w:t>
            </w:r>
          </w:p>
        </w:tc>
        <w:tc>
          <w:tcPr>
            <w:tcW w:w="2551" w:type="dxa"/>
            <w:shd w:val="clear" w:color="auto" w:fill="auto"/>
          </w:tcPr>
          <w:p>
            <w:pPr>
              <w:pStyle w:val="nTable"/>
              <w:spacing w:before="50" w:after="5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9" w:type="dxa"/>
            <w:gridSpan w:val="4"/>
            <w:shd w:val="clear" w:color="auto" w:fill="auto"/>
          </w:tcPr>
          <w:p>
            <w:pPr>
              <w:pStyle w:val="nTable"/>
              <w:spacing w:before="50" w:after="5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rPr>
          <w:cantSplit/>
        </w:trPr>
        <w:tc>
          <w:tcPr>
            <w:tcW w:w="2267" w:type="dxa"/>
            <w:shd w:val="clear" w:color="auto" w:fill="auto"/>
          </w:tcPr>
          <w:p>
            <w:pPr>
              <w:pStyle w:val="nTable"/>
              <w:spacing w:before="50" w:after="50"/>
              <w:ind w:right="113"/>
            </w:pPr>
            <w:r>
              <w:rPr>
                <w:i/>
                <w:snapToGrid w:val="0"/>
              </w:rPr>
              <w:t>Personal Property Securities (Consequential Repeals and Amendments) Act 2011</w:t>
            </w:r>
            <w:r>
              <w:rPr>
                <w:snapToGrid w:val="0"/>
              </w:rPr>
              <w:t xml:space="preserve"> Pt. 9 Div. 5</w:t>
            </w:r>
          </w:p>
        </w:tc>
        <w:tc>
          <w:tcPr>
            <w:tcW w:w="1135" w:type="dxa"/>
            <w:shd w:val="clear" w:color="auto" w:fill="auto"/>
          </w:tcPr>
          <w:p>
            <w:pPr>
              <w:pStyle w:val="nTable"/>
              <w:spacing w:before="50" w:after="50"/>
              <w:rPr>
                <w:snapToGrid w:val="0"/>
              </w:rPr>
            </w:pPr>
            <w:r>
              <w:rPr>
                <w:snapToGrid w:val="0"/>
              </w:rPr>
              <w:t>42 of 2011</w:t>
            </w:r>
          </w:p>
        </w:tc>
        <w:tc>
          <w:tcPr>
            <w:tcW w:w="1136" w:type="dxa"/>
            <w:shd w:val="clear" w:color="auto" w:fill="auto"/>
          </w:tcPr>
          <w:p>
            <w:pPr>
              <w:pStyle w:val="nTable"/>
              <w:spacing w:before="50" w:after="50"/>
              <w:rPr>
                <w:snapToGrid w:val="0"/>
              </w:rPr>
            </w:pPr>
            <w:r>
              <w:t>4 Oct 2011</w:t>
            </w:r>
          </w:p>
        </w:tc>
        <w:tc>
          <w:tcPr>
            <w:tcW w:w="2551" w:type="dxa"/>
            <w:shd w:val="clear" w:color="auto" w:fill="auto"/>
          </w:tcPr>
          <w:p>
            <w:pPr>
              <w:pStyle w:val="nTable"/>
              <w:spacing w:before="50" w:after="5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before="50" w:after="50"/>
              <w:ind w:right="113"/>
            </w:pPr>
            <w:r>
              <w:rPr>
                <w:i/>
                <w:snapToGrid w:val="0"/>
              </w:rPr>
              <w:t>Statutes (Repeals and Minor Amendments) Act 2011</w:t>
            </w:r>
            <w:r>
              <w:t xml:space="preserve"> s. 15</w:t>
            </w:r>
          </w:p>
        </w:tc>
        <w:tc>
          <w:tcPr>
            <w:tcW w:w="1135" w:type="dxa"/>
            <w:shd w:val="clear" w:color="auto" w:fill="auto"/>
          </w:tcPr>
          <w:p>
            <w:pPr>
              <w:pStyle w:val="nTable"/>
              <w:spacing w:before="50" w:after="50"/>
              <w:rPr>
                <w:snapToGrid w:val="0"/>
              </w:rPr>
            </w:pPr>
            <w:r>
              <w:rPr>
                <w:snapToGrid w:val="0"/>
              </w:rPr>
              <w:t>47 of 2011</w:t>
            </w:r>
          </w:p>
        </w:tc>
        <w:tc>
          <w:tcPr>
            <w:tcW w:w="1136" w:type="dxa"/>
            <w:shd w:val="clear" w:color="auto" w:fill="auto"/>
          </w:tcPr>
          <w:p>
            <w:pPr>
              <w:pStyle w:val="nTable"/>
              <w:spacing w:before="50" w:after="50"/>
              <w:rPr>
                <w:snapToGrid w:val="0"/>
              </w:rPr>
            </w:pPr>
            <w:r>
              <w:rPr>
                <w:snapToGrid w:val="0"/>
              </w:rPr>
              <w:t>25 Oct 2011</w:t>
            </w:r>
          </w:p>
        </w:tc>
        <w:tc>
          <w:tcPr>
            <w:tcW w:w="2551" w:type="dxa"/>
            <w:shd w:val="clear" w:color="auto" w:fill="auto"/>
          </w:tcPr>
          <w:p>
            <w:pPr>
              <w:pStyle w:val="nTable"/>
              <w:spacing w:before="50" w:after="50"/>
              <w:rPr>
                <w:snapToGrid w:val="0"/>
              </w:rPr>
            </w:pPr>
            <w:r>
              <w:rPr>
                <w:snapToGrid w:val="0"/>
              </w:rPr>
              <w:t>26 Oct 2011 (see s. 2(b))</w:t>
            </w:r>
          </w:p>
        </w:tc>
      </w:tr>
      <w:tr>
        <w:trPr>
          <w:cantSplit/>
        </w:trPr>
        <w:tc>
          <w:tcPr>
            <w:tcW w:w="2267" w:type="dxa"/>
            <w:shd w:val="clear" w:color="auto" w:fill="auto"/>
          </w:tcPr>
          <w:p>
            <w:pPr>
              <w:pStyle w:val="nTable"/>
              <w:spacing w:before="50" w:after="50"/>
              <w:ind w:right="113"/>
              <w:rPr>
                <w:snapToGrid w:val="0"/>
              </w:rPr>
            </w:pPr>
            <w:r>
              <w:rPr>
                <w:i/>
                <w:snapToGrid w:val="0"/>
              </w:rPr>
              <w:t>Petroleum (Submerged Lands) Amendment Act 2011</w:t>
            </w:r>
          </w:p>
        </w:tc>
        <w:tc>
          <w:tcPr>
            <w:tcW w:w="1135" w:type="dxa"/>
            <w:shd w:val="clear" w:color="auto" w:fill="auto"/>
          </w:tcPr>
          <w:p>
            <w:pPr>
              <w:pStyle w:val="nTable"/>
              <w:spacing w:before="50" w:after="50"/>
              <w:rPr>
                <w:snapToGrid w:val="0"/>
              </w:rPr>
            </w:pPr>
            <w:r>
              <w:rPr>
                <w:snapToGrid w:val="0"/>
              </w:rPr>
              <w:t>57 of 2011</w:t>
            </w:r>
          </w:p>
        </w:tc>
        <w:tc>
          <w:tcPr>
            <w:tcW w:w="1136" w:type="dxa"/>
            <w:shd w:val="clear" w:color="auto" w:fill="auto"/>
          </w:tcPr>
          <w:p>
            <w:pPr>
              <w:pStyle w:val="nTable"/>
              <w:spacing w:before="50" w:after="50"/>
              <w:rPr>
                <w:snapToGrid w:val="0"/>
              </w:rPr>
            </w:pPr>
            <w:r>
              <w:rPr>
                <w:snapToGrid w:val="0"/>
              </w:rPr>
              <w:t>30 Nov 2011</w:t>
            </w:r>
          </w:p>
        </w:tc>
        <w:tc>
          <w:tcPr>
            <w:tcW w:w="2551" w:type="dxa"/>
            <w:shd w:val="clear" w:color="auto" w:fill="auto"/>
          </w:tcPr>
          <w:p>
            <w:pPr>
              <w:pStyle w:val="nTable"/>
              <w:spacing w:before="50" w:after="5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rPr>
          <w:cantSplit/>
          <w:ins w:id="1018" w:author="svcMRProcess" w:date="2020-02-20T05:01:00Z"/>
        </w:trPr>
        <w:tc>
          <w:tcPr>
            <w:tcW w:w="2267" w:type="dxa"/>
            <w:tcBorders>
              <w:bottom w:val="single" w:sz="4" w:space="0" w:color="auto"/>
            </w:tcBorders>
            <w:shd w:val="clear" w:color="auto" w:fill="auto"/>
          </w:tcPr>
          <w:p>
            <w:pPr>
              <w:pStyle w:val="nTable"/>
              <w:spacing w:before="50" w:after="50"/>
              <w:ind w:right="113"/>
              <w:rPr>
                <w:ins w:id="1019" w:author="svcMRProcess" w:date="2020-02-20T05:01:00Z"/>
                <w:i/>
                <w:snapToGrid w:val="0"/>
              </w:rPr>
            </w:pPr>
            <w:ins w:id="1020" w:author="svcMRProcess" w:date="2020-02-20T05:01:00Z">
              <w:r>
                <w:rPr>
                  <w:i/>
                  <w:snapToGrid w:val="0"/>
                </w:rPr>
                <w:t>Statutes (Repeals and Minor Amendments) Act 2014</w:t>
              </w:r>
              <w:r>
                <w:rPr>
                  <w:snapToGrid w:val="0"/>
                </w:rPr>
                <w:t xml:space="preserve"> s. 7</w:t>
              </w:r>
            </w:ins>
          </w:p>
        </w:tc>
        <w:tc>
          <w:tcPr>
            <w:tcW w:w="1135" w:type="dxa"/>
            <w:tcBorders>
              <w:bottom w:val="single" w:sz="4" w:space="0" w:color="auto"/>
            </w:tcBorders>
            <w:shd w:val="clear" w:color="auto" w:fill="auto"/>
          </w:tcPr>
          <w:p>
            <w:pPr>
              <w:pStyle w:val="nTable"/>
              <w:spacing w:before="50" w:after="50"/>
              <w:rPr>
                <w:ins w:id="1021" w:author="svcMRProcess" w:date="2020-02-20T05:01:00Z"/>
                <w:snapToGrid w:val="0"/>
              </w:rPr>
            </w:pPr>
            <w:ins w:id="1022" w:author="svcMRProcess" w:date="2020-02-20T05:01:00Z">
              <w:r>
                <w:rPr>
                  <w:snapToGrid w:val="0"/>
                </w:rPr>
                <w:t>17 of 2014</w:t>
              </w:r>
            </w:ins>
          </w:p>
        </w:tc>
        <w:tc>
          <w:tcPr>
            <w:tcW w:w="1136" w:type="dxa"/>
            <w:tcBorders>
              <w:bottom w:val="single" w:sz="4" w:space="0" w:color="auto"/>
            </w:tcBorders>
            <w:shd w:val="clear" w:color="auto" w:fill="auto"/>
          </w:tcPr>
          <w:p>
            <w:pPr>
              <w:pStyle w:val="nTable"/>
              <w:spacing w:before="50" w:after="50"/>
              <w:rPr>
                <w:ins w:id="1023" w:author="svcMRProcess" w:date="2020-02-20T05:01:00Z"/>
                <w:snapToGrid w:val="0"/>
              </w:rPr>
            </w:pPr>
            <w:ins w:id="1024" w:author="svcMRProcess" w:date="2020-02-20T05:01:00Z">
              <w:r>
                <w:rPr>
                  <w:snapToGrid w:val="0"/>
                </w:rPr>
                <w:t>2 Jul 2014</w:t>
              </w:r>
            </w:ins>
          </w:p>
        </w:tc>
        <w:tc>
          <w:tcPr>
            <w:tcW w:w="2551" w:type="dxa"/>
            <w:tcBorders>
              <w:bottom w:val="single" w:sz="4" w:space="0" w:color="auto"/>
            </w:tcBorders>
            <w:shd w:val="clear" w:color="auto" w:fill="auto"/>
          </w:tcPr>
          <w:p>
            <w:pPr>
              <w:pStyle w:val="nTable"/>
              <w:spacing w:before="50" w:after="50"/>
              <w:rPr>
                <w:ins w:id="1025" w:author="svcMRProcess" w:date="2020-02-20T05:01:00Z"/>
                <w:snapToGrid w:val="0"/>
              </w:rPr>
            </w:pPr>
            <w:ins w:id="1026" w:author="svcMRProcess" w:date="2020-02-20T05:01:00Z">
              <w:r>
                <w:rPr>
                  <w:snapToGrid w:val="0"/>
                </w:rPr>
                <w:t xml:space="preserve">6 Sep 2014 (see s. 2(b) and </w:t>
              </w:r>
              <w:r>
                <w:rPr>
                  <w:i/>
                  <w:snapToGrid w:val="0"/>
                </w:rPr>
                <w:t>Gazette</w:t>
              </w:r>
              <w:r>
                <w:rPr>
                  <w:snapToGrid w:val="0"/>
                </w:rPr>
                <w:t xml:space="preserve"> 5 Sep 2014 p. 3213)</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7" w:name="_Toc397698605"/>
      <w:bookmarkStart w:id="1028" w:name="_Toc423439006"/>
      <w:bookmarkStart w:id="1029" w:name="_Toc392493348"/>
      <w:r>
        <w:rPr>
          <w:snapToGrid w:val="0"/>
        </w:rPr>
        <w:t>Provisions that have not come into operation</w:t>
      </w:r>
      <w:bookmarkEnd w:id="1027"/>
      <w:bookmarkEnd w:id="1028"/>
      <w:bookmarkEnd w:id="10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64"/>
        <w:gridCol w:w="252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6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bottom w:val="single" w:sz="8" w:space="0" w:color="auto"/>
            </w:tcBorders>
            <w:shd w:val="clear" w:color="auto" w:fill="auto"/>
          </w:tcPr>
          <w:p>
            <w:pPr>
              <w:pStyle w:val="nTable"/>
              <w:spacing w:after="40"/>
              <w:rPr>
                <w:iCs/>
                <w:snapToGrid w:val="0"/>
              </w:rPr>
            </w:pP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w:t>
            </w:r>
            <w:r>
              <w:rPr>
                <w:iCs/>
                <w:snapToGrid w:val="0"/>
              </w:rPr>
              <w:t xml:space="preserve"> </w:t>
            </w:r>
            <w:r>
              <w:rPr>
                <w:iCs/>
                <w:snapToGrid w:val="0"/>
                <w:vertAlign w:val="superscript"/>
              </w:rPr>
              <w:t>4</w:t>
            </w:r>
          </w:p>
        </w:tc>
        <w:tc>
          <w:tcPr>
            <w:tcW w:w="1134" w:type="dxa"/>
            <w:tcBorders>
              <w:bottom w:val="single" w:sz="8" w:space="0" w:color="auto"/>
            </w:tcBorders>
            <w:shd w:val="clear" w:color="auto" w:fill="auto"/>
          </w:tcPr>
          <w:p>
            <w:pPr>
              <w:pStyle w:val="nTable"/>
              <w:spacing w:after="40"/>
              <w:rPr>
                <w:snapToGrid w:val="0"/>
              </w:rPr>
            </w:pPr>
            <w:r>
              <w:rPr>
                <w:snapToGrid w:val="0"/>
              </w:rPr>
              <w:t>42 of 2010</w:t>
            </w:r>
          </w:p>
        </w:tc>
        <w:tc>
          <w:tcPr>
            <w:tcW w:w="1164" w:type="dxa"/>
            <w:tcBorders>
              <w:bottom w:val="single" w:sz="8" w:space="0" w:color="auto"/>
            </w:tcBorders>
            <w:shd w:val="clear" w:color="auto" w:fill="auto"/>
          </w:tcPr>
          <w:p>
            <w:pPr>
              <w:pStyle w:val="nTable"/>
              <w:spacing w:after="40"/>
              <w:rPr>
                <w:snapToGrid w:val="0"/>
              </w:rPr>
            </w:pPr>
            <w:r>
              <w:rPr>
                <w:snapToGrid w:val="0"/>
              </w:rPr>
              <w:t>28 Oct 2010</w:t>
            </w:r>
          </w:p>
        </w:tc>
        <w:tc>
          <w:tcPr>
            <w:tcW w:w="2521" w:type="dxa"/>
            <w:tcBorders>
              <w:bottom w:val="single" w:sz="8" w:space="0" w:color="auto"/>
            </w:tcBorders>
            <w:shd w:val="clear" w:color="auto" w:fill="auto"/>
          </w:tcPr>
          <w:p>
            <w:pPr>
              <w:pStyle w:val="nTable"/>
              <w:spacing w:after="40"/>
              <w:rPr>
                <w:snapToGrid w:val="0"/>
              </w:rPr>
            </w:pPr>
            <w:r>
              <w:rPr>
                <w:snapToGrid w:val="0"/>
              </w:rPr>
              <w:t>To be proclaimed (see s. 2(b))</w:t>
            </w:r>
          </w:p>
        </w:tc>
      </w:tr>
      <w:tr>
        <w:trPr>
          <w:del w:id="1030" w:author="svcMRProcess" w:date="2020-02-20T05:01:00Z"/>
        </w:trPr>
        <w:tc>
          <w:tcPr>
            <w:tcW w:w="2268" w:type="dxa"/>
            <w:tcBorders>
              <w:top w:val="nil"/>
              <w:bottom w:val="single" w:sz="4" w:space="0" w:color="auto"/>
            </w:tcBorders>
            <w:shd w:val="clear" w:color="auto" w:fill="auto"/>
          </w:tcPr>
          <w:p>
            <w:pPr>
              <w:pStyle w:val="nSubsection"/>
              <w:tabs>
                <w:tab w:val="clear" w:pos="454"/>
              </w:tabs>
              <w:spacing w:before="40" w:after="40"/>
              <w:ind w:left="0" w:firstLine="0"/>
              <w:rPr>
                <w:del w:id="1031" w:author="svcMRProcess" w:date="2020-02-20T05:01:00Z"/>
                <w:sz w:val="19"/>
                <w:szCs w:val="19"/>
                <w:vertAlign w:val="superscript"/>
              </w:rPr>
            </w:pPr>
            <w:del w:id="1032" w:author="svcMRProcess" w:date="2020-02-20T05:01:00Z">
              <w:r>
                <w:rPr>
                  <w:i/>
                  <w:snapToGrid w:val="0"/>
                  <w:sz w:val="19"/>
                  <w:szCs w:val="19"/>
                </w:rPr>
                <w:delText xml:space="preserve">Statutes (Repeals and Minor Amendments) Act 2014 </w:delText>
              </w:r>
              <w:r>
                <w:rPr>
                  <w:snapToGrid w:val="0"/>
                  <w:sz w:val="19"/>
                  <w:szCs w:val="19"/>
                </w:rPr>
                <w:delText>s. 7</w:delText>
              </w:r>
              <w:r>
                <w:rPr>
                  <w:i/>
                  <w:snapToGrid w:val="0"/>
                  <w:sz w:val="19"/>
                  <w:szCs w:val="19"/>
                </w:rPr>
                <w:delText> </w:delText>
              </w:r>
              <w:r>
                <w:rPr>
                  <w:noProof/>
                  <w:snapToGrid w:val="0"/>
                  <w:sz w:val="19"/>
                  <w:szCs w:val="19"/>
                  <w:vertAlign w:val="superscript"/>
                </w:rPr>
                <w:delText>16</w:delText>
              </w:r>
            </w:del>
          </w:p>
        </w:tc>
        <w:tc>
          <w:tcPr>
            <w:tcW w:w="1134" w:type="dxa"/>
            <w:tcBorders>
              <w:top w:val="nil"/>
              <w:bottom w:val="single" w:sz="4" w:space="0" w:color="auto"/>
            </w:tcBorders>
            <w:shd w:val="clear" w:color="auto" w:fill="auto"/>
          </w:tcPr>
          <w:p>
            <w:pPr>
              <w:pStyle w:val="nTable"/>
              <w:spacing w:after="40"/>
              <w:rPr>
                <w:del w:id="1033" w:author="svcMRProcess" w:date="2020-02-20T05:01:00Z"/>
                <w:szCs w:val="19"/>
              </w:rPr>
            </w:pPr>
            <w:del w:id="1034" w:author="svcMRProcess" w:date="2020-02-20T05:01:00Z">
              <w:r>
                <w:rPr>
                  <w:szCs w:val="19"/>
                </w:rPr>
                <w:delText>17 of 2014</w:delText>
              </w:r>
            </w:del>
          </w:p>
        </w:tc>
        <w:tc>
          <w:tcPr>
            <w:tcW w:w="1164" w:type="dxa"/>
            <w:tcBorders>
              <w:top w:val="nil"/>
              <w:bottom w:val="single" w:sz="4" w:space="0" w:color="auto"/>
            </w:tcBorders>
            <w:shd w:val="clear" w:color="auto" w:fill="auto"/>
          </w:tcPr>
          <w:p>
            <w:pPr>
              <w:pStyle w:val="nTable"/>
              <w:spacing w:after="40"/>
              <w:rPr>
                <w:del w:id="1035" w:author="svcMRProcess" w:date="2020-02-20T05:01:00Z"/>
                <w:szCs w:val="19"/>
              </w:rPr>
            </w:pPr>
            <w:del w:id="1036" w:author="svcMRProcess" w:date="2020-02-20T05:01:00Z">
              <w:r>
                <w:rPr>
                  <w:szCs w:val="19"/>
                </w:rPr>
                <w:delText>2 Jul 2014</w:delText>
              </w:r>
            </w:del>
          </w:p>
        </w:tc>
        <w:tc>
          <w:tcPr>
            <w:tcW w:w="2521" w:type="dxa"/>
            <w:tcBorders>
              <w:top w:val="nil"/>
              <w:bottom w:val="single" w:sz="4" w:space="0" w:color="auto"/>
            </w:tcBorders>
            <w:shd w:val="clear" w:color="auto" w:fill="auto"/>
          </w:tcPr>
          <w:p>
            <w:pPr>
              <w:pStyle w:val="nTable"/>
              <w:spacing w:after="40"/>
              <w:rPr>
                <w:del w:id="1037" w:author="svcMRProcess" w:date="2020-02-20T05:01:00Z"/>
                <w:snapToGrid w:val="0"/>
                <w:szCs w:val="19"/>
              </w:rPr>
            </w:pPr>
            <w:del w:id="1038" w:author="svcMRProcess" w:date="2020-02-20T05:01:00Z">
              <w:r>
                <w:rPr>
                  <w:snapToGrid w:val="0"/>
                  <w:szCs w:val="19"/>
                </w:rPr>
                <w:delText>To be proclaimed (see s. 2(b))</w:delText>
              </w:r>
            </w:del>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039" w:author="svcMRProcess" w:date="2020-02-20T05:01:00Z"/>
          <w:snapToGrid w:val="0"/>
        </w:rPr>
      </w:pPr>
      <w:bookmarkStart w:id="1040" w:name="AutoSch"/>
      <w:bookmarkEnd w:id="1040"/>
      <w:del w:id="1041" w:author="svcMRProcess" w:date="2020-02-20T05:01:00Z">
        <w:r>
          <w:rPr>
            <w:snapToGrid w:val="0"/>
            <w:vertAlign w:val="superscript"/>
          </w:rPr>
          <w:delText>16</w:delText>
        </w:r>
        <w:r>
          <w:rPr>
            <w:snapToGrid w:val="0"/>
          </w:rPr>
          <w:tab/>
        </w:r>
        <w:r>
          <w:delText xml:space="preserve">On the date as at which this compilation was prepared, </w:delText>
        </w:r>
        <w:r>
          <w:rPr>
            <w:snapToGrid w:val="0"/>
          </w:rPr>
          <w:delText xml:space="preserve">the </w:delText>
        </w:r>
        <w:r>
          <w:rPr>
            <w:i/>
            <w:snapToGrid w:val="0"/>
          </w:rPr>
          <w:delText>Statutes (Repeals and Minor Amendments) Act 2014 </w:delText>
        </w:r>
        <w:r>
          <w:rPr>
            <w:snapToGrid w:val="0"/>
          </w:rPr>
          <w:delText>s. 7 had not come into operation.  It reads as follows:</w:delText>
        </w:r>
      </w:del>
    </w:p>
    <w:p>
      <w:pPr>
        <w:pStyle w:val="BlankOpen"/>
        <w:rPr>
          <w:del w:id="1042" w:author="svcMRProcess" w:date="2020-02-20T05:01:00Z"/>
        </w:rPr>
      </w:pPr>
    </w:p>
    <w:p>
      <w:pPr>
        <w:pStyle w:val="nzHeading5"/>
        <w:rPr>
          <w:del w:id="1043" w:author="svcMRProcess" w:date="2020-02-20T05:01:00Z"/>
        </w:rPr>
      </w:pPr>
      <w:bookmarkStart w:id="1044" w:name="_Toc392133788"/>
      <w:bookmarkStart w:id="1045" w:name="_Toc392144292"/>
      <w:del w:id="1046" w:author="svcMRProcess" w:date="2020-02-20T05:01:00Z">
        <w:r>
          <w:rPr>
            <w:rStyle w:val="CharSectno"/>
          </w:rPr>
          <w:delText>7</w:delText>
        </w:r>
        <w:r>
          <w:delText>.</w:delText>
        </w:r>
        <w:r>
          <w:tab/>
        </w:r>
        <w:r>
          <w:rPr>
            <w:i/>
          </w:rPr>
          <w:delText>Petroleum (Submerged Lands) Act 1982</w:delText>
        </w:r>
        <w:r>
          <w:delText xml:space="preserve"> amended</w:delText>
        </w:r>
        <w:bookmarkEnd w:id="1044"/>
        <w:bookmarkEnd w:id="1045"/>
      </w:del>
    </w:p>
    <w:p>
      <w:pPr>
        <w:pStyle w:val="nzSubsection"/>
        <w:rPr>
          <w:del w:id="1047" w:author="svcMRProcess" w:date="2020-02-20T05:01:00Z"/>
        </w:rPr>
      </w:pPr>
      <w:del w:id="1048" w:author="svcMRProcess" w:date="2020-02-20T05:01:00Z">
        <w:r>
          <w:tab/>
          <w:delText>(1)</w:delText>
        </w:r>
        <w:r>
          <w:tab/>
          <w:delText xml:space="preserve">This section amends the </w:delText>
        </w:r>
        <w:r>
          <w:rPr>
            <w:i/>
          </w:rPr>
          <w:delText>Petroleum (Submerged Lands) Act 1982</w:delText>
        </w:r>
        <w:r>
          <w:delText>.</w:delText>
        </w:r>
      </w:del>
    </w:p>
    <w:p>
      <w:pPr>
        <w:pStyle w:val="nzSubsection"/>
        <w:rPr>
          <w:del w:id="1049" w:author="svcMRProcess" w:date="2020-02-20T05:01:00Z"/>
        </w:rPr>
      </w:pPr>
      <w:del w:id="1050" w:author="svcMRProcess" w:date="2020-02-20T05:01:00Z">
        <w:r>
          <w:tab/>
          <w:delText>(2)</w:delText>
        </w:r>
        <w:r>
          <w:tab/>
          <w:delText>In section 137A(1) delete “the complaint” and insert:</w:delText>
        </w:r>
      </w:del>
    </w:p>
    <w:p>
      <w:pPr>
        <w:pStyle w:val="BlankOpen"/>
        <w:rPr>
          <w:del w:id="1051" w:author="svcMRProcess" w:date="2020-02-20T05:01:00Z"/>
        </w:rPr>
      </w:pPr>
    </w:p>
    <w:p>
      <w:pPr>
        <w:pStyle w:val="nzSubsection"/>
        <w:rPr>
          <w:del w:id="1052" w:author="svcMRProcess" w:date="2020-02-20T05:01:00Z"/>
        </w:rPr>
      </w:pPr>
      <w:del w:id="1053" w:author="svcMRProcess" w:date="2020-02-20T05:01:00Z">
        <w:r>
          <w:tab/>
        </w:r>
        <w:r>
          <w:tab/>
          <w:delText>the charge of the offence</w:delText>
        </w:r>
      </w:del>
    </w:p>
    <w:p>
      <w:pPr>
        <w:pStyle w:val="BlankClose"/>
        <w:rPr>
          <w:del w:id="1054" w:author="svcMRProcess" w:date="2020-02-20T05:01:00Z"/>
        </w:rPr>
      </w:pPr>
    </w:p>
    <w:p>
      <w:pPr>
        <w:pStyle w:val="BlankOpen"/>
        <w:rPr>
          <w:del w:id="1055" w:author="svcMRProcess" w:date="2020-02-20T05:01:00Z"/>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1056" w:name="Compilation"/>
    <w:bookmarkEnd w:id="10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7" w:name="Coversheet"/>
    <w:bookmarkEnd w:id="10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7" w:name="Schedule"/>
    <w:bookmarkEnd w:id="65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CE1BC1"/>
    <w:multiLevelType w:val="hybridMultilevel"/>
    <w:tmpl w:val="D9A41748"/>
    <w:lvl w:ilvl="0" w:tplc="04090001">
      <w:start w:val="1"/>
      <w:numFmt w:val="bullet"/>
      <w:lvlText w:val=""/>
      <w:lvlJc w:val="left"/>
      <w:pPr>
        <w:tabs>
          <w:tab w:val="num" w:pos="2170"/>
        </w:tabs>
        <w:ind w:left="2170" w:hanging="360"/>
      </w:pPr>
      <w:rPr>
        <w:rFonts w:ascii="Symbol" w:hAnsi="Symbol" w:hint="default"/>
      </w:rPr>
    </w:lvl>
    <w:lvl w:ilvl="1" w:tplc="04090003" w:tentative="1">
      <w:start w:val="1"/>
      <w:numFmt w:val="bullet"/>
      <w:lvlText w:val="o"/>
      <w:lvlJc w:val="left"/>
      <w:pPr>
        <w:tabs>
          <w:tab w:val="num" w:pos="2890"/>
        </w:tabs>
        <w:ind w:left="2890" w:hanging="360"/>
      </w:pPr>
      <w:rPr>
        <w:rFonts w:ascii="Courier New" w:hAnsi="Courier New" w:cs="Courier New" w:hint="default"/>
      </w:rPr>
    </w:lvl>
    <w:lvl w:ilvl="2" w:tplc="04090005" w:tentative="1">
      <w:start w:val="1"/>
      <w:numFmt w:val="bullet"/>
      <w:lvlText w:val=""/>
      <w:lvlJc w:val="left"/>
      <w:pPr>
        <w:tabs>
          <w:tab w:val="num" w:pos="3610"/>
        </w:tabs>
        <w:ind w:left="3610" w:hanging="360"/>
      </w:pPr>
      <w:rPr>
        <w:rFonts w:ascii="Wingdings" w:hAnsi="Wingdings" w:hint="default"/>
      </w:rPr>
    </w:lvl>
    <w:lvl w:ilvl="3" w:tplc="04090001" w:tentative="1">
      <w:start w:val="1"/>
      <w:numFmt w:val="bullet"/>
      <w:lvlText w:val=""/>
      <w:lvlJc w:val="left"/>
      <w:pPr>
        <w:tabs>
          <w:tab w:val="num" w:pos="4330"/>
        </w:tabs>
        <w:ind w:left="4330" w:hanging="360"/>
      </w:pPr>
      <w:rPr>
        <w:rFonts w:ascii="Symbol" w:hAnsi="Symbol" w:hint="default"/>
      </w:rPr>
    </w:lvl>
    <w:lvl w:ilvl="4" w:tplc="04090003" w:tentative="1">
      <w:start w:val="1"/>
      <w:numFmt w:val="bullet"/>
      <w:lvlText w:val="o"/>
      <w:lvlJc w:val="left"/>
      <w:pPr>
        <w:tabs>
          <w:tab w:val="num" w:pos="5050"/>
        </w:tabs>
        <w:ind w:left="5050" w:hanging="360"/>
      </w:pPr>
      <w:rPr>
        <w:rFonts w:ascii="Courier New" w:hAnsi="Courier New" w:cs="Courier New" w:hint="default"/>
      </w:rPr>
    </w:lvl>
    <w:lvl w:ilvl="5" w:tplc="04090005" w:tentative="1">
      <w:start w:val="1"/>
      <w:numFmt w:val="bullet"/>
      <w:lvlText w:val=""/>
      <w:lvlJc w:val="left"/>
      <w:pPr>
        <w:tabs>
          <w:tab w:val="num" w:pos="5770"/>
        </w:tabs>
        <w:ind w:left="5770" w:hanging="360"/>
      </w:pPr>
      <w:rPr>
        <w:rFonts w:ascii="Wingdings" w:hAnsi="Wingdings" w:hint="default"/>
      </w:rPr>
    </w:lvl>
    <w:lvl w:ilvl="6" w:tplc="04090001" w:tentative="1">
      <w:start w:val="1"/>
      <w:numFmt w:val="bullet"/>
      <w:lvlText w:val=""/>
      <w:lvlJc w:val="left"/>
      <w:pPr>
        <w:tabs>
          <w:tab w:val="num" w:pos="6490"/>
        </w:tabs>
        <w:ind w:left="6490" w:hanging="360"/>
      </w:pPr>
      <w:rPr>
        <w:rFonts w:ascii="Symbol" w:hAnsi="Symbol" w:hint="default"/>
      </w:rPr>
    </w:lvl>
    <w:lvl w:ilvl="7" w:tplc="04090003" w:tentative="1">
      <w:start w:val="1"/>
      <w:numFmt w:val="bullet"/>
      <w:lvlText w:val="o"/>
      <w:lvlJc w:val="left"/>
      <w:pPr>
        <w:tabs>
          <w:tab w:val="num" w:pos="7210"/>
        </w:tabs>
        <w:ind w:left="7210" w:hanging="360"/>
      </w:pPr>
      <w:rPr>
        <w:rFonts w:ascii="Courier New" w:hAnsi="Courier New" w:cs="Courier New" w:hint="default"/>
      </w:rPr>
    </w:lvl>
    <w:lvl w:ilvl="8" w:tplc="04090005" w:tentative="1">
      <w:start w:val="1"/>
      <w:numFmt w:val="bullet"/>
      <w:lvlText w:val=""/>
      <w:lvlJc w:val="left"/>
      <w:pPr>
        <w:tabs>
          <w:tab w:val="num" w:pos="7930"/>
        </w:tabs>
        <w:ind w:left="793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34"/>
  </w:num>
  <w:num w:numId="3">
    <w:abstractNumId w:val="35"/>
  </w:num>
  <w:num w:numId="4">
    <w:abstractNumId w:val="3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0"/>
  </w:num>
  <w:num w:numId="18">
    <w:abstractNumId w:val="31"/>
  </w:num>
  <w:num w:numId="19">
    <w:abstractNumId w:val="13"/>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30143036"/>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81468</Words>
  <Characters>384530</Characters>
  <Application>Microsoft Office Word</Application>
  <DocSecurity>0</DocSecurity>
  <Lines>9613</Lines>
  <Paragraphs>4854</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461144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04-g0-00 - 04-h0-01</dc:title>
  <dc:subject/>
  <dc:creator/>
  <cp:keywords/>
  <dc:description/>
  <cp:lastModifiedBy>svcMRProcess</cp:lastModifiedBy>
  <cp:revision>2</cp:revision>
  <cp:lastPrinted>2011-08-08T06:53:00Z</cp:lastPrinted>
  <dcterms:created xsi:type="dcterms:W3CDTF">2020-02-19T21:01:00Z</dcterms:created>
  <dcterms:modified xsi:type="dcterms:W3CDTF">2020-02-19T21:01:00Z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602</vt:i4>
  </property>
  <property fmtid="{D5CDD505-2E9C-101B-9397-08002B2CF9AE}" pid="6" name="ReprintNo">
    <vt:lpwstr>4</vt:lpwstr>
  </property>
  <property fmtid="{D5CDD505-2E9C-101B-9397-08002B2CF9AE}" pid="7" name="ReprintedAsAt">
    <vt:filetime>2011-08-04T16:00:00Z</vt:filetime>
  </property>
  <property fmtid="{D5CDD505-2E9C-101B-9397-08002B2CF9AE}" pid="8" name="ThisVersion">
    <vt:lpwstr>04-a0-00</vt:lpwstr>
  </property>
  <property fmtid="{D5CDD505-2E9C-101B-9397-08002B2CF9AE}" pid="9" name="FromSuffix">
    <vt:lpwstr>04-g0-00</vt:lpwstr>
  </property>
  <property fmtid="{D5CDD505-2E9C-101B-9397-08002B2CF9AE}" pid="10" name="FromAsAtDate">
    <vt:lpwstr>02 Jul 2014</vt:lpwstr>
  </property>
  <property fmtid="{D5CDD505-2E9C-101B-9397-08002B2CF9AE}" pid="11" name="ToSuffix">
    <vt:lpwstr>04-h0-01</vt:lpwstr>
  </property>
  <property fmtid="{D5CDD505-2E9C-101B-9397-08002B2CF9AE}" pid="12" name="ToAsAtDate">
    <vt:lpwstr>06 Sep 2014</vt:lpwstr>
  </property>
</Properties>
</file>