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408568373"/>
      <w:bookmarkStart w:id="2" w:name="_Toc408568426"/>
      <w:bookmarkStart w:id="3" w:name="_Toc416692285"/>
      <w:bookmarkStart w:id="4" w:name="_Toc416692324"/>
      <w:bookmarkStart w:id="5" w:name="_Toc416709637"/>
      <w:bookmarkStart w:id="6" w:name="_Toc416709687"/>
      <w:bookmarkStart w:id="7" w:name="_Toc41671150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8568427"/>
      <w:bookmarkStart w:id="10" w:name="_Toc416711501"/>
      <w:bookmarkStart w:id="11" w:name="_Toc416692325"/>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2" w:name="_Toc408568428"/>
      <w:bookmarkStart w:id="13" w:name="_Toc416711502"/>
      <w:bookmarkStart w:id="14" w:name="_Toc416692326"/>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5" w:name="_Toc408568429"/>
      <w:bookmarkStart w:id="16" w:name="_Toc416711503"/>
      <w:bookmarkStart w:id="17" w:name="_Toc416692327"/>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w:t>
      </w:r>
      <w:ins w:id="18" w:author="Master Repository Process" w:date="2021-08-01T17:01:00Z">
        <w:r>
          <w:t>a person appointed under by</w:t>
        </w:r>
        <w:r>
          <w:noBreakHyphen/>
          <w:t xml:space="preserve">law 4A as </w:t>
        </w:r>
      </w:ins>
      <w:r>
        <w:t xml:space="preserve">an </w:t>
      </w:r>
      <w:del w:id="19" w:author="Master Repository Process" w:date="2021-08-01T17:01:00Z">
        <w:r>
          <w:delText xml:space="preserve">officer or servant of the Board </w:delText>
        </w:r>
      </w:del>
      <w:r>
        <w:t xml:space="preserve">authorised </w:t>
      </w:r>
      <w:del w:id="20" w:author="Master Repository Process" w:date="2021-08-01T17:01:00Z">
        <w:r>
          <w:delText>in writing by the chief executive officer</w:delText>
        </w:r>
      </w:del>
      <w:ins w:id="21" w:author="Master Repository Process" w:date="2021-08-01T17:01:00Z">
        <w:r>
          <w:t>person</w:t>
        </w:r>
      </w:ins>
      <w:r>
        <w:t xml:space="preserve"> for the </w:t>
      </w:r>
      <w:del w:id="22" w:author="Master Repository Process" w:date="2021-08-01T17:01:00Z">
        <w:r>
          <w:delText>purpose</w:delText>
        </w:r>
      </w:del>
      <w:ins w:id="23" w:author="Master Repository Process" w:date="2021-08-01T17:01:00Z">
        <w:r>
          <w:t>purposes</w:t>
        </w:r>
      </w:ins>
      <w:r>
        <w:t xml:space="preserve"> of </w:t>
      </w:r>
      <w:del w:id="24" w:author="Master Repository Process" w:date="2021-08-01T17:01:00Z">
        <w:r>
          <w:delText>these</w:delText>
        </w:r>
      </w:del>
      <w:ins w:id="25" w:author="Master Repository Process" w:date="2021-08-01T17:01:00Z">
        <w:r>
          <w:t>the</w:t>
        </w:r>
      </w:ins>
      <w:r>
        <w:t xml:space="preserve"> by</w:t>
      </w:r>
      <w:r>
        <w:noBreakHyphen/>
      </w:r>
      <w:del w:id="26" w:author="Master Repository Process" w:date="2021-08-01T17:01:00Z">
        <w:r>
          <w:delText>laws</w:delText>
        </w:r>
      </w:del>
      <w:ins w:id="27" w:author="Master Repository Process" w:date="2021-08-01T17:01:00Z">
        <w:r>
          <w:t>law in which the term is used</w:t>
        </w:r>
      </w:ins>
      <w:r>
        <w:t>;</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ins w:id="28" w:author="Master Repository Process" w:date="2021-08-01T17:01:00Z">
        <w:r>
          <w:t>; 14 Apr 2015 p. 1334</w:t>
        </w:r>
      </w:ins>
      <w:r>
        <w:t>.]</w:t>
      </w:r>
    </w:p>
    <w:p>
      <w:pPr>
        <w:pStyle w:val="Heading5"/>
        <w:rPr>
          <w:ins w:id="29" w:author="Master Repository Process" w:date="2021-08-01T17:01:00Z"/>
        </w:rPr>
      </w:pPr>
      <w:bookmarkStart w:id="30" w:name="_Toc416711504"/>
      <w:bookmarkStart w:id="31" w:name="_Toc408568377"/>
      <w:bookmarkStart w:id="32" w:name="_Toc408568430"/>
      <w:bookmarkStart w:id="33" w:name="_Toc416692289"/>
      <w:bookmarkStart w:id="34" w:name="_Toc416692328"/>
      <w:ins w:id="35" w:author="Master Repository Process" w:date="2021-08-01T17:01:00Z">
        <w:r>
          <w:rPr>
            <w:rStyle w:val="CharSectno"/>
          </w:rPr>
          <w:t>4A</w:t>
        </w:r>
        <w:r>
          <w:t>.</w:t>
        </w:r>
        <w:r>
          <w:tab/>
          <w:t>Appointment of authorised persons</w:t>
        </w:r>
        <w:bookmarkEnd w:id="30"/>
      </w:ins>
    </w:p>
    <w:p>
      <w:pPr>
        <w:pStyle w:val="Subsection"/>
        <w:rPr>
          <w:ins w:id="36" w:author="Master Repository Process" w:date="2021-08-01T17:01:00Z"/>
        </w:rPr>
      </w:pPr>
      <w:ins w:id="37" w:author="Master Repository Process" w:date="2021-08-01T17:01:00Z">
        <w:r>
          <w:tab/>
          <w:t>(1)</w:t>
        </w:r>
        <w:r>
          <w:tab/>
          <w:t>The chief executive officer may, in writing, appoint an officer or servant of the board as an authorised person for the purposes of one or more of these by</w:t>
        </w:r>
        <w:r>
          <w:noBreakHyphen/>
          <w:t>laws.</w:t>
        </w:r>
      </w:ins>
    </w:p>
    <w:p>
      <w:pPr>
        <w:pStyle w:val="Subsection"/>
        <w:rPr>
          <w:ins w:id="38" w:author="Master Repository Process" w:date="2021-08-01T17:01:00Z"/>
        </w:rPr>
      </w:pPr>
      <w:ins w:id="39" w:author="Master Repository Process" w:date="2021-08-01T17:01:00Z">
        <w:r>
          <w:tab/>
          <w:t>(2)</w:t>
        </w:r>
        <w:r>
          <w:tab/>
          <w:t>An appointment under sub</w:t>
        </w:r>
        <w:r>
          <w:noBreakHyphen/>
          <w:t>bylaw (1) may be made in respect of a specified person or persons of a specified class.</w:t>
        </w:r>
      </w:ins>
    </w:p>
    <w:p>
      <w:pPr>
        <w:pStyle w:val="Subsection"/>
        <w:rPr>
          <w:ins w:id="40" w:author="Master Repository Process" w:date="2021-08-01T17:01:00Z"/>
        </w:rPr>
      </w:pPr>
      <w:ins w:id="41" w:author="Master Repository Process" w:date="2021-08-01T17:01:00Z">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ins>
    </w:p>
    <w:p>
      <w:pPr>
        <w:pStyle w:val="Footnotesection"/>
        <w:rPr>
          <w:ins w:id="42" w:author="Master Repository Process" w:date="2021-08-01T17:01:00Z"/>
        </w:rPr>
      </w:pPr>
      <w:ins w:id="43" w:author="Master Repository Process" w:date="2021-08-01T17:01:00Z">
        <w:r>
          <w:tab/>
          <w:t>[By</w:t>
        </w:r>
        <w:r>
          <w:noBreakHyphen/>
          <w:t>law 4A inserted in Gazette 14 Apr 2015 p. 1334</w:t>
        </w:r>
        <w:r>
          <w:noBreakHyphen/>
          <w:t>5.]</w:t>
        </w:r>
      </w:ins>
    </w:p>
    <w:p>
      <w:pPr>
        <w:pStyle w:val="Heading2"/>
      </w:pPr>
      <w:bookmarkStart w:id="44" w:name="_Toc416709642"/>
      <w:bookmarkStart w:id="45" w:name="_Toc416709692"/>
      <w:bookmarkStart w:id="46" w:name="_Toc416711505"/>
      <w:r>
        <w:rPr>
          <w:rStyle w:val="CharPartNo"/>
        </w:rPr>
        <w:t>Part 2</w:t>
      </w:r>
      <w:r>
        <w:rPr>
          <w:rStyle w:val="CharDivNo"/>
        </w:rPr>
        <w:t> </w:t>
      </w:r>
      <w:r>
        <w:t>—</w:t>
      </w:r>
      <w:r>
        <w:rPr>
          <w:rStyle w:val="CharDivText"/>
        </w:rPr>
        <w:t> </w:t>
      </w:r>
      <w:r>
        <w:rPr>
          <w:rStyle w:val="CharPartText"/>
        </w:rPr>
        <w:t>Trespass and order</w:t>
      </w:r>
      <w:bookmarkEnd w:id="31"/>
      <w:bookmarkEnd w:id="32"/>
      <w:bookmarkEnd w:id="33"/>
      <w:bookmarkEnd w:id="34"/>
      <w:bookmarkEnd w:id="44"/>
      <w:bookmarkEnd w:id="45"/>
      <w:bookmarkEnd w:id="46"/>
    </w:p>
    <w:p>
      <w:pPr>
        <w:pStyle w:val="Heading5"/>
        <w:rPr>
          <w:snapToGrid w:val="0"/>
        </w:rPr>
      </w:pPr>
      <w:bookmarkStart w:id="47" w:name="_Toc408568431"/>
      <w:bookmarkStart w:id="48" w:name="_Toc416711506"/>
      <w:bookmarkStart w:id="49" w:name="_Toc416692329"/>
      <w:r>
        <w:rPr>
          <w:rStyle w:val="CharSectno"/>
        </w:rPr>
        <w:t>4</w:t>
      </w:r>
      <w:r>
        <w:rPr>
          <w:snapToGrid w:val="0"/>
        </w:rPr>
        <w:t>.</w:t>
      </w:r>
      <w:r>
        <w:rPr>
          <w:snapToGrid w:val="0"/>
        </w:rPr>
        <w:tab/>
        <w:t>No entry without cause</w:t>
      </w:r>
      <w:bookmarkEnd w:id="47"/>
      <w:bookmarkEnd w:id="48"/>
      <w:bookmarkEnd w:id="4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ins w:id="50" w:author="Master Repository Process" w:date="2021-08-01T17:01:00Z">
        <w:r>
          <w:t>a fine of</w:t>
        </w:r>
        <w:r>
          <w:rPr>
            <w:snapToGrid w:val="0"/>
          </w:rPr>
          <w:t xml:space="preserve"> </w:t>
        </w:r>
      </w:ins>
      <w:r>
        <w:rPr>
          <w:snapToGrid w:val="0"/>
        </w:rPr>
        <w:t>$50.</w:t>
      </w:r>
    </w:p>
    <w:p>
      <w:pPr>
        <w:pStyle w:val="Footnotesection"/>
        <w:rPr>
          <w:ins w:id="51" w:author="Master Repository Process" w:date="2021-08-01T17:01:00Z"/>
        </w:rPr>
      </w:pPr>
      <w:bookmarkStart w:id="52" w:name="_Toc408568432"/>
      <w:ins w:id="53" w:author="Master Repository Process" w:date="2021-08-01T17:01:00Z">
        <w:r>
          <w:tab/>
          <w:t>[By</w:t>
        </w:r>
        <w:r>
          <w:noBreakHyphen/>
          <w:t>law 4 amended in Gazette 14 Apr 2015 p. 1336.]</w:t>
        </w:r>
      </w:ins>
    </w:p>
    <w:p>
      <w:pPr>
        <w:pStyle w:val="Heading5"/>
        <w:rPr>
          <w:snapToGrid w:val="0"/>
        </w:rPr>
      </w:pPr>
      <w:bookmarkStart w:id="54" w:name="_Toc416711507"/>
      <w:bookmarkStart w:id="55" w:name="_Toc416692330"/>
      <w:r>
        <w:rPr>
          <w:rStyle w:val="CharSectno"/>
        </w:rPr>
        <w:t>5</w:t>
      </w:r>
      <w:r>
        <w:rPr>
          <w:snapToGrid w:val="0"/>
        </w:rPr>
        <w:t>.</w:t>
      </w:r>
      <w:r>
        <w:rPr>
          <w:snapToGrid w:val="0"/>
        </w:rPr>
        <w:tab/>
        <w:t>Directions as to use of certain areas</w:t>
      </w:r>
      <w:bookmarkEnd w:id="52"/>
      <w:bookmarkEnd w:id="54"/>
      <w:bookmarkEnd w:id="55"/>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ins w:id="56" w:author="Master Repository Process" w:date="2021-08-01T17:01:00Z">
        <w:r>
          <w:t>a fine of</w:t>
        </w:r>
        <w:r>
          <w:rPr>
            <w:snapToGrid w:val="0"/>
          </w:rPr>
          <w:t xml:space="preserve"> </w:t>
        </w:r>
      </w:ins>
      <w:r>
        <w:rPr>
          <w:snapToGrid w:val="0"/>
        </w:rPr>
        <w:t>$50.</w:t>
      </w:r>
    </w:p>
    <w:p>
      <w:pPr>
        <w:pStyle w:val="Footnotesection"/>
        <w:rPr>
          <w:ins w:id="57" w:author="Master Repository Process" w:date="2021-08-01T17:01:00Z"/>
        </w:rPr>
      </w:pPr>
      <w:bookmarkStart w:id="58" w:name="_Toc408568433"/>
      <w:ins w:id="59" w:author="Master Repository Process" w:date="2021-08-01T17:01:00Z">
        <w:r>
          <w:tab/>
          <w:t>[By</w:t>
        </w:r>
        <w:r>
          <w:noBreakHyphen/>
          <w:t>law 5 amended in Gazette 14 Apr 2015 p. 1336.]</w:t>
        </w:r>
      </w:ins>
    </w:p>
    <w:p>
      <w:pPr>
        <w:pStyle w:val="Heading5"/>
      </w:pPr>
      <w:bookmarkStart w:id="60" w:name="_Toc416692331"/>
      <w:bookmarkStart w:id="61" w:name="_Toc416711508"/>
      <w:r>
        <w:rPr>
          <w:rStyle w:val="CharSectno"/>
        </w:rPr>
        <w:t>6</w:t>
      </w:r>
      <w:r>
        <w:t>.</w:t>
      </w:r>
      <w:r>
        <w:tab/>
      </w:r>
      <w:del w:id="62" w:author="Master Repository Process" w:date="2021-08-01T17:01:00Z">
        <w:r>
          <w:rPr>
            <w:snapToGrid w:val="0"/>
          </w:rPr>
          <w:delText>Liquor</w:delText>
        </w:r>
      </w:del>
      <w:bookmarkEnd w:id="60"/>
      <w:ins w:id="63" w:author="Master Repository Process" w:date="2021-08-01T17:01:00Z">
        <w:r>
          <w:t>Prohibited items</w:t>
        </w:r>
      </w:ins>
      <w:bookmarkEnd w:id="61"/>
    </w:p>
    <w:p>
      <w:pPr>
        <w:pStyle w:val="Subsection"/>
        <w:rPr>
          <w:ins w:id="64" w:author="Master Repository Process" w:date="2021-08-01T17:01:00Z"/>
        </w:rPr>
      </w:pPr>
      <w:del w:id="65" w:author="Master Repository Process" w:date="2021-08-01T17:01:00Z">
        <w:r>
          <w:rPr>
            <w:snapToGrid w:val="0"/>
          </w:rPr>
          <w:tab/>
        </w:r>
      </w:del>
      <w:ins w:id="66" w:author="Master Repository Process" w:date="2021-08-01T17:01:00Z">
        <w:r>
          <w:tab/>
          <w:t>(1)</w:t>
        </w:r>
        <w:r>
          <w:tab/>
          <w:t>In this by</w:t>
        </w:r>
        <w:r>
          <w:noBreakHyphen/>
          <w:t xml:space="preserve">law — </w:t>
        </w:r>
      </w:ins>
    </w:p>
    <w:p>
      <w:pPr>
        <w:pStyle w:val="Defstart"/>
        <w:rPr>
          <w:ins w:id="67" w:author="Master Repository Process" w:date="2021-08-01T17:01:00Z"/>
        </w:rPr>
      </w:pPr>
      <w:ins w:id="68" w:author="Master Repository Process" w:date="2021-08-01T17:01:00Z">
        <w:r>
          <w:tab/>
        </w:r>
        <w:r>
          <w:rPr>
            <w:rStyle w:val="CharDefText"/>
          </w:rPr>
          <w:t>prohibited item</w:t>
        </w:r>
        <w:r>
          <w:t xml:space="preserve"> means — </w:t>
        </w:r>
      </w:ins>
    </w:p>
    <w:p>
      <w:pPr>
        <w:pStyle w:val="Defpara"/>
        <w:rPr>
          <w:ins w:id="69" w:author="Master Repository Process" w:date="2021-08-01T17:01:00Z"/>
        </w:rPr>
      </w:pPr>
      <w:ins w:id="70" w:author="Master Repository Process" w:date="2021-08-01T17:01:00Z">
        <w:r>
          <w:tab/>
          <w:t>(a)</w:t>
        </w:r>
        <w:r>
          <w:tab/>
          <w:t>an alcoholic beverage; or</w:t>
        </w:r>
      </w:ins>
    </w:p>
    <w:p>
      <w:pPr>
        <w:pStyle w:val="Defpara"/>
        <w:rPr>
          <w:ins w:id="71" w:author="Master Repository Process" w:date="2021-08-01T17:01:00Z"/>
        </w:rPr>
      </w:pPr>
      <w:ins w:id="72" w:author="Master Repository Process" w:date="2021-08-01T17:01:00Z">
        <w:r>
          <w:tab/>
          <w:t>(b)</w:t>
        </w:r>
        <w:r>
          <w:tab/>
          <w:t xml:space="preserve">a firearm as defined in the </w:t>
        </w:r>
        <w:r>
          <w:rPr>
            <w:i/>
          </w:rPr>
          <w:t>Firearms Act 1973</w:t>
        </w:r>
        <w:r>
          <w:t xml:space="preserve"> section 4; or</w:t>
        </w:r>
      </w:ins>
    </w:p>
    <w:p>
      <w:pPr>
        <w:pStyle w:val="Defpara"/>
        <w:rPr>
          <w:ins w:id="73" w:author="Master Repository Process" w:date="2021-08-01T17:01:00Z"/>
        </w:rPr>
      </w:pPr>
      <w:ins w:id="74" w:author="Master Repository Process" w:date="2021-08-01T17:01:00Z">
        <w:r>
          <w:tab/>
          <w:t>(c)</w:t>
        </w:r>
        <w:r>
          <w:tab/>
          <w:t xml:space="preserve">a controlled weapon as defined in the </w:t>
        </w:r>
        <w:r>
          <w:rPr>
            <w:i/>
          </w:rPr>
          <w:t>Weapons Act 1999</w:t>
        </w:r>
        <w:r>
          <w:t xml:space="preserve"> section 3; or</w:t>
        </w:r>
      </w:ins>
    </w:p>
    <w:p>
      <w:pPr>
        <w:pStyle w:val="Defpara"/>
        <w:rPr>
          <w:ins w:id="75" w:author="Master Repository Process" w:date="2021-08-01T17:01:00Z"/>
        </w:rPr>
      </w:pPr>
      <w:ins w:id="76" w:author="Master Repository Process" w:date="2021-08-01T17:01:00Z">
        <w:r>
          <w:tab/>
          <w:t>(d)</w:t>
        </w:r>
        <w:r>
          <w:tab/>
          <w:t xml:space="preserve">a prohibited weapon as defined in the </w:t>
        </w:r>
        <w:r>
          <w:rPr>
            <w:i/>
          </w:rPr>
          <w:t>Weapons Act 1999</w:t>
        </w:r>
        <w:r>
          <w:t xml:space="preserve"> section 3; or</w:t>
        </w:r>
      </w:ins>
    </w:p>
    <w:p>
      <w:pPr>
        <w:pStyle w:val="Defpara"/>
        <w:rPr>
          <w:ins w:id="77" w:author="Master Repository Process" w:date="2021-08-01T17:01:00Z"/>
          <w:rStyle w:val="DraftersNotes"/>
          <w:b w:val="0"/>
          <w:i w:val="0"/>
        </w:rPr>
      </w:pPr>
      <w:ins w:id="78" w:author="Master Repository Process" w:date="2021-08-01T17:01:00Z">
        <w:r>
          <w:tab/>
          <w:t>(e)</w:t>
        </w:r>
        <w:r>
          <w:tab/>
          <w:t xml:space="preserve">a prohibited drug as defined in the </w:t>
        </w:r>
        <w:r>
          <w:rPr>
            <w:i/>
          </w:rPr>
          <w:t>Misuse of Drugs Act 1981</w:t>
        </w:r>
        <w:r>
          <w:t xml:space="preserve"> section 3(1).</w:t>
        </w:r>
      </w:ins>
    </w:p>
    <w:p>
      <w:pPr>
        <w:pStyle w:val="Subsection"/>
      </w:pPr>
      <w:ins w:id="79" w:author="Master Repository Process" w:date="2021-08-01T17:01:00Z">
        <w:r>
          <w:tab/>
          <w:t>(2)</w:t>
        </w:r>
      </w:ins>
      <w:r>
        <w:tab/>
        <w:t xml:space="preserve">A person must not bring </w:t>
      </w:r>
      <w:del w:id="80" w:author="Master Repository Process" w:date="2021-08-01T17:01:00Z">
        <w:r>
          <w:rPr>
            <w:snapToGrid w:val="0"/>
          </w:rPr>
          <w:delText xml:space="preserve">alcoholic beverage </w:delText>
        </w:r>
      </w:del>
      <w:r>
        <w:t>onto the site</w:t>
      </w:r>
      <w:del w:id="81" w:author="Master Repository Process" w:date="2021-08-01T17:01:00Z">
        <w:r>
          <w:rPr>
            <w:snapToGrid w:val="0"/>
          </w:rPr>
          <w:delText>,</w:delText>
        </w:r>
      </w:del>
      <w:ins w:id="82" w:author="Master Repository Process" w:date="2021-08-01T17:01:00Z">
        <w:r>
          <w:t xml:space="preserve"> a prohibited item</w:t>
        </w:r>
      </w:ins>
      <w:r>
        <w:t xml:space="preserve"> </w:t>
      </w:r>
      <w:r>
        <w:rPr>
          <w:snapToGrid w:val="0"/>
        </w:rPr>
        <w:t>unless the person has permission to do so.</w:t>
      </w:r>
    </w:p>
    <w:p>
      <w:pPr>
        <w:pStyle w:val="Penstart"/>
      </w:pPr>
      <w:r>
        <w:tab/>
        <w:t xml:space="preserve">Penalty: </w:t>
      </w:r>
      <w:ins w:id="83" w:author="Master Repository Process" w:date="2021-08-01T17:01:00Z">
        <w:r>
          <w:t>a fine of </w:t>
        </w:r>
      </w:ins>
      <w:r>
        <w:t>$50.</w:t>
      </w:r>
    </w:p>
    <w:p>
      <w:pPr>
        <w:pStyle w:val="Footnotesection"/>
        <w:rPr>
          <w:ins w:id="84" w:author="Master Repository Process" w:date="2021-08-01T17:01:00Z"/>
        </w:rPr>
      </w:pPr>
      <w:ins w:id="85" w:author="Master Repository Process" w:date="2021-08-01T17:01:00Z">
        <w:r>
          <w:tab/>
          <w:t>[By</w:t>
        </w:r>
        <w:r>
          <w:noBreakHyphen/>
          <w:t>law 6 inserted in Gazette 14 Apr 2015 p. 1335.]</w:t>
        </w:r>
      </w:ins>
    </w:p>
    <w:p>
      <w:pPr>
        <w:pStyle w:val="Heading5"/>
      </w:pPr>
      <w:bookmarkStart w:id="86" w:name="_Toc408568434"/>
      <w:bookmarkStart w:id="87" w:name="_Toc416711509"/>
      <w:bookmarkStart w:id="88" w:name="_Toc416692332"/>
      <w:bookmarkEnd w:id="58"/>
      <w:r>
        <w:rPr>
          <w:rStyle w:val="CharSectno"/>
        </w:rPr>
        <w:t>7</w:t>
      </w:r>
      <w:r>
        <w:t>.</w:t>
      </w:r>
      <w:r>
        <w:tab/>
        <w:t>Smoking</w:t>
      </w:r>
      <w:bookmarkEnd w:id="86"/>
      <w:bookmarkEnd w:id="87"/>
      <w:bookmarkEnd w:id="8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ins w:id="89" w:author="Master Repository Process" w:date="2021-08-01T17:01:00Z">
        <w:r>
          <w:t>a fine of</w:t>
        </w:r>
        <w:r>
          <w:rPr>
            <w:snapToGrid w:val="0"/>
          </w:rPr>
          <w:t xml:space="preserve"> </w:t>
        </w:r>
      </w:ins>
      <w:r>
        <w:rPr>
          <w:snapToGrid w:val="0"/>
        </w:rPr>
        <w:t>$50.</w:t>
      </w:r>
    </w:p>
    <w:p>
      <w:pPr>
        <w:pStyle w:val="Footnotesection"/>
      </w:pPr>
      <w:r>
        <w:tab/>
        <w:t>[By-law 7 inserted in Gazette 12 Feb 2008 p. </w:t>
      </w:r>
      <w:del w:id="90" w:author="Master Repository Process" w:date="2021-08-01T17:01:00Z">
        <w:r>
          <w:delText>340</w:delText>
        </w:r>
      </w:del>
      <w:ins w:id="91" w:author="Master Repository Process" w:date="2021-08-01T17:01:00Z">
        <w:r>
          <w:t>340; amended in Gazette 14 Apr 2015 p. 1336</w:t>
        </w:r>
      </w:ins>
      <w:r>
        <w:t>.]</w:t>
      </w:r>
    </w:p>
    <w:p>
      <w:pPr>
        <w:pStyle w:val="Heading5"/>
      </w:pPr>
      <w:bookmarkStart w:id="92" w:name="_Toc416711510"/>
      <w:bookmarkStart w:id="93" w:name="_Toc416692333"/>
      <w:bookmarkStart w:id="94" w:name="_Toc408568435"/>
      <w:r>
        <w:rPr>
          <w:rStyle w:val="CharSectno"/>
        </w:rPr>
        <w:t>8</w:t>
      </w:r>
      <w:r>
        <w:t>.</w:t>
      </w:r>
      <w:r>
        <w:tab/>
      </w:r>
      <w:del w:id="95" w:author="Master Repository Process" w:date="2021-08-01T17:01:00Z">
        <w:r>
          <w:rPr>
            <w:snapToGrid w:val="0"/>
          </w:rPr>
          <w:delText>Disorderly persons</w:delText>
        </w:r>
      </w:del>
      <w:ins w:id="96" w:author="Master Repository Process" w:date="2021-08-01T17:01:00Z">
        <w:r>
          <w:t>Persons</w:t>
        </w:r>
      </w:ins>
      <w:r>
        <w:t xml:space="preserve"> may be </w:t>
      </w:r>
      <w:del w:id="97" w:author="Master Repository Process" w:date="2021-08-01T17:01:00Z">
        <w:r>
          <w:rPr>
            <w:snapToGrid w:val="0"/>
          </w:rPr>
          <w:delText>removed from</w:delText>
        </w:r>
      </w:del>
      <w:ins w:id="98" w:author="Master Repository Process" w:date="2021-08-01T17:01:00Z">
        <w:r>
          <w:t>directed to leave</w:t>
        </w:r>
      </w:ins>
      <w:r>
        <w:t xml:space="preserve"> site</w:t>
      </w:r>
      <w:bookmarkEnd w:id="92"/>
      <w:bookmarkEnd w:id="93"/>
    </w:p>
    <w:p>
      <w:pPr>
        <w:pStyle w:val="Subsection"/>
        <w:rPr>
          <w:del w:id="99" w:author="Master Repository Process" w:date="2021-08-01T17:01:00Z"/>
          <w:snapToGrid w:val="0"/>
        </w:rPr>
      </w:pPr>
      <w:del w:id="100" w:author="Master Repository Process" w:date="2021-08-01T17:01:00Z">
        <w:r>
          <w:rPr>
            <w:snapToGrid w:val="0"/>
          </w:rPr>
          <w:tab/>
        </w:r>
        <w:r>
          <w:rPr>
            <w:snapToGrid w:val="0"/>
          </w:rPr>
          <w:tab/>
          <w:delText>A person who —</w:delText>
        </w:r>
      </w:del>
    </w:p>
    <w:p>
      <w:pPr>
        <w:pStyle w:val="Subsection"/>
        <w:rPr>
          <w:ins w:id="101" w:author="Master Repository Process" w:date="2021-08-01T17:01:00Z"/>
        </w:rPr>
      </w:pPr>
      <w:del w:id="102" w:author="Master Repository Process" w:date="2021-08-01T17:01:00Z">
        <w:r>
          <w:rPr>
            <w:snapToGrid w:val="0"/>
          </w:rPr>
          <w:tab/>
          <w:delText>(a)</w:delText>
        </w:r>
        <w:r>
          <w:rPr>
            <w:snapToGrid w:val="0"/>
          </w:rPr>
          <w:tab/>
          <w:delText>uses</w:delText>
        </w:r>
      </w:del>
      <w:ins w:id="103" w:author="Master Repository Process" w:date="2021-08-01T17:01:00Z">
        <w:r>
          <w:tab/>
          <w:t>(1)</w:t>
        </w:r>
        <w:r>
          <w:tab/>
          <w:t xml:space="preserve">An authorised person may direct a person to leave the site if the authorised person reasonably believes that the person has — </w:t>
        </w:r>
      </w:ins>
    </w:p>
    <w:p>
      <w:pPr>
        <w:pStyle w:val="Indenta"/>
      </w:pPr>
      <w:ins w:id="104" w:author="Master Repository Process" w:date="2021-08-01T17:01:00Z">
        <w:r>
          <w:tab/>
          <w:t>(a)</w:t>
        </w:r>
        <w:r>
          <w:tab/>
          <w:t>used</w:t>
        </w:r>
      </w:ins>
      <w:r>
        <w:t xml:space="preserve"> abusive language</w:t>
      </w:r>
      <w:ins w:id="105" w:author="Master Repository Process" w:date="2021-08-01T17:01:00Z">
        <w:r>
          <w:t xml:space="preserve"> on the site</w:t>
        </w:r>
      </w:ins>
      <w:r>
        <w:t>; or</w:t>
      </w:r>
    </w:p>
    <w:p>
      <w:pPr>
        <w:pStyle w:val="Indenta"/>
        <w:rPr>
          <w:del w:id="106" w:author="Master Repository Process" w:date="2021-08-01T17:01:00Z"/>
          <w:snapToGrid w:val="0"/>
        </w:rPr>
      </w:pPr>
      <w:r>
        <w:tab/>
        <w:t>(b)</w:t>
      </w:r>
      <w:r>
        <w:tab/>
      </w:r>
      <w:del w:id="107" w:author="Master Repository Process" w:date="2021-08-01T17:01:00Z">
        <w:r>
          <w:rPr>
            <w:snapToGrid w:val="0"/>
          </w:rPr>
          <w:delText>behaves indecently,</w:delText>
        </w:r>
      </w:del>
    </w:p>
    <w:p>
      <w:pPr>
        <w:pStyle w:val="Indenta"/>
      </w:pPr>
      <w:del w:id="108" w:author="Master Repository Process" w:date="2021-08-01T17:01:00Z">
        <w:r>
          <w:rPr>
            <w:snapToGrid w:val="0"/>
          </w:rPr>
          <w:tab/>
        </w:r>
        <w:r>
          <w:rPr>
            <w:snapToGrid w:val="0"/>
          </w:rPr>
          <w:tab/>
          <w:delText>on the site, whether in a building</w:delText>
        </w:r>
      </w:del>
      <w:ins w:id="109" w:author="Master Repository Process" w:date="2021-08-01T17:01:00Z">
        <w:r>
          <w:t>threatened a person</w:t>
        </w:r>
      </w:ins>
      <w:r>
        <w:t xml:space="preserve"> on the site</w:t>
      </w:r>
      <w:del w:id="110" w:author="Master Repository Process" w:date="2021-08-01T17:01:00Z">
        <w:r>
          <w:rPr>
            <w:snapToGrid w:val="0"/>
          </w:rPr>
          <w:delText>,</w:delText>
        </w:r>
      </w:del>
      <w:ins w:id="111" w:author="Master Repository Process" w:date="2021-08-01T17:01:00Z">
        <w:r>
          <w:t>;</w:t>
        </w:r>
      </w:ins>
      <w:r>
        <w:t xml:space="preserve"> or</w:t>
      </w:r>
      <w:del w:id="112" w:author="Master Repository Process" w:date="2021-08-01T17:01:00Z">
        <w:r>
          <w:rPr>
            <w:snapToGrid w:val="0"/>
          </w:rPr>
          <w:delText xml:space="preserve"> otherwise, may be discharged or expelled from the site.</w:delText>
        </w:r>
      </w:del>
    </w:p>
    <w:p>
      <w:pPr>
        <w:pStyle w:val="Indenta"/>
        <w:rPr>
          <w:ins w:id="113" w:author="Master Repository Process" w:date="2021-08-01T17:01:00Z"/>
        </w:rPr>
      </w:pPr>
      <w:ins w:id="114" w:author="Master Repository Process" w:date="2021-08-01T17:01:00Z">
        <w:r>
          <w:tab/>
          <w:t>(c)</w:t>
        </w:r>
        <w:r>
          <w:tab/>
          <w:t>behaved in an indecent or disorderly manner on the site; or</w:t>
        </w:r>
      </w:ins>
    </w:p>
    <w:p>
      <w:pPr>
        <w:pStyle w:val="Indenta"/>
        <w:rPr>
          <w:ins w:id="115" w:author="Master Repository Process" w:date="2021-08-01T17:01:00Z"/>
        </w:rPr>
      </w:pPr>
      <w:ins w:id="116" w:author="Master Repository Process" w:date="2021-08-01T17:01:00Z">
        <w:r>
          <w:tab/>
          <w:t>(d)</w:t>
        </w:r>
        <w:r>
          <w:tab/>
          <w:t>unreasonably interfered with the privacy of a person on the site; or</w:t>
        </w:r>
      </w:ins>
    </w:p>
    <w:p>
      <w:pPr>
        <w:pStyle w:val="Indenta"/>
        <w:rPr>
          <w:ins w:id="117" w:author="Master Repository Process" w:date="2021-08-01T17:01:00Z"/>
        </w:rPr>
      </w:pPr>
      <w:ins w:id="118" w:author="Master Repository Process" w:date="2021-08-01T17:01:00Z">
        <w:r>
          <w:tab/>
          <w:t>(e)</w:t>
        </w:r>
        <w:r>
          <w:tab/>
          <w:t>committed an offence under by</w:t>
        </w:r>
        <w:r>
          <w:noBreakHyphen/>
          <w:t>law 4 or 6.</w:t>
        </w:r>
      </w:ins>
    </w:p>
    <w:p>
      <w:pPr>
        <w:pStyle w:val="Subsection"/>
        <w:rPr>
          <w:ins w:id="119" w:author="Master Repository Process" w:date="2021-08-01T17:01:00Z"/>
          <w:snapToGrid w:val="0"/>
        </w:rPr>
      </w:pPr>
      <w:ins w:id="120" w:author="Master Repository Process" w:date="2021-08-01T17:01:00Z">
        <w:r>
          <w:tab/>
          <w:t>(2)</w:t>
        </w:r>
        <w:r>
          <w:tab/>
        </w:r>
        <w:r>
          <w:rPr>
            <w:snapToGrid w:val="0"/>
          </w:rPr>
          <w:t xml:space="preserve">A person must not contravene a direction </w:t>
        </w:r>
        <w:r>
          <w:t>under sub</w:t>
        </w:r>
        <w:r>
          <w:noBreakHyphen/>
          <w:t>bylaw (1).</w:t>
        </w:r>
      </w:ins>
    </w:p>
    <w:p>
      <w:pPr>
        <w:pStyle w:val="Penstart"/>
        <w:rPr>
          <w:ins w:id="121" w:author="Master Repository Process" w:date="2021-08-01T17:01:00Z"/>
        </w:rPr>
      </w:pPr>
      <w:ins w:id="122" w:author="Master Repository Process" w:date="2021-08-01T17:01:00Z">
        <w:r>
          <w:tab/>
          <w:t>Penalty: a fine of $50.</w:t>
        </w:r>
      </w:ins>
    </w:p>
    <w:p>
      <w:pPr>
        <w:pStyle w:val="Subsection"/>
        <w:rPr>
          <w:ins w:id="123" w:author="Master Repository Process" w:date="2021-08-01T17:01:00Z"/>
        </w:rPr>
      </w:pPr>
      <w:ins w:id="124" w:author="Master Repository Process" w:date="2021-08-01T17:01:00Z">
        <w:r>
          <w:tab/>
          <w:t>(3)</w:t>
        </w:r>
        <w:r>
          <w:tab/>
          <w:t>The person whom an authorised person has given, or is about to give, a direction under sub</w:t>
        </w:r>
        <w:r>
          <w:noBreakHyphen/>
          <w:t>bylaw (1) may require the authorised person to produce the certificate referred to in by</w:t>
        </w:r>
        <w:r>
          <w:noBreakHyphen/>
          <w:t>law 4A(3).</w:t>
        </w:r>
      </w:ins>
    </w:p>
    <w:p>
      <w:pPr>
        <w:pStyle w:val="Subsection"/>
        <w:rPr>
          <w:ins w:id="125" w:author="Master Repository Process" w:date="2021-08-01T17:01:00Z"/>
        </w:rPr>
      </w:pPr>
      <w:ins w:id="126" w:author="Master Repository Process" w:date="2021-08-01T17:01:00Z">
        <w:r>
          <w:tab/>
          <w:t>(4)</w:t>
        </w:r>
        <w:r>
          <w:tab/>
          <w:t>The authorised person must comply with a request under sub</w:t>
        </w:r>
        <w:r>
          <w:noBreakHyphen/>
          <w:t>bylaw (3).</w:t>
        </w:r>
      </w:ins>
    </w:p>
    <w:p>
      <w:pPr>
        <w:pStyle w:val="Footnotesection"/>
        <w:rPr>
          <w:ins w:id="127" w:author="Master Repository Process" w:date="2021-08-01T17:01:00Z"/>
        </w:rPr>
      </w:pPr>
      <w:ins w:id="128" w:author="Master Repository Process" w:date="2021-08-01T17:01:00Z">
        <w:r>
          <w:tab/>
          <w:t>[By</w:t>
        </w:r>
        <w:r>
          <w:noBreakHyphen/>
          <w:t>law 8 inserted in Gazette 14 Apr 2015 p. 1335</w:t>
        </w:r>
        <w:r>
          <w:noBreakHyphen/>
          <w:t>6.]</w:t>
        </w:r>
      </w:ins>
    </w:p>
    <w:p>
      <w:pPr>
        <w:pStyle w:val="Heading2"/>
      </w:pPr>
      <w:bookmarkStart w:id="129" w:name="_Toc408568383"/>
      <w:bookmarkStart w:id="130" w:name="_Toc408568436"/>
      <w:bookmarkStart w:id="131" w:name="_Toc416692295"/>
      <w:bookmarkStart w:id="132" w:name="_Toc416692334"/>
      <w:bookmarkStart w:id="133" w:name="_Toc416709648"/>
      <w:bookmarkStart w:id="134" w:name="_Toc416709698"/>
      <w:bookmarkStart w:id="135" w:name="_Toc416711511"/>
      <w:bookmarkEnd w:id="94"/>
      <w:r>
        <w:rPr>
          <w:rStyle w:val="CharPartNo"/>
        </w:rPr>
        <w:t>Part 3</w:t>
      </w:r>
      <w:r>
        <w:t> — </w:t>
      </w:r>
      <w:r>
        <w:rPr>
          <w:rStyle w:val="CharPartText"/>
        </w:rPr>
        <w:t>Traffic control</w:t>
      </w:r>
      <w:bookmarkEnd w:id="129"/>
      <w:bookmarkEnd w:id="130"/>
      <w:bookmarkEnd w:id="131"/>
      <w:bookmarkEnd w:id="132"/>
      <w:bookmarkEnd w:id="133"/>
      <w:bookmarkEnd w:id="134"/>
      <w:bookmarkEnd w:id="135"/>
    </w:p>
    <w:p>
      <w:pPr>
        <w:pStyle w:val="Heading3"/>
      </w:pPr>
      <w:bookmarkStart w:id="136" w:name="_Toc408568384"/>
      <w:bookmarkStart w:id="137" w:name="_Toc408568437"/>
      <w:bookmarkStart w:id="138" w:name="_Toc416692296"/>
      <w:bookmarkStart w:id="139" w:name="_Toc416692335"/>
      <w:bookmarkStart w:id="140" w:name="_Toc416709649"/>
      <w:bookmarkStart w:id="141" w:name="_Toc416709699"/>
      <w:bookmarkStart w:id="142" w:name="_Toc416711512"/>
      <w:r>
        <w:rPr>
          <w:rStyle w:val="CharDivNo"/>
        </w:rPr>
        <w:t>Division 1</w:t>
      </w:r>
      <w:r>
        <w:rPr>
          <w:snapToGrid w:val="0"/>
        </w:rPr>
        <w:t> — </w:t>
      </w:r>
      <w:r>
        <w:rPr>
          <w:rStyle w:val="CharDivText"/>
        </w:rPr>
        <w:t>Driving and use of vehicles</w:t>
      </w:r>
      <w:bookmarkEnd w:id="136"/>
      <w:bookmarkEnd w:id="137"/>
      <w:bookmarkEnd w:id="138"/>
      <w:bookmarkEnd w:id="139"/>
      <w:bookmarkEnd w:id="140"/>
      <w:bookmarkEnd w:id="141"/>
      <w:bookmarkEnd w:id="142"/>
    </w:p>
    <w:p>
      <w:pPr>
        <w:pStyle w:val="Heading5"/>
        <w:rPr>
          <w:snapToGrid w:val="0"/>
        </w:rPr>
      </w:pPr>
      <w:bookmarkStart w:id="143" w:name="_Toc408568438"/>
      <w:bookmarkStart w:id="144" w:name="_Toc416711513"/>
      <w:bookmarkStart w:id="145" w:name="_Toc416692336"/>
      <w:r>
        <w:rPr>
          <w:rStyle w:val="CharSectno"/>
        </w:rPr>
        <w:t>9</w:t>
      </w:r>
      <w:r>
        <w:rPr>
          <w:snapToGrid w:val="0"/>
        </w:rPr>
        <w:t>.</w:t>
      </w:r>
      <w:r>
        <w:rPr>
          <w:snapToGrid w:val="0"/>
        </w:rPr>
        <w:tab/>
        <w:t>Driving of vehicles</w:t>
      </w:r>
      <w:bookmarkEnd w:id="143"/>
      <w:bookmarkEnd w:id="144"/>
      <w:bookmarkEnd w:id="145"/>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w:t>
      </w:r>
      <w:del w:id="146" w:author="Master Repository Process" w:date="2021-08-01T17:01:00Z">
        <w:r>
          <w:rPr>
            <w:snapToGrid w:val="0"/>
          </w:rPr>
          <w:delText xml:space="preserve">: </w:delText>
        </w:r>
      </w:del>
      <w:ins w:id="147" w:author="Master Repository Process" w:date="2021-08-01T17:01:00Z">
        <w:r>
          <w:t xml:space="preserve"> for an offence under sub</w:t>
        </w:r>
        <w:r>
          <w:noBreakHyphen/>
          <w:t>bylaw (1), (2) or (3): a fine of</w:t>
        </w:r>
        <w:r>
          <w:rPr>
            <w:snapToGrid w:val="0"/>
          </w:rPr>
          <w:t> </w:t>
        </w:r>
      </w:ins>
      <w:r>
        <w:rPr>
          <w:snapToGrid w:val="0"/>
        </w:rPr>
        <w:t>$50.</w:t>
      </w:r>
    </w:p>
    <w:p>
      <w:pPr>
        <w:pStyle w:val="Footnotesection"/>
        <w:rPr>
          <w:ins w:id="148" w:author="Master Repository Process" w:date="2021-08-01T17:01:00Z"/>
        </w:rPr>
      </w:pPr>
      <w:bookmarkStart w:id="149" w:name="_Toc408568439"/>
      <w:ins w:id="150" w:author="Master Repository Process" w:date="2021-08-01T17:01:00Z">
        <w:r>
          <w:tab/>
          <w:t>[By</w:t>
        </w:r>
        <w:r>
          <w:noBreakHyphen/>
          <w:t>law 9 amended in Gazette 14 Apr 2015 p. 1336.]</w:t>
        </w:r>
      </w:ins>
    </w:p>
    <w:p>
      <w:pPr>
        <w:pStyle w:val="Heading5"/>
        <w:rPr>
          <w:snapToGrid w:val="0"/>
        </w:rPr>
      </w:pPr>
      <w:bookmarkStart w:id="151" w:name="_Toc416711514"/>
      <w:bookmarkStart w:id="152" w:name="_Toc416692337"/>
      <w:r>
        <w:rPr>
          <w:rStyle w:val="CharSectno"/>
        </w:rPr>
        <w:t>10</w:t>
      </w:r>
      <w:r>
        <w:rPr>
          <w:snapToGrid w:val="0"/>
        </w:rPr>
        <w:t>.</w:t>
      </w:r>
      <w:r>
        <w:rPr>
          <w:snapToGrid w:val="0"/>
        </w:rPr>
        <w:tab/>
        <w:t>Driver to obey reasonable direction</w:t>
      </w:r>
      <w:bookmarkEnd w:id="149"/>
      <w:bookmarkEnd w:id="151"/>
      <w:bookmarkEnd w:id="15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ins w:id="153" w:author="Master Repository Process" w:date="2021-08-01T17:01:00Z">
        <w:r>
          <w:t>a fine of</w:t>
        </w:r>
        <w:r>
          <w:rPr>
            <w:snapToGrid w:val="0"/>
          </w:rPr>
          <w:t xml:space="preserve"> </w:t>
        </w:r>
      </w:ins>
      <w:r>
        <w:rPr>
          <w:snapToGrid w:val="0"/>
        </w:rPr>
        <w:t>$50.</w:t>
      </w:r>
    </w:p>
    <w:p>
      <w:pPr>
        <w:pStyle w:val="Footnotesection"/>
        <w:rPr>
          <w:ins w:id="154" w:author="Master Repository Process" w:date="2021-08-01T17:01:00Z"/>
        </w:rPr>
      </w:pPr>
      <w:bookmarkStart w:id="155" w:name="_Toc408568440"/>
      <w:ins w:id="156" w:author="Master Repository Process" w:date="2021-08-01T17:01:00Z">
        <w:r>
          <w:tab/>
          <w:t>[By</w:t>
        </w:r>
        <w:r>
          <w:noBreakHyphen/>
          <w:t>law 10 amended in Gazette 14 Apr 2015 p. 1336.]</w:t>
        </w:r>
      </w:ins>
    </w:p>
    <w:p>
      <w:pPr>
        <w:pStyle w:val="Heading5"/>
        <w:rPr>
          <w:snapToGrid w:val="0"/>
        </w:rPr>
      </w:pPr>
      <w:bookmarkStart w:id="157" w:name="_Toc416711515"/>
      <w:bookmarkStart w:id="158" w:name="_Toc416692338"/>
      <w:r>
        <w:rPr>
          <w:rStyle w:val="CharSectno"/>
        </w:rPr>
        <w:t>11</w:t>
      </w:r>
      <w:r>
        <w:rPr>
          <w:snapToGrid w:val="0"/>
        </w:rPr>
        <w:t>.</w:t>
      </w:r>
      <w:r>
        <w:rPr>
          <w:snapToGrid w:val="0"/>
        </w:rPr>
        <w:tab/>
        <w:t>Speed limits</w:t>
      </w:r>
      <w:bookmarkEnd w:id="155"/>
      <w:bookmarkEnd w:id="157"/>
      <w:bookmarkEnd w:id="158"/>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ins w:id="159" w:author="Master Repository Process" w:date="2021-08-01T17:01:00Z">
        <w:r>
          <w:t>a fine of</w:t>
        </w:r>
        <w:r>
          <w:rPr>
            <w:snapToGrid w:val="0"/>
          </w:rPr>
          <w:t xml:space="preserve"> </w:t>
        </w:r>
      </w:ins>
      <w:r>
        <w:rPr>
          <w:snapToGrid w:val="0"/>
        </w:rPr>
        <w:t>$50.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rPr>
          <w:ins w:id="160" w:author="Master Repository Process" w:date="2021-08-01T17:01:00Z"/>
        </w:rPr>
      </w:pPr>
      <w:bookmarkStart w:id="161" w:name="_Toc408568441"/>
      <w:ins w:id="162" w:author="Master Repository Process" w:date="2021-08-01T17:01:00Z">
        <w:r>
          <w:tab/>
          <w:t>[By</w:t>
        </w:r>
        <w:r>
          <w:noBreakHyphen/>
          <w:t>law 11 amended in Gazette 14 Apr 2015 p. 1336</w:t>
        </w:r>
        <w:r>
          <w:noBreakHyphen/>
          <w:t>7.]</w:t>
        </w:r>
      </w:ins>
    </w:p>
    <w:p>
      <w:pPr>
        <w:pStyle w:val="Heading5"/>
        <w:rPr>
          <w:snapToGrid w:val="0"/>
        </w:rPr>
      </w:pPr>
      <w:bookmarkStart w:id="163" w:name="_Toc416711516"/>
      <w:bookmarkStart w:id="164" w:name="_Toc416692339"/>
      <w:r>
        <w:rPr>
          <w:rStyle w:val="CharSectno"/>
        </w:rPr>
        <w:t>12</w:t>
      </w:r>
      <w:r>
        <w:rPr>
          <w:snapToGrid w:val="0"/>
        </w:rPr>
        <w:t>.</w:t>
      </w:r>
      <w:r>
        <w:rPr>
          <w:snapToGrid w:val="0"/>
        </w:rPr>
        <w:tab/>
        <w:t>Giving way</w:t>
      </w:r>
      <w:bookmarkEnd w:id="161"/>
      <w:bookmarkEnd w:id="163"/>
      <w:bookmarkEnd w:id="16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ins w:id="165" w:author="Master Repository Process" w:date="2021-08-01T17:01:00Z">
        <w:r>
          <w:t>a fine of</w:t>
        </w:r>
        <w:r>
          <w:rPr>
            <w:snapToGrid w:val="0"/>
          </w:rPr>
          <w:t xml:space="preserve"> </w:t>
        </w:r>
      </w:ins>
      <w:r>
        <w:rPr>
          <w:snapToGrid w:val="0"/>
        </w:rPr>
        <w:t>$50.</w:t>
      </w:r>
    </w:p>
    <w:p>
      <w:pPr>
        <w:pStyle w:val="Footnotesection"/>
        <w:rPr>
          <w:ins w:id="166" w:author="Master Repository Process" w:date="2021-08-01T17:01:00Z"/>
        </w:rPr>
      </w:pPr>
      <w:bookmarkStart w:id="167" w:name="_Toc408568442"/>
      <w:ins w:id="168" w:author="Master Repository Process" w:date="2021-08-01T17:01:00Z">
        <w:r>
          <w:tab/>
          <w:t>[By</w:t>
        </w:r>
        <w:r>
          <w:noBreakHyphen/>
          <w:t>law 12 amended in Gazette 14 Apr 2015 p. 1336</w:t>
        </w:r>
        <w:r>
          <w:noBreakHyphen/>
          <w:t>7.]</w:t>
        </w:r>
      </w:ins>
    </w:p>
    <w:p>
      <w:pPr>
        <w:pStyle w:val="Heading5"/>
        <w:rPr>
          <w:snapToGrid w:val="0"/>
        </w:rPr>
      </w:pPr>
      <w:bookmarkStart w:id="169" w:name="_Toc416711517"/>
      <w:bookmarkStart w:id="170" w:name="_Toc416692340"/>
      <w:r>
        <w:rPr>
          <w:rStyle w:val="CharSectno"/>
        </w:rPr>
        <w:t>13</w:t>
      </w:r>
      <w:r>
        <w:rPr>
          <w:snapToGrid w:val="0"/>
        </w:rPr>
        <w:t>.</w:t>
      </w:r>
      <w:r>
        <w:rPr>
          <w:snapToGrid w:val="0"/>
        </w:rPr>
        <w:tab/>
        <w:t>No instruction or repairs on site</w:t>
      </w:r>
      <w:bookmarkEnd w:id="167"/>
      <w:bookmarkEnd w:id="169"/>
      <w:bookmarkEnd w:id="17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ins w:id="171" w:author="Master Repository Process" w:date="2021-08-01T17:01:00Z">
        <w:r>
          <w:t>a fine of</w:t>
        </w:r>
        <w:r>
          <w:rPr>
            <w:snapToGrid w:val="0"/>
          </w:rPr>
          <w:t xml:space="preserve"> </w:t>
        </w:r>
      </w:ins>
      <w:r>
        <w:rPr>
          <w:snapToGrid w:val="0"/>
        </w:rPr>
        <w:t>$50.</w:t>
      </w:r>
    </w:p>
    <w:p>
      <w:pPr>
        <w:pStyle w:val="Footnotesection"/>
        <w:rPr>
          <w:ins w:id="172" w:author="Master Repository Process" w:date="2021-08-01T17:01:00Z"/>
        </w:rPr>
      </w:pPr>
      <w:bookmarkStart w:id="173" w:name="_Toc408568390"/>
      <w:bookmarkStart w:id="174" w:name="_Toc408568443"/>
      <w:bookmarkStart w:id="175" w:name="_Toc416692302"/>
      <w:bookmarkStart w:id="176" w:name="_Toc416692341"/>
      <w:ins w:id="177" w:author="Master Repository Process" w:date="2021-08-01T17:01:00Z">
        <w:r>
          <w:tab/>
          <w:t>[By</w:t>
        </w:r>
        <w:r>
          <w:noBreakHyphen/>
          <w:t>law 13 amended in Gazette 14 Apr 2015 p. 1336</w:t>
        </w:r>
        <w:r>
          <w:noBreakHyphen/>
          <w:t>7.]</w:t>
        </w:r>
      </w:ins>
    </w:p>
    <w:p>
      <w:pPr>
        <w:pStyle w:val="Heading3"/>
      </w:pPr>
      <w:bookmarkStart w:id="178" w:name="_Toc416709655"/>
      <w:bookmarkStart w:id="179" w:name="_Toc416709705"/>
      <w:bookmarkStart w:id="180" w:name="_Toc416711518"/>
      <w:r>
        <w:rPr>
          <w:rStyle w:val="CharDivNo"/>
        </w:rPr>
        <w:t>Division 2</w:t>
      </w:r>
      <w:r>
        <w:rPr>
          <w:snapToGrid w:val="0"/>
        </w:rPr>
        <w:t> — </w:t>
      </w:r>
      <w:r>
        <w:rPr>
          <w:rStyle w:val="CharDivText"/>
        </w:rPr>
        <w:t>Parking</w:t>
      </w:r>
      <w:bookmarkEnd w:id="173"/>
      <w:bookmarkEnd w:id="174"/>
      <w:bookmarkEnd w:id="175"/>
      <w:bookmarkEnd w:id="176"/>
      <w:bookmarkEnd w:id="178"/>
      <w:bookmarkEnd w:id="179"/>
      <w:bookmarkEnd w:id="180"/>
    </w:p>
    <w:p>
      <w:pPr>
        <w:pStyle w:val="Heading5"/>
        <w:rPr>
          <w:snapToGrid w:val="0"/>
        </w:rPr>
      </w:pPr>
      <w:bookmarkStart w:id="181" w:name="_Toc408568444"/>
      <w:bookmarkStart w:id="182" w:name="_Toc416711519"/>
      <w:bookmarkStart w:id="183" w:name="_Toc416692342"/>
      <w:r>
        <w:rPr>
          <w:rStyle w:val="CharSectno"/>
        </w:rPr>
        <w:t>14</w:t>
      </w:r>
      <w:r>
        <w:rPr>
          <w:snapToGrid w:val="0"/>
        </w:rPr>
        <w:t>.</w:t>
      </w:r>
      <w:r>
        <w:rPr>
          <w:snapToGrid w:val="0"/>
        </w:rPr>
        <w:tab/>
        <w:t>Parking to be in parking spaces only</w:t>
      </w:r>
      <w:bookmarkEnd w:id="181"/>
      <w:bookmarkEnd w:id="182"/>
      <w:bookmarkEnd w:id="18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ins w:id="184" w:author="Master Repository Process" w:date="2021-08-01T17:01:00Z">
        <w:r>
          <w:t>a fine of</w:t>
        </w:r>
        <w:r>
          <w:rPr>
            <w:snapToGrid w:val="0"/>
          </w:rPr>
          <w:t xml:space="preserve"> </w:t>
        </w:r>
      </w:ins>
      <w:r>
        <w:rPr>
          <w:snapToGrid w:val="0"/>
        </w:rPr>
        <w:t>$50.</w:t>
      </w:r>
    </w:p>
    <w:p>
      <w:pPr>
        <w:pStyle w:val="Footnotesection"/>
        <w:rPr>
          <w:ins w:id="185" w:author="Master Repository Process" w:date="2021-08-01T17:01:00Z"/>
        </w:rPr>
      </w:pPr>
      <w:bookmarkStart w:id="186" w:name="_Toc408568445"/>
      <w:ins w:id="187" w:author="Master Repository Process" w:date="2021-08-01T17:01:00Z">
        <w:r>
          <w:tab/>
          <w:t>[By</w:t>
        </w:r>
        <w:r>
          <w:noBreakHyphen/>
          <w:t>law 14 amended in Gazette 14 Apr 2015 p. 1336</w:t>
        </w:r>
        <w:r>
          <w:noBreakHyphen/>
          <w:t>7.]</w:t>
        </w:r>
      </w:ins>
    </w:p>
    <w:p>
      <w:pPr>
        <w:pStyle w:val="Heading5"/>
        <w:rPr>
          <w:snapToGrid w:val="0"/>
        </w:rPr>
      </w:pPr>
      <w:bookmarkStart w:id="188" w:name="_Toc416711520"/>
      <w:bookmarkStart w:id="189" w:name="_Toc416692343"/>
      <w:r>
        <w:rPr>
          <w:rStyle w:val="CharSectno"/>
        </w:rPr>
        <w:t>15</w:t>
      </w:r>
      <w:r>
        <w:rPr>
          <w:snapToGrid w:val="0"/>
        </w:rPr>
        <w:t>.</w:t>
      </w:r>
      <w:r>
        <w:rPr>
          <w:snapToGrid w:val="0"/>
        </w:rPr>
        <w:tab/>
        <w:t>Signs to be obeyed</w:t>
      </w:r>
      <w:bookmarkEnd w:id="186"/>
      <w:bookmarkEnd w:id="188"/>
      <w:bookmarkEnd w:id="18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ins w:id="190" w:author="Master Repository Process" w:date="2021-08-01T17:01:00Z">
        <w:r>
          <w:t>a fine of</w:t>
        </w:r>
        <w:r>
          <w:rPr>
            <w:snapToGrid w:val="0"/>
          </w:rPr>
          <w:t xml:space="preserve"> </w:t>
        </w:r>
      </w:ins>
      <w:r>
        <w:rPr>
          <w:snapToGrid w:val="0"/>
        </w:rPr>
        <w:t>$50.</w:t>
      </w:r>
    </w:p>
    <w:p>
      <w:pPr>
        <w:pStyle w:val="Footnotesection"/>
        <w:rPr>
          <w:ins w:id="191" w:author="Master Repository Process" w:date="2021-08-01T17:01:00Z"/>
        </w:rPr>
      </w:pPr>
      <w:bookmarkStart w:id="192" w:name="_Toc408568446"/>
      <w:ins w:id="193" w:author="Master Repository Process" w:date="2021-08-01T17:01:00Z">
        <w:r>
          <w:tab/>
          <w:t>[By</w:t>
        </w:r>
        <w:r>
          <w:noBreakHyphen/>
          <w:t>law 15 amended in Gazette 14 Apr 2015 p. 1336</w:t>
        </w:r>
        <w:r>
          <w:noBreakHyphen/>
          <w:t>7.]</w:t>
        </w:r>
      </w:ins>
    </w:p>
    <w:p>
      <w:pPr>
        <w:pStyle w:val="Heading5"/>
        <w:rPr>
          <w:snapToGrid w:val="0"/>
        </w:rPr>
      </w:pPr>
      <w:bookmarkStart w:id="194" w:name="_Toc416711521"/>
      <w:bookmarkStart w:id="195" w:name="_Toc416692344"/>
      <w:r>
        <w:rPr>
          <w:rStyle w:val="CharSectno"/>
        </w:rPr>
        <w:t>16</w:t>
      </w:r>
      <w:r>
        <w:rPr>
          <w:snapToGrid w:val="0"/>
        </w:rPr>
        <w:t>.</w:t>
      </w:r>
      <w:r>
        <w:rPr>
          <w:snapToGrid w:val="0"/>
        </w:rPr>
        <w:tab/>
        <w:t>Parking in parking spaces</w:t>
      </w:r>
      <w:bookmarkEnd w:id="192"/>
      <w:bookmarkEnd w:id="194"/>
      <w:bookmarkEnd w:id="195"/>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ins w:id="196" w:author="Master Repository Process" w:date="2021-08-01T17:01:00Z">
        <w:r>
          <w:t>a fine of</w:t>
        </w:r>
        <w:r>
          <w:rPr>
            <w:snapToGrid w:val="0"/>
          </w:rPr>
          <w:t xml:space="preserve"> </w:t>
        </w:r>
      </w:ins>
      <w:r>
        <w:rPr>
          <w:snapToGrid w:val="0"/>
        </w:rPr>
        <w:t>$50.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ins w:id="197" w:author="Master Repository Process" w:date="2021-08-01T17:01:00Z">
        <w:r>
          <w:t xml:space="preserve">a fine of </w:t>
        </w:r>
      </w:ins>
      <w:r>
        <w:t>$50.</w:t>
      </w:r>
      <w:del w:id="198" w:author="Master Repository Process" w:date="2021-08-01T17:01:00Z">
        <w:r>
          <w:rPr>
            <w:snapToGrid w:val="0"/>
          </w:rPr>
          <w:delText>00.</w:delText>
        </w:r>
      </w:del>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ins w:id="199" w:author="Master Repository Process" w:date="2021-08-01T17:01:00Z">
        <w:r>
          <w:t>; 14 Apr 2015 p. 1336</w:t>
        </w:r>
        <w:r>
          <w:noBreakHyphen/>
          <w:t>7</w:t>
        </w:r>
      </w:ins>
      <w:r>
        <w:t>.]</w:t>
      </w:r>
    </w:p>
    <w:p>
      <w:pPr>
        <w:pStyle w:val="Heading5"/>
        <w:rPr>
          <w:snapToGrid w:val="0"/>
        </w:rPr>
      </w:pPr>
      <w:bookmarkStart w:id="200" w:name="_Toc408568447"/>
      <w:bookmarkStart w:id="201" w:name="_Toc416711522"/>
      <w:bookmarkStart w:id="202" w:name="_Toc416692345"/>
      <w:r>
        <w:rPr>
          <w:rStyle w:val="CharSectno"/>
        </w:rPr>
        <w:t>17</w:t>
      </w:r>
      <w:r>
        <w:rPr>
          <w:snapToGrid w:val="0"/>
        </w:rPr>
        <w:t>.</w:t>
      </w:r>
      <w:r>
        <w:rPr>
          <w:snapToGrid w:val="0"/>
        </w:rPr>
        <w:tab/>
        <w:t>Permit</w:t>
      </w:r>
      <w:bookmarkEnd w:id="200"/>
      <w:bookmarkEnd w:id="201"/>
      <w:bookmarkEnd w:id="20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$3.60 for each day on which the permit holder is permitted to park a vehicle at Fremantle Hospital (up to a maximum of $18.00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del w:id="203" w:author="Master Repository Process" w:date="2021-08-01T17:01:00Z">
        <w:r>
          <w:rPr>
            <w:snapToGrid w:val="0"/>
          </w:rPr>
          <w:delText>:</w:delText>
        </w:r>
      </w:del>
      <w:ins w:id="204" w:author="Master Repository Process" w:date="2021-08-01T17:01:00Z">
        <w:r>
          <w:t xml:space="preserve"> for an offence under this sub</w:t>
        </w:r>
        <w:r>
          <w:noBreakHyphen/>
          <w:t>bylaw: a fine of</w:t>
        </w:r>
      </w:ins>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w:t>
      </w:r>
      <w:ins w:id="205" w:author="Master Repository Process" w:date="2021-08-01T17:01:00Z">
        <w:r>
          <w:t>; 14 Apr 2015 p. 1336</w:t>
        </w:r>
      </w:ins>
      <w:r>
        <w:t>.]</w:t>
      </w:r>
    </w:p>
    <w:p>
      <w:pPr>
        <w:pStyle w:val="Heading5"/>
        <w:rPr>
          <w:snapToGrid w:val="0"/>
        </w:rPr>
      </w:pPr>
      <w:bookmarkStart w:id="206" w:name="_Toc408568448"/>
      <w:bookmarkStart w:id="207" w:name="_Toc416711523"/>
      <w:bookmarkStart w:id="208" w:name="_Toc416692346"/>
      <w:r>
        <w:rPr>
          <w:rStyle w:val="CharSectno"/>
        </w:rPr>
        <w:t>18</w:t>
      </w:r>
      <w:r>
        <w:rPr>
          <w:snapToGrid w:val="0"/>
        </w:rPr>
        <w:t>.</w:t>
      </w:r>
      <w:r>
        <w:rPr>
          <w:snapToGrid w:val="0"/>
        </w:rPr>
        <w:tab/>
        <w:t>Refund of permit fees</w:t>
      </w:r>
      <w:bookmarkEnd w:id="206"/>
      <w:bookmarkEnd w:id="207"/>
      <w:bookmarkEnd w:id="208"/>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209" w:name="_Toc408568396"/>
      <w:bookmarkStart w:id="210" w:name="_Toc408568449"/>
      <w:bookmarkStart w:id="211" w:name="_Toc416692308"/>
      <w:bookmarkStart w:id="212" w:name="_Toc416692347"/>
      <w:bookmarkStart w:id="213" w:name="_Toc416709661"/>
      <w:bookmarkStart w:id="214" w:name="_Toc416709711"/>
      <w:bookmarkStart w:id="215" w:name="_Toc416711524"/>
      <w:r>
        <w:rPr>
          <w:rStyle w:val="CharPartNo"/>
        </w:rPr>
        <w:t>Part 4</w:t>
      </w:r>
      <w:r>
        <w:rPr>
          <w:rStyle w:val="CharDivNo"/>
        </w:rPr>
        <w:t> </w:t>
      </w:r>
      <w:r>
        <w:t>—</w:t>
      </w:r>
      <w:r>
        <w:rPr>
          <w:rStyle w:val="CharDivText"/>
        </w:rPr>
        <w:t> </w:t>
      </w:r>
      <w:r>
        <w:rPr>
          <w:rStyle w:val="CharPartText"/>
        </w:rPr>
        <w:t>Infringement notices</w:t>
      </w:r>
      <w:bookmarkEnd w:id="209"/>
      <w:bookmarkEnd w:id="210"/>
      <w:bookmarkEnd w:id="211"/>
      <w:bookmarkEnd w:id="212"/>
      <w:bookmarkEnd w:id="213"/>
      <w:bookmarkEnd w:id="214"/>
      <w:bookmarkEnd w:id="215"/>
    </w:p>
    <w:p>
      <w:pPr>
        <w:pStyle w:val="Heading5"/>
        <w:rPr>
          <w:snapToGrid w:val="0"/>
        </w:rPr>
      </w:pPr>
      <w:bookmarkStart w:id="216" w:name="_Toc408568450"/>
      <w:bookmarkStart w:id="217" w:name="_Toc416711525"/>
      <w:bookmarkStart w:id="218" w:name="_Toc416692348"/>
      <w:r>
        <w:rPr>
          <w:rStyle w:val="CharSectno"/>
        </w:rPr>
        <w:t>19</w:t>
      </w:r>
      <w:r>
        <w:rPr>
          <w:snapToGrid w:val="0"/>
        </w:rPr>
        <w:t>.</w:t>
      </w:r>
      <w:r>
        <w:rPr>
          <w:snapToGrid w:val="0"/>
        </w:rPr>
        <w:tab/>
        <w:t>Terms used</w:t>
      </w:r>
      <w:bookmarkEnd w:id="216"/>
      <w:bookmarkEnd w:id="217"/>
      <w:bookmarkEnd w:id="218"/>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19" w:name="_Toc408568451"/>
      <w:bookmarkStart w:id="220" w:name="_Toc416711526"/>
      <w:bookmarkStart w:id="221" w:name="_Toc416692349"/>
      <w:r>
        <w:rPr>
          <w:rStyle w:val="CharSectno"/>
        </w:rPr>
        <w:t>20</w:t>
      </w:r>
      <w:r>
        <w:rPr>
          <w:snapToGrid w:val="0"/>
        </w:rPr>
        <w:t>.</w:t>
      </w:r>
      <w:r>
        <w:rPr>
          <w:snapToGrid w:val="0"/>
        </w:rPr>
        <w:tab/>
        <w:t>Infringement notices</w:t>
      </w:r>
      <w:bookmarkEnd w:id="219"/>
      <w:bookmarkEnd w:id="220"/>
      <w:bookmarkEnd w:id="221"/>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222" w:name="_Toc408568452"/>
      <w:bookmarkStart w:id="223" w:name="_Toc416711527"/>
      <w:bookmarkStart w:id="224" w:name="_Toc416692350"/>
      <w:r>
        <w:rPr>
          <w:rStyle w:val="CharSectno"/>
        </w:rPr>
        <w:t>21</w:t>
      </w:r>
      <w:r>
        <w:rPr>
          <w:snapToGrid w:val="0"/>
        </w:rPr>
        <w:t>.</w:t>
      </w:r>
      <w:r>
        <w:rPr>
          <w:snapToGrid w:val="0"/>
        </w:rPr>
        <w:tab/>
        <w:t>Withdrawal of infringement notice</w:t>
      </w:r>
      <w:bookmarkEnd w:id="222"/>
      <w:bookmarkEnd w:id="223"/>
      <w:bookmarkEnd w:id="224"/>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225" w:name="_Toc416711528"/>
      <w:bookmarkStart w:id="226" w:name="_Toc416692351"/>
      <w:bookmarkStart w:id="227" w:name="_Toc408568453"/>
      <w:r>
        <w:rPr>
          <w:rStyle w:val="CharSectno"/>
        </w:rPr>
        <w:t>22</w:t>
      </w:r>
      <w:r>
        <w:t>.</w:t>
      </w:r>
      <w:r>
        <w:tab/>
        <w:t xml:space="preserve">Authorised </w:t>
      </w:r>
      <w:del w:id="228" w:author="Master Repository Process" w:date="2021-08-01T17:01:00Z">
        <w:r>
          <w:rPr>
            <w:snapToGrid w:val="0"/>
          </w:rPr>
          <w:delText>person</w:delText>
        </w:r>
      </w:del>
      <w:ins w:id="229" w:author="Master Repository Process" w:date="2021-08-01T17:01:00Z">
        <w:r>
          <w:t>persons</w:t>
        </w:r>
      </w:ins>
      <w:r>
        <w:t xml:space="preserve"> to </w:t>
      </w:r>
      <w:del w:id="230" w:author="Master Repository Process" w:date="2021-08-01T17:01:00Z">
        <w:r>
          <w:rPr>
            <w:snapToGrid w:val="0"/>
          </w:rPr>
          <w:delText>have</w:delText>
        </w:r>
      </w:del>
      <w:ins w:id="231" w:author="Master Repository Process" w:date="2021-08-01T17:01:00Z">
        <w:r>
          <w:t>produce</w:t>
        </w:r>
      </w:ins>
      <w:r>
        <w:t xml:space="preserve"> certificate</w:t>
      </w:r>
      <w:bookmarkEnd w:id="225"/>
      <w:bookmarkEnd w:id="226"/>
    </w:p>
    <w:p>
      <w:pPr>
        <w:pStyle w:val="Subsection"/>
      </w:pPr>
      <w:r>
        <w:tab/>
      </w:r>
      <w:r>
        <w:tab/>
        <w:t xml:space="preserve">The </w:t>
      </w:r>
      <w:del w:id="232" w:author="Master Repository Process" w:date="2021-08-01T17:01:00Z">
        <w:r>
          <w:rPr>
            <w:snapToGrid w:val="0"/>
          </w:rPr>
          <w:delText xml:space="preserve">chief executive officer is to issue to each authorised </w:delText>
        </w:r>
      </w:del>
      <w:r>
        <w:t xml:space="preserve">person </w:t>
      </w:r>
      <w:del w:id="233" w:author="Master Repository Process" w:date="2021-08-01T17:01: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234" w:author="Master Repository Process" w:date="2021-08-01T17:01:00Z">
        <w:r>
          <w:rPr>
            <w:snapToGrid w:val="0"/>
          </w:rPr>
          <w:delText>the</w:delText>
        </w:r>
      </w:del>
      <w:ins w:id="235" w:author="Master Repository Process" w:date="2021-08-01T17:01:00Z">
        <w:r>
          <w:t>an</w:t>
        </w:r>
      </w:ins>
      <w:r>
        <w:t xml:space="preserve"> authorised person has given</w:t>
      </w:r>
      <w:ins w:id="236" w:author="Master Repository Process" w:date="2021-08-01T17:01:00Z">
        <w:r>
          <w:t>,</w:t>
        </w:r>
      </w:ins>
      <w:r>
        <w:t xml:space="preserve"> or is about to give</w:t>
      </w:r>
      <w:ins w:id="237" w:author="Master Repository Process" w:date="2021-08-01T17:01:00Z">
        <w:r>
          <w:t>,</w:t>
        </w:r>
      </w:ins>
      <w:r>
        <w:t xml:space="preserve"> an infringement notice</w:t>
      </w:r>
      <w:del w:id="238" w:author="Master Repository Process" w:date="2021-08-01T17:01:00Z">
        <w:r>
          <w:rPr>
            <w:snapToGrid w:val="0"/>
          </w:rPr>
          <w:delText>.</w:delText>
        </w:r>
      </w:del>
      <w:ins w:id="239" w:author="Master Repository Process" w:date="2021-08-01T17:01:00Z">
        <w:r>
          <w:t xml:space="preserve"> may require the authorised person to produce the certificate referred to in by</w:t>
        </w:r>
        <w:r>
          <w:noBreakHyphen/>
          <w:t>law 4A(3).</w:t>
        </w:r>
      </w:ins>
    </w:p>
    <w:p>
      <w:pPr>
        <w:pStyle w:val="Footnotesection"/>
        <w:rPr>
          <w:ins w:id="240" w:author="Master Repository Process" w:date="2021-08-01T17:01:00Z"/>
        </w:rPr>
      </w:pPr>
      <w:ins w:id="241" w:author="Master Repository Process" w:date="2021-08-01T17:01:00Z">
        <w:r>
          <w:tab/>
          <w:t>[By</w:t>
        </w:r>
        <w:r>
          <w:noBreakHyphen/>
          <w:t>law 22 inserted in Gazette 14 Apr 2015 p. 1336.]</w:t>
        </w:r>
      </w:ins>
    </w:p>
    <w:p>
      <w:pPr>
        <w:pStyle w:val="Heading5"/>
        <w:rPr>
          <w:snapToGrid w:val="0"/>
        </w:rPr>
      </w:pPr>
      <w:bookmarkStart w:id="242" w:name="_Toc408568454"/>
      <w:bookmarkStart w:id="243" w:name="_Toc416711529"/>
      <w:bookmarkStart w:id="244" w:name="_Toc416692352"/>
      <w:bookmarkEnd w:id="227"/>
      <w:r>
        <w:rPr>
          <w:rStyle w:val="CharSectno"/>
        </w:rPr>
        <w:t>23</w:t>
      </w:r>
      <w:r>
        <w:rPr>
          <w:snapToGrid w:val="0"/>
        </w:rPr>
        <w:t>.</w:t>
      </w:r>
      <w:r>
        <w:rPr>
          <w:snapToGrid w:val="0"/>
        </w:rPr>
        <w:tab/>
        <w:t>Authorised persons only to endorse and alter infringement notices</w:t>
      </w:r>
      <w:bookmarkEnd w:id="242"/>
      <w:bookmarkEnd w:id="243"/>
      <w:bookmarkEnd w:id="24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ins w:id="245" w:author="Master Repository Process" w:date="2021-08-01T17:01:00Z">
        <w:r>
          <w:t>a fine of</w:t>
        </w:r>
        <w:r>
          <w:rPr>
            <w:snapToGrid w:val="0"/>
          </w:rPr>
          <w:t xml:space="preserve"> </w:t>
        </w:r>
      </w:ins>
      <w:r>
        <w:rPr>
          <w:snapToGrid w:val="0"/>
        </w:rPr>
        <w:t>$50.</w:t>
      </w:r>
    </w:p>
    <w:p>
      <w:pPr>
        <w:pStyle w:val="Footnotesection"/>
        <w:rPr>
          <w:ins w:id="246" w:author="Master Repository Process" w:date="2021-08-01T17:01:00Z"/>
        </w:rPr>
      </w:pPr>
      <w:bookmarkStart w:id="247" w:name="_Toc408568455"/>
      <w:ins w:id="248" w:author="Master Repository Process" w:date="2021-08-01T17:01:00Z">
        <w:r>
          <w:tab/>
          <w:t>[By</w:t>
        </w:r>
        <w:r>
          <w:noBreakHyphen/>
          <w:t>law 23 amended in Gazette 14 Apr 2015 p. 1336</w:t>
        </w:r>
        <w:r>
          <w:noBreakHyphen/>
          <w:t>7.]</w:t>
        </w:r>
      </w:ins>
    </w:p>
    <w:p>
      <w:pPr>
        <w:pStyle w:val="Heading5"/>
        <w:rPr>
          <w:snapToGrid w:val="0"/>
        </w:rPr>
      </w:pPr>
      <w:bookmarkStart w:id="249" w:name="_Toc416711530"/>
      <w:bookmarkStart w:id="250" w:name="_Toc416692353"/>
      <w:r>
        <w:rPr>
          <w:rStyle w:val="CharSectno"/>
        </w:rPr>
        <w:t>24</w:t>
      </w:r>
      <w:r>
        <w:rPr>
          <w:snapToGrid w:val="0"/>
        </w:rPr>
        <w:t>.</w:t>
      </w:r>
      <w:r>
        <w:rPr>
          <w:snapToGrid w:val="0"/>
        </w:rPr>
        <w:tab/>
        <w:t>Restriction on removal of infringement notices</w:t>
      </w:r>
      <w:bookmarkEnd w:id="247"/>
      <w:bookmarkEnd w:id="249"/>
      <w:bookmarkEnd w:id="25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ins w:id="251" w:author="Master Repository Process" w:date="2021-08-01T17:01:00Z">
        <w:r>
          <w:t>a fine of</w:t>
        </w:r>
        <w:r>
          <w:rPr>
            <w:snapToGrid w:val="0"/>
          </w:rPr>
          <w:t xml:space="preserve"> </w:t>
        </w:r>
      </w:ins>
      <w:r>
        <w:rPr>
          <w:snapToGrid w:val="0"/>
        </w:rPr>
        <w:t>$50.</w:t>
      </w:r>
    </w:p>
    <w:p>
      <w:pPr>
        <w:pStyle w:val="Footnotesection"/>
        <w:rPr>
          <w:ins w:id="252" w:author="Master Repository Process" w:date="2021-08-01T17:01:00Z"/>
        </w:rPr>
      </w:pPr>
      <w:bookmarkStart w:id="253" w:name="_Toc408568403"/>
      <w:bookmarkStart w:id="254" w:name="_Toc408568456"/>
      <w:bookmarkStart w:id="255" w:name="_Toc416692315"/>
      <w:bookmarkStart w:id="256" w:name="_Toc416692354"/>
      <w:ins w:id="257" w:author="Master Repository Process" w:date="2021-08-01T17:01:00Z">
        <w:r>
          <w:tab/>
          <w:t>[By</w:t>
        </w:r>
        <w:r>
          <w:noBreakHyphen/>
          <w:t>law 24 amended in Gazette 14 Apr 2015 p. 1336</w:t>
        </w:r>
        <w:r>
          <w:noBreakHyphen/>
          <w:t>7.]</w:t>
        </w:r>
      </w:ins>
    </w:p>
    <w:p>
      <w:pPr>
        <w:pStyle w:val="Heading2"/>
      </w:pPr>
      <w:bookmarkStart w:id="258" w:name="_Toc416709668"/>
      <w:bookmarkStart w:id="259" w:name="_Toc416709718"/>
      <w:bookmarkStart w:id="260" w:name="_Toc416711531"/>
      <w:r>
        <w:rPr>
          <w:rStyle w:val="CharPartNo"/>
        </w:rPr>
        <w:t>Part 5</w:t>
      </w:r>
      <w:r>
        <w:rPr>
          <w:rStyle w:val="CharDivNo"/>
        </w:rPr>
        <w:t> </w:t>
      </w:r>
      <w:r>
        <w:t>—</w:t>
      </w:r>
      <w:r>
        <w:rPr>
          <w:rStyle w:val="CharDivText"/>
        </w:rPr>
        <w:t> </w:t>
      </w:r>
      <w:r>
        <w:rPr>
          <w:rStyle w:val="CharPartText"/>
        </w:rPr>
        <w:t>General</w:t>
      </w:r>
      <w:bookmarkEnd w:id="253"/>
      <w:bookmarkEnd w:id="254"/>
      <w:bookmarkEnd w:id="255"/>
      <w:bookmarkEnd w:id="256"/>
      <w:bookmarkEnd w:id="258"/>
      <w:bookmarkEnd w:id="259"/>
      <w:bookmarkEnd w:id="260"/>
    </w:p>
    <w:p>
      <w:pPr>
        <w:pStyle w:val="Heading5"/>
        <w:rPr>
          <w:snapToGrid w:val="0"/>
        </w:rPr>
      </w:pPr>
      <w:bookmarkStart w:id="261" w:name="_Toc408568457"/>
      <w:bookmarkStart w:id="262" w:name="_Toc416711532"/>
      <w:bookmarkStart w:id="263" w:name="_Toc416692355"/>
      <w:r>
        <w:rPr>
          <w:rStyle w:val="CharSectno"/>
        </w:rPr>
        <w:t>25</w:t>
      </w:r>
      <w:r>
        <w:rPr>
          <w:snapToGrid w:val="0"/>
        </w:rPr>
        <w:t>.</w:t>
      </w:r>
      <w:r>
        <w:rPr>
          <w:snapToGrid w:val="0"/>
        </w:rPr>
        <w:tab/>
        <w:t>Removal of vehicles</w:t>
      </w:r>
      <w:bookmarkEnd w:id="261"/>
      <w:bookmarkEnd w:id="262"/>
      <w:bookmarkEnd w:id="263"/>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264" w:name="_Toc408568458"/>
      <w:bookmarkStart w:id="265" w:name="_Toc416711533"/>
      <w:bookmarkStart w:id="266" w:name="_Toc416692356"/>
      <w:r>
        <w:rPr>
          <w:rStyle w:val="CharSectno"/>
        </w:rPr>
        <w:t>26</w:t>
      </w:r>
      <w:r>
        <w:rPr>
          <w:snapToGrid w:val="0"/>
        </w:rPr>
        <w:t>.</w:t>
      </w:r>
      <w:r>
        <w:rPr>
          <w:snapToGrid w:val="0"/>
        </w:rPr>
        <w:tab/>
        <w:t>Registered owner may be treated as being driver or person in charge of vehicle at time of offence</w:t>
      </w:r>
      <w:bookmarkEnd w:id="264"/>
      <w:bookmarkEnd w:id="265"/>
      <w:bookmarkEnd w:id="266"/>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67" w:name="_Toc408568459"/>
      <w:bookmarkStart w:id="268" w:name="_Toc416711534"/>
      <w:bookmarkStart w:id="269" w:name="_Toc416692357"/>
      <w:r>
        <w:rPr>
          <w:rStyle w:val="CharSectno"/>
        </w:rPr>
        <w:t>27</w:t>
      </w:r>
      <w:r>
        <w:rPr>
          <w:snapToGrid w:val="0"/>
        </w:rPr>
        <w:t>.</w:t>
      </w:r>
      <w:r>
        <w:rPr>
          <w:snapToGrid w:val="0"/>
        </w:rPr>
        <w:tab/>
        <w:t>Other offences</w:t>
      </w:r>
      <w:bookmarkEnd w:id="267"/>
      <w:bookmarkEnd w:id="268"/>
      <w:bookmarkEnd w:id="26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ins w:id="270" w:author="Master Repository Process" w:date="2021-08-01T17:01:00Z">
        <w:r>
          <w:t>a fine of</w:t>
        </w:r>
        <w:r>
          <w:rPr>
            <w:snapToGrid w:val="0"/>
          </w:rPr>
          <w:t xml:space="preserve"> </w:t>
        </w:r>
      </w:ins>
      <w:r>
        <w:rPr>
          <w:snapToGrid w:val="0"/>
        </w:rPr>
        <w:t>$50.</w:t>
      </w:r>
    </w:p>
    <w:p>
      <w:pPr>
        <w:pStyle w:val="Footnotesection"/>
        <w:rPr>
          <w:ins w:id="271" w:author="Master Repository Process" w:date="2021-08-01T17:01:00Z"/>
        </w:rPr>
      </w:pPr>
      <w:ins w:id="272" w:author="Master Repository Process" w:date="2021-08-01T17:01:00Z">
        <w:r>
          <w:tab/>
          <w:t>[By</w:t>
        </w:r>
        <w:r>
          <w:noBreakHyphen/>
          <w:t>law 27 amended in Gazette 14 Apr 2015 p. 1336</w:t>
        </w:r>
        <w:r>
          <w:noBreakHyphen/>
          <w:t>7.]</w:t>
        </w:r>
      </w:ins>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3" w:name="_Toc408568407"/>
      <w:bookmarkStart w:id="274" w:name="_Toc408568460"/>
      <w:bookmarkStart w:id="275" w:name="_Toc416692319"/>
      <w:bookmarkStart w:id="276" w:name="_Toc416692358"/>
      <w:bookmarkStart w:id="277" w:name="_Toc416709672"/>
      <w:bookmarkStart w:id="278" w:name="_Toc416709722"/>
      <w:bookmarkStart w:id="279" w:name="_Toc416711535"/>
      <w:r>
        <w:rPr>
          <w:rStyle w:val="CharSchNo"/>
        </w:rPr>
        <w:t>Schedule 2 </w:t>
      </w:r>
      <w:r>
        <w:t>— </w:t>
      </w:r>
      <w:r>
        <w:rPr>
          <w:rStyle w:val="CharSchText"/>
        </w:rPr>
        <w:t>Infringement notices and modified penalties</w:t>
      </w:r>
      <w:bookmarkEnd w:id="273"/>
      <w:bookmarkEnd w:id="274"/>
      <w:bookmarkEnd w:id="275"/>
      <w:bookmarkEnd w:id="276"/>
      <w:bookmarkEnd w:id="277"/>
      <w:bookmarkEnd w:id="278"/>
      <w:bookmarkEnd w:id="279"/>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280" w:name="_Toc408568408"/>
      <w:bookmarkStart w:id="281" w:name="_Toc408568461"/>
      <w:bookmarkStart w:id="282" w:name="_Toc416692320"/>
      <w:bookmarkStart w:id="283" w:name="_Toc416692359"/>
      <w:bookmarkStart w:id="284" w:name="_Toc416709673"/>
      <w:bookmarkStart w:id="285" w:name="_Toc416709723"/>
      <w:bookmarkStart w:id="286" w:name="_Toc416711536"/>
      <w:r>
        <w:rPr>
          <w:rStyle w:val="CharSchNo"/>
        </w:rPr>
        <w:t>Schedule 3</w:t>
      </w:r>
      <w:r>
        <w:t> — </w:t>
      </w:r>
      <w:r>
        <w:rPr>
          <w:rStyle w:val="CharSchText"/>
        </w:rPr>
        <w:t>Forms</w:t>
      </w:r>
      <w:bookmarkEnd w:id="280"/>
      <w:bookmarkEnd w:id="281"/>
      <w:bookmarkEnd w:id="282"/>
      <w:bookmarkEnd w:id="283"/>
      <w:bookmarkEnd w:id="284"/>
      <w:bookmarkEnd w:id="285"/>
      <w:bookmarkEnd w:id="286"/>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w:t>
      </w:r>
    </w:p>
    <w:p>
      <w:pPr>
        <w:pStyle w:val="yMiscellaneousHeading"/>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88" w:name="_Toc408568409"/>
      <w:bookmarkStart w:id="289" w:name="_Toc408568462"/>
      <w:bookmarkStart w:id="290" w:name="_Toc416692321"/>
      <w:bookmarkStart w:id="291" w:name="_Toc416692360"/>
      <w:bookmarkStart w:id="292" w:name="_Toc416709674"/>
      <w:bookmarkStart w:id="293" w:name="_Toc416709724"/>
      <w:bookmarkStart w:id="294" w:name="_Toc416711537"/>
      <w:r>
        <w:t>Notes</w:t>
      </w:r>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5" w:name="_Toc408568463"/>
      <w:bookmarkStart w:id="296" w:name="_Toc416711538"/>
      <w:bookmarkStart w:id="297" w:name="_Toc416692361"/>
      <w:r>
        <w:rPr>
          <w:snapToGrid w:val="0"/>
        </w:rPr>
        <w:t>Compilation table</w:t>
      </w:r>
      <w:bookmarkEnd w:id="295"/>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9"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8"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9"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9"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9"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8"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9"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9"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9"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98" w:author="Master Repository Process" w:date="2021-08-01T17:01:00Z"/>
        </w:trPr>
        <w:tc>
          <w:tcPr>
            <w:tcW w:w="3119" w:type="dxa"/>
            <w:tcBorders>
              <w:bottom w:val="single" w:sz="4" w:space="0" w:color="auto"/>
            </w:tcBorders>
            <w:shd w:val="clear" w:color="auto" w:fill="auto"/>
          </w:tcPr>
          <w:p>
            <w:pPr>
              <w:pStyle w:val="nTable"/>
              <w:spacing w:after="40"/>
              <w:rPr>
                <w:ins w:id="299" w:author="Master Repository Process" w:date="2021-08-01T17:01:00Z"/>
                <w:i/>
              </w:rPr>
            </w:pPr>
            <w:ins w:id="300" w:author="Master Repository Process" w:date="2021-08-01T17:01:00Z">
              <w:r>
                <w:rPr>
                  <w:i/>
                </w:rPr>
                <w:t>Fremantle Hospital Amendment By</w:t>
              </w:r>
              <w:r>
                <w:rPr>
                  <w:i/>
                </w:rPr>
                <w:noBreakHyphen/>
                <w:t>laws 2015</w:t>
              </w:r>
            </w:ins>
          </w:p>
        </w:tc>
        <w:tc>
          <w:tcPr>
            <w:tcW w:w="1276" w:type="dxa"/>
            <w:tcBorders>
              <w:bottom w:val="single" w:sz="4" w:space="0" w:color="auto"/>
            </w:tcBorders>
            <w:shd w:val="clear" w:color="auto" w:fill="auto"/>
          </w:tcPr>
          <w:p>
            <w:pPr>
              <w:pStyle w:val="nTable"/>
              <w:spacing w:after="40"/>
              <w:rPr>
                <w:ins w:id="301" w:author="Master Repository Process" w:date="2021-08-01T17:01:00Z"/>
              </w:rPr>
            </w:pPr>
            <w:ins w:id="302" w:author="Master Repository Process" w:date="2021-08-01T17:01:00Z">
              <w:r>
                <w:t>14 Apr 2015 p. 1334</w:t>
              </w:r>
              <w:r>
                <w:noBreakHyphen/>
                <w:t>7</w:t>
              </w:r>
            </w:ins>
          </w:p>
        </w:tc>
        <w:tc>
          <w:tcPr>
            <w:tcW w:w="2693" w:type="dxa"/>
            <w:tcBorders>
              <w:bottom w:val="single" w:sz="4" w:space="0" w:color="auto"/>
            </w:tcBorders>
            <w:shd w:val="clear" w:color="auto" w:fill="auto"/>
          </w:tcPr>
          <w:p>
            <w:pPr>
              <w:pStyle w:val="nTable"/>
              <w:spacing w:after="40"/>
              <w:rPr>
                <w:ins w:id="303" w:author="Master Repository Process" w:date="2021-08-01T17:01:00Z"/>
                <w:snapToGrid w:val="0"/>
                <w:spacing w:val="-2"/>
              </w:rPr>
            </w:pPr>
            <w:ins w:id="304" w:author="Master Repository Process" w:date="2021-08-01T17:01:00Z">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5" w:name="_Toc408568464"/>
      <w:bookmarkStart w:id="306" w:name="_Toc416711539"/>
      <w:bookmarkStart w:id="307" w:name="_Toc416692362"/>
      <w:r>
        <w:t>Provisions that have not come into operation</w:t>
      </w:r>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Fremantle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Fremantle Hospital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Fremantle Hospital By</w:t>
      </w:r>
      <w:r>
        <w:rPr>
          <w:i/>
        </w:rPr>
        <w:noBreakHyphen/>
        <w:t>laws 1992</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w:t>
      </w:r>
      <w:r>
        <w:rPr>
          <w:i/>
        </w:rPr>
        <w:t>Road Traffic Act 1974</w:t>
      </w:r>
      <w:r>
        <w:t>,” and insert:</w:t>
      </w:r>
    </w:p>
    <w:p>
      <w:pPr>
        <w:pStyle w:val="BlankOpen"/>
      </w:pPr>
    </w:p>
    <w:p>
      <w:pPr>
        <w:pStyle w:val="nzSubsection"/>
      </w:pPr>
      <w:r>
        <w:tab/>
      </w:r>
      <w:r>
        <w:tab/>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26 amended</w:t>
      </w:r>
    </w:p>
    <w:p>
      <w:pPr>
        <w:pStyle w:val="nzSubsection"/>
        <w:keepNext/>
      </w:pPr>
      <w:r>
        <w:tab/>
        <w:t>(1)</w:t>
      </w:r>
      <w:r>
        <w:tab/>
        <w:t>In by</w:t>
      </w:r>
      <w:r>
        <w:noBreakHyphen/>
        <w:t>law 26(1)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widowControl w:val="0"/>
      </w:pPr>
    </w:p>
    <w:p>
      <w:pPr>
        <w:pStyle w:val="nzIndenta"/>
      </w:pPr>
      <w:r>
        <w:tab/>
      </w:r>
      <w:r>
        <w:tab/>
      </w:r>
      <w:r>
        <w:rPr>
          <w:sz w:val="22"/>
          <w:szCs w:val="22"/>
        </w:rPr>
        <w:t>responsible person.</w:t>
      </w:r>
    </w:p>
    <w:p>
      <w:pPr>
        <w:pStyle w:val="BlankClose"/>
        <w:keepNext/>
        <w:widowControl w:val="0"/>
      </w:pPr>
    </w:p>
    <w:p>
      <w:pPr>
        <w:pStyle w:val="BlankClose"/>
      </w:pPr>
    </w:p>
    <w:p>
      <w:pPr>
        <w:spacing w:before="40" w:after="40"/>
      </w:pPr>
    </w:p>
    <w:p>
      <w:pPr>
        <w:spacing w:before="40" w:after="4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7" w:name="Schedule"/>
    <w:bookmarkEnd w:id="2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0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E32B3A9-4100-4232-B147-C8DAFA08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08C7-C9FE-4DA0-A56E-79E059FB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5586</Words>
  <Characters>26370</Characters>
  <Application>Microsoft Office Word</Application>
  <DocSecurity>0</DocSecurity>
  <Lines>909</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02-g0-01 - 02-h0-01</dc:title>
  <dc:subject/>
  <dc:creator/>
  <cp:keywords/>
  <dc:description/>
  <cp:lastModifiedBy>Master Repository Process</cp:lastModifiedBy>
  <cp:revision>2</cp:revision>
  <cp:lastPrinted>2012-07-20T06:19:00Z</cp:lastPrinted>
  <dcterms:created xsi:type="dcterms:W3CDTF">2021-08-01T09:01:00Z</dcterms:created>
  <dcterms:modified xsi:type="dcterms:W3CDTF">2021-08-01T09:01:00Z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No">
    <vt:lpwstr>2</vt:lpwstr>
  </property>
  <property fmtid="{D5CDD505-2E9C-101B-9397-08002B2CF9AE}" pid="6" name="ReprintedAsAt">
    <vt:filetime>2012-07-26T16:00:00Z</vt:filetime>
  </property>
  <property fmtid="{D5CDD505-2E9C-101B-9397-08002B2CF9AE}" pid="7" name="CommencementDate">
    <vt:lpwstr>20150415</vt:lpwstr>
  </property>
  <property fmtid="{D5CDD505-2E9C-101B-9397-08002B2CF9AE}" pid="8" name="FromSuffix">
    <vt:lpwstr>02-g0-01</vt:lpwstr>
  </property>
  <property fmtid="{D5CDD505-2E9C-101B-9397-08002B2CF9AE}" pid="9" name="FromAsAtDate">
    <vt:lpwstr>08 Jan 2015</vt:lpwstr>
  </property>
  <property fmtid="{D5CDD505-2E9C-101B-9397-08002B2CF9AE}" pid="10" name="ToSuffix">
    <vt:lpwstr>02-h0-01</vt:lpwstr>
  </property>
  <property fmtid="{D5CDD505-2E9C-101B-9397-08002B2CF9AE}" pid="11" name="ToAsAtDate">
    <vt:lpwstr>15 Apr 2015</vt:lpwstr>
  </property>
</Properties>
</file>