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Water Supply, Sewerage and Drainage By-laws 1981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18 Nov 2013</w:t>
      </w:r>
      <w:r>
        <w:fldChar w:fldCharType="end"/>
      </w:r>
      <w:r>
        <w:t xml:space="preserve">, </w:t>
      </w:r>
      <w:r>
        <w:fldChar w:fldCharType="begin"/>
      </w:r>
      <w:r>
        <w:instrText xml:space="preserve"> DocProperty FromSuffix </w:instrText>
      </w:r>
      <w:r>
        <w:fldChar w:fldCharType="separate"/>
      </w:r>
      <w:r>
        <w:t>07-d0-05</w:t>
      </w:r>
      <w:r>
        <w:fldChar w:fldCharType="end"/>
      </w:r>
      <w:r>
        <w:t>] and [</w:t>
      </w:r>
      <w:r>
        <w:fldChar w:fldCharType="begin"/>
      </w:r>
      <w:r>
        <w:instrText xml:space="preserve"> DocProperty ToAsAtDate</w:instrText>
      </w:r>
      <w:r>
        <w:fldChar w:fldCharType="separate"/>
      </w:r>
      <w:r>
        <w:t>08 Jun 2016</w:t>
      </w:r>
      <w:r>
        <w:fldChar w:fldCharType="end"/>
      </w:r>
      <w:r>
        <w:t xml:space="preserve">, </w:t>
      </w:r>
      <w:r>
        <w:fldChar w:fldCharType="begin"/>
      </w:r>
      <w:r>
        <w:instrText xml:space="preserve"> DocProperty ToSuffix</w:instrText>
      </w:r>
      <w:r>
        <w:fldChar w:fldCharType="separate"/>
      </w:r>
      <w:r>
        <w:t>07-e0-00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2"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Metropolitan Water Supply, Sewerage, and Drainage Act 1909</w:t>
      </w:r>
      <w:r>
        <w:rPr>
          <w:snapToGrid w:val="0"/>
          <w:vertAlign w:val="superscript"/>
        </w:rPr>
        <w:t xml:space="preserve"> 2</w:t>
      </w:r>
    </w:p>
    <w:p>
      <w:pPr>
        <w:pStyle w:val="NameofActReg"/>
        <w:spacing w:before="400"/>
      </w:pPr>
      <w:r>
        <w:t>Metropolitan Water Supply, Sewerage and Drainage By</w:t>
      </w:r>
      <w:r>
        <w:softHyphen/>
      </w:r>
      <w:r>
        <w:noBreakHyphen/>
        <w:t>laws 1981</w:t>
      </w:r>
    </w:p>
    <w:p>
      <w:pPr>
        <w:pStyle w:val="Heading2"/>
        <w:pageBreakBefore w:val="0"/>
        <w:rPr>
          <w:snapToGrid/>
        </w:rPr>
      </w:pPr>
      <w:bookmarkStart w:id="1" w:name="_Toc378001466"/>
      <w:bookmarkStart w:id="2" w:name="_Toc421114122"/>
      <w:bookmarkStart w:id="3" w:name="_Toc421114146"/>
      <w:bookmarkStart w:id="4" w:name="_Toc453161726"/>
      <w:r>
        <w:rPr>
          <w:rStyle w:val="CharPartText"/>
        </w:rPr>
        <w:t>P</w:t>
      </w:r>
      <w:bookmarkStart w:id="5" w:name="_GoBack"/>
      <w:bookmarkEnd w:id="5"/>
      <w:r>
        <w:rPr>
          <w:rStyle w:val="CharPartText"/>
        </w:rPr>
        <w:t>reliminary and definitions</w:t>
      </w:r>
      <w:bookmarkEnd w:id="1"/>
      <w:bookmarkEnd w:id="2"/>
      <w:bookmarkEnd w:id="3"/>
      <w:bookmarkEnd w:id="4"/>
    </w:p>
    <w:p>
      <w:pPr>
        <w:pStyle w:val="Heading5"/>
        <w:spacing w:before="120"/>
        <w:rPr>
          <w:snapToGrid w:val="0"/>
        </w:rPr>
      </w:pPr>
      <w:bookmarkStart w:id="6" w:name="_Toc378001467"/>
      <w:bookmarkStart w:id="7" w:name="_Toc453161727"/>
      <w:bookmarkStart w:id="8" w:name="_Toc421114147"/>
      <w:r>
        <w:rPr>
          <w:rStyle w:val="CharSectno"/>
        </w:rPr>
        <w:t>1.0</w:t>
      </w:r>
      <w:r>
        <w:rPr>
          <w:snapToGrid w:val="0"/>
        </w:rPr>
        <w:tab/>
        <w:t>Citation</w:t>
      </w:r>
      <w:bookmarkEnd w:id="6"/>
      <w:bookmarkEnd w:id="7"/>
      <w:bookmarkEnd w:id="8"/>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9" w:name="_Toc378001468"/>
      <w:bookmarkStart w:id="10" w:name="_Toc453161728"/>
      <w:bookmarkStart w:id="11" w:name="_Toc421114148"/>
      <w:r>
        <w:rPr>
          <w:rStyle w:val="CharSectno"/>
        </w:rPr>
        <w:t>1.1</w:t>
      </w:r>
      <w:r>
        <w:rPr>
          <w:snapToGrid w:val="0"/>
        </w:rPr>
        <w:tab/>
        <w:t>Terms used</w:t>
      </w:r>
      <w:bookmarkEnd w:id="9"/>
      <w:bookmarkEnd w:id="10"/>
      <w:bookmarkEnd w:id="11"/>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rPr>
          <w:ins w:id="12" w:author="Master Repository Process" w:date="2021-08-29T11:27:00Z"/>
        </w:rPr>
      </w:pPr>
      <w:ins w:id="13" w:author="Master Repository Process" w:date="2021-08-29T11:27:00Z">
        <w:r>
          <w:tab/>
        </w:r>
        <w:r>
          <w:rPr>
            <w:rStyle w:val="CharDefText"/>
          </w:rPr>
          <w:t>Aboriginal customary purpose</w:t>
        </w:r>
        <w:r>
          <w:t xml:space="preserve"> means — </w:t>
        </w:r>
      </w:ins>
    </w:p>
    <w:p>
      <w:pPr>
        <w:pStyle w:val="Defpara"/>
        <w:rPr>
          <w:ins w:id="14" w:author="Master Repository Process" w:date="2021-08-29T11:27:00Z"/>
        </w:rPr>
      </w:pPr>
      <w:ins w:id="15" w:author="Master Repository Process" w:date="2021-08-29T11:27:00Z">
        <w:r>
          <w:tab/>
          <w:t>(a)</w:t>
        </w:r>
        <w:r>
          <w:tab/>
          <w:t>preparing or consuming food customarily eaten by Aboriginal persons; or</w:t>
        </w:r>
      </w:ins>
    </w:p>
    <w:p>
      <w:pPr>
        <w:pStyle w:val="Defpara"/>
        <w:rPr>
          <w:ins w:id="16" w:author="Master Repository Process" w:date="2021-08-29T11:27:00Z"/>
        </w:rPr>
      </w:pPr>
      <w:ins w:id="17" w:author="Master Repository Process" w:date="2021-08-29T11:27:00Z">
        <w:r>
          <w:tab/>
          <w:t>(b)</w:t>
        </w:r>
        <w:r>
          <w:tab/>
          <w:t>preparing or using medicine customarily used by Aboriginal persons; or</w:t>
        </w:r>
      </w:ins>
    </w:p>
    <w:p>
      <w:pPr>
        <w:pStyle w:val="Indenta"/>
        <w:rPr>
          <w:ins w:id="18" w:author="Master Repository Process" w:date="2021-08-29T11:27:00Z"/>
        </w:rPr>
      </w:pPr>
      <w:ins w:id="19" w:author="Master Repository Process" w:date="2021-08-29T11:27:00Z">
        <w:r>
          <w:tab/>
          <w:t>(c)</w:t>
        </w:r>
        <w:r>
          <w:tab/>
          <w:t>engaging in artistic, ceremonial or other cultural activities customarily engaged in by Aboriginal persons; or</w:t>
        </w:r>
      </w:ins>
    </w:p>
    <w:p>
      <w:pPr>
        <w:pStyle w:val="Defpara"/>
        <w:rPr>
          <w:ins w:id="20" w:author="Master Repository Process" w:date="2021-08-29T11:27:00Z"/>
        </w:rPr>
      </w:pPr>
      <w:ins w:id="21" w:author="Master Repository Process" w:date="2021-08-29T11:27:00Z">
        <w:r>
          <w:tab/>
          <w:t>(d)</w:t>
        </w:r>
        <w:r>
          <w:tab/>
          <w:t>engaging in activities incidental to a purpose stated in paragraph (a), (b) or (c);</w:t>
        </w:r>
      </w:ins>
    </w:p>
    <w:p>
      <w:pPr>
        <w:pStyle w:val="Defstart"/>
      </w:pPr>
      <w:r>
        <w:rPr>
          <w:b/>
        </w:rPr>
        <w:tab/>
      </w:r>
      <w:r>
        <w:rPr>
          <w:rStyle w:val="CharDefText"/>
        </w:rPr>
        <w:t>Act</w:t>
      </w:r>
      <w:r>
        <w:t xml:space="preserve"> means the </w:t>
      </w:r>
      <w:r>
        <w:rPr>
          <w:i/>
        </w:rPr>
        <w:t>Metropolitan Water Supply, Sewerage, and Drainage Act 1909</w:t>
      </w:r>
      <w:r>
        <w:t xml:space="preserve"> </w:t>
      </w:r>
      <w:r>
        <w:rPr>
          <w:vertAlign w:val="superscript"/>
        </w:rPr>
        <w:t>2</w:t>
      </w:r>
      <w:r>
        <w:t>, as amended from time to time;</w:t>
      </w:r>
    </w:p>
    <w:p>
      <w:pPr>
        <w:pStyle w:val="Defstart"/>
      </w:pPr>
      <w:r>
        <w:rPr>
          <w:b/>
        </w:rPr>
        <w:tab/>
      </w:r>
      <w:r>
        <w:rPr>
          <w:rStyle w:val="CharDefText"/>
        </w:rPr>
        <w:t>bore</w:t>
      </w:r>
      <w:r>
        <w:t xml:space="preserve">, </w:t>
      </w:r>
      <w:r>
        <w:rPr>
          <w:rStyle w:val="CharDefText"/>
        </w:rPr>
        <w:t>diameter</w:t>
      </w:r>
      <w:r>
        <w:t xml:space="preserve"> or </w:t>
      </w:r>
      <w:r>
        <w:rPr>
          <w:rStyle w:val="CharDefText"/>
        </w:rPr>
        <w:t>size</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pPr>
      <w:r>
        <w:tab/>
      </w:r>
      <w:r>
        <w:rPr>
          <w:rStyle w:val="CharDefText"/>
        </w:rPr>
        <w:t>Corporation</w:t>
      </w:r>
      <w:r>
        <w:t xml:space="preserve"> means the Water Corporation established by the </w:t>
      </w:r>
      <w:r>
        <w:rPr>
          <w:i/>
        </w:rPr>
        <w:t>Water Corporations Act 1995</w:t>
      </w:r>
      <w:r>
        <w:t xml:space="preserve"> section 4(1);</w:t>
      </w:r>
    </w:p>
    <w:p>
      <w:pPr>
        <w:pStyle w:val="Defstart"/>
      </w:pPr>
      <w:r>
        <w:tab/>
      </w:r>
      <w:r>
        <w:rPr>
          <w:rStyle w:val="CharDefText"/>
        </w:rPr>
        <w:t>Dangerous Goods Storage Regulations</w:t>
      </w:r>
      <w:r>
        <w:t xml:space="preserve"> means the </w:t>
      </w:r>
      <w:r>
        <w:rPr>
          <w:i/>
        </w:rPr>
        <w:t>Dangerous Goods Safety (Storage and Handling of Non</w:t>
      </w:r>
      <w:r>
        <w:rPr>
          <w:i/>
        </w:rPr>
        <w:noBreakHyphen/>
        <w:t>explosives) Regulations 2007</w:t>
      </w:r>
      <w:r>
        <w:rPr>
          <w:iCs/>
        </w:rPr>
        <w:t>;</w:t>
      </w:r>
    </w:p>
    <w:p>
      <w:pPr>
        <w:pStyle w:val="Defstart"/>
        <w:rPr>
          <w:ins w:id="22" w:author="Master Repository Process" w:date="2021-08-29T11:27:00Z"/>
        </w:rPr>
      </w:pPr>
      <w:ins w:id="23" w:author="Master Repository Process" w:date="2021-08-29T11:27:00Z">
        <w:r>
          <w:tab/>
        </w:r>
        <w:r>
          <w:rPr>
            <w:rStyle w:val="CharDefText"/>
          </w:rPr>
          <w:t>designated camping site</w:t>
        </w:r>
        <w:r>
          <w:t xml:space="preserve"> means an area designated under by</w:t>
        </w:r>
        <w:r>
          <w:noBreakHyphen/>
          <w:t>law 4.11.2 to be a camping site for the Noongar people;</w:t>
        </w:r>
      </w:ins>
    </w:p>
    <w:p>
      <w:pPr>
        <w:pStyle w:val="Defstart"/>
      </w:pPr>
      <w:r>
        <w:rPr>
          <w:b/>
        </w:rPr>
        <w:tab/>
      </w:r>
      <w:r>
        <w:rPr>
          <w:rStyle w:val="CharDefText"/>
        </w:rPr>
        <w:t>domestic sewage</w:t>
      </w:r>
      <w:r>
        <w:t xml:space="preserve"> means all faecal matter, urine, household slops and household liquid refuse;</w:t>
      </w:r>
    </w:p>
    <w:p>
      <w:pPr>
        <w:pStyle w:val="Defstart"/>
      </w:pPr>
      <w:r>
        <w:rPr>
          <w:b/>
        </w:rPr>
        <w:tab/>
      </w:r>
      <w:r>
        <w:rPr>
          <w:rStyle w:val="CharDefText"/>
        </w:rPr>
        <w:t>feeder</w:t>
      </w:r>
      <w:r>
        <w:t xml:space="preserve"> means any water course, creek, stream or other channel with either perennial or intermittent flow whereby water can be conveyed to any reservoir;</w:t>
      </w:r>
    </w:p>
    <w:p>
      <w:pPr>
        <w:pStyle w:val="Defstart"/>
      </w:pPr>
      <w:r>
        <w:rPr>
          <w:b/>
        </w:rPr>
        <w:tab/>
      </w:r>
      <w:r>
        <w:rPr>
          <w:rStyle w:val="CharDefText"/>
        </w:rPr>
        <w:t>ground</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r>
      <w:r>
        <w:rPr>
          <w:rStyle w:val="CharDefText"/>
        </w:rPr>
        <w:t>high</w:t>
      </w:r>
      <w:r>
        <w:rPr>
          <w:rStyle w:val="CharDefText"/>
        </w:rPr>
        <w:noBreakHyphen/>
        <w:t>water mark</w:t>
      </w:r>
      <w:r>
        <w:t xml:space="preserve"> means the level of full supply of any reservoir or feeder thereto;</w:t>
      </w:r>
    </w:p>
    <w:p>
      <w:pPr>
        <w:pStyle w:val="Defstart"/>
      </w:pPr>
      <w:r>
        <w:rPr>
          <w:b/>
        </w:rPr>
        <w:tab/>
      </w:r>
      <w:r>
        <w:rPr>
          <w:rStyle w:val="CharDefText"/>
        </w:rPr>
        <w:t>industrial waste</w:t>
      </w:r>
      <w:r>
        <w:t xml:space="preserve"> means the liquid, solid or gaseous refuse from any business, industry, warehouse or manufacturing premises other than domestic sewage, stormwater, or unpolluted water;</w:t>
      </w:r>
    </w:p>
    <w:p>
      <w:pPr>
        <w:pStyle w:val="Defstart"/>
      </w:pPr>
      <w:r>
        <w:tab/>
      </w:r>
      <w:r>
        <w:rPr>
          <w:rStyle w:val="CharDefText"/>
        </w:rPr>
        <w:t>liquid waste</w:t>
      </w:r>
      <w:r>
        <w:t xml:space="preserve"> means liquid wastes as defined in the </w:t>
      </w:r>
      <w:r>
        <w:rPr>
          <w:i/>
        </w:rPr>
        <w:t>Health (Treatment of Sewage and Disposal of Effluent and Liquid Waste) Regulations 1974</w:t>
      </w:r>
      <w:r>
        <w:t xml:space="preserve"> regulation 3;</w:t>
      </w:r>
    </w:p>
    <w:p>
      <w:pPr>
        <w:pStyle w:val="Defstart"/>
        <w:rPr>
          <w:ins w:id="24" w:author="Master Repository Process" w:date="2021-08-29T11:27:00Z"/>
        </w:rPr>
      </w:pPr>
      <w:ins w:id="25" w:author="Master Repository Process" w:date="2021-08-29T11:27:00Z">
        <w:r>
          <w:tab/>
        </w:r>
        <w:r>
          <w:rPr>
            <w:rStyle w:val="CharDefText"/>
          </w:rPr>
          <w:t>Noongar</w:t>
        </w:r>
        <w:r>
          <w:t xml:space="preserve"> </w:t>
        </w:r>
        <w:r>
          <w:rPr>
            <w:rStyle w:val="CharDefText"/>
          </w:rPr>
          <w:t>people</w:t>
        </w:r>
        <w:r>
          <w:t xml:space="preserve"> means the traditional owners of the lands in the South West Settlement Area;</w:t>
        </w:r>
      </w:ins>
    </w:p>
    <w:p>
      <w:pPr>
        <w:pStyle w:val="Defstart"/>
      </w:pPr>
      <w:r>
        <w:rPr>
          <w:b/>
        </w:rPr>
        <w:tab/>
      </w:r>
      <w:r>
        <w:rPr>
          <w:rStyle w:val="CharDefText"/>
        </w:rPr>
        <w:t>observation well</w:t>
      </w:r>
      <w:r>
        <w:t xml:space="preserve"> means a well constructed for the purposes of observing the depth to the ground water from the top of the well, and for obtaining samples of the ground water;</w:t>
      </w:r>
    </w:p>
    <w:p>
      <w:pPr>
        <w:pStyle w:val="Defstart"/>
      </w:pPr>
      <w:r>
        <w:rPr>
          <w:b/>
        </w:rPr>
        <w:tab/>
      </w:r>
      <w:r>
        <w:rPr>
          <w:rStyle w:val="CharDefText"/>
        </w:rPr>
        <w:t>pesticides</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tab/>
      </w:r>
      <w:r>
        <w:rPr>
          <w:rStyle w:val="CharDefText"/>
        </w:rPr>
        <w:t>petroleum product</w:t>
      </w:r>
      <w:r>
        <w:t xml:space="preserve"> has the meaning given in the Dangerous Goods Storage Regulations regulation 4;</w:t>
      </w:r>
    </w:p>
    <w:p>
      <w:pPr>
        <w:pStyle w:val="Defstart"/>
      </w:pPr>
      <w:r>
        <w:rPr>
          <w:b/>
        </w:rPr>
        <w:tab/>
      </w:r>
      <w:r>
        <w:rPr>
          <w:rStyle w:val="CharDefText"/>
        </w:rPr>
        <w:t>production well</w:t>
      </w:r>
      <w:r>
        <w:t xml:space="preserve"> means a well owned and operated by the Corporation and from which groundwater is extracted for the provision of a public water supply;</w:t>
      </w:r>
    </w:p>
    <w:p>
      <w:pPr>
        <w:pStyle w:val="Defstart"/>
        <w:rPr>
          <w:ins w:id="26" w:author="Master Repository Process" w:date="2021-08-29T11:27:00Z"/>
        </w:rPr>
      </w:pPr>
      <w:ins w:id="27" w:author="Master Repository Process" w:date="2021-08-29T11:27:00Z">
        <w:r>
          <w:tab/>
        </w:r>
        <w:r>
          <w:rPr>
            <w:rStyle w:val="CharDefText"/>
          </w:rPr>
          <w:t>registered Aboriginal site</w:t>
        </w:r>
        <w:r>
          <w:t xml:space="preserve"> means a place in the register maintained under the </w:t>
        </w:r>
        <w:r>
          <w:rPr>
            <w:i/>
          </w:rPr>
          <w:t>Aboriginal Heritage Act 1972</w:t>
        </w:r>
        <w:r>
          <w:t xml:space="preserve"> section 38;</w:t>
        </w:r>
      </w:ins>
    </w:p>
    <w:p>
      <w:pPr>
        <w:pStyle w:val="Defstart"/>
        <w:rPr>
          <w:ins w:id="28" w:author="Master Repository Process" w:date="2021-08-29T11:27:00Z"/>
        </w:rPr>
      </w:pPr>
      <w:ins w:id="29" w:author="Master Repository Process" w:date="2021-08-29T11:27:00Z">
        <w:r>
          <w:tab/>
        </w:r>
        <w:r>
          <w:rPr>
            <w:rStyle w:val="CharDefText"/>
          </w:rPr>
          <w:t>South West Settlement Area</w:t>
        </w:r>
        <w:r>
          <w:t xml:space="preserve"> means the area of lands described in Schedule 1 and shown, for information purposes, on the map in Schedule 2;</w:t>
        </w:r>
      </w:ins>
    </w:p>
    <w:p>
      <w:pPr>
        <w:pStyle w:val="Defstart"/>
        <w:rPr>
          <w:ins w:id="30" w:author="Master Repository Process" w:date="2021-08-29T11:27:00Z"/>
        </w:rPr>
      </w:pPr>
      <w:ins w:id="31" w:author="Master Repository Process" w:date="2021-08-29T11:27:00Z">
        <w:r>
          <w:tab/>
        </w:r>
        <w:r>
          <w:rPr>
            <w:rStyle w:val="CharDefText"/>
          </w:rPr>
          <w:t>special provision catchment area</w:t>
        </w:r>
        <w:r>
          <w:t xml:space="preserve"> means a catchment area, or water reserve from which water can flow into an existing reservoir, within the South West Settlement Area;</w:t>
        </w:r>
      </w:ins>
    </w:p>
    <w:p>
      <w:pPr>
        <w:pStyle w:val="Defstart"/>
      </w:pPr>
      <w:r>
        <w:tab/>
      </w:r>
      <w:r>
        <w:rPr>
          <w:rStyle w:val="CharDefText"/>
        </w:rPr>
        <w:t>underground storage or handling system</w:t>
      </w:r>
      <w:r>
        <w:t xml:space="preserve"> means an underground storage or handling system as defined in the Dangerous Goods Storage Regulations regulation 4;</w:t>
      </w:r>
    </w:p>
    <w:p>
      <w:pPr>
        <w:pStyle w:val="Defstart"/>
      </w:pPr>
      <w:r>
        <w:tab/>
      </w:r>
      <w:r>
        <w:rPr>
          <w:rStyle w:val="CharDefText"/>
        </w:rPr>
        <w:t>underground water</w:t>
      </w:r>
      <w:r>
        <w:t xml:space="preserve"> means all water that is below the surface of the ground, whether or not flowing or in defined channels;</w:t>
      </w:r>
    </w:p>
    <w:p>
      <w:pPr>
        <w:pStyle w:val="Defstart"/>
      </w:pPr>
      <w:r>
        <w:tab/>
      </w:r>
      <w:r>
        <w:rPr>
          <w:rStyle w:val="CharDefText"/>
        </w:rPr>
        <w:t>works</w:t>
      </w:r>
      <w:r>
        <w:t xml:space="preserve"> has the meaning given in the </w:t>
      </w:r>
      <w:r>
        <w:rPr>
          <w:i/>
        </w:rPr>
        <w:t>Water Agencies (Powers) Act 1984</w:t>
      </w:r>
      <w:r>
        <w:t xml:space="preserve"> section 3(1).</w:t>
      </w:r>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 21 Apr 2011 p. 1473; 14 Nov 2013 p. 5053</w:t>
      </w:r>
      <w:r>
        <w:noBreakHyphen/>
        <w:t>5</w:t>
      </w:r>
      <w:ins w:id="32" w:author="Master Repository Process" w:date="2021-08-29T11:27:00Z">
        <w:r>
          <w:t>; 7 Jun 2016 p. 1782</w:t>
        </w:r>
        <w:r>
          <w:noBreakHyphen/>
          <w:t>3</w:t>
        </w:r>
      </w:ins>
      <w:r>
        <w:t>.]</w:t>
      </w:r>
    </w:p>
    <w:p>
      <w:pPr>
        <w:pStyle w:val="Ednotesection"/>
        <w:rPr>
          <w:b/>
        </w:rPr>
      </w:pPr>
      <w:r>
        <w:t>[</w:t>
      </w:r>
      <w:r>
        <w:rPr>
          <w:b/>
        </w:rPr>
        <w:t>1.2</w:t>
      </w:r>
      <w:r>
        <w:rPr>
          <w:b/>
        </w:rPr>
        <w:noBreakHyphen/>
        <w:t>1.4</w:t>
      </w:r>
      <w:r>
        <w:rPr>
          <w:b/>
        </w:rPr>
        <w:tab/>
      </w:r>
      <w:r>
        <w:t>Deleted in Gazette 28 Jun 2004 p. 2374.]</w:t>
      </w:r>
    </w:p>
    <w:p>
      <w:pPr>
        <w:pStyle w:val="Ednotesection"/>
      </w:pPr>
      <w:r>
        <w:t>[</w:t>
      </w:r>
      <w:r>
        <w:rPr>
          <w:b/>
        </w:rPr>
        <w:t>2.0</w:t>
      </w:r>
      <w:r>
        <w:tab/>
        <w:t>Deleted in Gazette 14 Nov 2013 p. 5055]</w:t>
      </w:r>
    </w:p>
    <w:p>
      <w:pPr>
        <w:pStyle w:val="Ednotesection"/>
      </w:pPr>
      <w:r>
        <w:t>[</w:t>
      </w:r>
      <w:r>
        <w:rPr>
          <w:b/>
        </w:rPr>
        <w:t>3.0</w:t>
      </w:r>
      <w:r>
        <w:tab/>
        <w:t>Deleted in Gazette 14 Nov 2013 p. 5055.]</w:t>
      </w:r>
    </w:p>
    <w:p>
      <w:pPr>
        <w:pStyle w:val="Heading2"/>
      </w:pPr>
      <w:bookmarkStart w:id="33" w:name="_Toc378001469"/>
      <w:bookmarkStart w:id="34" w:name="_Toc421114125"/>
      <w:bookmarkStart w:id="35" w:name="_Toc421114149"/>
      <w:bookmarkStart w:id="36" w:name="_Toc453161729"/>
      <w:r>
        <w:rPr>
          <w:rStyle w:val="CharPartNo"/>
        </w:rPr>
        <w:t xml:space="preserve">4.0 </w:t>
      </w:r>
      <w:r>
        <w:rPr>
          <w:rStyle w:val="CharPartText"/>
        </w:rPr>
        <w:t>Protection of catchment areas and water reserves</w:t>
      </w:r>
      <w:bookmarkEnd w:id="33"/>
      <w:bookmarkEnd w:id="34"/>
      <w:bookmarkEnd w:id="35"/>
      <w:bookmarkEnd w:id="36"/>
    </w:p>
    <w:p>
      <w:pPr>
        <w:pStyle w:val="Heading5"/>
        <w:rPr>
          <w:snapToGrid w:val="0"/>
        </w:rPr>
      </w:pPr>
      <w:bookmarkStart w:id="37" w:name="_Toc378001470"/>
      <w:bookmarkStart w:id="38" w:name="_Toc453161730"/>
      <w:bookmarkStart w:id="39" w:name="_Toc421114150"/>
      <w:r>
        <w:rPr>
          <w:rStyle w:val="CharSectno"/>
        </w:rPr>
        <w:t>4.1</w:t>
      </w:r>
      <w:r>
        <w:rPr>
          <w:snapToGrid w:val="0"/>
        </w:rPr>
        <w:tab/>
      </w:r>
      <w:smartTag w:uri="urn:schemas-microsoft-com:office:smarttags" w:element="place">
        <w:r>
          <w:rPr>
            <w:snapToGrid w:val="0"/>
          </w:rPr>
          <w:t>Ob</w:t>
        </w:r>
      </w:smartTag>
      <w:r>
        <w:rPr>
          <w:snapToGrid w:val="0"/>
        </w:rPr>
        <w:t>ject of this Part</w:t>
      </w:r>
      <w:bookmarkEnd w:id="37"/>
      <w:bookmarkEnd w:id="38"/>
      <w:bookmarkEnd w:id="39"/>
    </w:p>
    <w:p>
      <w:pPr>
        <w:pStyle w:val="Subsection"/>
        <w:tabs>
          <w:tab w:val="clear" w:pos="595"/>
          <w:tab w:val="left" w:pos="5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 xml:space="preserve">prevent any deterioration of the quality of water collected from the </w:t>
      </w:r>
      <w:r>
        <w:t>Minister’s</w:t>
      </w:r>
      <w:r>
        <w:rPr>
          <w:snapToGrid w:val="0"/>
        </w:rPr>
        <w:t xml:space="preserve">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5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r>
        <w:tab/>
        <w:t>[By</w:t>
      </w:r>
      <w:r>
        <w:noBreakHyphen/>
        <w:t>law 4.1 amended in Gazette 29 Dec 1995 p. 6321 and 6326; 21 Apr 2011 p. 1475.]</w:t>
      </w:r>
    </w:p>
    <w:p>
      <w:pPr>
        <w:pStyle w:val="Heading5"/>
        <w:rPr>
          <w:snapToGrid w:val="0"/>
        </w:rPr>
      </w:pPr>
      <w:bookmarkStart w:id="40" w:name="_Toc378001471"/>
      <w:bookmarkStart w:id="41" w:name="_Toc453161731"/>
      <w:bookmarkStart w:id="42" w:name="_Toc421114151"/>
      <w:r>
        <w:rPr>
          <w:rStyle w:val="CharSectno"/>
        </w:rPr>
        <w:t>4.2</w:t>
      </w:r>
      <w:r>
        <w:rPr>
          <w:snapToGrid w:val="0"/>
        </w:rPr>
        <w:tab/>
        <w:t>Application of this Part</w:t>
      </w:r>
      <w:bookmarkEnd w:id="40"/>
      <w:bookmarkEnd w:id="41"/>
      <w:bookmarkEnd w:id="42"/>
    </w:p>
    <w:p>
      <w:pPr>
        <w:pStyle w:val="Subsection"/>
        <w:tabs>
          <w:tab w:val="clear" w:pos="595"/>
          <w:tab w:val="left" w:pos="5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56"/>
        </w:tabs>
        <w:rPr>
          <w:snapToGrid w:val="0"/>
        </w:rPr>
      </w:pPr>
      <w:r>
        <w:rPr>
          <w:snapToGrid w:val="0"/>
        </w:rPr>
        <w:tab/>
        <w:t>4.2.2</w:t>
      </w:r>
      <w:r>
        <w:rPr>
          <w:snapToGrid w:val="0"/>
        </w:rPr>
        <w:tab/>
        <w:t>In this Part —</w:t>
      </w:r>
    </w:p>
    <w:p>
      <w:pPr>
        <w:pStyle w:val="Subsection"/>
        <w:tabs>
          <w:tab w:val="clear" w:pos="595"/>
          <w:tab w:val="left" w:pos="5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tabs>
          <w:tab w:val="clear" w:pos="595"/>
          <w:tab w:val="left" w:pos="5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km of the top water level of any reservoir in which water is or can be stored.</w:t>
      </w:r>
    </w:p>
    <w:p>
      <w:pPr>
        <w:pStyle w:val="Subsection"/>
        <w:tabs>
          <w:tab w:val="clear" w:pos="595"/>
          <w:tab w:val="left" w:pos="56"/>
        </w:tabs>
        <w:rPr>
          <w:snapToGrid w:val="0"/>
        </w:rPr>
      </w:pPr>
      <w:r>
        <w:rPr>
          <w:snapToGrid w:val="0"/>
        </w:rPr>
        <w:tab/>
        <w:t>4.2.2.3</w:t>
      </w:r>
      <w:r>
        <w:rPr>
          <w:snapToGrid w:val="0"/>
        </w:rPr>
        <w:tab/>
        <w:t>Public road means a road or street as defined in the Local Government Act.</w:t>
      </w:r>
    </w:p>
    <w:p>
      <w:pPr>
        <w:pStyle w:val="Footnotesection"/>
        <w:spacing w:before="100"/>
        <w:ind w:left="890" w:hanging="890"/>
      </w:pPr>
      <w:r>
        <w:tab/>
        <w:t>[By</w:t>
      </w:r>
      <w:r>
        <w:noBreakHyphen/>
        <w:t>law 4.2 amended in Gazette 29 Dec 1995 p. 6321.]</w:t>
      </w:r>
    </w:p>
    <w:p>
      <w:pPr>
        <w:pStyle w:val="Heading5"/>
        <w:rPr>
          <w:snapToGrid w:val="0"/>
        </w:rPr>
      </w:pPr>
      <w:bookmarkStart w:id="43" w:name="_Toc378001472"/>
      <w:bookmarkStart w:id="44" w:name="_Toc453161732"/>
      <w:bookmarkStart w:id="45" w:name="_Toc421114152"/>
      <w:r>
        <w:rPr>
          <w:rStyle w:val="CharSectno"/>
        </w:rPr>
        <w:t>4.3</w:t>
      </w:r>
      <w:r>
        <w:rPr>
          <w:snapToGrid w:val="0"/>
        </w:rPr>
        <w:tab/>
        <w:t>Catchment areas etc., protection of</w:t>
      </w:r>
      <w:bookmarkEnd w:id="43"/>
      <w:bookmarkEnd w:id="44"/>
      <w:bookmarkEnd w:id="45"/>
    </w:p>
    <w:p>
      <w:pPr>
        <w:pStyle w:val="Subsection"/>
        <w:tabs>
          <w:tab w:val="clear" w:pos="595"/>
          <w:tab w:val="left" w:pos="5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5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56"/>
        </w:tabs>
        <w:rPr>
          <w:snapToGrid w:val="0"/>
        </w:rPr>
      </w:pPr>
      <w:r>
        <w:rPr>
          <w:snapToGrid w:val="0"/>
        </w:rPr>
        <w:tab/>
        <w:t>4.3.3</w:t>
      </w:r>
      <w:r>
        <w:rPr>
          <w:snapToGrid w:val="0"/>
        </w:rPr>
        <w:tab/>
        <w:t xml:space="preserve">No person shall in or upon any watercourse, lake, reservoir, aqueduct or other water works in a catchment area set afloat, sail, propel or cause to be propelled any craft or vessel, without express permission in writing from the </w:t>
      </w:r>
      <w:r>
        <w:t>CEO</w:t>
      </w:r>
      <w:r>
        <w:rPr>
          <w:snapToGrid w:val="0"/>
        </w:rPr>
        <w:t xml:space="preserve"> and subject to any conditions that it may deem necessary.</w:t>
      </w:r>
    </w:p>
    <w:p>
      <w:pPr>
        <w:pStyle w:val="Subsection"/>
        <w:tabs>
          <w:tab w:val="clear" w:pos="595"/>
          <w:tab w:val="left" w:pos="56"/>
        </w:tabs>
        <w:rPr>
          <w:snapToGrid w:val="0"/>
        </w:rPr>
      </w:pPr>
      <w:del w:id="46" w:author="Master Repository Process" w:date="2021-08-29T11:27:00Z">
        <w:r>
          <w:rPr>
            <w:snapToGrid w:val="0"/>
          </w:rPr>
          <w:tab/>
          <w:delText>4.3.4</w:delText>
        </w:r>
        <w:r>
          <w:rPr>
            <w:snapToGrid w:val="0"/>
          </w:rPr>
          <w:tab/>
          <w:delText>No</w:delText>
        </w:r>
      </w:del>
      <w:ins w:id="47" w:author="Master Repository Process" w:date="2021-08-29T11:27:00Z">
        <w:r>
          <w:rPr>
            <w:snapToGrid w:val="0"/>
          </w:rPr>
          <w:tab/>
          <w:t>4.3.4</w:t>
        </w:r>
        <w:r>
          <w:rPr>
            <w:snapToGrid w:val="0"/>
          </w:rPr>
          <w:tab/>
        </w:r>
        <w:r>
          <w:t>Subject to by</w:t>
        </w:r>
        <w:r>
          <w:noBreakHyphen/>
          <w:t>laws 4.11.5, 4.12.2 and 4.12.3, no</w:t>
        </w:r>
      </w:ins>
      <w:r>
        <w:t xml:space="preserve"> </w:t>
      </w:r>
      <w:r>
        <w:rPr>
          <w:snapToGrid w:val="0"/>
        </w:rPr>
        <w:t xml:space="preserve">person shall camp, or shoot, trap or hunt any game or catch, or attempt to catch, any fish or marron within a catchment area, without specific permission in writing from the </w:t>
      </w:r>
      <w:r>
        <w:t>CEO</w:t>
      </w:r>
      <w:r>
        <w:rPr>
          <w:snapToGrid w:val="0"/>
        </w:rPr>
        <w:t xml:space="preserve"> to which it may attach any conditions that it deems necessary.</w:t>
      </w:r>
    </w:p>
    <w:p>
      <w:pPr>
        <w:pStyle w:val="Subsection"/>
        <w:tabs>
          <w:tab w:val="clear" w:pos="595"/>
          <w:tab w:val="left" w:pos="56"/>
        </w:tabs>
        <w:rPr>
          <w:ins w:id="48" w:author="Master Repository Process" w:date="2021-08-29T11:27:00Z"/>
          <w:snapToGrid w:val="0"/>
        </w:rPr>
      </w:pPr>
      <w:r>
        <w:rPr>
          <w:snapToGrid w:val="0"/>
        </w:rPr>
        <w:tab/>
        <w:t>4.3.5</w:t>
      </w:r>
      <w:r>
        <w:rPr>
          <w:snapToGrid w:val="0"/>
        </w:rPr>
        <w:tab/>
      </w:r>
      <w:del w:id="49" w:author="Master Repository Process" w:date="2021-08-29T11:27:00Z">
        <w:r>
          <w:rPr>
            <w:snapToGrid w:val="0"/>
          </w:rPr>
          <w:delText>No</w:delText>
        </w:r>
      </w:del>
      <w:ins w:id="50" w:author="Master Repository Process" w:date="2021-08-29T11:27:00Z">
        <w:r>
          <w:rPr>
            <w:snapToGrid w:val="0"/>
          </w:rPr>
          <w:t>Subject to by</w:t>
        </w:r>
        <w:r>
          <w:rPr>
            <w:snapToGrid w:val="0"/>
          </w:rPr>
          <w:noBreakHyphen/>
          <w:t xml:space="preserve">law 4.13 — </w:t>
        </w:r>
      </w:ins>
    </w:p>
    <w:p>
      <w:pPr>
        <w:pStyle w:val="Indenta"/>
        <w:rPr>
          <w:snapToGrid w:val="0"/>
        </w:rPr>
      </w:pPr>
      <w:ins w:id="51" w:author="Master Repository Process" w:date="2021-08-29T11:27:00Z">
        <w:r>
          <w:rPr>
            <w:snapToGrid w:val="0"/>
          </w:rPr>
          <w:tab/>
          <w:t>(a)</w:t>
        </w:r>
        <w:r>
          <w:rPr>
            <w:snapToGrid w:val="0"/>
          </w:rPr>
          <w:tab/>
          <w:t>no</w:t>
        </w:r>
      </w:ins>
      <w:r>
        <w:rPr>
          <w:snapToGrid w:val="0"/>
        </w:rPr>
        <w:t xml:space="preserve"> person </w:t>
      </w:r>
      <w:del w:id="52" w:author="Master Repository Process" w:date="2021-08-29T11:27:00Z">
        <w:r>
          <w:rPr>
            <w:snapToGrid w:val="0"/>
          </w:rPr>
          <w:delText>shall</w:delText>
        </w:r>
      </w:del>
      <w:ins w:id="53" w:author="Master Repository Process" w:date="2021-08-29T11:27:00Z">
        <w:r>
          <w:rPr>
            <w:snapToGrid w:val="0"/>
          </w:rPr>
          <w:t>is to</w:t>
        </w:r>
      </w:ins>
      <w:r>
        <w:rPr>
          <w:snapToGrid w:val="0"/>
        </w:rPr>
        <w:t xml:space="preserve"> light a fire on Crown land in a prohibited</w:t>
      </w:r>
      <w:del w:id="54" w:author="Master Repository Process" w:date="2021-08-29T11:27:00Z">
        <w:r>
          <w:rPr>
            <w:snapToGrid w:val="0"/>
          </w:rPr>
          <w:delText xml:space="preserve"> S4.3.6</w:delText>
        </w:r>
      </w:del>
      <w:r>
        <w:rPr>
          <w:snapToGrid w:val="0"/>
        </w:rPr>
        <w:t xml:space="preserve"> zone on a catchment area except in the fire places provided at authorised picnic sites unless with the written approval of the </w:t>
      </w:r>
      <w:r>
        <w:t>CEO</w:t>
      </w:r>
      <w:del w:id="55" w:author="Master Repository Process" w:date="2021-08-29T11:27:00Z">
        <w:r>
          <w:rPr>
            <w:snapToGrid w:val="0"/>
          </w:rPr>
          <w:delText>, and any person lighting fires at other places on a catchment area shall comply fully with all requirements of the Bush Fires Act</w:delText>
        </w:r>
        <w:r>
          <w:delText> </w:delText>
        </w:r>
        <w:r>
          <w:rPr>
            <w:vertAlign w:val="superscript"/>
          </w:rPr>
          <w:delText>3</w:delText>
        </w:r>
        <w:r>
          <w:rPr>
            <w:snapToGrid w:val="0"/>
          </w:rPr>
          <w:delText xml:space="preserve"> or restrictions promulgated under that Act.</w:delText>
        </w:r>
      </w:del>
      <w:ins w:id="56" w:author="Master Repository Process" w:date="2021-08-29T11:27:00Z">
        <w:r>
          <w:rPr>
            <w:snapToGrid w:val="0"/>
          </w:rPr>
          <w:t>; and</w:t>
        </w:r>
      </w:ins>
    </w:p>
    <w:p>
      <w:pPr>
        <w:pStyle w:val="Indenta"/>
        <w:rPr>
          <w:ins w:id="57" w:author="Master Repository Process" w:date="2021-08-29T11:27:00Z"/>
          <w:snapToGrid w:val="0"/>
        </w:rPr>
      </w:pPr>
      <w:ins w:id="58" w:author="Master Repository Process" w:date="2021-08-29T11:27:00Z">
        <w:r>
          <w:rPr>
            <w:snapToGrid w:val="0"/>
          </w:rPr>
          <w:tab/>
          <w:t>(b)</w:t>
        </w:r>
        <w:r>
          <w:rPr>
            <w:snapToGrid w:val="0"/>
          </w:rPr>
          <w:tab/>
          <w:t xml:space="preserve">any person lighting fires at other places on a catchment area must comply with all requirements of the </w:t>
        </w:r>
        <w:r>
          <w:rPr>
            <w:i/>
            <w:snapToGrid w:val="0"/>
          </w:rPr>
          <w:t>Bush Fires Act 1954</w:t>
        </w:r>
        <w:r>
          <w:rPr>
            <w:snapToGrid w:val="0"/>
          </w:rPr>
          <w:t xml:space="preserve"> or restrictions promulgated under that Act.</w:t>
        </w:r>
      </w:ins>
    </w:p>
    <w:p>
      <w:pPr>
        <w:pStyle w:val="Subsection"/>
        <w:tabs>
          <w:tab w:val="clear" w:pos="595"/>
          <w:tab w:val="left" w:pos="56"/>
        </w:tabs>
        <w:rPr>
          <w:snapToGrid w:val="0"/>
        </w:rPr>
      </w:pPr>
      <w:r>
        <w:rPr>
          <w:snapToGrid w:val="0"/>
        </w:rPr>
        <w:tab/>
        <w:t>4.3.6</w:t>
      </w:r>
      <w:r>
        <w:rPr>
          <w:snapToGrid w:val="0"/>
        </w:rPr>
        <w:tab/>
      </w:r>
      <w:del w:id="59" w:author="Master Repository Process" w:date="2021-08-29T11:27:00Z">
        <w:r>
          <w:rPr>
            <w:snapToGrid w:val="0"/>
          </w:rPr>
          <w:delText>No</w:delText>
        </w:r>
      </w:del>
      <w:ins w:id="60" w:author="Master Repository Process" w:date="2021-08-29T11:27:00Z">
        <w:r>
          <w:t>Subject to by</w:t>
        </w:r>
        <w:r>
          <w:noBreakHyphen/>
          <w:t>law 4.14, no</w:t>
        </w:r>
      </w:ins>
      <w:r>
        <w:t xml:space="preserve"> </w:t>
      </w:r>
      <w:r>
        <w:rPr>
          <w:snapToGrid w:val="0"/>
        </w:rPr>
        <w:t>unauthorised person shall enter Crown land within a prohibited zone on any catchment area except for the purposes of —</w:t>
      </w:r>
    </w:p>
    <w:p>
      <w:pPr>
        <w:pStyle w:val="Indenta"/>
        <w:spacing w:before="60"/>
        <w:rPr>
          <w:snapToGrid w:val="0"/>
        </w:rPr>
      </w:pPr>
      <w:r>
        <w:rPr>
          <w:snapToGrid w:val="0"/>
        </w:rPr>
        <w:tab/>
        <w:t>(a)</w:t>
      </w:r>
      <w:r>
        <w:rPr>
          <w:snapToGrid w:val="0"/>
        </w:rPr>
        <w:tab/>
        <w:t>travelling through the prohibited area on public roads; or</w:t>
      </w:r>
    </w:p>
    <w:p>
      <w:pPr>
        <w:pStyle w:val="Indenta"/>
        <w:spacing w:before="60"/>
        <w:rPr>
          <w:snapToGrid w:val="0"/>
        </w:rPr>
      </w:pPr>
      <w:r>
        <w:rPr>
          <w:snapToGrid w:val="0"/>
        </w:rPr>
        <w:tab/>
        <w:t>(b)</w:t>
      </w:r>
      <w:r>
        <w:rPr>
          <w:snapToGrid w:val="0"/>
        </w:rPr>
        <w:tab/>
        <w:t xml:space="preserve">travelling along private roads constructed </w:t>
      </w:r>
      <w:r>
        <w:t>by the State</w:t>
      </w:r>
      <w:r>
        <w:rPr>
          <w:snapToGrid w:val="0"/>
        </w:rPr>
        <w:t xml:space="preserve"> and which are open for public use; or</w:t>
      </w:r>
    </w:p>
    <w:p>
      <w:pPr>
        <w:pStyle w:val="Indenta"/>
        <w:rPr>
          <w:snapToGrid w:val="0"/>
        </w:rPr>
      </w:pPr>
      <w:r>
        <w:rPr>
          <w:snapToGrid w:val="0"/>
        </w:rPr>
        <w:tab/>
        <w:t>(c)</w:t>
      </w:r>
      <w:r>
        <w:rPr>
          <w:snapToGrid w:val="0"/>
        </w:rPr>
        <w:tab/>
        <w:t xml:space="preserve">picnicking within designated picnic sites provided and serviced by the </w:t>
      </w:r>
      <w:r>
        <w:t>State.</w:t>
      </w:r>
    </w:p>
    <w:p>
      <w:pPr>
        <w:pStyle w:val="Subsection"/>
        <w:tabs>
          <w:tab w:val="clear" w:pos="595"/>
          <w:tab w:val="left" w:pos="56"/>
        </w:tabs>
        <w:rPr>
          <w:snapToGrid w:val="0"/>
        </w:rPr>
      </w:pPr>
      <w:r>
        <w:rPr>
          <w:snapToGrid w:val="0"/>
        </w:rPr>
        <w:tab/>
        <w:t>4.3.7</w:t>
      </w:r>
      <w:r>
        <w:rPr>
          <w:snapToGrid w:val="0"/>
        </w:rPr>
        <w:tab/>
        <w:t xml:space="preserve">No picnic area or amenity to encourage picnicking or public recreation is to be established in any catchment area or water reserve without the written approval of the </w:t>
      </w:r>
      <w:r>
        <w:t>Minister</w:t>
      </w:r>
      <w:r>
        <w:rPr>
          <w:snapToGrid w:val="0"/>
        </w:rPr>
        <w:t>.</w:t>
      </w:r>
    </w:p>
    <w:p>
      <w:pPr>
        <w:pStyle w:val="Footnotesection"/>
        <w:spacing w:before="100"/>
        <w:ind w:left="890" w:hanging="890"/>
      </w:pPr>
      <w:r>
        <w:tab/>
        <w:t>[By</w:t>
      </w:r>
      <w:r>
        <w:noBreakHyphen/>
        <w:t>law 4.3 amended in Gazette 29 Dec 1995 p. 6321 and 6325; 21 Apr 2011 p. 1475 and 1482</w:t>
      </w:r>
      <w:ins w:id="61" w:author="Master Repository Process" w:date="2021-08-29T11:27:00Z">
        <w:r>
          <w:t>; 7 Jun 2016 p. 1783</w:t>
        </w:r>
      </w:ins>
      <w:r>
        <w:t>.]</w:t>
      </w:r>
    </w:p>
    <w:p>
      <w:pPr>
        <w:pStyle w:val="Heading5"/>
        <w:spacing w:before="200"/>
        <w:rPr>
          <w:snapToGrid w:val="0"/>
        </w:rPr>
      </w:pPr>
      <w:bookmarkStart w:id="62" w:name="_Toc378001473"/>
      <w:bookmarkStart w:id="63" w:name="_Toc453161733"/>
      <w:bookmarkStart w:id="64" w:name="_Toc421114153"/>
      <w:r>
        <w:rPr>
          <w:rStyle w:val="CharSectno"/>
        </w:rPr>
        <w:t>4.4</w:t>
      </w:r>
      <w:r>
        <w:rPr>
          <w:snapToGrid w:val="0"/>
        </w:rPr>
        <w:tab/>
        <w:t>Sewage, liquid waste and solid refuse</w:t>
      </w:r>
      <w:bookmarkEnd w:id="62"/>
      <w:bookmarkEnd w:id="63"/>
      <w:bookmarkEnd w:id="64"/>
    </w:p>
    <w:p>
      <w:pPr>
        <w:pStyle w:val="Subsection"/>
        <w:tabs>
          <w:tab w:val="clear" w:pos="595"/>
          <w:tab w:val="left" w:pos="5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56"/>
        </w:tabs>
        <w:rPr>
          <w:snapToGrid w:val="0"/>
        </w:rPr>
      </w:pPr>
      <w:r>
        <w:rPr>
          <w:snapToGrid w:val="0"/>
        </w:rPr>
        <w:tab/>
        <w:t>4.4.2</w:t>
      </w:r>
      <w:r>
        <w:rPr>
          <w:snapToGrid w:val="0"/>
        </w:rPr>
        <w:tab/>
        <w:t>Disposal of domestic sewage on catchment areas and water reserves.</w:t>
      </w:r>
    </w:p>
    <w:p>
      <w:pPr>
        <w:pStyle w:val="Subsection"/>
        <w:tabs>
          <w:tab w:val="clear" w:pos="595"/>
          <w:tab w:val="left" w:pos="56"/>
        </w:tabs>
        <w:rPr>
          <w:snapToGrid w:val="0"/>
        </w:rPr>
      </w:pPr>
      <w:r>
        <w:rPr>
          <w:snapToGrid w:val="0"/>
        </w:rPr>
        <w:tab/>
        <w:t>4.4.2.1</w:t>
      </w:r>
      <w:r>
        <w:rPr>
          <w:snapToGrid w:val="0"/>
        </w:rPr>
        <w:tab/>
        <w:t xml:space="preserve">All domestic sewage and liquid waste shall be treated and disposed of in accordance with the </w:t>
      </w:r>
      <w:r>
        <w:rPr>
          <w:i/>
          <w:snapToGrid w:val="0"/>
        </w:rPr>
        <w:t xml:space="preserve">Health (Treatment of Sewage and Disposal of Effluent and Liquid Waste) </w:t>
      </w:r>
      <w:r>
        <w:rPr>
          <w:i/>
          <w:iCs/>
        </w:rPr>
        <w:t>Regulations</w:t>
      </w:r>
      <w:r>
        <w:t xml:space="preserve"> </w:t>
      </w:r>
      <w:r>
        <w:rPr>
          <w:i/>
          <w:iCs/>
        </w:rPr>
        <w:t>1974</w:t>
      </w:r>
      <w:r>
        <w:t>.</w:t>
      </w:r>
    </w:p>
    <w:p>
      <w:pPr>
        <w:pStyle w:val="Subsection"/>
        <w:tabs>
          <w:tab w:val="clear" w:pos="595"/>
          <w:tab w:val="left" w:pos="56"/>
        </w:tabs>
        <w:rPr>
          <w:snapToGrid w:val="0"/>
        </w:rPr>
      </w:pPr>
      <w:r>
        <w:rPr>
          <w:snapToGrid w:val="0"/>
        </w:rPr>
        <w:tab/>
        <w:t>4.4.2.2</w:t>
      </w:r>
      <w:r>
        <w:rPr>
          <w:snapToGrid w:val="0"/>
        </w:rPr>
        <w:tab/>
        <w:t xml:space="preserve">Prior approval in writing must be obtained from the </w:t>
      </w:r>
      <w:r>
        <w:t>CEO</w:t>
      </w:r>
      <w:r>
        <w:rPr>
          <w:snapToGrid w:val="0"/>
        </w:rPr>
        <w:t xml:space="preserve"> before a bacteriolytic treatment plant is installed within a prohibited zone or within 100 m of the centre line of any watercourse.</w:t>
      </w:r>
    </w:p>
    <w:p>
      <w:pPr>
        <w:pStyle w:val="Subsection"/>
        <w:tabs>
          <w:tab w:val="clear" w:pos="595"/>
          <w:tab w:val="left" w:pos="56"/>
        </w:tabs>
        <w:rPr>
          <w:snapToGrid w:val="0"/>
        </w:rPr>
      </w:pPr>
      <w:r>
        <w:rPr>
          <w:snapToGrid w:val="0"/>
        </w:rPr>
        <w:tab/>
        <w:t>4.4.2.3</w:t>
      </w:r>
      <w:r>
        <w:rPr>
          <w:snapToGrid w:val="0"/>
        </w:rPr>
        <w:tab/>
        <w:t xml:space="preserve">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w:t>
      </w:r>
      <w:r>
        <w:t>CEO</w:t>
      </w:r>
      <w:r>
        <w:rPr>
          <w:snapToGrid w:val="0"/>
        </w:rPr>
        <w:t>.</w:t>
      </w:r>
    </w:p>
    <w:p>
      <w:pPr>
        <w:pStyle w:val="Subsection"/>
        <w:tabs>
          <w:tab w:val="clear" w:pos="595"/>
          <w:tab w:val="left" w:pos="5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r>
        <w:tab/>
        <w:t>[By</w:t>
      </w:r>
      <w:r>
        <w:noBreakHyphen/>
        <w:t>law 4.4 amended in Gazette 24 Dec 1982 p. 4926; 29 Dec 1995 p. 6325; 26 Jun 1998 p. 3420; 21 Apr 2011 p. 1475 and 1482.]</w:t>
      </w:r>
    </w:p>
    <w:p>
      <w:pPr>
        <w:pStyle w:val="Heading5"/>
        <w:rPr>
          <w:snapToGrid w:val="0"/>
        </w:rPr>
      </w:pPr>
      <w:bookmarkStart w:id="65" w:name="_Toc378001474"/>
      <w:bookmarkStart w:id="66" w:name="_Toc453161734"/>
      <w:bookmarkStart w:id="67" w:name="_Toc421114154"/>
      <w:r>
        <w:rPr>
          <w:rStyle w:val="CharSectno"/>
        </w:rPr>
        <w:t>4.5</w:t>
      </w:r>
      <w:r>
        <w:rPr>
          <w:snapToGrid w:val="0"/>
        </w:rPr>
        <w:tab/>
        <w:t>Animals and birds</w:t>
      </w:r>
      <w:bookmarkEnd w:id="65"/>
      <w:bookmarkEnd w:id="66"/>
      <w:bookmarkEnd w:id="67"/>
    </w:p>
    <w:p>
      <w:pPr>
        <w:pStyle w:val="Subsection"/>
        <w:tabs>
          <w:tab w:val="clear" w:pos="595"/>
          <w:tab w:val="left" w:pos="5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56"/>
        </w:tabs>
        <w:rPr>
          <w:snapToGrid w:val="0"/>
        </w:rPr>
      </w:pPr>
      <w:r>
        <w:rPr>
          <w:snapToGrid w:val="0"/>
        </w:rPr>
        <w:tab/>
        <w:t>4.5.2</w:t>
      </w:r>
      <w:r>
        <w:rPr>
          <w:snapToGrid w:val="0"/>
        </w:rPr>
        <w:tab/>
        <w:t>The occupier or owner of any land within a catchment area shall not raise or graze livestock without approval of the CEO.</w:t>
      </w:r>
    </w:p>
    <w:p>
      <w:pPr>
        <w:pStyle w:val="Subsection"/>
        <w:tabs>
          <w:tab w:val="clear" w:pos="595"/>
          <w:tab w:val="left" w:pos="56"/>
        </w:tabs>
        <w:rPr>
          <w:snapToGrid w:val="0"/>
        </w:rPr>
      </w:pPr>
      <w:r>
        <w:rPr>
          <w:snapToGrid w:val="0"/>
        </w:rPr>
        <w:tab/>
        <w:t>4.5.3</w:t>
      </w:r>
      <w:r>
        <w:rPr>
          <w:snapToGrid w:val="0"/>
        </w:rPr>
        <w:tab/>
        <w:t>No person shall ride a horse or any other animal on any of the Minister’s catchment areas (except along public roads) without the written permission of the CEO.</w:t>
      </w:r>
    </w:p>
    <w:p>
      <w:pPr>
        <w:pStyle w:val="Subsection"/>
        <w:tabs>
          <w:tab w:val="clear" w:pos="595"/>
          <w:tab w:val="left" w:pos="5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 or</w:t>
      </w:r>
    </w:p>
    <w:p>
      <w:pPr>
        <w:pStyle w:val="Indenta"/>
        <w:rPr>
          <w:snapToGrid w:val="0"/>
        </w:rPr>
      </w:pPr>
      <w:r>
        <w:rPr>
          <w:snapToGrid w:val="0"/>
        </w:rPr>
        <w:tab/>
        <w:t>(b)</w:t>
      </w:r>
      <w:r>
        <w:rPr>
          <w:snapToGrid w:val="0"/>
        </w:rPr>
        <w:tab/>
        <w:t>sold; or</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tabs>
          <w:tab w:val="clear" w:pos="595"/>
          <w:tab w:val="left" w:pos="56"/>
        </w:tabs>
        <w:rPr>
          <w:snapToGrid w:val="0"/>
        </w:rPr>
      </w:pPr>
      <w:r>
        <w:rPr>
          <w:snapToGrid w:val="0"/>
        </w:rPr>
        <w:tab/>
      </w:r>
      <w:r>
        <w:rPr>
          <w:snapToGrid w:val="0"/>
        </w:rPr>
        <w:tab/>
        <w:t>by any officer or person authorised by the CEO without incurring any liability on the part of the State to recompense the owner for the loss.</w:t>
      </w:r>
    </w:p>
    <w:p>
      <w:pPr>
        <w:pStyle w:val="Subsection"/>
        <w:tabs>
          <w:tab w:val="clear" w:pos="595"/>
          <w:tab w:val="left" w:pos="56"/>
        </w:tabs>
        <w:rPr>
          <w:snapToGrid w:val="0"/>
        </w:rPr>
      </w:pPr>
      <w:r>
        <w:rPr>
          <w:snapToGrid w:val="0"/>
        </w:rPr>
        <w:tab/>
        <w:t>4.5.5</w:t>
      </w:r>
      <w:r>
        <w:rPr>
          <w:snapToGrid w:val="0"/>
        </w:rPr>
        <w:tab/>
      </w:r>
      <w:del w:id="68" w:author="Master Repository Process" w:date="2021-08-29T11:27:00Z">
        <w:r>
          <w:rPr>
            <w:snapToGrid w:val="0"/>
          </w:rPr>
          <w:delText>No</w:delText>
        </w:r>
      </w:del>
      <w:ins w:id="69" w:author="Master Repository Process" w:date="2021-08-29T11:27:00Z">
        <w:r>
          <w:t>Subject to by</w:t>
        </w:r>
        <w:r>
          <w:noBreakHyphen/>
          <w:t>laws 4.12.2 and 4.12.3, no</w:t>
        </w:r>
      </w:ins>
      <w:r>
        <w:t xml:space="preserve"> </w:t>
      </w:r>
      <w:r>
        <w:rPr>
          <w:snapToGrid w:val="0"/>
        </w:rPr>
        <w:t xml:space="preserve">person shall slaughter any animal or bird in a catchment area without the permission of the </w:t>
      </w:r>
      <w:r>
        <w:t>CEO</w:t>
      </w:r>
      <w:r>
        <w:rPr>
          <w:snapToGrid w:val="0"/>
        </w:rPr>
        <w:t>.</w:t>
      </w:r>
    </w:p>
    <w:p>
      <w:pPr>
        <w:pStyle w:val="Subsection"/>
        <w:tabs>
          <w:tab w:val="clear" w:pos="595"/>
          <w:tab w:val="left" w:pos="5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 of the centre line of any watercourse.</w:t>
      </w:r>
    </w:p>
    <w:p>
      <w:pPr>
        <w:pStyle w:val="Footnotesection"/>
      </w:pPr>
      <w:r>
        <w:tab/>
        <w:t>[By</w:t>
      </w:r>
      <w:r>
        <w:noBreakHyphen/>
        <w:t>law 4.5 amended in Gazette 29 Dec 1995 p. 6325-6; 21 Apr 2011 p. 1476 and 1482</w:t>
      </w:r>
      <w:ins w:id="70" w:author="Master Repository Process" w:date="2021-08-29T11:27:00Z">
        <w:r>
          <w:t>; 7 Jun 2016 p. 1783</w:t>
        </w:r>
      </w:ins>
      <w:r>
        <w:t>.]</w:t>
      </w:r>
    </w:p>
    <w:p>
      <w:pPr>
        <w:pStyle w:val="Heading5"/>
        <w:rPr>
          <w:snapToGrid w:val="0"/>
        </w:rPr>
      </w:pPr>
      <w:bookmarkStart w:id="71" w:name="_Toc378001475"/>
      <w:bookmarkStart w:id="72" w:name="_Toc453161735"/>
      <w:bookmarkStart w:id="73" w:name="_Toc421114155"/>
      <w:r>
        <w:rPr>
          <w:rStyle w:val="CharSectno"/>
        </w:rPr>
        <w:t>4.6</w:t>
      </w:r>
      <w:r>
        <w:rPr>
          <w:snapToGrid w:val="0"/>
        </w:rPr>
        <w:tab/>
        <w:t>Manure, fertilizers, chemicals, petrol etc.</w:t>
      </w:r>
      <w:bookmarkEnd w:id="71"/>
      <w:bookmarkEnd w:id="72"/>
      <w:bookmarkEnd w:id="73"/>
    </w:p>
    <w:p>
      <w:pPr>
        <w:pStyle w:val="Subsection"/>
        <w:tabs>
          <w:tab w:val="clear" w:pos="595"/>
          <w:tab w:val="left" w:pos="56"/>
        </w:tabs>
        <w:rPr>
          <w:snapToGrid w:val="0"/>
        </w:rPr>
      </w:pPr>
      <w:r>
        <w:rPr>
          <w:snapToGrid w:val="0"/>
        </w:rPr>
        <w:tab/>
        <w:t>4.6.1</w:t>
      </w:r>
      <w:r>
        <w:rPr>
          <w:snapToGrid w:val="0"/>
        </w:rPr>
        <w:tab/>
        <w:t xml:space="preserve">The occupier or owner of any house, land or premises situated within a catchment area shall not store or use any animal manure or fertilizer </w:t>
      </w:r>
      <w:r>
        <w:t>without written permission of the CEO.</w:t>
      </w:r>
    </w:p>
    <w:p>
      <w:pPr>
        <w:pStyle w:val="Subsection"/>
        <w:tabs>
          <w:tab w:val="clear" w:pos="595"/>
          <w:tab w:val="left" w:pos="5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w:t>
      </w:r>
      <w:r>
        <w:t>CEO</w:t>
      </w:r>
      <w:r>
        <w:rPr>
          <w:snapToGrid w:val="0"/>
        </w:rPr>
        <w:t xml:space="preserve"> and then they shall be applied in the manner required by </w:t>
      </w:r>
      <w:r>
        <w:t xml:space="preserve">the </w:t>
      </w:r>
      <w:r>
        <w:rPr>
          <w:i/>
          <w:iCs/>
        </w:rPr>
        <w:t>Health (Pesticides) Regulations 2011</w:t>
      </w:r>
      <w:r>
        <w:t>.</w:t>
      </w:r>
    </w:p>
    <w:p>
      <w:pPr>
        <w:pStyle w:val="Subsection"/>
        <w:tabs>
          <w:tab w:val="clear" w:pos="595"/>
          <w:tab w:val="left" w:pos="56"/>
        </w:tabs>
        <w:rPr>
          <w:snapToGrid w:val="0"/>
        </w:rPr>
      </w:pPr>
      <w:r>
        <w:rPr>
          <w:snapToGrid w:val="0"/>
        </w:rPr>
        <w:tab/>
        <w:t>4.6.3</w:t>
      </w:r>
      <w:r>
        <w:rPr>
          <w:snapToGrid w:val="0"/>
        </w:rPr>
        <w:tab/>
        <w:t xml:space="preserve">All persons storing, laying, placing or using any explosive or dangerous goods on a catchment area shall comply with the requirements of the </w:t>
      </w:r>
      <w:r>
        <w:rPr>
          <w:i/>
          <w:iCs/>
        </w:rPr>
        <w:t>Dangerous Goods Safety Act 2004</w:t>
      </w:r>
      <w:r>
        <w:t>.</w:t>
      </w:r>
    </w:p>
    <w:p>
      <w:pPr>
        <w:pStyle w:val="Subsection"/>
        <w:tabs>
          <w:tab w:val="clear" w:pos="595"/>
          <w:tab w:val="left" w:pos="56"/>
        </w:tabs>
        <w:rPr>
          <w:snapToGrid w:val="0"/>
        </w:rPr>
      </w:pPr>
      <w:r>
        <w:rPr>
          <w:snapToGrid w:val="0"/>
        </w:rPr>
        <w:tab/>
        <w:t>4.6.4</w:t>
      </w:r>
      <w:r>
        <w:rPr>
          <w:snapToGrid w:val="0"/>
        </w:rPr>
        <w:tab/>
        <w:t xml:space="preserve">No toxic, dangerous chemicals or radioactive materials are to be stored on the catchment areas </w:t>
      </w:r>
      <w:r>
        <w:t>without the prior written approval of the CEO.</w:t>
      </w:r>
    </w:p>
    <w:p>
      <w:pPr>
        <w:pStyle w:val="Subsection"/>
        <w:tabs>
          <w:tab w:val="clear" w:pos="595"/>
          <w:tab w:val="left" w:pos="56"/>
        </w:tabs>
        <w:rPr>
          <w:snapToGrid w:val="0"/>
        </w:rPr>
      </w:pPr>
      <w:r>
        <w:rPr>
          <w:snapToGrid w:val="0"/>
        </w:rPr>
        <w:tab/>
        <w:t>4.6.5</w:t>
      </w:r>
      <w:r>
        <w:rPr>
          <w:snapToGrid w:val="0"/>
        </w:rPr>
        <w:tab/>
        <w:t>Storage of Petroleum Products on Catchment Areas and Water Reserves</w:t>
      </w:r>
    </w:p>
    <w:p>
      <w:pPr>
        <w:pStyle w:val="Subsection"/>
        <w:keepNext/>
      </w:pPr>
      <w:r>
        <w:t>4.6.5.1</w:t>
      </w:r>
      <w:r>
        <w:tab/>
        <w:t xml:space="preserve">A person storing or handling petroleum products is to ensure that — </w:t>
      </w:r>
    </w:p>
    <w:p>
      <w:pPr>
        <w:pStyle w:val="Indenta"/>
      </w:pPr>
      <w:r>
        <w:tab/>
        <w:t>(a)</w:t>
      </w:r>
      <w:r>
        <w:tab/>
        <w:t xml:space="preserve">the petroleum products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the centre line of any watercourse;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any conditions set out in a written notice given to the person by the CEO are complied with.</w:t>
      </w:r>
    </w:p>
    <w:p>
      <w:pPr>
        <w:pStyle w:val="Subsection"/>
      </w:pPr>
      <w:r>
        <w:tab/>
        <w:t>4.6.5.2</w:t>
      </w:r>
      <w:r>
        <w:tab/>
        <w:t xml:space="preserve">A person storing petroleum products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r>
        <w:tab/>
        <w:t>[By</w:t>
      </w:r>
      <w:r>
        <w:noBreakHyphen/>
        <w:t>law 4.6 amended in Gazette 29 Dec 1995 p. 6321 and 6325; 18 Mar 2011 p. 928; 21 Apr 2011 p. 1476-7.]</w:t>
      </w:r>
    </w:p>
    <w:p>
      <w:pPr>
        <w:pStyle w:val="Heading5"/>
        <w:rPr>
          <w:snapToGrid w:val="0"/>
        </w:rPr>
      </w:pPr>
      <w:bookmarkStart w:id="74" w:name="_Toc378001476"/>
      <w:bookmarkStart w:id="75" w:name="_Toc453161736"/>
      <w:bookmarkStart w:id="76" w:name="_Toc421114156"/>
      <w:r>
        <w:rPr>
          <w:rStyle w:val="CharSectno"/>
        </w:rPr>
        <w:t>4.7</w:t>
      </w:r>
      <w:r>
        <w:rPr>
          <w:snapToGrid w:val="0"/>
        </w:rPr>
        <w:tab/>
        <w:t>Clearing, road construction, vehicles etc.</w:t>
      </w:r>
      <w:bookmarkEnd w:id="74"/>
      <w:bookmarkEnd w:id="75"/>
      <w:bookmarkEnd w:id="76"/>
    </w:p>
    <w:p>
      <w:pPr>
        <w:pStyle w:val="Subsection"/>
        <w:tabs>
          <w:tab w:val="clear" w:pos="595"/>
          <w:tab w:val="left" w:pos="56"/>
        </w:tabs>
        <w:rPr>
          <w:snapToGrid w:val="0"/>
        </w:rPr>
      </w:pPr>
      <w:r>
        <w:rPr>
          <w:snapToGrid w:val="0"/>
        </w:rPr>
        <w:tab/>
        <w:t>4.7.1</w:t>
      </w:r>
      <w:r>
        <w:rPr>
          <w:snapToGrid w:val="0"/>
        </w:rPr>
        <w:tab/>
        <w:t xml:space="preserve">No person shall clear any portion of the catchment area or commence any excavation or any construction, alteration or diversion of roads </w:t>
      </w:r>
      <w:r>
        <w:t>in the catchment area without the prior written approval of the CEO.</w:t>
      </w:r>
    </w:p>
    <w:p>
      <w:pPr>
        <w:pStyle w:val="Subsection"/>
        <w:tabs>
          <w:tab w:val="clear" w:pos="595"/>
          <w:tab w:val="left" w:pos="56"/>
        </w:tabs>
        <w:rPr>
          <w:snapToGrid w:val="0"/>
        </w:rPr>
      </w:pPr>
      <w:r>
        <w:rPr>
          <w:snapToGrid w:val="0"/>
        </w:rPr>
        <w:tab/>
        <w:t>4.7.2</w:t>
      </w:r>
      <w:r>
        <w:rPr>
          <w:snapToGrid w:val="0"/>
        </w:rPr>
        <w:tab/>
        <w:t xml:space="preserve">No person shall drive a vehicle on any part of a catchment area other than a road or track which has a graded, gravelled, sealed, primed or other prepared surface without written approval of the </w:t>
      </w:r>
      <w:r>
        <w:t>CEO.</w:t>
      </w:r>
    </w:p>
    <w:p>
      <w:pPr>
        <w:pStyle w:val="Subsection"/>
        <w:tabs>
          <w:tab w:val="clear" w:pos="595"/>
          <w:tab w:val="left" w:pos="56"/>
        </w:tabs>
        <w:rPr>
          <w:snapToGrid w:val="0"/>
        </w:rPr>
      </w:pPr>
      <w:r>
        <w:rPr>
          <w:snapToGrid w:val="0"/>
        </w:rPr>
        <w:tab/>
        <w:t>4.7.3</w:t>
      </w:r>
      <w:r>
        <w:rPr>
          <w:snapToGrid w:val="0"/>
        </w:rPr>
        <w:tab/>
        <w:t xml:space="preserve">No person or organisation shall conduct a vehicle rally or race on a catchment area </w:t>
      </w:r>
      <w:r>
        <w:t>without the prior written approval of the CEO.</w:t>
      </w:r>
    </w:p>
    <w:p>
      <w:pPr>
        <w:pStyle w:val="Footnotesection"/>
      </w:pPr>
      <w:r>
        <w:tab/>
        <w:t>[By</w:t>
      </w:r>
      <w:r>
        <w:noBreakHyphen/>
        <w:t>law 4.7 amended in Gazette 29 Dec 1995 p. 6325 and 6326; 21 Apr 2011 p. 1477-8.]</w:t>
      </w:r>
    </w:p>
    <w:p>
      <w:pPr>
        <w:pStyle w:val="Heading5"/>
        <w:rPr>
          <w:snapToGrid w:val="0"/>
        </w:rPr>
      </w:pPr>
      <w:bookmarkStart w:id="77" w:name="_Toc378001477"/>
      <w:bookmarkStart w:id="78" w:name="_Toc453161737"/>
      <w:bookmarkStart w:id="79" w:name="_Toc421114157"/>
      <w:r>
        <w:rPr>
          <w:rStyle w:val="CharSectno"/>
        </w:rPr>
        <w:t>4.8</w:t>
      </w:r>
      <w:r>
        <w:rPr>
          <w:snapToGrid w:val="0"/>
        </w:rPr>
        <w:tab/>
        <w:t>Development, mining, offensive trades etc.</w:t>
      </w:r>
      <w:bookmarkEnd w:id="77"/>
      <w:bookmarkEnd w:id="78"/>
      <w:bookmarkEnd w:id="79"/>
    </w:p>
    <w:p>
      <w:pPr>
        <w:pStyle w:val="Subsection"/>
        <w:tabs>
          <w:tab w:val="clear" w:pos="595"/>
          <w:tab w:val="left" w:pos="56"/>
        </w:tabs>
        <w:rPr>
          <w:snapToGrid w:val="0"/>
        </w:rPr>
      </w:pPr>
      <w:r>
        <w:rPr>
          <w:snapToGrid w:val="0"/>
        </w:rPr>
        <w:tab/>
        <w:t>4.8.1</w:t>
      </w:r>
      <w:r>
        <w:rPr>
          <w:snapToGrid w:val="0"/>
        </w:rPr>
        <w:tab/>
        <w:t xml:space="preserve">No person shall commence, carry out, change or expand any agricultural, industrial, commercial, quarrying or mining development in a catchment area </w:t>
      </w:r>
      <w:r>
        <w:t>without the written approval of the CEO.</w:t>
      </w:r>
    </w:p>
    <w:p>
      <w:pPr>
        <w:pStyle w:val="Subsection"/>
        <w:tabs>
          <w:tab w:val="clear" w:pos="595"/>
          <w:tab w:val="left" w:pos="56"/>
        </w:tabs>
        <w:rPr>
          <w:snapToGrid w:val="0"/>
        </w:rPr>
      </w:pPr>
      <w:r>
        <w:rPr>
          <w:snapToGrid w:val="0"/>
        </w:rPr>
        <w:tab/>
        <w:t>4.8.2</w:t>
      </w:r>
      <w:r>
        <w:rPr>
          <w:snapToGrid w:val="0"/>
        </w:rPr>
        <w:tab/>
      </w:r>
      <w:r>
        <w:rPr>
          <w:snapToGrid w:val="0"/>
          <w:spacing w:val="-4"/>
        </w:rPr>
        <w:t xml:space="preserve">No person is to establish or carry on an offensive trade as defined in the </w:t>
      </w:r>
      <w:r>
        <w:rPr>
          <w:i/>
          <w:iCs/>
        </w:rPr>
        <w:t>Health Act 1911</w:t>
      </w:r>
      <w:r>
        <w:rPr>
          <w:snapToGrid w:val="0"/>
          <w:spacing w:val="-4"/>
        </w:rPr>
        <w:t xml:space="preserve"> on a catchment area or water reserve </w:t>
      </w:r>
      <w:r>
        <w:t>without the written approval of the CEO.</w:t>
      </w:r>
    </w:p>
    <w:p>
      <w:pPr>
        <w:pStyle w:val="Subsection"/>
        <w:tabs>
          <w:tab w:val="clear" w:pos="595"/>
          <w:tab w:val="left" w:pos="56"/>
        </w:tabs>
        <w:rPr>
          <w:snapToGrid w:val="0"/>
        </w:rPr>
      </w:pPr>
      <w:r>
        <w:rPr>
          <w:snapToGrid w:val="0"/>
        </w:rPr>
        <w:tab/>
        <w:t>4.8.3</w:t>
      </w:r>
      <w:r>
        <w:rPr>
          <w:snapToGrid w:val="0"/>
        </w:rPr>
        <w:tab/>
        <w:t xml:space="preserve">No person shall commence or proceed with the erection of a building or structure of any kind or any alterations or additions to a building or structure on a catchment area or water reserve </w:t>
      </w:r>
      <w:r>
        <w:t>without the written approval of the CEO.</w:t>
      </w:r>
    </w:p>
    <w:p>
      <w:pPr>
        <w:pStyle w:val="Subsection"/>
        <w:tabs>
          <w:tab w:val="clear" w:pos="595"/>
          <w:tab w:val="left" w:pos="56"/>
        </w:tabs>
        <w:rPr>
          <w:snapToGrid w:val="0"/>
        </w:rPr>
      </w:pPr>
      <w:r>
        <w:rPr>
          <w:snapToGrid w:val="0"/>
        </w:rPr>
        <w:tab/>
        <w:t>4.8.4</w:t>
      </w:r>
      <w:r>
        <w:rPr>
          <w:snapToGrid w:val="0"/>
        </w:rPr>
        <w:tab/>
        <w:t xml:space="preserve">The occupier or owner of premises in a catchment area shall maintain those premises at all times to the standards required by the </w:t>
      </w:r>
      <w:r>
        <w:rPr>
          <w:i/>
          <w:iCs/>
        </w:rPr>
        <w:t>Health Act 1911</w:t>
      </w:r>
      <w:r>
        <w:rPr>
          <w:snapToGrid w:val="0"/>
        </w:rPr>
        <w:t xml:space="preserve"> or the relevant regulations made under that Act.</w:t>
      </w:r>
    </w:p>
    <w:p>
      <w:pPr>
        <w:pStyle w:val="Footnotesection"/>
      </w:pPr>
      <w:r>
        <w:tab/>
        <w:t>[By</w:t>
      </w:r>
      <w:r>
        <w:noBreakHyphen/>
        <w:t>law 4.8 amended in Gazette 29 Dec 1995 p. 6325</w:t>
      </w:r>
      <w:r>
        <w:noBreakHyphen/>
        <w:t>6; 21 Apr 2011 p. 1478.]</w:t>
      </w:r>
    </w:p>
    <w:p>
      <w:pPr>
        <w:pStyle w:val="Heading5"/>
        <w:rPr>
          <w:snapToGrid w:val="0"/>
        </w:rPr>
      </w:pPr>
      <w:bookmarkStart w:id="80" w:name="_Toc378001478"/>
      <w:bookmarkStart w:id="81" w:name="_Toc453161738"/>
      <w:bookmarkStart w:id="82" w:name="_Toc421114158"/>
      <w:r>
        <w:rPr>
          <w:rStyle w:val="CharSectno"/>
        </w:rPr>
        <w:t>4.9</w:t>
      </w:r>
      <w:r>
        <w:rPr>
          <w:snapToGrid w:val="0"/>
        </w:rPr>
        <w:tab/>
        <w:t>Remedying damage etc., CEO’s powers for</w:t>
      </w:r>
      <w:bookmarkEnd w:id="80"/>
      <w:bookmarkEnd w:id="81"/>
      <w:bookmarkEnd w:id="82"/>
    </w:p>
    <w:p>
      <w:pPr>
        <w:pStyle w:val="Subsection"/>
        <w:tabs>
          <w:tab w:val="clear" w:pos="595"/>
          <w:tab w:val="left" w:pos="56"/>
        </w:tabs>
        <w:rPr>
          <w:snapToGrid w:val="0"/>
        </w:rPr>
      </w:pPr>
      <w:r>
        <w:rPr>
          <w:snapToGrid w:val="0"/>
        </w:rPr>
        <w:tab/>
        <w:t>4.9.1</w:t>
      </w:r>
      <w:r>
        <w:rPr>
          <w:snapToGrid w:val="0"/>
        </w:rPr>
        <w:tab/>
        <w:t>If any person commits an offence under Part 4, the CEO, upon discovery of that offence, may serve notice on the offending person to restore any damage, remove any cause of pollution, or dismantle any building carried out in contravention of these by</w:t>
      </w:r>
      <w:r>
        <w:rPr>
          <w:snapToGrid w:val="0"/>
        </w:rPr>
        <w:noBreakHyphen/>
        <w:t>laws by a nominated date.</w:t>
      </w:r>
    </w:p>
    <w:p>
      <w:pPr>
        <w:pStyle w:val="Subsection"/>
        <w:tabs>
          <w:tab w:val="clear" w:pos="595"/>
          <w:tab w:val="left" w:pos="56"/>
        </w:tabs>
        <w:rPr>
          <w:snapToGrid w:val="0"/>
        </w:rPr>
      </w:pPr>
      <w:r>
        <w:rPr>
          <w:snapToGrid w:val="0"/>
        </w:rPr>
        <w:tab/>
        <w:t>4.9.2</w:t>
      </w:r>
      <w:r>
        <w:rPr>
          <w:snapToGrid w:val="0"/>
        </w:rPr>
        <w:tab/>
        <w:t>A person who fails to comply with a notice served on that person under this by</w:t>
      </w:r>
      <w:r>
        <w:rPr>
          <w:snapToGrid w:val="0"/>
        </w:rPr>
        <w:noBreakHyphen/>
        <w:t>law commits an offence.</w:t>
      </w:r>
    </w:p>
    <w:p>
      <w:pPr>
        <w:pStyle w:val="Footnotesection"/>
      </w:pPr>
      <w:r>
        <w:tab/>
        <w:t>[By</w:t>
      </w:r>
      <w:r>
        <w:noBreakHyphen/>
        <w:t>law 4.9 amended in Gazette 29 Dec 1995 p. 6325</w:t>
      </w:r>
      <w:r>
        <w:noBreakHyphen/>
        <w:t>6; 21 Apr 2011 p. 1478-9.]</w:t>
      </w:r>
    </w:p>
    <w:p>
      <w:pPr>
        <w:pStyle w:val="Heading5"/>
        <w:rPr>
          <w:snapToGrid w:val="0"/>
        </w:rPr>
      </w:pPr>
      <w:bookmarkStart w:id="83" w:name="_Toc378001479"/>
      <w:bookmarkStart w:id="84" w:name="_Toc453161739"/>
      <w:bookmarkStart w:id="85" w:name="_Toc421114159"/>
      <w:r>
        <w:rPr>
          <w:rStyle w:val="CharSectno"/>
        </w:rPr>
        <w:t>4.10</w:t>
      </w:r>
      <w:r>
        <w:rPr>
          <w:snapToGrid w:val="0"/>
        </w:rPr>
        <w:tab/>
        <w:t>Signs; rangers’ powers</w:t>
      </w:r>
      <w:bookmarkEnd w:id="83"/>
      <w:bookmarkEnd w:id="84"/>
      <w:bookmarkEnd w:id="85"/>
    </w:p>
    <w:p>
      <w:pPr>
        <w:pStyle w:val="Subsection"/>
        <w:tabs>
          <w:tab w:val="clear" w:pos="595"/>
          <w:tab w:val="left" w:pos="56"/>
        </w:tabs>
        <w:rPr>
          <w:snapToGrid w:val="0"/>
        </w:rPr>
      </w:pPr>
      <w:r>
        <w:rPr>
          <w:snapToGrid w:val="0"/>
        </w:rPr>
        <w:tab/>
        <w:t>4.10.1</w:t>
      </w:r>
      <w:r>
        <w:rPr>
          <w:snapToGrid w:val="0"/>
        </w:rPr>
        <w:tab/>
        <w:t xml:space="preserve">The </w:t>
      </w:r>
      <w:r>
        <w:t>CEO</w:t>
      </w:r>
      <w:r>
        <w:rPr>
          <w:snapToGrid w:val="0"/>
        </w:rPr>
        <w:t xml:space="preserve">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5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tabs>
          <w:tab w:val="clear" w:pos="595"/>
          <w:tab w:val="left" w:pos="56"/>
        </w:tabs>
        <w:rPr>
          <w:snapToGrid w:val="0"/>
        </w:rPr>
      </w:pPr>
      <w:r>
        <w:rPr>
          <w:snapToGrid w:val="0"/>
        </w:rPr>
        <w:tab/>
        <w:t>4.10.3</w:t>
      </w:r>
      <w:r>
        <w:rPr>
          <w:snapToGrid w:val="0"/>
        </w:rPr>
        <w:tab/>
        <w:t>Powers of a Ranger</w:t>
      </w:r>
    </w:p>
    <w:p>
      <w:pPr>
        <w:pStyle w:val="Subsection"/>
      </w:pPr>
      <w:r>
        <w:tab/>
        <w:t>4.10.3.1</w:t>
      </w:r>
      <w:r>
        <w:tab/>
        <w:t>Rangers and other persons authorised by the CEO are empowered to demand the name and address of any person committing or reasonably suspected of committing an offence against the Act or these by</w:t>
      </w:r>
      <w:r>
        <w:noBreakHyphen/>
        <w:t>laws relating to catchment areas and water reserves.</w:t>
      </w:r>
    </w:p>
    <w:p>
      <w:pPr>
        <w:pStyle w:val="Subsection"/>
      </w:pPr>
      <w:r>
        <w:tab/>
        <w:t>4.10.3.2</w:t>
      </w:r>
      <w:r>
        <w:tab/>
        <w:t>Any person who refuses to give, or gives a false name or address when such is requested by a Ranger or other authorised person is deemed to commit an offence under these by</w:t>
      </w:r>
      <w:r>
        <w:noBreakHyphen/>
        <w:t>laws.</w:t>
      </w:r>
    </w:p>
    <w:p>
      <w:pPr>
        <w:pStyle w:val="Footnotesection"/>
      </w:pPr>
      <w:r>
        <w:tab/>
        <w:t>[By</w:t>
      </w:r>
      <w:r>
        <w:noBreakHyphen/>
        <w:t>law 4.10 amended in Gazette 29 Dec 1995 p. 6321 and 6325-6; 21 Apr 2011 p. 1482.]</w:t>
      </w:r>
    </w:p>
    <w:p>
      <w:pPr>
        <w:pStyle w:val="Heading5"/>
        <w:rPr>
          <w:ins w:id="86" w:author="Master Repository Process" w:date="2021-08-29T11:27:00Z"/>
        </w:rPr>
      </w:pPr>
      <w:bookmarkStart w:id="87" w:name="_Toc453161740"/>
      <w:bookmarkStart w:id="88" w:name="_Toc378001480"/>
      <w:bookmarkStart w:id="89" w:name="_Toc421114136"/>
      <w:bookmarkStart w:id="90" w:name="_Toc421114160"/>
      <w:ins w:id="91" w:author="Master Repository Process" w:date="2021-08-29T11:27:00Z">
        <w:r>
          <w:rPr>
            <w:rStyle w:val="CharSectno"/>
          </w:rPr>
          <w:t>4.11</w:t>
        </w:r>
        <w:r>
          <w:tab/>
          <w:t>Designated camping sites for Noongar people</w:t>
        </w:r>
        <w:bookmarkEnd w:id="87"/>
        <w:r>
          <w:t xml:space="preserve"> </w:t>
        </w:r>
      </w:ins>
    </w:p>
    <w:p>
      <w:pPr>
        <w:pStyle w:val="Subsection"/>
        <w:rPr>
          <w:ins w:id="92" w:author="Master Repository Process" w:date="2021-08-29T11:27:00Z"/>
        </w:rPr>
      </w:pPr>
      <w:ins w:id="93" w:author="Master Repository Process" w:date="2021-08-29T11:27:00Z">
        <w:r>
          <w:tab/>
          <w:t>4.11.1</w:t>
        </w:r>
        <w:r>
          <w:tab/>
          <w:t>In this by</w:t>
        </w:r>
        <w:r>
          <w:noBreakHyphen/>
          <w:t xml:space="preserve">law — </w:t>
        </w:r>
      </w:ins>
    </w:p>
    <w:p>
      <w:pPr>
        <w:pStyle w:val="Defstart"/>
        <w:rPr>
          <w:ins w:id="94" w:author="Master Repository Process" w:date="2021-08-29T11:27:00Z"/>
        </w:rPr>
      </w:pPr>
      <w:ins w:id="95" w:author="Master Repository Process" w:date="2021-08-29T11:27:00Z">
        <w:r>
          <w:tab/>
        </w:r>
        <w:r>
          <w:rPr>
            <w:rStyle w:val="CharDefText"/>
          </w:rPr>
          <w:t>CALM Act land</w:t>
        </w:r>
        <w:r>
          <w:t xml:space="preserve"> means land to which the </w:t>
        </w:r>
        <w:r>
          <w:rPr>
            <w:i/>
          </w:rPr>
          <w:t>Conservation and Land Management Act 1984</w:t>
        </w:r>
        <w:r>
          <w:t xml:space="preserve"> applies under section 5 of that Act;</w:t>
        </w:r>
      </w:ins>
    </w:p>
    <w:p>
      <w:pPr>
        <w:pStyle w:val="Defstart"/>
        <w:rPr>
          <w:ins w:id="96" w:author="Master Repository Process" w:date="2021-08-29T11:27:00Z"/>
        </w:rPr>
      </w:pPr>
      <w:ins w:id="97" w:author="Master Repository Process" w:date="2021-08-29T11:27:00Z">
        <w:r>
          <w:tab/>
        </w:r>
        <w:r>
          <w:rPr>
            <w:rStyle w:val="CharDefText"/>
          </w:rPr>
          <w:t>CALM Act Minister</w:t>
        </w:r>
        <w:r>
          <w:t xml:space="preserve"> means the Minister to whom the administration of the </w:t>
        </w:r>
        <w:r>
          <w:rPr>
            <w:i/>
          </w:rPr>
          <w:t>Conservation and Land Management Act 1984</w:t>
        </w:r>
        <w:r>
          <w:t xml:space="preserve"> is for the time being committed by the Governor;</w:t>
        </w:r>
      </w:ins>
    </w:p>
    <w:p>
      <w:pPr>
        <w:pStyle w:val="Defstart"/>
        <w:rPr>
          <w:ins w:id="98" w:author="Master Repository Process" w:date="2021-08-29T11:27:00Z"/>
          <w:snapToGrid/>
        </w:rPr>
      </w:pPr>
      <w:ins w:id="99" w:author="Master Repository Process" w:date="2021-08-29T11:27:00Z">
        <w:r>
          <w:rPr>
            <w:snapToGrid/>
          </w:rPr>
          <w:tab/>
        </w:r>
        <w:r>
          <w:rPr>
            <w:rStyle w:val="CharDefText"/>
          </w:rPr>
          <w:t>wellhead protection zone</w:t>
        </w:r>
        <w:r>
          <w:rPr>
            <w:snapToGrid/>
          </w:rPr>
          <w:t xml:space="preserve"> — </w:t>
        </w:r>
      </w:ins>
    </w:p>
    <w:p>
      <w:pPr>
        <w:pStyle w:val="Defpara"/>
        <w:rPr>
          <w:ins w:id="100" w:author="Master Repository Process" w:date="2021-08-29T11:27:00Z"/>
        </w:rPr>
      </w:pPr>
      <w:ins w:id="101" w:author="Master Repository Process" w:date="2021-08-29T11:27:00Z">
        <w:r>
          <w:tab/>
          <w:t>(a)</w:t>
        </w:r>
        <w:r>
          <w:tab/>
          <w:t>within a pollution area — has the meaning given in by</w:t>
        </w:r>
        <w:r>
          <w:noBreakHyphen/>
          <w:t>law 5.6.1; and</w:t>
        </w:r>
      </w:ins>
    </w:p>
    <w:p>
      <w:pPr>
        <w:pStyle w:val="Defpara"/>
        <w:rPr>
          <w:ins w:id="102" w:author="Master Repository Process" w:date="2021-08-29T11:27:00Z"/>
        </w:rPr>
      </w:pPr>
      <w:ins w:id="103" w:author="Master Repository Process" w:date="2021-08-29T11:27:00Z">
        <w:r>
          <w:tab/>
          <w:t>(b)</w:t>
        </w:r>
        <w:r>
          <w:tab/>
          <w:t>within a water reserve — means an area identified as a wellhead protection zone in the drinking water source protection plan for the water reserve published on the Department’s website.</w:t>
        </w:r>
      </w:ins>
    </w:p>
    <w:p>
      <w:pPr>
        <w:pStyle w:val="Subsection"/>
        <w:rPr>
          <w:ins w:id="104" w:author="Master Repository Process" w:date="2021-08-29T11:27:00Z"/>
        </w:rPr>
      </w:pPr>
      <w:ins w:id="105" w:author="Master Repository Process" w:date="2021-08-29T11:27:00Z">
        <w:r>
          <w:t>4.11.2</w:t>
        </w:r>
        <w:r>
          <w:tab/>
          <w:t>Subject to by</w:t>
        </w:r>
        <w:r>
          <w:noBreakHyphen/>
          <w:t xml:space="preserve">law 4.11.3, the Minister may, by notice published in the </w:t>
        </w:r>
        <w:r>
          <w:rPr>
            <w:i/>
          </w:rPr>
          <w:t>Gazette</w:t>
        </w:r>
        <w:r>
          <w:t>, designate all or part of a special provision catchment area to be a camping site for the Noongar people.</w:t>
        </w:r>
      </w:ins>
    </w:p>
    <w:p>
      <w:pPr>
        <w:pStyle w:val="Subsection"/>
        <w:rPr>
          <w:ins w:id="106" w:author="Master Repository Process" w:date="2021-08-29T11:27:00Z"/>
        </w:rPr>
      </w:pPr>
      <w:ins w:id="107" w:author="Master Repository Process" w:date="2021-08-29T11:27:00Z">
        <w:r>
          <w:t>4.11.3</w:t>
        </w:r>
        <w:r>
          <w:tab/>
          <w:t xml:space="preserve">The Minister must not — </w:t>
        </w:r>
      </w:ins>
    </w:p>
    <w:p>
      <w:pPr>
        <w:pStyle w:val="Indenta"/>
        <w:rPr>
          <w:ins w:id="108" w:author="Master Repository Process" w:date="2021-08-29T11:27:00Z"/>
        </w:rPr>
      </w:pPr>
      <w:ins w:id="109" w:author="Master Repository Process" w:date="2021-08-29T11:27:00Z">
        <w:r>
          <w:tab/>
          <w:t>(a)</w:t>
        </w:r>
        <w:r>
          <w:tab/>
          <w:t>designate CALM Act land to be a camping site under this by</w:t>
        </w:r>
        <w:r>
          <w:noBreakHyphen/>
          <w:t>law without the written consent of the CALM Act Minister; or</w:t>
        </w:r>
      </w:ins>
    </w:p>
    <w:p>
      <w:pPr>
        <w:pStyle w:val="Indenta"/>
        <w:rPr>
          <w:ins w:id="110" w:author="Master Repository Process" w:date="2021-08-29T11:27:00Z"/>
        </w:rPr>
      </w:pPr>
      <w:ins w:id="111" w:author="Master Repository Process" w:date="2021-08-29T11:27:00Z">
        <w:r>
          <w:tab/>
          <w:t>(b)</w:t>
        </w:r>
        <w:r>
          <w:tab/>
          <w:t>designate a prohibited zone to be a camping site under this by</w:t>
        </w:r>
        <w:r>
          <w:noBreakHyphen/>
          <w:t>law; or</w:t>
        </w:r>
      </w:ins>
    </w:p>
    <w:p>
      <w:pPr>
        <w:pStyle w:val="Indenta"/>
        <w:rPr>
          <w:ins w:id="112" w:author="Master Repository Process" w:date="2021-08-29T11:27:00Z"/>
        </w:rPr>
      </w:pPr>
      <w:ins w:id="113" w:author="Master Repository Process" w:date="2021-08-29T11:27:00Z">
        <w:r>
          <w:tab/>
          <w:t>(c)</w:t>
        </w:r>
        <w:r>
          <w:tab/>
          <w:t>designate a wellhead protection zone within a pollution area or within a water reserve to be a camping site under this by</w:t>
        </w:r>
        <w:r>
          <w:noBreakHyphen/>
          <w:t>law.</w:t>
        </w:r>
      </w:ins>
    </w:p>
    <w:p>
      <w:pPr>
        <w:pStyle w:val="Subsection"/>
        <w:rPr>
          <w:ins w:id="114" w:author="Master Repository Process" w:date="2021-08-29T11:27:00Z"/>
        </w:rPr>
      </w:pPr>
      <w:ins w:id="115" w:author="Master Repository Process" w:date="2021-08-29T11:27:00Z">
        <w:r>
          <w:tab/>
          <w:t>4.11.4</w:t>
        </w:r>
        <w:r>
          <w:tab/>
          <w:t>The CEO must ensure that sufficient signs are erected and maintained in the vicinity of a designated camping site indicating that the area is a designated camping site for the Noongar people.</w:t>
        </w:r>
      </w:ins>
    </w:p>
    <w:p>
      <w:pPr>
        <w:pStyle w:val="Subsection"/>
        <w:rPr>
          <w:ins w:id="116" w:author="Master Repository Process" w:date="2021-08-29T11:27:00Z"/>
        </w:rPr>
      </w:pPr>
      <w:ins w:id="117" w:author="Master Repository Process" w:date="2021-08-29T11:27:00Z">
        <w:r>
          <w:t xml:space="preserve">4.11.5 </w:t>
        </w:r>
        <w:r>
          <w:tab/>
          <w:t>A person does not breach by</w:t>
        </w:r>
        <w:r>
          <w:noBreakHyphen/>
          <w:t xml:space="preserve">law 4.3.4 by camping in a special provision catchment area if the person — </w:t>
        </w:r>
      </w:ins>
    </w:p>
    <w:p>
      <w:pPr>
        <w:pStyle w:val="Indenta"/>
        <w:rPr>
          <w:ins w:id="118" w:author="Master Repository Process" w:date="2021-08-29T11:27:00Z"/>
        </w:rPr>
      </w:pPr>
      <w:ins w:id="119" w:author="Master Repository Process" w:date="2021-08-29T11:27:00Z">
        <w:r>
          <w:tab/>
          <w:t>(a)</w:t>
        </w:r>
        <w:r>
          <w:tab/>
          <w:t>is a member of the Noongar people; and</w:t>
        </w:r>
      </w:ins>
    </w:p>
    <w:p>
      <w:pPr>
        <w:pStyle w:val="Indenta"/>
        <w:rPr>
          <w:ins w:id="120" w:author="Master Repository Process" w:date="2021-08-29T11:27:00Z"/>
        </w:rPr>
      </w:pPr>
      <w:ins w:id="121" w:author="Master Repository Process" w:date="2021-08-29T11:27:00Z">
        <w:r>
          <w:tab/>
          <w:t>(b)</w:t>
        </w:r>
        <w:r>
          <w:tab/>
          <w:t>camps in a designated camping site.</w:t>
        </w:r>
      </w:ins>
    </w:p>
    <w:p>
      <w:pPr>
        <w:pStyle w:val="Footnotesection"/>
        <w:rPr>
          <w:ins w:id="122" w:author="Master Repository Process" w:date="2021-08-29T11:27:00Z"/>
        </w:rPr>
      </w:pPr>
      <w:ins w:id="123" w:author="Master Repository Process" w:date="2021-08-29T11:27:00Z">
        <w:r>
          <w:tab/>
          <w:t>[By</w:t>
        </w:r>
        <w:r>
          <w:noBreakHyphen/>
          <w:t>law 4.11 inserted in Gazette 7 Jun 2016 p. 1783</w:t>
        </w:r>
        <w:r>
          <w:noBreakHyphen/>
          <w:t>4.]</w:t>
        </w:r>
      </w:ins>
    </w:p>
    <w:p>
      <w:pPr>
        <w:pStyle w:val="Heading5"/>
        <w:rPr>
          <w:ins w:id="124" w:author="Master Repository Process" w:date="2021-08-29T11:27:00Z"/>
        </w:rPr>
      </w:pPr>
      <w:bookmarkStart w:id="125" w:name="_Toc453161741"/>
      <w:ins w:id="126" w:author="Master Repository Process" w:date="2021-08-29T11:27:00Z">
        <w:r>
          <w:rPr>
            <w:rStyle w:val="CharSectno"/>
          </w:rPr>
          <w:t>4.12</w:t>
        </w:r>
        <w:r>
          <w:tab/>
          <w:t>Customary hunting by Noongar people</w:t>
        </w:r>
        <w:bookmarkEnd w:id="125"/>
      </w:ins>
    </w:p>
    <w:p>
      <w:pPr>
        <w:pStyle w:val="Subsection"/>
        <w:rPr>
          <w:ins w:id="127" w:author="Master Repository Process" w:date="2021-08-29T11:27:00Z"/>
        </w:rPr>
      </w:pPr>
      <w:ins w:id="128" w:author="Master Repository Process" w:date="2021-08-29T11:27:00Z">
        <w:r>
          <w:tab/>
          <w:t>4.12.1</w:t>
        </w:r>
        <w:r>
          <w:tab/>
          <w:t>In this by</w:t>
        </w:r>
        <w:r>
          <w:noBreakHyphen/>
          <w:t xml:space="preserve">law — </w:t>
        </w:r>
      </w:ins>
    </w:p>
    <w:p>
      <w:pPr>
        <w:pStyle w:val="Defstart"/>
        <w:rPr>
          <w:ins w:id="129" w:author="Master Repository Process" w:date="2021-08-29T11:27:00Z"/>
        </w:rPr>
      </w:pPr>
      <w:ins w:id="130" w:author="Master Repository Process" w:date="2021-08-29T11:27:00Z">
        <w:r>
          <w:tab/>
        </w:r>
        <w:r>
          <w:rPr>
            <w:rStyle w:val="CharDefText"/>
          </w:rPr>
          <w:t>hand</w:t>
        </w:r>
        <w:r>
          <w:rPr>
            <w:rStyle w:val="CharDefText"/>
          </w:rPr>
          <w:noBreakHyphen/>
          <w:t>held tool</w:t>
        </w:r>
        <w:r>
          <w:t xml:space="preserve"> does not include — </w:t>
        </w:r>
      </w:ins>
    </w:p>
    <w:p>
      <w:pPr>
        <w:pStyle w:val="Defpara"/>
        <w:rPr>
          <w:ins w:id="131" w:author="Master Repository Process" w:date="2021-08-29T11:27:00Z"/>
        </w:rPr>
      </w:pPr>
      <w:ins w:id="132" w:author="Master Repository Process" w:date="2021-08-29T11:27:00Z">
        <w:r>
          <w:tab/>
          <w:t>(a)</w:t>
        </w:r>
        <w:r>
          <w:tab/>
          <w:t>a firearm or any other device from which an object is discharged; or</w:t>
        </w:r>
      </w:ins>
    </w:p>
    <w:p>
      <w:pPr>
        <w:pStyle w:val="Indenta"/>
        <w:rPr>
          <w:ins w:id="133" w:author="Master Repository Process" w:date="2021-08-29T11:27:00Z"/>
        </w:rPr>
      </w:pPr>
      <w:ins w:id="134" w:author="Master Repository Process" w:date="2021-08-29T11:27:00Z">
        <w:r>
          <w:tab/>
          <w:t>(b)</w:t>
        </w:r>
        <w:r>
          <w:tab/>
          <w:t>a spear, boomerang or any other thing that is propelled from the hand;</w:t>
        </w:r>
      </w:ins>
    </w:p>
    <w:p>
      <w:pPr>
        <w:pStyle w:val="Defstart"/>
        <w:rPr>
          <w:ins w:id="135" w:author="Master Repository Process" w:date="2021-08-29T11:27:00Z"/>
        </w:rPr>
      </w:pPr>
      <w:ins w:id="136" w:author="Master Repository Process" w:date="2021-08-29T11:27:00Z">
        <w:r>
          <w:tab/>
        </w:r>
        <w:r>
          <w:rPr>
            <w:rStyle w:val="CharDefText"/>
          </w:rPr>
          <w:t>take</w:t>
        </w:r>
        <w:r>
          <w:t xml:space="preserve"> means trap, hunt or slaughter.</w:t>
        </w:r>
      </w:ins>
    </w:p>
    <w:p>
      <w:pPr>
        <w:pStyle w:val="Subsection"/>
        <w:rPr>
          <w:ins w:id="137" w:author="Master Repository Process" w:date="2021-08-29T11:27:00Z"/>
        </w:rPr>
      </w:pPr>
      <w:ins w:id="138" w:author="Master Repository Process" w:date="2021-08-29T11:27:00Z">
        <w:r>
          <w:t>4.12.2</w:t>
        </w:r>
        <w:r>
          <w:tab/>
          <w:t>A person does not breach by</w:t>
        </w:r>
        <w:r>
          <w:noBreakHyphen/>
          <w:t xml:space="preserve">law 4.3.4 or 4.5.5 by taking an invertebrate or egg, as the case may be, in a prohibited zone in a special provision catchment area if the person — </w:t>
        </w:r>
      </w:ins>
    </w:p>
    <w:p>
      <w:pPr>
        <w:pStyle w:val="Indenta"/>
        <w:rPr>
          <w:ins w:id="139" w:author="Master Repository Process" w:date="2021-08-29T11:27:00Z"/>
        </w:rPr>
      </w:pPr>
      <w:ins w:id="140" w:author="Master Repository Process" w:date="2021-08-29T11:27:00Z">
        <w:r>
          <w:tab/>
          <w:t>(a)</w:t>
        </w:r>
        <w:r>
          <w:tab/>
          <w:t>is a member of the Noongar people; and</w:t>
        </w:r>
      </w:ins>
    </w:p>
    <w:p>
      <w:pPr>
        <w:pStyle w:val="Indenta"/>
        <w:rPr>
          <w:ins w:id="141" w:author="Master Repository Process" w:date="2021-08-29T11:27:00Z"/>
        </w:rPr>
      </w:pPr>
      <w:ins w:id="142" w:author="Master Repository Process" w:date="2021-08-29T11:27:00Z">
        <w:r>
          <w:tab/>
          <w:t>(b)</w:t>
        </w:r>
        <w:r>
          <w:tab/>
          <w:t>does so on a registered Aboriginal site; and</w:t>
        </w:r>
      </w:ins>
    </w:p>
    <w:p>
      <w:pPr>
        <w:pStyle w:val="Indenta"/>
        <w:rPr>
          <w:ins w:id="143" w:author="Master Repository Process" w:date="2021-08-29T11:27:00Z"/>
        </w:rPr>
      </w:pPr>
      <w:ins w:id="144" w:author="Master Repository Process" w:date="2021-08-29T11:27:00Z">
        <w:r>
          <w:tab/>
          <w:t>(c)</w:t>
        </w:r>
        <w:r>
          <w:tab/>
          <w:t>does so for an Aboriginal customary purpose; and</w:t>
        </w:r>
      </w:ins>
    </w:p>
    <w:p>
      <w:pPr>
        <w:pStyle w:val="Indenta"/>
        <w:rPr>
          <w:ins w:id="145" w:author="Master Repository Process" w:date="2021-08-29T11:27:00Z"/>
        </w:rPr>
      </w:pPr>
      <w:ins w:id="146" w:author="Master Repository Process" w:date="2021-08-29T11:27:00Z">
        <w:r>
          <w:tab/>
          <w:t>(d)</w:t>
        </w:r>
        <w:r>
          <w:tab/>
          <w:t>does so only by hand or with a hand</w:t>
        </w:r>
        <w:r>
          <w:noBreakHyphen/>
          <w:t>held tool; and</w:t>
        </w:r>
      </w:ins>
    </w:p>
    <w:p>
      <w:pPr>
        <w:pStyle w:val="Indenta"/>
        <w:rPr>
          <w:ins w:id="147" w:author="Master Repository Process" w:date="2021-08-29T11:27:00Z"/>
        </w:rPr>
      </w:pPr>
      <w:ins w:id="148" w:author="Master Repository Process" w:date="2021-08-29T11:27:00Z">
        <w:r>
          <w:tab/>
          <w:t>(e)</w:t>
        </w:r>
        <w:r>
          <w:tab/>
          <w:t>in doing so does not enter into or upon a stream, reservoir or watercourse; and</w:t>
        </w:r>
      </w:ins>
    </w:p>
    <w:p>
      <w:pPr>
        <w:pStyle w:val="Indenta"/>
        <w:rPr>
          <w:ins w:id="149" w:author="Master Repository Process" w:date="2021-08-29T11:27:00Z"/>
        </w:rPr>
      </w:pPr>
      <w:ins w:id="150" w:author="Master Repository Process" w:date="2021-08-29T11:27:00Z">
        <w:r>
          <w:tab/>
          <w:t>(f)</w:t>
        </w:r>
        <w:r>
          <w:tab/>
          <w:t>in doing so does not allow a hand</w:t>
        </w:r>
        <w:r>
          <w:noBreakHyphen/>
          <w:t>held tool to enter into a stream, reservoir or watercourse; and</w:t>
        </w:r>
      </w:ins>
    </w:p>
    <w:p>
      <w:pPr>
        <w:pStyle w:val="Indenta"/>
        <w:rPr>
          <w:ins w:id="151" w:author="Master Repository Process" w:date="2021-08-29T11:27:00Z"/>
        </w:rPr>
      </w:pPr>
      <w:ins w:id="152" w:author="Master Repository Process" w:date="2021-08-29T11:27:00Z">
        <w:r>
          <w:tab/>
          <w:t xml:space="preserve">(g) </w:t>
        </w:r>
        <w:r>
          <w:tab/>
          <w:t>does not sell the invertebrate or egg.</w:t>
        </w:r>
      </w:ins>
    </w:p>
    <w:p>
      <w:pPr>
        <w:pStyle w:val="Subsection"/>
        <w:rPr>
          <w:ins w:id="153" w:author="Master Repository Process" w:date="2021-08-29T11:27:00Z"/>
        </w:rPr>
      </w:pPr>
      <w:ins w:id="154" w:author="Master Repository Process" w:date="2021-08-29T11:27:00Z">
        <w:r>
          <w:t>4.12.3</w:t>
        </w:r>
        <w:r>
          <w:tab/>
          <w:t>A person does not breach by</w:t>
        </w:r>
        <w:r>
          <w:noBreakHyphen/>
          <w:t>law 4.3.4 or 4.5.5 by taking an invertebrate or egg, as the case may be, in a special provision catchment area, other than in a prohibited zone in that area, if the person —</w:t>
        </w:r>
      </w:ins>
    </w:p>
    <w:p>
      <w:pPr>
        <w:pStyle w:val="Indenta"/>
        <w:rPr>
          <w:ins w:id="155" w:author="Master Repository Process" w:date="2021-08-29T11:27:00Z"/>
        </w:rPr>
      </w:pPr>
      <w:ins w:id="156" w:author="Master Repository Process" w:date="2021-08-29T11:27:00Z">
        <w:r>
          <w:tab/>
          <w:t>(a)</w:t>
        </w:r>
        <w:r>
          <w:tab/>
          <w:t>is a member of the Noongar people; and</w:t>
        </w:r>
      </w:ins>
    </w:p>
    <w:p>
      <w:pPr>
        <w:pStyle w:val="Indenta"/>
        <w:rPr>
          <w:ins w:id="157" w:author="Master Repository Process" w:date="2021-08-29T11:27:00Z"/>
        </w:rPr>
      </w:pPr>
      <w:ins w:id="158" w:author="Master Repository Process" w:date="2021-08-29T11:27:00Z">
        <w:r>
          <w:tab/>
          <w:t>(b)</w:t>
        </w:r>
        <w:r>
          <w:tab/>
          <w:t>does so for an Aboriginal customary purpose; and</w:t>
        </w:r>
      </w:ins>
    </w:p>
    <w:p>
      <w:pPr>
        <w:pStyle w:val="Indenta"/>
        <w:rPr>
          <w:ins w:id="159" w:author="Master Repository Process" w:date="2021-08-29T11:27:00Z"/>
        </w:rPr>
      </w:pPr>
      <w:ins w:id="160" w:author="Master Repository Process" w:date="2021-08-29T11:27:00Z">
        <w:r>
          <w:tab/>
          <w:t>(c)</w:t>
        </w:r>
        <w:r>
          <w:tab/>
          <w:t>does so only by hand or with a hand</w:t>
        </w:r>
        <w:r>
          <w:noBreakHyphen/>
          <w:t>held tool; and</w:t>
        </w:r>
      </w:ins>
    </w:p>
    <w:p>
      <w:pPr>
        <w:pStyle w:val="Indenta"/>
        <w:rPr>
          <w:ins w:id="161" w:author="Master Repository Process" w:date="2021-08-29T11:27:00Z"/>
        </w:rPr>
      </w:pPr>
      <w:ins w:id="162" w:author="Master Repository Process" w:date="2021-08-29T11:27:00Z">
        <w:r>
          <w:tab/>
          <w:t>(d)</w:t>
        </w:r>
        <w:r>
          <w:tab/>
          <w:t>in doing so does not enter into or upon a stream, reservoir or watercourse; and</w:t>
        </w:r>
      </w:ins>
    </w:p>
    <w:p>
      <w:pPr>
        <w:pStyle w:val="Indenta"/>
        <w:rPr>
          <w:ins w:id="163" w:author="Master Repository Process" w:date="2021-08-29T11:27:00Z"/>
        </w:rPr>
      </w:pPr>
      <w:ins w:id="164" w:author="Master Repository Process" w:date="2021-08-29T11:27:00Z">
        <w:r>
          <w:tab/>
          <w:t>(e)</w:t>
        </w:r>
        <w:r>
          <w:tab/>
          <w:t>in doing so does not allow a hand</w:t>
        </w:r>
        <w:r>
          <w:noBreakHyphen/>
          <w:t>held tool to enter into a stream, reservoir or watercourse; and</w:t>
        </w:r>
      </w:ins>
    </w:p>
    <w:p>
      <w:pPr>
        <w:pStyle w:val="Indenta"/>
        <w:rPr>
          <w:ins w:id="165" w:author="Master Repository Process" w:date="2021-08-29T11:27:00Z"/>
        </w:rPr>
      </w:pPr>
      <w:ins w:id="166" w:author="Master Repository Process" w:date="2021-08-29T11:27:00Z">
        <w:r>
          <w:tab/>
          <w:t xml:space="preserve">(f) </w:t>
        </w:r>
        <w:r>
          <w:tab/>
          <w:t>does not sell the invertebrate or egg.</w:t>
        </w:r>
      </w:ins>
    </w:p>
    <w:p>
      <w:pPr>
        <w:pStyle w:val="Footnotesection"/>
        <w:rPr>
          <w:ins w:id="167" w:author="Master Repository Process" w:date="2021-08-29T11:27:00Z"/>
        </w:rPr>
      </w:pPr>
      <w:ins w:id="168" w:author="Master Repository Process" w:date="2021-08-29T11:27:00Z">
        <w:r>
          <w:tab/>
          <w:t>[By</w:t>
        </w:r>
        <w:r>
          <w:noBreakHyphen/>
          <w:t>law 4.12 inserted in Gazette 7 Jun 2016 p. 1784</w:t>
        </w:r>
        <w:r>
          <w:noBreakHyphen/>
          <w:t>5.]</w:t>
        </w:r>
      </w:ins>
    </w:p>
    <w:p>
      <w:pPr>
        <w:pStyle w:val="Heading5"/>
        <w:rPr>
          <w:ins w:id="169" w:author="Master Repository Process" w:date="2021-08-29T11:27:00Z"/>
        </w:rPr>
      </w:pPr>
      <w:bookmarkStart w:id="170" w:name="_Toc453161742"/>
      <w:ins w:id="171" w:author="Master Repository Process" w:date="2021-08-29T11:27:00Z">
        <w:r>
          <w:rPr>
            <w:rStyle w:val="CharSectno"/>
          </w:rPr>
          <w:t>4.13</w:t>
        </w:r>
        <w:r>
          <w:tab/>
          <w:t>Noongar people lighting fires for customary purposes</w:t>
        </w:r>
        <w:bookmarkEnd w:id="170"/>
        <w:r>
          <w:t xml:space="preserve"> </w:t>
        </w:r>
      </w:ins>
    </w:p>
    <w:p>
      <w:pPr>
        <w:pStyle w:val="Subsection"/>
        <w:rPr>
          <w:ins w:id="172" w:author="Master Repository Process" w:date="2021-08-29T11:27:00Z"/>
        </w:rPr>
      </w:pPr>
      <w:ins w:id="173" w:author="Master Repository Process" w:date="2021-08-29T11:27:00Z">
        <w:r>
          <w:tab/>
        </w:r>
        <w:r>
          <w:tab/>
          <w:t>A person does not need approval under by</w:t>
        </w:r>
        <w:r>
          <w:noBreakHyphen/>
          <w:t xml:space="preserve">law 4.3.5(a) to light a fire on Crown land in a prohibited zone on a special provision catchment area if the person — </w:t>
        </w:r>
      </w:ins>
    </w:p>
    <w:p>
      <w:pPr>
        <w:pStyle w:val="Indenta"/>
        <w:rPr>
          <w:ins w:id="174" w:author="Master Repository Process" w:date="2021-08-29T11:27:00Z"/>
        </w:rPr>
      </w:pPr>
      <w:ins w:id="175" w:author="Master Repository Process" w:date="2021-08-29T11:27:00Z">
        <w:r>
          <w:tab/>
          <w:t>(a)</w:t>
        </w:r>
        <w:r>
          <w:tab/>
          <w:t>is a member of the Noongar people; and</w:t>
        </w:r>
      </w:ins>
    </w:p>
    <w:p>
      <w:pPr>
        <w:pStyle w:val="Indenta"/>
        <w:rPr>
          <w:ins w:id="176" w:author="Master Repository Process" w:date="2021-08-29T11:27:00Z"/>
        </w:rPr>
      </w:pPr>
      <w:ins w:id="177" w:author="Master Repository Process" w:date="2021-08-29T11:27:00Z">
        <w:r>
          <w:tab/>
          <w:t>(b)</w:t>
        </w:r>
        <w:r>
          <w:tab/>
          <w:t>does so on a registered Aboriginal site; and</w:t>
        </w:r>
      </w:ins>
    </w:p>
    <w:p>
      <w:pPr>
        <w:pStyle w:val="Indenta"/>
        <w:rPr>
          <w:ins w:id="178" w:author="Master Repository Process" w:date="2021-08-29T11:27:00Z"/>
        </w:rPr>
      </w:pPr>
      <w:ins w:id="179" w:author="Master Repository Process" w:date="2021-08-29T11:27:00Z">
        <w:r>
          <w:tab/>
          <w:t>(c)</w:t>
        </w:r>
        <w:r>
          <w:tab/>
          <w:t>does so for an Aboriginal customary purpose; and</w:t>
        </w:r>
      </w:ins>
    </w:p>
    <w:p>
      <w:pPr>
        <w:pStyle w:val="Indenta"/>
        <w:rPr>
          <w:ins w:id="180" w:author="Master Repository Process" w:date="2021-08-29T11:27:00Z"/>
        </w:rPr>
      </w:pPr>
      <w:ins w:id="181" w:author="Master Repository Process" w:date="2021-08-29T11:27:00Z">
        <w:r>
          <w:tab/>
          <w:t>(d)</w:t>
        </w:r>
        <w:r>
          <w:tab/>
          <w:t>in doing so does not enter into or upon a stream, reservoir or watercourse.</w:t>
        </w:r>
      </w:ins>
    </w:p>
    <w:p>
      <w:pPr>
        <w:pStyle w:val="Footnotesection"/>
        <w:rPr>
          <w:ins w:id="182" w:author="Master Repository Process" w:date="2021-08-29T11:27:00Z"/>
        </w:rPr>
      </w:pPr>
      <w:ins w:id="183" w:author="Master Repository Process" w:date="2021-08-29T11:27:00Z">
        <w:r>
          <w:tab/>
          <w:t>[By</w:t>
        </w:r>
        <w:r>
          <w:noBreakHyphen/>
          <w:t>law 4.13 inserted in Gazette 7 Jun 2016 p. 1785.]</w:t>
        </w:r>
      </w:ins>
    </w:p>
    <w:p>
      <w:pPr>
        <w:pStyle w:val="Heading5"/>
        <w:rPr>
          <w:ins w:id="184" w:author="Master Repository Process" w:date="2021-08-29T11:27:00Z"/>
        </w:rPr>
      </w:pPr>
      <w:bookmarkStart w:id="185" w:name="_Toc453161743"/>
      <w:ins w:id="186" w:author="Master Repository Process" w:date="2021-08-29T11:27:00Z">
        <w:r>
          <w:rPr>
            <w:rStyle w:val="CharSectno"/>
          </w:rPr>
          <w:t>4.14</w:t>
        </w:r>
        <w:r>
          <w:tab/>
          <w:t>Entry to Aboriginal sites by Noongar people</w:t>
        </w:r>
        <w:bookmarkEnd w:id="185"/>
      </w:ins>
    </w:p>
    <w:p>
      <w:pPr>
        <w:pStyle w:val="Subsection"/>
        <w:rPr>
          <w:ins w:id="187" w:author="Master Repository Process" w:date="2021-08-29T11:27:00Z"/>
        </w:rPr>
      </w:pPr>
      <w:ins w:id="188" w:author="Master Repository Process" w:date="2021-08-29T11:27:00Z">
        <w:r>
          <w:tab/>
        </w:r>
        <w:r>
          <w:tab/>
          <w:t>A person who enters Crown land within a prohibited zone on a special provision catchment area does not breach by</w:t>
        </w:r>
        <w:r>
          <w:noBreakHyphen/>
          <w:t xml:space="preserve">law 4.3.6 if — </w:t>
        </w:r>
      </w:ins>
    </w:p>
    <w:p>
      <w:pPr>
        <w:pStyle w:val="Indenta"/>
        <w:rPr>
          <w:ins w:id="189" w:author="Master Repository Process" w:date="2021-08-29T11:27:00Z"/>
        </w:rPr>
      </w:pPr>
      <w:ins w:id="190" w:author="Master Repository Process" w:date="2021-08-29T11:27:00Z">
        <w:r>
          <w:tab/>
          <w:t>(a)</w:t>
        </w:r>
        <w:r>
          <w:tab/>
          <w:t>the person is a member of the Noongar people; and</w:t>
        </w:r>
      </w:ins>
    </w:p>
    <w:p>
      <w:pPr>
        <w:pStyle w:val="Indenta"/>
        <w:rPr>
          <w:ins w:id="191" w:author="Master Repository Process" w:date="2021-08-29T11:27:00Z"/>
        </w:rPr>
      </w:pPr>
      <w:ins w:id="192" w:author="Master Repository Process" w:date="2021-08-29T11:27:00Z">
        <w:r>
          <w:tab/>
          <w:t>(b)</w:t>
        </w:r>
        <w:r>
          <w:tab/>
          <w:t>the person is travelling directly to or from, or is on, a registered Aboriginal site within the prohibited zone; and</w:t>
        </w:r>
      </w:ins>
    </w:p>
    <w:p>
      <w:pPr>
        <w:pStyle w:val="Indenta"/>
        <w:rPr>
          <w:ins w:id="193" w:author="Master Repository Process" w:date="2021-08-29T11:27:00Z"/>
        </w:rPr>
      </w:pPr>
      <w:ins w:id="194" w:author="Master Repository Process" w:date="2021-08-29T11:27:00Z">
        <w:r>
          <w:tab/>
          <w:t>(c)</w:t>
        </w:r>
        <w:r>
          <w:tab/>
          <w:t>while on the land, the person does not enter into or upon a stream, watercourse or reservoir.</w:t>
        </w:r>
      </w:ins>
    </w:p>
    <w:p>
      <w:pPr>
        <w:pStyle w:val="Footnotesection"/>
        <w:rPr>
          <w:ins w:id="195" w:author="Master Repository Process" w:date="2021-08-29T11:27:00Z"/>
        </w:rPr>
      </w:pPr>
      <w:ins w:id="196" w:author="Master Repository Process" w:date="2021-08-29T11:27:00Z">
        <w:r>
          <w:tab/>
          <w:t>[By</w:t>
        </w:r>
        <w:r>
          <w:noBreakHyphen/>
          <w:t>law 4.14 inserted in Gazette 7 Jun 2016 p. 1785</w:t>
        </w:r>
        <w:r>
          <w:noBreakHyphen/>
          <w:t>6.]</w:t>
        </w:r>
      </w:ins>
    </w:p>
    <w:p>
      <w:pPr>
        <w:pStyle w:val="Heading2"/>
      </w:pPr>
      <w:bookmarkStart w:id="197" w:name="_Toc453161744"/>
      <w:r>
        <w:rPr>
          <w:rStyle w:val="CharPartNo"/>
        </w:rPr>
        <w:t>5.0</w:t>
      </w:r>
      <w:r>
        <w:t xml:space="preserve"> </w:t>
      </w:r>
      <w:r>
        <w:rPr>
          <w:rStyle w:val="CharPartText"/>
        </w:rPr>
        <w:t>Protection of public water supply areas and underground water pollution control areas</w:t>
      </w:r>
      <w:bookmarkEnd w:id="88"/>
      <w:bookmarkEnd w:id="89"/>
      <w:bookmarkEnd w:id="90"/>
      <w:bookmarkEnd w:id="197"/>
    </w:p>
    <w:p>
      <w:pPr>
        <w:pStyle w:val="Heading5"/>
        <w:rPr>
          <w:snapToGrid w:val="0"/>
        </w:rPr>
      </w:pPr>
      <w:bookmarkStart w:id="198" w:name="_Toc378001481"/>
      <w:bookmarkStart w:id="199" w:name="_Toc453161745"/>
      <w:bookmarkStart w:id="200" w:name="_Toc421114161"/>
      <w:r>
        <w:rPr>
          <w:rStyle w:val="CharSectno"/>
        </w:rPr>
        <w:t>5.1</w:t>
      </w:r>
      <w:r>
        <w:rPr>
          <w:snapToGrid w:val="0"/>
        </w:rPr>
        <w:tab/>
      </w:r>
      <w:smartTag w:uri="urn:schemas-microsoft-com:office:smarttags" w:element="place">
        <w:r>
          <w:rPr>
            <w:snapToGrid w:val="0"/>
          </w:rPr>
          <w:t>Ob</w:t>
        </w:r>
      </w:smartTag>
      <w:r>
        <w:rPr>
          <w:snapToGrid w:val="0"/>
        </w:rPr>
        <w:t>ject of this Part; CEO may erect signs</w:t>
      </w:r>
      <w:bookmarkEnd w:id="198"/>
      <w:bookmarkEnd w:id="199"/>
      <w:bookmarkEnd w:id="200"/>
    </w:p>
    <w:p>
      <w:pPr>
        <w:pStyle w:val="Subsection"/>
        <w:tabs>
          <w:tab w:val="clear" w:pos="595"/>
          <w:tab w:val="left" w:pos="56"/>
        </w:tabs>
        <w:rPr>
          <w:snapToGrid w:val="0"/>
        </w:rPr>
      </w:pPr>
      <w:r>
        <w:rPr>
          <w:snapToGrid w:val="0"/>
        </w:rPr>
        <w:tab/>
        <w:t>5.1.1</w:t>
      </w:r>
      <w:r>
        <w:rPr>
          <w:snapToGrid w:val="0"/>
        </w:rPr>
        <w:tab/>
        <w:t>The objectives of the by</w:t>
      </w:r>
      <w:r>
        <w:rPr>
          <w:snapToGrid w:val="0"/>
        </w:rPr>
        <w:noBreakHyphen/>
        <w:t>laws in Part 5 are —</w:t>
      </w:r>
    </w:p>
    <w:p>
      <w:pPr>
        <w:pStyle w:val="Ednotepara"/>
      </w:pPr>
      <w:r>
        <w:tab/>
        <w:t>[(a)</w:t>
      </w:r>
      <w:r>
        <w:tab/>
        <w:t>deleted]</w:t>
      </w:r>
    </w:p>
    <w:p>
      <w:pPr>
        <w:pStyle w:val="Indenta"/>
        <w:rPr>
          <w:snapToGrid w:val="0"/>
        </w:rPr>
      </w:pPr>
      <w:r>
        <w:rPr>
          <w:snapToGrid w:val="0"/>
        </w:rPr>
        <w:tab/>
        <w:t>(b)</w:t>
      </w:r>
      <w:r>
        <w:rPr>
          <w:snapToGrid w:val="0"/>
        </w:rPr>
        <w:tab/>
        <w:t xml:space="preserve">to protect the </w:t>
      </w:r>
      <w:r>
        <w:t>Minister’s</w:t>
      </w:r>
      <w:r>
        <w:rPr>
          <w:snapToGrid w:val="0"/>
        </w:rPr>
        <w:t xml:space="preserve">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5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56"/>
        </w:tabs>
        <w:rPr>
          <w:snapToGrid w:val="0"/>
        </w:rPr>
      </w:pPr>
      <w:r>
        <w:rPr>
          <w:snapToGrid w:val="0"/>
        </w:rPr>
        <w:tab/>
        <w:t>5.1.3</w:t>
      </w:r>
      <w:r>
        <w:rPr>
          <w:snapToGrid w:val="0"/>
        </w:rPr>
        <w:tab/>
        <w:t xml:space="preserve">The </w:t>
      </w:r>
      <w:r>
        <w:t>CEO</w:t>
      </w:r>
      <w:r>
        <w:rPr>
          <w:snapToGrid w:val="0"/>
        </w:rPr>
        <w:t xml:space="preserve"> may erect signs and notice boards in any pollution area for the exhibition of any by</w:t>
      </w:r>
      <w:r>
        <w:rPr>
          <w:snapToGrid w:val="0"/>
        </w:rPr>
        <w:noBreakHyphen/>
        <w:t>law, rule, regulation or notice.</w:t>
      </w:r>
    </w:p>
    <w:p>
      <w:pPr>
        <w:pStyle w:val="Footnotesection"/>
      </w:pPr>
      <w:r>
        <w:tab/>
        <w:t>[By</w:t>
      </w:r>
      <w:r>
        <w:noBreakHyphen/>
        <w:t>law 5.1 amended in Gazette 29 Dec 1995 p. 6325</w:t>
      </w:r>
      <w:r>
        <w:noBreakHyphen/>
        <w:t>6; 21 Apr 2011 p. 1479 and 1482; 14 Nov 2013 p. 5055.]</w:t>
      </w:r>
    </w:p>
    <w:p>
      <w:pPr>
        <w:pStyle w:val="Ednotesection"/>
        <w:rPr>
          <w:b/>
        </w:rPr>
      </w:pPr>
      <w:r>
        <w:t>[</w:t>
      </w:r>
      <w:r>
        <w:rPr>
          <w:b/>
        </w:rPr>
        <w:t>5.2</w:t>
      </w:r>
      <w:r>
        <w:rPr>
          <w:i w:val="0"/>
        </w:rPr>
        <w:tab/>
      </w:r>
      <w:r>
        <w:t>Deleted in Gazette 14 Nov 2013 p.</w:t>
      </w:r>
      <w:r>
        <w:rPr>
          <w:sz w:val="19"/>
        </w:rPr>
        <w:t> </w:t>
      </w:r>
      <w:r>
        <w:t>5055.]</w:t>
      </w:r>
    </w:p>
    <w:p>
      <w:pPr>
        <w:pStyle w:val="Heading5"/>
        <w:rPr>
          <w:snapToGrid w:val="0"/>
        </w:rPr>
      </w:pPr>
      <w:bookmarkStart w:id="201" w:name="_Toc378001482"/>
      <w:bookmarkStart w:id="202" w:name="_Toc453161746"/>
      <w:bookmarkStart w:id="203" w:name="_Toc421114162"/>
      <w:r>
        <w:rPr>
          <w:rStyle w:val="CharSectno"/>
        </w:rPr>
        <w:t>5.3</w:t>
      </w:r>
      <w:r>
        <w:rPr>
          <w:snapToGrid w:val="0"/>
        </w:rPr>
        <w:tab/>
        <w:t>Causing flooding of wells etc.</w:t>
      </w:r>
      <w:bookmarkEnd w:id="201"/>
      <w:bookmarkEnd w:id="202"/>
      <w:bookmarkEnd w:id="203"/>
    </w:p>
    <w:p>
      <w:pPr>
        <w:pStyle w:val="Subsection"/>
        <w:tabs>
          <w:tab w:val="clear" w:pos="595"/>
          <w:tab w:val="left" w:pos="6"/>
        </w:tabs>
        <w:spacing w:before="120"/>
        <w:rPr>
          <w:snapToGrid w:val="0"/>
        </w:rPr>
      </w:pPr>
      <w:r>
        <w:rPr>
          <w:snapToGrid w:val="0"/>
        </w:rPr>
        <w:tab/>
        <w:t>5.3.1</w:t>
      </w:r>
      <w:r>
        <w:rPr>
          <w:snapToGrid w:val="0"/>
        </w:rPr>
        <w:tab/>
        <w:t xml:space="preserve">A person shall not construct, alter or obstruct any watercourse, or drainage </w:t>
      </w:r>
      <w:r>
        <w:t>assets</w:t>
      </w:r>
      <w:r>
        <w:rPr>
          <w:snapToGrid w:val="0"/>
        </w:rPr>
        <w:t xml:space="preserve"> in a manner that causes the flooding of any well or observation well.</w:t>
      </w:r>
    </w:p>
    <w:p>
      <w:pPr>
        <w:pStyle w:val="Footnotesection"/>
      </w:pPr>
      <w:r>
        <w:tab/>
        <w:t>[By</w:t>
      </w:r>
      <w:r>
        <w:noBreakHyphen/>
        <w:t>law 5.3 amended in Gazette 14 Nov 2013 p. 5056.]</w:t>
      </w:r>
    </w:p>
    <w:p>
      <w:pPr>
        <w:pStyle w:val="Heading5"/>
        <w:rPr>
          <w:snapToGrid w:val="0"/>
        </w:rPr>
      </w:pPr>
      <w:bookmarkStart w:id="204" w:name="_Toc378001483"/>
      <w:bookmarkStart w:id="205" w:name="_Toc453161747"/>
      <w:bookmarkStart w:id="206" w:name="_Toc421114163"/>
      <w:r>
        <w:rPr>
          <w:rStyle w:val="CharSectno"/>
        </w:rPr>
        <w:t>5.4</w:t>
      </w:r>
      <w:r>
        <w:rPr>
          <w:snapToGrid w:val="0"/>
        </w:rPr>
        <w:tab/>
      </w:r>
      <w:smartTag w:uri="urn:schemas-microsoft-com:office:smarttags" w:element="place">
        <w:r>
          <w:rPr>
            <w:snapToGrid w:val="0"/>
          </w:rPr>
          <w:t>Po</w:t>
        </w:r>
      </w:smartTag>
      <w:r>
        <w:rPr>
          <w:snapToGrid w:val="0"/>
        </w:rPr>
        <w:t>llution areas, production wells etc., protection of</w:t>
      </w:r>
      <w:bookmarkEnd w:id="204"/>
      <w:bookmarkEnd w:id="205"/>
      <w:bookmarkEnd w:id="206"/>
    </w:p>
    <w:p>
      <w:pPr>
        <w:pStyle w:val="Subsection"/>
        <w:tabs>
          <w:tab w:val="clear" w:pos="595"/>
          <w:tab w:val="left" w:pos="56"/>
        </w:tabs>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w:t>
      </w:r>
      <w:r>
        <w:t xml:space="preserve">the </w:t>
      </w:r>
      <w:r>
        <w:rPr>
          <w:i/>
          <w:iCs/>
        </w:rPr>
        <w:t>Health (Pesticides) Regulations 2011</w:t>
      </w:r>
      <w:r>
        <w:t>.</w:t>
      </w:r>
    </w:p>
    <w:p>
      <w:pPr>
        <w:pStyle w:val="Subsection"/>
        <w:tabs>
          <w:tab w:val="clear" w:pos="595"/>
          <w:tab w:val="left" w:pos="56"/>
        </w:tabs>
        <w:rPr>
          <w:snapToGrid w:val="0"/>
        </w:rPr>
      </w:pPr>
      <w:r>
        <w:rPr>
          <w:snapToGrid w:val="0"/>
        </w:rPr>
        <w:tab/>
        <w:t>5.4.2</w:t>
      </w:r>
      <w:r>
        <w:rPr>
          <w:snapToGrid w:val="0"/>
        </w:rPr>
        <w:tab/>
        <w:t xml:space="preserve">In a pollution area a person shall not store animal manures or sewage sludges within 100 m of a production well except with the approval of the </w:t>
      </w:r>
      <w:r>
        <w:t>CEO</w:t>
      </w:r>
      <w:r>
        <w:rPr>
          <w:snapToGrid w:val="0"/>
        </w:rPr>
        <w:t>.</w:t>
      </w:r>
    </w:p>
    <w:p>
      <w:pPr>
        <w:pStyle w:val="Subsection"/>
        <w:tabs>
          <w:tab w:val="clear" w:pos="595"/>
          <w:tab w:val="left" w:pos="56"/>
        </w:tabs>
        <w:rPr>
          <w:snapToGrid w:val="0"/>
        </w:rPr>
      </w:pPr>
      <w:r>
        <w:rPr>
          <w:snapToGrid w:val="0"/>
        </w:rPr>
        <w:tab/>
        <w:t>5.4.3</w:t>
      </w:r>
      <w:r>
        <w:rPr>
          <w:snapToGrid w:val="0"/>
        </w:rPr>
        <w:tab/>
        <w:t xml:space="preserve">In a pollution area a person shall not carry out the burial or disposal of animal or poultry carcasses, blood offal, or other refuse products in excess of 2 t, unless prior approval has been obtained from the </w:t>
      </w:r>
      <w:r>
        <w:t>CEO</w:t>
      </w:r>
      <w:r>
        <w:rPr>
          <w:snapToGrid w:val="0"/>
        </w:rPr>
        <w:t>.</w:t>
      </w:r>
    </w:p>
    <w:p>
      <w:pPr>
        <w:pStyle w:val="Subsection"/>
        <w:tabs>
          <w:tab w:val="clear" w:pos="595"/>
          <w:tab w:val="left" w:pos="56"/>
        </w:tabs>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56"/>
        </w:tabs>
        <w:rPr>
          <w:snapToGrid w:val="0"/>
        </w:rPr>
      </w:pPr>
      <w:r>
        <w:rPr>
          <w:snapToGrid w:val="0"/>
        </w:rPr>
        <w:tab/>
        <w:t>5.4.5</w:t>
      </w:r>
      <w:r>
        <w:rPr>
          <w:snapToGrid w:val="0"/>
        </w:rPr>
        <w:tab/>
        <w:t xml:space="preserve">In a pollution area installation or operation of septic tanks, leach drains, soakwells and other apparatus for the disposal of </w:t>
      </w:r>
      <w:r>
        <w:t>liquid waste</w:t>
      </w:r>
      <w:r>
        <w:rPr>
          <w:snapToGrid w:val="0"/>
        </w:rPr>
        <w:t xml:space="preserve">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w:t>
      </w:r>
      <w:r>
        <w:t>CEO who</w:t>
      </w:r>
      <w:r>
        <w:rPr>
          <w:snapToGrid w:val="0"/>
        </w:rPr>
        <w:t xml:space="preserve"> may impose further conditions and restrictions as to the siting, construction or operation of the apparatus, in which event the </w:t>
      </w:r>
      <w:r>
        <w:t>State</w:t>
      </w:r>
      <w:r>
        <w:rPr>
          <w:snapToGrid w:val="0"/>
        </w:rPr>
        <w:t xml:space="preserve"> shall meet any consequential extra cost incurred in the initial construction of the apparatus.</w:t>
      </w:r>
    </w:p>
    <w:p>
      <w:pPr>
        <w:pStyle w:val="Subsection"/>
        <w:tabs>
          <w:tab w:val="clear" w:pos="595"/>
          <w:tab w:val="left" w:pos="56"/>
        </w:tabs>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CEO to do so.</w:t>
      </w:r>
    </w:p>
    <w:p>
      <w:pPr>
        <w:pStyle w:val="Subsection"/>
        <w:tabs>
          <w:tab w:val="clear" w:pos="595"/>
          <w:tab w:val="left" w:pos="56"/>
        </w:tabs>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CEO may pollute the underground water.</w:t>
      </w:r>
    </w:p>
    <w:p>
      <w:pPr>
        <w:pStyle w:val="Subsection"/>
        <w:tabs>
          <w:tab w:val="clear" w:pos="595"/>
          <w:tab w:val="left" w:pos="56"/>
        </w:tabs>
        <w:rPr>
          <w:snapToGrid w:val="0"/>
        </w:rPr>
      </w:pPr>
      <w:r>
        <w:rPr>
          <w:snapToGrid w:val="0"/>
        </w:rPr>
        <w:tab/>
        <w:t>5.4.8A</w:t>
      </w:r>
      <w:r>
        <w:rPr>
          <w:snapToGrid w:val="0"/>
        </w:rPr>
        <w:tab/>
        <w:t>A person shall not place any chemical or other substance that is capable of polluting underground water, down a well during the course of its construction, redevelopment, maintenance or operation without prior approval of the CEO.</w:t>
      </w:r>
    </w:p>
    <w:p>
      <w:pPr>
        <w:pStyle w:val="Subsection"/>
        <w:tabs>
          <w:tab w:val="clear" w:pos="595"/>
          <w:tab w:val="left" w:pos="56"/>
        </w:tabs>
        <w:rPr>
          <w:snapToGrid w:val="0"/>
        </w:rPr>
      </w:pPr>
      <w:r>
        <w:rPr>
          <w:snapToGrid w:val="0"/>
        </w:rPr>
        <w:tab/>
        <w:t>5.4.8</w:t>
      </w:r>
      <w:r>
        <w:rPr>
          <w:snapToGrid w:val="0"/>
        </w:rPr>
        <w:tab/>
        <w:t>The holder of a permit referred to in by</w:t>
      </w:r>
      <w:r>
        <w:rPr>
          <w:snapToGrid w:val="0"/>
        </w:rPr>
        <w:noBreakHyphen/>
        <w:t>law 5.5.2, shall notify the CEO and the Corporation immediately any spillage occurs that might pollute the groundwater, either directly or indirectly, and where that spillage occurs.</w:t>
      </w:r>
    </w:p>
    <w:p>
      <w:pPr>
        <w:pStyle w:val="Subsection"/>
        <w:tabs>
          <w:tab w:val="clear" w:pos="595"/>
          <w:tab w:val="left" w:pos="56"/>
        </w:tabs>
        <w:rPr>
          <w:snapToGrid w:val="0"/>
        </w:rPr>
      </w:pPr>
      <w:r>
        <w:rPr>
          <w:snapToGrid w:val="0"/>
        </w:rPr>
        <w:tab/>
        <w:t>5.4.9</w:t>
      </w:r>
      <w:r>
        <w:rPr>
          <w:snapToGrid w:val="0"/>
        </w:rPr>
        <w:tab/>
        <w:t>Any person spilling, or being aware of any leakage of, any petroleum product in a pollution area shall notify the CEO and the Corporation immediately of that occurrence.</w:t>
      </w:r>
    </w:p>
    <w:p>
      <w:pPr>
        <w:pStyle w:val="Footnotesection"/>
      </w:pPr>
      <w:r>
        <w:tab/>
        <w:t>[By</w:t>
      </w:r>
      <w:r>
        <w:noBreakHyphen/>
        <w:t>law 5.4 amended in Gazette 24 Dec 1982 p. 4926; 29 Dec 1995 p. 6322 and 6325</w:t>
      </w:r>
      <w:r>
        <w:noBreakHyphen/>
        <w:t>6; 26 Jun 1998 p. 3420; 18 Mar 2011 p. 928; 21 Apr 2011 p. 1479-80 and 1482; 14 Nov 2013 p. 5056.]</w:t>
      </w:r>
    </w:p>
    <w:p>
      <w:pPr>
        <w:pStyle w:val="Heading5"/>
        <w:rPr>
          <w:snapToGrid w:val="0"/>
        </w:rPr>
      </w:pPr>
      <w:bookmarkStart w:id="207" w:name="_Toc378001484"/>
      <w:bookmarkStart w:id="208" w:name="_Toc453161748"/>
      <w:bookmarkStart w:id="209" w:name="_Toc421114164"/>
      <w:r>
        <w:rPr>
          <w:rStyle w:val="CharSectno"/>
        </w:rPr>
        <w:t>5.5</w:t>
      </w:r>
      <w:r>
        <w:rPr>
          <w:snapToGrid w:val="0"/>
        </w:rPr>
        <w:tab/>
      </w:r>
      <w:smartTag w:uri="urn:schemas-microsoft-com:office:smarttags" w:element="place">
        <w:r>
          <w:rPr>
            <w:snapToGrid w:val="0"/>
          </w:rPr>
          <w:t>Po</w:t>
        </w:r>
      </w:smartTag>
      <w:r>
        <w:rPr>
          <w:snapToGrid w:val="0"/>
        </w:rPr>
        <w:t>llution areas, development and storing petrol etc. in</w:t>
      </w:r>
      <w:bookmarkEnd w:id="207"/>
      <w:bookmarkEnd w:id="208"/>
      <w:bookmarkEnd w:id="209"/>
    </w:p>
    <w:p>
      <w:pPr>
        <w:pStyle w:val="Subsection"/>
        <w:tabs>
          <w:tab w:val="clear" w:pos="595"/>
          <w:tab w:val="left" w:pos="56"/>
        </w:tabs>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xml:space="preserve">, in a pollution area, unless they have obtained the consent of the </w:t>
      </w:r>
      <w:r>
        <w:t>Minister</w:t>
      </w:r>
      <w:r>
        <w:rPr>
          <w:snapToGrid w:val="0"/>
        </w:rPr>
        <w:t xml:space="preserve"> to do so, and unless they comply with any conditions which the </w:t>
      </w:r>
      <w:r>
        <w:t>Minister</w:t>
      </w:r>
      <w:r>
        <w:rPr>
          <w:snapToGrid w:val="0"/>
        </w:rPr>
        <w:t xml:space="preserve"> may impose in relation to the establishment of that offensive trade.</w:t>
      </w:r>
    </w:p>
    <w:p>
      <w:pPr>
        <w:pStyle w:val="Subsection"/>
        <w:tabs>
          <w:tab w:val="clear" w:pos="595"/>
          <w:tab w:val="left" w:pos="56"/>
        </w:tabs>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Minister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 xml:space="preserve">such other information required by the </w:t>
      </w:r>
      <w:r>
        <w:t>Minister</w:t>
      </w:r>
      <w:r>
        <w:rPr>
          <w:snapToGrid w:val="0"/>
        </w:rPr>
        <w:t xml:space="preserve"> to assess the pollution risk to underground water and to assist with measures to prevent pollution;</w:t>
      </w:r>
    </w:p>
    <w:p>
      <w:pPr>
        <w:pStyle w:val="Indenta"/>
        <w:rPr>
          <w:snapToGrid w:val="0"/>
        </w:rPr>
      </w:pPr>
      <w:r>
        <w:rPr>
          <w:snapToGrid w:val="0"/>
        </w:rPr>
        <w:tab/>
        <w:t>(b)</w:t>
      </w:r>
      <w:r>
        <w:rPr>
          <w:snapToGrid w:val="0"/>
        </w:rPr>
        <w:tab/>
        <w:t xml:space="preserve">upon receipt of the permit for the operation of the premises the applicant shall enter into a written agreement with the </w:t>
      </w:r>
      <w:r>
        <w:t>Minister</w:t>
      </w:r>
      <w:r>
        <w:rPr>
          <w:snapToGrid w:val="0"/>
        </w:rPr>
        <w:t xml:space="preserve"> to comply with the conditions of the permit which may where so required include conditions that where at any time in the opinion of the </w:t>
      </w:r>
      <w:r>
        <w:t>Minister</w:t>
      </w:r>
      <w:r>
        <w:rPr>
          <w:snapToGrid w:val="0"/>
        </w:rPr>
        <w:t>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 or</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 or</w:t>
      </w:r>
    </w:p>
    <w:p>
      <w:pPr>
        <w:pStyle w:val="Indenti"/>
        <w:rPr>
          <w:snapToGrid w:val="0"/>
        </w:rPr>
      </w:pPr>
      <w:r>
        <w:rPr>
          <w:snapToGrid w:val="0"/>
        </w:rPr>
        <w:tab/>
        <w:t>(iii)</w:t>
      </w:r>
      <w:r>
        <w:rPr>
          <w:snapToGrid w:val="0"/>
        </w:rPr>
        <w:tab/>
        <w:t>the apparatus, the subject of the permit is not in efficient working order; or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 xml:space="preserve">the </w:t>
      </w:r>
      <w:r>
        <w:t>Minister</w:t>
      </w:r>
      <w:r>
        <w:rPr>
          <w:snapToGrid w:val="0"/>
        </w:rPr>
        <w:t xml:space="preserve">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w:t>
      </w:r>
      <w:r>
        <w:t>Minister</w:t>
      </w:r>
      <w:r>
        <w:rPr>
          <w:snapToGrid w:val="0"/>
        </w:rPr>
        <w:t xml:space="preserve">, and the notice shall require the occupier to make good the same in all things to the satisfaction of the </w:t>
      </w:r>
      <w:r>
        <w:t>Minister</w:t>
      </w:r>
      <w:r>
        <w:rPr>
          <w:snapToGrid w:val="0"/>
        </w:rPr>
        <w:t xml:space="preserve">, within a period to be stated therein, from the date of service thereof in a manner so specified, and the notice shall also state that the </w:t>
      </w:r>
      <w:r>
        <w:t>Minister</w:t>
      </w:r>
      <w:r>
        <w:rPr>
          <w:snapToGrid w:val="0"/>
        </w:rPr>
        <w:t xml:space="preserve"> is at liberty to terminate and put an end to the permit;</w:t>
      </w:r>
    </w:p>
    <w:p>
      <w:pPr>
        <w:pStyle w:val="Indenta"/>
        <w:rPr>
          <w:snapToGrid w:val="0"/>
        </w:rPr>
      </w:pPr>
      <w:r>
        <w:rPr>
          <w:snapToGrid w:val="0"/>
        </w:rPr>
        <w:tab/>
        <w:t>(c)</w:t>
      </w:r>
      <w:r>
        <w:rPr>
          <w:snapToGrid w:val="0"/>
        </w:rPr>
        <w:tab/>
        <w:t xml:space="preserve">the occupier shall notify the </w:t>
      </w:r>
      <w:r>
        <w:t>Minister</w:t>
      </w:r>
      <w:r>
        <w:rPr>
          <w:snapToGrid w:val="0"/>
        </w:rPr>
        <w:t xml:space="preserve">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w:t>
      </w:r>
      <w:r>
        <w:t>Minister</w:t>
      </w:r>
      <w:r>
        <w:rPr>
          <w:snapToGrid w:val="0"/>
        </w:rPr>
        <w:t>;</w:t>
      </w:r>
    </w:p>
    <w:p>
      <w:pPr>
        <w:pStyle w:val="Indenta"/>
        <w:rPr>
          <w:snapToGrid w:val="0"/>
        </w:rPr>
      </w:pPr>
      <w:r>
        <w:rPr>
          <w:snapToGrid w:val="0"/>
        </w:rPr>
        <w:tab/>
        <w:t>(d)</w:t>
      </w:r>
      <w:r>
        <w:rPr>
          <w:snapToGrid w:val="0"/>
        </w:rPr>
        <w:tab/>
        <w:t xml:space="preserve">the person to whom the permit is granted shall notify the </w:t>
      </w:r>
      <w:r>
        <w:t>Minister</w:t>
      </w:r>
      <w:r>
        <w:rPr>
          <w:snapToGrid w:val="0"/>
        </w:rPr>
        <w:t xml:space="preserve"> in writing of any change of ownership or occupancy of the property, at least 14 days prior to the change;</w:t>
      </w:r>
    </w:p>
    <w:p>
      <w:pPr>
        <w:pStyle w:val="Indenta"/>
        <w:rPr>
          <w:snapToGrid w:val="0"/>
        </w:rPr>
      </w:pPr>
      <w:r>
        <w:rPr>
          <w:snapToGrid w:val="0"/>
        </w:rPr>
        <w:tab/>
        <w:t>(e)</w:t>
      </w:r>
      <w:r>
        <w:rPr>
          <w:snapToGrid w:val="0"/>
        </w:rPr>
        <w:tab/>
        <w:t xml:space="preserve">the permit shall not be assigned or transferred, unless the consent of the </w:t>
      </w:r>
      <w:r>
        <w:t>Minister</w:t>
      </w:r>
      <w:r>
        <w:rPr>
          <w:snapToGrid w:val="0"/>
        </w:rPr>
        <w:t xml:space="preserve"> in writing has been first obtained;</w:t>
      </w:r>
    </w:p>
    <w:p>
      <w:pPr>
        <w:pStyle w:val="Indenta"/>
        <w:keepLines/>
        <w:rPr>
          <w:snapToGrid w:val="0"/>
        </w:rPr>
      </w:pPr>
      <w:r>
        <w:rPr>
          <w:snapToGrid w:val="0"/>
        </w:rPr>
        <w:tab/>
        <w:t>(f)</w:t>
      </w:r>
      <w:r>
        <w:rPr>
          <w:snapToGrid w:val="0"/>
        </w:rPr>
        <w:tab/>
        <w:t xml:space="preserve">the </w:t>
      </w:r>
      <w:r>
        <w:t>Minister</w:t>
      </w:r>
      <w:r>
        <w:rPr>
          <w:snapToGrid w:val="0"/>
        </w:rPr>
        <w:t xml:space="preserve"> may require the owner or occupier of any premises the subject of a permit from the </w:t>
      </w:r>
      <w:r>
        <w:t>Minister</w:t>
      </w:r>
      <w:r>
        <w:rPr>
          <w:snapToGrid w:val="0"/>
        </w:rPr>
        <w:t xml:space="preserve">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r>
      <w:r>
        <w:t>an officer authorised by the CEO</w:t>
      </w:r>
      <w:r>
        <w:rPr>
          <w:snapToGrid w:val="0"/>
        </w:rPr>
        <w:t xml:space="preserve">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56"/>
        </w:tabs>
        <w:rPr>
          <w:snapToGrid w:val="0"/>
        </w:rPr>
      </w:pPr>
      <w:r>
        <w:rPr>
          <w:snapToGrid w:val="0"/>
        </w:rPr>
        <w:tab/>
        <w:t>5.5.3</w:t>
      </w:r>
      <w:r>
        <w:rPr>
          <w:snapToGrid w:val="0"/>
        </w:rPr>
        <w:tab/>
        <w:t>Where the requirements of a notice referred to in by</w:t>
      </w:r>
      <w:r>
        <w:rPr>
          <w:snapToGrid w:val="0"/>
        </w:rPr>
        <w:noBreakHyphen/>
        <w:t xml:space="preserve">law 5.5.2(b) have not been complied with on the expiration of the period mentioned therein, the permit shall automatically terminate, and </w:t>
      </w:r>
      <w:r>
        <w:t>an officer authorised by the CEO</w:t>
      </w:r>
      <w:r>
        <w:rPr>
          <w:snapToGrid w:val="0"/>
        </w:rPr>
        <w:t xml:space="preserve">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56"/>
        </w:tabs>
      </w:pPr>
      <w:r>
        <w:tab/>
        <w:t>5.5.4</w:t>
      </w:r>
      <w:r>
        <w:tab/>
        <w:t xml:space="preserve">A person storing or handling petroleum products or flammable liquids in a pollution area is to ensure that — </w:t>
      </w:r>
    </w:p>
    <w:p>
      <w:pPr>
        <w:pStyle w:val="Indenta"/>
      </w:pPr>
      <w:r>
        <w:tab/>
        <w:t>(a)</w:t>
      </w:r>
      <w:r>
        <w:tab/>
        <w:t xml:space="preserve">the petroleum products or flammable liquids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a production well;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no flammable liquid is stored without the prior written approval of the CEO; and</w:t>
      </w:r>
    </w:p>
    <w:p>
      <w:pPr>
        <w:pStyle w:val="Indenta"/>
      </w:pPr>
      <w:r>
        <w:tab/>
        <w:t>(e)</w:t>
      </w:r>
      <w:r>
        <w:tab/>
        <w:t>any conditions set out in a written notice given to the person by the CEO are complied with.</w:t>
      </w:r>
    </w:p>
    <w:p>
      <w:pPr>
        <w:pStyle w:val="Subsection"/>
        <w:tabs>
          <w:tab w:val="clear" w:pos="595"/>
          <w:tab w:val="left" w:pos="56"/>
        </w:tabs>
      </w:pPr>
      <w:r>
        <w:tab/>
        <w:t>5.5.5</w:t>
      </w:r>
      <w:r>
        <w:tab/>
        <w:t xml:space="preserve">A person storing petroleum products in a pollution area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r>
        <w:tab/>
        <w:t>[By</w:t>
      </w:r>
      <w:r>
        <w:noBreakHyphen/>
        <w:t>law 5.5 amended in Gazette 24 Dec 1982 p. 4926; 29 Dec 1995 p. 6322 and 6325</w:t>
      </w:r>
      <w:r>
        <w:noBreakHyphen/>
        <w:t>6; 21 Apr 2011 p. 1480-1.]</w:t>
      </w:r>
    </w:p>
    <w:p>
      <w:pPr>
        <w:pStyle w:val="Heading5"/>
        <w:rPr>
          <w:snapToGrid w:val="0"/>
        </w:rPr>
      </w:pPr>
      <w:bookmarkStart w:id="210" w:name="_Toc378001485"/>
      <w:bookmarkStart w:id="211" w:name="_Toc453161749"/>
      <w:bookmarkStart w:id="212" w:name="_Toc421114165"/>
      <w:r>
        <w:rPr>
          <w:rStyle w:val="CharSectno"/>
        </w:rPr>
        <w:t>5.6</w:t>
      </w:r>
      <w:r>
        <w:rPr>
          <w:snapToGrid w:val="0"/>
        </w:rPr>
        <w:tab/>
        <w:t>Priority source protection areas, control of certain developments in</w:t>
      </w:r>
      <w:bookmarkEnd w:id="210"/>
      <w:bookmarkEnd w:id="211"/>
      <w:bookmarkEnd w:id="212"/>
    </w:p>
    <w:p>
      <w:pPr>
        <w:pStyle w:val="Subsection"/>
        <w:tabs>
          <w:tab w:val="clear" w:pos="595"/>
          <w:tab w:val="left" w:pos="56"/>
        </w:tabs>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r>
      <w:r>
        <w:rPr>
          <w:rStyle w:val="CharDefText"/>
        </w:rPr>
        <w:t>automotive business premises</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 or</w:t>
      </w:r>
    </w:p>
    <w:p>
      <w:pPr>
        <w:pStyle w:val="Defpara"/>
        <w:spacing w:before="60"/>
      </w:pPr>
      <w:r>
        <w:tab/>
        <w:t>(b)</w:t>
      </w:r>
      <w:r>
        <w:tab/>
        <w:t>a motor vehicle detailer, a car wash establishment, a motor vehicle wrecker or a vehicle depot; or</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r>
      <w:r>
        <w:rPr>
          <w:rStyle w:val="CharDefText"/>
        </w:rPr>
        <w:t>bulk liquid storage tank system</w:t>
      </w:r>
      <w:r>
        <w:t xml:space="preserve"> means any tank, whether or not mobile, having a capacity of or greater than 250 L,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r>
      <w:r>
        <w:rPr>
          <w:rStyle w:val="CharDefText"/>
        </w:rPr>
        <w:t>elevated storage tank system</w:t>
      </w:r>
      <w:r>
        <w:t xml:space="preserve"> means a bulk liquid storage tank system in which no portion of the tank is on or below the ground;</w:t>
      </w:r>
    </w:p>
    <w:p>
      <w:pPr>
        <w:pStyle w:val="Defstart"/>
        <w:spacing w:before="60"/>
      </w:pPr>
      <w:r>
        <w:rPr>
          <w:b/>
        </w:rPr>
        <w:tab/>
      </w:r>
      <w:r>
        <w:rPr>
          <w:rStyle w:val="CharDefText"/>
        </w:rPr>
        <w:t>establish</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rStyle w:val="CharDefText"/>
        </w:rPr>
        <w:t>ground storage tank system</w:t>
      </w:r>
      <w:r>
        <w:t xml:space="preserve"> means a bulk liquid storage tank system in which any portion of the tank is on or below the ground;</w:t>
      </w:r>
    </w:p>
    <w:p>
      <w:pPr>
        <w:pStyle w:val="Defstart"/>
      </w:pPr>
      <w:r>
        <w:tab/>
      </w:r>
      <w:r>
        <w:rPr>
          <w:rStyle w:val="CharDefText"/>
        </w:rPr>
        <w:t>owner</w:t>
      </w:r>
      <w:r>
        <w:t xml:space="preserve"> has the meaning given in the </w:t>
      </w:r>
      <w:r>
        <w:rPr>
          <w:i/>
        </w:rPr>
        <w:t>Local Government Act 1995</w:t>
      </w:r>
      <w:r>
        <w:t xml:space="preserve"> section 1.4;</w:t>
      </w:r>
    </w:p>
    <w:p>
      <w:pPr>
        <w:pStyle w:val="Defstart"/>
        <w:spacing w:before="60"/>
      </w:pPr>
      <w:r>
        <w:rPr>
          <w:b/>
        </w:rPr>
        <w:tab/>
      </w:r>
      <w:r>
        <w:rPr>
          <w:rStyle w:val="CharDefText"/>
        </w:rPr>
        <w:t>plans</w:t>
      </w:r>
      <w:r>
        <w:t xml:space="preserve"> means the plans showing the locations of pollution areas, priority 1, 2 and 3 source protection areas, wellheads and wellhead protection zones, copies of which are available for public inspection at the offices of the Department, and representations of which are set out in the Schedule after by</w:t>
      </w:r>
      <w:r>
        <w:noBreakHyphen/>
        <w:t>law 5.6.8;</w:t>
      </w:r>
    </w:p>
    <w:p>
      <w:pPr>
        <w:pStyle w:val="Defstart"/>
        <w:spacing w:before="60"/>
      </w:pPr>
      <w:r>
        <w:rPr>
          <w:b/>
        </w:rPr>
        <w:tab/>
      </w:r>
      <w:r>
        <w:rPr>
          <w:rStyle w:val="CharDefText"/>
        </w:rPr>
        <w:t>priority 1 source protection area</w:t>
      </w:r>
      <w:r>
        <w:t xml:space="preserve">, </w:t>
      </w:r>
      <w:r>
        <w:rPr>
          <w:rStyle w:val="CharDefText"/>
        </w:rPr>
        <w:t>priority 2 source protection area</w:t>
      </w:r>
      <w:r>
        <w:t xml:space="preserve"> and </w:t>
      </w:r>
      <w:r>
        <w:rPr>
          <w:rStyle w:val="CharDefText"/>
        </w:rPr>
        <w:t>priority 3 source protection area</w:t>
      </w:r>
      <w:r>
        <w:t xml:space="preserve"> mean the portions of pollution areas designated, respectively, “P1”, “P2” and “P3” on the plans;</w:t>
      </w:r>
    </w:p>
    <w:p>
      <w:pPr>
        <w:pStyle w:val="Defstart"/>
        <w:spacing w:before="60"/>
      </w:pPr>
      <w:r>
        <w:rPr>
          <w:b/>
        </w:rPr>
        <w:tab/>
      </w:r>
      <w:r>
        <w:rPr>
          <w:rStyle w:val="CharDefText"/>
        </w:rPr>
        <w:t>tank</w:t>
      </w:r>
      <w:r>
        <w:t xml:space="preserve"> includes all the tanks that are connected in, or otherwise form part of, the same bulk liquid storage tank system;</w:t>
      </w:r>
    </w:p>
    <w:p>
      <w:pPr>
        <w:pStyle w:val="Defstart"/>
        <w:spacing w:before="60"/>
      </w:pPr>
      <w:r>
        <w:rPr>
          <w:b/>
        </w:rPr>
        <w:tab/>
      </w:r>
      <w:r>
        <w:rPr>
          <w:rStyle w:val="CharDefText"/>
        </w:rPr>
        <w:t>unpolluted water</w:t>
      </w:r>
      <w:r>
        <w:t xml:space="preserve"> means water that, if released from storage, would not contaminate groundwater or other water resources;</w:t>
      </w:r>
    </w:p>
    <w:p>
      <w:pPr>
        <w:pStyle w:val="Defstart"/>
      </w:pPr>
      <w:r>
        <w:rPr>
          <w:b/>
        </w:rPr>
        <w:tab/>
      </w:r>
      <w:r>
        <w:rPr>
          <w:rStyle w:val="CharDefText"/>
        </w:rPr>
        <w:t>wellhead</w:t>
      </w:r>
      <w:r>
        <w:t xml:space="preserve"> means a well, or the location of a proposed well, identified on the plans by its name adjacent to a black circle;</w:t>
      </w:r>
    </w:p>
    <w:p>
      <w:pPr>
        <w:pStyle w:val="Defstart"/>
      </w:pPr>
      <w:r>
        <w:rPr>
          <w:b/>
        </w:rPr>
        <w:tab/>
      </w:r>
      <w:r>
        <w:rPr>
          <w:rStyle w:val="CharDefText"/>
        </w:rPr>
        <w:t>wellhead protection zone</w:t>
      </w:r>
      <w:r>
        <w:t xml:space="preserve"> means that area within a pollution area that surrounds a wellhead, the extent of which is identified on the plans.</w:t>
      </w:r>
    </w:p>
    <w:p>
      <w:pPr>
        <w:pStyle w:val="Subsection"/>
        <w:tabs>
          <w:tab w:val="clear" w:pos="595"/>
          <w:tab w:val="left" w:pos="5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 or</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5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 and</w:t>
      </w:r>
    </w:p>
    <w:p>
      <w:pPr>
        <w:pStyle w:val="Indenta"/>
        <w:rPr>
          <w:snapToGrid w:val="0"/>
        </w:rPr>
      </w:pPr>
      <w:r>
        <w:rPr>
          <w:snapToGrid w:val="0"/>
        </w:rPr>
        <w:tab/>
        <w:t>(b)</w:t>
      </w:r>
      <w:r>
        <w:rPr>
          <w:snapToGrid w:val="0"/>
        </w:rPr>
        <w:tab/>
        <w:t xml:space="preserve">the </w:t>
      </w:r>
      <w:r>
        <w:t>Minister</w:t>
      </w:r>
      <w:r>
        <w:rPr>
          <w:snapToGrid w:val="0"/>
        </w:rPr>
        <w:t xml:space="preserve">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5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 xml:space="preserve">in writing to the </w:t>
      </w:r>
      <w:r>
        <w:t>Minister</w:t>
      </w:r>
      <w:r>
        <w:rPr>
          <w:snapToGrid w:val="0"/>
        </w:rPr>
        <w:t>;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56"/>
        </w:tabs>
        <w:rPr>
          <w:snapToGrid w:val="0"/>
        </w:rPr>
      </w:pPr>
      <w:r>
        <w:rPr>
          <w:snapToGrid w:val="0"/>
        </w:rPr>
        <w:tab/>
        <w:t>5.6.5</w:t>
      </w:r>
      <w:r>
        <w:rPr>
          <w:snapToGrid w:val="0"/>
        </w:rPr>
        <w:tab/>
        <w:t xml:space="preserve">The </w:t>
      </w:r>
      <w:r>
        <w:t>Minister</w:t>
      </w:r>
      <w:r>
        <w:rPr>
          <w:snapToGrid w:val="0"/>
        </w:rPr>
        <w:t xml:space="preserve"> may only issue a permit applied for under by</w:t>
      </w:r>
      <w:r>
        <w:rPr>
          <w:snapToGrid w:val="0"/>
        </w:rPr>
        <w:noBreakHyphen/>
        <w:t>law 5.6.4 —</w:t>
      </w:r>
    </w:p>
    <w:p>
      <w:pPr>
        <w:pStyle w:val="Indenta"/>
        <w:rPr>
          <w:snapToGrid w:val="0"/>
        </w:rPr>
      </w:pPr>
      <w:r>
        <w:rPr>
          <w:snapToGrid w:val="0"/>
        </w:rPr>
        <w:tab/>
        <w:t>(a)</w:t>
      </w:r>
      <w:r>
        <w:rPr>
          <w:snapToGrid w:val="0"/>
        </w:rPr>
        <w:tab/>
        <w:t xml:space="preserve">for an elevated storage tank system that, including any proposed increase in capacity, does not exceed 5 000 L, unless the </w:t>
      </w:r>
      <w:r>
        <w:t>Minister</w:t>
      </w:r>
      <w:r>
        <w:rPr>
          <w:snapToGrid w:val="0"/>
        </w:rPr>
        <w:t xml:space="preserve"> is satisfied that there are special circumstances relevant to the issue of that permit; and</w:t>
      </w:r>
    </w:p>
    <w:p>
      <w:pPr>
        <w:pStyle w:val="Indenta"/>
        <w:rPr>
          <w:snapToGrid w:val="0"/>
        </w:rPr>
      </w:pPr>
      <w:r>
        <w:rPr>
          <w:snapToGrid w:val="0"/>
        </w:rPr>
        <w:tab/>
        <w:t>(b)</w:t>
      </w:r>
      <w:r>
        <w:rPr>
          <w:snapToGrid w:val="0"/>
        </w:rPr>
        <w:tab/>
        <w:t xml:space="preserve">if, regardless of the present or proposed capacity of the elevated storage tank system the subject of the application, the </w:t>
      </w:r>
      <w:r>
        <w:t>Minister</w:t>
      </w:r>
      <w:r>
        <w:rPr>
          <w:snapToGrid w:val="0"/>
        </w:rPr>
        <w:t xml:space="preserve">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5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56"/>
        </w:tabs>
        <w:rPr>
          <w:snapToGrid w:val="0"/>
        </w:rPr>
      </w:pPr>
      <w:r>
        <w:rPr>
          <w:snapToGrid w:val="0"/>
        </w:rPr>
        <w:tab/>
        <w:t>5.6.7</w:t>
      </w:r>
      <w:r>
        <w:rPr>
          <w:snapToGrid w:val="0"/>
        </w:rPr>
        <w:tab/>
        <w:t>The CEO,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tabs>
          <w:tab w:val="clear" w:pos="595"/>
          <w:tab w:val="left" w:pos="56"/>
        </w:tabs>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5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r>
      <w:r>
        <w:t>an officer authorised by the CEO may</w:t>
      </w:r>
      <w:r>
        <w:rPr>
          <w:snapToGrid w:val="0"/>
        </w:rPr>
        <w:t xml:space="preserve"> dismantle and remove the storage tank system or the business premises the subject of the offence.</w:t>
      </w:r>
    </w:p>
    <w:p>
      <w:pPr>
        <w:pStyle w:val="Footnotesection"/>
      </w:pPr>
      <w:r>
        <w:tab/>
        <w:t>[By-law 5.6 inserted in Gazette 31 Dec 1992 p. 6418-21; amended in Gazette 30 Jul 1993 p. 4165; 29 Dec 1995 p. 6322 and 6327; 21 Apr 2011 p. 1481 and 1482.]</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Footnoteheading"/>
      </w:pPr>
      <w:r>
        <w:tab/>
        <w:t>[Heading inserted in Gazette 31 Dec 1992 p. 6420.]</w:t>
      </w:r>
    </w:p>
    <w:p>
      <w:pPr>
        <w:pStyle w:val="Ednotesection"/>
      </w:pPr>
      <w:r>
        <w:tab/>
        <w:t>[Plan 1 deleted in Gazette 28 Mar 2008 p. 920.]</w:t>
      </w:r>
    </w:p>
    <w:p>
      <w:pPr>
        <w:pStyle w:val="MiscellaneousHeading"/>
        <w:rPr>
          <w:b/>
          <w:bCs/>
        </w:rPr>
      </w:pPr>
      <w:r>
        <w:rPr>
          <w:b/>
          <w:bCs/>
        </w:rPr>
        <w:t>Plan 2 — </w:t>
      </w:r>
      <w:r>
        <w:rPr>
          <w:b/>
          <w:bCs/>
          <w:snapToGrid w:val="0"/>
        </w:rPr>
        <w:t>Gnangara Underground Water Pollution Control Area</w:t>
      </w:r>
    </w:p>
    <w:p>
      <w:pPr>
        <w:pStyle w:val="MiscellaneousBody"/>
        <w:jc w:val="center"/>
      </w:pPr>
      <w:r>
        <w:rPr>
          <w:noProof/>
        </w:rPr>
        <w:drawing>
          <wp:inline distT="0" distB="0" distL="0" distR="0">
            <wp:extent cx="3962400" cy="5619750"/>
            <wp:effectExtent l="0" t="0" r="0" b="0"/>
            <wp:docPr id="2" name="Picture 2"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p>
    <w:p>
      <w:pPr>
        <w:pStyle w:val="Footnotesection"/>
      </w:pPr>
      <w:r>
        <w:tab/>
        <w:t>[Plan 2 inserted in Gazette 28 Mar 2008 p. 920.]</w:t>
      </w:r>
    </w:p>
    <w:p>
      <w:pPr>
        <w:pStyle w:val="Footnotesection"/>
      </w:pPr>
      <w:r>
        <w:tab/>
        <w:t>[Plan 3 deleted in Gazette 28 Mar 2008 p. 920.]</w:t>
      </w:r>
    </w:p>
    <w:p>
      <w:pPr>
        <w:pStyle w:val="MiscellaneousBody"/>
        <w:pageBreakBefore/>
        <w:spacing w:before="80"/>
        <w:jc w:val="center"/>
        <w:rPr>
          <w:b/>
          <w:bCs/>
          <w:snapToGrid w:val="0"/>
        </w:rPr>
      </w:pPr>
      <w:r>
        <w:rPr>
          <w:b/>
          <w:bCs/>
          <w:snapToGrid w:val="0"/>
        </w:rPr>
        <w:t>Plan 4 — Jandakot Underground Water Pollution Control Area</w:t>
      </w:r>
    </w:p>
    <w:p>
      <w:pPr>
        <w:pStyle w:val="MiscellaneousBody"/>
        <w:spacing w:before="0"/>
        <w:jc w:val="center"/>
        <w:rPr>
          <w:snapToGrid w:val="0"/>
        </w:rPr>
      </w:pPr>
      <w:r>
        <w:rPr>
          <w:noProof/>
        </w:rPr>
        <w:drawing>
          <wp:inline distT="0" distB="0" distL="0" distR="0">
            <wp:extent cx="3981450" cy="5876925"/>
            <wp:effectExtent l="0" t="0" r="0" b="9525"/>
            <wp:docPr id="3" name="Picture 3"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p>
    <w:p>
      <w:pPr>
        <w:pStyle w:val="Footnotesection"/>
        <w:spacing w:before="80"/>
        <w:ind w:left="890" w:hanging="890"/>
      </w:pPr>
      <w:r>
        <w:tab/>
        <w:t>[Plan 4 inserted in Gazette 31 Dec 1992 p. 6423; amended in Gazette 1 Sep 2000 p. 5021.]</w:t>
      </w:r>
    </w:p>
    <w:p>
      <w:pPr>
        <w:pStyle w:val="MiscellaneousHeading"/>
        <w:rPr>
          <w:b/>
          <w:bCs/>
        </w:rPr>
      </w:pPr>
      <w:r>
        <w:rPr>
          <w:b/>
          <w:bCs/>
        </w:rPr>
        <w:t>Plan 5 — </w:t>
      </w:r>
      <w:r>
        <w:rPr>
          <w:b/>
          <w:bCs/>
          <w:snapToGrid w:val="0"/>
        </w:rPr>
        <w:t>Locations of Underground Water Pollution Control Areas</w:t>
      </w:r>
    </w:p>
    <w:p>
      <w:pPr>
        <w:pStyle w:val="Footnotesection"/>
        <w:jc w:val="center"/>
      </w:pPr>
      <w:r>
        <w:rPr>
          <w:noProof/>
          <w:snapToGrid/>
        </w:rPr>
        <w:drawing>
          <wp:inline distT="0" distB="0" distL="0" distR="0">
            <wp:extent cx="4210050" cy="5953125"/>
            <wp:effectExtent l="0" t="0" r="0" b="9525"/>
            <wp:docPr id="4" name="Picture 4"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0050" cy="5953125"/>
                    </a:xfrm>
                    <a:prstGeom prst="rect">
                      <a:avLst/>
                    </a:prstGeom>
                    <a:noFill/>
                    <a:ln>
                      <a:noFill/>
                    </a:ln>
                  </pic:spPr>
                </pic:pic>
              </a:graphicData>
            </a:graphic>
          </wp:inline>
        </w:drawing>
      </w:r>
    </w:p>
    <w:p>
      <w:pPr>
        <w:pStyle w:val="Footnotesection"/>
      </w:pPr>
      <w:r>
        <w:tab/>
        <w:t>[Plan 5 inserted in Gazette 28 Mar 2008 p. 921.]</w:t>
      </w:r>
    </w:p>
    <w:p>
      <w:pPr>
        <w:pStyle w:val="Ednotesection"/>
      </w:pPr>
      <w:r>
        <w:t>[</w:t>
      </w:r>
      <w:r>
        <w:rPr>
          <w:b/>
        </w:rPr>
        <w:t>6.0.</w:t>
      </w:r>
      <w:r>
        <w:tab/>
        <w:t>Deleted in Gazette 14 Nov 2013 p. 5056.]</w:t>
      </w:r>
    </w:p>
    <w:p>
      <w:pPr>
        <w:pStyle w:val="Ednotesection"/>
      </w:pPr>
      <w:r>
        <w:t>[</w:t>
      </w:r>
      <w:r>
        <w:rPr>
          <w:b/>
        </w:rPr>
        <w:t>7.0.</w:t>
      </w:r>
      <w:r>
        <w:tab/>
        <w:t>Deleted in Gazette 28 Jun 2004 p. 2375.]</w:t>
      </w:r>
    </w:p>
    <w:p>
      <w:pPr>
        <w:pStyle w:val="Ednotesection"/>
      </w:pPr>
      <w:r>
        <w:t>[</w:t>
      </w:r>
      <w:r>
        <w:rPr>
          <w:b/>
        </w:rPr>
        <w:t>8.0</w:t>
      </w:r>
      <w:r>
        <w:rPr>
          <w:b/>
          <w:bCs/>
        </w:rPr>
        <w:t>:</w:t>
      </w:r>
      <w:r>
        <w:tab/>
        <w:t>bl. 8.2-8.9 deleted in Gazette 25 Aug 1998 p. 4730;</w:t>
      </w:r>
      <w:r>
        <w:br/>
        <w:t>bl. 8.1 deleted in Gazette 28 Jun 2004 p. 2375.]</w:t>
      </w:r>
    </w:p>
    <w:p>
      <w:pPr>
        <w:pStyle w:val="Ednotesection"/>
        <w:ind w:left="890" w:hanging="890"/>
      </w:pPr>
      <w:r>
        <w:t>[</w:t>
      </w:r>
      <w:r>
        <w:rPr>
          <w:b/>
        </w:rPr>
        <w:t>9.0.</w:t>
      </w:r>
      <w:r>
        <w:tab/>
        <w:t>Deleted in Gazette 25 Aug 1998 p. 4730.]</w:t>
      </w:r>
    </w:p>
    <w:p>
      <w:pPr>
        <w:pStyle w:val="Ednotesection"/>
        <w:ind w:left="890" w:hanging="890"/>
      </w:pPr>
      <w:r>
        <w:t>[</w:t>
      </w:r>
      <w:r>
        <w:rPr>
          <w:b/>
        </w:rPr>
        <w:t>10.0:</w:t>
      </w:r>
      <w:r>
        <w:rPr>
          <w:b/>
        </w:rPr>
        <w:tab/>
      </w:r>
      <w:r>
        <w:t>bl. 10.3-10.11 deleted in Gazette 4  May 1993 p. 2329;</w:t>
      </w:r>
      <w:r>
        <w:br/>
        <w:t>bl. 10.1-10.2 deleted in Gazette 25 Aug 1998 p. 4730.]</w:t>
      </w:r>
    </w:p>
    <w:p>
      <w:pPr>
        <w:pStyle w:val="Ednotesection"/>
      </w:pPr>
      <w:r>
        <w:t>[</w:t>
      </w:r>
      <w:r>
        <w:rPr>
          <w:b/>
        </w:rPr>
        <w:t>11.0:</w:t>
      </w:r>
      <w:r>
        <w:rPr>
          <w:b/>
        </w:rPr>
        <w:tab/>
      </w:r>
      <w:r>
        <w:t>bl. 11.1, 11.2 deleted in Gazette 14 Nov 2013 p. 5056;</w:t>
      </w:r>
      <w:r>
        <w:br/>
        <w:t>bl. 11.3</w:t>
      </w:r>
      <w:r>
        <w:noBreakHyphen/>
        <w:t>11.5 deleted in Gazette 25 Aug 1998 p. 4730.]</w:t>
      </w:r>
    </w:p>
    <w:p>
      <w:pPr>
        <w:pStyle w:val="Ednotesection"/>
      </w:pPr>
      <w:r>
        <w:t>[</w:t>
      </w:r>
      <w:r>
        <w:rPr>
          <w:b/>
        </w:rPr>
        <w:t>12.0:</w:t>
      </w:r>
      <w:r>
        <w:rPr>
          <w:b/>
        </w:rPr>
        <w:tab/>
      </w:r>
      <w:r>
        <w:t>bl. 12.1 and 12.5 and Figure 12.1 deleted in Gazette 14 Nov 2013 p. 5056;</w:t>
      </w:r>
      <w:r>
        <w:br/>
        <w:t>bl. 12.2</w:t>
      </w:r>
      <w:r>
        <w:noBreakHyphen/>
        <w:t>12.4 deleted in Gazette 28 Jun 2004 p. 2375.]</w:t>
      </w:r>
    </w:p>
    <w:p>
      <w:pPr>
        <w:pStyle w:val="Ednotesection"/>
      </w:pPr>
      <w:r>
        <w:rPr>
          <w:b/>
        </w:rPr>
        <w:t>[13.0:</w:t>
      </w:r>
      <w:r>
        <w:tab/>
        <w:t>bl. 13.1.1</w:t>
      </w:r>
      <w:r>
        <w:noBreakHyphen/>
        <w:t>13.1.3 and 13.2 deleted in Gazette 25 Aug 1998 p. 4731:</w:t>
      </w:r>
      <w:r>
        <w:br/>
        <w:t>bl. 13.1.4. deleted in Gazette 14 Nov 2013 p. 5056.]</w:t>
      </w:r>
    </w:p>
    <w:p>
      <w:pPr>
        <w:pStyle w:val="Ednotesection"/>
        <w:ind w:left="851" w:hanging="851"/>
      </w:pPr>
      <w:r>
        <w:t>[</w:t>
      </w:r>
      <w:r>
        <w:rPr>
          <w:b/>
        </w:rPr>
        <w:t>14.0</w:t>
      </w:r>
      <w:r>
        <w:rPr>
          <w:b/>
          <w:bCs/>
        </w:rPr>
        <w:t>:</w:t>
      </w:r>
      <w:r>
        <w:t xml:space="preserve"> </w:t>
      </w:r>
      <w:r>
        <w:tab/>
        <w:t>bl. 14.1, 14.3, 14.5, 14.6 deleted in Gazette 25 Aug 1998 p. 4731;</w:t>
      </w:r>
      <w:r>
        <w:br/>
        <w:t>bl. 14.2, 14.4 deleted in Gazette 28 Jun 2004 p. 2375.]</w:t>
      </w:r>
    </w:p>
    <w:p>
      <w:pPr>
        <w:pStyle w:val="Ednotesection"/>
      </w:pPr>
      <w:r>
        <w:t>[</w:t>
      </w:r>
      <w:r>
        <w:rPr>
          <w:b/>
        </w:rPr>
        <w:t>15.0:</w:t>
      </w:r>
      <w:r>
        <w:tab/>
        <w:t>bl. 15.5 deleted in Gazette 25 Aug 1998 p. 4731:</w:t>
      </w:r>
      <w:r>
        <w:br/>
        <w:t>bl. 15.6 and 15.7 deleted in Gazette 28 Jun 1985 p. 2349;</w:t>
      </w:r>
      <w:r>
        <w:br/>
        <w:t>balance deleted in Gazette 14 Nov 2013 p. 5056.]</w:t>
      </w:r>
    </w:p>
    <w:p>
      <w:pPr>
        <w:pStyle w:val="Ednotesection"/>
        <w:keepNext/>
        <w:rPr>
          <w:b/>
        </w:rPr>
      </w:pPr>
      <w:r>
        <w:t>[</w:t>
      </w:r>
      <w:r>
        <w:rPr>
          <w:b/>
        </w:rPr>
        <w:t>16.0.</w:t>
      </w:r>
      <w:r>
        <w:tab/>
        <w:t>Deleted in Gazette 28 Jun 2004 p. 2375.]</w:t>
      </w:r>
    </w:p>
    <w:p>
      <w:pPr>
        <w:pStyle w:val="Ednotesection"/>
        <w:ind w:left="851" w:hanging="851"/>
      </w:pPr>
      <w:r>
        <w:t>[</w:t>
      </w:r>
      <w:r>
        <w:rPr>
          <w:b/>
        </w:rPr>
        <w:t>17.0:</w:t>
      </w:r>
      <w:r>
        <w:rPr>
          <w:b/>
        </w:rPr>
        <w:tab/>
      </w:r>
      <w:r>
        <w:rPr>
          <w:bCs/>
        </w:rPr>
        <w:t>bl. 17.1, 17.2, 17.4</w:t>
      </w:r>
      <w:r>
        <w:t xml:space="preserve"> deleted in Gazette 25 Aug 1998 p. 4734;</w:t>
      </w:r>
      <w:r>
        <w:br/>
        <w:t>bl. 17.3 deleted in Gazette 22 Dec 1989 p. 4631.]</w:t>
      </w:r>
    </w:p>
    <w:p>
      <w:pPr>
        <w:pStyle w:val="Ednotesection"/>
      </w:pPr>
      <w:r>
        <w:t>[</w:t>
      </w:r>
      <w:r>
        <w:rPr>
          <w:b/>
        </w:rPr>
        <w:t>18.0:</w:t>
      </w:r>
      <w:r>
        <w:tab/>
        <w:t>bl. 18.1 deleted in Gazette 25 Aug 1998 p. 4734;</w:t>
      </w:r>
      <w:r>
        <w:br/>
        <w:t>bl. 18.2, 18.3 deleted in Gazette 28 Jun 2004 p. 2375;</w:t>
      </w:r>
      <w:r>
        <w:br/>
        <w:t>bl. 18.4</w:t>
      </w:r>
      <w:r>
        <w:noBreakHyphen/>
        <w:t>18.19, 18.21, 18.22, 18.24 and 18.25 deleted in Gazette 25 Aug 1998 p. 4734;</w:t>
      </w:r>
      <w:r>
        <w:br/>
        <w:t>bl. 18.20 deleted in Gazette 28 Jun 2004 p. 2375;</w:t>
      </w:r>
      <w:r>
        <w:br/>
        <w:t>bl. 18.23 deleted in Gazette 14 Nov 2013 p. 5056.]</w:t>
      </w:r>
    </w:p>
    <w:p>
      <w:pPr>
        <w:pStyle w:val="Ednotesection"/>
      </w:pPr>
      <w:r>
        <w:t>[</w:t>
      </w:r>
      <w:r>
        <w:rPr>
          <w:b/>
        </w:rPr>
        <w:t>19.0:</w:t>
      </w:r>
      <w:r>
        <w:rPr>
          <w:b/>
        </w:rPr>
        <w:tab/>
      </w:r>
      <w:r>
        <w:t>bl. 19.1, 19.2, 19.4-19.8 deleted in Gazette 25 Aug 1998 p. 4734;</w:t>
      </w:r>
      <w:r>
        <w:br/>
        <w:t>bl. 19.3 deleted in Gazette 28 Jun 2004 p. 2375.]</w:t>
      </w:r>
    </w:p>
    <w:p>
      <w:pPr>
        <w:pStyle w:val="Ednotesection"/>
      </w:pPr>
      <w:r>
        <w:t>[</w:t>
      </w:r>
      <w:r>
        <w:rPr>
          <w:b/>
        </w:rPr>
        <w:t>20.0-24.0.</w:t>
      </w:r>
      <w:r>
        <w:t xml:space="preserve">  Deleted in Gazette 25 Aug 1998 p. 4734.]</w:t>
      </w:r>
    </w:p>
    <w:p>
      <w:pPr>
        <w:pStyle w:val="Ednotesection"/>
      </w:pPr>
      <w:r>
        <w:t>[</w:t>
      </w:r>
      <w:r>
        <w:rPr>
          <w:b/>
        </w:rPr>
        <w:t>25.0:</w:t>
      </w:r>
      <w:r>
        <w:tab/>
        <w:t>bl. 25.1</w:t>
      </w:r>
      <w:r>
        <w:noBreakHyphen/>
        <w:t>25.6, 25.8-25.15 deleted in Gazette 25 Aug 1998 p. 4734;</w:t>
      </w:r>
      <w:r>
        <w:br/>
        <w:t>bl. 25.7 deleted in Gazette 28 Jun 2004 p. 2376.]</w:t>
      </w:r>
    </w:p>
    <w:p>
      <w:pPr>
        <w:pStyle w:val="Ednotesection"/>
        <w:ind w:left="900" w:hanging="900"/>
      </w:pPr>
      <w:r>
        <w:t>[</w:t>
      </w:r>
      <w:r>
        <w:rPr>
          <w:b/>
        </w:rPr>
        <w:t>26.0:</w:t>
      </w:r>
      <w:r>
        <w:rPr>
          <w:b/>
        </w:rPr>
        <w:tab/>
      </w:r>
      <w:r>
        <w:t>bl. 26.1</w:t>
      </w:r>
      <w:r>
        <w:noBreakHyphen/>
        <w:t>26.3 deleted in Gazette 25 Aug 1998 p. 3734;</w:t>
      </w:r>
      <w:r>
        <w:br/>
        <w:t>bl. 26.4 deleted in Gazette 28 Jun 2004 p. 2376.]</w:t>
      </w:r>
    </w:p>
    <w:p>
      <w:pPr>
        <w:pStyle w:val="Ednotesection"/>
        <w:ind w:left="900" w:hanging="900"/>
      </w:pPr>
      <w:r>
        <w:t>[</w:t>
      </w:r>
      <w:r>
        <w:rPr>
          <w:b/>
        </w:rPr>
        <w:t xml:space="preserve">27.0, 28.0 </w:t>
      </w:r>
      <w:r>
        <w:t>deleted in Gazette 14 Nov 2013 p. 5056.]</w:t>
      </w:r>
    </w:p>
    <w:p>
      <w:pPr>
        <w:pStyle w:val="Ednotesection"/>
        <w:ind w:left="900" w:hanging="900"/>
      </w:pPr>
      <w:r>
        <w:t>[</w:t>
      </w:r>
      <w:r>
        <w:rPr>
          <w:b/>
        </w:rPr>
        <w:t>29.0.</w:t>
      </w:r>
      <w:r>
        <w:tab/>
        <w:t>Deleted in Gazette 18 Jun 1982 p. 2023.]</w:t>
      </w:r>
    </w:p>
    <w:p>
      <w:pPr>
        <w:pStyle w:val="Ednotesection"/>
        <w:ind w:left="900" w:hanging="900"/>
      </w:pPr>
      <w:r>
        <w:t>[</w:t>
      </w:r>
      <w:r>
        <w:rPr>
          <w:b/>
        </w:rPr>
        <w:t>30.0.</w:t>
      </w:r>
      <w:r>
        <w:tab/>
        <w:t>bl. 30.1</w:t>
      </w:r>
      <w:r>
        <w:noBreakHyphen/>
        <w:t>30.8, 30.10</w:t>
      </w:r>
      <w:r>
        <w:noBreakHyphen/>
        <w:t>30.14, 30.17 and 30.18 deleted in Gazette 16 Jun 2000 p. 2960;</w:t>
      </w:r>
      <w:r>
        <w:br/>
        <w:t>bl. 30.15 Deleted in Gazette 22 Dec 1989 p. 4638;</w:t>
      </w:r>
      <w:r>
        <w:br/>
        <w:t>balance deleted in Gazette 14 Nov 2013 p. 5056.]</w:t>
      </w:r>
    </w:p>
    <w:p>
      <w:pPr>
        <w:pStyle w:val="Heading2"/>
      </w:pPr>
      <w:bookmarkStart w:id="213" w:name="_Toc378001486"/>
      <w:bookmarkStart w:id="214" w:name="_Toc421114142"/>
      <w:bookmarkStart w:id="215" w:name="_Toc421114166"/>
      <w:bookmarkStart w:id="216" w:name="_Toc453161750"/>
      <w:r>
        <w:rPr>
          <w:rStyle w:val="CharPartNo"/>
        </w:rPr>
        <w:t>31.0</w:t>
      </w:r>
      <w:r>
        <w:t xml:space="preserve"> </w:t>
      </w:r>
      <w:r>
        <w:rPr>
          <w:rStyle w:val="CharPartText"/>
        </w:rPr>
        <w:t>Offences and penalties</w:t>
      </w:r>
      <w:bookmarkEnd w:id="213"/>
      <w:bookmarkEnd w:id="214"/>
      <w:bookmarkEnd w:id="215"/>
      <w:bookmarkEnd w:id="216"/>
    </w:p>
    <w:p>
      <w:pPr>
        <w:pStyle w:val="Ednotesection"/>
        <w:rPr>
          <w:b/>
        </w:rPr>
      </w:pPr>
      <w:r>
        <w:t>[</w:t>
      </w:r>
      <w:r>
        <w:rPr>
          <w:b/>
        </w:rPr>
        <w:t>31.1</w:t>
      </w:r>
      <w:r>
        <w:rPr>
          <w:b/>
        </w:rPr>
        <w:noBreakHyphen/>
        <w:t xml:space="preserve">31.3  </w:t>
      </w:r>
      <w:r>
        <w:t>Deleted in Gazette 14 Nov 2013 p. 5056.]</w:t>
      </w:r>
    </w:p>
    <w:p>
      <w:pPr>
        <w:pStyle w:val="Heading5"/>
        <w:rPr>
          <w:snapToGrid w:val="0"/>
        </w:rPr>
      </w:pPr>
      <w:bookmarkStart w:id="217" w:name="_Toc378001487"/>
      <w:bookmarkStart w:id="218" w:name="_Toc453161751"/>
      <w:bookmarkStart w:id="219" w:name="_Toc421114167"/>
      <w:r>
        <w:rPr>
          <w:rStyle w:val="CharSectno"/>
        </w:rPr>
        <w:t>31.4</w:t>
      </w:r>
      <w:r>
        <w:rPr>
          <w:snapToGrid w:val="0"/>
        </w:rPr>
        <w:tab/>
        <w:t>Penalties</w:t>
      </w:r>
      <w:bookmarkEnd w:id="217"/>
      <w:bookmarkEnd w:id="218"/>
      <w:bookmarkEnd w:id="219"/>
    </w:p>
    <w:p>
      <w:pPr>
        <w:pStyle w:val="Subsection"/>
        <w:tabs>
          <w:tab w:val="clear" w:pos="595"/>
          <w:tab w:val="left" w:pos="56"/>
        </w:tabs>
        <w:rPr>
          <w:snapToGrid w:val="0"/>
        </w:rPr>
      </w:pPr>
      <w:r>
        <w:rPr>
          <w:snapToGrid w:val="0"/>
        </w:rPr>
        <w:tab/>
        <w:t>31.4.1</w:t>
      </w:r>
      <w:r>
        <w:rPr>
          <w:snapToGrid w:val="0"/>
        </w:rPr>
        <w:tab/>
        <w:t>A person committing a breach of any of the provisions of these by</w:t>
      </w:r>
      <w:r>
        <w:rPr>
          <w:snapToGrid w:val="0"/>
        </w:rPr>
        <w:noBreakHyphen/>
        <w:t xml:space="preserve">laws, to which no specific penalty is attached shall be liable on summary conviction to a penalty not exceeding $200.00 and in addition may be ordered to pay any expense incurred by the </w:t>
      </w:r>
      <w:r>
        <w:t>State</w:t>
      </w:r>
      <w:r>
        <w:rPr>
          <w:snapToGrid w:val="0"/>
        </w:rPr>
        <w:t xml:space="preserve"> in consequence of such breach.</w:t>
      </w:r>
    </w:p>
    <w:p>
      <w:pPr>
        <w:pStyle w:val="Subsection"/>
        <w:tabs>
          <w:tab w:val="clear" w:pos="595"/>
          <w:tab w:val="left" w:pos="56"/>
        </w:tabs>
        <w:rPr>
          <w:snapToGrid w:val="0"/>
        </w:rPr>
      </w:pPr>
      <w:r>
        <w:rPr>
          <w:snapToGrid w:val="0"/>
        </w:rPr>
        <w:tab/>
        <w:t>31.4.2</w:t>
      </w:r>
      <w:r>
        <w:rPr>
          <w:snapToGrid w:val="0"/>
        </w:rPr>
        <w:tab/>
        <w:t xml:space="preserve">In the case of a continuing breach the offender shall be liable in addition to the fine and payment of expenses to a daily penalty not exceeding $50.00 for each day the breach continues after notice thereof has been given by or on behalf of </w:t>
      </w:r>
      <w:r>
        <w:t>the Minister or the CEO</w:t>
      </w:r>
      <w:r>
        <w:rPr>
          <w:snapToGrid w:val="0"/>
        </w:rPr>
        <w:t xml:space="preserve"> to the offender.</w:t>
      </w:r>
    </w:p>
    <w:p>
      <w:pPr>
        <w:pStyle w:val="Footnotesection"/>
      </w:pPr>
      <w:r>
        <w:tab/>
        <w:t>[By</w:t>
      </w:r>
      <w:r>
        <w:noBreakHyphen/>
        <w:t>law 31.4 amended in Gazette 24 Dec 1982 p. 4930; 29 Dec 1995 p. 6326; 26 Apr 2005 p. 1397; 21 Apr 2011 p. 1481; 14 Nov 2013 p. 5057.]</w:t>
      </w:r>
    </w:p>
    <w:p>
      <w:pPr>
        <w:pStyle w:val="Ednotesection"/>
        <w:rPr>
          <w:b/>
        </w:rPr>
      </w:pPr>
      <w:r>
        <w:t>[</w:t>
      </w:r>
      <w:r>
        <w:rPr>
          <w:b/>
        </w:rPr>
        <w:t>31.5</w:t>
      </w:r>
      <w:r>
        <w:rPr>
          <w:b/>
        </w:rPr>
        <w:noBreakHyphen/>
        <w:t xml:space="preserve">31.6 </w:t>
      </w:r>
      <w:r>
        <w:t>Deleted in Gazette 14 Nov 2013 p. 5057.]</w:t>
      </w:r>
    </w:p>
    <w:p>
      <w:pPr>
        <w:pStyle w:val="Ednotesection"/>
        <w:spacing w:before="480"/>
        <w:ind w:left="890" w:hanging="890"/>
      </w:pPr>
      <w:r>
        <w:t>[</w:t>
      </w:r>
      <w:r>
        <w:rPr>
          <w:b/>
        </w:rPr>
        <w:t>32.0.</w:t>
      </w:r>
      <w:r>
        <w:tab/>
        <w:t>Deleted in Gazette 14 Nov 2013 p. 5057.]</w:t>
      </w:r>
    </w:p>
    <w:p>
      <w:pPr>
        <w:pStyle w:val="Ednotesection"/>
      </w:pPr>
      <w:r>
        <w:t>[</w:t>
      </w:r>
      <w:r>
        <w:rPr>
          <w:b/>
        </w:rPr>
        <w:t>33.0.</w:t>
      </w:r>
      <w:r>
        <w:tab/>
        <w:t>Omitted under the Reprints Act 1984 s. 7(4)(f).]</w:t>
      </w:r>
    </w:p>
    <w:p>
      <w:pPr>
        <w:pStyle w:val="yEdnoteschedule"/>
      </w:pPr>
      <w:r>
        <w:t>[Schedule A deleted in Gazette 18 Jun 1982 p. 2023.]</w:t>
      </w:r>
    </w:p>
    <w:p>
      <w:pPr>
        <w:pStyle w:val="yEdnoteschedule"/>
      </w:pPr>
      <w:r>
        <w:t>[Schedule B</w:t>
      </w:r>
      <w:r>
        <w:noBreakHyphen/>
        <w:t>D deleted in Gazette 14 Nov 2013 p. 5057.]</w:t>
      </w:r>
    </w:p>
    <w:p>
      <w:pPr>
        <w:sectPr>
          <w:headerReference w:type="even" r:id="rId17"/>
          <w:headerReference w:type="default" r:id="rId18"/>
          <w:footerReference w:type="even" r:id="rId19"/>
          <w:footerReference w:type="default" r:id="rId20"/>
          <w:headerReference w:type="first" r:id="rId21"/>
          <w:footerReference w:type="first" r:id="rId22"/>
          <w:pgSz w:w="11907" w:h="16840" w:code="9"/>
          <w:pgMar w:top="2381" w:right="2409" w:bottom="3543" w:left="2409" w:header="720" w:footer="3380" w:gutter="0"/>
          <w:pgNumType w:start="1"/>
          <w:cols w:space="720"/>
          <w:noEndnote/>
          <w:titlePg/>
          <w:docGrid w:linePitch="326"/>
        </w:sectPr>
      </w:pPr>
    </w:p>
    <w:p>
      <w:pPr>
        <w:pStyle w:val="yScheduleHeading"/>
        <w:rPr>
          <w:ins w:id="220" w:author="Master Repository Process" w:date="2021-08-29T11:27:00Z"/>
        </w:rPr>
      </w:pPr>
      <w:bookmarkStart w:id="221" w:name="_Toc453161752"/>
      <w:bookmarkStart w:id="222" w:name="_Toc378001488"/>
      <w:bookmarkStart w:id="223" w:name="_Toc421114144"/>
      <w:bookmarkStart w:id="224" w:name="_Toc421114168"/>
      <w:ins w:id="225" w:author="Master Repository Process" w:date="2021-08-29T11:27:00Z">
        <w:r>
          <w:rPr>
            <w:rStyle w:val="CharSchNo"/>
          </w:rPr>
          <w:t>Schedule 1</w:t>
        </w:r>
        <w:r>
          <w:rPr>
            <w:rStyle w:val="CharSDivNo"/>
          </w:rPr>
          <w:t> </w:t>
        </w:r>
        <w:r>
          <w:t>—</w:t>
        </w:r>
        <w:r>
          <w:rPr>
            <w:rStyle w:val="CharSDivText"/>
          </w:rPr>
          <w:t> </w:t>
        </w:r>
        <w:r>
          <w:rPr>
            <w:rStyle w:val="CharSchText"/>
          </w:rPr>
          <w:t>Description of South West Settlement Area</w:t>
        </w:r>
        <w:bookmarkEnd w:id="221"/>
      </w:ins>
    </w:p>
    <w:p>
      <w:pPr>
        <w:pStyle w:val="yShoulderClause"/>
        <w:rPr>
          <w:ins w:id="226" w:author="Master Repository Process" w:date="2021-08-29T11:27:00Z"/>
        </w:rPr>
      </w:pPr>
      <w:ins w:id="227" w:author="Master Repository Process" w:date="2021-08-29T11:27:00Z">
        <w:r>
          <w:t>[bl. 1.1]</w:t>
        </w:r>
      </w:ins>
    </w:p>
    <w:p>
      <w:pPr>
        <w:pStyle w:val="yFootnoteheading"/>
        <w:rPr>
          <w:ins w:id="228" w:author="Master Repository Process" w:date="2021-08-29T11:27:00Z"/>
        </w:rPr>
      </w:pPr>
      <w:ins w:id="229" w:author="Master Repository Process" w:date="2021-08-29T11:27:00Z">
        <w:r>
          <w:tab/>
          <w:t>[Heading inserted in Gazette 7 Jun 2016 p. 1787.]</w:t>
        </w:r>
      </w:ins>
    </w:p>
    <w:p>
      <w:pPr>
        <w:pStyle w:val="yMiscellaneousBody"/>
        <w:rPr>
          <w:ins w:id="230" w:author="Master Repository Process" w:date="2021-08-29T11:27:00Z"/>
        </w:rPr>
      </w:pPr>
      <w:ins w:id="231" w:author="Master Repository Process" w:date="2021-08-29T11:27:00Z">
        <w:r>
          <w:t xml:space="preserve">All the lands and waters contained within a line that — </w:t>
        </w:r>
      </w:ins>
    </w:p>
    <w:p>
      <w:pPr>
        <w:pStyle w:val="yMiscellaneousBody"/>
        <w:tabs>
          <w:tab w:val="left" w:pos="567"/>
        </w:tabs>
        <w:ind w:left="567" w:hanging="425"/>
        <w:rPr>
          <w:ins w:id="232" w:author="Master Repository Process" w:date="2021-08-29T11:27:00Z"/>
        </w:rPr>
      </w:pPr>
      <w:ins w:id="233" w:author="Master Repository Process" w:date="2021-08-29T11:27:00Z">
        <w:r>
          <w:sym w:font="Symbol" w:char="F0B7"/>
        </w:r>
        <w:r>
          <w:tab/>
          <w:t>starts at the intersection of the prolongation westerly of the northern boundary of the Shire of Coorow with the low water mark, being a point on a northern boundary of native title determination application WAD6192/1998 (WC97/71) as accepted for registration on the Register of Native Title Claims on 22 August 1997;</w:t>
        </w:r>
      </w:ins>
    </w:p>
    <w:p>
      <w:pPr>
        <w:pStyle w:val="yMiscellaneousBody"/>
        <w:tabs>
          <w:tab w:val="left" w:pos="567"/>
        </w:tabs>
        <w:ind w:left="567" w:hanging="425"/>
        <w:rPr>
          <w:ins w:id="234" w:author="Master Repository Process" w:date="2021-08-29T11:27:00Z"/>
        </w:rPr>
      </w:pPr>
      <w:ins w:id="235" w:author="Master Repository Process" w:date="2021-08-29T11:27:00Z">
        <w:r>
          <w:sym w:font="Symbol" w:char="F0B7"/>
        </w:r>
        <w:r>
          <w:tab/>
          <w:t>then continues generally easterly and generally south</w:t>
        </w:r>
        <w:r>
          <w:noBreakHyphen/>
          <w:t xml:space="preserve">easterly along the boundaries of that native title application to the intersection with native title determination application WAD6181/1998 (WC00/7) as accepted for registration on the Register of Native Title Claims on 3 July 2008; </w:t>
        </w:r>
      </w:ins>
    </w:p>
    <w:p>
      <w:pPr>
        <w:pStyle w:val="yMiscellaneousBody"/>
        <w:tabs>
          <w:tab w:val="left" w:pos="567"/>
        </w:tabs>
        <w:ind w:left="567" w:hanging="425"/>
        <w:rPr>
          <w:ins w:id="236" w:author="Master Repository Process" w:date="2021-08-29T11:27:00Z"/>
        </w:rPr>
      </w:pPr>
      <w:ins w:id="237" w:author="Master Repository Process" w:date="2021-08-29T11:27:00Z">
        <w:r>
          <w:sym w:font="Symbol" w:char="F0B7"/>
        </w:r>
        <w:r>
          <w:tab/>
          <w:t>then continues generally easterly, generally south</w:t>
        </w:r>
        <w:r>
          <w:noBreakHyphen/>
          <w:t>easterly and westerly along the boundaries of that native title application to the intersection with native title determination application WAD6286/1998 (WC98/70) as accepted for registration on the Register of Native Title Claims on 29 September 1998;</w:t>
        </w:r>
      </w:ins>
    </w:p>
    <w:p>
      <w:pPr>
        <w:pStyle w:val="yMiscellaneousBody"/>
        <w:tabs>
          <w:tab w:val="left" w:pos="567"/>
        </w:tabs>
        <w:ind w:left="567" w:hanging="425"/>
        <w:rPr>
          <w:ins w:id="238" w:author="Master Repository Process" w:date="2021-08-29T11:27:00Z"/>
        </w:rPr>
      </w:pPr>
      <w:ins w:id="239" w:author="Master Repository Process" w:date="2021-08-29T11:27:00Z">
        <w:r>
          <w:sym w:font="Symbol" w:char="F0B7"/>
        </w:r>
        <w:r>
          <w:tab/>
          <w:t>then continues generally southerly along the boundaries of that native title application to the intersection with the low water mark;</w:t>
        </w:r>
      </w:ins>
    </w:p>
    <w:p>
      <w:pPr>
        <w:pStyle w:val="yMiscellaneousBody"/>
        <w:tabs>
          <w:tab w:val="left" w:pos="567"/>
        </w:tabs>
        <w:ind w:left="567" w:hanging="425"/>
        <w:rPr>
          <w:ins w:id="240" w:author="Master Repository Process" w:date="2021-08-29T11:27:00Z"/>
        </w:rPr>
      </w:pPr>
      <w:ins w:id="241" w:author="Master Repository Process" w:date="2021-08-29T11:27:00Z">
        <w:r>
          <w:sym w:font="Symbol" w:char="F0B7"/>
        </w:r>
        <w:r>
          <w:tab/>
          <w:t>then continues generally south</w:t>
        </w:r>
        <w:r>
          <w:noBreakHyphen/>
          <w:t>westerly, generally north</w:t>
        </w:r>
        <w:r>
          <w:noBreakHyphen/>
          <w:t>westerly and generally northerly along the low water mark back to the starting point,</w:t>
        </w:r>
      </w:ins>
    </w:p>
    <w:p>
      <w:pPr>
        <w:pStyle w:val="yMiscellaneousBody"/>
        <w:rPr>
          <w:ins w:id="242" w:author="Master Repository Process" w:date="2021-08-29T11:27:00Z"/>
        </w:rPr>
      </w:pPr>
      <w:ins w:id="243" w:author="Master Repository Process" w:date="2021-08-29T11:27:00Z">
        <w:r>
          <w:t>other than any land or waters the subject of native title determination application WAD6193/1998 (WC97/72</w:t>
        </w:r>
        <w:r>
          <w:noBreakHyphen/>
          <w:t>6) as accepted for registration on the Register of Native Title Claims on 12 December 2011.</w:t>
        </w:r>
      </w:ins>
    </w:p>
    <w:p>
      <w:pPr>
        <w:pStyle w:val="yMiscellaneousBody"/>
        <w:rPr>
          <w:ins w:id="244" w:author="Master Repository Process" w:date="2021-08-29T11:27:00Z"/>
        </w:rPr>
      </w:pPr>
      <w:ins w:id="245" w:author="Master Repository Process" w:date="2021-08-29T11:27:00Z">
        <w:r>
          <w:t xml:space="preserve">And all the islands landward of the low water mark that exist within the area contained within a line that — </w:t>
        </w:r>
      </w:ins>
    </w:p>
    <w:p>
      <w:pPr>
        <w:pStyle w:val="yMiscellaneousBody"/>
        <w:tabs>
          <w:tab w:val="left" w:pos="567"/>
        </w:tabs>
        <w:ind w:left="567" w:hanging="425"/>
        <w:rPr>
          <w:ins w:id="246" w:author="Master Repository Process" w:date="2021-08-29T11:27:00Z"/>
        </w:rPr>
      </w:pPr>
      <w:ins w:id="247" w:author="Master Repository Process" w:date="2021-08-29T11:27:00Z">
        <w:r>
          <w:sym w:font="Symbol" w:char="F0B7"/>
        </w:r>
        <w:r>
          <w:tab/>
          <w:t>starts at the intersection of the prolongation westerly of the northern boundary of the Shire of Coorow with the low water mark;</w:t>
        </w:r>
      </w:ins>
    </w:p>
    <w:p>
      <w:pPr>
        <w:pStyle w:val="yMiscellaneousBody"/>
        <w:tabs>
          <w:tab w:val="left" w:pos="567"/>
        </w:tabs>
        <w:ind w:left="567" w:hanging="425"/>
        <w:rPr>
          <w:ins w:id="248" w:author="Master Repository Process" w:date="2021-08-29T11:27:00Z"/>
        </w:rPr>
      </w:pPr>
      <w:ins w:id="249" w:author="Master Repository Process" w:date="2021-08-29T11:27:00Z">
        <w:r>
          <w:sym w:font="Symbol" w:char="F0B7"/>
        </w:r>
        <w:r>
          <w:tab/>
          <w:t>then continues generally southerly, generally south</w:t>
        </w:r>
        <w:r>
          <w:noBreakHyphen/>
          <w:t>easterly and generally north</w:t>
        </w:r>
        <w:r>
          <w:noBreakHyphen/>
          <w:t xml:space="preserve">easterly along the low water mark to the intersection with longitude 120.465236; </w:t>
        </w:r>
      </w:ins>
    </w:p>
    <w:p>
      <w:pPr>
        <w:pStyle w:val="yMiscellaneousBody"/>
        <w:tabs>
          <w:tab w:val="left" w:pos="567"/>
        </w:tabs>
        <w:ind w:left="567" w:hanging="425"/>
        <w:rPr>
          <w:ins w:id="250" w:author="Master Repository Process" w:date="2021-08-29T11:27:00Z"/>
        </w:rPr>
      </w:pPr>
      <w:ins w:id="251" w:author="Master Repository Process" w:date="2021-08-29T11:27:00Z">
        <w:r>
          <w:sym w:font="Symbol" w:char="F0B7"/>
        </w:r>
        <w:r>
          <w:tab/>
          <w:t xml:space="preserve">then continues southerly to the intersection of the 3 nautical mile limit with longitude 120.465236; </w:t>
        </w:r>
      </w:ins>
    </w:p>
    <w:p>
      <w:pPr>
        <w:pStyle w:val="yMiscellaneousBody"/>
        <w:tabs>
          <w:tab w:val="left" w:pos="567"/>
        </w:tabs>
        <w:ind w:left="567" w:hanging="425"/>
        <w:rPr>
          <w:ins w:id="252" w:author="Master Repository Process" w:date="2021-08-29T11:27:00Z"/>
        </w:rPr>
      </w:pPr>
      <w:ins w:id="253" w:author="Master Repository Process" w:date="2021-08-29T11:27:00Z">
        <w:r>
          <w:sym w:font="Symbol" w:char="F0B7"/>
        </w:r>
        <w:r>
          <w:tab/>
          <w:t>then continues generally south</w:t>
        </w:r>
        <w:r>
          <w:noBreakHyphen/>
          <w:t>westerly, generally north</w:t>
        </w:r>
        <w:r>
          <w:noBreakHyphen/>
          <w:t>westerly and generally northerly along the 3 nautical mile limit to the prolongation westerly of the northern boundary of the Shire of Coorow;</w:t>
        </w:r>
      </w:ins>
    </w:p>
    <w:p>
      <w:pPr>
        <w:pStyle w:val="yMiscellaneousBody"/>
        <w:tabs>
          <w:tab w:val="left" w:pos="567"/>
        </w:tabs>
        <w:ind w:left="567" w:hanging="425"/>
        <w:rPr>
          <w:ins w:id="254" w:author="Master Repository Process" w:date="2021-08-29T11:27:00Z"/>
        </w:rPr>
      </w:pPr>
      <w:ins w:id="255" w:author="Master Repository Process" w:date="2021-08-29T11:27:00Z">
        <w:r>
          <w:sym w:font="Symbol" w:char="F0B7"/>
        </w:r>
        <w:r>
          <w:tab/>
          <w:t>then continues easterly along that prolongation back to the starting point.</w:t>
        </w:r>
      </w:ins>
    </w:p>
    <w:p>
      <w:pPr>
        <w:pStyle w:val="PermNoteHeading"/>
        <w:rPr>
          <w:ins w:id="256" w:author="Master Repository Process" w:date="2021-08-29T11:27:00Z"/>
        </w:rPr>
      </w:pPr>
      <w:ins w:id="257" w:author="Master Repository Process" w:date="2021-08-29T11:27:00Z">
        <w:r>
          <w:tab/>
          <w:t>Notes for this Schedule:</w:t>
        </w:r>
      </w:ins>
    </w:p>
    <w:p>
      <w:pPr>
        <w:pStyle w:val="PermNoteText"/>
        <w:rPr>
          <w:ins w:id="258" w:author="Master Repository Process" w:date="2021-08-29T11:27:00Z"/>
        </w:rPr>
      </w:pPr>
      <w:ins w:id="259" w:author="Master Repository Process" w:date="2021-08-29T11:27:00Z">
        <w:r>
          <w:tab/>
          <w:t>1.</w:t>
        </w:r>
        <w:r>
          <w:tab/>
          <w:t>The low water mark is sourced from the Spatial Cadastral Database maintained by the Western Australian Land Information Authority as at 29 October 2012.</w:t>
        </w:r>
      </w:ins>
    </w:p>
    <w:p>
      <w:pPr>
        <w:pStyle w:val="PermNoteText"/>
        <w:rPr>
          <w:ins w:id="260" w:author="Master Repository Process" w:date="2021-08-29T11:27:00Z"/>
        </w:rPr>
      </w:pPr>
      <w:ins w:id="261" w:author="Master Repository Process" w:date="2021-08-29T11:27:00Z">
        <w:r>
          <w:tab/>
          <w:t>2.</w:t>
        </w:r>
        <w:r>
          <w:tab/>
          <w:t>Coordinate references are to Geocentric Datum of Australia 1994 (GDA94) coordinates in decimal degrees.</w:t>
        </w:r>
      </w:ins>
    </w:p>
    <w:p>
      <w:pPr>
        <w:pStyle w:val="PermNoteText"/>
        <w:rPr>
          <w:ins w:id="262" w:author="Master Repository Process" w:date="2021-08-29T11:27:00Z"/>
        </w:rPr>
      </w:pPr>
      <w:ins w:id="263" w:author="Master Repository Process" w:date="2021-08-29T11:27:00Z">
        <w:r>
          <w:tab/>
          <w:t>3.</w:t>
        </w:r>
        <w:r>
          <w:tab/>
          <w:t>The 3 nautical mile limit is sourced from Australian Maritime Boundaries (AMB), 6th edition, released in February 2006.</w:t>
        </w:r>
      </w:ins>
    </w:p>
    <w:p>
      <w:pPr>
        <w:pStyle w:val="yFootnotesection"/>
        <w:rPr>
          <w:ins w:id="264" w:author="Master Repository Process" w:date="2021-08-29T11:27:00Z"/>
        </w:rPr>
      </w:pPr>
      <w:ins w:id="265" w:author="Master Repository Process" w:date="2021-08-29T11:27:00Z">
        <w:r>
          <w:tab/>
          <w:t>[Schedule 1 inserted in Gazette 7 Jun 2016 p. 1786</w:t>
        </w:r>
        <w:r>
          <w:noBreakHyphen/>
          <w:t>7.]</w:t>
        </w:r>
      </w:ins>
    </w:p>
    <w:p>
      <w:pPr>
        <w:pStyle w:val="yScheduleHeading"/>
        <w:rPr>
          <w:ins w:id="266" w:author="Master Repository Process" w:date="2021-08-29T11:27:00Z"/>
        </w:rPr>
      </w:pPr>
      <w:bookmarkStart w:id="267" w:name="_Toc453161753"/>
      <w:ins w:id="268" w:author="Master Repository Process" w:date="2021-08-29T11:27:00Z">
        <w:r>
          <w:rPr>
            <w:rStyle w:val="CharSchNo"/>
          </w:rPr>
          <w:t>Schedule 2</w:t>
        </w:r>
        <w:r>
          <w:rPr>
            <w:rStyle w:val="CharSDivNo"/>
          </w:rPr>
          <w:t> </w:t>
        </w:r>
        <w:r>
          <w:t>—</w:t>
        </w:r>
        <w:r>
          <w:rPr>
            <w:rStyle w:val="CharSDivText"/>
          </w:rPr>
          <w:t> </w:t>
        </w:r>
        <w:r>
          <w:rPr>
            <w:rStyle w:val="CharSchText"/>
          </w:rPr>
          <w:t>Map of South West Settlement Area</w:t>
        </w:r>
        <w:bookmarkEnd w:id="267"/>
      </w:ins>
    </w:p>
    <w:p>
      <w:pPr>
        <w:pStyle w:val="yShoulderClause"/>
        <w:rPr>
          <w:ins w:id="269" w:author="Master Repository Process" w:date="2021-08-29T11:27:00Z"/>
        </w:rPr>
      </w:pPr>
      <w:ins w:id="270" w:author="Master Repository Process" w:date="2021-08-29T11:27:00Z">
        <w:r>
          <w:t>[bl. 1.1]</w:t>
        </w:r>
      </w:ins>
    </w:p>
    <w:p>
      <w:pPr>
        <w:pStyle w:val="yFootnoteheading"/>
        <w:rPr>
          <w:ins w:id="271" w:author="Master Repository Process" w:date="2021-08-29T11:27:00Z"/>
        </w:rPr>
      </w:pPr>
      <w:ins w:id="272" w:author="Master Repository Process" w:date="2021-08-29T11:27:00Z">
        <w:r>
          <w:tab/>
          <w:t>[Heading inserted in Gazette 7 Jun 2016 p. 1787.]</w:t>
        </w:r>
      </w:ins>
    </w:p>
    <w:p>
      <w:pPr>
        <w:pStyle w:val="ySubsection"/>
        <w:jc w:val="center"/>
        <w:rPr>
          <w:ins w:id="273" w:author="Master Repository Process" w:date="2021-08-29T11:27:00Z"/>
        </w:rPr>
      </w:pPr>
      <w:ins w:id="274" w:author="Master Repository Process" w:date="2021-08-29T11:27:00Z">
        <w:r>
          <w:rPr>
            <w:noProof/>
          </w:rPr>
          <w:drawing>
            <wp:inline distT="0" distB="0" distL="0" distR="0">
              <wp:extent cx="3800723" cy="542900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96552" cy="5423048"/>
                      </a:xfrm>
                      <a:prstGeom prst="rect">
                        <a:avLst/>
                      </a:prstGeom>
                    </pic:spPr>
                  </pic:pic>
                </a:graphicData>
              </a:graphic>
            </wp:inline>
          </w:drawing>
        </w:r>
      </w:ins>
    </w:p>
    <w:p>
      <w:pPr>
        <w:pStyle w:val="yFootnotesection"/>
        <w:rPr>
          <w:ins w:id="275" w:author="Master Repository Process" w:date="2021-08-29T11:27:00Z"/>
        </w:rPr>
      </w:pPr>
      <w:ins w:id="276" w:author="Master Repository Process" w:date="2021-08-29T11:27:00Z">
        <w:r>
          <w:tab/>
          <w:t>[Schedule 2 inserted in Gazette 7 Jun 2016 p. 1787.]</w:t>
        </w:r>
      </w:ins>
    </w:p>
    <w:p>
      <w:pPr>
        <w:rPr>
          <w:ins w:id="277" w:author="Master Repository Process" w:date="2021-08-29T11:27:00Z"/>
        </w:rPr>
        <w:sectPr>
          <w:headerReference w:type="even" r:id="rId24"/>
          <w:headerReference w:type="default" r:id="rId25"/>
          <w:pgSz w:w="11907" w:h="16840" w:code="9"/>
          <w:pgMar w:top="2381" w:right="2410" w:bottom="3544" w:left="2410" w:header="720" w:footer="3544" w:gutter="0"/>
          <w:cols w:space="720"/>
        </w:sectPr>
      </w:pPr>
    </w:p>
    <w:p>
      <w:pPr>
        <w:pStyle w:val="nHeading2"/>
      </w:pPr>
      <w:bookmarkStart w:id="279" w:name="_Toc453161754"/>
      <w:r>
        <w:t>Notes</w:t>
      </w:r>
      <w:bookmarkEnd w:id="222"/>
      <w:bookmarkEnd w:id="223"/>
      <w:bookmarkEnd w:id="224"/>
      <w:bookmarkEnd w:id="279"/>
    </w:p>
    <w:p>
      <w:pPr>
        <w:pStyle w:val="nSubsection"/>
        <w:rPr>
          <w:snapToGrid w:val="0"/>
        </w:rPr>
      </w:pPr>
      <w:r>
        <w:rPr>
          <w:snapToGrid w:val="0"/>
          <w:vertAlign w:val="superscript"/>
        </w:rPr>
        <w:t>1</w:t>
      </w:r>
      <w:r>
        <w:rPr>
          <w:snapToGrid w:val="0"/>
        </w:rPr>
        <w:tab/>
        <w:t xml:space="preserve">This is a compilation of the </w:t>
      </w:r>
      <w:r>
        <w:rPr>
          <w:i/>
          <w:noProof/>
          <w:snapToGrid w:val="0"/>
        </w:rPr>
        <w:t>Metropolitan Water Supply, Sewerage and Drainage By-laws 1981</w:t>
      </w:r>
      <w:r>
        <w:rPr>
          <w:snapToGrid w:val="0"/>
        </w:rPr>
        <w:t xml:space="preserve"> and includes the amendments made by the other written laws referred to in the following table.  The table also contains information about any reprint.</w:t>
      </w:r>
    </w:p>
    <w:p>
      <w:pPr>
        <w:pStyle w:val="nHeading3"/>
      </w:pPr>
      <w:bookmarkStart w:id="280" w:name="_Toc378001489"/>
      <w:bookmarkStart w:id="281" w:name="_Toc453161755"/>
      <w:bookmarkStart w:id="282" w:name="_Toc421114169"/>
      <w:r>
        <w:t>Compilation table</w:t>
      </w:r>
      <w:bookmarkEnd w:id="280"/>
      <w:bookmarkEnd w:id="281"/>
      <w:bookmarkEnd w:id="282"/>
    </w:p>
    <w:tbl>
      <w:tblPr>
        <w:tblW w:w="7115" w:type="dxa"/>
        <w:tblInd w:w="28" w:type="dxa"/>
        <w:tblLayout w:type="fixed"/>
        <w:tblCellMar>
          <w:left w:w="56" w:type="dxa"/>
          <w:right w:w="56" w:type="dxa"/>
        </w:tblCellMar>
        <w:tblLook w:val="0000" w:firstRow="0" w:lastRow="0" w:firstColumn="0" w:lastColumn="0" w:noHBand="0" w:noVBand="0"/>
      </w:tblPr>
      <w:tblGrid>
        <w:gridCol w:w="28"/>
        <w:gridCol w:w="3090"/>
        <w:gridCol w:w="28"/>
        <w:gridCol w:w="1248"/>
        <w:gridCol w:w="28"/>
        <w:gridCol w:w="2665"/>
        <w:gridCol w:w="28"/>
      </w:tblGrid>
      <w:tr>
        <w:trPr>
          <w:gridBefore w:val="1"/>
          <w:wBefore w:w="28" w:type="dxa"/>
          <w:cantSplit/>
          <w:tblHeader/>
        </w:trPr>
        <w:tc>
          <w:tcPr>
            <w:tcW w:w="3118" w:type="dxa"/>
            <w:gridSpan w:val="2"/>
            <w:tcBorders>
              <w:top w:val="single" w:sz="8" w:space="0" w:color="auto"/>
              <w:bottom w:val="single" w:sz="8" w:space="0" w:color="auto"/>
            </w:tcBorders>
            <w:shd w:val="clear" w:color="auto" w:fill="auto"/>
          </w:tcPr>
          <w:p>
            <w:pPr>
              <w:pStyle w:val="nTable"/>
              <w:spacing w:after="40"/>
              <w:ind w:right="113"/>
              <w:rPr>
                <w:b/>
              </w:rPr>
            </w:pPr>
            <w:r>
              <w:rPr>
                <w:b/>
              </w:rPr>
              <w:t>Citation</w:t>
            </w:r>
          </w:p>
        </w:tc>
        <w:tc>
          <w:tcPr>
            <w:tcW w:w="1276" w:type="dxa"/>
            <w:gridSpan w:val="2"/>
            <w:tcBorders>
              <w:top w:val="single" w:sz="8" w:space="0" w:color="auto"/>
              <w:bottom w:val="single" w:sz="8" w:space="0" w:color="auto"/>
            </w:tcBorders>
            <w:shd w:val="clear" w:color="auto" w:fill="auto"/>
          </w:tcPr>
          <w:p>
            <w:pPr>
              <w:pStyle w:val="nTable"/>
              <w:spacing w:after="40"/>
              <w:rPr>
                <w:b/>
              </w:rPr>
            </w:pPr>
            <w:r>
              <w:rPr>
                <w:b/>
              </w:rPr>
              <w:t>Gazettal</w:t>
            </w:r>
          </w:p>
        </w:tc>
        <w:tc>
          <w:tcPr>
            <w:tcW w:w="2693" w:type="dxa"/>
            <w:gridSpan w:val="2"/>
            <w:tcBorders>
              <w:top w:val="single" w:sz="8" w:space="0" w:color="auto"/>
              <w:bottom w:val="single" w:sz="8" w:space="0" w:color="auto"/>
            </w:tcBorders>
            <w:shd w:val="clear" w:color="auto" w:fill="auto"/>
          </w:tcPr>
          <w:p>
            <w:pPr>
              <w:pStyle w:val="nTable"/>
              <w:spacing w:after="40"/>
              <w:rPr>
                <w:b/>
              </w:rPr>
            </w:pPr>
            <w:r>
              <w:rPr>
                <w:b/>
              </w:rPr>
              <w:t>Commencement</w:t>
            </w:r>
          </w:p>
        </w:tc>
      </w:tr>
      <w:tr>
        <w:trPr>
          <w:gridBefore w:val="1"/>
          <w:wBefore w:w="28" w:type="dxa"/>
          <w:cantSplit/>
        </w:trPr>
        <w:tc>
          <w:tcPr>
            <w:tcW w:w="3118" w:type="dxa"/>
            <w:gridSpan w:val="2"/>
            <w:tcBorders>
              <w:top w:val="single" w:sz="8" w:space="0" w:color="auto"/>
            </w:tcBorders>
          </w:tcPr>
          <w:p>
            <w:pPr>
              <w:pStyle w:val="nTable"/>
              <w:spacing w:after="40"/>
              <w:ind w:right="113"/>
            </w:pPr>
            <w:r>
              <w:rPr>
                <w:i/>
              </w:rPr>
              <w:t>Metropolitan Water Supply, Sewerage and Drainage By</w:t>
            </w:r>
            <w:r>
              <w:rPr>
                <w:i/>
              </w:rPr>
              <w:noBreakHyphen/>
              <w:t>laws 1981</w:t>
            </w:r>
          </w:p>
        </w:tc>
        <w:tc>
          <w:tcPr>
            <w:tcW w:w="1276" w:type="dxa"/>
            <w:gridSpan w:val="2"/>
            <w:tcBorders>
              <w:top w:val="single" w:sz="8" w:space="0" w:color="auto"/>
            </w:tcBorders>
          </w:tcPr>
          <w:p>
            <w:pPr>
              <w:pStyle w:val="nTable"/>
              <w:spacing w:after="40"/>
            </w:pPr>
            <w:r>
              <w:t>22 Jan 1981 p. 165</w:t>
            </w:r>
            <w:r>
              <w:noBreakHyphen/>
              <w:t>384</w:t>
            </w:r>
            <w:r>
              <w:br/>
              <w:t>(corrigendum 30 Jan 1981 p. 488)</w:t>
            </w:r>
          </w:p>
        </w:tc>
        <w:tc>
          <w:tcPr>
            <w:tcW w:w="2693" w:type="dxa"/>
            <w:gridSpan w:val="2"/>
            <w:tcBorders>
              <w:top w:val="single" w:sz="8" w:space="0" w:color="auto"/>
            </w:tcBorders>
          </w:tcPr>
          <w:p>
            <w:pPr>
              <w:pStyle w:val="nTable"/>
              <w:spacing w:after="40"/>
            </w:pPr>
            <w:r>
              <w:t>1 Mar 1981 (see bl. 1.0)</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Board By</w:t>
            </w:r>
            <w:r>
              <w:rPr>
                <w:i/>
              </w:rPr>
              <w:noBreakHyphen/>
              <w:t>laws No. 1 of 1981</w:t>
            </w:r>
          </w:p>
        </w:tc>
        <w:tc>
          <w:tcPr>
            <w:tcW w:w="1276" w:type="dxa"/>
            <w:gridSpan w:val="2"/>
          </w:tcPr>
          <w:p>
            <w:pPr>
              <w:pStyle w:val="nTable"/>
              <w:spacing w:after="40"/>
            </w:pPr>
            <w:r>
              <w:t>20 Feb 1981 p. 773</w:t>
            </w:r>
          </w:p>
        </w:tc>
        <w:tc>
          <w:tcPr>
            <w:tcW w:w="2693" w:type="dxa"/>
            <w:gridSpan w:val="2"/>
          </w:tcPr>
          <w:p>
            <w:pPr>
              <w:pStyle w:val="nTable"/>
              <w:spacing w:after="40"/>
            </w:pPr>
            <w:r>
              <w:t>1 Mar 1981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3) 1981</w:t>
            </w:r>
          </w:p>
        </w:tc>
        <w:tc>
          <w:tcPr>
            <w:tcW w:w="1276" w:type="dxa"/>
            <w:gridSpan w:val="2"/>
          </w:tcPr>
          <w:p>
            <w:pPr>
              <w:pStyle w:val="nTable"/>
              <w:spacing w:after="40"/>
            </w:pPr>
            <w:r>
              <w:t>26 Jun 1981 p. 2326-7</w:t>
            </w:r>
          </w:p>
        </w:tc>
        <w:tc>
          <w:tcPr>
            <w:tcW w:w="2693" w:type="dxa"/>
            <w:gridSpan w:val="2"/>
          </w:tcPr>
          <w:p>
            <w:pPr>
              <w:pStyle w:val="nTable"/>
              <w:spacing w:after="40"/>
            </w:pPr>
            <w:r>
              <w:t>1 Jul 1981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Board Amendment By</w:t>
            </w:r>
            <w:r>
              <w:rPr>
                <w:i/>
              </w:rPr>
              <w:noBreakHyphen/>
              <w:t>laws No. 2 of 1981</w:t>
            </w:r>
          </w:p>
        </w:tc>
        <w:tc>
          <w:tcPr>
            <w:tcW w:w="1276" w:type="dxa"/>
            <w:gridSpan w:val="2"/>
          </w:tcPr>
          <w:p>
            <w:pPr>
              <w:pStyle w:val="nTable"/>
              <w:spacing w:after="40"/>
            </w:pPr>
            <w:r>
              <w:t>31 Jul 1981 p. 3169-73</w:t>
            </w:r>
          </w:p>
        </w:tc>
        <w:tc>
          <w:tcPr>
            <w:tcW w:w="2693" w:type="dxa"/>
            <w:gridSpan w:val="2"/>
          </w:tcPr>
          <w:p>
            <w:pPr>
              <w:pStyle w:val="nTable"/>
              <w:spacing w:after="40"/>
            </w:pPr>
            <w:r>
              <w:t>31 Jul 1981</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Board Amendment By</w:t>
            </w:r>
            <w:r>
              <w:rPr>
                <w:i/>
              </w:rPr>
              <w:noBreakHyphen/>
              <w:t>laws 1982</w:t>
            </w:r>
          </w:p>
        </w:tc>
        <w:tc>
          <w:tcPr>
            <w:tcW w:w="1276" w:type="dxa"/>
            <w:gridSpan w:val="2"/>
          </w:tcPr>
          <w:p>
            <w:pPr>
              <w:pStyle w:val="nTable"/>
              <w:spacing w:after="40"/>
            </w:pPr>
            <w:r>
              <w:t>26 Mar 1982 p. 1088</w:t>
            </w:r>
          </w:p>
        </w:tc>
        <w:tc>
          <w:tcPr>
            <w:tcW w:w="2693" w:type="dxa"/>
            <w:gridSpan w:val="2"/>
          </w:tcPr>
          <w:p>
            <w:pPr>
              <w:pStyle w:val="nTable"/>
              <w:spacing w:after="40"/>
            </w:pPr>
            <w:r>
              <w:t>1 Jul 1982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1982</w:t>
            </w:r>
          </w:p>
        </w:tc>
        <w:tc>
          <w:tcPr>
            <w:tcW w:w="1276" w:type="dxa"/>
            <w:gridSpan w:val="2"/>
          </w:tcPr>
          <w:p>
            <w:pPr>
              <w:pStyle w:val="nTable"/>
              <w:spacing w:after="40"/>
            </w:pPr>
            <w:r>
              <w:t>18 Jun 1982 p. 2022-3</w:t>
            </w:r>
          </w:p>
        </w:tc>
        <w:tc>
          <w:tcPr>
            <w:tcW w:w="2693" w:type="dxa"/>
            <w:gridSpan w:val="2"/>
          </w:tcPr>
          <w:p>
            <w:pPr>
              <w:pStyle w:val="nTable"/>
              <w:spacing w:after="40"/>
            </w:pPr>
            <w:r>
              <w:t>1 Jul 1982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3) 1982</w:t>
            </w:r>
          </w:p>
        </w:tc>
        <w:tc>
          <w:tcPr>
            <w:tcW w:w="1276" w:type="dxa"/>
            <w:gridSpan w:val="2"/>
          </w:tcPr>
          <w:p>
            <w:pPr>
              <w:pStyle w:val="nTable"/>
              <w:spacing w:after="40"/>
            </w:pPr>
            <w:r>
              <w:t>24 Dec 1982 p. 4924-30</w:t>
            </w:r>
            <w:r>
              <w:br/>
              <w:t>(corrigendum 4 Feb 1983 p. 425)</w:t>
            </w:r>
          </w:p>
        </w:tc>
        <w:tc>
          <w:tcPr>
            <w:tcW w:w="2693" w:type="dxa"/>
            <w:gridSpan w:val="2"/>
          </w:tcPr>
          <w:p>
            <w:pPr>
              <w:pStyle w:val="nTable"/>
              <w:spacing w:after="40"/>
            </w:pPr>
            <w:r>
              <w:t xml:space="preserve">31 Dec 1982 (see bl. 2 and </w:t>
            </w:r>
            <w:r>
              <w:rPr>
                <w:i/>
              </w:rPr>
              <w:t>Gazette</w:t>
            </w:r>
            <w:r>
              <w:t xml:space="preserve"> 31 Dec 1982 p. 4969)</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1983</w:t>
            </w:r>
          </w:p>
        </w:tc>
        <w:tc>
          <w:tcPr>
            <w:tcW w:w="1276" w:type="dxa"/>
            <w:gridSpan w:val="2"/>
          </w:tcPr>
          <w:p>
            <w:pPr>
              <w:pStyle w:val="nTable"/>
              <w:spacing w:after="40"/>
            </w:pPr>
            <w:r>
              <w:t>24 Jun 1983 p. 2007-8</w:t>
            </w:r>
          </w:p>
        </w:tc>
        <w:tc>
          <w:tcPr>
            <w:tcW w:w="2693" w:type="dxa"/>
            <w:gridSpan w:val="2"/>
          </w:tcPr>
          <w:p>
            <w:pPr>
              <w:pStyle w:val="nTable"/>
              <w:spacing w:after="40"/>
            </w:pPr>
            <w:r>
              <w:t>1 Jul 1983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1984</w:t>
            </w:r>
          </w:p>
        </w:tc>
        <w:tc>
          <w:tcPr>
            <w:tcW w:w="1276" w:type="dxa"/>
            <w:gridSpan w:val="2"/>
          </w:tcPr>
          <w:p>
            <w:pPr>
              <w:pStyle w:val="nTable"/>
              <w:spacing w:after="40"/>
            </w:pPr>
            <w:r>
              <w:t>6 Apr 1984 p. 978</w:t>
            </w:r>
          </w:p>
        </w:tc>
        <w:tc>
          <w:tcPr>
            <w:tcW w:w="2693" w:type="dxa"/>
            <w:gridSpan w:val="2"/>
          </w:tcPr>
          <w:p>
            <w:pPr>
              <w:pStyle w:val="nTable"/>
              <w:spacing w:after="40"/>
            </w:pPr>
            <w:r>
              <w:t>1 Jul 1984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1984</w:t>
            </w:r>
          </w:p>
        </w:tc>
        <w:tc>
          <w:tcPr>
            <w:tcW w:w="1276" w:type="dxa"/>
            <w:gridSpan w:val="2"/>
          </w:tcPr>
          <w:p>
            <w:pPr>
              <w:pStyle w:val="nTable"/>
              <w:spacing w:after="40"/>
            </w:pPr>
            <w:r>
              <w:t>29 Jun 1984 p. 1812-13</w:t>
            </w:r>
          </w:p>
        </w:tc>
        <w:tc>
          <w:tcPr>
            <w:tcW w:w="2693" w:type="dxa"/>
            <w:gridSpan w:val="2"/>
          </w:tcPr>
          <w:p>
            <w:pPr>
              <w:pStyle w:val="nTable"/>
              <w:spacing w:after="40"/>
            </w:pPr>
            <w:r>
              <w:t>1 Jul 1984 (see bl. 3)</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1985</w:t>
            </w:r>
          </w:p>
        </w:tc>
        <w:tc>
          <w:tcPr>
            <w:tcW w:w="1276" w:type="dxa"/>
            <w:gridSpan w:val="2"/>
          </w:tcPr>
          <w:p>
            <w:pPr>
              <w:pStyle w:val="nTable"/>
              <w:spacing w:after="40"/>
            </w:pPr>
            <w:r>
              <w:t>8 Mar 1985 p. 907</w:t>
            </w:r>
          </w:p>
        </w:tc>
        <w:tc>
          <w:tcPr>
            <w:tcW w:w="2693" w:type="dxa"/>
            <w:gridSpan w:val="2"/>
          </w:tcPr>
          <w:p>
            <w:pPr>
              <w:pStyle w:val="nTable"/>
              <w:spacing w:after="40"/>
            </w:pPr>
            <w:r>
              <w:t>By-laws other than bl. 5: 8 Mar 1985 (see bl. 2(1));</w:t>
            </w:r>
            <w:r>
              <w:br/>
              <w:t>bl. 5: 1 Jul 1985 (see bl. 2(2))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3) 1985</w:t>
            </w:r>
          </w:p>
        </w:tc>
        <w:tc>
          <w:tcPr>
            <w:tcW w:w="1276" w:type="dxa"/>
            <w:gridSpan w:val="2"/>
          </w:tcPr>
          <w:p>
            <w:pPr>
              <w:pStyle w:val="nTable"/>
              <w:spacing w:after="40"/>
            </w:pPr>
            <w:r>
              <w:t>28 Jun 1985 p. 2348-9</w:t>
            </w:r>
          </w:p>
        </w:tc>
        <w:tc>
          <w:tcPr>
            <w:tcW w:w="2693" w:type="dxa"/>
            <w:gridSpan w:val="2"/>
          </w:tcPr>
          <w:p>
            <w:pPr>
              <w:pStyle w:val="nTable"/>
              <w:spacing w:after="40"/>
            </w:pPr>
            <w:r>
              <w:t>1 Jul 1985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1985</w:t>
            </w:r>
          </w:p>
        </w:tc>
        <w:tc>
          <w:tcPr>
            <w:tcW w:w="1276" w:type="dxa"/>
            <w:gridSpan w:val="2"/>
          </w:tcPr>
          <w:p>
            <w:pPr>
              <w:pStyle w:val="nTable"/>
              <w:spacing w:after="40"/>
            </w:pPr>
            <w:r>
              <w:t>28  Jun 1985 p. 2349-51</w:t>
            </w:r>
          </w:p>
        </w:tc>
        <w:tc>
          <w:tcPr>
            <w:tcW w:w="2693" w:type="dxa"/>
            <w:gridSpan w:val="2"/>
          </w:tcPr>
          <w:p>
            <w:pPr>
              <w:pStyle w:val="nTable"/>
              <w:spacing w:after="40"/>
            </w:pPr>
            <w:r>
              <w:t>28 Jun 1985</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1986</w:t>
            </w:r>
          </w:p>
        </w:tc>
        <w:tc>
          <w:tcPr>
            <w:tcW w:w="1276" w:type="dxa"/>
            <w:gridSpan w:val="2"/>
          </w:tcPr>
          <w:p>
            <w:pPr>
              <w:pStyle w:val="nTable"/>
              <w:spacing w:after="40"/>
            </w:pPr>
            <w:r>
              <w:t>27 Jun 1986 p. 2131-2</w:t>
            </w:r>
          </w:p>
        </w:tc>
        <w:tc>
          <w:tcPr>
            <w:tcW w:w="2693" w:type="dxa"/>
            <w:gridSpan w:val="2"/>
          </w:tcPr>
          <w:p>
            <w:pPr>
              <w:pStyle w:val="nTable"/>
              <w:spacing w:after="40"/>
            </w:pPr>
            <w:r>
              <w:t>1 Jul 1986 (see bl. 2)</w:t>
            </w:r>
          </w:p>
        </w:tc>
      </w:tr>
      <w:tr>
        <w:trPr>
          <w:gridBefore w:val="1"/>
          <w:wBefore w:w="28" w:type="dxa"/>
          <w:cantSplit/>
        </w:trPr>
        <w:tc>
          <w:tcPr>
            <w:tcW w:w="7087" w:type="dxa"/>
            <w:gridSpan w:val="6"/>
          </w:tcPr>
          <w:p>
            <w:pPr>
              <w:pStyle w:val="nTable"/>
              <w:spacing w:after="40"/>
            </w:pPr>
            <w:r>
              <w:rPr>
                <w:b/>
              </w:rPr>
              <w:t xml:space="preserve">Reprint of the </w:t>
            </w:r>
            <w:r>
              <w:rPr>
                <w:b/>
                <w:i/>
              </w:rPr>
              <w:t>Metropolitan Water Supply, Sewerage and Drainage By-laws 1981</w:t>
            </w:r>
            <w:r>
              <w:rPr>
                <w:b/>
              </w:rPr>
              <w:t xml:space="preserve"> as at 7 Nov 1986</w:t>
            </w:r>
            <w:r>
              <w:t xml:space="preserve"> (includes amendments listed above)</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1987</w:t>
            </w:r>
            <w:r>
              <w:t xml:space="preserve"> Pt. V</w:t>
            </w:r>
            <w:r>
              <w:rPr>
                <w:vertAlign w:val="superscript"/>
              </w:rPr>
              <w:t> 5</w:t>
            </w:r>
          </w:p>
        </w:tc>
        <w:tc>
          <w:tcPr>
            <w:tcW w:w="1276" w:type="dxa"/>
            <w:gridSpan w:val="2"/>
          </w:tcPr>
          <w:p>
            <w:pPr>
              <w:pStyle w:val="nTable"/>
              <w:spacing w:after="40"/>
              <w:ind w:right="113"/>
            </w:pPr>
            <w:r>
              <w:t>14 Jul 1987 p. 2649-58</w:t>
            </w:r>
          </w:p>
        </w:tc>
        <w:tc>
          <w:tcPr>
            <w:tcW w:w="2693" w:type="dxa"/>
            <w:gridSpan w:val="2"/>
          </w:tcPr>
          <w:p>
            <w:pPr>
              <w:pStyle w:val="nTable"/>
              <w:spacing w:after="40"/>
              <w:ind w:right="113"/>
            </w:pPr>
            <w:r>
              <w:t>14 Jul 1987</w:t>
            </w:r>
          </w:p>
        </w:tc>
      </w:tr>
      <w:tr>
        <w:trPr>
          <w:gridBefore w:val="1"/>
          <w:wBefore w:w="28" w:type="dxa"/>
        </w:trPr>
        <w:tc>
          <w:tcPr>
            <w:tcW w:w="3118" w:type="dxa"/>
            <w:gridSpan w:val="2"/>
          </w:tcPr>
          <w:p>
            <w:pPr>
              <w:pStyle w:val="nTable"/>
              <w:spacing w:after="40"/>
              <w:ind w:right="113"/>
            </w:pPr>
            <w:r>
              <w:rPr>
                <w:i/>
              </w:rPr>
              <w:t>Metropolitan Water Supply, Sewerage and Drainage Amendment By</w:t>
            </w:r>
            <w:r>
              <w:rPr>
                <w:i/>
              </w:rPr>
              <w:noBreakHyphen/>
              <w:t>laws 1988</w:t>
            </w:r>
          </w:p>
        </w:tc>
        <w:tc>
          <w:tcPr>
            <w:tcW w:w="1276" w:type="dxa"/>
            <w:gridSpan w:val="2"/>
          </w:tcPr>
          <w:p>
            <w:pPr>
              <w:pStyle w:val="nTable"/>
              <w:spacing w:after="40"/>
              <w:ind w:right="113"/>
            </w:pPr>
            <w:r>
              <w:t>19 Feb 1988 p. 551-2</w:t>
            </w:r>
          </w:p>
        </w:tc>
        <w:tc>
          <w:tcPr>
            <w:tcW w:w="2693" w:type="dxa"/>
            <w:gridSpan w:val="2"/>
          </w:tcPr>
          <w:p>
            <w:pPr>
              <w:pStyle w:val="nTable"/>
              <w:spacing w:after="40"/>
              <w:ind w:right="113"/>
            </w:pPr>
            <w:r>
              <w:t>19 Feb 1988</w:t>
            </w:r>
          </w:p>
        </w:tc>
      </w:tr>
      <w:tr>
        <w:trPr>
          <w:gridBefore w:val="1"/>
          <w:wBefore w:w="28" w:type="dxa"/>
        </w:trPr>
        <w:tc>
          <w:tcPr>
            <w:tcW w:w="3118" w:type="dxa"/>
            <w:gridSpan w:val="2"/>
          </w:tcPr>
          <w:p>
            <w:pPr>
              <w:pStyle w:val="nTable"/>
              <w:spacing w:after="40"/>
              <w:ind w:right="113"/>
            </w:pPr>
            <w:r>
              <w:rPr>
                <w:i/>
              </w:rPr>
              <w:t>Metropolitan Water Supply, Sewerage and Drainage Amendment By</w:t>
            </w:r>
            <w:r>
              <w:rPr>
                <w:i/>
              </w:rPr>
              <w:noBreakHyphen/>
              <w:t>laws (No. 3) 1988</w:t>
            </w:r>
          </w:p>
        </w:tc>
        <w:tc>
          <w:tcPr>
            <w:tcW w:w="1276" w:type="dxa"/>
            <w:gridSpan w:val="2"/>
          </w:tcPr>
          <w:p>
            <w:pPr>
              <w:pStyle w:val="nTable"/>
              <w:spacing w:after="40"/>
              <w:ind w:right="113"/>
            </w:pPr>
            <w:r>
              <w:t>29 Jun 1988 p. 2126-7</w:t>
            </w:r>
          </w:p>
        </w:tc>
        <w:tc>
          <w:tcPr>
            <w:tcW w:w="2693" w:type="dxa"/>
            <w:gridSpan w:val="2"/>
          </w:tcPr>
          <w:p>
            <w:pPr>
              <w:pStyle w:val="nTable"/>
              <w:spacing w:after="40"/>
              <w:ind w:right="113"/>
            </w:pPr>
            <w:r>
              <w:t>1 Jul 1988 (see bl. 2)</w:t>
            </w:r>
          </w:p>
        </w:tc>
      </w:tr>
      <w:tr>
        <w:trPr>
          <w:gridBefore w:val="1"/>
          <w:wBefore w:w="28" w:type="dxa"/>
        </w:trPr>
        <w:tc>
          <w:tcPr>
            <w:tcW w:w="3118" w:type="dxa"/>
            <w:gridSpan w:val="2"/>
          </w:tcPr>
          <w:p>
            <w:pPr>
              <w:pStyle w:val="nTable"/>
              <w:spacing w:after="40"/>
              <w:ind w:right="113"/>
            </w:pPr>
            <w:r>
              <w:rPr>
                <w:i/>
              </w:rPr>
              <w:t>Metropolitan Water Supply, Sewerage and Drainage Amendment By</w:t>
            </w:r>
            <w:r>
              <w:rPr>
                <w:i/>
              </w:rPr>
              <w:noBreakHyphen/>
              <w:t>laws (No. 2) 1988</w:t>
            </w:r>
          </w:p>
        </w:tc>
        <w:tc>
          <w:tcPr>
            <w:tcW w:w="1276" w:type="dxa"/>
            <w:gridSpan w:val="2"/>
          </w:tcPr>
          <w:p>
            <w:pPr>
              <w:pStyle w:val="nTable"/>
              <w:spacing w:after="40"/>
              <w:ind w:right="113"/>
            </w:pPr>
            <w:r>
              <w:t>14 Oct 1988 p. 4173-4</w:t>
            </w:r>
          </w:p>
        </w:tc>
        <w:tc>
          <w:tcPr>
            <w:tcW w:w="2693" w:type="dxa"/>
            <w:gridSpan w:val="2"/>
          </w:tcPr>
          <w:p>
            <w:pPr>
              <w:pStyle w:val="nTable"/>
              <w:spacing w:after="40"/>
              <w:ind w:right="113"/>
            </w:pPr>
            <w:r>
              <w:t>14 Oct 1988</w:t>
            </w:r>
          </w:p>
        </w:tc>
      </w:tr>
      <w:tr>
        <w:trPr>
          <w:gridBefore w:val="1"/>
          <w:wBefore w:w="28" w:type="dxa"/>
        </w:trPr>
        <w:tc>
          <w:tcPr>
            <w:tcW w:w="3118" w:type="dxa"/>
            <w:gridSpan w:val="2"/>
          </w:tcPr>
          <w:p>
            <w:pPr>
              <w:pStyle w:val="nTable"/>
              <w:spacing w:after="40"/>
              <w:ind w:right="113"/>
            </w:pPr>
            <w:r>
              <w:rPr>
                <w:i/>
              </w:rPr>
              <w:t>Metropolitan Water Supply, Sewerage and Drainage Amendment By</w:t>
            </w:r>
            <w:r>
              <w:rPr>
                <w:i/>
              </w:rPr>
              <w:noBreakHyphen/>
              <w:t>laws 1989</w:t>
            </w:r>
          </w:p>
        </w:tc>
        <w:tc>
          <w:tcPr>
            <w:tcW w:w="1276" w:type="dxa"/>
            <w:gridSpan w:val="2"/>
          </w:tcPr>
          <w:p>
            <w:pPr>
              <w:pStyle w:val="nTable"/>
              <w:spacing w:after="40"/>
              <w:ind w:right="113"/>
            </w:pPr>
            <w:r>
              <w:t>21 Apr 1989 p. 1174-5</w:t>
            </w:r>
            <w:r>
              <w:br/>
              <w:t>(erratum 19 May 1989 p. 1499)</w:t>
            </w:r>
          </w:p>
        </w:tc>
        <w:tc>
          <w:tcPr>
            <w:tcW w:w="2693" w:type="dxa"/>
            <w:gridSpan w:val="2"/>
          </w:tcPr>
          <w:p>
            <w:pPr>
              <w:pStyle w:val="nTable"/>
              <w:spacing w:after="40"/>
              <w:ind w:right="113"/>
            </w:pPr>
            <w:r>
              <w:t>21 Apr 1989</w:t>
            </w:r>
          </w:p>
        </w:tc>
      </w:tr>
      <w:tr>
        <w:trPr>
          <w:gridBefore w:val="1"/>
          <w:wBefore w:w="28" w:type="dxa"/>
        </w:trPr>
        <w:tc>
          <w:tcPr>
            <w:tcW w:w="3118" w:type="dxa"/>
            <w:gridSpan w:val="2"/>
          </w:tcPr>
          <w:p>
            <w:pPr>
              <w:pStyle w:val="nTable"/>
              <w:spacing w:after="40"/>
              <w:ind w:right="113"/>
              <w:rPr>
                <w:i/>
              </w:rPr>
            </w:pPr>
            <w:r>
              <w:br w:type="page"/>
            </w:r>
            <w:r>
              <w:rPr>
                <w:i/>
              </w:rPr>
              <w:t>Metropolitan Water Supply, Sewerage and Drainage Amendment By</w:t>
            </w:r>
            <w:r>
              <w:rPr>
                <w:i/>
              </w:rPr>
              <w:noBreakHyphen/>
              <w:t>laws (No. 3) 1989</w:t>
            </w:r>
          </w:p>
        </w:tc>
        <w:tc>
          <w:tcPr>
            <w:tcW w:w="1276" w:type="dxa"/>
            <w:gridSpan w:val="2"/>
          </w:tcPr>
          <w:p>
            <w:pPr>
              <w:pStyle w:val="nTable"/>
              <w:spacing w:after="40"/>
              <w:ind w:right="113"/>
            </w:pPr>
            <w:r>
              <w:t>12 May 1989 p. 1445-6</w:t>
            </w:r>
          </w:p>
        </w:tc>
        <w:tc>
          <w:tcPr>
            <w:tcW w:w="2693" w:type="dxa"/>
            <w:gridSpan w:val="2"/>
          </w:tcPr>
          <w:p>
            <w:pPr>
              <w:pStyle w:val="nTable"/>
              <w:spacing w:after="40"/>
              <w:ind w:right="113"/>
            </w:pPr>
            <w:r>
              <w:t>12 May 1989</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1989</w:t>
            </w:r>
            <w:r>
              <w:t xml:space="preserve"> Pt. 5</w:t>
            </w:r>
            <w:r>
              <w:rPr>
                <w:i/>
              </w:rPr>
              <w:t xml:space="preserve"> </w:t>
            </w:r>
            <w:r>
              <w:rPr>
                <w:vertAlign w:val="superscript"/>
              </w:rPr>
              <w:t>5</w:t>
            </w:r>
          </w:p>
        </w:tc>
        <w:tc>
          <w:tcPr>
            <w:tcW w:w="1276" w:type="dxa"/>
            <w:gridSpan w:val="2"/>
          </w:tcPr>
          <w:p>
            <w:pPr>
              <w:pStyle w:val="nTable"/>
              <w:spacing w:after="40"/>
              <w:ind w:right="113"/>
            </w:pPr>
            <w:r>
              <w:t>29 Jun 1989 p. 1883-91</w:t>
            </w:r>
          </w:p>
        </w:tc>
        <w:tc>
          <w:tcPr>
            <w:tcW w:w="2693" w:type="dxa"/>
            <w:gridSpan w:val="2"/>
          </w:tcPr>
          <w:p>
            <w:pPr>
              <w:pStyle w:val="nTable"/>
              <w:spacing w:after="40"/>
              <w:ind w:right="113"/>
            </w:pPr>
            <w:r>
              <w:t>1 Jul 1989 (see bl. 3)</w:t>
            </w:r>
          </w:p>
        </w:tc>
      </w:tr>
      <w:tr>
        <w:trPr>
          <w:gridBefore w:val="1"/>
          <w:wBefore w:w="28" w:type="dxa"/>
        </w:trPr>
        <w:tc>
          <w:tcPr>
            <w:tcW w:w="3118" w:type="dxa"/>
            <w:gridSpan w:val="2"/>
          </w:tcPr>
          <w:p>
            <w:pPr>
              <w:pStyle w:val="nTable"/>
              <w:keepNext/>
              <w:spacing w:after="40"/>
              <w:ind w:right="113"/>
              <w:rPr>
                <w:i/>
              </w:rPr>
            </w:pPr>
            <w:r>
              <w:rPr>
                <w:i/>
              </w:rPr>
              <w:t>Metropolitan Water Supply, Sewerage and Drainage Amendment By</w:t>
            </w:r>
            <w:r>
              <w:rPr>
                <w:i/>
              </w:rPr>
              <w:noBreakHyphen/>
              <w:t>laws (No. 4) 1989</w:t>
            </w:r>
          </w:p>
        </w:tc>
        <w:tc>
          <w:tcPr>
            <w:tcW w:w="1276" w:type="dxa"/>
            <w:gridSpan w:val="2"/>
          </w:tcPr>
          <w:p>
            <w:pPr>
              <w:pStyle w:val="nTable"/>
              <w:keepNext/>
              <w:spacing w:after="40"/>
              <w:ind w:right="113"/>
            </w:pPr>
            <w:r>
              <w:t>22 Dec 1989 p. 4622</w:t>
            </w:r>
          </w:p>
        </w:tc>
        <w:tc>
          <w:tcPr>
            <w:tcW w:w="2693" w:type="dxa"/>
            <w:gridSpan w:val="2"/>
          </w:tcPr>
          <w:p>
            <w:pPr>
              <w:pStyle w:val="nTable"/>
              <w:keepNext/>
              <w:spacing w:after="40"/>
              <w:ind w:right="113"/>
            </w:pPr>
            <w:r>
              <w:t>1 Jan 1990 (see bl. 3)</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(No. 5) 1989</w:t>
            </w:r>
          </w:p>
        </w:tc>
        <w:tc>
          <w:tcPr>
            <w:tcW w:w="1276" w:type="dxa"/>
            <w:gridSpan w:val="2"/>
          </w:tcPr>
          <w:p>
            <w:pPr>
              <w:pStyle w:val="nTable"/>
              <w:spacing w:after="40"/>
              <w:ind w:right="113"/>
            </w:pPr>
            <w:r>
              <w:t>22 Dec 1989 p. 4630-2</w:t>
            </w:r>
          </w:p>
        </w:tc>
        <w:tc>
          <w:tcPr>
            <w:tcW w:w="2693" w:type="dxa"/>
            <w:gridSpan w:val="2"/>
          </w:tcPr>
          <w:p>
            <w:pPr>
              <w:pStyle w:val="nTable"/>
              <w:spacing w:after="40"/>
              <w:ind w:right="113"/>
            </w:pPr>
            <w:r>
              <w:t xml:space="preserve">1 Feb 1990 (see bl. 2 and </w:t>
            </w:r>
            <w:r>
              <w:rPr>
                <w:i/>
              </w:rPr>
              <w:t>Gazette</w:t>
            </w:r>
            <w:r>
              <w:t xml:space="preserve"> 5 Jan 1990 p. 38)</w:t>
            </w:r>
          </w:p>
        </w:tc>
      </w:tr>
      <w:tr>
        <w:trPr>
          <w:gridBefore w:val="1"/>
          <w:wBefore w:w="28" w:type="dxa"/>
        </w:trPr>
        <w:tc>
          <w:tcPr>
            <w:tcW w:w="3118" w:type="dxa"/>
            <w:gridSpan w:val="2"/>
          </w:tcPr>
          <w:p>
            <w:pPr>
              <w:pStyle w:val="nTable"/>
              <w:spacing w:after="40"/>
              <w:ind w:right="113"/>
              <w:rPr>
                <w:i/>
                <w:vertAlign w:val="superscript"/>
              </w:rPr>
            </w:pPr>
            <w:r>
              <w:rPr>
                <w:i/>
              </w:rPr>
              <w:t>Metropolitan Water Supply, Sewerage and Drainage Amendment By</w:t>
            </w:r>
            <w:r>
              <w:rPr>
                <w:i/>
              </w:rPr>
              <w:noBreakHyphen/>
              <w:t xml:space="preserve">laws (No. 2) 1989 </w:t>
            </w:r>
            <w:r>
              <w:rPr>
                <w:vertAlign w:val="superscript"/>
              </w:rPr>
              <w:t>6</w:t>
            </w:r>
          </w:p>
        </w:tc>
        <w:tc>
          <w:tcPr>
            <w:tcW w:w="1276" w:type="dxa"/>
            <w:gridSpan w:val="2"/>
          </w:tcPr>
          <w:p>
            <w:pPr>
              <w:pStyle w:val="nTable"/>
              <w:spacing w:after="40"/>
              <w:ind w:right="113"/>
            </w:pPr>
            <w:r>
              <w:t>22 Dec 1989 p. 4635-9</w:t>
            </w:r>
          </w:p>
        </w:tc>
        <w:tc>
          <w:tcPr>
            <w:tcW w:w="2693" w:type="dxa"/>
            <w:gridSpan w:val="2"/>
          </w:tcPr>
          <w:p>
            <w:pPr>
              <w:pStyle w:val="nTable"/>
              <w:spacing w:after="40"/>
              <w:ind w:right="113"/>
            </w:pPr>
            <w:r>
              <w:t xml:space="preserve">1 Feb 1990 (see bl. 2 and </w:t>
            </w:r>
            <w:r>
              <w:rPr>
                <w:i/>
              </w:rPr>
              <w:t>Gazette</w:t>
            </w:r>
            <w:r>
              <w:t xml:space="preserve"> 5 Jan 1990 p. 38)</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1990</w:t>
            </w:r>
            <w:r>
              <w:t xml:space="preserve"> Pt. 5</w:t>
            </w:r>
            <w:r>
              <w:rPr>
                <w:vertAlign w:val="superscript"/>
              </w:rPr>
              <w:t> 5</w:t>
            </w:r>
          </w:p>
        </w:tc>
        <w:tc>
          <w:tcPr>
            <w:tcW w:w="1276" w:type="dxa"/>
            <w:gridSpan w:val="2"/>
          </w:tcPr>
          <w:p>
            <w:pPr>
              <w:pStyle w:val="nTable"/>
              <w:spacing w:after="40"/>
              <w:ind w:right="113"/>
            </w:pPr>
            <w:r>
              <w:t>29 Jun 1990 p. 3240-8</w:t>
            </w:r>
            <w:r>
              <w:br/>
              <w:t>(errata 6 Jul 1990 p. 3318)</w:t>
            </w:r>
          </w:p>
        </w:tc>
        <w:tc>
          <w:tcPr>
            <w:tcW w:w="2693" w:type="dxa"/>
            <w:gridSpan w:val="2"/>
          </w:tcPr>
          <w:p>
            <w:pPr>
              <w:pStyle w:val="nTable"/>
              <w:spacing w:after="40"/>
              <w:ind w:right="113"/>
            </w:pPr>
            <w:r>
              <w:t>1 Jul 1990 (see bl. 3)</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1990</w:t>
            </w:r>
          </w:p>
        </w:tc>
        <w:tc>
          <w:tcPr>
            <w:tcW w:w="1276" w:type="dxa"/>
            <w:gridSpan w:val="2"/>
          </w:tcPr>
          <w:p>
            <w:pPr>
              <w:pStyle w:val="nTable"/>
              <w:spacing w:after="40"/>
              <w:ind w:right="113"/>
            </w:pPr>
            <w:r>
              <w:t>21 Sep 1990 p. 4951-2</w:t>
            </w:r>
          </w:p>
        </w:tc>
        <w:tc>
          <w:tcPr>
            <w:tcW w:w="2693" w:type="dxa"/>
            <w:gridSpan w:val="2"/>
          </w:tcPr>
          <w:p>
            <w:pPr>
              <w:pStyle w:val="nTable"/>
              <w:spacing w:after="40"/>
              <w:ind w:right="113"/>
            </w:pPr>
            <w:r>
              <w:t>21 Sep 1990</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1991</w:t>
            </w:r>
            <w:r>
              <w:t xml:space="preserve"> Pt. 5</w:t>
            </w:r>
            <w:r>
              <w:rPr>
                <w:vertAlign w:val="superscript"/>
              </w:rPr>
              <w:t> 5</w:t>
            </w:r>
          </w:p>
        </w:tc>
        <w:tc>
          <w:tcPr>
            <w:tcW w:w="1276" w:type="dxa"/>
            <w:gridSpan w:val="2"/>
          </w:tcPr>
          <w:p>
            <w:pPr>
              <w:pStyle w:val="nTable"/>
              <w:spacing w:after="40"/>
              <w:ind w:right="113"/>
            </w:pPr>
            <w:r>
              <w:t>28 Jun 1991 p. 3281-9</w:t>
            </w:r>
          </w:p>
        </w:tc>
        <w:tc>
          <w:tcPr>
            <w:tcW w:w="2693" w:type="dxa"/>
            <w:gridSpan w:val="2"/>
          </w:tcPr>
          <w:p>
            <w:pPr>
              <w:pStyle w:val="nTable"/>
              <w:spacing w:after="40"/>
              <w:ind w:right="113"/>
            </w:pPr>
            <w:r>
              <w:t>1 Jul 1991 (see bl. 3)</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1991</w:t>
            </w:r>
          </w:p>
        </w:tc>
        <w:tc>
          <w:tcPr>
            <w:tcW w:w="1276" w:type="dxa"/>
            <w:gridSpan w:val="2"/>
          </w:tcPr>
          <w:p>
            <w:pPr>
              <w:pStyle w:val="nTable"/>
              <w:spacing w:after="40"/>
              <w:ind w:right="113"/>
            </w:pPr>
            <w:r>
              <w:t>3 Jan 1992 p. 34</w:t>
            </w:r>
          </w:p>
        </w:tc>
        <w:tc>
          <w:tcPr>
            <w:tcW w:w="2693" w:type="dxa"/>
            <w:gridSpan w:val="2"/>
          </w:tcPr>
          <w:p>
            <w:pPr>
              <w:pStyle w:val="nTable"/>
              <w:spacing w:after="40"/>
              <w:ind w:right="113"/>
            </w:pPr>
            <w:r>
              <w:t>3 Jan 1992</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1992</w:t>
            </w:r>
            <w:r>
              <w:t xml:space="preserve"> Pt. 5</w:t>
            </w:r>
            <w:r>
              <w:rPr>
                <w:vertAlign w:val="superscript"/>
              </w:rPr>
              <w:t> 5</w:t>
            </w:r>
          </w:p>
        </w:tc>
        <w:tc>
          <w:tcPr>
            <w:tcW w:w="1276" w:type="dxa"/>
            <w:gridSpan w:val="2"/>
          </w:tcPr>
          <w:p>
            <w:pPr>
              <w:pStyle w:val="nTable"/>
              <w:spacing w:after="40"/>
              <w:ind w:right="113"/>
            </w:pPr>
            <w:r>
              <w:t>26 Jun 1992 p. 2832-44</w:t>
            </w:r>
          </w:p>
        </w:tc>
        <w:tc>
          <w:tcPr>
            <w:tcW w:w="2693" w:type="dxa"/>
            <w:gridSpan w:val="2"/>
          </w:tcPr>
          <w:p>
            <w:pPr>
              <w:pStyle w:val="nTable"/>
              <w:spacing w:after="40"/>
              <w:ind w:right="113"/>
            </w:pPr>
            <w:r>
              <w:t>1 Jul 1992 (see bl. 3)</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(No. 2) 1992</w:t>
            </w:r>
            <w:r>
              <w:t xml:space="preserve"> Pt. 2</w:t>
            </w:r>
          </w:p>
        </w:tc>
        <w:tc>
          <w:tcPr>
            <w:tcW w:w="1276" w:type="dxa"/>
            <w:gridSpan w:val="2"/>
          </w:tcPr>
          <w:p>
            <w:pPr>
              <w:pStyle w:val="nTable"/>
              <w:spacing w:after="40"/>
              <w:ind w:right="113"/>
            </w:pPr>
            <w:r>
              <w:t>31 Dec 1992 p. 6414-17</w:t>
            </w:r>
          </w:p>
        </w:tc>
        <w:tc>
          <w:tcPr>
            <w:tcW w:w="2693" w:type="dxa"/>
            <w:gridSpan w:val="2"/>
          </w:tcPr>
          <w:p>
            <w:pPr>
              <w:pStyle w:val="nTable"/>
              <w:spacing w:after="40"/>
              <w:ind w:right="113"/>
            </w:pPr>
            <w:r>
              <w:t>1 Jan 1993 (see bl. 2)</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1992</w:t>
            </w:r>
          </w:p>
        </w:tc>
        <w:tc>
          <w:tcPr>
            <w:tcW w:w="1276" w:type="dxa"/>
            <w:gridSpan w:val="2"/>
          </w:tcPr>
          <w:p>
            <w:pPr>
              <w:pStyle w:val="nTable"/>
              <w:spacing w:after="40"/>
              <w:ind w:right="113"/>
            </w:pPr>
            <w:r>
              <w:t>31 Dec 1992 p. 6417-24</w:t>
            </w:r>
          </w:p>
        </w:tc>
        <w:tc>
          <w:tcPr>
            <w:tcW w:w="2693" w:type="dxa"/>
            <w:gridSpan w:val="2"/>
          </w:tcPr>
          <w:p>
            <w:pPr>
              <w:pStyle w:val="nTable"/>
              <w:spacing w:after="40"/>
              <w:ind w:right="113"/>
            </w:pPr>
            <w:r>
              <w:t>31 Dec 1992</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(No. 2) 1993</w:t>
            </w:r>
          </w:p>
        </w:tc>
        <w:tc>
          <w:tcPr>
            <w:tcW w:w="1276" w:type="dxa"/>
            <w:gridSpan w:val="2"/>
          </w:tcPr>
          <w:p>
            <w:pPr>
              <w:pStyle w:val="nTable"/>
              <w:keepNext/>
              <w:keepLines/>
              <w:spacing w:after="40"/>
              <w:ind w:right="113"/>
            </w:pPr>
            <w:r>
              <w:t>4 May 1993 p. 2329</w:t>
            </w:r>
            <w:r>
              <w:noBreakHyphen/>
              <w:t>30</w:t>
            </w:r>
          </w:p>
        </w:tc>
        <w:tc>
          <w:tcPr>
            <w:tcW w:w="2693" w:type="dxa"/>
            <w:gridSpan w:val="2"/>
          </w:tcPr>
          <w:p>
            <w:pPr>
              <w:pStyle w:val="nTable"/>
              <w:keepNext/>
              <w:keepLines/>
              <w:spacing w:after="40"/>
              <w:ind w:right="113"/>
            </w:pPr>
            <w:r>
              <w:t>4 May 1993</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1993</w:t>
            </w:r>
            <w:r>
              <w:t xml:space="preserve"> Pt. 5</w:t>
            </w:r>
            <w:r>
              <w:rPr>
                <w:vertAlign w:val="superscript"/>
              </w:rPr>
              <w:t> 5</w:t>
            </w:r>
          </w:p>
        </w:tc>
        <w:tc>
          <w:tcPr>
            <w:tcW w:w="1276" w:type="dxa"/>
            <w:gridSpan w:val="2"/>
          </w:tcPr>
          <w:p>
            <w:pPr>
              <w:pStyle w:val="nTable"/>
              <w:spacing w:after="40"/>
              <w:ind w:right="113"/>
            </w:pPr>
            <w:r>
              <w:t>1 Jul 1993 p. 3238-50</w:t>
            </w:r>
          </w:p>
        </w:tc>
        <w:tc>
          <w:tcPr>
            <w:tcW w:w="2693" w:type="dxa"/>
            <w:gridSpan w:val="2"/>
          </w:tcPr>
          <w:p>
            <w:pPr>
              <w:pStyle w:val="nTable"/>
              <w:spacing w:after="40"/>
              <w:ind w:right="113"/>
            </w:pPr>
            <w:r>
              <w:t>1 Jul 1993</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1993</w:t>
            </w:r>
          </w:p>
        </w:tc>
        <w:tc>
          <w:tcPr>
            <w:tcW w:w="1276" w:type="dxa"/>
            <w:gridSpan w:val="2"/>
          </w:tcPr>
          <w:p>
            <w:pPr>
              <w:pStyle w:val="nTable"/>
              <w:spacing w:after="40"/>
              <w:ind w:right="113"/>
            </w:pPr>
            <w:r>
              <w:t>30 Jul 1993 p. 4165-6</w:t>
            </w:r>
          </w:p>
        </w:tc>
        <w:tc>
          <w:tcPr>
            <w:tcW w:w="2693" w:type="dxa"/>
            <w:gridSpan w:val="2"/>
          </w:tcPr>
          <w:p>
            <w:pPr>
              <w:pStyle w:val="nTable"/>
              <w:spacing w:after="40"/>
              <w:ind w:right="113"/>
            </w:pPr>
            <w:r>
              <w:t>30 Jul 1993</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1994</w:t>
            </w:r>
            <w:r>
              <w:t xml:space="preserve"> Pt. 5</w:t>
            </w:r>
            <w:r>
              <w:rPr>
                <w:vertAlign w:val="superscript"/>
              </w:rPr>
              <w:t> 5</w:t>
            </w:r>
          </w:p>
        </w:tc>
        <w:tc>
          <w:tcPr>
            <w:tcW w:w="1276" w:type="dxa"/>
            <w:gridSpan w:val="2"/>
          </w:tcPr>
          <w:p>
            <w:pPr>
              <w:pStyle w:val="nTable"/>
              <w:keepLines/>
              <w:spacing w:after="40"/>
              <w:ind w:right="113"/>
            </w:pPr>
            <w:r>
              <w:t>29 Jun 1994 p. 3159-70</w:t>
            </w:r>
          </w:p>
        </w:tc>
        <w:tc>
          <w:tcPr>
            <w:tcW w:w="2693" w:type="dxa"/>
            <w:gridSpan w:val="2"/>
          </w:tcPr>
          <w:p>
            <w:pPr>
              <w:pStyle w:val="nTable"/>
              <w:keepLines/>
              <w:spacing w:after="40"/>
              <w:ind w:right="113"/>
            </w:pPr>
            <w:r>
              <w:t>1 Jul 1994 (see bl. 2)</w:t>
            </w:r>
          </w:p>
        </w:tc>
      </w:tr>
      <w:tr>
        <w:trPr>
          <w:gridBefore w:val="1"/>
          <w:wBefore w:w="28" w:type="dxa"/>
        </w:trPr>
        <w:tc>
          <w:tcPr>
            <w:tcW w:w="3118" w:type="dxa"/>
            <w:gridSpan w:val="2"/>
          </w:tcPr>
          <w:p>
            <w:pPr>
              <w:pStyle w:val="nTable"/>
              <w:keepNext/>
              <w:spacing w:after="40"/>
              <w:ind w:right="113"/>
              <w:rPr>
                <w:i/>
              </w:rPr>
            </w:pPr>
            <w:r>
              <w:rPr>
                <w:i/>
              </w:rPr>
              <w:t>Metropolitan Water Supply, Sewerage and Drainage Amendment By</w:t>
            </w:r>
            <w:r>
              <w:rPr>
                <w:i/>
              </w:rPr>
              <w:noBreakHyphen/>
              <w:t>laws 1995</w:t>
            </w:r>
          </w:p>
        </w:tc>
        <w:tc>
          <w:tcPr>
            <w:tcW w:w="1276" w:type="dxa"/>
            <w:gridSpan w:val="2"/>
          </w:tcPr>
          <w:p>
            <w:pPr>
              <w:pStyle w:val="nTable"/>
              <w:keepNext/>
              <w:spacing w:after="40"/>
              <w:ind w:right="113"/>
            </w:pPr>
            <w:r>
              <w:t>23 Jun 1995 p. 2509-10</w:t>
            </w:r>
          </w:p>
        </w:tc>
        <w:tc>
          <w:tcPr>
            <w:tcW w:w="2693" w:type="dxa"/>
            <w:gridSpan w:val="2"/>
          </w:tcPr>
          <w:p>
            <w:pPr>
              <w:pStyle w:val="nTable"/>
              <w:keepNext/>
              <w:spacing w:after="40"/>
              <w:ind w:right="113"/>
            </w:pPr>
            <w:r>
              <w:t>23 Jun 1995</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1995</w:t>
            </w:r>
            <w:r>
              <w:t xml:space="preserve"> Pt. 5</w:t>
            </w:r>
            <w:r>
              <w:rPr>
                <w:vertAlign w:val="superscript"/>
              </w:rPr>
              <w:t> 5</w:t>
            </w:r>
          </w:p>
        </w:tc>
        <w:tc>
          <w:tcPr>
            <w:tcW w:w="1276" w:type="dxa"/>
            <w:gridSpan w:val="2"/>
          </w:tcPr>
          <w:p>
            <w:pPr>
              <w:pStyle w:val="nTable"/>
              <w:spacing w:after="40"/>
              <w:ind w:right="113"/>
            </w:pPr>
            <w:r>
              <w:t>30 Jun 1995 p. 2767-76</w:t>
            </w:r>
          </w:p>
        </w:tc>
        <w:tc>
          <w:tcPr>
            <w:tcW w:w="2693" w:type="dxa"/>
            <w:gridSpan w:val="2"/>
          </w:tcPr>
          <w:p>
            <w:pPr>
              <w:pStyle w:val="nTable"/>
              <w:spacing w:after="40"/>
              <w:ind w:right="113"/>
            </w:pPr>
            <w:r>
              <w:t>1 Jul 1995 (see bl. 2)</w:t>
            </w:r>
          </w:p>
        </w:tc>
      </w:tr>
      <w:tr>
        <w:trPr>
          <w:gridBefore w:val="1"/>
          <w:wBefore w:w="28" w:type="dxa"/>
        </w:trPr>
        <w:tc>
          <w:tcPr>
            <w:tcW w:w="3118" w:type="dxa"/>
            <w:gridSpan w:val="2"/>
          </w:tcPr>
          <w:p>
            <w:pPr>
              <w:pStyle w:val="nTable"/>
              <w:keepNext/>
              <w:keepLines/>
              <w:spacing w:after="40"/>
              <w:ind w:right="113"/>
              <w:rPr>
                <w:i/>
              </w:rPr>
            </w:pPr>
            <w:r>
              <w:rPr>
                <w:i/>
              </w:rPr>
              <w:t>Metropolitan Water Supply, Sewerage and Drainage Amendment By</w:t>
            </w:r>
            <w:r>
              <w:rPr>
                <w:i/>
              </w:rPr>
              <w:noBreakHyphen/>
              <w:t>laws (No. 2) 1995</w:t>
            </w:r>
          </w:p>
        </w:tc>
        <w:tc>
          <w:tcPr>
            <w:tcW w:w="1276" w:type="dxa"/>
            <w:gridSpan w:val="2"/>
          </w:tcPr>
          <w:p>
            <w:pPr>
              <w:pStyle w:val="nTable"/>
              <w:keepNext/>
              <w:keepLines/>
              <w:spacing w:after="40"/>
              <w:ind w:right="113"/>
            </w:pPr>
            <w:r>
              <w:t>30 Jun 1995 p. 2778</w:t>
            </w:r>
          </w:p>
        </w:tc>
        <w:tc>
          <w:tcPr>
            <w:tcW w:w="2693" w:type="dxa"/>
            <w:gridSpan w:val="2"/>
          </w:tcPr>
          <w:p>
            <w:pPr>
              <w:pStyle w:val="nTable"/>
              <w:keepNext/>
              <w:keepLines/>
              <w:spacing w:after="40"/>
              <w:ind w:right="113"/>
            </w:pPr>
            <w:r>
              <w:t>30 Jun 1995</w:t>
            </w:r>
          </w:p>
        </w:tc>
      </w:tr>
      <w:tr>
        <w:trPr>
          <w:gridBefore w:val="1"/>
          <w:wBefore w:w="28" w:type="dxa"/>
        </w:trPr>
        <w:tc>
          <w:tcPr>
            <w:tcW w:w="3118" w:type="dxa"/>
            <w:gridSpan w:val="2"/>
          </w:tcPr>
          <w:p>
            <w:pPr>
              <w:pStyle w:val="nTable"/>
              <w:spacing w:after="40"/>
              <w:ind w:right="113"/>
            </w:pPr>
            <w:r>
              <w:rPr>
                <w:i/>
              </w:rPr>
              <w:t>Water Agencies (Amendment and Repeal) By-laws 1995</w:t>
            </w:r>
            <w:r>
              <w:t xml:space="preserve"> Pt. 8</w:t>
            </w:r>
          </w:p>
        </w:tc>
        <w:tc>
          <w:tcPr>
            <w:tcW w:w="1276" w:type="dxa"/>
            <w:gridSpan w:val="2"/>
          </w:tcPr>
          <w:p>
            <w:pPr>
              <w:pStyle w:val="nTable"/>
              <w:spacing w:after="40"/>
              <w:ind w:right="113"/>
            </w:pPr>
            <w:r>
              <w:t>29 Dec 1995 p. 6305-32</w:t>
            </w:r>
          </w:p>
        </w:tc>
        <w:tc>
          <w:tcPr>
            <w:tcW w:w="2693" w:type="dxa"/>
            <w:gridSpan w:val="2"/>
          </w:tcPr>
          <w:p>
            <w:pPr>
              <w:pStyle w:val="nTable"/>
              <w:spacing w:after="40"/>
              <w:ind w:right="113"/>
            </w:pPr>
            <w:r>
              <w:t xml:space="preserve">1 Jan 1996 (see bl. 2 and </w:t>
            </w:r>
            <w:r>
              <w:rPr>
                <w:i/>
              </w:rPr>
              <w:t>Gazette</w:t>
            </w:r>
            <w:r>
              <w:t xml:space="preserve"> 29 Dec 1995 p. 6291)</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1996</w:t>
            </w:r>
          </w:p>
        </w:tc>
        <w:tc>
          <w:tcPr>
            <w:tcW w:w="1276" w:type="dxa"/>
            <w:gridSpan w:val="2"/>
          </w:tcPr>
          <w:p>
            <w:pPr>
              <w:pStyle w:val="nTable"/>
              <w:spacing w:after="40"/>
              <w:ind w:right="113"/>
            </w:pPr>
            <w:r>
              <w:t>4 Feb 1997 p. 712-18</w:t>
            </w:r>
          </w:p>
        </w:tc>
        <w:tc>
          <w:tcPr>
            <w:tcW w:w="2693" w:type="dxa"/>
            <w:gridSpan w:val="2"/>
          </w:tcPr>
          <w:p>
            <w:pPr>
              <w:pStyle w:val="nTable"/>
              <w:spacing w:after="40"/>
              <w:ind w:right="113"/>
            </w:pPr>
            <w:r>
              <w:t>4 Feb 1997</w:t>
            </w:r>
          </w:p>
        </w:tc>
      </w:tr>
      <w:tr>
        <w:trPr>
          <w:gridBefore w:val="1"/>
          <w:wBefore w:w="28" w:type="dxa"/>
          <w:cantSplit/>
        </w:trPr>
        <w:tc>
          <w:tcPr>
            <w:tcW w:w="7087" w:type="dxa"/>
            <w:gridSpan w:val="6"/>
          </w:tcPr>
          <w:p>
            <w:pPr>
              <w:pStyle w:val="nTable"/>
              <w:spacing w:after="40"/>
              <w:ind w:right="113"/>
            </w:pPr>
            <w:r>
              <w:rPr>
                <w:b/>
              </w:rPr>
              <w:t xml:space="preserve">Reprint of the </w:t>
            </w:r>
            <w:r>
              <w:rPr>
                <w:b/>
                <w:i/>
              </w:rPr>
              <w:t>Metropolitan Water Supply, Sewerage and Drainage By-laws 1981</w:t>
            </w:r>
            <w:r>
              <w:rPr>
                <w:b/>
              </w:rPr>
              <w:t xml:space="preserve"> as at 19 May 1997</w:t>
            </w:r>
            <w:r>
              <w:rPr>
                <w:b/>
                <w:i/>
              </w:rPr>
              <w:t xml:space="preserve"> </w:t>
            </w:r>
            <w:r>
              <w:t>(includes amendments listed above)</w:t>
            </w:r>
          </w:p>
        </w:tc>
      </w:tr>
      <w:tr>
        <w:trPr>
          <w:gridBefore w:val="1"/>
          <w:wBefore w:w="28" w:type="dxa"/>
          <w:cantSplit/>
        </w:trPr>
        <w:tc>
          <w:tcPr>
            <w:tcW w:w="3118" w:type="dxa"/>
            <w:gridSpan w:val="2"/>
          </w:tcPr>
          <w:p>
            <w:pPr>
              <w:pStyle w:val="nTable"/>
              <w:spacing w:after="40"/>
              <w:ind w:right="113"/>
            </w:pPr>
            <w:r>
              <w:rPr>
                <w:i/>
              </w:rPr>
              <w:t>Water Agencies Amendment By</w:t>
            </w:r>
            <w:r>
              <w:rPr>
                <w:i/>
              </w:rPr>
              <w:noBreakHyphen/>
              <w:t>laws 1997</w:t>
            </w:r>
            <w:r>
              <w:t xml:space="preserve"> Pt. 5</w:t>
            </w:r>
            <w:r>
              <w:rPr>
                <w:vertAlign w:val="superscript"/>
              </w:rPr>
              <w:t> 5</w:t>
            </w:r>
          </w:p>
        </w:tc>
        <w:tc>
          <w:tcPr>
            <w:tcW w:w="1276" w:type="dxa"/>
            <w:gridSpan w:val="2"/>
          </w:tcPr>
          <w:p>
            <w:pPr>
              <w:pStyle w:val="nTable"/>
              <w:spacing w:after="40"/>
            </w:pPr>
            <w:r>
              <w:t>27 Jun 1997 p. 3204</w:t>
            </w:r>
            <w:r>
              <w:noBreakHyphen/>
              <w:t>20</w:t>
            </w:r>
          </w:p>
        </w:tc>
        <w:tc>
          <w:tcPr>
            <w:tcW w:w="2693" w:type="dxa"/>
            <w:gridSpan w:val="2"/>
          </w:tcPr>
          <w:p>
            <w:pPr>
              <w:pStyle w:val="nTable"/>
              <w:spacing w:after="40"/>
            </w:pPr>
            <w:r>
              <w:t>1 Jul 1997 (see bl. 2)</w:t>
            </w:r>
          </w:p>
        </w:tc>
      </w:tr>
      <w:tr>
        <w:trPr>
          <w:gridBefore w:val="1"/>
          <w:wBefore w:w="28" w:type="dxa"/>
          <w:cantSplit/>
        </w:trPr>
        <w:tc>
          <w:tcPr>
            <w:tcW w:w="3118" w:type="dxa"/>
            <w:gridSpan w:val="2"/>
          </w:tcPr>
          <w:p>
            <w:pPr>
              <w:pStyle w:val="nTable"/>
              <w:spacing w:after="40"/>
              <w:ind w:right="113"/>
            </w:pPr>
            <w:r>
              <w:rPr>
                <w:i/>
              </w:rPr>
              <w:t>Water Agencies Amendment By</w:t>
            </w:r>
            <w:r>
              <w:rPr>
                <w:i/>
              </w:rPr>
              <w:noBreakHyphen/>
              <w:t>laws 1998</w:t>
            </w:r>
            <w:r>
              <w:t xml:space="preserve"> Pt. 5</w:t>
            </w:r>
            <w:r>
              <w:rPr>
                <w:vertAlign w:val="superscript"/>
              </w:rPr>
              <w:t xml:space="preserve"> 5</w:t>
            </w:r>
          </w:p>
        </w:tc>
        <w:tc>
          <w:tcPr>
            <w:tcW w:w="1276" w:type="dxa"/>
            <w:gridSpan w:val="2"/>
          </w:tcPr>
          <w:p>
            <w:pPr>
              <w:pStyle w:val="nTable"/>
              <w:spacing w:after="40"/>
            </w:pPr>
            <w:r>
              <w:t>26 Jun 1998 p. 3417</w:t>
            </w:r>
            <w:r>
              <w:noBreakHyphen/>
              <w:t>21</w:t>
            </w:r>
          </w:p>
        </w:tc>
        <w:tc>
          <w:tcPr>
            <w:tcW w:w="2693" w:type="dxa"/>
            <w:gridSpan w:val="2"/>
          </w:tcPr>
          <w:p>
            <w:pPr>
              <w:pStyle w:val="nTable"/>
              <w:spacing w:after="40"/>
            </w:pPr>
            <w:r>
              <w:t>1 Jul 1998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1998</w:t>
            </w:r>
          </w:p>
        </w:tc>
        <w:tc>
          <w:tcPr>
            <w:tcW w:w="1276" w:type="dxa"/>
            <w:gridSpan w:val="2"/>
          </w:tcPr>
          <w:p>
            <w:pPr>
              <w:pStyle w:val="nTable"/>
              <w:spacing w:after="40"/>
            </w:pPr>
            <w:r>
              <w:t>25 Aug 1998 p. 4724-35</w:t>
            </w:r>
          </w:p>
        </w:tc>
        <w:tc>
          <w:tcPr>
            <w:tcW w:w="2693" w:type="dxa"/>
            <w:gridSpan w:val="2"/>
          </w:tcPr>
          <w:p>
            <w:pPr>
              <w:pStyle w:val="nTable"/>
              <w:spacing w:after="40"/>
            </w:pPr>
            <w:r>
              <w:t>25 Aug 1998</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1998</w:t>
            </w:r>
          </w:p>
        </w:tc>
        <w:tc>
          <w:tcPr>
            <w:tcW w:w="1276" w:type="dxa"/>
            <w:gridSpan w:val="2"/>
          </w:tcPr>
          <w:p>
            <w:pPr>
              <w:pStyle w:val="nTable"/>
              <w:spacing w:after="40"/>
            </w:pPr>
            <w:r>
              <w:t>29 Sep 1998 p. 5405</w:t>
            </w:r>
          </w:p>
        </w:tc>
        <w:tc>
          <w:tcPr>
            <w:tcW w:w="2693" w:type="dxa"/>
            <w:gridSpan w:val="2"/>
          </w:tcPr>
          <w:p>
            <w:pPr>
              <w:pStyle w:val="nTable"/>
              <w:spacing w:after="40"/>
            </w:pPr>
            <w:r>
              <w:t>29 Sep 1998 (see bl. 2)</w:t>
            </w:r>
          </w:p>
        </w:tc>
      </w:tr>
      <w:tr>
        <w:trPr>
          <w:gridBefore w:val="1"/>
          <w:wBefore w:w="28" w:type="dxa"/>
          <w:cantSplit/>
        </w:trPr>
        <w:tc>
          <w:tcPr>
            <w:tcW w:w="3118" w:type="dxa"/>
            <w:gridSpan w:val="2"/>
          </w:tcPr>
          <w:p>
            <w:pPr>
              <w:pStyle w:val="nTable"/>
              <w:spacing w:after="40"/>
              <w:ind w:right="113"/>
            </w:pPr>
            <w:r>
              <w:rPr>
                <w:i/>
              </w:rPr>
              <w:t>Water Agencies Amendment By</w:t>
            </w:r>
            <w:r>
              <w:rPr>
                <w:i/>
              </w:rPr>
              <w:noBreakHyphen/>
              <w:t>laws 1999</w:t>
            </w:r>
            <w:r>
              <w:t xml:space="preserve"> Pt. 6</w:t>
            </w:r>
            <w:r>
              <w:rPr>
                <w:vertAlign w:val="superscript"/>
              </w:rPr>
              <w:t> 5</w:t>
            </w:r>
          </w:p>
        </w:tc>
        <w:tc>
          <w:tcPr>
            <w:tcW w:w="1276" w:type="dxa"/>
            <w:gridSpan w:val="2"/>
          </w:tcPr>
          <w:p>
            <w:pPr>
              <w:pStyle w:val="nTable"/>
              <w:spacing w:after="40"/>
            </w:pPr>
            <w:r>
              <w:t>29 Jun 1999 p. 2775-87</w:t>
            </w:r>
          </w:p>
        </w:tc>
        <w:tc>
          <w:tcPr>
            <w:tcW w:w="2693" w:type="dxa"/>
            <w:gridSpan w:val="2"/>
          </w:tcPr>
          <w:p>
            <w:pPr>
              <w:pStyle w:val="nTable"/>
              <w:spacing w:after="40"/>
            </w:pPr>
            <w:r>
              <w:t>1 Jul 1999 (see bl. 2)</w:t>
            </w:r>
          </w:p>
        </w:tc>
      </w:tr>
      <w:tr>
        <w:trPr>
          <w:gridBefore w:val="1"/>
          <w:wBefore w:w="28" w:type="dxa"/>
          <w:cantSplit/>
        </w:trPr>
        <w:tc>
          <w:tcPr>
            <w:tcW w:w="7087" w:type="dxa"/>
            <w:gridSpan w:val="6"/>
          </w:tcPr>
          <w:p>
            <w:pPr>
              <w:pStyle w:val="nTable"/>
              <w:spacing w:after="40"/>
            </w:pPr>
            <w:r>
              <w:rPr>
                <w:b/>
              </w:rPr>
              <w:t xml:space="preserve">Reprint of the </w:t>
            </w:r>
            <w:r>
              <w:rPr>
                <w:b/>
                <w:i/>
              </w:rPr>
              <w:t>Metropolitan Water Supply, Sewerage and Drainage By-laws 1981</w:t>
            </w:r>
            <w:r>
              <w:rPr>
                <w:b/>
              </w:rPr>
              <w:t xml:space="preserve"> as at 5 May 2000</w:t>
            </w:r>
            <w:r>
              <w:t xml:space="preserve"> (includes amendments listed above)</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2000</w:t>
            </w:r>
          </w:p>
        </w:tc>
        <w:tc>
          <w:tcPr>
            <w:tcW w:w="1276" w:type="dxa"/>
            <w:gridSpan w:val="2"/>
          </w:tcPr>
          <w:p>
            <w:pPr>
              <w:pStyle w:val="nTable"/>
              <w:spacing w:after="40"/>
            </w:pPr>
            <w:r>
              <w:t>16 Jun 2000 p. 2958-60</w:t>
            </w:r>
          </w:p>
        </w:tc>
        <w:tc>
          <w:tcPr>
            <w:tcW w:w="2693" w:type="dxa"/>
            <w:gridSpan w:val="2"/>
          </w:tcPr>
          <w:p>
            <w:pPr>
              <w:pStyle w:val="nTable"/>
              <w:spacing w:after="40"/>
            </w:pPr>
            <w:r>
              <w:t xml:space="preserve">19 Jun 2000 (see bl. 2 and </w:t>
            </w:r>
            <w:r>
              <w:rPr>
                <w:i/>
              </w:rPr>
              <w:t>Gazette</w:t>
            </w:r>
            <w:r>
              <w:t xml:space="preserve"> 16 Jun 2000 p. 2939)</w:t>
            </w:r>
          </w:p>
        </w:tc>
      </w:tr>
      <w:tr>
        <w:trPr>
          <w:gridBefore w:val="1"/>
          <w:wBefore w:w="28" w:type="dxa"/>
          <w:cantSplit/>
        </w:trPr>
        <w:tc>
          <w:tcPr>
            <w:tcW w:w="3118" w:type="dxa"/>
            <w:gridSpan w:val="2"/>
          </w:tcPr>
          <w:p>
            <w:pPr>
              <w:pStyle w:val="nTable"/>
              <w:spacing w:after="40"/>
              <w:ind w:right="113"/>
            </w:pPr>
            <w:r>
              <w:rPr>
                <w:i/>
              </w:rPr>
              <w:t>Water Agencies Amendment By</w:t>
            </w:r>
            <w:r>
              <w:rPr>
                <w:i/>
              </w:rPr>
              <w:noBreakHyphen/>
              <w:t>laws 2000</w:t>
            </w:r>
            <w:r>
              <w:t xml:space="preserve"> Pt. 6</w:t>
            </w:r>
            <w:r>
              <w:rPr>
                <w:vertAlign w:val="superscript"/>
              </w:rPr>
              <w:t> 5</w:t>
            </w:r>
          </w:p>
        </w:tc>
        <w:tc>
          <w:tcPr>
            <w:tcW w:w="1276" w:type="dxa"/>
            <w:gridSpan w:val="2"/>
          </w:tcPr>
          <w:p>
            <w:pPr>
              <w:pStyle w:val="nTable"/>
              <w:spacing w:after="40"/>
            </w:pPr>
            <w:r>
              <w:t>29 Jun 2000 p. 3365-79</w:t>
            </w:r>
          </w:p>
        </w:tc>
        <w:tc>
          <w:tcPr>
            <w:tcW w:w="2693" w:type="dxa"/>
            <w:gridSpan w:val="2"/>
          </w:tcPr>
          <w:p>
            <w:pPr>
              <w:pStyle w:val="nTable"/>
              <w:spacing w:after="40"/>
            </w:pPr>
            <w:r>
              <w:t>1 Jul 2000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2000</w:t>
            </w:r>
          </w:p>
        </w:tc>
        <w:tc>
          <w:tcPr>
            <w:tcW w:w="1276" w:type="dxa"/>
            <w:gridSpan w:val="2"/>
          </w:tcPr>
          <w:p>
            <w:pPr>
              <w:pStyle w:val="nTable"/>
              <w:spacing w:after="40"/>
            </w:pPr>
            <w:r>
              <w:t>1 Sep 2000 p. 5020-1</w:t>
            </w:r>
          </w:p>
        </w:tc>
        <w:tc>
          <w:tcPr>
            <w:tcW w:w="2693" w:type="dxa"/>
            <w:gridSpan w:val="2"/>
          </w:tcPr>
          <w:p>
            <w:pPr>
              <w:pStyle w:val="nTable"/>
              <w:spacing w:after="40"/>
            </w:pPr>
            <w:r>
              <w:t>1 Sep 2000</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4) 2000</w:t>
            </w:r>
          </w:p>
        </w:tc>
        <w:tc>
          <w:tcPr>
            <w:tcW w:w="1276" w:type="dxa"/>
            <w:gridSpan w:val="2"/>
          </w:tcPr>
          <w:p>
            <w:pPr>
              <w:pStyle w:val="nTable"/>
              <w:spacing w:after="40"/>
            </w:pPr>
            <w:r>
              <w:t>29 Sep 2000 p. 5551</w:t>
            </w:r>
          </w:p>
        </w:tc>
        <w:tc>
          <w:tcPr>
            <w:tcW w:w="2693" w:type="dxa"/>
            <w:gridSpan w:val="2"/>
          </w:tcPr>
          <w:p>
            <w:pPr>
              <w:pStyle w:val="nTable"/>
              <w:spacing w:after="40"/>
            </w:pPr>
            <w:r>
              <w:t xml:space="preserve">29 Sep 2000 </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3) 2000</w:t>
            </w:r>
          </w:p>
        </w:tc>
        <w:tc>
          <w:tcPr>
            <w:tcW w:w="1276" w:type="dxa"/>
            <w:gridSpan w:val="2"/>
          </w:tcPr>
          <w:p>
            <w:pPr>
              <w:pStyle w:val="nTable"/>
              <w:spacing w:after="40"/>
            </w:pPr>
            <w:r>
              <w:t>14 Nov 2000 p. 6255-6</w:t>
            </w:r>
          </w:p>
        </w:tc>
        <w:tc>
          <w:tcPr>
            <w:tcW w:w="2693" w:type="dxa"/>
            <w:gridSpan w:val="2"/>
          </w:tcPr>
          <w:p>
            <w:pPr>
              <w:pStyle w:val="nTable"/>
              <w:spacing w:after="40"/>
            </w:pPr>
            <w:r>
              <w:t>14 Nov 2000</w:t>
            </w:r>
          </w:p>
        </w:tc>
      </w:tr>
      <w:tr>
        <w:trPr>
          <w:gridBefore w:val="1"/>
          <w:wBefore w:w="28" w:type="dxa"/>
          <w:cantSplit/>
        </w:trPr>
        <w:tc>
          <w:tcPr>
            <w:tcW w:w="3118" w:type="dxa"/>
            <w:gridSpan w:val="2"/>
          </w:tcPr>
          <w:p>
            <w:pPr>
              <w:pStyle w:val="nTable"/>
              <w:spacing w:after="40"/>
              <w:ind w:right="113"/>
              <w:rPr>
                <w:i/>
                <w:vertAlign w:val="superscript"/>
              </w:rPr>
            </w:pPr>
            <w:r>
              <w:rPr>
                <w:i/>
              </w:rPr>
              <w:t>Water Agencies Amendment By</w:t>
            </w:r>
            <w:r>
              <w:rPr>
                <w:i/>
              </w:rPr>
              <w:noBreakHyphen/>
              <w:t>laws 2001</w:t>
            </w:r>
            <w:r>
              <w:t xml:space="preserve"> Pt. 7</w:t>
            </w:r>
            <w:r>
              <w:rPr>
                <w:i/>
              </w:rPr>
              <w:t> </w:t>
            </w:r>
            <w:r>
              <w:rPr>
                <w:vertAlign w:val="superscript"/>
              </w:rPr>
              <w:t>5</w:t>
            </w:r>
          </w:p>
        </w:tc>
        <w:tc>
          <w:tcPr>
            <w:tcW w:w="1276" w:type="dxa"/>
            <w:gridSpan w:val="2"/>
          </w:tcPr>
          <w:p>
            <w:pPr>
              <w:pStyle w:val="nTable"/>
              <w:spacing w:after="40"/>
            </w:pPr>
            <w:r>
              <w:t>29 Jun 2001 p. 3230-42</w:t>
            </w:r>
          </w:p>
        </w:tc>
        <w:tc>
          <w:tcPr>
            <w:tcW w:w="2693" w:type="dxa"/>
            <w:gridSpan w:val="2"/>
          </w:tcPr>
          <w:p>
            <w:pPr>
              <w:pStyle w:val="nTable"/>
              <w:spacing w:after="40"/>
            </w:pPr>
            <w:r>
              <w:t>1 Jul 2001 (see bl. 2)</w:t>
            </w:r>
          </w:p>
        </w:tc>
      </w:tr>
      <w:tr>
        <w:trPr>
          <w:gridBefore w:val="1"/>
          <w:wBefore w:w="28" w:type="dxa"/>
          <w:cantSplit/>
        </w:trPr>
        <w:tc>
          <w:tcPr>
            <w:tcW w:w="7087" w:type="dxa"/>
            <w:gridSpan w:val="6"/>
          </w:tcPr>
          <w:p>
            <w:pPr>
              <w:pStyle w:val="nTable"/>
              <w:spacing w:after="40"/>
            </w:pPr>
            <w:r>
              <w:rPr>
                <w:b/>
              </w:rPr>
              <w:t xml:space="preserve">Reprint of the </w:t>
            </w:r>
            <w:r>
              <w:rPr>
                <w:b/>
                <w:i/>
              </w:rPr>
              <w:t>Metropolitan Water Supply, Sewerage and Drainage By-laws 1981</w:t>
            </w:r>
            <w:r>
              <w:rPr>
                <w:b/>
              </w:rPr>
              <w:t xml:space="preserve"> as at 17 Aug 2001</w:t>
            </w:r>
            <w:r>
              <w:t xml:space="preserve"> (includes amendments listed above)</w:t>
            </w:r>
          </w:p>
        </w:tc>
      </w:tr>
      <w:tr>
        <w:trPr>
          <w:gridBefore w:val="1"/>
          <w:wBefore w:w="28" w:type="dxa"/>
          <w:cantSplit/>
          <w:trHeight w:val="40"/>
        </w:trPr>
        <w:tc>
          <w:tcPr>
            <w:tcW w:w="3118" w:type="dxa"/>
            <w:gridSpan w:val="2"/>
          </w:tcPr>
          <w:p>
            <w:pPr>
              <w:pStyle w:val="nTable"/>
              <w:spacing w:after="40"/>
              <w:ind w:right="113"/>
            </w:pPr>
            <w:r>
              <w:rPr>
                <w:i/>
              </w:rPr>
              <w:t>Water Agencies Amendment By</w:t>
            </w:r>
            <w:r>
              <w:rPr>
                <w:i/>
              </w:rPr>
              <w:noBreakHyphen/>
              <w:t xml:space="preserve">laws 2002 </w:t>
            </w:r>
            <w:r>
              <w:t>Pt. 5</w:t>
            </w:r>
          </w:p>
        </w:tc>
        <w:tc>
          <w:tcPr>
            <w:tcW w:w="1276" w:type="dxa"/>
            <w:gridSpan w:val="2"/>
          </w:tcPr>
          <w:p>
            <w:pPr>
              <w:pStyle w:val="nTable"/>
              <w:spacing w:after="40"/>
              <w:ind w:right="113"/>
            </w:pPr>
            <w:r>
              <w:t>1 Jul 2002 p. 3137</w:t>
            </w:r>
            <w:r>
              <w:noBreakHyphen/>
              <w:t>53</w:t>
            </w:r>
          </w:p>
        </w:tc>
        <w:tc>
          <w:tcPr>
            <w:tcW w:w="2693" w:type="dxa"/>
            <w:gridSpan w:val="2"/>
          </w:tcPr>
          <w:p>
            <w:pPr>
              <w:pStyle w:val="nTable"/>
              <w:spacing w:after="40"/>
              <w:ind w:right="113"/>
            </w:pPr>
            <w:r>
              <w:t>1 Jul 2002</w:t>
            </w:r>
          </w:p>
        </w:tc>
      </w:tr>
      <w:tr>
        <w:trPr>
          <w:gridBefore w:val="1"/>
          <w:wBefore w:w="28" w:type="dxa"/>
          <w:cantSplit/>
          <w:trHeight w:val="40"/>
        </w:trPr>
        <w:tc>
          <w:tcPr>
            <w:tcW w:w="3118" w:type="dxa"/>
            <w:gridSpan w:val="2"/>
          </w:tcPr>
          <w:p>
            <w:pPr>
              <w:pStyle w:val="nTable"/>
              <w:spacing w:after="40"/>
              <w:ind w:right="113"/>
              <w:rPr>
                <w:vertAlign w:val="superscript"/>
              </w:rPr>
            </w:pPr>
            <w:r>
              <w:rPr>
                <w:i/>
              </w:rPr>
              <w:t>Water Agencies Amendment By</w:t>
            </w:r>
            <w:r>
              <w:rPr>
                <w:i/>
              </w:rPr>
              <w:noBreakHyphen/>
              <w:t xml:space="preserve">laws 2003 </w:t>
            </w:r>
            <w:r>
              <w:t>Pt. 6 </w:t>
            </w:r>
            <w:r>
              <w:rPr>
                <w:vertAlign w:val="superscript"/>
              </w:rPr>
              <w:t>5</w:t>
            </w:r>
          </w:p>
        </w:tc>
        <w:tc>
          <w:tcPr>
            <w:tcW w:w="1276" w:type="dxa"/>
            <w:gridSpan w:val="2"/>
          </w:tcPr>
          <w:p>
            <w:pPr>
              <w:pStyle w:val="nTable"/>
              <w:spacing w:after="40"/>
              <w:ind w:right="113"/>
            </w:pPr>
            <w:r>
              <w:t>27 Jun 2003 p. 2422</w:t>
            </w:r>
            <w:r>
              <w:noBreakHyphen/>
              <w:t>32</w:t>
            </w:r>
          </w:p>
        </w:tc>
        <w:tc>
          <w:tcPr>
            <w:tcW w:w="2693" w:type="dxa"/>
            <w:gridSpan w:val="2"/>
          </w:tcPr>
          <w:p>
            <w:pPr>
              <w:pStyle w:val="nTable"/>
              <w:spacing w:after="40"/>
              <w:ind w:right="113"/>
            </w:pPr>
            <w:r>
              <w:t>1 Jul 2003 (see bl. 2)</w:t>
            </w:r>
          </w:p>
        </w:tc>
      </w:tr>
      <w:tr>
        <w:trPr>
          <w:gridBefore w:val="1"/>
          <w:wBefore w:w="28" w:type="dxa"/>
          <w:cantSplit/>
          <w:trHeight w:val="40"/>
        </w:trPr>
        <w:tc>
          <w:tcPr>
            <w:tcW w:w="3118" w:type="dxa"/>
            <w:gridSpan w:val="2"/>
          </w:tcPr>
          <w:p>
            <w:pPr>
              <w:pStyle w:val="nTable"/>
              <w:spacing w:after="40"/>
              <w:ind w:right="113"/>
              <w:rPr>
                <w:i/>
              </w:rPr>
            </w:pPr>
            <w:r>
              <w:rPr>
                <w:i/>
              </w:rPr>
              <w:t>Metropolitan Water Supply, Sewerage and Drainage Amendment By</w:t>
            </w:r>
            <w:r>
              <w:rPr>
                <w:i/>
              </w:rPr>
              <w:noBreakHyphen/>
              <w:t>laws 2004</w:t>
            </w:r>
          </w:p>
        </w:tc>
        <w:tc>
          <w:tcPr>
            <w:tcW w:w="1276" w:type="dxa"/>
            <w:gridSpan w:val="2"/>
          </w:tcPr>
          <w:p>
            <w:pPr>
              <w:pStyle w:val="nTable"/>
              <w:spacing w:after="40"/>
              <w:ind w:right="113"/>
            </w:pPr>
            <w:r>
              <w:t>28 Jun 2004 p. 2371</w:t>
            </w:r>
            <w:r>
              <w:noBreakHyphen/>
              <w:t>9</w:t>
            </w:r>
          </w:p>
        </w:tc>
        <w:tc>
          <w:tcPr>
            <w:tcW w:w="2693" w:type="dxa"/>
            <w:gridSpan w:val="2"/>
          </w:tcPr>
          <w:p>
            <w:pPr>
              <w:pStyle w:val="nTable"/>
              <w:spacing w:after="40"/>
              <w:ind w:right="113"/>
            </w:pPr>
            <w:r>
              <w:t xml:space="preserve">1 Jul 2004 (see bl. 2 and </w:t>
            </w:r>
            <w:r>
              <w:rPr>
                <w:i/>
              </w:rPr>
              <w:t>Gazette</w:t>
            </w:r>
            <w:r>
              <w:t xml:space="preserve"> 28 Jun 2004 p. 2399)</w:t>
            </w:r>
          </w:p>
        </w:tc>
      </w:tr>
      <w:tr>
        <w:trPr>
          <w:gridBefore w:val="1"/>
          <w:wBefore w:w="28" w:type="dxa"/>
          <w:cantSplit/>
          <w:trHeight w:val="40"/>
        </w:trPr>
        <w:tc>
          <w:tcPr>
            <w:tcW w:w="3118" w:type="dxa"/>
            <w:gridSpan w:val="2"/>
          </w:tcPr>
          <w:p>
            <w:pPr>
              <w:pStyle w:val="nTable"/>
              <w:spacing w:after="40"/>
              <w:ind w:right="113"/>
            </w:pPr>
            <w:r>
              <w:rPr>
                <w:i/>
              </w:rPr>
              <w:t>Water Agencies Amendment By</w:t>
            </w:r>
            <w:r>
              <w:rPr>
                <w:i/>
              </w:rPr>
              <w:noBreakHyphen/>
              <w:t>laws 2004</w:t>
            </w:r>
            <w:r>
              <w:t xml:space="preserve"> Pt. 5</w:t>
            </w:r>
            <w:r>
              <w:rPr>
                <w:i/>
              </w:rPr>
              <w:t> </w:t>
            </w:r>
            <w:r>
              <w:rPr>
                <w:vertAlign w:val="superscript"/>
              </w:rPr>
              <w:t>5</w:t>
            </w:r>
          </w:p>
        </w:tc>
        <w:tc>
          <w:tcPr>
            <w:tcW w:w="1276" w:type="dxa"/>
            <w:gridSpan w:val="2"/>
          </w:tcPr>
          <w:p>
            <w:pPr>
              <w:pStyle w:val="nTable"/>
              <w:spacing w:after="40"/>
              <w:ind w:right="113"/>
            </w:pPr>
            <w:r>
              <w:t>29 Jun 2004 p. 2497-503</w:t>
            </w:r>
          </w:p>
        </w:tc>
        <w:tc>
          <w:tcPr>
            <w:tcW w:w="2693" w:type="dxa"/>
            <w:gridSpan w:val="2"/>
          </w:tcPr>
          <w:p>
            <w:pPr>
              <w:pStyle w:val="nTable"/>
              <w:spacing w:after="40"/>
              <w:ind w:right="113"/>
            </w:pPr>
            <w:r>
              <w:t>1 Jul 2004 (see bl. 2)</w:t>
            </w:r>
          </w:p>
        </w:tc>
      </w:tr>
      <w:tr>
        <w:trPr>
          <w:gridBefore w:val="1"/>
          <w:wBefore w:w="28" w:type="dxa"/>
          <w:cantSplit/>
          <w:trHeight w:val="40"/>
        </w:trPr>
        <w:tc>
          <w:tcPr>
            <w:tcW w:w="3118" w:type="dxa"/>
            <w:gridSpan w:val="2"/>
          </w:tcPr>
          <w:p>
            <w:pPr>
              <w:pStyle w:val="nTable"/>
              <w:spacing w:after="40"/>
              <w:ind w:right="113"/>
              <w:rPr>
                <w:i/>
              </w:rPr>
            </w:pPr>
            <w:r>
              <w:rPr>
                <w:i/>
              </w:rPr>
              <w:t>Metropolitan Water Supply, Sewerage and Drainage Amendment By</w:t>
            </w:r>
            <w:r>
              <w:rPr>
                <w:i/>
              </w:rPr>
              <w:noBreakHyphen/>
              <w:t>laws 2005</w:t>
            </w:r>
          </w:p>
        </w:tc>
        <w:tc>
          <w:tcPr>
            <w:tcW w:w="1276" w:type="dxa"/>
            <w:gridSpan w:val="2"/>
          </w:tcPr>
          <w:p>
            <w:pPr>
              <w:pStyle w:val="nTable"/>
              <w:spacing w:after="40"/>
              <w:ind w:right="113"/>
            </w:pPr>
            <w:r>
              <w:t>26 Apr 2005 p. 1396</w:t>
            </w:r>
            <w:r>
              <w:noBreakHyphen/>
              <w:t>7</w:t>
            </w:r>
          </w:p>
        </w:tc>
        <w:tc>
          <w:tcPr>
            <w:tcW w:w="2693" w:type="dxa"/>
            <w:gridSpan w:val="2"/>
          </w:tcPr>
          <w:p>
            <w:pPr>
              <w:pStyle w:val="nTable"/>
              <w:spacing w:after="40"/>
              <w:ind w:right="113"/>
            </w:pPr>
            <w:r>
              <w:t>26 Apr 2005</w:t>
            </w:r>
          </w:p>
        </w:tc>
      </w:tr>
      <w:tr>
        <w:trPr>
          <w:gridBefore w:val="1"/>
          <w:wBefore w:w="28" w:type="dxa"/>
          <w:cantSplit/>
          <w:trHeight w:val="40"/>
        </w:trPr>
        <w:tc>
          <w:tcPr>
            <w:tcW w:w="3118" w:type="dxa"/>
            <w:gridSpan w:val="2"/>
          </w:tcPr>
          <w:p>
            <w:pPr>
              <w:pStyle w:val="nTable"/>
              <w:spacing w:after="40"/>
              <w:ind w:right="113"/>
              <w:rPr>
                <w:i/>
              </w:rPr>
            </w:pPr>
            <w:r>
              <w:rPr>
                <w:bCs/>
                <w:i/>
                <w:iCs/>
              </w:rPr>
              <w:t>Water Agencies Amendment By</w:t>
            </w:r>
            <w:r>
              <w:rPr>
                <w:bCs/>
                <w:i/>
                <w:iCs/>
              </w:rPr>
              <w:noBreakHyphen/>
              <w:t>laws 2005</w:t>
            </w:r>
            <w:r>
              <w:rPr>
                <w:bCs/>
                <w:iCs/>
              </w:rPr>
              <w:t xml:space="preserve"> Pt. 6</w:t>
            </w:r>
            <w:r>
              <w:rPr>
                <w:i/>
              </w:rPr>
              <w:t> </w:t>
            </w:r>
            <w:r>
              <w:rPr>
                <w:vertAlign w:val="superscript"/>
              </w:rPr>
              <w:t>5</w:t>
            </w:r>
          </w:p>
        </w:tc>
        <w:tc>
          <w:tcPr>
            <w:tcW w:w="1276" w:type="dxa"/>
            <w:gridSpan w:val="2"/>
          </w:tcPr>
          <w:p>
            <w:pPr>
              <w:pStyle w:val="nTable"/>
              <w:spacing w:after="40"/>
              <w:ind w:right="113"/>
            </w:pPr>
            <w:r>
              <w:rPr>
                <w:bCs/>
              </w:rPr>
              <w:t>1 Jul 2005 p. 3009-17</w:t>
            </w:r>
          </w:p>
        </w:tc>
        <w:tc>
          <w:tcPr>
            <w:tcW w:w="2693" w:type="dxa"/>
            <w:gridSpan w:val="2"/>
          </w:tcPr>
          <w:p>
            <w:pPr>
              <w:pStyle w:val="nTable"/>
              <w:spacing w:after="40"/>
              <w:ind w:right="113"/>
            </w:pPr>
            <w:r>
              <w:rPr>
                <w:bCs/>
              </w:rPr>
              <w:t>1 Jul 2005 (see bl. 2)</w:t>
            </w:r>
          </w:p>
        </w:tc>
      </w:tr>
      <w:tr>
        <w:trPr>
          <w:gridBefore w:val="1"/>
          <w:wBefore w:w="28" w:type="dxa"/>
          <w:cantSplit/>
          <w:trHeight w:val="40"/>
        </w:trPr>
        <w:tc>
          <w:tcPr>
            <w:tcW w:w="3118" w:type="dxa"/>
            <w:gridSpan w:val="2"/>
          </w:tcPr>
          <w:p>
            <w:pPr>
              <w:pStyle w:val="nTable"/>
              <w:spacing w:after="40"/>
              <w:ind w:right="113"/>
              <w:rPr>
                <w:bCs/>
                <w:i/>
                <w:iCs/>
              </w:rPr>
            </w:pPr>
            <w:r>
              <w:rPr>
                <w:bCs/>
                <w:i/>
                <w:iCs/>
              </w:rPr>
              <w:t>Water Agencies Amendment By</w:t>
            </w:r>
            <w:r>
              <w:rPr>
                <w:bCs/>
                <w:i/>
                <w:iCs/>
              </w:rPr>
              <w:noBreakHyphen/>
              <w:t xml:space="preserve">laws 2006 </w:t>
            </w:r>
            <w:r>
              <w:rPr>
                <w:bCs/>
                <w:iCs/>
              </w:rPr>
              <w:t>Pt. 6</w:t>
            </w:r>
            <w:r>
              <w:rPr>
                <w:bCs/>
                <w:iCs/>
                <w:vertAlign w:val="superscript"/>
              </w:rPr>
              <w:t> 5</w:t>
            </w:r>
          </w:p>
        </w:tc>
        <w:tc>
          <w:tcPr>
            <w:tcW w:w="1276" w:type="dxa"/>
            <w:gridSpan w:val="2"/>
          </w:tcPr>
          <w:p>
            <w:pPr>
              <w:pStyle w:val="nTable"/>
              <w:spacing w:after="40"/>
              <w:ind w:right="113"/>
              <w:rPr>
                <w:bCs/>
              </w:rPr>
            </w:pPr>
            <w:r>
              <w:rPr>
                <w:bCs/>
              </w:rPr>
              <w:t>30 Jun 2006 p. 2399-412</w:t>
            </w:r>
          </w:p>
        </w:tc>
        <w:tc>
          <w:tcPr>
            <w:tcW w:w="2693" w:type="dxa"/>
            <w:gridSpan w:val="2"/>
          </w:tcPr>
          <w:p>
            <w:pPr>
              <w:pStyle w:val="nTable"/>
              <w:spacing w:after="40"/>
              <w:ind w:right="113"/>
              <w:rPr>
                <w:bCs/>
              </w:rPr>
            </w:pPr>
            <w:r>
              <w:rPr>
                <w:bCs/>
              </w:rPr>
              <w:t>1 Jul 2006 (see bl. 2)</w:t>
            </w:r>
          </w:p>
        </w:tc>
      </w:tr>
      <w:tr>
        <w:trPr>
          <w:gridBefore w:val="1"/>
          <w:wBefore w:w="28" w:type="dxa"/>
          <w:cantSplit/>
          <w:trHeight w:val="40"/>
        </w:trPr>
        <w:tc>
          <w:tcPr>
            <w:tcW w:w="7087" w:type="dxa"/>
            <w:gridSpan w:val="6"/>
          </w:tcPr>
          <w:p>
            <w:pPr>
              <w:pStyle w:val="nTable"/>
              <w:spacing w:after="40"/>
              <w:ind w:right="113"/>
              <w:rPr>
                <w:bCs/>
              </w:rPr>
            </w:pPr>
            <w:r>
              <w:rPr>
                <w:b/>
              </w:rPr>
              <w:t xml:space="preserve">Reprint 5: The </w:t>
            </w:r>
            <w:r>
              <w:rPr>
                <w:b/>
                <w:i/>
              </w:rPr>
              <w:t>Metropolitan Water Supply, Sewerage and Drainage By-laws 1981</w:t>
            </w:r>
            <w:r>
              <w:rPr>
                <w:b/>
              </w:rPr>
              <w:t xml:space="preserve"> as at 14 Jul 2006</w:t>
            </w:r>
            <w:r>
              <w:t xml:space="preserve"> (includes amendments listed above)</w:t>
            </w:r>
          </w:p>
        </w:tc>
      </w:tr>
      <w:tr>
        <w:trPr>
          <w:gridBefore w:val="1"/>
          <w:wBefore w:w="28" w:type="dxa"/>
          <w:cantSplit/>
          <w:trHeight w:val="40"/>
        </w:trPr>
        <w:tc>
          <w:tcPr>
            <w:tcW w:w="3118" w:type="dxa"/>
            <w:gridSpan w:val="2"/>
          </w:tcPr>
          <w:p>
            <w:pPr>
              <w:pStyle w:val="nTable"/>
              <w:spacing w:after="40"/>
              <w:ind w:right="113"/>
              <w:rPr>
                <w:iCs/>
                <w:vertAlign w:val="superscript"/>
              </w:rPr>
            </w:pPr>
            <w:r>
              <w:rPr>
                <w:i/>
              </w:rPr>
              <w:t>Metropolitan Water Supply, Sewerage and Drainage Amendment By</w:t>
            </w:r>
            <w:r>
              <w:rPr>
                <w:i/>
              </w:rPr>
              <w:noBreakHyphen/>
              <w:t>laws (No. 2) 2007</w:t>
            </w:r>
            <w:r>
              <w:rPr>
                <w:iCs/>
              </w:rPr>
              <w:t> </w:t>
            </w:r>
            <w:r>
              <w:rPr>
                <w:iCs/>
                <w:vertAlign w:val="superscript"/>
              </w:rPr>
              <w:t>7</w:t>
            </w:r>
          </w:p>
        </w:tc>
        <w:tc>
          <w:tcPr>
            <w:tcW w:w="1276" w:type="dxa"/>
            <w:gridSpan w:val="2"/>
          </w:tcPr>
          <w:p>
            <w:pPr>
              <w:pStyle w:val="nTable"/>
              <w:spacing w:after="40"/>
              <w:ind w:right="113"/>
            </w:pPr>
            <w:r>
              <w:t>5 Apr 2007 p. 1529</w:t>
            </w:r>
            <w:r>
              <w:noBreakHyphen/>
              <w:t>31</w:t>
            </w:r>
          </w:p>
        </w:tc>
        <w:tc>
          <w:tcPr>
            <w:tcW w:w="2693" w:type="dxa"/>
            <w:gridSpan w:val="2"/>
          </w:tcPr>
          <w:p>
            <w:pPr>
              <w:pStyle w:val="nTable"/>
              <w:spacing w:after="40"/>
              <w:ind w:right="113"/>
            </w:pPr>
            <w:r>
              <w:t>5 Apr 2007</w:t>
            </w:r>
          </w:p>
        </w:tc>
      </w:tr>
      <w:tr>
        <w:trPr>
          <w:gridBefore w:val="1"/>
          <w:wBefore w:w="28" w:type="dxa"/>
          <w:cantSplit/>
          <w:trHeight w:val="40"/>
        </w:trPr>
        <w:tc>
          <w:tcPr>
            <w:tcW w:w="3118" w:type="dxa"/>
            <w:gridSpan w:val="2"/>
          </w:tcPr>
          <w:p>
            <w:pPr>
              <w:pStyle w:val="nTable"/>
              <w:spacing w:after="40"/>
              <w:ind w:right="113"/>
              <w:rPr>
                <w:i/>
              </w:rPr>
            </w:pPr>
            <w:r>
              <w:rPr>
                <w:i/>
              </w:rPr>
              <w:t>Metropolitan Water Supply, Sewerage and Drainage Amendment By</w:t>
            </w:r>
            <w:r>
              <w:rPr>
                <w:i/>
              </w:rPr>
              <w:noBreakHyphen/>
              <w:t>laws (No. 3) 2007</w:t>
            </w:r>
          </w:p>
        </w:tc>
        <w:tc>
          <w:tcPr>
            <w:tcW w:w="1276" w:type="dxa"/>
            <w:gridSpan w:val="2"/>
          </w:tcPr>
          <w:p>
            <w:pPr>
              <w:pStyle w:val="nTable"/>
              <w:spacing w:after="40"/>
              <w:ind w:right="113"/>
            </w:pPr>
            <w:r>
              <w:t>13 Apr 2007 p. 1685-6</w:t>
            </w:r>
          </w:p>
        </w:tc>
        <w:tc>
          <w:tcPr>
            <w:tcW w:w="2693" w:type="dxa"/>
            <w:gridSpan w:val="2"/>
          </w:tcPr>
          <w:p>
            <w:pPr>
              <w:pStyle w:val="nTable"/>
              <w:spacing w:after="40"/>
              <w:ind w:right="113"/>
            </w:pPr>
            <w:r>
              <w:t>13 Apr 2007 (see bl. 2)</w:t>
            </w:r>
          </w:p>
        </w:tc>
      </w:tr>
      <w:tr>
        <w:trPr>
          <w:gridBefore w:val="1"/>
          <w:wBefore w:w="28" w:type="dxa"/>
          <w:cantSplit/>
          <w:trHeight w:val="40"/>
        </w:trPr>
        <w:tc>
          <w:tcPr>
            <w:tcW w:w="3118" w:type="dxa"/>
            <w:gridSpan w:val="2"/>
          </w:tcPr>
          <w:p>
            <w:pPr>
              <w:pStyle w:val="nTable"/>
              <w:spacing w:after="40"/>
              <w:ind w:right="113"/>
              <w:rPr>
                <w:i/>
              </w:rPr>
            </w:pPr>
            <w:r>
              <w:rPr>
                <w:bCs/>
                <w:i/>
                <w:iCs/>
              </w:rPr>
              <w:t>Water Agencies Amendment By</w:t>
            </w:r>
            <w:r>
              <w:rPr>
                <w:bCs/>
                <w:i/>
                <w:iCs/>
              </w:rPr>
              <w:noBreakHyphen/>
              <w:t>laws 2007</w:t>
            </w:r>
            <w:r>
              <w:rPr>
                <w:bCs/>
              </w:rPr>
              <w:t xml:space="preserve"> Pt. 6</w:t>
            </w:r>
            <w:r>
              <w:rPr>
                <w:bCs/>
                <w:vertAlign w:val="superscript"/>
              </w:rPr>
              <w:t> 5</w:t>
            </w:r>
          </w:p>
        </w:tc>
        <w:tc>
          <w:tcPr>
            <w:tcW w:w="1276" w:type="dxa"/>
            <w:gridSpan w:val="2"/>
          </w:tcPr>
          <w:p>
            <w:pPr>
              <w:pStyle w:val="nTable"/>
              <w:spacing w:after="40"/>
              <w:ind w:right="113"/>
            </w:pPr>
            <w:r>
              <w:rPr>
                <w:bCs/>
              </w:rPr>
              <w:t>29 Jun 2007 p. 3233-44</w:t>
            </w:r>
          </w:p>
        </w:tc>
        <w:tc>
          <w:tcPr>
            <w:tcW w:w="2693" w:type="dxa"/>
            <w:gridSpan w:val="2"/>
          </w:tcPr>
          <w:p>
            <w:pPr>
              <w:pStyle w:val="nTable"/>
              <w:spacing w:after="40"/>
              <w:ind w:right="113"/>
            </w:pPr>
            <w:r>
              <w:rPr>
                <w:bCs/>
              </w:rPr>
              <w:t>1 Jul 2007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Metropolitan Water Supply, Sewerage and Drainage Amendment By-laws (No. 2) 2008</w:t>
            </w:r>
          </w:p>
        </w:tc>
        <w:tc>
          <w:tcPr>
            <w:tcW w:w="1276" w:type="dxa"/>
            <w:gridSpan w:val="2"/>
          </w:tcPr>
          <w:p>
            <w:pPr>
              <w:pStyle w:val="nTable"/>
              <w:spacing w:after="40"/>
              <w:ind w:right="113"/>
              <w:rPr>
                <w:bCs/>
              </w:rPr>
            </w:pPr>
            <w:r>
              <w:rPr>
                <w:bCs/>
              </w:rPr>
              <w:t>28 Mar 2008 p. 919-21</w:t>
            </w:r>
          </w:p>
        </w:tc>
        <w:tc>
          <w:tcPr>
            <w:tcW w:w="2693" w:type="dxa"/>
            <w:gridSpan w:val="2"/>
          </w:tcPr>
          <w:p>
            <w:pPr>
              <w:pStyle w:val="nTable"/>
              <w:spacing w:after="40"/>
              <w:ind w:right="113"/>
              <w:rPr>
                <w:bCs/>
              </w:rPr>
            </w:pPr>
            <w:r>
              <w:rPr>
                <w:bCs/>
              </w:rPr>
              <w:t>bl. 1 and 2: 28 Mar 2008 (see bl. 2(a));</w:t>
            </w:r>
            <w:r>
              <w:rPr>
                <w:bCs/>
              </w:rPr>
              <w:br/>
              <w:t>By-laws other than bl. 1 and 2: 29 Mar 2008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Metropolitan Water Supply, Sewerage and Drainage Amendment By-laws 2008</w:t>
            </w:r>
          </w:p>
        </w:tc>
        <w:tc>
          <w:tcPr>
            <w:tcW w:w="1276" w:type="dxa"/>
            <w:gridSpan w:val="2"/>
          </w:tcPr>
          <w:p>
            <w:pPr>
              <w:pStyle w:val="nTable"/>
              <w:spacing w:after="40"/>
              <w:ind w:right="113"/>
              <w:rPr>
                <w:bCs/>
              </w:rPr>
            </w:pPr>
            <w:r>
              <w:rPr>
                <w:bCs/>
              </w:rPr>
              <w:t>23 May 2008 p. 2009</w:t>
            </w:r>
            <w:r>
              <w:rPr>
                <w:bCs/>
              </w:rPr>
              <w:noBreakHyphen/>
              <w:t>13</w:t>
            </w:r>
          </w:p>
        </w:tc>
        <w:tc>
          <w:tcPr>
            <w:tcW w:w="2693" w:type="dxa"/>
            <w:gridSpan w:val="2"/>
          </w:tcPr>
          <w:p>
            <w:pPr>
              <w:pStyle w:val="nTable"/>
              <w:spacing w:after="40"/>
              <w:ind w:right="113"/>
              <w:rPr>
                <w:bCs/>
              </w:rPr>
            </w:pPr>
            <w:r>
              <w:rPr>
                <w:bCs/>
              </w:rPr>
              <w:t>bl. 1 and 2: 23 May 2008 (see bl. 2(a));</w:t>
            </w:r>
            <w:r>
              <w:rPr>
                <w:bCs/>
              </w:rPr>
              <w:br/>
              <w:t>By-laws other than bl. 1 and 2: 24 May 2008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Water Agencies Amendment By</w:t>
            </w:r>
            <w:r>
              <w:rPr>
                <w:bCs/>
                <w:i/>
                <w:iCs/>
              </w:rPr>
              <w:noBreakHyphen/>
              <w:t>laws 2008</w:t>
            </w:r>
            <w:r>
              <w:rPr>
                <w:bCs/>
              </w:rPr>
              <w:t xml:space="preserve"> Pt. 6</w:t>
            </w:r>
            <w:r>
              <w:rPr>
                <w:bCs/>
                <w:vertAlign w:val="superscript"/>
              </w:rPr>
              <w:t> 8</w:t>
            </w:r>
          </w:p>
        </w:tc>
        <w:tc>
          <w:tcPr>
            <w:tcW w:w="1276" w:type="dxa"/>
            <w:gridSpan w:val="2"/>
          </w:tcPr>
          <w:p>
            <w:pPr>
              <w:pStyle w:val="nTable"/>
              <w:spacing w:after="40"/>
              <w:ind w:right="113"/>
              <w:rPr>
                <w:bCs/>
              </w:rPr>
            </w:pPr>
            <w:r>
              <w:rPr>
                <w:bCs/>
              </w:rPr>
              <w:t>27 Jun 2008 p. 3076</w:t>
            </w:r>
            <w:r>
              <w:rPr>
                <w:bCs/>
              </w:rPr>
              <w:noBreakHyphen/>
              <w:t>84</w:t>
            </w:r>
          </w:p>
        </w:tc>
        <w:tc>
          <w:tcPr>
            <w:tcW w:w="2693" w:type="dxa"/>
            <w:gridSpan w:val="2"/>
          </w:tcPr>
          <w:p>
            <w:pPr>
              <w:pStyle w:val="nTable"/>
              <w:spacing w:after="40"/>
              <w:ind w:right="113"/>
              <w:rPr>
                <w:bCs/>
              </w:rPr>
            </w:pPr>
            <w:r>
              <w:rPr>
                <w:bCs/>
                <w:snapToGrid w:val="0"/>
              </w:rPr>
              <w:t>1 Jul 2008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Metropolitan Water Supply, Sewerage and Drainage Amendment By-laws (No. 5) 2008</w:t>
            </w:r>
          </w:p>
        </w:tc>
        <w:tc>
          <w:tcPr>
            <w:tcW w:w="1276" w:type="dxa"/>
            <w:gridSpan w:val="2"/>
          </w:tcPr>
          <w:p>
            <w:pPr>
              <w:pStyle w:val="nTable"/>
              <w:spacing w:after="40"/>
              <w:ind w:right="113"/>
              <w:rPr>
                <w:bCs/>
              </w:rPr>
            </w:pPr>
            <w:r>
              <w:rPr>
                <w:bCs/>
              </w:rPr>
              <w:t>26 Aug 2008 p. 4031</w:t>
            </w:r>
            <w:r>
              <w:rPr>
                <w:bCs/>
              </w:rPr>
              <w:noBreakHyphen/>
              <w:t>2</w:t>
            </w:r>
          </w:p>
        </w:tc>
        <w:tc>
          <w:tcPr>
            <w:tcW w:w="2693" w:type="dxa"/>
            <w:gridSpan w:val="2"/>
          </w:tcPr>
          <w:p>
            <w:pPr>
              <w:pStyle w:val="nTable"/>
              <w:spacing w:after="40"/>
              <w:ind w:right="113"/>
              <w:rPr>
                <w:bCs/>
                <w:snapToGrid w:val="0"/>
              </w:rPr>
            </w:pPr>
            <w:r>
              <w:rPr>
                <w:bCs/>
                <w:snapToGrid w:val="0"/>
              </w:rPr>
              <w:t>bl. 1 and 2: 26 Aug 2008 (see bl. 2(a));</w:t>
            </w:r>
            <w:r>
              <w:rPr>
                <w:bCs/>
                <w:snapToGrid w:val="0"/>
              </w:rPr>
              <w:br/>
              <w:t>By</w:t>
            </w:r>
            <w:r>
              <w:rPr>
                <w:bCs/>
                <w:snapToGrid w:val="0"/>
              </w:rPr>
              <w:noBreakHyphen/>
              <w:t>laws other than bl. 1 and 2: 27 Aug 2008 (see bl. 2(b))</w:t>
            </w:r>
          </w:p>
        </w:tc>
      </w:tr>
      <w:tr>
        <w:trPr>
          <w:gridBefore w:val="1"/>
          <w:wBefore w:w="28" w:type="dxa"/>
          <w:cantSplit/>
          <w:trHeight w:val="40"/>
        </w:trPr>
        <w:tc>
          <w:tcPr>
            <w:tcW w:w="7087" w:type="dxa"/>
            <w:gridSpan w:val="6"/>
          </w:tcPr>
          <w:p>
            <w:pPr>
              <w:pStyle w:val="nTable"/>
              <w:spacing w:after="40"/>
              <w:ind w:right="113"/>
              <w:rPr>
                <w:bCs/>
                <w:snapToGrid w:val="0"/>
              </w:rPr>
            </w:pPr>
            <w:r>
              <w:rPr>
                <w:b/>
              </w:rPr>
              <w:t xml:space="preserve">Reprint 6: The </w:t>
            </w:r>
            <w:r>
              <w:rPr>
                <w:b/>
                <w:i/>
              </w:rPr>
              <w:t>Metropolitan Water Supply, Sewerage and Drainage By-laws 1981</w:t>
            </w:r>
            <w:r>
              <w:rPr>
                <w:b/>
              </w:rPr>
              <w:t xml:space="preserve"> as at 9 Jan 2009</w:t>
            </w:r>
            <w:r>
              <w:t xml:space="preserve"> (includes amendments listed above)</w:t>
            </w:r>
          </w:p>
        </w:tc>
      </w:tr>
      <w:tr>
        <w:trPr>
          <w:gridBefore w:val="1"/>
          <w:wBefore w:w="28" w:type="dxa"/>
          <w:cantSplit/>
          <w:trHeight w:val="40"/>
        </w:trPr>
        <w:tc>
          <w:tcPr>
            <w:tcW w:w="3118" w:type="dxa"/>
            <w:gridSpan w:val="2"/>
          </w:tcPr>
          <w:p>
            <w:pPr>
              <w:pStyle w:val="nTable"/>
              <w:spacing w:after="40"/>
              <w:ind w:right="113"/>
              <w:rPr>
                <w:bCs/>
              </w:rPr>
            </w:pPr>
            <w:r>
              <w:rPr>
                <w:bCs/>
                <w:i/>
                <w:iCs/>
              </w:rPr>
              <w:t>Water Agencies Amendment By</w:t>
            </w:r>
            <w:r>
              <w:rPr>
                <w:bCs/>
                <w:i/>
                <w:iCs/>
              </w:rPr>
              <w:noBreakHyphen/>
              <w:t xml:space="preserve">laws 2009 </w:t>
            </w:r>
            <w:r>
              <w:rPr>
                <w:bCs/>
              </w:rPr>
              <w:t>Pt. 6</w:t>
            </w:r>
          </w:p>
        </w:tc>
        <w:tc>
          <w:tcPr>
            <w:tcW w:w="1276" w:type="dxa"/>
            <w:gridSpan w:val="2"/>
          </w:tcPr>
          <w:p>
            <w:pPr>
              <w:pStyle w:val="nTable"/>
              <w:spacing w:after="40"/>
              <w:ind w:right="113"/>
              <w:rPr>
                <w:bCs/>
              </w:rPr>
            </w:pPr>
            <w:r>
              <w:rPr>
                <w:bCs/>
              </w:rPr>
              <w:t>19 Jun 2009 p. 2393-406</w:t>
            </w:r>
          </w:p>
        </w:tc>
        <w:tc>
          <w:tcPr>
            <w:tcW w:w="2693" w:type="dxa"/>
            <w:gridSpan w:val="2"/>
          </w:tcPr>
          <w:p>
            <w:pPr>
              <w:pStyle w:val="nTable"/>
              <w:spacing w:after="40"/>
              <w:ind w:right="113"/>
              <w:rPr>
                <w:bCs/>
                <w:snapToGrid w:val="0"/>
              </w:rPr>
            </w:pPr>
            <w:r>
              <w:rPr>
                <w:bCs/>
                <w:snapToGrid w:val="0"/>
              </w:rPr>
              <w:t>1 Jul 2009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Metropolitan Water Supply, Sewerage and Drainage Amendment By-laws (No. 2) 2010</w:t>
            </w:r>
          </w:p>
        </w:tc>
        <w:tc>
          <w:tcPr>
            <w:tcW w:w="1276" w:type="dxa"/>
            <w:gridSpan w:val="2"/>
          </w:tcPr>
          <w:p>
            <w:pPr>
              <w:pStyle w:val="nTable"/>
              <w:spacing w:after="40"/>
              <w:ind w:right="113"/>
              <w:rPr>
                <w:bCs/>
              </w:rPr>
            </w:pPr>
            <w:r>
              <w:rPr>
                <w:bCs/>
              </w:rPr>
              <w:t>25 Jun 2010 p. 2883</w:t>
            </w:r>
          </w:p>
        </w:tc>
        <w:tc>
          <w:tcPr>
            <w:tcW w:w="2693" w:type="dxa"/>
            <w:gridSpan w:val="2"/>
          </w:tcPr>
          <w:p>
            <w:pPr>
              <w:pStyle w:val="nTable"/>
              <w:spacing w:after="40"/>
              <w:ind w:right="113"/>
              <w:rPr>
                <w:bCs/>
                <w:snapToGrid w:val="0"/>
              </w:rPr>
            </w:pPr>
            <w:r>
              <w:rPr>
                <w:bCs/>
                <w:snapToGrid w:val="0"/>
              </w:rPr>
              <w:t>bl. 1 and 2: 25 Jun 2010 (see bl. 2(a));</w:t>
            </w:r>
            <w:r>
              <w:rPr>
                <w:bCs/>
                <w:snapToGrid w:val="0"/>
              </w:rPr>
              <w:br/>
              <w:t>By-laws other than bl. 1 and 2: 26 Jun 2010 (see bl. 2(b))</w:t>
            </w:r>
          </w:p>
        </w:tc>
      </w:tr>
      <w:tr>
        <w:trPr>
          <w:gridAfter w:val="1"/>
          <w:wAfter w:w="28" w:type="dxa"/>
          <w:cantSplit/>
          <w:trHeight w:val="40"/>
        </w:trPr>
        <w:tc>
          <w:tcPr>
            <w:tcW w:w="3118" w:type="dxa"/>
            <w:gridSpan w:val="2"/>
          </w:tcPr>
          <w:p>
            <w:pPr>
              <w:pStyle w:val="nTable"/>
              <w:spacing w:after="40"/>
              <w:ind w:right="113"/>
              <w:rPr>
                <w:bCs/>
              </w:rPr>
            </w:pPr>
            <w:r>
              <w:rPr>
                <w:bCs/>
                <w:i/>
                <w:iCs/>
              </w:rPr>
              <w:t>Water Agencies Amendment By</w:t>
            </w:r>
            <w:r>
              <w:rPr>
                <w:bCs/>
                <w:i/>
                <w:iCs/>
              </w:rPr>
              <w:noBreakHyphen/>
              <w:t>laws 2010</w:t>
            </w:r>
            <w:r>
              <w:rPr>
                <w:bCs/>
              </w:rPr>
              <w:t xml:space="preserve"> Pt. 6</w:t>
            </w:r>
          </w:p>
        </w:tc>
        <w:tc>
          <w:tcPr>
            <w:tcW w:w="1276" w:type="dxa"/>
            <w:gridSpan w:val="2"/>
          </w:tcPr>
          <w:p>
            <w:pPr>
              <w:pStyle w:val="nTable"/>
              <w:spacing w:after="40"/>
              <w:ind w:right="113"/>
              <w:rPr>
                <w:bCs/>
              </w:rPr>
            </w:pPr>
            <w:r>
              <w:rPr>
                <w:bCs/>
              </w:rPr>
              <w:t>25 Jun 2010 p. 2983-96</w:t>
            </w:r>
          </w:p>
        </w:tc>
        <w:tc>
          <w:tcPr>
            <w:tcW w:w="2693" w:type="dxa"/>
            <w:gridSpan w:val="2"/>
          </w:tcPr>
          <w:p>
            <w:pPr>
              <w:pStyle w:val="nTable"/>
              <w:spacing w:after="40"/>
              <w:ind w:right="113"/>
              <w:rPr>
                <w:bCs/>
                <w:snapToGrid w:val="0"/>
              </w:rPr>
            </w:pPr>
            <w:r>
              <w:rPr>
                <w:bCs/>
                <w:snapToGrid w:val="0"/>
              </w:rPr>
              <w:t>1 Jul 2010 (see bl. 2(b))</w:t>
            </w:r>
          </w:p>
        </w:tc>
      </w:tr>
      <w:tr>
        <w:trPr>
          <w:gridAfter w:val="1"/>
          <w:wAfter w:w="28" w:type="dxa"/>
          <w:cantSplit/>
          <w:trHeight w:val="40"/>
        </w:trPr>
        <w:tc>
          <w:tcPr>
            <w:tcW w:w="3118" w:type="dxa"/>
            <w:gridSpan w:val="2"/>
          </w:tcPr>
          <w:p>
            <w:pPr>
              <w:pStyle w:val="nTable"/>
              <w:spacing w:after="40"/>
              <w:ind w:right="113"/>
              <w:rPr>
                <w:bCs/>
                <w:i/>
                <w:iCs/>
              </w:rPr>
            </w:pPr>
            <w:r>
              <w:rPr>
                <w:bCs/>
                <w:i/>
                <w:iCs/>
              </w:rPr>
              <w:t>Metropolitan Water Supply, Sewerage and Drainage Amendment By</w:t>
            </w:r>
            <w:r>
              <w:rPr>
                <w:bCs/>
                <w:i/>
                <w:iCs/>
              </w:rPr>
              <w:noBreakHyphen/>
              <w:t>laws 2011</w:t>
            </w:r>
          </w:p>
        </w:tc>
        <w:tc>
          <w:tcPr>
            <w:tcW w:w="1276" w:type="dxa"/>
            <w:gridSpan w:val="2"/>
          </w:tcPr>
          <w:p>
            <w:pPr>
              <w:pStyle w:val="nTable"/>
              <w:spacing w:after="40"/>
              <w:ind w:right="113"/>
              <w:rPr>
                <w:bCs/>
              </w:rPr>
            </w:pPr>
            <w:r>
              <w:rPr>
                <w:bCs/>
              </w:rPr>
              <w:t>18 Mar 2011 p. 927</w:t>
            </w:r>
            <w:r>
              <w:rPr>
                <w:bCs/>
              </w:rPr>
              <w:noBreakHyphen/>
              <w:t>8</w:t>
            </w:r>
          </w:p>
        </w:tc>
        <w:tc>
          <w:tcPr>
            <w:tcW w:w="2693" w:type="dxa"/>
            <w:gridSpan w:val="2"/>
          </w:tcPr>
          <w:p>
            <w:pPr>
              <w:pStyle w:val="nTable"/>
              <w:spacing w:after="40"/>
              <w:ind w:right="113"/>
              <w:rPr>
                <w:bCs/>
                <w:snapToGrid w:val="0"/>
              </w:rPr>
            </w:pPr>
            <w:r>
              <w:rPr>
                <w:bCs/>
                <w:snapToGrid w:val="0"/>
              </w:rPr>
              <w:t>bl. 1 and 2: 18 Mar 2011 (see bl. 2(a));</w:t>
            </w:r>
            <w:r>
              <w:rPr>
                <w:bCs/>
                <w:snapToGrid w:val="0"/>
              </w:rPr>
              <w:br/>
              <w:t>By-laws other than bl. 1 and 2: 19 Mar 2011 (see bl. 2(b)(i))</w:t>
            </w:r>
          </w:p>
        </w:tc>
      </w:tr>
      <w:tr>
        <w:trPr>
          <w:gridAfter w:val="1"/>
          <w:wAfter w:w="28" w:type="dxa"/>
          <w:cantSplit/>
          <w:trHeight w:val="40"/>
        </w:trPr>
        <w:tc>
          <w:tcPr>
            <w:tcW w:w="3118" w:type="dxa"/>
            <w:gridSpan w:val="2"/>
          </w:tcPr>
          <w:p>
            <w:pPr>
              <w:pStyle w:val="nTable"/>
              <w:spacing w:after="40"/>
              <w:ind w:right="113"/>
              <w:rPr>
                <w:bCs/>
                <w:i/>
                <w:iCs/>
              </w:rPr>
            </w:pPr>
            <w:r>
              <w:rPr>
                <w:bCs/>
                <w:i/>
                <w:iCs/>
              </w:rPr>
              <w:t>Metropolitan Water Supply, Sewerage and Drainage Amendment By</w:t>
            </w:r>
            <w:r>
              <w:rPr>
                <w:bCs/>
                <w:i/>
                <w:iCs/>
              </w:rPr>
              <w:noBreakHyphen/>
              <w:t>laws (No. 2) 2011</w:t>
            </w:r>
          </w:p>
        </w:tc>
        <w:tc>
          <w:tcPr>
            <w:tcW w:w="1276" w:type="dxa"/>
            <w:gridSpan w:val="2"/>
          </w:tcPr>
          <w:p>
            <w:pPr>
              <w:pStyle w:val="nTable"/>
              <w:spacing w:after="40"/>
              <w:ind w:right="113"/>
              <w:rPr>
                <w:bCs/>
              </w:rPr>
            </w:pPr>
            <w:r>
              <w:rPr>
                <w:bCs/>
              </w:rPr>
              <w:t>21 Apr 2011 p. 1473-83</w:t>
            </w:r>
          </w:p>
        </w:tc>
        <w:tc>
          <w:tcPr>
            <w:tcW w:w="2693" w:type="dxa"/>
            <w:gridSpan w:val="2"/>
          </w:tcPr>
          <w:p>
            <w:pPr>
              <w:pStyle w:val="nTable"/>
              <w:spacing w:after="40"/>
              <w:ind w:right="113"/>
              <w:rPr>
                <w:bCs/>
                <w:snapToGrid w:val="0"/>
              </w:rPr>
            </w:pPr>
            <w:r>
              <w:rPr>
                <w:bCs/>
                <w:snapToGrid w:val="0"/>
              </w:rPr>
              <w:t>bl. 1 and 2: 21 Apr 2011 (see bl. 2(a));</w:t>
            </w:r>
            <w:r>
              <w:rPr>
                <w:bCs/>
                <w:snapToGrid w:val="0"/>
              </w:rPr>
              <w:br/>
              <w:t>By-laws other than bl. 1 and 2: 22 Apr 2011 (see bl. 2(b))</w:t>
            </w:r>
          </w:p>
        </w:tc>
      </w:tr>
      <w:tr>
        <w:trPr>
          <w:gridAfter w:val="1"/>
          <w:wAfter w:w="28" w:type="dxa"/>
          <w:cantSplit/>
          <w:trHeight w:val="40"/>
        </w:trPr>
        <w:tc>
          <w:tcPr>
            <w:tcW w:w="3118" w:type="dxa"/>
            <w:gridSpan w:val="2"/>
            <w:shd w:val="clear" w:color="auto" w:fill="auto"/>
          </w:tcPr>
          <w:p>
            <w:pPr>
              <w:pStyle w:val="nTable"/>
              <w:spacing w:after="40"/>
              <w:ind w:right="113"/>
              <w:rPr>
                <w:bCs/>
                <w:i/>
                <w:iCs/>
              </w:rPr>
            </w:pPr>
            <w:r>
              <w:rPr>
                <w:bCs/>
                <w:i/>
                <w:iCs/>
              </w:rPr>
              <w:t>Water Agencies Amendment By</w:t>
            </w:r>
            <w:r>
              <w:rPr>
                <w:bCs/>
                <w:i/>
                <w:iCs/>
              </w:rPr>
              <w:noBreakHyphen/>
              <w:t>laws 2011</w:t>
            </w:r>
            <w:r>
              <w:rPr>
                <w:bCs/>
              </w:rPr>
              <w:t xml:space="preserve"> Pt. 6</w:t>
            </w:r>
          </w:p>
        </w:tc>
        <w:tc>
          <w:tcPr>
            <w:tcW w:w="1276" w:type="dxa"/>
            <w:gridSpan w:val="2"/>
            <w:shd w:val="clear" w:color="auto" w:fill="auto"/>
          </w:tcPr>
          <w:p>
            <w:pPr>
              <w:pStyle w:val="nTable"/>
              <w:spacing w:after="40"/>
              <w:ind w:right="113"/>
              <w:rPr>
                <w:bCs/>
              </w:rPr>
            </w:pPr>
            <w:r>
              <w:rPr>
                <w:bCs/>
              </w:rPr>
              <w:t>23 Jun 2011 p. 2403-16</w:t>
            </w:r>
          </w:p>
        </w:tc>
        <w:tc>
          <w:tcPr>
            <w:tcW w:w="2693" w:type="dxa"/>
            <w:gridSpan w:val="2"/>
            <w:shd w:val="clear" w:color="auto" w:fill="auto"/>
          </w:tcPr>
          <w:p>
            <w:pPr>
              <w:pStyle w:val="nTable"/>
              <w:spacing w:after="40"/>
              <w:ind w:right="113"/>
              <w:rPr>
                <w:bCs/>
                <w:snapToGrid w:val="0"/>
              </w:rPr>
            </w:pPr>
            <w:r>
              <w:rPr>
                <w:bCs/>
                <w:snapToGrid w:val="0"/>
              </w:rPr>
              <w:t>1 Jul 2011 (see bl. 2(b))</w:t>
            </w:r>
          </w:p>
        </w:tc>
      </w:tr>
      <w:tr>
        <w:trPr>
          <w:gridAfter w:val="1"/>
          <w:wAfter w:w="28" w:type="dxa"/>
          <w:cantSplit/>
          <w:trHeight w:val="40"/>
        </w:trPr>
        <w:tc>
          <w:tcPr>
            <w:tcW w:w="7087" w:type="dxa"/>
            <w:gridSpan w:val="6"/>
            <w:shd w:val="clear" w:color="auto" w:fill="auto"/>
          </w:tcPr>
          <w:p>
            <w:pPr>
              <w:pStyle w:val="nTable"/>
              <w:spacing w:after="40"/>
              <w:ind w:right="113"/>
              <w:rPr>
                <w:bCs/>
                <w:snapToGrid w:val="0"/>
              </w:rPr>
            </w:pPr>
            <w:r>
              <w:rPr>
                <w:b/>
              </w:rPr>
              <w:t xml:space="preserve">Reprint 7: The </w:t>
            </w:r>
            <w:r>
              <w:rPr>
                <w:b/>
                <w:i/>
              </w:rPr>
              <w:t>Metropolitan Water Supply, Sewerage and Drainage By-laws 1981</w:t>
            </w:r>
            <w:r>
              <w:rPr>
                <w:b/>
              </w:rPr>
              <w:t xml:space="preserve"> as at 3 Feb 2012</w:t>
            </w:r>
            <w:r>
              <w:t xml:space="preserve"> (includes amendments listed above)</w:t>
            </w:r>
          </w:p>
        </w:tc>
      </w:tr>
      <w:tr>
        <w:trPr>
          <w:gridAfter w:val="1"/>
          <w:wAfter w:w="28" w:type="dxa"/>
          <w:cantSplit/>
          <w:trHeight w:val="40"/>
        </w:trPr>
        <w:tc>
          <w:tcPr>
            <w:tcW w:w="3118" w:type="dxa"/>
            <w:gridSpan w:val="2"/>
            <w:shd w:val="clear" w:color="auto" w:fill="auto"/>
          </w:tcPr>
          <w:p>
            <w:pPr>
              <w:pStyle w:val="nTable"/>
              <w:spacing w:after="40"/>
              <w:ind w:right="113"/>
              <w:rPr>
                <w:bCs/>
                <w:i/>
                <w:iCs/>
              </w:rPr>
            </w:pPr>
            <w:r>
              <w:rPr>
                <w:bCs/>
                <w:i/>
                <w:iCs/>
              </w:rPr>
              <w:t>Water Agencies Amendment By</w:t>
            </w:r>
            <w:r>
              <w:rPr>
                <w:bCs/>
                <w:i/>
                <w:iCs/>
              </w:rPr>
              <w:noBreakHyphen/>
              <w:t>laws 2012</w:t>
            </w:r>
            <w:r>
              <w:rPr>
                <w:bCs/>
                <w:iCs/>
              </w:rPr>
              <w:t xml:space="preserve"> Pt. 6</w:t>
            </w:r>
          </w:p>
        </w:tc>
        <w:tc>
          <w:tcPr>
            <w:tcW w:w="1276" w:type="dxa"/>
            <w:gridSpan w:val="2"/>
            <w:shd w:val="clear" w:color="auto" w:fill="auto"/>
          </w:tcPr>
          <w:p>
            <w:pPr>
              <w:pStyle w:val="nTable"/>
              <w:spacing w:after="40"/>
              <w:ind w:right="113"/>
              <w:rPr>
                <w:bCs/>
              </w:rPr>
            </w:pPr>
            <w:r>
              <w:rPr>
                <w:bCs/>
              </w:rPr>
              <w:t>20 Jun 2012 p. 2677</w:t>
            </w:r>
            <w:r>
              <w:rPr>
                <w:bCs/>
              </w:rPr>
              <w:noBreakHyphen/>
              <w:t>92</w:t>
            </w:r>
          </w:p>
        </w:tc>
        <w:tc>
          <w:tcPr>
            <w:tcW w:w="2693" w:type="dxa"/>
            <w:gridSpan w:val="2"/>
            <w:shd w:val="clear" w:color="auto" w:fill="auto"/>
          </w:tcPr>
          <w:p>
            <w:pPr>
              <w:pStyle w:val="nTable"/>
              <w:spacing w:after="40"/>
              <w:ind w:right="113"/>
              <w:rPr>
                <w:bCs/>
                <w:snapToGrid w:val="0"/>
              </w:rPr>
            </w:pPr>
            <w:r>
              <w:rPr>
                <w:bCs/>
                <w:snapToGrid w:val="0"/>
              </w:rPr>
              <w:t>1 Jul 2012 (see bl. 2(b))</w:t>
            </w:r>
          </w:p>
        </w:tc>
      </w:tr>
      <w:tr>
        <w:trPr>
          <w:gridAfter w:val="1"/>
          <w:wAfter w:w="28" w:type="dxa"/>
          <w:cantSplit/>
          <w:trHeight w:val="40"/>
        </w:trPr>
        <w:tc>
          <w:tcPr>
            <w:tcW w:w="3118" w:type="dxa"/>
            <w:gridSpan w:val="2"/>
            <w:shd w:val="clear" w:color="auto" w:fill="auto"/>
          </w:tcPr>
          <w:p>
            <w:pPr>
              <w:pStyle w:val="nTable"/>
              <w:spacing w:after="40"/>
              <w:ind w:right="113"/>
              <w:rPr>
                <w:bCs/>
                <w:i/>
                <w:iCs/>
              </w:rPr>
            </w:pPr>
            <w:r>
              <w:rPr>
                <w:bCs/>
                <w:i/>
                <w:iCs/>
              </w:rPr>
              <w:t>Water Agencies Amendment By</w:t>
            </w:r>
            <w:r>
              <w:rPr>
                <w:bCs/>
                <w:i/>
                <w:iCs/>
              </w:rPr>
              <w:noBreakHyphen/>
              <w:t>laws 2013</w:t>
            </w:r>
            <w:r>
              <w:rPr>
                <w:bCs/>
                <w:iCs/>
              </w:rPr>
              <w:t xml:space="preserve"> Pt. 6</w:t>
            </w:r>
          </w:p>
        </w:tc>
        <w:tc>
          <w:tcPr>
            <w:tcW w:w="1276" w:type="dxa"/>
            <w:gridSpan w:val="2"/>
            <w:shd w:val="clear" w:color="auto" w:fill="auto"/>
          </w:tcPr>
          <w:p>
            <w:pPr>
              <w:pStyle w:val="nTable"/>
              <w:spacing w:after="40"/>
              <w:ind w:right="113"/>
              <w:rPr>
                <w:rFonts w:ascii="Arial" w:hAnsi="Arial"/>
                <w:bCs/>
              </w:rPr>
            </w:pPr>
            <w:r>
              <w:rPr>
                <w:bCs/>
              </w:rPr>
              <w:t>19 Jun 2013 p. 2333</w:t>
            </w:r>
            <w:r>
              <w:rPr>
                <w:bCs/>
              </w:rPr>
              <w:noBreakHyphen/>
              <w:t>46</w:t>
            </w:r>
          </w:p>
        </w:tc>
        <w:tc>
          <w:tcPr>
            <w:tcW w:w="2693" w:type="dxa"/>
            <w:gridSpan w:val="2"/>
            <w:shd w:val="clear" w:color="auto" w:fill="auto"/>
          </w:tcPr>
          <w:p>
            <w:pPr>
              <w:pStyle w:val="nTable"/>
              <w:spacing w:after="40"/>
              <w:ind w:right="113"/>
              <w:rPr>
                <w:rFonts w:ascii="Arial" w:hAnsi="Arial"/>
                <w:bCs/>
                <w:snapToGrid w:val="0"/>
              </w:rPr>
            </w:pPr>
            <w:r>
              <w:rPr>
                <w:bCs/>
                <w:snapToGrid w:val="0"/>
              </w:rPr>
              <w:t>1 Jul 2013 (see bl. 2(b))</w:t>
            </w:r>
          </w:p>
        </w:tc>
      </w:tr>
      <w:tr>
        <w:trPr>
          <w:gridAfter w:val="1"/>
          <w:wAfter w:w="28" w:type="dxa"/>
          <w:cantSplit/>
          <w:trHeight w:val="40"/>
        </w:trPr>
        <w:tc>
          <w:tcPr>
            <w:tcW w:w="3118" w:type="dxa"/>
            <w:gridSpan w:val="2"/>
            <w:shd w:val="clear" w:color="auto" w:fill="auto"/>
          </w:tcPr>
          <w:p>
            <w:pPr>
              <w:pStyle w:val="nTable"/>
              <w:spacing w:after="40"/>
              <w:ind w:right="113"/>
              <w:rPr>
                <w:bCs/>
                <w:i/>
                <w:iCs/>
              </w:rPr>
            </w:pPr>
            <w:r>
              <w:rPr>
                <w:bCs/>
                <w:i/>
                <w:iCs/>
              </w:rPr>
              <w:t>Metropolitan Water Supply, Sewerage and Drainage Amendment By</w:t>
            </w:r>
            <w:r>
              <w:rPr>
                <w:bCs/>
                <w:i/>
                <w:iCs/>
              </w:rPr>
              <w:noBreakHyphen/>
              <w:t>laws 2013</w:t>
            </w:r>
          </w:p>
        </w:tc>
        <w:tc>
          <w:tcPr>
            <w:tcW w:w="1276" w:type="dxa"/>
            <w:gridSpan w:val="2"/>
            <w:shd w:val="clear" w:color="auto" w:fill="auto"/>
          </w:tcPr>
          <w:p>
            <w:pPr>
              <w:pStyle w:val="nTable"/>
              <w:spacing w:after="40"/>
              <w:ind w:right="113"/>
              <w:rPr>
                <w:bCs/>
              </w:rPr>
            </w:pPr>
            <w:r>
              <w:rPr>
                <w:bCs/>
              </w:rPr>
              <w:t>14 Nov 2013 p. 5053</w:t>
            </w:r>
            <w:r>
              <w:rPr>
                <w:bCs/>
              </w:rPr>
              <w:noBreakHyphen/>
              <w:t>7</w:t>
            </w:r>
          </w:p>
        </w:tc>
        <w:tc>
          <w:tcPr>
            <w:tcW w:w="2693" w:type="dxa"/>
            <w:gridSpan w:val="2"/>
            <w:shd w:val="clear" w:color="auto" w:fill="auto"/>
          </w:tcPr>
          <w:p>
            <w:pPr>
              <w:pStyle w:val="nTable"/>
              <w:spacing w:after="40"/>
              <w:ind w:right="113"/>
              <w:rPr>
                <w:rFonts w:ascii="Arial" w:hAnsi="Arial"/>
                <w:bCs/>
                <w:snapToGrid w:val="0"/>
              </w:rPr>
            </w:pPr>
            <w:r>
              <w:rPr>
                <w:bCs/>
                <w:snapToGrid w:val="0"/>
              </w:rPr>
              <w:t>bl. 1 and 2: 14 Nov 2013 (see bl. 2(a));</w:t>
            </w:r>
            <w:r>
              <w:rPr>
                <w:bCs/>
                <w:snapToGrid w:val="0"/>
              </w:rPr>
              <w:br/>
              <w:t xml:space="preserve">By-laws other than bl. 1 and 2: 18 Nov 2013 (see bl. 2(b) and </w:t>
            </w:r>
            <w:r>
              <w:rPr>
                <w:bCs/>
                <w:i/>
                <w:snapToGrid w:val="0"/>
              </w:rPr>
              <w:t xml:space="preserve">Gazette </w:t>
            </w:r>
            <w:r>
              <w:rPr>
                <w:bCs/>
                <w:snapToGrid w:val="0"/>
              </w:rPr>
              <w:t>14 Nov 2013 p. 5027)</w:t>
            </w:r>
          </w:p>
        </w:tc>
      </w:tr>
      <w:tr>
        <w:trPr>
          <w:gridAfter w:val="1"/>
          <w:wAfter w:w="28" w:type="dxa"/>
          <w:cantSplit/>
          <w:trHeight w:val="40"/>
          <w:ins w:id="283" w:author="Master Repository Process" w:date="2021-08-29T11:27:00Z"/>
        </w:trPr>
        <w:tc>
          <w:tcPr>
            <w:tcW w:w="3118" w:type="dxa"/>
            <w:gridSpan w:val="2"/>
            <w:tcBorders>
              <w:bottom w:val="single" w:sz="4" w:space="0" w:color="auto"/>
            </w:tcBorders>
            <w:shd w:val="clear" w:color="auto" w:fill="auto"/>
          </w:tcPr>
          <w:p>
            <w:pPr>
              <w:pStyle w:val="nTable"/>
              <w:spacing w:after="40"/>
              <w:ind w:right="113"/>
              <w:rPr>
                <w:ins w:id="284" w:author="Master Repository Process" w:date="2021-08-29T11:27:00Z"/>
                <w:bCs/>
                <w:i/>
                <w:iCs/>
              </w:rPr>
            </w:pPr>
            <w:ins w:id="285" w:author="Master Repository Process" w:date="2021-08-29T11:27:00Z">
              <w:r>
                <w:rPr>
                  <w:i/>
                </w:rPr>
                <w:t>Metropolitan Water Supply, Sewerage and Drainage Amendment By</w:t>
              </w:r>
              <w:r>
                <w:rPr>
                  <w:i/>
                </w:rPr>
                <w:noBreakHyphen/>
                <w:t>laws 2016</w:t>
              </w:r>
            </w:ins>
          </w:p>
        </w:tc>
        <w:tc>
          <w:tcPr>
            <w:tcW w:w="1276" w:type="dxa"/>
            <w:gridSpan w:val="2"/>
            <w:tcBorders>
              <w:bottom w:val="single" w:sz="4" w:space="0" w:color="auto"/>
            </w:tcBorders>
            <w:shd w:val="clear" w:color="auto" w:fill="auto"/>
          </w:tcPr>
          <w:p>
            <w:pPr>
              <w:pStyle w:val="nTable"/>
              <w:spacing w:after="40"/>
              <w:ind w:right="113"/>
              <w:rPr>
                <w:ins w:id="286" w:author="Master Repository Process" w:date="2021-08-29T11:27:00Z"/>
                <w:bCs/>
              </w:rPr>
            </w:pPr>
            <w:ins w:id="287" w:author="Master Repository Process" w:date="2021-08-29T11:27:00Z">
              <w:r>
                <w:rPr>
                  <w:bCs/>
                </w:rPr>
                <w:t>7 Jun 2016 p. 1782</w:t>
              </w:r>
              <w:r>
                <w:rPr>
                  <w:bCs/>
                </w:rPr>
                <w:noBreakHyphen/>
                <w:t>7</w:t>
              </w:r>
            </w:ins>
          </w:p>
        </w:tc>
        <w:tc>
          <w:tcPr>
            <w:tcW w:w="2693" w:type="dxa"/>
            <w:gridSpan w:val="2"/>
            <w:tcBorders>
              <w:bottom w:val="single" w:sz="4" w:space="0" w:color="auto"/>
            </w:tcBorders>
            <w:shd w:val="clear" w:color="auto" w:fill="auto"/>
          </w:tcPr>
          <w:p>
            <w:pPr>
              <w:pStyle w:val="nTable"/>
              <w:spacing w:after="40"/>
              <w:ind w:right="113"/>
              <w:rPr>
                <w:ins w:id="288" w:author="Master Repository Process" w:date="2021-08-29T11:27:00Z"/>
                <w:bCs/>
                <w:snapToGrid w:val="0"/>
              </w:rPr>
            </w:pPr>
            <w:ins w:id="289" w:author="Master Repository Process" w:date="2021-08-29T11:27:00Z">
              <w:r>
                <w:rPr>
                  <w:bCs/>
                  <w:snapToGrid w:val="0"/>
                </w:rPr>
                <w:t>bl. 1 and 2: 7 Jun 2016 (see bl. 2(a));</w:t>
              </w:r>
              <w:r>
                <w:rPr>
                  <w:bCs/>
                  <w:snapToGrid w:val="0"/>
                </w:rPr>
                <w:br/>
                <w:t>By-laws other than bl. 1 and 2: 8 Jun 2016 (see bl. 2(b))</w:t>
              </w:r>
            </w:ins>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spacing w:before="100"/>
        <w:rPr>
          <w:snapToGrid w:val="0"/>
        </w:rPr>
      </w:pPr>
      <w:r>
        <w:rPr>
          <w:snapToGrid w:val="0"/>
          <w:vertAlign w:val="superscript"/>
        </w:rPr>
        <w:t>3</w:t>
      </w:r>
      <w:r>
        <w:rPr>
          <w:snapToGrid w:val="0"/>
        </w:rPr>
        <w:tab/>
        <w:t xml:space="preserve">See </w:t>
      </w:r>
      <w:r>
        <w:rPr>
          <w:i/>
          <w:snapToGrid w:val="0"/>
        </w:rPr>
        <w:t>Bush Fires Act 1954</w:t>
      </w:r>
      <w:r>
        <w:rPr>
          <w:snapToGrid w:val="0"/>
        </w:rPr>
        <w:t>.</w:t>
      </w:r>
    </w:p>
    <w:p>
      <w:pPr>
        <w:pStyle w:val="nSubsection"/>
        <w:spacing w:before="100"/>
        <w:rPr>
          <w:snapToGrid w:val="0"/>
        </w:rPr>
      </w:pPr>
      <w:r>
        <w:rPr>
          <w:snapToGrid w:val="0"/>
          <w:vertAlign w:val="superscript"/>
        </w:rPr>
        <w:t>4</w:t>
      </w:r>
      <w:r>
        <w:rPr>
          <w:snapToGrid w:val="0"/>
        </w:rPr>
        <w:tab/>
        <w:t xml:space="preserve">See </w:t>
      </w:r>
      <w:r>
        <w:rPr>
          <w:i/>
          <w:snapToGrid w:val="0"/>
        </w:rPr>
        <w:t>Strata Titles Act 1985</w:t>
      </w:r>
      <w:r>
        <w:rPr>
          <w:snapToGrid w:val="0"/>
        </w:rPr>
        <w:t>.</w:t>
      </w:r>
    </w:p>
    <w:p>
      <w:pPr>
        <w:pStyle w:val="nSubsection"/>
        <w:spacing w:before="100"/>
        <w:rPr>
          <w:snapToGrid w:val="0"/>
        </w:rPr>
      </w:pPr>
      <w:r>
        <w:rPr>
          <w:snapToGrid w:val="0"/>
          <w:vertAlign w:val="superscript"/>
        </w:rPr>
        <w:t>5</w:t>
      </w:r>
      <w:r>
        <w:rPr>
          <w:snapToGrid w:val="0"/>
        </w:rPr>
        <w:tab/>
        <w:t>These by-laws contain an application provision concerning fees and charges for a period commencing before, or for a matter or thing done before, the by-laws came into operation.</w:t>
      </w:r>
    </w:p>
    <w:p>
      <w:pPr>
        <w:pStyle w:val="nSubsection"/>
        <w:spacing w:before="100"/>
        <w:rPr>
          <w:snapToGrid w:val="0"/>
        </w:rPr>
      </w:pPr>
      <w:r>
        <w:rPr>
          <w:snapToGrid w:val="0"/>
          <w:vertAlign w:val="superscript"/>
        </w:rPr>
        <w:t>6</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Subsection"/>
        <w:keepNext/>
        <w:rPr>
          <w:snapToGrid w:val="0"/>
        </w:rPr>
      </w:pPr>
      <w:r>
        <w:rPr>
          <w:snapToGrid w:val="0"/>
          <w:vertAlign w:val="superscript"/>
        </w:rPr>
        <w:t>7</w:t>
      </w:r>
      <w:r>
        <w:rPr>
          <w:snapToGrid w:val="0"/>
        </w:rPr>
        <w:tab/>
        <w:t xml:space="preserve">The </w:t>
      </w:r>
      <w:r>
        <w:rPr>
          <w:i/>
          <w:snapToGrid w:val="0"/>
        </w:rPr>
        <w:t xml:space="preserve">Metropolitan Water Supply, Sewerage and Drainage Amendment By-laws (No. 2) 2007 </w:t>
      </w:r>
      <w:r>
        <w:rPr>
          <w:snapToGrid w:val="0"/>
        </w:rPr>
        <w:t>bl. 4 reads as follows:</w:t>
      </w:r>
    </w:p>
    <w:p>
      <w:pPr>
        <w:pStyle w:val="BlankOpen"/>
      </w:pP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BlankClose"/>
        <w:rPr>
          <w:snapToGrid w:val="0"/>
        </w:rPr>
      </w:pPr>
    </w:p>
    <w:p>
      <w:pPr>
        <w:pStyle w:val="nSubsection"/>
        <w:keepNext/>
        <w:keepLines/>
        <w:rPr>
          <w:snapToGrid w:val="0"/>
        </w:rPr>
      </w:pPr>
      <w:r>
        <w:rPr>
          <w:snapToGrid w:val="0"/>
          <w:vertAlign w:val="superscript"/>
        </w:rPr>
        <w:t>8</w:t>
      </w:r>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BlankOpen"/>
      </w:pPr>
    </w:p>
    <w:p>
      <w:pPr>
        <w:pStyle w:val="nzHeading5"/>
        <w:rPr>
          <w:snapToGrid w:val="0"/>
        </w:rPr>
      </w:pPr>
      <w:r>
        <w:rPr>
          <w:rStyle w:val="CharSectno"/>
        </w:rPr>
        <w:t>3</w:t>
      </w:r>
      <w:r>
        <w:rPr>
          <w:snapToGrid w:val="0"/>
        </w:rPr>
        <w:t>.</w:t>
      </w:r>
      <w:r>
        <w:rPr>
          <w:snapToGrid w:val="0"/>
        </w:rPr>
        <w:tab/>
        <w:t>Application</w:t>
      </w:r>
    </w:p>
    <w:p>
      <w:pPr>
        <w:pStyle w:val="nzSubsection"/>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BlankClose"/>
      </w:pPr>
    </w:p>
    <w:p/>
    <w:p>
      <w:pPr>
        <w:sectPr>
          <w:headerReference w:type="even" r:id="rId26"/>
          <w:headerReference w:type="default" r:id="rId27"/>
          <w:pgSz w:w="11907" w:h="16840" w:code="9"/>
          <w:pgMar w:top="2381" w:right="2409" w:bottom="3543" w:left="2409" w:header="720" w:footer="3380" w:gutter="0"/>
          <w:cols w:space="720"/>
          <w:noEndnote/>
          <w:docGrid w:linePitch="326"/>
        </w:sectPr>
      </w:pPr>
    </w:p>
    <w:p/>
    <w:sectPr>
      <w:headerReference w:type="even" r:id="rId28"/>
      <w:headerReference w:type="default" r:id="rId29"/>
      <w:footerReference w:type="even" r:id="rId30"/>
      <w:footerReference w:type="default" r:id="rId31"/>
      <w:headerReference w:type="first" r:id="rId32"/>
      <w:footerReference w:type="first" r:id="rId33"/>
      <w:type w:val="continuous"/>
      <w:pgSz w:w="11907" w:h="16840" w:code="9"/>
      <w:pgMar w:top="2381" w:right="2410" w:bottom="3544" w:left="2410" w:header="720" w:footer="3379"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18 Nov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07-d0-05</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08 Jun 2016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07-e0-00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18 Nov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07-d0-05</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08 Jun 2016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07-e0-00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18 Nov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07-d0-05</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08 Jun 2016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07-e0-00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c>
        <w:tcPr>
          <w:tcW w:w="5715" w:type="dxa"/>
          <w:vAlign w:val="bottom"/>
        </w:tcPr>
        <w:p>
          <w:pPr>
            <w:pStyle w:val="Header"/>
            <w:spacing w:before="40"/>
            <w:jc w:val="right"/>
          </w:pPr>
          <w:r>
            <w:fldChar w:fldCharType="begin"/>
          </w:r>
          <w:r>
            <w:instrText xml:space="preserve"> styleref CharSchText </w:instrText>
          </w:r>
          <w:r>
            <w:fldChar w:fldCharType="separate"/>
          </w:r>
          <w:r>
            <w:t>Map of South West Settlement Area</w:t>
          </w:r>
          <w:r>
            <w:fldChar w:fldCharType="end"/>
          </w:r>
        </w:p>
      </w:tc>
      <w:tc>
        <w:tcPr>
          <w:tcW w:w="1437" w:type="dxa"/>
        </w:tcPr>
        <w:p>
          <w:pPr>
            <w:pStyle w:val="Header"/>
            <w:spacing w:before="40"/>
            <w:ind w:right="17"/>
            <w:jc w:val="right"/>
          </w:pPr>
        </w:p>
      </w:tc>
    </w:tr>
    <w:tr>
      <w:tc>
        <w:tcPr>
          <w:tcW w:w="5715" w:type="dxa"/>
          <w:vAlign w:val="bottom"/>
        </w:tcPr>
        <w:p>
          <w:pPr>
            <w:pStyle w:val="Header"/>
            <w:spacing w:before="40"/>
            <w:jc w:val="right"/>
          </w:pPr>
        </w:p>
      </w:tc>
      <w:tc>
        <w:tcPr>
          <w:tcW w:w="1437" w:type="dxa"/>
        </w:tcPr>
        <w:p>
          <w:pPr>
            <w:pStyle w:val="Header"/>
            <w:spacing w:before="40"/>
            <w:ind w:right="17"/>
            <w:jc w:val="right"/>
          </w:pPr>
        </w:p>
      </w:tc>
    </w:tr>
    <w:tr>
      <w:tc>
        <w:tcPr>
          <w:tcW w:w="5715" w:type="dxa"/>
        </w:tcPr>
        <w:p>
          <w:pPr>
            <w:pStyle w:val="Header"/>
            <w:spacing w:before="40"/>
            <w:jc w:val="right"/>
          </w:pPr>
        </w:p>
      </w:tc>
      <w:tc>
        <w:tcPr>
          <w:tcW w:w="1437" w:type="dxa"/>
        </w:tcPr>
        <w:p>
          <w:pPr>
            <w:pStyle w:val="Header"/>
            <w:spacing w:before="40"/>
            <w:ind w:right="17"/>
            <w:jc w:val="right"/>
          </w:pPr>
        </w:p>
      </w:tc>
    </w:tr>
  </w:tbl>
  <w:p>
    <w:pPr>
      <w:pStyle w:val="Header"/>
      <w:pBdr>
        <w:top w:val="single" w:sz="4" w:space="1" w:color="auto"/>
      </w:pBdr>
    </w:pPr>
    <w:bookmarkStart w:id="290" w:name="Compilation"/>
    <w:bookmarkEnd w:id="290"/>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291" w:name="Coversheet"/>
    <w:bookmarkEnd w:id="29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vAlign w:val="bottom"/>
        </w:tcPr>
        <w:p>
          <w:pPr>
            <w:pStyle w:val="Header"/>
            <w:spacing w:before="40"/>
          </w:pPr>
          <w:r>
            <w:fldChar w:fldCharType="begin"/>
          </w:r>
          <w:r>
            <w:instrText xml:space="preserve"> styleref CharDivText </w:instrText>
          </w:r>
          <w:r>
            <w:fldChar w:fldCharType="end"/>
          </w:r>
        </w:p>
      </w:tc>
    </w:tr>
    <w:tr>
      <w:trPr>
        <w:cantSplit/>
      </w:trPr>
      <w:tc>
        <w:tcPr>
          <w:tcW w:w="7263" w:type="dxa"/>
          <w:gridSpan w:val="2"/>
        </w:tcPr>
        <w:p>
          <w:pPr>
            <w:pStyle w:val="Header"/>
            <w:spacing w:before="40"/>
          </w:pPr>
          <w:r>
            <w:rPr>
              <w:b/>
            </w:rPr>
            <w:t xml:space="preserve">bl. </w:t>
          </w:r>
          <w:r>
            <w:rPr>
              <w:b/>
            </w:rPr>
            <w:fldChar w:fldCharType="begin"/>
          </w:r>
          <w:r>
            <w:rPr>
              <w:b/>
            </w:rPr>
            <w:instrText>styleref CharSectno</w:instrText>
          </w:r>
          <w:r>
            <w:rPr>
              <w:b/>
            </w:rPr>
            <w:fldChar w:fldCharType="separate"/>
          </w:r>
          <w:r>
            <w:rPr>
              <w:b/>
            </w:rPr>
            <w:t>1.0</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vAlign w:val="bottom"/>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63" w:type="dxa"/>
          <w:gridSpan w:val="2"/>
        </w:tcPr>
        <w:p>
          <w:pPr>
            <w:pStyle w:val="Header"/>
            <w:spacing w:before="40"/>
            <w:ind w:right="17"/>
            <w:jc w:val="right"/>
          </w:pPr>
          <w:r>
            <w:rPr>
              <w:b/>
            </w:rPr>
            <w:t xml:space="preserve">bl. </w:t>
          </w:r>
          <w:r>
            <w:rPr>
              <w:b/>
            </w:rPr>
            <w:fldChar w:fldCharType="begin"/>
          </w:r>
          <w:r>
            <w:rPr>
              <w:b/>
            </w:rPr>
            <w:instrText>styleref CharSectno</w:instrText>
          </w:r>
          <w:r>
            <w:rPr>
              <w:b/>
            </w:rPr>
            <w:fldChar w:fldCharType="separate"/>
          </w:r>
          <w:r>
            <w:rPr>
              <w:b/>
            </w:rPr>
            <w:t>1.0</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CharSchText </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7258" w:type="dxa"/>
          <w:gridSpan w:val="2"/>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c>
        <w:tcPr>
          <w:tcW w:w="5715" w:type="dxa"/>
        </w:tcPr>
        <w:p>
          <w:pPr>
            <w:pStyle w:val="Header"/>
            <w:spacing w:before="40"/>
            <w:jc w:val="right"/>
          </w:pPr>
          <w:r>
            <w:fldChar w:fldCharType="begin"/>
          </w:r>
          <w:r>
            <w:instrText xml:space="preserve"> styleref CharSchText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c>
        <w:tcPr>
          <w:tcW w:w="7160" w:type="dxa"/>
          <w:gridSpan w:val="2"/>
        </w:tcPr>
        <w:p>
          <w:pPr>
            <w:pStyle w:val="Header"/>
            <w:spacing w:before="40"/>
            <w:ind w:right="17"/>
            <w:jc w:val="right"/>
          </w:pPr>
        </w:p>
      </w:tc>
    </w:tr>
  </w:tbl>
  <w:p>
    <w:pPr>
      <w:pStyle w:val="Header"/>
      <w:pBdr>
        <w:top w:val="single" w:sz="4" w:space="1" w:color="auto"/>
      </w:pBdr>
    </w:pPr>
    <w:bookmarkStart w:id="278" w:name="Schedule"/>
    <w:bookmarkEnd w:id="278"/>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c>
        <w:tcPr>
          <w:tcW w:w="1490" w:type="dxa"/>
        </w:tcPr>
        <w:p>
          <w:pPr>
            <w:pStyle w:val="Header"/>
            <w:spacing w:before="40"/>
          </w:pPr>
        </w:p>
      </w:tc>
      <w:tc>
        <w:tcPr>
          <w:tcW w:w="5773" w:type="dxa"/>
        </w:tcPr>
        <w:p>
          <w:pPr>
            <w:pStyle w:val="Header"/>
            <w:spacing w:before="40"/>
          </w:pPr>
          <w:r>
            <w:fldChar w:fldCharType="begin"/>
          </w:r>
          <w:r>
            <w:instrText xml:space="preserve"> STYLEREF CharSchText </w:instrText>
          </w:r>
          <w:r>
            <w:fldChar w:fldCharType="separate"/>
          </w:r>
          <w:r>
            <w:t>Map of South West Settlement Area</w:t>
          </w:r>
          <w:r>
            <w:fldChar w:fldCharType="end"/>
          </w:r>
        </w:p>
      </w:tc>
    </w:tr>
    <w:tr>
      <w:tc>
        <w:tcPr>
          <w:tcW w:w="1490" w:type="dxa"/>
        </w:tcPr>
        <w:p>
          <w:pPr>
            <w:pStyle w:val="Header"/>
            <w:spacing w:before="40"/>
          </w:pPr>
        </w:p>
      </w:tc>
      <w:tc>
        <w:tcPr>
          <w:tcW w:w="5773" w:type="dxa"/>
        </w:tcPr>
        <w:p>
          <w:pPr>
            <w:pStyle w:val="Header"/>
            <w:spacing w:before="40"/>
          </w:pPr>
        </w:p>
      </w:tc>
    </w:tr>
    <w:tr>
      <w:trPr>
        <w:cantSplit/>
      </w:trPr>
      <w:tc>
        <w:tcPr>
          <w:tcW w:w="1490" w:type="dxa"/>
        </w:tcPr>
        <w:p>
          <w:pPr>
            <w:pStyle w:val="Header"/>
            <w:spacing w:before="40"/>
          </w:pPr>
        </w:p>
      </w:tc>
      <w:tc>
        <w:tcPr>
          <w:tcW w:w="5768" w:type="dxa"/>
        </w:tcPr>
        <w:p>
          <w:pPr>
            <w:pStyle w:val="Header"/>
            <w:spacing w:before="40"/>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5DAC1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B2D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4EE56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CC4C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62E02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50DB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82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62EA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1407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DE274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C83647CC"/>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106151155"/>
    <w:docVar w:name="WAFER_20140120164736" w:val="RemoveTocBookmarks,RemoveUnusedBookmarks,RemoveLanguageTags,UsedStyles,ResetPageSize,UpdateArrangement"/>
    <w:docVar w:name="WAFER_20140120164736_GUID" w:val="b77c1ed1-b89a-4d83-a86f-57c2158ce584"/>
    <w:docVar w:name="WAFER_20140120171314" w:val="RemoveTocBookmarks,RunningHeaders"/>
    <w:docVar w:name="WAFER_20140120171314_GUID" w:val="9911d2bd-5325-4570-8874-4e017851be25"/>
    <w:docVar w:name="WAFER_20150603163851" w:val="ResetPageSize,UpdateArrangement,UpdateNTable"/>
    <w:docVar w:name="WAFER_20150603163851_GUID" w:val="037f9193-836b-4d93-ae1f-b0ae3eba8221"/>
    <w:docVar w:name="WAFER_20151106151155" w:val="UpdateStyles,UsedStyles"/>
    <w:docVar w:name="WAFER_20151106151155_GUID" w:val="9952993d-06da-48da-97a0-379cf6ee999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4097"/>
    <o:shapelayout v:ext="edit">
      <o:idmap v:ext="edit" data="1"/>
    </o:shapelayout>
  </w:shapeDefaults>
  <w:decimalSymbol w:val="."/>
  <w:listSeparator w:val=","/>
  <w15:docId w15:val="{0C2192FD-ECB4-4ACF-988E-B7D3CCC72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styleId="Header">
    <w:name w:val="header"/>
    <w:rPr>
      <w:rFonts w:ascii="Arial" w:hAnsi="Arial"/>
      <w:noProof/>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9.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5.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header" Target="header11.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footer" Target="footer6.xml"/><Relationship Id="rId27" Type="http://schemas.openxmlformats.org/officeDocument/2006/relationships/header" Target="header10.xml"/><Relationship Id="rId30" Type="http://schemas.openxmlformats.org/officeDocument/2006/relationships/footer" Target="footer7.xml"/><Relationship Id="rId35" Type="http://schemas.microsoft.com/office/2011/relationships/people" Target="peop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9747</Words>
  <Characters>46887</Characters>
  <Application>Microsoft Office Word</Application>
  <DocSecurity>0</DocSecurity>
  <Lines>1465</Lines>
  <Paragraphs>735</Paragraphs>
  <ScaleCrop>false</ScaleCrop>
  <HeadingPairs>
    <vt:vector size="2" baseType="variant">
      <vt:variant>
        <vt:lpstr>Title</vt:lpstr>
      </vt:variant>
      <vt:variant>
        <vt:i4>1</vt:i4>
      </vt:variant>
    </vt:vector>
  </HeadingPairs>
  <TitlesOfParts>
    <vt:vector size="1" baseType="lpstr">
      <vt:lpstr>Metropolitan Water Supply Sewerage and Drainage By-Laws 1981</vt:lpstr>
    </vt:vector>
  </TitlesOfParts>
  <Manager/>
  <Company/>
  <LinksUpToDate>false</LinksUpToDate>
  <CharactersWithSpaces>55899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07-d0-05 - 07-e0-00</dc:title>
  <dc:subject/>
  <dc:creator/>
  <cp:keywords/>
  <dc:description/>
  <cp:lastModifiedBy>Master Repository Process</cp:lastModifiedBy>
  <cp:revision>2</cp:revision>
  <cp:lastPrinted>2013-11-13T04:24:00Z</cp:lastPrinted>
  <dcterms:created xsi:type="dcterms:W3CDTF">2021-08-29T03:26:00Z</dcterms:created>
  <dcterms:modified xsi:type="dcterms:W3CDTF">2021-08-29T03:27:00Z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DocumentType">
    <vt:lpwstr>Reg</vt:lpwstr>
  </property>
  <property fmtid="{D5CDD505-2E9C-101B-9397-08002B2CF9AE}" pid="4" name="OwlsUID">
    <vt:i4>4638</vt:i4>
  </property>
  <property fmtid="{D5CDD505-2E9C-101B-9397-08002B2CF9AE}" pid="5" name="ReprintNo">
    <vt:lpwstr>7</vt:lpwstr>
  </property>
  <property fmtid="{D5CDD505-2E9C-101B-9397-08002B2CF9AE}" pid="6" name="ReprintedAsAt">
    <vt:filetime>2012-02-02T16:00:00Z</vt:filetime>
  </property>
  <property fmtid="{D5CDD505-2E9C-101B-9397-08002B2CF9AE}" pid="7" name="CommencementDate">
    <vt:lpwstr>20160608</vt:lpwstr>
  </property>
  <property fmtid="{D5CDD505-2E9C-101B-9397-08002B2CF9AE}" pid="8" name="FromSuffix">
    <vt:lpwstr>07-d0-05</vt:lpwstr>
  </property>
  <property fmtid="{D5CDD505-2E9C-101B-9397-08002B2CF9AE}" pid="9" name="FromAsAtDate">
    <vt:lpwstr>18 Nov 2013</vt:lpwstr>
  </property>
  <property fmtid="{D5CDD505-2E9C-101B-9397-08002B2CF9AE}" pid="10" name="ToSuffix">
    <vt:lpwstr>07-e0-00</vt:lpwstr>
  </property>
  <property fmtid="{D5CDD505-2E9C-101B-9397-08002B2CF9AE}" pid="11" name="ToAsAtDate">
    <vt:lpwstr>08 Jun 2016</vt:lpwstr>
  </property>
</Properties>
</file>