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2015</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15 Jun 2016</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Disability Services Act 1993</w:t>
      </w:r>
    </w:p>
    <w:p>
      <w:pPr>
        <w:pStyle w:val="NameofActReg"/>
      </w:pPr>
      <w:r>
        <w:t>Disability Services Regulations 2004</w:t>
      </w:r>
    </w:p>
    <w:p>
      <w:pPr>
        <w:pStyle w:val="Heading2"/>
      </w:pPr>
      <w:bookmarkStart w:id="1" w:name="_Toc424824452"/>
      <w:bookmarkStart w:id="2" w:name="_Toc424825041"/>
      <w:bookmarkStart w:id="3" w:name="_Toc424825111"/>
      <w:bookmarkStart w:id="4" w:name="_Toc424833391"/>
      <w:bookmarkStart w:id="5" w:name="_Toc453577802"/>
      <w:bookmarkStart w:id="6" w:name="_Toc453588337"/>
      <w:bookmarkStart w:id="7" w:name="_Toc453588407"/>
      <w:r>
        <w:rPr>
          <w:rStyle w:val="CharPartNo"/>
        </w:rPr>
        <w:lastRenderedPageBreak/>
        <w:t>P</w:t>
      </w:r>
      <w:bookmarkStart w:id="8" w:name="_GoBack"/>
      <w:bookmarkEnd w:id="8"/>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p>
    <w:p>
      <w:pPr>
        <w:pStyle w:val="Footnoteheading"/>
      </w:pPr>
      <w:r>
        <w:tab/>
        <w:t>[Heading inserted in Gazette 30 Jun 2014 p. 2394.]</w:t>
      </w:r>
    </w:p>
    <w:p>
      <w:pPr>
        <w:pStyle w:val="Heading5"/>
      </w:pPr>
      <w:bookmarkStart w:id="9" w:name="_Toc453588408"/>
      <w:bookmarkStart w:id="10" w:name="_Toc424833392"/>
      <w:r>
        <w:rPr>
          <w:rStyle w:val="CharSectno"/>
        </w:rPr>
        <w:t>1</w:t>
      </w:r>
      <w:r>
        <w:t>.</w:t>
      </w:r>
      <w:r>
        <w:tab/>
        <w:t>Citation</w:t>
      </w:r>
      <w:bookmarkEnd w:id="9"/>
      <w:bookmarkEnd w:id="10"/>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1" w:name="_Toc453588409"/>
      <w:bookmarkStart w:id="12" w:name="_Toc424833393"/>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3" w:name="_Toc453588410"/>
      <w:bookmarkStart w:id="14" w:name="_Toc424833394"/>
      <w:r>
        <w:rPr>
          <w:rStyle w:val="CharSectno"/>
        </w:rPr>
        <w:t>3</w:t>
      </w:r>
      <w:r>
        <w:t>.</w:t>
      </w:r>
      <w:r>
        <w:tab/>
        <w:t>Nominations for Board membership (s. 7)</w:t>
      </w:r>
      <w:bookmarkEnd w:id="13"/>
      <w:bookmarkEnd w:id="14"/>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5" w:name="_Toc453588411"/>
      <w:bookmarkStart w:id="16" w:name="_Toc424833395"/>
      <w:r>
        <w:rPr>
          <w:rStyle w:val="CharSectno"/>
        </w:rPr>
        <w:t>4A</w:t>
      </w:r>
      <w:r>
        <w:t>.</w:t>
      </w:r>
      <w:r>
        <w:tab/>
        <w:t>Disability Service Standards (s. 12)</w:t>
      </w:r>
      <w:bookmarkEnd w:id="15"/>
      <w:bookmarkEnd w:id="16"/>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17" w:name="_Toc453588412"/>
      <w:bookmarkStart w:id="18" w:name="_Toc424833396"/>
      <w:r>
        <w:rPr>
          <w:rStyle w:val="CharSectno"/>
        </w:rPr>
        <w:t>4</w:t>
      </w:r>
      <w:r>
        <w:t>.</w:t>
      </w:r>
      <w:r>
        <w:tab/>
        <w:t>Nominations for Council membership (s. 22)</w:t>
      </w:r>
      <w:bookmarkEnd w:id="17"/>
      <w:bookmarkEnd w:id="18"/>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9" w:name="_Toc453588413"/>
      <w:bookmarkStart w:id="20" w:name="_Toc424833397"/>
      <w:r>
        <w:rPr>
          <w:rStyle w:val="CharSectno"/>
        </w:rPr>
        <w:t>5</w:t>
      </w:r>
      <w:r>
        <w:t>.</w:t>
      </w:r>
      <w:r>
        <w:tab/>
        <w:t>Procedure for public consultation by Council (s. 23)</w:t>
      </w:r>
      <w:bookmarkEnd w:id="19"/>
      <w:bookmarkEnd w:id="20"/>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21" w:name="_Toc453588414"/>
      <w:bookmarkStart w:id="22" w:name="_Toc424833398"/>
      <w:r>
        <w:rPr>
          <w:rStyle w:val="CharSectno"/>
        </w:rPr>
        <w:t>6</w:t>
      </w:r>
      <w:r>
        <w:t>.</w:t>
      </w:r>
      <w:r>
        <w:tab/>
        <w:t>Public authorities to which Part 5 does not apply (s. 27)</w:t>
      </w:r>
      <w:bookmarkEnd w:id="21"/>
      <w:bookmarkEnd w:id="22"/>
    </w:p>
    <w:p>
      <w:pPr>
        <w:pStyle w:val="Subsection"/>
      </w:pPr>
      <w:r>
        <w:tab/>
      </w:r>
      <w:r>
        <w:tab/>
        <w:t>Part 5 of the Act does not apply to any public authority except to a public authority specified in Schedule 1.</w:t>
      </w:r>
    </w:p>
    <w:p>
      <w:pPr>
        <w:pStyle w:val="Heading5"/>
      </w:pPr>
      <w:bookmarkStart w:id="23" w:name="_Toc453588415"/>
      <w:bookmarkStart w:id="24" w:name="_Toc424833399"/>
      <w:r>
        <w:rPr>
          <w:rStyle w:val="CharSectno"/>
        </w:rPr>
        <w:t>7</w:t>
      </w:r>
      <w:r>
        <w:t>.</w:t>
      </w:r>
      <w:r>
        <w:tab/>
        <w:t>Standards for disability access and inclusion plans (s. 28)</w:t>
      </w:r>
      <w:bookmarkEnd w:id="23"/>
      <w:bookmarkEnd w:id="24"/>
    </w:p>
    <w:p>
      <w:pPr>
        <w:pStyle w:val="Subsection"/>
      </w:pPr>
      <w:r>
        <w:tab/>
      </w:r>
      <w:r>
        <w:tab/>
        <w:t>For the purposes of section 28(5) of the Act, the standards that a disability access and inclusion plan must meet are those specified in Schedule 2.</w:t>
      </w:r>
    </w:p>
    <w:p>
      <w:pPr>
        <w:pStyle w:val="Heading5"/>
      </w:pPr>
      <w:bookmarkStart w:id="25" w:name="_Toc453588416"/>
      <w:bookmarkStart w:id="26" w:name="_Toc424833400"/>
      <w:r>
        <w:rPr>
          <w:rStyle w:val="CharSectno"/>
        </w:rPr>
        <w:t>8</w:t>
      </w:r>
      <w:r>
        <w:t>.</w:t>
      </w:r>
      <w:r>
        <w:tab/>
        <w:t>Information in reports about disability access and inclusion plans (s. 29)</w:t>
      </w:r>
      <w:bookmarkEnd w:id="25"/>
      <w:bookmarkEnd w:id="26"/>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27" w:name="_Toc453588417"/>
      <w:bookmarkStart w:id="28" w:name="_Toc424833401"/>
      <w:r>
        <w:rPr>
          <w:rStyle w:val="CharSectno"/>
        </w:rPr>
        <w:t>9</w:t>
      </w:r>
      <w:r>
        <w:t>.</w:t>
      </w:r>
      <w:r>
        <w:tab/>
        <w:t>Publication of disability access and inclusion plans (s. 29A)</w:t>
      </w:r>
      <w:bookmarkEnd w:id="27"/>
      <w:bookmarkEnd w:id="28"/>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29" w:name="_Toc453588418"/>
      <w:bookmarkStart w:id="30" w:name="_Toc424833402"/>
      <w:r>
        <w:rPr>
          <w:rStyle w:val="CharSectno"/>
        </w:rPr>
        <w:t>10</w:t>
      </w:r>
      <w:r>
        <w:t>.</w:t>
      </w:r>
      <w:r>
        <w:tab/>
        <w:t>Procedure for public consultation by authorities (s. 28)</w:t>
      </w:r>
      <w:bookmarkEnd w:id="29"/>
      <w:bookmarkEnd w:id="30"/>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31" w:name="_Toc424824464"/>
      <w:bookmarkStart w:id="32" w:name="_Toc424825053"/>
      <w:bookmarkStart w:id="33" w:name="_Toc424825123"/>
      <w:bookmarkStart w:id="34" w:name="_Toc424833403"/>
      <w:bookmarkStart w:id="35" w:name="_Toc453577814"/>
      <w:bookmarkStart w:id="36" w:name="_Toc453588349"/>
      <w:bookmarkStart w:id="37" w:name="_Toc453588419"/>
      <w:r>
        <w:rPr>
          <w:rStyle w:val="CharPartNo"/>
        </w:rPr>
        <w:t>Part 2</w:t>
      </w:r>
      <w:r>
        <w:rPr>
          <w:b w:val="0"/>
        </w:rPr>
        <w:t> </w:t>
      </w:r>
      <w:r>
        <w:t>—</w:t>
      </w:r>
      <w:r>
        <w:rPr>
          <w:b w:val="0"/>
        </w:rPr>
        <w:t> </w:t>
      </w:r>
      <w:r>
        <w:rPr>
          <w:rStyle w:val="CharPartText"/>
        </w:rPr>
        <w:t>Trial of disability services model</w:t>
      </w:r>
      <w:bookmarkEnd w:id="31"/>
      <w:bookmarkEnd w:id="32"/>
      <w:bookmarkEnd w:id="33"/>
      <w:bookmarkEnd w:id="34"/>
      <w:bookmarkEnd w:id="35"/>
      <w:bookmarkEnd w:id="36"/>
      <w:bookmarkEnd w:id="37"/>
    </w:p>
    <w:p>
      <w:pPr>
        <w:pStyle w:val="Footnoteheading"/>
      </w:pPr>
      <w:r>
        <w:tab/>
        <w:t>[Heading inserted in Gazette 30 Jun 2014 p. 2395.]</w:t>
      </w:r>
    </w:p>
    <w:p>
      <w:pPr>
        <w:pStyle w:val="Heading3"/>
      </w:pPr>
      <w:bookmarkStart w:id="38" w:name="_Toc424824465"/>
      <w:bookmarkStart w:id="39" w:name="_Toc424825054"/>
      <w:bookmarkStart w:id="40" w:name="_Toc424825124"/>
      <w:bookmarkStart w:id="41" w:name="_Toc424833404"/>
      <w:bookmarkStart w:id="42" w:name="_Toc453577815"/>
      <w:bookmarkStart w:id="43" w:name="_Toc453588350"/>
      <w:bookmarkStart w:id="44" w:name="_Toc453588420"/>
      <w:r>
        <w:rPr>
          <w:rStyle w:val="CharDivNo"/>
        </w:rPr>
        <w:t>Division 1</w:t>
      </w:r>
      <w:r>
        <w:t> — </w:t>
      </w:r>
      <w:r>
        <w:rPr>
          <w:rStyle w:val="CharDivText"/>
        </w:rPr>
        <w:t>General</w:t>
      </w:r>
      <w:bookmarkEnd w:id="38"/>
      <w:bookmarkEnd w:id="39"/>
      <w:bookmarkEnd w:id="40"/>
      <w:bookmarkEnd w:id="41"/>
      <w:bookmarkEnd w:id="42"/>
      <w:bookmarkEnd w:id="43"/>
      <w:bookmarkEnd w:id="44"/>
    </w:p>
    <w:p>
      <w:pPr>
        <w:pStyle w:val="Footnoteheading"/>
      </w:pPr>
      <w:r>
        <w:tab/>
        <w:t>[Heading inserted in Gazette 30 Jun 2014 p. 2395.]</w:t>
      </w:r>
    </w:p>
    <w:p>
      <w:pPr>
        <w:pStyle w:val="Heading5"/>
      </w:pPr>
      <w:bookmarkStart w:id="45" w:name="_Toc453588421"/>
      <w:bookmarkStart w:id="46" w:name="_Toc424833405"/>
      <w:r>
        <w:rPr>
          <w:rStyle w:val="CharSectno"/>
        </w:rPr>
        <w:t>11</w:t>
      </w:r>
      <w:r>
        <w:t>.</w:t>
      </w:r>
      <w:r>
        <w:tab/>
        <w:t>Terms used</w:t>
      </w:r>
      <w:bookmarkEnd w:id="45"/>
      <w:bookmarkEnd w:id="46"/>
    </w:p>
    <w:p>
      <w:pPr>
        <w:pStyle w:val="Subsection"/>
      </w:pPr>
      <w:r>
        <w:tab/>
      </w:r>
      <w:r>
        <w:tab/>
        <w:t xml:space="preserve">In this Part — </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rPr>
          <w:ins w:id="47" w:author="Master Repository Process" w:date="2021-08-01T03:35:00Z"/>
        </w:rPr>
      </w:pPr>
      <w:ins w:id="48" w:author="Master Repository Process" w:date="2021-08-01T03:35:00Z">
        <w:r>
          <w:tab/>
        </w:r>
        <w:r>
          <w:rPr>
            <w:rStyle w:val="CharDefText"/>
          </w:rPr>
          <w:t>Ranges area</w:t>
        </w:r>
        <w:r>
          <w:t xml:space="preserve"> means the area constituted as at 1 October 2016 by the local government districts of Armadale, Murray and Serpentine</w:t>
        </w:r>
        <w:r>
          <w:noBreakHyphen/>
          <w:t>Jarrahdale;</w:t>
        </w:r>
      </w:ins>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w:t>
      </w:r>
      <w:del w:id="49" w:author="Master Repository Process" w:date="2021-08-01T03:35:00Z">
        <w:r>
          <w:delText>2395</w:delText>
        </w:r>
      </w:del>
      <w:ins w:id="50" w:author="Master Repository Process" w:date="2021-08-01T03:35:00Z">
        <w:r>
          <w:t>2395; amended in Gazette 14 Jun 2016 p. 1821</w:t>
        </w:r>
      </w:ins>
      <w:r>
        <w:t>.]</w:t>
      </w:r>
    </w:p>
    <w:p>
      <w:pPr>
        <w:pStyle w:val="Heading5"/>
      </w:pPr>
      <w:bookmarkStart w:id="51" w:name="_Toc453588422"/>
      <w:bookmarkStart w:id="52" w:name="_Toc424833406"/>
      <w:r>
        <w:rPr>
          <w:rStyle w:val="CharSectno"/>
        </w:rPr>
        <w:t>12</w:t>
      </w:r>
      <w:r>
        <w:t>.</w:t>
      </w:r>
      <w:r>
        <w:tab/>
        <w:t>Trial areas and periods (s. 26G)</w:t>
      </w:r>
      <w:bookmarkEnd w:id="51"/>
      <w:bookmarkEnd w:id="52"/>
    </w:p>
    <w:p>
      <w:pPr>
        <w:pStyle w:val="Subsection"/>
      </w:pPr>
      <w:r>
        <w:tab/>
        <w:t>(1)</w:t>
      </w:r>
      <w:r>
        <w:tab/>
        <w:t>For the purposes of section 26G(1) of the Act, the Lower South West area</w:t>
      </w:r>
      <w:del w:id="53" w:author="Master Repository Process" w:date="2021-08-01T03:35:00Z">
        <w:r>
          <w:delText xml:space="preserve"> and</w:delText>
        </w:r>
      </w:del>
      <w:ins w:id="54" w:author="Master Repository Process" w:date="2021-08-01T03:35:00Z">
        <w:r>
          <w:t>,</w:t>
        </w:r>
      </w:ins>
      <w:r>
        <w:t xml:space="preserve"> the Cockburn</w:t>
      </w:r>
      <w:r>
        <w:noBreakHyphen/>
        <w:t>Kwinana</w:t>
      </w:r>
      <w:ins w:id="55" w:author="Master Repository Process" w:date="2021-08-01T03:35:00Z">
        <w:r>
          <w:t xml:space="preserve"> area and the Ranges</w:t>
        </w:r>
      </w:ins>
      <w:r>
        <w:t xml:space="preserve"> area are prescribed.</w:t>
      </w:r>
    </w:p>
    <w:p>
      <w:pPr>
        <w:pStyle w:val="Subsection"/>
      </w:pPr>
      <w:r>
        <w:tab/>
        <w:t>(2)</w:t>
      </w:r>
      <w:r>
        <w:tab/>
        <w:t>For the purposes of section 26G(3) of the Act, the trial period for the Lower South West area begins on 1 July 2014 and ends on 30 June </w:t>
      </w:r>
      <w:del w:id="56" w:author="Master Repository Process" w:date="2021-08-01T03:35:00Z">
        <w:r>
          <w:delText>2016</w:delText>
        </w:r>
      </w:del>
      <w:ins w:id="57" w:author="Master Repository Process" w:date="2021-08-01T03:35:00Z">
        <w:r>
          <w:t>2017</w:t>
        </w:r>
      </w:ins>
      <w:r>
        <w:t>.</w:t>
      </w:r>
    </w:p>
    <w:p>
      <w:pPr>
        <w:pStyle w:val="Subsection"/>
      </w:pPr>
      <w:r>
        <w:tab/>
        <w:t>(3)</w:t>
      </w:r>
      <w:r>
        <w:tab/>
        <w:t>For the purposes of section 26G(3) of the Act, the trial period for the Cockburn</w:t>
      </w:r>
      <w:r>
        <w:noBreakHyphen/>
        <w:t>Kwinana area begins on 1 July 2015 and ends on 30 June </w:t>
      </w:r>
      <w:del w:id="58" w:author="Master Repository Process" w:date="2021-08-01T03:35:00Z">
        <w:r>
          <w:delText>2016</w:delText>
        </w:r>
      </w:del>
      <w:ins w:id="59" w:author="Master Repository Process" w:date="2021-08-01T03:35:00Z">
        <w:r>
          <w:t>2017</w:t>
        </w:r>
      </w:ins>
      <w:r>
        <w:t>.</w:t>
      </w:r>
    </w:p>
    <w:p>
      <w:pPr>
        <w:pStyle w:val="Subsection"/>
        <w:rPr>
          <w:ins w:id="60" w:author="Master Repository Process" w:date="2021-08-01T03:35:00Z"/>
        </w:rPr>
      </w:pPr>
      <w:ins w:id="61" w:author="Master Repository Process" w:date="2021-08-01T03:35:00Z">
        <w:r>
          <w:tab/>
          <w:t>(4)</w:t>
        </w:r>
        <w:r>
          <w:tab/>
          <w:t>For the purposes of section 26G(3) of the Act, the trial period for the Ranges area begins on 1 October 2016 and ends on 30 June 2017.</w:t>
        </w:r>
      </w:ins>
    </w:p>
    <w:p>
      <w:pPr>
        <w:pStyle w:val="Footnotesection"/>
      </w:pPr>
      <w:r>
        <w:tab/>
        <w:t>[Regulation 12 inserted in Gazette 30 Jun 2014 p. </w:t>
      </w:r>
      <w:del w:id="62" w:author="Master Repository Process" w:date="2021-08-01T03:35:00Z">
        <w:r>
          <w:delText>2396</w:delText>
        </w:r>
      </w:del>
      <w:ins w:id="63" w:author="Master Repository Process" w:date="2021-08-01T03:35:00Z">
        <w:r>
          <w:t>2396; amended in Gazette 14 Jun 2016 p. 1821</w:t>
        </w:r>
      </w:ins>
      <w:r>
        <w:t>.]</w:t>
      </w:r>
    </w:p>
    <w:p>
      <w:pPr>
        <w:pStyle w:val="Heading5"/>
      </w:pPr>
      <w:bookmarkStart w:id="64" w:name="_Toc453588423"/>
      <w:bookmarkStart w:id="65" w:name="_Toc424833407"/>
      <w:r>
        <w:rPr>
          <w:rStyle w:val="CharSectno"/>
        </w:rPr>
        <w:t>13</w:t>
      </w:r>
      <w:r>
        <w:t>.</w:t>
      </w:r>
      <w:r>
        <w:tab/>
        <w:t>Disclosure of information (s. 52)</w:t>
      </w:r>
      <w:bookmarkEnd w:id="64"/>
      <w:bookmarkEnd w:id="65"/>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Pr>
      <w:bookmarkStart w:id="66" w:name="_Toc424824469"/>
      <w:bookmarkStart w:id="67" w:name="_Toc424825058"/>
      <w:bookmarkStart w:id="68" w:name="_Toc424825128"/>
      <w:bookmarkStart w:id="69" w:name="_Toc424833408"/>
      <w:bookmarkStart w:id="70" w:name="_Toc453577819"/>
      <w:bookmarkStart w:id="71" w:name="_Toc453588354"/>
      <w:bookmarkStart w:id="72" w:name="_Toc453588424"/>
      <w:r>
        <w:rPr>
          <w:rStyle w:val="CharDivNo"/>
        </w:rPr>
        <w:t>Division 2</w:t>
      </w:r>
      <w:r>
        <w:t> — </w:t>
      </w:r>
      <w:r>
        <w:rPr>
          <w:rStyle w:val="CharDivText"/>
        </w:rPr>
        <w:t>Becoming a participant</w:t>
      </w:r>
      <w:bookmarkEnd w:id="66"/>
      <w:bookmarkEnd w:id="67"/>
      <w:bookmarkEnd w:id="68"/>
      <w:bookmarkEnd w:id="69"/>
      <w:bookmarkEnd w:id="70"/>
      <w:bookmarkEnd w:id="71"/>
      <w:bookmarkEnd w:id="72"/>
      <w:r>
        <w:t xml:space="preserve"> </w:t>
      </w:r>
    </w:p>
    <w:p>
      <w:pPr>
        <w:pStyle w:val="Footnoteheading"/>
      </w:pPr>
      <w:r>
        <w:tab/>
        <w:t>[Heading inserted in Gazette 30 Jun 2014 p. 2396.]</w:t>
      </w:r>
    </w:p>
    <w:p>
      <w:pPr>
        <w:pStyle w:val="Heading4"/>
      </w:pPr>
      <w:bookmarkStart w:id="73" w:name="_Toc424824470"/>
      <w:bookmarkStart w:id="74" w:name="_Toc424825059"/>
      <w:bookmarkStart w:id="75" w:name="_Toc424825129"/>
      <w:bookmarkStart w:id="76" w:name="_Toc424833409"/>
      <w:bookmarkStart w:id="77" w:name="_Toc453577820"/>
      <w:bookmarkStart w:id="78" w:name="_Toc453588355"/>
      <w:bookmarkStart w:id="79" w:name="_Toc453588425"/>
      <w:r>
        <w:t>Subdivision 1 — General</w:t>
      </w:r>
      <w:bookmarkEnd w:id="73"/>
      <w:bookmarkEnd w:id="74"/>
      <w:bookmarkEnd w:id="75"/>
      <w:bookmarkEnd w:id="76"/>
      <w:bookmarkEnd w:id="77"/>
      <w:bookmarkEnd w:id="78"/>
      <w:bookmarkEnd w:id="79"/>
    </w:p>
    <w:p>
      <w:pPr>
        <w:pStyle w:val="Footnoteheading"/>
      </w:pPr>
      <w:r>
        <w:tab/>
        <w:t>[Heading inserted in Gazette 30 Jun 2014 p. 2396.]</w:t>
      </w:r>
    </w:p>
    <w:p>
      <w:pPr>
        <w:pStyle w:val="Heading5"/>
      </w:pPr>
      <w:bookmarkStart w:id="80" w:name="_Toc453588426"/>
      <w:bookmarkStart w:id="81" w:name="_Toc424833410"/>
      <w:r>
        <w:rPr>
          <w:rStyle w:val="CharSectno"/>
        </w:rPr>
        <w:t>14</w:t>
      </w:r>
      <w:r>
        <w:t>.</w:t>
      </w:r>
      <w:r>
        <w:tab/>
        <w:t>References in regulation headings to comparable Commonwealth rules</w:t>
      </w:r>
      <w:bookmarkEnd w:id="80"/>
      <w:bookmarkEnd w:id="81"/>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del w:id="82" w:author="Master Repository Process" w:date="2021-08-01T03:35:00Z">
        <w:r>
          <w:rPr>
            <w:i/>
            <w:noProof/>
          </w:rPr>
          <w:delText>2013</w:delText>
        </w:r>
      </w:del>
      <w:ins w:id="83" w:author="Master Repository Process" w:date="2021-08-01T03:35:00Z">
        <w:r>
          <w:rPr>
            <w:i/>
          </w:rPr>
          <w:t>2016</w:t>
        </w:r>
      </w:ins>
      <w:r>
        <w:rPr>
          <w:noProof/>
        </w:rPr>
        <w:t xml:space="preserve"> (</w:t>
      </w:r>
      <w:r>
        <w:t>Commonwealth) with which the regulation in this Division is comparable.</w:t>
      </w:r>
    </w:p>
    <w:p>
      <w:pPr>
        <w:pStyle w:val="Footnotesection"/>
      </w:pPr>
      <w:r>
        <w:tab/>
        <w:t>[Regulation 14 inserted in Gazette 30 Jun 2014 p. </w:t>
      </w:r>
      <w:del w:id="84" w:author="Master Repository Process" w:date="2021-08-01T03:35:00Z">
        <w:r>
          <w:delText>2396</w:delText>
        </w:r>
      </w:del>
      <w:ins w:id="85" w:author="Master Repository Process" w:date="2021-08-01T03:35:00Z">
        <w:r>
          <w:t>2396; amended in Gazette 14 Jun 2016 p. 1821</w:t>
        </w:r>
      </w:ins>
      <w:r>
        <w:t>.]</w:t>
      </w:r>
    </w:p>
    <w:p>
      <w:pPr>
        <w:pStyle w:val="Heading4"/>
      </w:pPr>
      <w:bookmarkStart w:id="86" w:name="_Toc424824472"/>
      <w:bookmarkStart w:id="87" w:name="_Toc424825061"/>
      <w:bookmarkStart w:id="88" w:name="_Toc424825131"/>
      <w:bookmarkStart w:id="89" w:name="_Toc424833411"/>
      <w:bookmarkStart w:id="90" w:name="_Toc453577822"/>
      <w:bookmarkStart w:id="91" w:name="_Toc453588357"/>
      <w:bookmarkStart w:id="92" w:name="_Toc453588427"/>
      <w:r>
        <w:t>Subdivision 2 — Residence requirements</w:t>
      </w:r>
      <w:bookmarkEnd w:id="86"/>
      <w:bookmarkEnd w:id="87"/>
      <w:bookmarkEnd w:id="88"/>
      <w:bookmarkEnd w:id="89"/>
      <w:bookmarkEnd w:id="90"/>
      <w:bookmarkEnd w:id="91"/>
      <w:bookmarkEnd w:id="92"/>
    </w:p>
    <w:p>
      <w:pPr>
        <w:pStyle w:val="Footnoteheading"/>
        <w:keepNext/>
      </w:pPr>
      <w:r>
        <w:tab/>
        <w:t>[Heading inserted in Gazette 30 Jun 2014 p. 2397.]</w:t>
      </w:r>
    </w:p>
    <w:p>
      <w:pPr>
        <w:pStyle w:val="Heading5"/>
      </w:pPr>
      <w:bookmarkStart w:id="93" w:name="_Toc424833412"/>
      <w:bookmarkStart w:id="94" w:name="_Toc453588428"/>
      <w:r>
        <w:rPr>
          <w:rStyle w:val="CharSectno"/>
        </w:rPr>
        <w:t>15</w:t>
      </w:r>
      <w:r>
        <w:t>.</w:t>
      </w:r>
      <w:r>
        <w:tab/>
        <w:t>Qualifying residence requirement to be met (</w:t>
      </w:r>
      <w:ins w:id="95" w:author="Master Repository Process" w:date="2021-08-01T03:35:00Z">
        <w:r>
          <w:t xml:space="preserve">additional residence requirement </w:t>
        </w:r>
      </w:ins>
      <w:r>
        <w:t>NDIS rule 4.1</w:t>
      </w:r>
      <w:del w:id="96" w:author="Master Repository Process" w:date="2021-08-01T03:35:00Z">
        <w:r>
          <w:delText>)</w:delText>
        </w:r>
      </w:del>
      <w:bookmarkEnd w:id="93"/>
      <w:ins w:id="97" w:author="Master Repository Process" w:date="2021-08-01T03:35:00Z">
        <w:r>
          <w:t>(c))</w:t>
        </w:r>
      </w:ins>
      <w:bookmarkEnd w:id="94"/>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w:t>
      </w:r>
      <w:del w:id="98" w:author="Master Repository Process" w:date="2021-08-01T03:35:00Z">
        <w:r>
          <w:delText>2397</w:delText>
        </w:r>
      </w:del>
      <w:ins w:id="99" w:author="Master Repository Process" w:date="2021-08-01T03:35:00Z">
        <w:r>
          <w:t>2397; amended in Gazette 14 Jun 2016 p. 1823</w:t>
        </w:r>
      </w:ins>
      <w:r>
        <w:t>.]</w:t>
      </w:r>
    </w:p>
    <w:p>
      <w:pPr>
        <w:pStyle w:val="Heading5"/>
      </w:pPr>
      <w:bookmarkStart w:id="100" w:name="_Toc453588429"/>
      <w:bookmarkStart w:id="101" w:name="_Toc424833413"/>
      <w:r>
        <w:rPr>
          <w:rStyle w:val="CharSectno"/>
        </w:rPr>
        <w:t>16</w:t>
      </w:r>
      <w:r>
        <w:t>.</w:t>
      </w:r>
      <w:r>
        <w:tab/>
        <w:t>Qualifying residence requirement (</w:t>
      </w:r>
      <w:ins w:id="102" w:author="Master Repository Process" w:date="2021-08-01T03:35:00Z">
        <w:r>
          <w:t xml:space="preserve">additional residence requirement </w:t>
        </w:r>
      </w:ins>
      <w:r>
        <w:t xml:space="preserve">NDIS rules 4.6 </w:t>
      </w:r>
      <w:r>
        <w:noBreakHyphen/>
        <w:t xml:space="preserve"> 4.8)</w:t>
      </w:r>
      <w:bookmarkEnd w:id="100"/>
      <w:bookmarkEnd w:id="101"/>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w:t>
      </w:r>
      <w:del w:id="103" w:author="Master Repository Process" w:date="2021-08-01T03:35:00Z">
        <w:r>
          <w:delText>.</w:delText>
        </w:r>
      </w:del>
      <w:ins w:id="104" w:author="Master Repository Process" w:date="2021-08-01T03:35:00Z">
        <w:r>
          <w:t>; or</w:t>
        </w:r>
      </w:ins>
    </w:p>
    <w:p>
      <w:pPr>
        <w:pStyle w:val="Indenta"/>
        <w:rPr>
          <w:ins w:id="105" w:author="Master Repository Process" w:date="2021-08-01T03:35:00Z"/>
          <w:strike/>
        </w:rPr>
      </w:pPr>
      <w:ins w:id="106" w:author="Master Repository Process" w:date="2021-08-01T03:35:00Z">
        <w:r>
          <w:tab/>
          <w:t>(c)</w:t>
        </w:r>
        <w:r>
          <w:tab/>
          <w:t>on 1 October 2016 the person resides in the Ranges area.</w:t>
        </w:r>
      </w:ins>
    </w:p>
    <w:p>
      <w:pPr>
        <w:pStyle w:val="Subsection"/>
      </w:pPr>
      <w:r>
        <w:tab/>
        <w:t>(2)</w:t>
      </w:r>
      <w:r>
        <w:tab/>
        <w:t xml:space="preserve">A person also meets the qualifying residence requirement if — </w:t>
      </w:r>
    </w:p>
    <w:p>
      <w:pPr>
        <w:pStyle w:val="Indenta"/>
      </w:pPr>
      <w:r>
        <w:tab/>
        <w:t>(a)</w:t>
      </w:r>
      <w:r>
        <w:tab/>
      </w:r>
      <w:del w:id="107" w:author="Master Repository Process" w:date="2021-08-01T03:35:00Z">
        <w:r>
          <w:delText>either —</w:delText>
        </w:r>
      </w:del>
      <w:ins w:id="108" w:author="Master Repository Process" w:date="2021-08-01T03:35:00Z">
        <w:r>
          <w:t xml:space="preserve">at least one of the following applies — </w:t>
        </w:r>
      </w:ins>
      <w:r>
        <w:t xml:space="preserve"> </w:t>
      </w:r>
    </w:p>
    <w:p>
      <w:pPr>
        <w:pStyle w:val="Indenti"/>
      </w:pPr>
      <w:r>
        <w:tab/>
        <w:t>(i)</w:t>
      </w:r>
      <w:r>
        <w:tab/>
        <w:t xml:space="preserve">the person starts to reside in the Lower South West area at any time after 1 July 2014; </w:t>
      </w:r>
      <w:del w:id="109" w:author="Master Repository Process" w:date="2021-08-01T03:35:00Z">
        <w:r>
          <w:delText>or</w:delText>
        </w:r>
      </w:del>
    </w:p>
    <w:p>
      <w:pPr>
        <w:pStyle w:val="Indenti"/>
      </w:pPr>
      <w:r>
        <w:tab/>
        <w:t>(ii)</w:t>
      </w:r>
      <w:r>
        <w:tab/>
        <w:t>the person starts to reside in the Cockburn</w:t>
      </w:r>
      <w:r>
        <w:noBreakHyphen/>
        <w:t>Kwinana area at any time after 1 July 2015;</w:t>
      </w:r>
    </w:p>
    <w:p>
      <w:pPr>
        <w:pStyle w:val="Indenti"/>
        <w:rPr>
          <w:ins w:id="110" w:author="Master Repository Process" w:date="2021-08-01T03:35:00Z"/>
        </w:rPr>
      </w:pPr>
      <w:ins w:id="111" w:author="Master Repository Process" w:date="2021-08-01T03:35:00Z">
        <w:r>
          <w:tab/>
          <w:t>(iii)</w:t>
        </w:r>
        <w:r>
          <w:tab/>
          <w:t>the person starts to reside in the Ranges area at any time after 1 October 2016;</w:t>
        </w:r>
      </w:ins>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rPr>
          <w:ins w:id="112" w:author="Master Repository Process" w:date="2021-08-01T03:35:00Z"/>
        </w:rPr>
      </w:pPr>
      <w:ins w:id="113" w:author="Master Repository Process" w:date="2021-08-01T03:35:00Z">
        <w:r>
          <w:tab/>
          <w:t>(ba)</w:t>
        </w:r>
        <w:r>
          <w:tab/>
          <w:t>the child is born after 1 October 2016, and at least one of the child’s birth parents who cares for that child resides in the Ranges area on the day the child is born; or</w:t>
        </w:r>
      </w:ins>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rPr>
          <w:ins w:id="114" w:author="Master Repository Process" w:date="2021-08-01T03:35:00Z"/>
        </w:rPr>
      </w:pPr>
      <w:ins w:id="115" w:author="Master Repository Process" w:date="2021-08-01T03:35:00Z">
        <w:r>
          <w:tab/>
          <w:t>(da)</w:t>
        </w:r>
        <w:r>
          <w:tab/>
          <w:t>at a time after 1 October 2016, the child comes to be in the care of a person who has ongoing parental responsibility for that child and who has resided in the Ranges area since 1 October 2016, and this will be the child’s place of residence; or</w:t>
        </w:r>
      </w:ins>
    </w:p>
    <w:p>
      <w:pPr>
        <w:pStyle w:val="Indenta"/>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 xml:space="preserve">Kwinana area after 1 July 2015, </w:t>
      </w:r>
      <w:ins w:id="116" w:author="Master Repository Process" w:date="2021-08-01T03:35:00Z">
        <w:r>
          <w:t xml:space="preserve">or in the Ranges area after 1 October 2016, </w:t>
        </w:r>
      </w:ins>
      <w:r>
        <w:t>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pPr>
      <w:r>
        <w:tab/>
        <w:t>[Regulation 16 inserted in Gazette 30 Jun 2014 p. 2397-9</w:t>
      </w:r>
      <w:ins w:id="117" w:author="Master Repository Process" w:date="2021-08-01T03:35:00Z">
        <w:r>
          <w:t>; 14 Jun 2016 p. 1821</w:t>
        </w:r>
        <w:r>
          <w:noBreakHyphen/>
          <w:t>2 and 1823</w:t>
        </w:r>
      </w:ins>
      <w:r>
        <w:t>.]</w:t>
      </w:r>
    </w:p>
    <w:p>
      <w:pPr>
        <w:pStyle w:val="Heading5"/>
      </w:pPr>
      <w:bookmarkStart w:id="118" w:name="_Toc424833414"/>
      <w:bookmarkStart w:id="119" w:name="_Toc453588430"/>
      <w:r>
        <w:rPr>
          <w:rStyle w:val="CharSectno"/>
        </w:rPr>
        <w:t>17</w:t>
      </w:r>
      <w:r>
        <w:t>.</w:t>
      </w:r>
      <w:r>
        <w:tab/>
        <w:t>Ongoing residence requirement to be met (</w:t>
      </w:r>
      <w:ins w:id="120" w:author="Master Repository Process" w:date="2021-08-01T03:35:00Z">
        <w:r>
          <w:t xml:space="preserve">additional residence requirement </w:t>
        </w:r>
      </w:ins>
      <w:r>
        <w:t xml:space="preserve">NDIS </w:t>
      </w:r>
      <w:del w:id="121" w:author="Master Repository Process" w:date="2021-08-01T03:35:00Z">
        <w:r>
          <w:delText xml:space="preserve">rules </w:delText>
        </w:r>
      </w:del>
      <w:ins w:id="122" w:author="Master Repository Process" w:date="2021-08-01T03:35:00Z">
        <w:r>
          <w:t>rule </w:t>
        </w:r>
      </w:ins>
      <w:r>
        <w:t>4.1</w:t>
      </w:r>
      <w:del w:id="123" w:author="Master Repository Process" w:date="2021-08-01T03:35:00Z">
        <w:r>
          <w:delText xml:space="preserve"> and 4.2)</w:delText>
        </w:r>
      </w:del>
      <w:bookmarkEnd w:id="118"/>
      <w:ins w:id="124" w:author="Master Repository Process" w:date="2021-08-01T03:35:00Z">
        <w:r>
          <w:t>(c))</w:t>
        </w:r>
      </w:ins>
      <w:bookmarkEnd w:id="119"/>
    </w:p>
    <w:p>
      <w:pPr>
        <w:pStyle w:val="Subsection"/>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w:t>
      </w:r>
      <w:del w:id="125" w:author="Master Repository Process" w:date="2021-08-01T03:35:00Z">
        <w:r>
          <w:delText>2400</w:delText>
        </w:r>
      </w:del>
      <w:ins w:id="126" w:author="Master Repository Process" w:date="2021-08-01T03:35:00Z">
        <w:r>
          <w:t>2400; amended in Gazette 14 Jun 2016 p. 1823</w:t>
        </w:r>
      </w:ins>
      <w:r>
        <w:t>.]</w:t>
      </w:r>
    </w:p>
    <w:p>
      <w:pPr>
        <w:pStyle w:val="Heading5"/>
      </w:pPr>
      <w:bookmarkStart w:id="127" w:name="_Toc453588431"/>
      <w:bookmarkStart w:id="128" w:name="_Toc424833415"/>
      <w:r>
        <w:rPr>
          <w:rStyle w:val="CharSectno"/>
        </w:rPr>
        <w:t>18</w:t>
      </w:r>
      <w:r>
        <w:t>.</w:t>
      </w:r>
      <w:r>
        <w:tab/>
        <w:t>Ongoing residence requirement (</w:t>
      </w:r>
      <w:ins w:id="129" w:author="Master Repository Process" w:date="2021-08-01T03:35:00Z">
        <w:r>
          <w:t xml:space="preserve">additional residence requirement </w:t>
        </w:r>
      </w:ins>
      <w:r>
        <w:t xml:space="preserve">NDIS rules 4.9 </w:t>
      </w:r>
      <w:r>
        <w:noBreakHyphen/>
        <w:t xml:space="preserve"> 4.11)</w:t>
      </w:r>
      <w:bookmarkEnd w:id="127"/>
      <w:bookmarkEnd w:id="128"/>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w:t>
      </w:r>
      <w:del w:id="130" w:author="Master Repository Process" w:date="2021-08-01T03:35:00Z">
        <w:r>
          <w:delText>2400</w:delText>
        </w:r>
      </w:del>
      <w:ins w:id="131" w:author="Master Repository Process" w:date="2021-08-01T03:35:00Z">
        <w:r>
          <w:t>2400; amended in Gazette 14 Jun 2016 p. 1823</w:t>
        </w:r>
      </w:ins>
      <w:r>
        <w:t>.]</w:t>
      </w:r>
    </w:p>
    <w:p>
      <w:pPr>
        <w:pStyle w:val="Heading4"/>
      </w:pPr>
      <w:bookmarkStart w:id="132" w:name="_Toc424824477"/>
      <w:bookmarkStart w:id="133" w:name="_Toc424825066"/>
      <w:bookmarkStart w:id="134" w:name="_Toc424825136"/>
      <w:bookmarkStart w:id="135" w:name="_Toc424833416"/>
      <w:bookmarkStart w:id="136" w:name="_Toc453577827"/>
      <w:bookmarkStart w:id="137" w:name="_Toc453588362"/>
      <w:bookmarkStart w:id="138" w:name="_Toc453588432"/>
      <w:r>
        <w:t>Subdivision 3 — Disability requirements</w:t>
      </w:r>
      <w:bookmarkEnd w:id="132"/>
      <w:bookmarkEnd w:id="133"/>
      <w:bookmarkEnd w:id="134"/>
      <w:bookmarkEnd w:id="135"/>
      <w:bookmarkEnd w:id="136"/>
      <w:bookmarkEnd w:id="137"/>
      <w:bookmarkEnd w:id="138"/>
    </w:p>
    <w:p>
      <w:pPr>
        <w:pStyle w:val="Footnoteheading"/>
      </w:pPr>
      <w:r>
        <w:tab/>
        <w:t>[Heading inserted in Gazette 30 Jun 2014 p. 2400.]</w:t>
      </w:r>
    </w:p>
    <w:p>
      <w:pPr>
        <w:pStyle w:val="Heading5"/>
      </w:pPr>
      <w:bookmarkStart w:id="139" w:name="_Toc453588433"/>
      <w:bookmarkStart w:id="140" w:name="_Toc424833417"/>
      <w:r>
        <w:rPr>
          <w:rStyle w:val="CharSectno"/>
        </w:rPr>
        <w:t>19</w:t>
      </w:r>
      <w:r>
        <w:t>.</w:t>
      </w:r>
      <w:r>
        <w:tab/>
        <w:t xml:space="preserve">Disability requirement — permanent impairment (NDIS rules 5.4 </w:t>
      </w:r>
      <w:r>
        <w:noBreakHyphen/>
        <w:t xml:space="preserve"> 5.7)</w:t>
      </w:r>
      <w:bookmarkEnd w:id="139"/>
      <w:bookmarkEnd w:id="140"/>
    </w:p>
    <w:p>
      <w:pPr>
        <w:pStyle w:val="Subsection"/>
      </w:pPr>
      <w:r>
        <w:tab/>
        <w:t>(1)</w:t>
      </w:r>
      <w:r>
        <w:tab/>
        <w:t>For the purposes of section 26H(1)(c)(i) of the Act, the Commission must apply the criteria set out in this regulation in deciding whether a person meets the disability requirement in the NDIS Act section 24(</w:t>
      </w:r>
      <w:ins w:id="141" w:author="Master Repository Process" w:date="2021-08-01T03:35:00Z">
        <w:r>
          <w:t>1)(</w:t>
        </w:r>
      </w:ins>
      <w:r>
        <w:t>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w:t>
      </w:r>
      <w:ins w:id="142" w:author="Master Repository Process" w:date="2021-08-01T03:35:00Z">
        <w:r>
          <w:t>; amended in Gazette 14 Jun 2016 p. 1822</w:t>
        </w:r>
      </w:ins>
      <w:r>
        <w:t>.]</w:t>
      </w:r>
    </w:p>
    <w:p>
      <w:pPr>
        <w:pStyle w:val="Heading5"/>
      </w:pPr>
      <w:bookmarkStart w:id="143" w:name="_Toc453588434"/>
      <w:bookmarkStart w:id="144" w:name="_Toc424833418"/>
      <w:r>
        <w:rPr>
          <w:rStyle w:val="CharSectno"/>
        </w:rPr>
        <w:t>20</w:t>
      </w:r>
      <w:r>
        <w:t>.</w:t>
      </w:r>
      <w:r>
        <w:tab/>
        <w:t>Disability requirement — substantially reduced functional capacity (NDIS rule 5.8)</w:t>
      </w:r>
      <w:bookmarkEnd w:id="143"/>
      <w:bookmarkEnd w:id="144"/>
    </w:p>
    <w:p>
      <w:pPr>
        <w:pStyle w:val="Subsection"/>
      </w:pPr>
      <w:r>
        <w:tab/>
        <w:t>(1)</w:t>
      </w:r>
      <w:r>
        <w:tab/>
        <w:t>For the purposes of section 26H(1)(c)(i) of the Act, the Commission must apply the criteria set out in this regulation in deciding whether a person meets the disability requirement in the NDIS Act section 24(</w:t>
      </w:r>
      <w:ins w:id="145" w:author="Master Repository Process" w:date="2021-08-01T03:35:00Z">
        <w:r>
          <w:t>1)(</w:t>
        </w:r>
      </w:ins>
      <w:r>
        <w:t>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w:t>
      </w:r>
      <w:ins w:id="146" w:author="Master Repository Process" w:date="2021-08-01T03:35:00Z">
        <w:r>
          <w:t>; amended in Gazette 14 Jun 2016 p. 1822</w:t>
        </w:r>
      </w:ins>
      <w:r>
        <w:t>.]</w:t>
      </w:r>
    </w:p>
    <w:p>
      <w:pPr>
        <w:pStyle w:val="Heading4"/>
      </w:pPr>
      <w:bookmarkStart w:id="147" w:name="_Toc424824480"/>
      <w:bookmarkStart w:id="148" w:name="_Toc424825069"/>
      <w:bookmarkStart w:id="149" w:name="_Toc424825139"/>
      <w:bookmarkStart w:id="150" w:name="_Toc424833419"/>
      <w:bookmarkStart w:id="151" w:name="_Toc453577830"/>
      <w:bookmarkStart w:id="152" w:name="_Toc453588365"/>
      <w:bookmarkStart w:id="153" w:name="_Toc453588435"/>
      <w:r>
        <w:t>Subdivision 4 — Early intervention requirements</w:t>
      </w:r>
      <w:bookmarkEnd w:id="147"/>
      <w:bookmarkEnd w:id="148"/>
      <w:bookmarkEnd w:id="149"/>
      <w:bookmarkEnd w:id="150"/>
      <w:bookmarkEnd w:id="151"/>
      <w:bookmarkEnd w:id="152"/>
      <w:bookmarkEnd w:id="153"/>
    </w:p>
    <w:p>
      <w:pPr>
        <w:pStyle w:val="Footnoteheading"/>
      </w:pPr>
      <w:r>
        <w:tab/>
        <w:t>[Heading inserted in Gazette 30 Jun 2014 p. 2402.]</w:t>
      </w:r>
    </w:p>
    <w:p>
      <w:pPr>
        <w:pStyle w:val="Heading5"/>
      </w:pPr>
      <w:bookmarkStart w:id="154" w:name="_Toc453588436"/>
      <w:bookmarkStart w:id="155" w:name="_Toc424833420"/>
      <w:r>
        <w:rPr>
          <w:rStyle w:val="CharSectno"/>
        </w:rPr>
        <w:t>21</w:t>
      </w:r>
      <w:r>
        <w:t>.</w:t>
      </w:r>
      <w:r>
        <w:tab/>
        <w:t xml:space="preserve">Early intervention requirement — permanent impairment (NDIS rules 6.4 </w:t>
      </w:r>
      <w:r>
        <w:noBreakHyphen/>
        <w:t xml:space="preserve"> 6.7)</w:t>
      </w:r>
      <w:bookmarkEnd w:id="154"/>
      <w:bookmarkEnd w:id="155"/>
    </w:p>
    <w:p>
      <w:pPr>
        <w:pStyle w:val="Subsection"/>
      </w:pPr>
      <w:r>
        <w:tab/>
        <w:t>(1)</w:t>
      </w:r>
      <w:r>
        <w:tab/>
        <w:t xml:space="preserve">For the purposes of section 26H(1)(c)(ii) of the Act, the Commission must apply the criteria set out in this regulation in deciding whether a person meets the </w:t>
      </w:r>
      <w:del w:id="156" w:author="Master Repository Process" w:date="2021-08-01T03:35:00Z">
        <w:r>
          <w:delText>disability</w:delText>
        </w:r>
      </w:del>
      <w:ins w:id="157" w:author="Master Repository Process" w:date="2021-08-01T03:35:00Z">
        <w:r>
          <w:t>early intervention</w:t>
        </w:r>
      </w:ins>
      <w:r>
        <w:t xml:space="preserve">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w:t>
      </w:r>
      <w:ins w:id="158" w:author="Master Repository Process" w:date="2021-08-01T03:35:00Z">
        <w:r>
          <w:t>; amended in Gazette 14 Jun 2016 p. 1823</w:t>
        </w:r>
      </w:ins>
      <w:r>
        <w:t>.]</w:t>
      </w:r>
    </w:p>
    <w:p>
      <w:pPr>
        <w:pStyle w:val="Heading5"/>
      </w:pPr>
      <w:bookmarkStart w:id="159" w:name="_Toc453588437"/>
      <w:bookmarkStart w:id="160" w:name="_Toc424833421"/>
      <w:r>
        <w:rPr>
          <w:rStyle w:val="CharSectno"/>
        </w:rPr>
        <w:t>22</w:t>
      </w:r>
      <w:r>
        <w:t>.</w:t>
      </w:r>
      <w:r>
        <w:tab/>
        <w:t>Early intervention requirement — supports to benefit person (NDIS rules 6.9 and 6.10)</w:t>
      </w:r>
      <w:bookmarkEnd w:id="159"/>
      <w:bookmarkEnd w:id="160"/>
    </w:p>
    <w:p>
      <w:pPr>
        <w:pStyle w:val="Subsection"/>
      </w:pPr>
      <w:r>
        <w:tab/>
        <w:t>(1)</w:t>
      </w:r>
      <w:r>
        <w:tab/>
        <w:t xml:space="preserve">For the purposes of section 26H(1)(c)(ii) of the Act, the Commission must apply the criteria set out in this regulation in deciding whether a person meets the </w:t>
      </w:r>
      <w:del w:id="161" w:author="Master Repository Process" w:date="2021-08-01T03:35:00Z">
        <w:r>
          <w:delText>disability</w:delText>
        </w:r>
      </w:del>
      <w:ins w:id="162" w:author="Master Repository Process" w:date="2021-08-01T03:35:00Z">
        <w:r>
          <w:t>early intervention</w:t>
        </w:r>
      </w:ins>
      <w:r>
        <w:t xml:space="preserve">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w:t>
      </w:r>
      <w:ins w:id="163" w:author="Master Repository Process" w:date="2021-08-01T03:35:00Z">
        <w:r>
          <w:t>; amended in Gazette 14 Jun 2016 p. 1823</w:t>
        </w:r>
      </w:ins>
      <w:r>
        <w:t>.]</w:t>
      </w:r>
    </w:p>
    <w:p>
      <w:pPr>
        <w:pStyle w:val="Heading4"/>
      </w:pPr>
      <w:bookmarkStart w:id="164" w:name="_Toc424824483"/>
      <w:bookmarkStart w:id="165" w:name="_Toc424825072"/>
      <w:bookmarkStart w:id="166" w:name="_Toc424825142"/>
      <w:bookmarkStart w:id="167" w:name="_Toc424833422"/>
      <w:bookmarkStart w:id="168" w:name="_Toc453577833"/>
      <w:bookmarkStart w:id="169" w:name="_Toc453588368"/>
      <w:bookmarkStart w:id="170" w:name="_Toc453588438"/>
      <w:r>
        <w:t>Subdivision 5 — Assessment tools</w:t>
      </w:r>
      <w:bookmarkEnd w:id="164"/>
      <w:bookmarkEnd w:id="165"/>
      <w:bookmarkEnd w:id="166"/>
      <w:bookmarkEnd w:id="167"/>
      <w:bookmarkEnd w:id="168"/>
      <w:bookmarkEnd w:id="169"/>
      <w:bookmarkEnd w:id="170"/>
    </w:p>
    <w:p>
      <w:pPr>
        <w:pStyle w:val="Footnoteheading"/>
      </w:pPr>
      <w:r>
        <w:tab/>
        <w:t>[Heading inserted in Gazette 30 Jun 2014 p. 2404.]</w:t>
      </w:r>
    </w:p>
    <w:p>
      <w:pPr>
        <w:pStyle w:val="Heading5"/>
      </w:pPr>
      <w:bookmarkStart w:id="171" w:name="_Toc453588439"/>
      <w:bookmarkStart w:id="172" w:name="_Toc424833423"/>
      <w:r>
        <w:rPr>
          <w:rStyle w:val="CharSectno"/>
        </w:rPr>
        <w:t>23</w:t>
      </w:r>
      <w:r>
        <w:t>.</w:t>
      </w:r>
      <w:r>
        <w:tab/>
        <w:t>Assessment tools may be used (NDIS rule 7.1)</w:t>
      </w:r>
      <w:bookmarkEnd w:id="171"/>
      <w:bookmarkEnd w:id="172"/>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173" w:name="_Toc424824485"/>
      <w:bookmarkStart w:id="174" w:name="_Toc424825074"/>
      <w:bookmarkStart w:id="175" w:name="_Toc424825144"/>
      <w:bookmarkStart w:id="176" w:name="_Toc424833424"/>
      <w:bookmarkStart w:id="177" w:name="_Toc453577835"/>
      <w:bookmarkStart w:id="178" w:name="_Toc453588370"/>
      <w:bookmarkStart w:id="179" w:name="_Toc453588440"/>
      <w:r>
        <w:rPr>
          <w:rStyle w:val="CharDivNo"/>
        </w:rPr>
        <w:t>Division 3</w:t>
      </w:r>
      <w:r>
        <w:t> — </w:t>
      </w:r>
      <w:r>
        <w:rPr>
          <w:rStyle w:val="CharDivText"/>
        </w:rPr>
        <w:t>Supports for participants</w:t>
      </w:r>
      <w:bookmarkEnd w:id="173"/>
      <w:bookmarkEnd w:id="174"/>
      <w:bookmarkEnd w:id="175"/>
      <w:bookmarkEnd w:id="176"/>
      <w:bookmarkEnd w:id="177"/>
      <w:bookmarkEnd w:id="178"/>
      <w:bookmarkEnd w:id="179"/>
    </w:p>
    <w:p>
      <w:pPr>
        <w:pStyle w:val="Footnoteheading"/>
        <w:keepNext/>
      </w:pPr>
      <w:r>
        <w:tab/>
        <w:t>[Heading inserted in Gazette 30 Jun 2014 p. 2404.]</w:t>
      </w:r>
    </w:p>
    <w:p>
      <w:pPr>
        <w:pStyle w:val="Heading4"/>
      </w:pPr>
      <w:bookmarkStart w:id="180" w:name="_Toc424824486"/>
      <w:bookmarkStart w:id="181" w:name="_Toc424825075"/>
      <w:bookmarkStart w:id="182" w:name="_Toc424825145"/>
      <w:bookmarkStart w:id="183" w:name="_Toc424833425"/>
      <w:bookmarkStart w:id="184" w:name="_Toc453577836"/>
      <w:bookmarkStart w:id="185" w:name="_Toc453588371"/>
      <w:bookmarkStart w:id="186" w:name="_Toc453588441"/>
      <w:r>
        <w:t>Subdivision 1 — General</w:t>
      </w:r>
      <w:bookmarkEnd w:id="180"/>
      <w:bookmarkEnd w:id="181"/>
      <w:bookmarkEnd w:id="182"/>
      <w:bookmarkEnd w:id="183"/>
      <w:bookmarkEnd w:id="184"/>
      <w:bookmarkEnd w:id="185"/>
      <w:bookmarkEnd w:id="186"/>
    </w:p>
    <w:p>
      <w:pPr>
        <w:pStyle w:val="Footnoteheading"/>
        <w:keepNext/>
      </w:pPr>
      <w:r>
        <w:tab/>
        <w:t>[Heading inserted in Gazette 30 Jun 2014 p. 2404.]</w:t>
      </w:r>
    </w:p>
    <w:p>
      <w:pPr>
        <w:pStyle w:val="Heading5"/>
      </w:pPr>
      <w:bookmarkStart w:id="187" w:name="_Toc453588442"/>
      <w:bookmarkStart w:id="188" w:name="_Toc424833426"/>
      <w:r>
        <w:rPr>
          <w:rStyle w:val="CharSectno"/>
        </w:rPr>
        <w:t>24</w:t>
      </w:r>
      <w:r>
        <w:t>.</w:t>
      </w:r>
      <w:r>
        <w:tab/>
        <w:t>References in regulation headings to comparable Commonwealth rules</w:t>
      </w:r>
      <w:bookmarkEnd w:id="187"/>
      <w:bookmarkEnd w:id="188"/>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189" w:name="_Toc424824488"/>
      <w:bookmarkStart w:id="190" w:name="_Toc424825077"/>
      <w:bookmarkStart w:id="191" w:name="_Toc424825147"/>
      <w:bookmarkStart w:id="192" w:name="_Toc424833427"/>
      <w:bookmarkStart w:id="193" w:name="_Toc453577838"/>
      <w:bookmarkStart w:id="194" w:name="_Toc453588373"/>
      <w:bookmarkStart w:id="195" w:name="_Toc453588443"/>
      <w:r>
        <w:t>Subdivision 2 — Assessing proposed supports</w:t>
      </w:r>
      <w:bookmarkEnd w:id="189"/>
      <w:bookmarkEnd w:id="190"/>
      <w:bookmarkEnd w:id="191"/>
      <w:bookmarkEnd w:id="192"/>
      <w:bookmarkEnd w:id="193"/>
      <w:bookmarkEnd w:id="194"/>
      <w:bookmarkEnd w:id="195"/>
    </w:p>
    <w:p>
      <w:pPr>
        <w:pStyle w:val="Footnoteheading"/>
      </w:pPr>
      <w:r>
        <w:tab/>
        <w:t>[Heading inserted in Gazette 30 Jun 2014 p. 2405.]</w:t>
      </w:r>
    </w:p>
    <w:p>
      <w:pPr>
        <w:pStyle w:val="Heading5"/>
      </w:pPr>
      <w:bookmarkStart w:id="196" w:name="_Toc453588444"/>
      <w:bookmarkStart w:id="197" w:name="_Toc424833428"/>
      <w:r>
        <w:rPr>
          <w:rStyle w:val="CharSectno"/>
        </w:rPr>
        <w:t>25</w:t>
      </w:r>
      <w:r>
        <w:t>.</w:t>
      </w:r>
      <w:r>
        <w:tab/>
        <w:t>Value for money (NDIS rule 3.1)</w:t>
      </w:r>
      <w:bookmarkEnd w:id="196"/>
      <w:bookmarkEnd w:id="197"/>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198" w:name="_Toc453588445"/>
      <w:bookmarkStart w:id="199" w:name="_Toc424833429"/>
      <w:r>
        <w:rPr>
          <w:rStyle w:val="CharSectno"/>
        </w:rPr>
        <w:t>26</w:t>
      </w:r>
      <w:r>
        <w:t>.</w:t>
      </w:r>
      <w:r>
        <w:tab/>
        <w:t>Effective and beneficial and current good practice (NDIS rules 3.2 and 3.3)</w:t>
      </w:r>
      <w:bookmarkEnd w:id="198"/>
      <w:bookmarkEnd w:id="199"/>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200" w:name="_Toc453588446"/>
      <w:bookmarkStart w:id="201" w:name="_Toc424833430"/>
      <w:r>
        <w:rPr>
          <w:rStyle w:val="CharSectno"/>
        </w:rPr>
        <w:t>27</w:t>
      </w:r>
      <w:r>
        <w:t>.</w:t>
      </w:r>
      <w:r>
        <w:tab/>
        <w:t>Reasonable family, carer and other support (NDIS rule 3.4)</w:t>
      </w:r>
      <w:bookmarkEnd w:id="200"/>
      <w:bookmarkEnd w:id="201"/>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pPr>
      <w:r>
        <w:tab/>
        <w:t>(ii)</w:t>
      </w:r>
      <w:r>
        <w:tab/>
        <w:t>whether, because of the child’s disability, the child’s care needs are substantially greater than those of other children of a similar age; and</w:t>
      </w:r>
    </w:p>
    <w:p>
      <w:pPr>
        <w:pStyle w:val="Indenti"/>
      </w:pPr>
      <w:r>
        <w:tab/>
        <w:t>(iii)</w:t>
      </w:r>
      <w:r>
        <w:tab/>
        <w:t>the extent of any risks to the wellbeing of the participant’s family members or carers; and</w:t>
      </w:r>
    </w:p>
    <w:p>
      <w:pPr>
        <w:pStyle w:val="Indenti"/>
      </w:pPr>
      <w:r>
        <w:tab/>
        <w:t>(iv)</w:t>
      </w:r>
      <w:r>
        <w:tab/>
        <w:t>whether the funding or provision of the support for a family would improve the child’s capacity or future capacity, or would reduce any risk to the child’s wellbeing;</w:t>
      </w:r>
    </w:p>
    <w:p>
      <w:pPr>
        <w:pStyle w:val="Indenta"/>
      </w:pPr>
      <w:r>
        <w:tab/>
        <w:t>(b)</w:t>
      </w:r>
      <w:r>
        <w:tab/>
        <w:t xml:space="preserve">for other participants — </w:t>
      </w:r>
    </w:p>
    <w:p>
      <w:pPr>
        <w:pStyle w:val="Indenti"/>
      </w:pPr>
      <w:r>
        <w:tab/>
        <w:t>(i)</w:t>
      </w:r>
      <w:r>
        <w:tab/>
        <w:t>the extent of any risks to the wellbeing of the participant arising from the participant’s reliance on the support of family members, carers, informal networks and the community; and</w:t>
      </w:r>
    </w:p>
    <w:p>
      <w:pPr>
        <w:pStyle w:val="Indenti"/>
      </w:pPr>
      <w:r>
        <w:tab/>
        <w:t>(ii)</w:t>
      </w:r>
      <w:r>
        <w:tab/>
        <w:t xml:space="preserve">the suitability of family members, carers, informal networks and the community to provide the supports that the participant requires, including such factors as — </w:t>
      </w:r>
    </w:p>
    <w:p>
      <w:pPr>
        <w:pStyle w:val="IndentI0"/>
      </w:pPr>
      <w:r>
        <w:tab/>
        <w:t>(I)</w:t>
      </w:r>
      <w:r>
        <w:tab/>
        <w:t>the age and capacity of the participant’s family members and carers, including the extent to which family and community supports are available to sustain them in their caring role; and</w:t>
      </w:r>
    </w:p>
    <w:p>
      <w:pPr>
        <w:pStyle w:val="IndentI0"/>
      </w:pPr>
      <w:r>
        <w:tab/>
        <w:t>(II)</w:t>
      </w:r>
      <w:r>
        <w:tab/>
        <w:t>the intensity and type of support that is required and whether it is age and gender appropriate for a particular family member or carer to be providing that support; and</w:t>
      </w:r>
    </w:p>
    <w:p>
      <w:pPr>
        <w:pStyle w:val="IndentI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202" w:name="_Toc424824492"/>
      <w:bookmarkStart w:id="203" w:name="_Toc424825081"/>
      <w:bookmarkStart w:id="204" w:name="_Toc424825151"/>
      <w:bookmarkStart w:id="205" w:name="_Toc424833431"/>
      <w:bookmarkStart w:id="206" w:name="_Toc453577842"/>
      <w:bookmarkStart w:id="207" w:name="_Toc453588377"/>
      <w:bookmarkStart w:id="208" w:name="_Toc453588447"/>
      <w:r>
        <w:t>Subdivision 3 — Criteria for supports</w:t>
      </w:r>
      <w:bookmarkEnd w:id="202"/>
      <w:bookmarkEnd w:id="203"/>
      <w:bookmarkEnd w:id="204"/>
      <w:bookmarkEnd w:id="205"/>
      <w:bookmarkEnd w:id="206"/>
      <w:bookmarkEnd w:id="207"/>
      <w:bookmarkEnd w:id="208"/>
    </w:p>
    <w:p>
      <w:pPr>
        <w:pStyle w:val="Footnoteheading"/>
      </w:pPr>
      <w:r>
        <w:tab/>
        <w:t>[Heading inserted in Gazette 30 Jun 2014 p. 2408.]</w:t>
      </w:r>
    </w:p>
    <w:p>
      <w:pPr>
        <w:pStyle w:val="Heading5"/>
      </w:pPr>
      <w:bookmarkStart w:id="209" w:name="_Toc453588448"/>
      <w:bookmarkStart w:id="210" w:name="_Toc424833432"/>
      <w:r>
        <w:rPr>
          <w:rStyle w:val="CharSectno"/>
        </w:rPr>
        <w:t>28</w:t>
      </w:r>
      <w:r>
        <w:t>.</w:t>
      </w:r>
      <w:r>
        <w:tab/>
        <w:t xml:space="preserve">General criteria for supports (NDIS rules 5.1 </w:t>
      </w:r>
      <w:r>
        <w:noBreakHyphen/>
        <w:t xml:space="preserve"> 5.3)</w:t>
      </w:r>
      <w:bookmarkEnd w:id="209"/>
      <w:bookmarkEnd w:id="210"/>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211" w:name="_Toc424824494"/>
      <w:bookmarkStart w:id="212" w:name="_Toc424825083"/>
      <w:bookmarkStart w:id="213" w:name="_Toc424825153"/>
      <w:bookmarkStart w:id="214" w:name="_Toc424833433"/>
      <w:bookmarkStart w:id="215" w:name="_Toc453577844"/>
      <w:bookmarkStart w:id="216" w:name="_Toc453588379"/>
      <w:bookmarkStart w:id="217" w:name="_Toc453588449"/>
      <w:r>
        <w:rPr>
          <w:rStyle w:val="CharDivNo"/>
        </w:rPr>
        <w:t>Division 4</w:t>
      </w:r>
      <w:r>
        <w:t> — </w:t>
      </w:r>
      <w:r>
        <w:rPr>
          <w:rStyle w:val="CharDivText"/>
        </w:rPr>
        <w:t>Supports for participants — accounting for compensation</w:t>
      </w:r>
      <w:bookmarkEnd w:id="211"/>
      <w:bookmarkEnd w:id="212"/>
      <w:bookmarkEnd w:id="213"/>
      <w:bookmarkEnd w:id="214"/>
      <w:bookmarkEnd w:id="215"/>
      <w:bookmarkEnd w:id="216"/>
      <w:bookmarkEnd w:id="217"/>
    </w:p>
    <w:p>
      <w:pPr>
        <w:pStyle w:val="Footnoteheading"/>
      </w:pPr>
      <w:r>
        <w:tab/>
        <w:t>[Heading inserted in Gazette 30 Jun 2014 p. 2409.]</w:t>
      </w:r>
    </w:p>
    <w:p>
      <w:pPr>
        <w:pStyle w:val="Heading4"/>
      </w:pPr>
      <w:bookmarkStart w:id="218" w:name="_Toc424824495"/>
      <w:bookmarkStart w:id="219" w:name="_Toc424825084"/>
      <w:bookmarkStart w:id="220" w:name="_Toc424825154"/>
      <w:bookmarkStart w:id="221" w:name="_Toc424833434"/>
      <w:bookmarkStart w:id="222" w:name="_Toc453577845"/>
      <w:bookmarkStart w:id="223" w:name="_Toc453588380"/>
      <w:bookmarkStart w:id="224" w:name="_Toc453588450"/>
      <w:r>
        <w:t>Subdivision 1 — General</w:t>
      </w:r>
      <w:bookmarkEnd w:id="218"/>
      <w:bookmarkEnd w:id="219"/>
      <w:bookmarkEnd w:id="220"/>
      <w:bookmarkEnd w:id="221"/>
      <w:bookmarkEnd w:id="222"/>
      <w:bookmarkEnd w:id="223"/>
      <w:bookmarkEnd w:id="224"/>
    </w:p>
    <w:p>
      <w:pPr>
        <w:pStyle w:val="Footnoteheading"/>
      </w:pPr>
      <w:r>
        <w:tab/>
        <w:t>[Heading inserted in Gazette 30 Jun 2014 p. 2409.]</w:t>
      </w:r>
    </w:p>
    <w:p>
      <w:pPr>
        <w:pStyle w:val="Heading5"/>
      </w:pPr>
      <w:bookmarkStart w:id="225" w:name="_Toc453588451"/>
      <w:bookmarkStart w:id="226" w:name="_Toc424833435"/>
      <w:r>
        <w:rPr>
          <w:rStyle w:val="CharSectno"/>
        </w:rPr>
        <w:t>29</w:t>
      </w:r>
      <w:r>
        <w:t>.</w:t>
      </w:r>
      <w:r>
        <w:tab/>
        <w:t>Terms used</w:t>
      </w:r>
      <w:bookmarkEnd w:id="225"/>
      <w:bookmarkEnd w:id="226"/>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227" w:name="_Toc453588452"/>
      <w:bookmarkStart w:id="228" w:name="_Toc424833436"/>
      <w:r>
        <w:rPr>
          <w:rStyle w:val="CharSectno"/>
        </w:rPr>
        <w:t>30</w:t>
      </w:r>
      <w:r>
        <w:t>.</w:t>
      </w:r>
      <w:r>
        <w:tab/>
        <w:t>References in regulation headings to comparable Commonwealth rules</w:t>
      </w:r>
      <w:bookmarkEnd w:id="227"/>
      <w:bookmarkEnd w:id="228"/>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229" w:name="_Toc424824498"/>
      <w:bookmarkStart w:id="230" w:name="_Toc424825087"/>
      <w:bookmarkStart w:id="231" w:name="_Toc424825157"/>
      <w:bookmarkStart w:id="232" w:name="_Toc424833437"/>
      <w:bookmarkStart w:id="233" w:name="_Toc453577848"/>
      <w:bookmarkStart w:id="234" w:name="_Toc453588383"/>
      <w:bookmarkStart w:id="235" w:name="_Toc453588453"/>
      <w:r>
        <w:t>Subdivision 2 — Compensation</w:t>
      </w:r>
      <w:bookmarkEnd w:id="229"/>
      <w:bookmarkEnd w:id="230"/>
      <w:bookmarkEnd w:id="231"/>
      <w:bookmarkEnd w:id="232"/>
      <w:bookmarkEnd w:id="233"/>
      <w:bookmarkEnd w:id="234"/>
      <w:bookmarkEnd w:id="235"/>
    </w:p>
    <w:p>
      <w:pPr>
        <w:pStyle w:val="Footnoteheading"/>
      </w:pPr>
      <w:r>
        <w:tab/>
        <w:t>[Heading inserted in Gazette 30 Jun 2014 p. 2410.]</w:t>
      </w:r>
    </w:p>
    <w:p>
      <w:pPr>
        <w:pStyle w:val="Heading5"/>
      </w:pPr>
      <w:bookmarkStart w:id="236" w:name="_Toc453588454"/>
      <w:bookmarkStart w:id="237" w:name="_Toc424833438"/>
      <w:r>
        <w:rPr>
          <w:rStyle w:val="CharSectno"/>
        </w:rPr>
        <w:t>31</w:t>
      </w:r>
      <w:r>
        <w:t>.</w:t>
      </w:r>
      <w:r>
        <w:tab/>
        <w:t>Application of Division (NDIS rules 3.1 and 3.2)</w:t>
      </w:r>
      <w:bookmarkEnd w:id="236"/>
      <w:bookmarkEnd w:id="237"/>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pPr>
      <w:r>
        <w:tab/>
        <w:t>(2)</w:t>
      </w:r>
      <w:r>
        <w:tab/>
        <w:t xml:space="preserve">For the purposes of subregulation (1)(d)(iii), in considering whether the person’s entry into the agreement was reasonable, the Commission must have regard to the following matters — </w:t>
      </w:r>
    </w:p>
    <w:p>
      <w:pPr>
        <w:pStyle w:val="Indenta"/>
      </w:pPr>
      <w:r>
        <w:tab/>
        <w:t>(a)</w:t>
      </w:r>
      <w:r>
        <w:tab/>
        <w:t>the disability of the participant or prospective participant, including whether the disability affected his or her ability to reasonably assess the terms of the agreement;</w:t>
      </w:r>
    </w:p>
    <w:p>
      <w:pPr>
        <w:pStyle w:val="Indenta"/>
      </w:pPr>
      <w:r>
        <w:tab/>
        <w:t>(b)</w:t>
      </w:r>
      <w:r>
        <w:tab/>
        <w:t>the circumstances which gave rise to the entitlement or possible entitlement to compensation;</w:t>
      </w:r>
    </w:p>
    <w:p>
      <w:pPr>
        <w:pStyle w:val="Indenta"/>
      </w:pPr>
      <w:r>
        <w:tab/>
        <w:t>(c)</w:t>
      </w:r>
      <w:r>
        <w:tab/>
        <w:t>any reasons given by the participant or prospective participant as to why he or she entered into the agreement;</w:t>
      </w:r>
    </w:p>
    <w:p>
      <w:pPr>
        <w:pStyle w:val="Indenta"/>
      </w:pPr>
      <w:r>
        <w:tab/>
        <w:t>(d)</w:t>
      </w:r>
      <w:r>
        <w:tab/>
        <w:t>the impact (including any financial impact) on the participant or prospective participant and his or her family that would have occurred if the claim for compensation had been pursued or continued;</w:t>
      </w:r>
    </w:p>
    <w:p>
      <w:pPr>
        <w:pStyle w:val="Indenta"/>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pPr>
      <w:bookmarkStart w:id="238" w:name="_Toc453588455"/>
      <w:bookmarkStart w:id="239" w:name="_Toc424833439"/>
      <w:r>
        <w:rPr>
          <w:rStyle w:val="CharSectno"/>
        </w:rPr>
        <w:t>32</w:t>
      </w:r>
      <w:r>
        <w:t>.</w:t>
      </w:r>
      <w:r>
        <w:tab/>
        <w:t>Periodic payments (NDIS rule 3.3)</w:t>
      </w:r>
      <w:bookmarkEnd w:id="238"/>
      <w:bookmarkEnd w:id="239"/>
    </w:p>
    <w:p>
      <w:pPr>
        <w:pStyle w:val="Subsection"/>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240" w:name="_Toc424824501"/>
      <w:bookmarkStart w:id="241" w:name="_Toc424825090"/>
      <w:bookmarkStart w:id="242" w:name="_Toc424825160"/>
      <w:bookmarkStart w:id="243" w:name="_Toc424833440"/>
      <w:bookmarkStart w:id="244" w:name="_Toc453577851"/>
      <w:bookmarkStart w:id="245" w:name="_Toc453588386"/>
      <w:bookmarkStart w:id="246" w:name="_Toc453588456"/>
      <w:r>
        <w:t>Subdivision 3 — Compensation, or foregone compensation, to be taken into account</w:t>
      </w:r>
      <w:bookmarkEnd w:id="240"/>
      <w:bookmarkEnd w:id="241"/>
      <w:bookmarkEnd w:id="242"/>
      <w:bookmarkEnd w:id="243"/>
      <w:bookmarkEnd w:id="244"/>
      <w:bookmarkEnd w:id="245"/>
      <w:bookmarkEnd w:id="246"/>
    </w:p>
    <w:p>
      <w:pPr>
        <w:pStyle w:val="Footnoteheading"/>
      </w:pPr>
      <w:r>
        <w:tab/>
        <w:t>[Heading inserted in Gazette 30 Jun 2014 p. 2413.]</w:t>
      </w:r>
    </w:p>
    <w:p>
      <w:pPr>
        <w:pStyle w:val="Heading5"/>
      </w:pPr>
      <w:bookmarkStart w:id="247" w:name="_Toc453588457"/>
      <w:bookmarkStart w:id="248" w:name="_Toc424833441"/>
      <w:r>
        <w:rPr>
          <w:rStyle w:val="CharSectno"/>
        </w:rPr>
        <w:t>33</w:t>
      </w:r>
      <w:r>
        <w:t>.</w:t>
      </w:r>
      <w:r>
        <w:tab/>
        <w:t>Funding to be reduced by compensation reduction amount (NDIS rules 3.5 and 3.6)</w:t>
      </w:r>
      <w:bookmarkEnd w:id="247"/>
      <w:bookmarkEnd w:id="248"/>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249" w:name="_Toc453588458"/>
      <w:bookmarkStart w:id="250" w:name="_Toc424833442"/>
      <w:r>
        <w:rPr>
          <w:rStyle w:val="CharSectno"/>
        </w:rPr>
        <w:t>34</w:t>
      </w:r>
      <w:r>
        <w:t>.</w:t>
      </w:r>
      <w:r>
        <w:tab/>
        <w:t>Reduction may be amortised (NDIS rule 3.7)</w:t>
      </w:r>
      <w:bookmarkEnd w:id="249"/>
      <w:bookmarkEnd w:id="250"/>
    </w:p>
    <w:p>
      <w:pPr>
        <w:pStyle w:val="Subsection"/>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251" w:name="_Toc453588459"/>
      <w:bookmarkStart w:id="252" w:name="_Toc424833443"/>
      <w:r>
        <w:rPr>
          <w:rStyle w:val="CharSectno"/>
        </w:rPr>
        <w:t>35</w:t>
      </w:r>
      <w:r>
        <w:t>.</w:t>
      </w:r>
      <w:r>
        <w:tab/>
        <w:t>Commission may advise person as to likely compensation reduction amount (NDIS rule 3.8)</w:t>
      </w:r>
      <w:bookmarkEnd w:id="251"/>
      <w:bookmarkEnd w:id="252"/>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253" w:name="_Toc453588460"/>
      <w:bookmarkStart w:id="254" w:name="_Toc424833444"/>
      <w:r>
        <w:rPr>
          <w:rStyle w:val="CharSectno"/>
        </w:rPr>
        <w:t>36</w:t>
      </w:r>
      <w:r>
        <w:t>.</w:t>
      </w:r>
      <w:r>
        <w:tab/>
        <w:t>Special circumstances (NDIS rule 3.10)</w:t>
      </w:r>
      <w:bookmarkEnd w:id="253"/>
      <w:bookmarkEnd w:id="254"/>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255" w:name="_Toc424824506"/>
      <w:bookmarkStart w:id="256" w:name="_Toc424825095"/>
      <w:bookmarkStart w:id="257" w:name="_Toc424825165"/>
      <w:bookmarkStart w:id="258" w:name="_Toc424833445"/>
      <w:bookmarkStart w:id="259" w:name="_Toc453577856"/>
      <w:bookmarkStart w:id="260" w:name="_Toc453588391"/>
      <w:bookmarkStart w:id="261" w:name="_Toc453588461"/>
      <w:r>
        <w:t>Subdivision 4 — Compensation reduction amount</w:t>
      </w:r>
      <w:bookmarkEnd w:id="255"/>
      <w:bookmarkEnd w:id="256"/>
      <w:bookmarkEnd w:id="257"/>
      <w:bookmarkEnd w:id="258"/>
      <w:bookmarkEnd w:id="259"/>
      <w:bookmarkEnd w:id="260"/>
      <w:bookmarkEnd w:id="261"/>
    </w:p>
    <w:p>
      <w:pPr>
        <w:pStyle w:val="Footnoteheading"/>
      </w:pPr>
      <w:r>
        <w:tab/>
        <w:t>[Heading inserted in Gazette 30 Jun 2014 p. 2415.]</w:t>
      </w:r>
    </w:p>
    <w:p>
      <w:pPr>
        <w:pStyle w:val="Heading5"/>
      </w:pPr>
      <w:bookmarkStart w:id="262" w:name="_Toc453588462"/>
      <w:bookmarkStart w:id="263" w:name="_Toc424833446"/>
      <w:r>
        <w:rPr>
          <w:rStyle w:val="CharSectno"/>
        </w:rPr>
        <w:t>37</w:t>
      </w:r>
      <w:r>
        <w:t>.</w:t>
      </w:r>
      <w:r>
        <w:tab/>
        <w:t>Compensation reduction amount — support component objectively identified (NDIS rules 3.11 and 3.12)</w:t>
      </w:r>
      <w:bookmarkEnd w:id="262"/>
      <w:bookmarkEnd w:id="263"/>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264" w:name="_Toc453588463"/>
      <w:bookmarkStart w:id="265" w:name="_Toc424833447"/>
      <w:r>
        <w:rPr>
          <w:rStyle w:val="CharSectno"/>
        </w:rPr>
        <w:t>38</w:t>
      </w:r>
      <w:r>
        <w:t>.</w:t>
      </w:r>
      <w:r>
        <w:tab/>
        <w:t xml:space="preserve">Compensation reduction amount — other circumstances (NDIS rules 3.13 </w:t>
      </w:r>
      <w:r>
        <w:noBreakHyphen/>
        <w:t xml:space="preserve"> 3.16)</w:t>
      </w:r>
      <w:bookmarkEnd w:id="264"/>
      <w:bookmarkEnd w:id="265"/>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Pr>
      <w:bookmarkStart w:id="266" w:name="_Toc453588464"/>
      <w:bookmarkStart w:id="267" w:name="_Toc424833448"/>
      <w:r>
        <w:rPr>
          <w:rStyle w:val="CharSectno"/>
        </w:rPr>
        <w:t>39</w:t>
      </w:r>
      <w:r>
        <w:t>.</w:t>
      </w:r>
      <w:r>
        <w:tab/>
        <w:t>Compensation reduction amount — participant in a Commonwealth, State or Territory statutory insurance scheme (NDIS rules 3.17 and 3.18)</w:t>
      </w:r>
      <w:bookmarkEnd w:id="266"/>
      <w:bookmarkEnd w:id="267"/>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268" w:name="_Toc453588465"/>
      <w:bookmarkStart w:id="269" w:name="_Toc424833449"/>
      <w:r>
        <w:rPr>
          <w:rStyle w:val="CharSectno"/>
        </w:rPr>
        <w:t>40</w:t>
      </w:r>
      <w:r>
        <w:t>.</w:t>
      </w:r>
      <w:r>
        <w:tab/>
        <w:t xml:space="preserve">Compensation reduction amount — agreement to give up compensation (NDIS rules 3.19 </w:t>
      </w:r>
      <w:r>
        <w:noBreakHyphen/>
        <w:t xml:space="preserve"> 3.21)</w:t>
      </w:r>
      <w:bookmarkEnd w:id="268"/>
      <w:bookmarkEnd w:id="269"/>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270" w:name="_Toc424824511"/>
      <w:bookmarkStart w:id="271" w:name="_Toc424825100"/>
      <w:bookmarkStart w:id="272" w:name="_Toc424825170"/>
      <w:bookmarkStart w:id="273" w:name="_Toc424833450"/>
      <w:bookmarkStart w:id="274" w:name="_Toc453577861"/>
      <w:bookmarkStart w:id="275" w:name="_Toc453588396"/>
      <w:bookmarkStart w:id="276" w:name="_Toc453588466"/>
      <w:r>
        <w:rPr>
          <w:rStyle w:val="CharPartNo"/>
        </w:rPr>
        <w:t>Part 3</w:t>
      </w:r>
      <w:r>
        <w:rPr>
          <w:rStyle w:val="CharDivNo"/>
        </w:rPr>
        <w:t> </w:t>
      </w:r>
      <w:r>
        <w:t>—</w:t>
      </w:r>
      <w:r>
        <w:rPr>
          <w:rStyle w:val="CharDivText"/>
        </w:rPr>
        <w:t> </w:t>
      </w:r>
      <w:r>
        <w:rPr>
          <w:rStyle w:val="CharPartText"/>
        </w:rPr>
        <w:t>Complaints</w:t>
      </w:r>
      <w:bookmarkEnd w:id="270"/>
      <w:bookmarkEnd w:id="271"/>
      <w:bookmarkEnd w:id="272"/>
      <w:bookmarkEnd w:id="273"/>
      <w:bookmarkEnd w:id="274"/>
      <w:bookmarkEnd w:id="275"/>
      <w:bookmarkEnd w:id="276"/>
    </w:p>
    <w:p>
      <w:pPr>
        <w:pStyle w:val="Footnoteheading"/>
      </w:pPr>
      <w:r>
        <w:tab/>
        <w:t>[Heading inserted in Gazette 17 Jul 2015 p. 2915.]</w:t>
      </w:r>
    </w:p>
    <w:p>
      <w:pPr>
        <w:pStyle w:val="Heading5"/>
      </w:pPr>
      <w:bookmarkStart w:id="277" w:name="_Toc453588467"/>
      <w:bookmarkStart w:id="278" w:name="_Toc424833451"/>
      <w:r>
        <w:rPr>
          <w:rStyle w:val="CharSectno"/>
        </w:rPr>
        <w:t>41</w:t>
      </w:r>
      <w:r>
        <w:t>.</w:t>
      </w:r>
      <w:r>
        <w:tab/>
        <w:t>Return of complaints received (s. 48A)</w:t>
      </w:r>
      <w:bookmarkEnd w:id="277"/>
      <w:bookmarkEnd w:id="278"/>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9" w:name="_Toc424824513"/>
      <w:bookmarkStart w:id="280" w:name="_Toc424825102"/>
      <w:bookmarkStart w:id="281" w:name="_Toc424825172"/>
      <w:bookmarkStart w:id="282" w:name="_Toc424833452"/>
      <w:bookmarkStart w:id="283" w:name="_Toc453577863"/>
      <w:bookmarkStart w:id="284" w:name="_Toc453588398"/>
      <w:bookmarkStart w:id="285" w:name="_Toc453588468"/>
      <w:r>
        <w:rPr>
          <w:rStyle w:val="CharSchNo"/>
        </w:rPr>
        <w:t>Schedule 1</w:t>
      </w:r>
      <w:r>
        <w:t> — </w:t>
      </w:r>
      <w:r>
        <w:rPr>
          <w:rStyle w:val="CharSchText"/>
        </w:rPr>
        <w:t>Public authorities to which Part 5 applies</w:t>
      </w:r>
      <w:bookmarkEnd w:id="279"/>
      <w:bookmarkEnd w:id="280"/>
      <w:bookmarkEnd w:id="281"/>
      <w:bookmarkEnd w:id="282"/>
      <w:bookmarkEnd w:id="283"/>
      <w:bookmarkEnd w:id="284"/>
      <w:bookmarkEnd w:id="285"/>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NumberedItem"/>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NumberedItem"/>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NumberedItem"/>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yNumberedItem"/>
      </w:pPr>
      <w:r>
        <w:t>19.</w:t>
      </w:r>
      <w:r>
        <w:tab/>
        <w:t xml:space="preserve">Regional Power Corporation established by the </w:t>
      </w:r>
      <w:r>
        <w:rPr>
          <w:i/>
        </w:rPr>
        <w:t>Electricity Corporations Act 2005</w:t>
      </w:r>
      <w:r>
        <w:t>.</w:t>
      </w:r>
    </w:p>
    <w:p>
      <w:pPr>
        <w:pStyle w:val="yNumberedItem"/>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w:t>
      </w:r>
    </w:p>
    <w:p>
      <w:pPr>
        <w:pStyle w:val="yScheduleHeading"/>
      </w:pPr>
      <w:bookmarkStart w:id="286" w:name="_Toc424824514"/>
      <w:bookmarkStart w:id="287" w:name="_Toc424825103"/>
      <w:bookmarkStart w:id="288" w:name="_Toc424825173"/>
      <w:bookmarkStart w:id="289" w:name="_Toc424833453"/>
      <w:bookmarkStart w:id="290" w:name="_Toc453577864"/>
      <w:bookmarkStart w:id="291" w:name="_Toc453588399"/>
      <w:bookmarkStart w:id="292" w:name="_Toc453588469"/>
      <w:r>
        <w:rPr>
          <w:rStyle w:val="CharSchNo"/>
        </w:rPr>
        <w:t>Schedule 2</w:t>
      </w:r>
      <w:r>
        <w:t> — </w:t>
      </w:r>
      <w:r>
        <w:rPr>
          <w:rStyle w:val="CharSchText"/>
        </w:rPr>
        <w:t>Standards for disability access and inclusion plans</w:t>
      </w:r>
      <w:bookmarkEnd w:id="286"/>
      <w:bookmarkEnd w:id="287"/>
      <w:bookmarkEnd w:id="288"/>
      <w:bookmarkEnd w:id="289"/>
      <w:bookmarkEnd w:id="290"/>
      <w:bookmarkEnd w:id="291"/>
      <w:bookmarkEnd w:id="292"/>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293" w:name="_Toc424824515"/>
      <w:bookmarkStart w:id="294" w:name="_Toc424825104"/>
      <w:bookmarkStart w:id="295" w:name="_Toc424825174"/>
      <w:bookmarkStart w:id="296" w:name="_Toc424833454"/>
      <w:bookmarkStart w:id="297" w:name="_Toc453577865"/>
      <w:bookmarkStart w:id="298" w:name="_Toc453588400"/>
      <w:bookmarkStart w:id="299" w:name="_Toc453588470"/>
      <w:r>
        <w:rPr>
          <w:rStyle w:val="CharSchNo"/>
        </w:rPr>
        <w:t>Schedule 3</w:t>
      </w:r>
      <w:r>
        <w:t> — </w:t>
      </w:r>
      <w:r>
        <w:rPr>
          <w:rStyle w:val="CharSchText"/>
        </w:rPr>
        <w:t>Desired outcomes of disability access and inclusion plans</w:t>
      </w:r>
      <w:bookmarkEnd w:id="293"/>
      <w:bookmarkEnd w:id="294"/>
      <w:bookmarkEnd w:id="295"/>
      <w:bookmarkEnd w:id="296"/>
      <w:bookmarkEnd w:id="297"/>
      <w:bookmarkEnd w:id="298"/>
      <w:bookmarkEnd w:id="299"/>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300" w:name="_Toc424824516"/>
      <w:bookmarkStart w:id="301" w:name="_Toc424825105"/>
      <w:bookmarkStart w:id="302" w:name="_Toc424825175"/>
      <w:bookmarkStart w:id="303" w:name="_Toc424833455"/>
      <w:bookmarkStart w:id="304" w:name="_Toc453577866"/>
      <w:bookmarkStart w:id="305" w:name="_Toc453588401"/>
      <w:bookmarkStart w:id="306" w:name="_Toc453588471"/>
      <w:r>
        <w:rPr>
          <w:rStyle w:val="CharSchNo"/>
        </w:rPr>
        <w:t>Schedule 4</w:t>
      </w:r>
      <w:r>
        <w:t> — </w:t>
      </w:r>
      <w:r>
        <w:rPr>
          <w:rStyle w:val="CharSchText"/>
        </w:rPr>
        <w:t>Prescribed service providers and complaint returns</w:t>
      </w:r>
      <w:bookmarkEnd w:id="300"/>
      <w:bookmarkEnd w:id="301"/>
      <w:bookmarkEnd w:id="302"/>
      <w:bookmarkEnd w:id="303"/>
      <w:bookmarkEnd w:id="304"/>
      <w:bookmarkEnd w:id="305"/>
      <w:bookmarkEnd w:id="306"/>
    </w:p>
    <w:p>
      <w:pPr>
        <w:pStyle w:val="yShoulderClause"/>
      </w:pPr>
      <w:r>
        <w:t>[r. 41(2) and (3)]</w:t>
      </w:r>
    </w:p>
    <w:p>
      <w:pPr>
        <w:pStyle w:val="yFootnoteheading"/>
      </w:pPr>
      <w:r>
        <w:tab/>
        <w:t>[Heading inserted in Gazette 17 Jul 2015 p. 2916.]</w:t>
      </w:r>
    </w:p>
    <w:p>
      <w:pPr>
        <w:pStyle w:val="yHeading3"/>
      </w:pPr>
      <w:bookmarkStart w:id="307" w:name="_Toc424824517"/>
      <w:bookmarkStart w:id="308" w:name="_Toc424825106"/>
      <w:bookmarkStart w:id="309" w:name="_Toc424825176"/>
      <w:bookmarkStart w:id="310" w:name="_Toc424833456"/>
      <w:bookmarkStart w:id="311" w:name="_Toc453577867"/>
      <w:bookmarkStart w:id="312" w:name="_Toc453588402"/>
      <w:bookmarkStart w:id="313" w:name="_Toc453588472"/>
      <w:r>
        <w:rPr>
          <w:rStyle w:val="CharSDivNo"/>
        </w:rPr>
        <w:t>Division 1</w:t>
      </w:r>
      <w:r>
        <w:t> — </w:t>
      </w:r>
      <w:r>
        <w:rPr>
          <w:rStyle w:val="CharSDivText"/>
        </w:rPr>
        <w:t>Service providers</w:t>
      </w:r>
      <w:bookmarkEnd w:id="307"/>
      <w:bookmarkEnd w:id="308"/>
      <w:bookmarkEnd w:id="309"/>
      <w:bookmarkEnd w:id="310"/>
      <w:bookmarkEnd w:id="311"/>
      <w:bookmarkEnd w:id="312"/>
      <w:bookmarkEnd w:id="313"/>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pPr>
            <w:r>
              <w:t>The Cerebral Palsy Association Of Western Australia Ltd</w:t>
            </w:r>
          </w:p>
        </w:tc>
      </w:tr>
      <w:tr>
        <w:tc>
          <w:tcPr>
            <w:tcW w:w="5670" w:type="dxa"/>
          </w:tcPr>
          <w:p>
            <w:pPr>
              <w:pStyle w:val="yTableNAm"/>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314" w:name="_Toc424824518"/>
      <w:bookmarkStart w:id="315" w:name="_Toc424825107"/>
      <w:bookmarkStart w:id="316" w:name="_Toc424825177"/>
      <w:bookmarkStart w:id="317" w:name="_Toc424833457"/>
      <w:bookmarkStart w:id="318" w:name="_Toc453577868"/>
      <w:bookmarkStart w:id="319" w:name="_Toc453588403"/>
      <w:bookmarkStart w:id="320" w:name="_Toc453588473"/>
      <w:r>
        <w:rPr>
          <w:rStyle w:val="CharSDivNo"/>
        </w:rPr>
        <w:t>Division 2</w:t>
      </w:r>
      <w:r>
        <w:t> — </w:t>
      </w:r>
      <w:r>
        <w:rPr>
          <w:rStyle w:val="CharSDivText"/>
        </w:rPr>
        <w:t>Form of complaint return</w:t>
      </w:r>
      <w:bookmarkEnd w:id="314"/>
      <w:bookmarkEnd w:id="315"/>
      <w:bookmarkEnd w:id="316"/>
      <w:bookmarkEnd w:id="317"/>
      <w:bookmarkEnd w:id="318"/>
      <w:bookmarkEnd w:id="319"/>
      <w:bookmarkEnd w:id="320"/>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c>
          <w:tcPr>
            <w:tcW w:w="6871" w:type="dxa"/>
            <w:gridSpan w:val="12"/>
          </w:tcPr>
          <w:p>
            <w:pPr>
              <w:pStyle w:val="yTableNAm"/>
            </w:pPr>
            <w:r>
              <w:rPr>
                <w:b/>
                <w:szCs w:val="22"/>
              </w:rPr>
              <w:t>I.</w:t>
            </w:r>
            <w:r>
              <w:rPr>
                <w:b/>
                <w:szCs w:val="22"/>
              </w:rPr>
              <w:tab/>
              <w:t>Profile of the person making the complaint</w:t>
            </w:r>
          </w:p>
        </w:tc>
      </w:tr>
      <w:t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c>
          <w:tcPr>
            <w:tcW w:w="6871" w:type="dxa"/>
            <w:gridSpan w:val="12"/>
          </w:tcPr>
          <w:p>
            <w:pPr>
              <w:pStyle w:val="yTableNAm"/>
            </w:pPr>
            <w:r>
              <w:rPr>
                <w:sz w:val="18"/>
                <w:szCs w:val="18"/>
              </w:rPr>
              <w:t>Question 1 is optional and your responses will not be submitted to HaDSCO</w:t>
            </w:r>
          </w:p>
        </w:tc>
      </w:tr>
      <w:t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c>
          <w:tcPr>
            <w:tcW w:w="6871" w:type="dxa"/>
            <w:gridSpan w:val="12"/>
          </w:tcPr>
          <w:p>
            <w:pPr>
              <w:pStyle w:val="yTableNAm"/>
            </w:pPr>
            <w:r>
              <w:rPr>
                <w:sz w:val="18"/>
                <w:szCs w:val="18"/>
              </w:rPr>
              <w:t>Question 2 is optional and your responses will not be submitted to HaDSCO, apart from question 2c (postcode)</w:t>
            </w:r>
          </w:p>
        </w:tc>
      </w:tr>
      <w:t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c>
          <w:tcPr>
            <w:tcW w:w="6871" w:type="dxa"/>
            <w:gridSpan w:val="12"/>
          </w:tcPr>
          <w:p>
            <w:pPr>
              <w:pStyle w:val="yTableNAm"/>
            </w:pPr>
            <w:r>
              <w:rPr>
                <w:sz w:val="18"/>
                <w:szCs w:val="18"/>
              </w:rPr>
              <w:t>Question 4 is optional and will not be submitted to HaDSCO</w:t>
            </w:r>
          </w:p>
        </w:tc>
      </w:tr>
      <w:t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c>
          <w:tcPr>
            <w:tcW w:w="6871" w:type="dxa"/>
            <w:gridSpan w:val="12"/>
          </w:tcPr>
          <w:p>
            <w:pPr>
              <w:pStyle w:val="yTableNAm"/>
            </w:pPr>
            <w:r>
              <w:rPr>
                <w:sz w:val="18"/>
                <w:szCs w:val="18"/>
              </w:rPr>
              <w:t>Question 5 is optional and will not be submitted to HaDSCO, apart from Question 5c (postcode)</w:t>
            </w:r>
          </w:p>
        </w:tc>
      </w:tr>
      <w:t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c>
          <w:tcPr>
            <w:tcW w:w="6871" w:type="dxa"/>
            <w:gridSpan w:val="12"/>
          </w:tcPr>
          <w:p>
            <w:pPr>
              <w:pStyle w:val="yTableNAm"/>
            </w:pPr>
            <w:r>
              <w:rPr>
                <w:sz w:val="18"/>
                <w:szCs w:val="18"/>
              </w:rPr>
              <w:t>Question 6 is optional and will not be submitted to HaDSCO</w:t>
            </w:r>
          </w:p>
        </w:tc>
      </w:tr>
      <w:t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c>
          <w:tcPr>
            <w:tcW w:w="6871" w:type="dxa"/>
            <w:gridSpan w:val="12"/>
          </w:tcPr>
          <w:p>
            <w:pPr>
              <w:pStyle w:val="yTableNAm"/>
            </w:pPr>
            <w:r>
              <w:rPr>
                <w:b/>
                <w:szCs w:val="22"/>
              </w:rPr>
              <w:t>III.</w:t>
            </w:r>
            <w:r>
              <w:rPr>
                <w:b/>
                <w:szCs w:val="22"/>
              </w:rPr>
              <w:tab/>
              <w:t>Profile of the complaint</w:t>
            </w:r>
          </w:p>
        </w:tc>
      </w:tr>
      <w:t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c>
          <w:tcPr>
            <w:tcW w:w="6871" w:type="dxa"/>
            <w:gridSpan w:val="12"/>
          </w:tcPr>
          <w:p>
            <w:pPr>
              <w:pStyle w:val="yTableNAm"/>
            </w:pPr>
            <w:r>
              <w:rPr>
                <w:sz w:val="18"/>
                <w:szCs w:val="18"/>
              </w:rPr>
              <w:t>Note:  Complaints that are not closed at the end of a reporting period (30 June) will be automatically rolled over into the next reporting period.</w:t>
            </w:r>
          </w:p>
        </w:tc>
      </w:tr>
      <w:t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c>
          <w:tcPr>
            <w:tcW w:w="6871" w:type="dxa"/>
            <w:gridSpan w:val="12"/>
          </w:tcPr>
          <w:p>
            <w:pPr>
              <w:pStyle w:val="yTableNAm"/>
            </w:pPr>
            <w:r>
              <w:rPr>
                <w:sz w:val="18"/>
                <w:szCs w:val="18"/>
              </w:rPr>
              <w:t>Question 15 is optional and will not be submitted to HaDSCO</w:t>
            </w:r>
          </w:p>
        </w:tc>
      </w:tr>
      <w:t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c>
          <w:tcPr>
            <w:tcW w:w="6871" w:type="dxa"/>
            <w:gridSpan w:val="12"/>
          </w:tcPr>
          <w:p>
            <w:pPr>
              <w:pStyle w:val="yTableNAm"/>
            </w:pPr>
            <w:r>
              <w:rPr>
                <w:sz w:val="18"/>
                <w:szCs w:val="18"/>
              </w:rPr>
              <w:t>* Note: Complaints in this category will not be included in your report to HaDSCO.</w:t>
            </w:r>
          </w:p>
        </w:tc>
      </w:tr>
      <w:t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c>
          <w:tcPr>
            <w:tcW w:w="6871" w:type="dxa"/>
            <w:gridSpan w:val="12"/>
          </w:tcPr>
          <w:p>
            <w:pPr>
              <w:pStyle w:val="yTableNAm"/>
            </w:pPr>
            <w:r>
              <w:rPr>
                <w:b/>
                <w:szCs w:val="22"/>
              </w:rPr>
              <w:t>IV.</w:t>
            </w:r>
            <w:r>
              <w:rPr>
                <w:b/>
                <w:szCs w:val="22"/>
              </w:rPr>
              <w:tab/>
              <w:t>Status of the complaint</w:t>
            </w:r>
          </w:p>
        </w:tc>
      </w:tr>
      <w:t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c>
          <w:tcPr>
            <w:tcW w:w="567" w:type="dxa"/>
            <w:gridSpan w:val="2"/>
          </w:tcPr>
          <w:p>
            <w:pPr>
              <w:pStyle w:val="yTableNAm"/>
            </w:pPr>
            <w:r>
              <w:rPr>
                <w:sz w:val="20"/>
              </w:rPr>
              <w:t>24.</w:t>
            </w:r>
          </w:p>
        </w:tc>
        <w:tc>
          <w:tcPr>
            <w:tcW w:w="6304" w:type="dxa"/>
            <w:gridSpan w:val="10"/>
          </w:tcPr>
          <w:p>
            <w:pPr>
              <w:pStyle w:val="yTableNAm"/>
              <w:rPr>
                <w:sz w:val="20"/>
              </w:rPr>
            </w:pPr>
            <w:r>
              <w:rPr>
                <w:sz w:val="20"/>
              </w:rPr>
              <w:t>On what date was the complaint finalised/closed?</w:t>
            </w:r>
          </w:p>
          <w:p>
            <w:pPr>
              <w:pStyle w:val="yTableNAm"/>
              <w:tabs>
                <w:tab w:val="clear" w:pos="567"/>
              </w:tabs>
              <w:ind w:left="318" w:hanging="318"/>
            </w:pPr>
            <w:r>
              <w:rPr>
                <w:sz w:val="20"/>
              </w:rPr>
              <w:t>1</w:t>
            </w:r>
            <w:r>
              <w:rPr>
                <w:sz w:val="20"/>
              </w:rPr>
              <w:tab/>
              <w:t>...................</w:t>
            </w:r>
            <w:r>
              <w:t xml:space="preserve"> </w:t>
            </w:r>
            <w:r>
              <w:rPr>
                <w:sz w:val="18"/>
                <w:szCs w:val="18"/>
              </w:rPr>
              <w:t>(dd/mm/yyyy)</w:t>
            </w:r>
          </w:p>
        </w:tc>
      </w:tr>
      <w:t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c>
          <w:tcPr>
            <w:tcW w:w="567" w:type="dxa"/>
            <w:gridSpan w:val="2"/>
          </w:tcPr>
          <w:p>
            <w:pPr>
              <w:pStyle w:val="yTableNAm"/>
            </w:pPr>
            <w:r>
              <w:rPr>
                <w:sz w:val="20"/>
              </w:rPr>
              <w:t>26.</w:t>
            </w:r>
          </w:p>
        </w:tc>
        <w:tc>
          <w:tcPr>
            <w:tcW w:w="6304" w:type="dxa"/>
            <w:gridSpan w:val="10"/>
          </w:tcPr>
          <w:p>
            <w:pPr>
              <w:pStyle w:val="yTableNAm"/>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29.</w:t>
            </w:r>
          </w:p>
        </w:tc>
        <w:tc>
          <w:tcPr>
            <w:tcW w:w="6304" w:type="dxa"/>
            <w:gridSpan w:val="10"/>
          </w:tcPr>
          <w:p>
            <w:pPr>
              <w:pStyle w:val="yTableNAm"/>
              <w:rPr>
                <w:sz w:val="20"/>
              </w:rPr>
            </w:pPr>
            <w:r>
              <w:rPr>
                <w:sz w:val="20"/>
              </w:rPr>
              <w:t>To what extent do you agree or disagree with the following statements about this complaint.</w:t>
            </w:r>
          </w:p>
        </w:tc>
      </w:tr>
      <w:tr>
        <w:tc>
          <w:tcPr>
            <w:tcW w:w="567" w:type="dxa"/>
            <w:gridSpan w:val="2"/>
          </w:tcPr>
          <w:p>
            <w:pPr>
              <w:pStyle w:val="zyTableNAm"/>
              <w:ind w:right="-108"/>
              <w:rPr>
                <w:sz w:val="20"/>
              </w:rPr>
            </w:pPr>
          </w:p>
        </w:tc>
        <w:tc>
          <w:tcPr>
            <w:tcW w:w="1701" w:type="dxa"/>
            <w:gridSpan w:val="2"/>
          </w:tcPr>
          <w:p>
            <w:pPr>
              <w:pStyle w:val="zyTableNAm"/>
              <w:tabs>
                <w:tab w:val="clear" w:pos="567"/>
              </w:tabs>
              <w:ind w:left="318" w:hanging="318"/>
              <w:rPr>
                <w:sz w:val="20"/>
              </w:rPr>
            </w:pPr>
          </w:p>
        </w:tc>
        <w:tc>
          <w:tcPr>
            <w:tcW w:w="709" w:type="dxa"/>
            <w:tcBorders>
              <w:bottom w:val="single" w:sz="4" w:space="0" w:color="auto"/>
            </w:tcBorders>
            <w:vAlign w:val="bottom"/>
          </w:tcPr>
          <w:p>
            <w:pPr>
              <w:pStyle w:val="yTableNAm"/>
              <w:tabs>
                <w:tab w:val="clear" w:pos="567"/>
              </w:tabs>
              <w:ind w:left="-108"/>
            </w:pPr>
            <w:r>
              <w:rPr>
                <w:b/>
                <w:sz w:val="14"/>
                <w:szCs w:val="14"/>
              </w:rPr>
              <w:t>Strongly agree</w:t>
            </w:r>
          </w:p>
        </w:tc>
        <w:tc>
          <w:tcPr>
            <w:tcW w:w="709" w:type="dxa"/>
            <w:gridSpan w:val="3"/>
            <w:tcBorders>
              <w:bottom w:val="single" w:sz="4" w:space="0" w:color="auto"/>
            </w:tcBorders>
            <w:vAlign w:val="bottom"/>
          </w:tcPr>
          <w:p>
            <w:pPr>
              <w:pStyle w:val="yTableNAm"/>
              <w:tabs>
                <w:tab w:val="clear" w:pos="567"/>
              </w:tabs>
              <w:ind w:left="-108"/>
            </w:pPr>
            <w:r>
              <w:rPr>
                <w:b/>
                <w:sz w:val="14"/>
                <w:szCs w:val="14"/>
              </w:rPr>
              <w:t>Agree</w:t>
            </w:r>
          </w:p>
        </w:tc>
        <w:tc>
          <w:tcPr>
            <w:tcW w:w="850" w:type="dxa"/>
            <w:tcBorders>
              <w:bottom w:val="single" w:sz="4" w:space="0" w:color="auto"/>
            </w:tcBorders>
            <w:vAlign w:val="bottom"/>
          </w:tcPr>
          <w:p>
            <w:pPr>
              <w:pStyle w:val="yTableNAm"/>
              <w:ind w:left="-108"/>
            </w:pPr>
            <w:r>
              <w:rPr>
                <w:b/>
                <w:sz w:val="14"/>
                <w:szCs w:val="14"/>
              </w:rPr>
              <w:t>Neither agree nor disagree</w:t>
            </w:r>
          </w:p>
        </w:tc>
        <w:tc>
          <w:tcPr>
            <w:tcW w:w="851" w:type="dxa"/>
            <w:tcBorders>
              <w:bottom w:val="single" w:sz="4" w:space="0" w:color="auto"/>
            </w:tcBorders>
            <w:vAlign w:val="bottom"/>
          </w:tcPr>
          <w:p>
            <w:pPr>
              <w:pStyle w:val="yTableNAm"/>
              <w:tabs>
                <w:tab w:val="clear" w:pos="567"/>
              </w:tabs>
              <w:ind w:left="-108"/>
            </w:pPr>
            <w:r>
              <w:rPr>
                <w:b/>
                <w:sz w:val="14"/>
                <w:szCs w:val="14"/>
              </w:rPr>
              <w:t>Disagree</w:t>
            </w:r>
          </w:p>
        </w:tc>
        <w:tc>
          <w:tcPr>
            <w:tcW w:w="850" w:type="dxa"/>
            <w:tcBorders>
              <w:bottom w:val="single" w:sz="4" w:space="0" w:color="auto"/>
              <w:right w:val="dashed" w:sz="4" w:space="0" w:color="auto"/>
            </w:tcBorders>
            <w:vAlign w:val="bottom"/>
          </w:tcPr>
          <w:p>
            <w:pPr>
              <w:pStyle w:val="yTableNAm"/>
              <w:tabs>
                <w:tab w:val="clear" w:pos="567"/>
              </w:tabs>
              <w:ind w:left="-108"/>
            </w:pPr>
            <w:r>
              <w:rPr>
                <w:b/>
                <w:sz w:val="14"/>
                <w:szCs w:val="14"/>
              </w:rPr>
              <w:t>Strongly disagree</w:t>
            </w:r>
          </w:p>
        </w:tc>
        <w:tc>
          <w:tcPr>
            <w:tcW w:w="634" w:type="dxa"/>
            <w:tcBorders>
              <w:left w:val="dashed" w:sz="4" w:space="0" w:color="auto"/>
              <w:bottom w:val="single" w:sz="4" w:space="0" w:color="auto"/>
            </w:tcBorders>
            <w:vAlign w:val="bottom"/>
          </w:tcPr>
          <w:p>
            <w:pPr>
              <w:pStyle w:val="yTableNAm"/>
              <w:tabs>
                <w:tab w:val="clear" w:pos="567"/>
              </w:tabs>
              <w:ind w:left="-108"/>
            </w:pPr>
            <w:r>
              <w:rPr>
                <w:b/>
                <w:sz w:val="14"/>
                <w:szCs w:val="14"/>
              </w:rPr>
              <w:t>Don’t know</w:t>
            </w:r>
          </w:p>
        </w:tc>
      </w:tr>
      <w:t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noEndnote/>
          <w:docGrid w:linePitch="326"/>
        </w:sectPr>
      </w:pPr>
    </w:p>
    <w:p>
      <w:pPr>
        <w:pStyle w:val="nHeading2"/>
      </w:pPr>
      <w:bookmarkStart w:id="322" w:name="_Toc424824519"/>
      <w:bookmarkStart w:id="323" w:name="_Toc424825108"/>
      <w:bookmarkStart w:id="324" w:name="_Toc424825178"/>
      <w:bookmarkStart w:id="325" w:name="_Toc424833458"/>
      <w:bookmarkStart w:id="326" w:name="_Toc453577869"/>
      <w:bookmarkStart w:id="327" w:name="_Toc453588404"/>
      <w:bookmarkStart w:id="328" w:name="_Toc453588474"/>
      <w:r>
        <w:t>Notes</w:t>
      </w:r>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9" w:name="_Toc453588475"/>
      <w:bookmarkStart w:id="330" w:name="_Toc424833459"/>
      <w:r>
        <w:rPr>
          <w:snapToGrid w:val="0"/>
        </w:rPr>
        <w:t>Compilation table</w:t>
      </w:r>
      <w:bookmarkEnd w:id="329"/>
      <w:bookmarkEnd w:id="3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9" w:type="dxa"/>
            <w:tcBorders>
              <w:top w:val="single" w:sz="8" w:space="0" w:color="auto"/>
            </w:tcBorders>
          </w:tcPr>
          <w:p>
            <w:pPr>
              <w:pStyle w:val="nTable"/>
              <w:spacing w:before="60" w:after="60"/>
            </w:pPr>
            <w:r>
              <w:rPr>
                <w:i/>
              </w:rPr>
              <w:t>Disability Services Regulations 2004</w:t>
            </w:r>
          </w:p>
        </w:tc>
        <w:tc>
          <w:tcPr>
            <w:tcW w:w="1276" w:type="dxa"/>
            <w:tcBorders>
              <w:top w:val="single" w:sz="8" w:space="0" w:color="auto"/>
            </w:tcBorders>
          </w:tcPr>
          <w:p>
            <w:pPr>
              <w:pStyle w:val="nTable"/>
              <w:spacing w:before="60" w:after="60"/>
            </w:pPr>
            <w:r>
              <w:t>14 Dec 2004 p. 6002-6</w:t>
            </w:r>
          </w:p>
        </w:tc>
        <w:tc>
          <w:tcPr>
            <w:tcW w:w="2693" w:type="dxa"/>
            <w:tcBorders>
              <w:top w:val="single" w:sz="8" w:space="0" w:color="auto"/>
            </w:tcBorders>
          </w:tcPr>
          <w:p>
            <w:pPr>
              <w:pStyle w:val="nTable"/>
              <w:spacing w:before="60" w:after="60"/>
            </w:pPr>
            <w:r>
              <w:t xml:space="preserve">15 Dec 2004 (see r. 2 and </w:t>
            </w:r>
            <w:r>
              <w:rPr>
                <w:i/>
                <w:iCs/>
              </w:rPr>
              <w:t>Gazette</w:t>
            </w:r>
            <w:r>
              <w:t xml:space="preserve"> 14 Dec 2004 p. 5999)</w:t>
            </w:r>
          </w:p>
        </w:tc>
      </w:tr>
      <w:tr>
        <w:tc>
          <w:tcPr>
            <w:tcW w:w="3119" w:type="dxa"/>
          </w:tcPr>
          <w:p>
            <w:pPr>
              <w:pStyle w:val="nTable"/>
              <w:spacing w:before="60" w:after="60"/>
            </w:pPr>
            <w:r>
              <w:rPr>
                <w:i/>
              </w:rPr>
              <w:t>Electricity Corporations (Consequential Amendments) Regulations 2006</w:t>
            </w:r>
            <w:r>
              <w:rPr>
                <w:iCs/>
              </w:rPr>
              <w:t xml:space="preserve"> r. 70</w:t>
            </w:r>
          </w:p>
        </w:tc>
        <w:tc>
          <w:tcPr>
            <w:tcW w:w="1276" w:type="dxa"/>
          </w:tcPr>
          <w:p>
            <w:pPr>
              <w:pStyle w:val="nTable"/>
              <w:spacing w:before="60" w:after="60"/>
            </w:pPr>
            <w:r>
              <w:t>31 Mar 2006 p. 1299</w:t>
            </w:r>
            <w:r>
              <w:noBreakHyphen/>
              <w:t>357</w:t>
            </w:r>
          </w:p>
        </w:tc>
        <w:tc>
          <w:tcPr>
            <w:tcW w:w="2693" w:type="dxa"/>
          </w:tcPr>
          <w:p>
            <w:pPr>
              <w:pStyle w:val="nTable"/>
              <w:spacing w:before="60" w:after="60"/>
            </w:pPr>
            <w:r>
              <w:t>1 Apr 2006 (see r. 2)</w:t>
            </w:r>
          </w:p>
        </w:tc>
      </w:tr>
      <w:tr>
        <w:tc>
          <w:tcPr>
            <w:tcW w:w="3119" w:type="dxa"/>
            <w:shd w:val="clear" w:color="auto" w:fill="auto"/>
          </w:tcPr>
          <w:p>
            <w:pPr>
              <w:pStyle w:val="nTable"/>
              <w:spacing w:before="60" w:after="60"/>
            </w:pPr>
            <w:r>
              <w:rPr>
                <w:i/>
              </w:rPr>
              <w:t>Disability Services Amendment Regulations 2013</w:t>
            </w:r>
            <w:r>
              <w:t xml:space="preserve"> </w:t>
            </w:r>
          </w:p>
        </w:tc>
        <w:tc>
          <w:tcPr>
            <w:tcW w:w="1276" w:type="dxa"/>
            <w:shd w:val="clear" w:color="auto" w:fill="auto"/>
          </w:tcPr>
          <w:p>
            <w:pPr>
              <w:pStyle w:val="nTable"/>
              <w:spacing w:before="60" w:after="60"/>
            </w:pPr>
            <w:r>
              <w:t>11 Jun 2013 p. 2161-5</w:t>
            </w:r>
          </w:p>
        </w:tc>
        <w:tc>
          <w:tcPr>
            <w:tcW w:w="2693" w:type="dxa"/>
            <w:shd w:val="clear" w:color="auto" w:fill="auto"/>
          </w:tcPr>
          <w:p>
            <w:pPr>
              <w:pStyle w:val="nTable"/>
              <w:spacing w:before="60" w:after="6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before="60" w:after="6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before="60" w:after="60"/>
            </w:pPr>
            <w:r>
              <w:rPr>
                <w:i/>
              </w:rPr>
              <w:t>Electricity Corporations (Consequential Amendments) Regulations 2013</w:t>
            </w:r>
            <w:r>
              <w:t xml:space="preserve"> r. 4</w:t>
            </w:r>
          </w:p>
        </w:tc>
        <w:tc>
          <w:tcPr>
            <w:tcW w:w="1276" w:type="dxa"/>
            <w:shd w:val="clear" w:color="auto" w:fill="auto"/>
          </w:tcPr>
          <w:p>
            <w:pPr>
              <w:pStyle w:val="nTable"/>
              <w:spacing w:before="60" w:after="60"/>
            </w:pPr>
            <w:r>
              <w:t>27 Dec 2013 p. 6469-79</w:t>
            </w:r>
          </w:p>
        </w:tc>
        <w:tc>
          <w:tcPr>
            <w:tcW w:w="2693" w:type="dxa"/>
            <w:shd w:val="clear" w:color="auto" w:fill="auto"/>
          </w:tcPr>
          <w:p>
            <w:pPr>
              <w:pStyle w:val="nTable"/>
              <w:spacing w:before="60" w:after="6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before="60" w:after="60"/>
              <w:rPr>
                <w:i/>
              </w:rPr>
            </w:pPr>
            <w:r>
              <w:rPr>
                <w:i/>
              </w:rPr>
              <w:t>Disability Services Amendment Regulations 2014</w:t>
            </w:r>
          </w:p>
        </w:tc>
        <w:tc>
          <w:tcPr>
            <w:tcW w:w="1276" w:type="dxa"/>
            <w:shd w:val="clear" w:color="auto" w:fill="auto"/>
          </w:tcPr>
          <w:p>
            <w:pPr>
              <w:pStyle w:val="nTable"/>
              <w:spacing w:before="60" w:after="60"/>
            </w:pPr>
            <w:r>
              <w:t>30 Jun 2014 p. 2391-420</w:t>
            </w:r>
          </w:p>
        </w:tc>
        <w:tc>
          <w:tcPr>
            <w:tcW w:w="2693" w:type="dxa"/>
            <w:shd w:val="clear" w:color="auto" w:fill="auto"/>
          </w:tcPr>
          <w:p>
            <w:pPr>
              <w:pStyle w:val="nTable"/>
              <w:spacing w:before="60" w:after="60"/>
            </w:pPr>
            <w:r>
              <w:t>1 Jul 2014 (see r. 2)</w:t>
            </w:r>
          </w:p>
        </w:tc>
      </w:tr>
      <w:tr>
        <w:tc>
          <w:tcPr>
            <w:tcW w:w="3119" w:type="dxa"/>
            <w:shd w:val="clear" w:color="auto" w:fill="auto"/>
          </w:tcPr>
          <w:p>
            <w:pPr>
              <w:pStyle w:val="nTable"/>
              <w:spacing w:before="60" w:after="60"/>
              <w:rPr>
                <w:i/>
              </w:rPr>
            </w:pPr>
            <w:r>
              <w:rPr>
                <w:i/>
              </w:rPr>
              <w:t>Disability Services Amendment Regulations 2015</w:t>
            </w:r>
          </w:p>
        </w:tc>
        <w:tc>
          <w:tcPr>
            <w:tcW w:w="1276" w:type="dxa"/>
            <w:shd w:val="clear" w:color="auto" w:fill="auto"/>
          </w:tcPr>
          <w:p>
            <w:pPr>
              <w:pStyle w:val="nTable"/>
              <w:spacing w:before="60" w:after="60"/>
            </w:pPr>
            <w:r>
              <w:t>17 Jul 2015 p. 2915</w:t>
            </w:r>
            <w:r>
              <w:noBreakHyphen/>
              <w:t>32</w:t>
            </w:r>
          </w:p>
        </w:tc>
        <w:tc>
          <w:tcPr>
            <w:tcW w:w="2693" w:type="dxa"/>
            <w:shd w:val="clear" w:color="auto" w:fill="auto"/>
          </w:tcPr>
          <w:p>
            <w:pPr>
              <w:pStyle w:val="nTable"/>
              <w:spacing w:before="60" w:after="60"/>
            </w:pPr>
            <w:r>
              <w:t>r. 1 and 2: 17 Jul 2015 (see r. 2(a));</w:t>
            </w:r>
            <w:r>
              <w:br/>
              <w:t>Regulations other than r. 1 and 2: 18 Jul 2015 (see r. 2(b))</w:t>
            </w:r>
          </w:p>
        </w:tc>
      </w:tr>
      <w:tr>
        <w:trPr>
          <w:ins w:id="331" w:author="Master Repository Process" w:date="2021-08-01T03:35:00Z"/>
        </w:trPr>
        <w:tc>
          <w:tcPr>
            <w:tcW w:w="3119" w:type="dxa"/>
            <w:tcBorders>
              <w:bottom w:val="single" w:sz="4" w:space="0" w:color="auto"/>
            </w:tcBorders>
            <w:shd w:val="clear" w:color="auto" w:fill="auto"/>
          </w:tcPr>
          <w:p>
            <w:pPr>
              <w:pStyle w:val="nTable"/>
              <w:spacing w:before="60" w:after="60"/>
              <w:rPr>
                <w:ins w:id="332" w:author="Master Repository Process" w:date="2021-08-01T03:35:00Z"/>
                <w:i/>
              </w:rPr>
            </w:pPr>
            <w:ins w:id="333" w:author="Master Repository Process" w:date="2021-08-01T03:35:00Z">
              <w:r>
                <w:rPr>
                  <w:i/>
                </w:rPr>
                <w:t>Disability Services Amendment Regulations (No. 2) 2016</w:t>
              </w:r>
            </w:ins>
          </w:p>
        </w:tc>
        <w:tc>
          <w:tcPr>
            <w:tcW w:w="1276" w:type="dxa"/>
            <w:tcBorders>
              <w:bottom w:val="single" w:sz="4" w:space="0" w:color="auto"/>
            </w:tcBorders>
            <w:shd w:val="clear" w:color="auto" w:fill="auto"/>
          </w:tcPr>
          <w:p>
            <w:pPr>
              <w:pStyle w:val="nTable"/>
              <w:spacing w:before="60" w:after="60"/>
              <w:rPr>
                <w:ins w:id="334" w:author="Master Repository Process" w:date="2021-08-01T03:35:00Z"/>
              </w:rPr>
            </w:pPr>
            <w:ins w:id="335" w:author="Master Repository Process" w:date="2021-08-01T03:35:00Z">
              <w:r>
                <w:t>14 Jun 2016 p. 1820</w:t>
              </w:r>
              <w:r>
                <w:noBreakHyphen/>
                <w:t>3</w:t>
              </w:r>
            </w:ins>
          </w:p>
        </w:tc>
        <w:tc>
          <w:tcPr>
            <w:tcW w:w="2693" w:type="dxa"/>
            <w:tcBorders>
              <w:bottom w:val="single" w:sz="4" w:space="0" w:color="auto"/>
            </w:tcBorders>
            <w:shd w:val="clear" w:color="auto" w:fill="auto"/>
          </w:tcPr>
          <w:p>
            <w:pPr>
              <w:pStyle w:val="nTable"/>
              <w:spacing w:before="60" w:after="60"/>
              <w:rPr>
                <w:ins w:id="336" w:author="Master Repository Process" w:date="2021-08-01T03:35:00Z"/>
              </w:rPr>
            </w:pPr>
            <w:ins w:id="337" w:author="Master Repository Process" w:date="2021-08-01T03:35:00Z">
              <w:r>
                <w:t>r. 1 and 2: 14 Jun 2016 (see r. 2(a));</w:t>
              </w:r>
              <w:r>
                <w:br/>
                <w:t>Regulations other than r. 1 and 2: 15 Jun 2016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9" w:name="Coversheet"/>
    <w:bookmarkEnd w:id="3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1" w:name="Schedule"/>
    <w:bookmarkEnd w:id="3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3801"/>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E2DD7F57-61C4-458E-8F0D-AD3BF701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10729</Words>
  <Characters>57298</Characters>
  <Application>Microsoft Office Word</Application>
  <DocSecurity>0</DocSecurity>
  <Lines>1790</Lines>
  <Paragraphs>1000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01-e0-03 - 01-f0-00</dc:title>
  <dc:subject/>
  <dc:creator/>
  <cp:keywords/>
  <dc:description/>
  <cp:lastModifiedBy>Master Repository Process</cp:lastModifiedBy>
  <cp:revision>2</cp:revision>
  <cp:lastPrinted>2013-08-16T05:01:00Z</cp:lastPrinted>
  <dcterms:created xsi:type="dcterms:W3CDTF">2021-07-31T19:35:00Z</dcterms:created>
  <dcterms:modified xsi:type="dcterms:W3CDTF">2021-07-31T19:35:00Z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ReprintNo">
    <vt:lpwstr>1</vt:lpwstr>
  </property>
  <property fmtid="{D5CDD505-2E9C-101B-9397-08002B2CF9AE}" pid="5" name="ReprintedAsAt">
    <vt:filetime>2013-08-01T16:00:00Z</vt:filetime>
  </property>
  <property fmtid="{D5CDD505-2E9C-101B-9397-08002B2CF9AE}" pid="6" name="DocumentType">
    <vt:lpwstr>Reg</vt:lpwstr>
  </property>
  <property fmtid="{D5CDD505-2E9C-101B-9397-08002B2CF9AE}" pid="7" name="CommencementDate">
    <vt:lpwstr>20160615</vt:lpwstr>
  </property>
  <property fmtid="{D5CDD505-2E9C-101B-9397-08002B2CF9AE}" pid="8" name="FromSuffix">
    <vt:lpwstr>01-e0-03</vt:lpwstr>
  </property>
  <property fmtid="{D5CDD505-2E9C-101B-9397-08002B2CF9AE}" pid="9" name="FromAsAtDate">
    <vt:lpwstr>18 Jul 2015</vt:lpwstr>
  </property>
  <property fmtid="{D5CDD505-2E9C-101B-9397-08002B2CF9AE}" pid="10" name="ToSuffix">
    <vt:lpwstr>01-f0-00</vt:lpwstr>
  </property>
  <property fmtid="{D5CDD505-2E9C-101B-9397-08002B2CF9AE}" pid="11" name="ToAsAtDate">
    <vt:lpwstr>15 Jun 2016</vt:lpwstr>
  </property>
</Properties>
</file>