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22 Oct 2016</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1" w:name="_GoBack"/>
      <w:bookmarkEnd w:id="1"/>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377544288"/>
      <w:bookmarkStart w:id="3" w:name="_Toc415654256"/>
      <w:bookmarkStart w:id="4" w:name="_Toc415654322"/>
      <w:bookmarkStart w:id="5" w:name="_Toc417652361"/>
      <w:bookmarkStart w:id="6" w:name="_Toc47388146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77544289"/>
      <w:bookmarkStart w:id="8" w:name="_Toc473881463"/>
      <w:bookmarkStart w:id="9" w:name="_Toc417652362"/>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0" w:name="_Toc377544290"/>
      <w:bookmarkStart w:id="11" w:name="_Toc473881464"/>
      <w:bookmarkStart w:id="12" w:name="_Toc417652363"/>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13" w:name="_Toc377544291"/>
      <w:bookmarkStart w:id="14" w:name="_Toc473881465"/>
      <w:bookmarkStart w:id="15" w:name="_Toc417652364"/>
      <w:r>
        <w:rPr>
          <w:rStyle w:val="CharSectno"/>
        </w:rPr>
        <w:t>2A</w:t>
      </w:r>
      <w:r>
        <w:t>.</w:t>
      </w:r>
      <w:r>
        <w:tab/>
        <w:t>Application of Act limited</w:t>
      </w:r>
      <w:bookmarkEnd w:id="13"/>
      <w:bookmarkEnd w:id="14"/>
      <w:bookmarkEnd w:id="15"/>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16" w:name="_Toc377544292"/>
      <w:bookmarkStart w:id="17" w:name="_Toc473881466"/>
      <w:bookmarkStart w:id="18" w:name="_Toc417652365"/>
      <w:r>
        <w:rPr>
          <w:rStyle w:val="CharSectno"/>
        </w:rPr>
        <w:t>2B</w:t>
      </w:r>
      <w:r>
        <w:t>.</w:t>
      </w:r>
      <w:r>
        <w:tab/>
        <w:t>Expiry of Act</w:t>
      </w:r>
      <w:bookmarkEnd w:id="16"/>
      <w:bookmarkEnd w:id="17"/>
      <w:bookmarkEnd w:id="18"/>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19" w:name="_Toc377544293"/>
      <w:bookmarkStart w:id="20" w:name="_Toc473881467"/>
      <w:bookmarkStart w:id="21" w:name="_Toc417652366"/>
      <w:r>
        <w:rPr>
          <w:rStyle w:val="CharSectno"/>
        </w:rPr>
        <w:t>2C</w:t>
      </w:r>
      <w:r>
        <w:t>.</w:t>
      </w:r>
      <w:r>
        <w:tab/>
        <w:t>Act continues to apply for certain purposes</w:t>
      </w:r>
      <w:bookmarkEnd w:id="19"/>
      <w:bookmarkEnd w:id="20"/>
      <w:bookmarkEnd w:id="2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1</w:t>
      </w:r>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r>
        <w:tab/>
        <w:t>[Section 2C inserted by No. 57 of 2010 s. 123.]</w:t>
      </w:r>
    </w:p>
    <w:p>
      <w:pPr>
        <w:pStyle w:val="Heading5"/>
      </w:pPr>
      <w:bookmarkStart w:id="22" w:name="_Toc377544294"/>
      <w:bookmarkStart w:id="23" w:name="_Toc473881468"/>
      <w:bookmarkStart w:id="24" w:name="_Toc417652367"/>
      <w:r>
        <w:rPr>
          <w:rStyle w:val="CharSectno"/>
        </w:rPr>
        <w:t>2D</w:t>
      </w:r>
      <w:r>
        <w:t>.</w:t>
      </w:r>
      <w:r>
        <w:tab/>
        <w:t>Acts or omissions that occurred before commencement day</w:t>
      </w:r>
      <w:bookmarkEnd w:id="22"/>
      <w:bookmarkEnd w:id="23"/>
      <w:bookmarkEnd w:id="24"/>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25" w:name="_Toc377544295"/>
      <w:bookmarkStart w:id="26" w:name="_Toc473881469"/>
      <w:bookmarkStart w:id="27" w:name="_Toc417652368"/>
      <w:r>
        <w:rPr>
          <w:rStyle w:val="CharSectno"/>
        </w:rPr>
        <w:t>4</w:t>
      </w:r>
      <w:r>
        <w:rPr>
          <w:snapToGrid w:val="0"/>
        </w:rPr>
        <w:t>.</w:t>
      </w:r>
      <w:r>
        <w:rPr>
          <w:snapToGrid w:val="0"/>
        </w:rPr>
        <w:tab/>
        <w:t>Terms used</w:t>
      </w:r>
      <w:bookmarkEnd w:id="25"/>
      <w:bookmarkEnd w:id="26"/>
      <w:bookmarkEnd w:id="2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spacing w:before="60"/>
      </w:pPr>
      <w:r>
        <w:tab/>
        <w:t>(b)</w:t>
      </w:r>
      <w:r>
        <w:tab/>
        <w:t>a person who uses or is a potential user of, or borrows money for the purpose of using, any service rendered for fee or reward; or</w:t>
      </w:r>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pPr>
      <w:r>
        <w:tab/>
        <w:t>(i)</w:t>
      </w:r>
      <w:r>
        <w:tab/>
        <w:t xml:space="preserve">required by the </w:t>
      </w:r>
      <w:r>
        <w:rPr>
          <w:i/>
        </w:rPr>
        <w:t>Workers’ Compensation and Injury Management Act 1981</w:t>
      </w:r>
      <w:r>
        <w:t>; or</w:t>
      </w:r>
    </w:p>
    <w:p>
      <w:pPr>
        <w:pStyle w:val="Defsubpara"/>
        <w:spacing w:before="100"/>
      </w:pPr>
      <w:r>
        <w:tab/>
        <w:t>(ii)</w:t>
      </w:r>
      <w:r>
        <w:tab/>
        <w:t xml:space="preserve">within the meaning of the </w:t>
      </w:r>
      <w:r>
        <w:rPr>
          <w:i/>
        </w:rPr>
        <w:t>Motor Vehicle (Third Party Insurance) Act 1943</w:t>
      </w:r>
      <w:r>
        <w:t>.</w:t>
      </w:r>
    </w:p>
    <w:p>
      <w:pPr>
        <w:pStyle w:val="Subsection"/>
        <w:spacing w:before="200"/>
        <w:rPr>
          <w:snapToGrid w:val="0"/>
        </w:rPr>
      </w:pPr>
      <w:r>
        <w:rPr>
          <w:snapToGrid w:val="0"/>
        </w:rPr>
        <w:tab/>
        <w:t>(2)</w:t>
      </w:r>
      <w:r>
        <w:rPr>
          <w:snapToGrid w:val="0"/>
        </w:rPr>
        <w:tab/>
        <w:t xml:space="preserve">Notwithstanding the definition </w:t>
      </w:r>
      <w:r>
        <w:rPr>
          <w:b/>
          <w:i/>
          <w:snapToGrid w:val="0"/>
        </w:rPr>
        <w:t>consumer</w:t>
      </w:r>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 or</w:t>
      </w:r>
    </w:p>
    <w:p>
      <w:pPr>
        <w:pStyle w:val="Indenta"/>
        <w:rPr>
          <w:snapToGrid w:val="0"/>
        </w:rPr>
      </w:pPr>
      <w:r>
        <w:rPr>
          <w:snapToGrid w:val="0"/>
        </w:rPr>
        <w:tab/>
        <w:t>(b)</w:t>
      </w:r>
      <w:r>
        <w:rPr>
          <w:snapToGrid w:val="0"/>
        </w:rPr>
        <w:tab/>
        <w:t>a service used by him, or of which he is a potential user; or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28" w:name="_Toc377544296"/>
      <w:bookmarkStart w:id="29" w:name="_Toc473881470"/>
      <w:bookmarkStart w:id="30" w:name="_Toc417652369"/>
      <w:r>
        <w:rPr>
          <w:rStyle w:val="CharSectno"/>
        </w:rPr>
        <w:t>5</w:t>
      </w:r>
      <w:r>
        <w:rPr>
          <w:snapToGrid w:val="0"/>
        </w:rPr>
        <w:t>.</w:t>
      </w:r>
      <w:r>
        <w:rPr>
          <w:snapToGrid w:val="0"/>
        </w:rPr>
        <w:tab/>
        <w:t>Construction of Act</w:t>
      </w:r>
      <w:bookmarkEnd w:id="28"/>
      <w:bookmarkEnd w:id="29"/>
      <w:bookmarkEnd w:id="30"/>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31" w:name="_Toc377544297"/>
      <w:bookmarkStart w:id="32" w:name="_Toc415654265"/>
      <w:bookmarkStart w:id="33" w:name="_Toc415654331"/>
      <w:bookmarkStart w:id="34" w:name="_Toc417652370"/>
      <w:bookmarkStart w:id="35" w:name="_Toc473881471"/>
      <w:r>
        <w:rPr>
          <w:rStyle w:val="CharPartNo"/>
        </w:rPr>
        <w:t>Part III</w:t>
      </w:r>
      <w:r>
        <w:rPr>
          <w:rStyle w:val="CharDivNo"/>
        </w:rPr>
        <w:t> </w:t>
      </w:r>
      <w:r>
        <w:t>—</w:t>
      </w:r>
      <w:r>
        <w:rPr>
          <w:rStyle w:val="CharDivText"/>
        </w:rPr>
        <w:t> </w:t>
      </w:r>
      <w:r>
        <w:rPr>
          <w:rStyle w:val="CharPartText"/>
        </w:rPr>
        <w:t>Administrative provisions</w:t>
      </w:r>
      <w:bookmarkEnd w:id="31"/>
      <w:bookmarkEnd w:id="32"/>
      <w:bookmarkEnd w:id="33"/>
      <w:bookmarkEnd w:id="34"/>
      <w:bookmarkEnd w:id="35"/>
    </w:p>
    <w:p>
      <w:pPr>
        <w:pStyle w:val="Footnoteheading"/>
      </w:pPr>
      <w:r>
        <w:tab/>
        <w:t>[Heading inserted by No. 28 of 2006 s. 74.]</w:t>
      </w:r>
    </w:p>
    <w:p>
      <w:pPr>
        <w:pStyle w:val="Heading5"/>
      </w:pPr>
      <w:bookmarkStart w:id="36" w:name="_Toc377544298"/>
      <w:bookmarkStart w:id="37" w:name="_Toc473881472"/>
      <w:bookmarkStart w:id="38" w:name="_Toc417652371"/>
      <w:r>
        <w:rPr>
          <w:rStyle w:val="CharSectno"/>
        </w:rPr>
        <w:t>15</w:t>
      </w:r>
      <w:r>
        <w:t>.</w:t>
      </w:r>
      <w:r>
        <w:tab/>
        <w:t>Commissioner</w:t>
      </w:r>
      <w:bookmarkEnd w:id="36"/>
      <w:bookmarkEnd w:id="37"/>
      <w:bookmarkEnd w:id="3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39" w:name="_Toc377544299"/>
      <w:bookmarkStart w:id="40" w:name="_Toc473881473"/>
      <w:bookmarkStart w:id="41" w:name="_Toc417652372"/>
      <w:r>
        <w:rPr>
          <w:rStyle w:val="CharSectno"/>
        </w:rPr>
        <w:t>16</w:t>
      </w:r>
      <w:r>
        <w:t>.</w:t>
      </w:r>
      <w:r>
        <w:tab/>
        <w:t>Functions of Commissioner</w:t>
      </w:r>
      <w:bookmarkEnd w:id="39"/>
      <w:bookmarkEnd w:id="40"/>
      <w:bookmarkEnd w:id="41"/>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42" w:name="_Toc377544300"/>
      <w:bookmarkStart w:id="43" w:name="_Toc473881474"/>
      <w:bookmarkStart w:id="44" w:name="_Toc417652373"/>
      <w:r>
        <w:rPr>
          <w:rStyle w:val="CharSectno"/>
        </w:rPr>
        <w:t>17</w:t>
      </w:r>
      <w:r>
        <w:t>.</w:t>
      </w:r>
      <w:r>
        <w:tab/>
        <w:t>Power of Commissioner to publish warnings about unsatisfactory or dangerous goods and services etc.</w:t>
      </w:r>
      <w:bookmarkEnd w:id="42"/>
      <w:bookmarkEnd w:id="43"/>
      <w:bookmarkEnd w:id="44"/>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45" w:name="_Toc377544301"/>
      <w:bookmarkStart w:id="46" w:name="_Toc473881475"/>
      <w:bookmarkStart w:id="47" w:name="_Toc417652374"/>
      <w:r>
        <w:rPr>
          <w:rStyle w:val="CharSectno"/>
        </w:rPr>
        <w:t>18</w:t>
      </w:r>
      <w:r>
        <w:rPr>
          <w:snapToGrid w:val="0"/>
        </w:rPr>
        <w:t>.</w:t>
      </w:r>
      <w:r>
        <w:rPr>
          <w:snapToGrid w:val="0"/>
        </w:rPr>
        <w:tab/>
        <w:t>Power of Commissioner to institute or defend legal proceedings on behalf of consumers</w:t>
      </w:r>
      <w:bookmarkEnd w:id="45"/>
      <w:bookmarkEnd w:id="46"/>
      <w:bookmarkEnd w:id="47"/>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 and</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 and</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48" w:name="_Toc377544302"/>
      <w:bookmarkStart w:id="49" w:name="_Toc473881476"/>
      <w:bookmarkStart w:id="50" w:name="_Toc417652375"/>
      <w:r>
        <w:rPr>
          <w:rStyle w:val="CharSectno"/>
        </w:rPr>
        <w:t>19</w:t>
      </w:r>
      <w:r>
        <w:rPr>
          <w:snapToGrid w:val="0"/>
        </w:rPr>
        <w:t>.</w:t>
      </w:r>
      <w:r>
        <w:rPr>
          <w:snapToGrid w:val="0"/>
        </w:rPr>
        <w:tab/>
        <w:t>Power of Commissioner to investigate, inquire and obtain information</w:t>
      </w:r>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1" w:name="_Toc377544303"/>
      <w:bookmarkStart w:id="52" w:name="_Toc473881477"/>
      <w:bookmarkStart w:id="53" w:name="_Toc417652376"/>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51"/>
      <w:bookmarkEnd w:id="52"/>
      <w:bookmarkEnd w:id="53"/>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54" w:name="_Toc377544304"/>
      <w:bookmarkStart w:id="55" w:name="_Toc473881478"/>
      <w:bookmarkStart w:id="56" w:name="_Toc417652377"/>
      <w:r>
        <w:rPr>
          <w:rStyle w:val="CharSectno"/>
        </w:rPr>
        <w:t>21</w:t>
      </w:r>
      <w:r>
        <w:rPr>
          <w:snapToGrid w:val="0"/>
        </w:rPr>
        <w:t>.</w:t>
      </w:r>
      <w:r>
        <w:rPr>
          <w:snapToGrid w:val="0"/>
        </w:rPr>
        <w:tab/>
        <w:t>Failure to supply information</w:t>
      </w:r>
      <w:bookmarkEnd w:id="54"/>
      <w:bookmarkEnd w:id="55"/>
      <w:bookmarkEnd w:id="56"/>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 or</w:t>
      </w:r>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57" w:name="_Toc377544305"/>
      <w:bookmarkStart w:id="58" w:name="_Toc473881479"/>
      <w:bookmarkStart w:id="59" w:name="_Toc417652378"/>
      <w:r>
        <w:rPr>
          <w:rStyle w:val="CharSectno"/>
        </w:rPr>
        <w:t>22</w:t>
      </w:r>
      <w:r>
        <w:rPr>
          <w:snapToGrid w:val="0"/>
        </w:rPr>
        <w:t>.</w:t>
      </w:r>
      <w:r>
        <w:rPr>
          <w:snapToGrid w:val="0"/>
        </w:rPr>
        <w:tab/>
        <w:t>Obstructing Commissioner</w:t>
      </w:r>
      <w:bookmarkEnd w:id="57"/>
      <w:bookmarkEnd w:id="58"/>
      <w:bookmarkEnd w:id="5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60" w:name="_Toc377544306"/>
      <w:bookmarkStart w:id="61" w:name="_Toc473881480"/>
      <w:bookmarkStart w:id="62" w:name="_Toc417652379"/>
      <w:r>
        <w:rPr>
          <w:rStyle w:val="CharSectno"/>
        </w:rPr>
        <w:t>23</w:t>
      </w:r>
      <w:r>
        <w:t>.</w:t>
      </w:r>
      <w:r>
        <w:tab/>
        <w:t>Delegation by Commissioner</w:t>
      </w:r>
      <w:bookmarkEnd w:id="60"/>
      <w:bookmarkEnd w:id="61"/>
      <w:bookmarkEnd w:id="62"/>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63" w:name="_Toc377544307"/>
      <w:bookmarkStart w:id="64" w:name="_Toc473881481"/>
      <w:bookmarkStart w:id="65" w:name="_Toc417652380"/>
      <w:r>
        <w:rPr>
          <w:rStyle w:val="CharSectno"/>
        </w:rPr>
        <w:t>23A</w:t>
      </w:r>
      <w:r>
        <w:rPr>
          <w:snapToGrid w:val="0"/>
        </w:rPr>
        <w:t>.</w:t>
      </w:r>
      <w:r>
        <w:rPr>
          <w:snapToGrid w:val="0"/>
        </w:rPr>
        <w:tab/>
        <w:t>Judicial notice</w:t>
      </w:r>
      <w:bookmarkEnd w:id="63"/>
      <w:bookmarkEnd w:id="64"/>
      <w:bookmarkEnd w:id="6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66" w:name="_Toc377544308"/>
      <w:bookmarkStart w:id="67" w:name="_Toc415654276"/>
      <w:bookmarkStart w:id="68" w:name="_Toc415654342"/>
      <w:bookmarkStart w:id="69" w:name="_Toc417652381"/>
      <w:bookmarkStart w:id="70" w:name="_Toc473881482"/>
      <w:r>
        <w:rPr>
          <w:rStyle w:val="CharPartNo"/>
        </w:rPr>
        <w:t>Part IIIA</w:t>
      </w:r>
      <w:r>
        <w:t> — </w:t>
      </w:r>
      <w:r>
        <w:rPr>
          <w:rStyle w:val="CharPartText"/>
        </w:rPr>
        <w:t>Consumer Products Safety Committee</w:t>
      </w:r>
      <w:bookmarkEnd w:id="66"/>
      <w:bookmarkEnd w:id="67"/>
      <w:bookmarkEnd w:id="68"/>
      <w:bookmarkEnd w:id="69"/>
      <w:bookmarkEnd w:id="70"/>
    </w:p>
    <w:p>
      <w:pPr>
        <w:pStyle w:val="Footnoteheading"/>
        <w:ind w:left="890"/>
        <w:rPr>
          <w:snapToGrid w:val="0"/>
        </w:rPr>
      </w:pPr>
      <w:r>
        <w:rPr>
          <w:snapToGrid w:val="0"/>
        </w:rPr>
        <w:tab/>
        <w:t xml:space="preserve">[Heading inserted by No. 90 of 1978 s. 7.] </w:t>
      </w:r>
    </w:p>
    <w:p>
      <w:pPr>
        <w:pStyle w:val="Heading3"/>
        <w:rPr>
          <w:snapToGrid w:val="0"/>
        </w:rPr>
      </w:pPr>
      <w:bookmarkStart w:id="71" w:name="_Toc377544309"/>
      <w:bookmarkStart w:id="72" w:name="_Toc415654277"/>
      <w:bookmarkStart w:id="73" w:name="_Toc415654343"/>
      <w:bookmarkStart w:id="74" w:name="_Toc417652382"/>
      <w:bookmarkStart w:id="75" w:name="_Toc473881483"/>
      <w:r>
        <w:rPr>
          <w:rStyle w:val="CharDivNo"/>
        </w:rPr>
        <w:t>Division 1</w:t>
      </w:r>
      <w:r>
        <w:rPr>
          <w:snapToGrid w:val="0"/>
        </w:rPr>
        <w:t> — </w:t>
      </w:r>
      <w:r>
        <w:rPr>
          <w:rStyle w:val="CharDivText"/>
        </w:rPr>
        <w:t>Preliminary</w:t>
      </w:r>
      <w:bookmarkEnd w:id="71"/>
      <w:bookmarkEnd w:id="72"/>
      <w:bookmarkEnd w:id="73"/>
      <w:bookmarkEnd w:id="74"/>
      <w:bookmarkEnd w:id="7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76" w:name="_Toc377544310"/>
      <w:bookmarkStart w:id="77" w:name="_Toc473881484"/>
      <w:bookmarkStart w:id="78" w:name="_Toc417652383"/>
      <w:r>
        <w:rPr>
          <w:rStyle w:val="CharSectno"/>
        </w:rPr>
        <w:t>23B</w:t>
      </w:r>
      <w:r>
        <w:rPr>
          <w:snapToGrid w:val="0"/>
        </w:rPr>
        <w:t>.</w:t>
      </w:r>
      <w:r>
        <w:rPr>
          <w:snapToGrid w:val="0"/>
        </w:rPr>
        <w:tab/>
        <w:t>Terms used</w:t>
      </w:r>
      <w:bookmarkEnd w:id="76"/>
      <w:bookmarkEnd w:id="77"/>
      <w:bookmarkEnd w:id="78"/>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79" w:name="_Toc377544311"/>
      <w:bookmarkStart w:id="80" w:name="_Toc473881485"/>
      <w:bookmarkStart w:id="81" w:name="_Toc417652384"/>
      <w:r>
        <w:rPr>
          <w:rStyle w:val="CharSectno"/>
        </w:rPr>
        <w:t>23C</w:t>
      </w:r>
      <w:r>
        <w:rPr>
          <w:snapToGrid w:val="0"/>
        </w:rPr>
        <w:t>.</w:t>
      </w:r>
      <w:r>
        <w:rPr>
          <w:snapToGrid w:val="0"/>
        </w:rPr>
        <w:tab/>
        <w:t>Application</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82" w:name="_Toc377544312"/>
      <w:bookmarkStart w:id="83" w:name="_Toc473881486"/>
      <w:bookmarkStart w:id="84" w:name="_Toc417652385"/>
      <w:r>
        <w:rPr>
          <w:rStyle w:val="CharSectno"/>
        </w:rPr>
        <w:t>23D</w:t>
      </w:r>
      <w:r>
        <w:rPr>
          <w:snapToGrid w:val="0"/>
        </w:rPr>
        <w:t>.</w:t>
      </w:r>
      <w:r>
        <w:rPr>
          <w:snapToGrid w:val="0"/>
        </w:rPr>
        <w:tab/>
        <w:t>Schedule may be amended by regulations</w:t>
      </w:r>
      <w:bookmarkEnd w:id="82"/>
      <w:bookmarkEnd w:id="83"/>
      <w:bookmarkEnd w:id="84"/>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85" w:name="_Toc377544313"/>
      <w:bookmarkStart w:id="86" w:name="_Toc415654281"/>
      <w:bookmarkStart w:id="87" w:name="_Toc415654347"/>
      <w:bookmarkStart w:id="88" w:name="_Toc417652386"/>
      <w:bookmarkStart w:id="89" w:name="_Toc473881487"/>
      <w:r>
        <w:rPr>
          <w:rStyle w:val="CharDivNo"/>
        </w:rPr>
        <w:t>Division 2</w:t>
      </w:r>
      <w:r>
        <w:rPr>
          <w:snapToGrid w:val="0"/>
        </w:rPr>
        <w:t> — </w:t>
      </w:r>
      <w:r>
        <w:rPr>
          <w:rStyle w:val="CharDivText"/>
        </w:rPr>
        <w:t>Prohibition or restriction on supply of dangerous goods to consumers</w:t>
      </w:r>
      <w:bookmarkEnd w:id="85"/>
      <w:bookmarkEnd w:id="86"/>
      <w:bookmarkEnd w:id="87"/>
      <w:bookmarkEnd w:id="88"/>
      <w:bookmarkEnd w:id="89"/>
    </w:p>
    <w:p>
      <w:pPr>
        <w:pStyle w:val="Footnoteheading"/>
        <w:ind w:left="890"/>
      </w:pPr>
      <w:r>
        <w:rPr>
          <w:snapToGrid w:val="0"/>
        </w:rPr>
        <w:tab/>
        <w:t>[Heading inserted by No. 90 of 1978 s. 7.]</w:t>
      </w:r>
    </w:p>
    <w:p>
      <w:pPr>
        <w:pStyle w:val="Heading5"/>
        <w:rPr>
          <w:snapToGrid w:val="0"/>
        </w:rPr>
      </w:pPr>
      <w:bookmarkStart w:id="90" w:name="_Toc377544314"/>
      <w:bookmarkStart w:id="91" w:name="_Toc473881488"/>
      <w:bookmarkStart w:id="92" w:name="_Toc417652387"/>
      <w:r>
        <w:rPr>
          <w:rStyle w:val="CharSectno"/>
        </w:rPr>
        <w:t>23E</w:t>
      </w:r>
      <w:r>
        <w:rPr>
          <w:snapToGrid w:val="0"/>
        </w:rPr>
        <w:t>.</w:t>
      </w:r>
      <w:r>
        <w:rPr>
          <w:snapToGrid w:val="0"/>
        </w:rPr>
        <w:tab/>
        <w:t>Consumer Products Safety Committee</w:t>
      </w:r>
      <w:bookmarkEnd w:id="90"/>
      <w:bookmarkEnd w:id="91"/>
      <w:bookmarkEnd w:id="92"/>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93" w:name="_Toc377544315"/>
      <w:bookmarkStart w:id="94" w:name="_Toc473881489"/>
      <w:bookmarkStart w:id="95" w:name="_Toc417652388"/>
      <w:r>
        <w:rPr>
          <w:rStyle w:val="CharSectno"/>
        </w:rPr>
        <w:t>23F</w:t>
      </w:r>
      <w:r>
        <w:rPr>
          <w:snapToGrid w:val="0"/>
        </w:rPr>
        <w:t>.</w:t>
      </w:r>
      <w:r>
        <w:rPr>
          <w:snapToGrid w:val="0"/>
        </w:rPr>
        <w:tab/>
        <w:t>Committee may seek advice</w:t>
      </w:r>
      <w:bookmarkEnd w:id="93"/>
      <w:bookmarkEnd w:id="94"/>
      <w:bookmarkEnd w:id="9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96" w:name="_Toc377544316"/>
      <w:bookmarkStart w:id="97" w:name="_Toc473881490"/>
      <w:bookmarkStart w:id="98" w:name="_Toc417652389"/>
      <w:r>
        <w:rPr>
          <w:rStyle w:val="CharSectno"/>
        </w:rPr>
        <w:t>23G</w:t>
      </w:r>
      <w:r>
        <w:rPr>
          <w:snapToGrid w:val="0"/>
        </w:rPr>
        <w:t>.</w:t>
      </w:r>
      <w:r>
        <w:rPr>
          <w:snapToGrid w:val="0"/>
        </w:rPr>
        <w:tab/>
        <w:t>Appointment and term of office of members</w:t>
      </w:r>
      <w:bookmarkEnd w:id="96"/>
      <w:bookmarkEnd w:id="97"/>
      <w:bookmarkEnd w:id="98"/>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99" w:name="_Toc377544317"/>
      <w:bookmarkStart w:id="100" w:name="_Toc473881491"/>
      <w:bookmarkStart w:id="101" w:name="_Toc417652390"/>
      <w:r>
        <w:rPr>
          <w:rStyle w:val="CharSectno"/>
        </w:rPr>
        <w:t>23H</w:t>
      </w:r>
      <w:r>
        <w:rPr>
          <w:snapToGrid w:val="0"/>
        </w:rPr>
        <w:t>.</w:t>
      </w:r>
      <w:r>
        <w:rPr>
          <w:snapToGrid w:val="0"/>
        </w:rPr>
        <w:tab/>
        <w:t>Minister may remove members</w:t>
      </w:r>
      <w:bookmarkEnd w:id="99"/>
      <w:bookmarkEnd w:id="100"/>
      <w:bookmarkEnd w:id="101"/>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02" w:name="_Toc377544318"/>
      <w:bookmarkStart w:id="103" w:name="_Toc473881492"/>
      <w:bookmarkStart w:id="104" w:name="_Toc417652391"/>
      <w:r>
        <w:rPr>
          <w:rStyle w:val="CharSectno"/>
        </w:rPr>
        <w:t>23I</w:t>
      </w:r>
      <w:r>
        <w:rPr>
          <w:snapToGrid w:val="0"/>
        </w:rPr>
        <w:t>.</w:t>
      </w:r>
      <w:r>
        <w:rPr>
          <w:snapToGrid w:val="0"/>
        </w:rPr>
        <w:tab/>
        <w:t>Deputies</w:t>
      </w:r>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105" w:name="_Toc377544319"/>
      <w:bookmarkStart w:id="106" w:name="_Toc473881493"/>
      <w:bookmarkStart w:id="107" w:name="_Toc417652392"/>
      <w:r>
        <w:rPr>
          <w:rStyle w:val="CharSectno"/>
        </w:rPr>
        <w:t>23J</w:t>
      </w:r>
      <w:r>
        <w:rPr>
          <w:snapToGrid w:val="0"/>
        </w:rPr>
        <w:t>.</w:t>
      </w:r>
      <w:r>
        <w:rPr>
          <w:snapToGrid w:val="0"/>
        </w:rPr>
        <w:tab/>
        <w:t>Decisions of Committee</w:t>
      </w:r>
      <w:bookmarkEnd w:id="105"/>
      <w:bookmarkEnd w:id="106"/>
      <w:bookmarkEnd w:id="107"/>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108" w:name="_Toc377544320"/>
      <w:bookmarkStart w:id="109" w:name="_Toc473881494"/>
      <w:bookmarkStart w:id="110" w:name="_Toc417652393"/>
      <w:r>
        <w:rPr>
          <w:rStyle w:val="CharSectno"/>
        </w:rPr>
        <w:t>23K</w:t>
      </w:r>
      <w:r>
        <w:rPr>
          <w:snapToGrid w:val="0"/>
        </w:rPr>
        <w:t>.</w:t>
      </w:r>
      <w:r>
        <w:rPr>
          <w:snapToGrid w:val="0"/>
        </w:rPr>
        <w:tab/>
        <w:t>Remuneration</w:t>
      </w:r>
      <w:bookmarkEnd w:id="108"/>
      <w:bookmarkEnd w:id="109"/>
      <w:bookmarkEnd w:id="110"/>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111" w:name="_Toc377544321"/>
      <w:bookmarkStart w:id="112" w:name="_Toc473881495"/>
      <w:bookmarkStart w:id="113" w:name="_Toc417652394"/>
      <w:r>
        <w:rPr>
          <w:rStyle w:val="CharSectno"/>
        </w:rPr>
        <w:t>23L</w:t>
      </w:r>
      <w:r>
        <w:rPr>
          <w:snapToGrid w:val="0"/>
        </w:rPr>
        <w:t>.</w:t>
      </w:r>
      <w:r>
        <w:rPr>
          <w:snapToGrid w:val="0"/>
        </w:rPr>
        <w:tab/>
        <w:t>References of questions to Committee</w:t>
      </w:r>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114" w:name="_Toc377544322"/>
      <w:bookmarkStart w:id="115" w:name="_Toc473881496"/>
      <w:bookmarkStart w:id="116" w:name="_Toc417652395"/>
      <w:r>
        <w:rPr>
          <w:rStyle w:val="CharSectno"/>
        </w:rPr>
        <w:t>23M</w:t>
      </w:r>
      <w:r>
        <w:rPr>
          <w:snapToGrid w:val="0"/>
        </w:rPr>
        <w:t>.</w:t>
      </w:r>
      <w:r>
        <w:rPr>
          <w:snapToGrid w:val="0"/>
        </w:rPr>
        <w:tab/>
        <w:t>Committee to report to Commissioner</w:t>
      </w:r>
      <w:bookmarkEnd w:id="114"/>
      <w:bookmarkEnd w:id="115"/>
      <w:bookmarkEnd w:id="116"/>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 and</w:t>
      </w:r>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117" w:name="_Toc377544323"/>
      <w:bookmarkStart w:id="118" w:name="_Toc473881497"/>
      <w:bookmarkStart w:id="119" w:name="_Toc417652396"/>
      <w:r>
        <w:rPr>
          <w:rStyle w:val="CharSectno"/>
        </w:rPr>
        <w:t>23N</w:t>
      </w:r>
      <w:r>
        <w:rPr>
          <w:snapToGrid w:val="0"/>
        </w:rPr>
        <w:t>.</w:t>
      </w:r>
      <w:r>
        <w:rPr>
          <w:snapToGrid w:val="0"/>
        </w:rPr>
        <w:tab/>
        <w:t>Commissioner to assist investigations</w:t>
      </w:r>
      <w:bookmarkEnd w:id="117"/>
      <w:bookmarkEnd w:id="118"/>
      <w:bookmarkEnd w:id="119"/>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120" w:name="_Toc377544324"/>
      <w:bookmarkStart w:id="121" w:name="_Toc473881498"/>
      <w:bookmarkStart w:id="122" w:name="_Toc417652397"/>
      <w:r>
        <w:rPr>
          <w:rStyle w:val="CharSectno"/>
        </w:rPr>
        <w:t>23O</w:t>
      </w:r>
      <w:r>
        <w:rPr>
          <w:snapToGrid w:val="0"/>
        </w:rPr>
        <w:t>.</w:t>
      </w:r>
      <w:r>
        <w:rPr>
          <w:snapToGrid w:val="0"/>
        </w:rPr>
        <w:tab/>
        <w:t>Powers of Committee in investigating referred questions</w:t>
      </w:r>
      <w:bookmarkEnd w:id="120"/>
      <w:bookmarkEnd w:id="121"/>
      <w:bookmarkEnd w:id="122"/>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 and</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123" w:name="_Toc377544325"/>
      <w:bookmarkStart w:id="124" w:name="_Toc473881499"/>
      <w:bookmarkStart w:id="125" w:name="_Toc417652398"/>
      <w:r>
        <w:rPr>
          <w:rStyle w:val="CharSectno"/>
        </w:rPr>
        <w:t>23P</w:t>
      </w:r>
      <w:r>
        <w:rPr>
          <w:snapToGrid w:val="0"/>
        </w:rPr>
        <w:t>.</w:t>
      </w:r>
      <w:r>
        <w:rPr>
          <w:snapToGrid w:val="0"/>
        </w:rPr>
        <w:tab/>
        <w:t>Attendance of witnesses and production of documents</w:t>
      </w:r>
      <w:bookmarkEnd w:id="123"/>
      <w:bookmarkEnd w:id="124"/>
      <w:bookmarkEnd w:id="12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 and</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26" w:name="_Toc377544326"/>
      <w:bookmarkStart w:id="127" w:name="_Toc473881500"/>
      <w:bookmarkStart w:id="128" w:name="_Toc417652399"/>
      <w:r>
        <w:rPr>
          <w:rStyle w:val="CharSectno"/>
        </w:rPr>
        <w:t>23Q</w:t>
      </w:r>
      <w:r>
        <w:rPr>
          <w:snapToGrid w:val="0"/>
        </w:rPr>
        <w:t>.</w:t>
      </w:r>
      <w:r>
        <w:rPr>
          <w:snapToGrid w:val="0"/>
        </w:rPr>
        <w:tab/>
        <w:t>Interim orders</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29" w:name="_Toc377544327"/>
      <w:bookmarkStart w:id="130" w:name="_Toc473881501"/>
      <w:bookmarkStart w:id="131" w:name="_Toc417652400"/>
      <w:r>
        <w:rPr>
          <w:rStyle w:val="CharSectno"/>
        </w:rPr>
        <w:t>23R</w:t>
      </w:r>
      <w:r>
        <w:rPr>
          <w:snapToGrid w:val="0"/>
        </w:rPr>
        <w:t>.</w:t>
      </w:r>
      <w:r>
        <w:rPr>
          <w:snapToGrid w:val="0"/>
        </w:rPr>
        <w:tab/>
        <w:t>Commissioner may make orders prohibiting or restricting supply of goods</w:t>
      </w:r>
      <w:bookmarkEnd w:id="129"/>
      <w:bookmarkEnd w:id="130"/>
      <w:bookmarkEnd w:id="131"/>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132" w:name="_Toc377544328"/>
      <w:bookmarkStart w:id="133" w:name="_Toc473881502"/>
      <w:bookmarkStart w:id="134" w:name="_Toc417652401"/>
      <w:r>
        <w:rPr>
          <w:rStyle w:val="CharSectno"/>
        </w:rPr>
        <w:t>23S</w:t>
      </w:r>
      <w:r>
        <w:rPr>
          <w:snapToGrid w:val="0"/>
        </w:rPr>
        <w:t>.</w:t>
      </w:r>
      <w:r>
        <w:rPr>
          <w:snapToGrid w:val="0"/>
        </w:rPr>
        <w:tab/>
        <w:t>Offences</w:t>
      </w:r>
      <w:bookmarkEnd w:id="132"/>
      <w:bookmarkEnd w:id="133"/>
      <w:bookmarkEnd w:id="134"/>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135" w:name="_Toc377544329"/>
      <w:bookmarkStart w:id="136" w:name="_Toc473881503"/>
      <w:bookmarkStart w:id="137" w:name="_Toc417652402"/>
      <w:r>
        <w:rPr>
          <w:rStyle w:val="CharSectno"/>
        </w:rPr>
        <w:t>23T</w:t>
      </w:r>
      <w:r>
        <w:rPr>
          <w:snapToGrid w:val="0"/>
        </w:rPr>
        <w:t>.</w:t>
      </w:r>
      <w:r>
        <w:rPr>
          <w:snapToGrid w:val="0"/>
        </w:rPr>
        <w:tab/>
        <w:t>Breach of duty actionable</w:t>
      </w:r>
      <w:bookmarkEnd w:id="135"/>
      <w:bookmarkEnd w:id="136"/>
      <w:bookmarkEnd w:id="137"/>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138" w:name="_Toc377544330"/>
      <w:bookmarkStart w:id="139" w:name="_Toc415654298"/>
      <w:bookmarkStart w:id="140" w:name="_Toc415654364"/>
      <w:bookmarkStart w:id="141" w:name="_Toc417652403"/>
      <w:bookmarkStart w:id="142" w:name="_Toc473881504"/>
      <w:r>
        <w:rPr>
          <w:rStyle w:val="CharDivNo"/>
        </w:rPr>
        <w:t>Division 3</w:t>
      </w:r>
      <w:r>
        <w:rPr>
          <w:snapToGrid w:val="0"/>
        </w:rPr>
        <w:t> — </w:t>
      </w:r>
      <w:r>
        <w:rPr>
          <w:rStyle w:val="CharDivText"/>
        </w:rPr>
        <w:t>Imposition of safety requirements by regulation</w:t>
      </w:r>
      <w:bookmarkEnd w:id="138"/>
      <w:bookmarkEnd w:id="139"/>
      <w:bookmarkEnd w:id="140"/>
      <w:bookmarkEnd w:id="141"/>
      <w:bookmarkEnd w:id="14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3" w:name="_Toc377544331"/>
      <w:bookmarkStart w:id="144" w:name="_Toc473881505"/>
      <w:bookmarkStart w:id="145" w:name="_Toc417652404"/>
      <w:r>
        <w:rPr>
          <w:rStyle w:val="CharSectno"/>
        </w:rPr>
        <w:t>23U</w:t>
      </w:r>
      <w:r>
        <w:rPr>
          <w:snapToGrid w:val="0"/>
        </w:rPr>
        <w:t>.</w:t>
      </w:r>
      <w:r>
        <w:rPr>
          <w:snapToGrid w:val="0"/>
        </w:rPr>
        <w:tab/>
        <w:t>Regulations for safety requirements</w:t>
      </w:r>
      <w:bookmarkEnd w:id="143"/>
      <w:bookmarkEnd w:id="144"/>
      <w:bookmarkEnd w:id="145"/>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46" w:name="_Toc377544332"/>
      <w:bookmarkStart w:id="147" w:name="_Toc473881506"/>
      <w:bookmarkStart w:id="148" w:name="_Toc417652405"/>
      <w:r>
        <w:rPr>
          <w:rStyle w:val="CharSectno"/>
        </w:rPr>
        <w:t>23V</w:t>
      </w:r>
      <w:r>
        <w:rPr>
          <w:snapToGrid w:val="0"/>
        </w:rPr>
        <w:t>.</w:t>
      </w:r>
      <w:r>
        <w:rPr>
          <w:snapToGrid w:val="0"/>
        </w:rPr>
        <w:tab/>
        <w:t>Prohibition on supply of goods not complying with regulations</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49" w:name="_Toc377544333"/>
      <w:bookmarkStart w:id="150" w:name="_Toc473881507"/>
      <w:bookmarkStart w:id="151" w:name="_Toc417652406"/>
      <w:r>
        <w:rPr>
          <w:rStyle w:val="CharSectno"/>
        </w:rPr>
        <w:t>23W</w:t>
      </w:r>
      <w:r>
        <w:rPr>
          <w:snapToGrid w:val="0"/>
        </w:rPr>
        <w:t>.</w:t>
      </w:r>
      <w:r>
        <w:rPr>
          <w:snapToGrid w:val="0"/>
        </w:rPr>
        <w:tab/>
        <w:t>Breach of duty actionable</w:t>
      </w:r>
      <w:bookmarkEnd w:id="149"/>
      <w:bookmarkEnd w:id="150"/>
      <w:bookmarkEnd w:id="151"/>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52" w:name="_Toc377544334"/>
      <w:bookmarkStart w:id="153" w:name="_Toc415654302"/>
      <w:bookmarkStart w:id="154" w:name="_Toc415654368"/>
      <w:bookmarkStart w:id="155" w:name="_Toc417652407"/>
      <w:bookmarkStart w:id="156" w:name="_Toc473881508"/>
      <w:r>
        <w:rPr>
          <w:rStyle w:val="CharDivNo"/>
        </w:rPr>
        <w:t>Division 4</w:t>
      </w:r>
      <w:r>
        <w:rPr>
          <w:snapToGrid w:val="0"/>
        </w:rPr>
        <w:t> — </w:t>
      </w:r>
      <w:r>
        <w:rPr>
          <w:rStyle w:val="CharDivText"/>
        </w:rPr>
        <w:t>General</w:t>
      </w:r>
      <w:bookmarkEnd w:id="152"/>
      <w:bookmarkEnd w:id="153"/>
      <w:bookmarkEnd w:id="154"/>
      <w:bookmarkEnd w:id="155"/>
      <w:bookmarkEnd w:id="156"/>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57" w:name="_Toc377544335"/>
      <w:bookmarkStart w:id="158" w:name="_Toc473881509"/>
      <w:bookmarkStart w:id="159" w:name="_Toc417652408"/>
      <w:r>
        <w:rPr>
          <w:rStyle w:val="CharSectno"/>
        </w:rPr>
        <w:t>23X</w:t>
      </w:r>
      <w:r>
        <w:rPr>
          <w:snapToGrid w:val="0"/>
        </w:rPr>
        <w:t>.</w:t>
      </w:r>
      <w:r>
        <w:rPr>
          <w:snapToGrid w:val="0"/>
        </w:rPr>
        <w:tab/>
        <w:t>Authorised persons</w:t>
      </w:r>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inspect any such goods or component parts in that place; and</w:t>
      </w:r>
    </w:p>
    <w:p>
      <w:pPr>
        <w:pStyle w:val="Indenta"/>
        <w:rPr>
          <w:snapToGrid w:val="0"/>
        </w:rPr>
      </w:pPr>
      <w:r>
        <w:rPr>
          <w:snapToGrid w:val="0"/>
        </w:rPr>
        <w:tab/>
        <w:t>(c)</w:t>
      </w:r>
      <w:r>
        <w:rPr>
          <w:snapToGrid w:val="0"/>
        </w:rPr>
        <w:tab/>
        <w:t>take any such goods, or any component part apparently intended for, but not embodied in, any such goods, found in any such place; and</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60" w:name="_Toc377544336"/>
      <w:bookmarkStart w:id="161" w:name="_Toc473881510"/>
      <w:bookmarkStart w:id="162" w:name="_Toc417652409"/>
      <w:r>
        <w:rPr>
          <w:rStyle w:val="CharSectno"/>
        </w:rPr>
        <w:t>23Y</w:t>
      </w:r>
      <w:r>
        <w:rPr>
          <w:snapToGrid w:val="0"/>
        </w:rPr>
        <w:t>.</w:t>
      </w:r>
      <w:r>
        <w:rPr>
          <w:snapToGrid w:val="0"/>
        </w:rPr>
        <w:tab/>
        <w:t>Offences</w:t>
      </w:r>
      <w:bookmarkEnd w:id="160"/>
      <w:bookmarkEnd w:id="161"/>
      <w:bookmarkEnd w:id="16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63" w:name="_Toc377544337"/>
      <w:bookmarkStart w:id="164" w:name="_Toc415654305"/>
      <w:bookmarkStart w:id="165" w:name="_Toc415654371"/>
      <w:bookmarkStart w:id="166" w:name="_Toc417652410"/>
      <w:bookmarkStart w:id="167" w:name="_Toc473881511"/>
      <w:r>
        <w:rPr>
          <w:rStyle w:val="CharPartNo"/>
        </w:rPr>
        <w:t>Part IV</w:t>
      </w:r>
      <w:r>
        <w:rPr>
          <w:rStyle w:val="CharDivNo"/>
        </w:rPr>
        <w:t> </w:t>
      </w:r>
      <w:r>
        <w:t>—</w:t>
      </w:r>
      <w:r>
        <w:rPr>
          <w:rStyle w:val="CharDivText"/>
        </w:rPr>
        <w:t> </w:t>
      </w:r>
      <w:r>
        <w:rPr>
          <w:rStyle w:val="CharPartText"/>
        </w:rPr>
        <w:t>Miscellaneous</w:t>
      </w:r>
      <w:bookmarkEnd w:id="163"/>
      <w:bookmarkEnd w:id="164"/>
      <w:bookmarkEnd w:id="165"/>
      <w:bookmarkEnd w:id="166"/>
      <w:bookmarkEnd w:id="167"/>
      <w:r>
        <w:rPr>
          <w:rStyle w:val="CharPartText"/>
        </w:rPr>
        <w:t xml:space="preserve"> </w:t>
      </w:r>
    </w:p>
    <w:p>
      <w:pPr>
        <w:pStyle w:val="Heading5"/>
      </w:pPr>
      <w:bookmarkStart w:id="168" w:name="_Toc377544338"/>
      <w:bookmarkStart w:id="169" w:name="_Toc473881512"/>
      <w:bookmarkStart w:id="170" w:name="_Toc417652411"/>
      <w:r>
        <w:rPr>
          <w:rStyle w:val="CharSectno"/>
        </w:rPr>
        <w:t>24</w:t>
      </w:r>
      <w:r>
        <w:t>.</w:t>
      </w:r>
      <w:r>
        <w:tab/>
        <w:t>Information officially obtained to be confidential</w:t>
      </w:r>
      <w:bookmarkEnd w:id="168"/>
      <w:bookmarkEnd w:id="169"/>
      <w:bookmarkEnd w:id="170"/>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 xml:space="preserve">under this Act or </w:t>
      </w:r>
      <w:r>
        <w:rPr>
          <w:snapToGrid w:val="0"/>
        </w:rPr>
        <w:t>any other Act</w:t>
      </w:r>
      <w:r>
        <w: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71" w:name="_Toc377544339"/>
      <w:bookmarkStart w:id="172" w:name="_Toc473881513"/>
      <w:bookmarkStart w:id="173" w:name="_Toc417652412"/>
      <w:r>
        <w:rPr>
          <w:rStyle w:val="CharSectno"/>
        </w:rPr>
        <w:t>25</w:t>
      </w:r>
      <w:r>
        <w:rPr>
          <w:snapToGrid w:val="0"/>
        </w:rPr>
        <w:t>.</w:t>
      </w:r>
      <w:r>
        <w:rPr>
          <w:snapToGrid w:val="0"/>
        </w:rPr>
        <w:tab/>
        <w:t>Liability of members, officers and Crown</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74" w:name="_Toc377544340"/>
      <w:bookmarkStart w:id="175" w:name="_Toc473881514"/>
      <w:bookmarkStart w:id="176" w:name="_Toc417652413"/>
      <w:r>
        <w:rPr>
          <w:rStyle w:val="CharSectno"/>
        </w:rPr>
        <w:t>25A</w:t>
      </w:r>
      <w:r>
        <w:rPr>
          <w:snapToGrid w:val="0"/>
        </w:rPr>
        <w:t>.</w:t>
      </w:r>
      <w:r>
        <w:rPr>
          <w:snapToGrid w:val="0"/>
        </w:rPr>
        <w:tab/>
        <w:t>Advertisements not to imply approval by Committee, Department or other authority</w:t>
      </w:r>
      <w:bookmarkEnd w:id="174"/>
      <w:bookmarkEnd w:id="175"/>
      <w:bookmarkEnd w:id="176"/>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or</w:t>
      </w:r>
    </w:p>
    <w:p>
      <w:pPr>
        <w:pStyle w:val="Defpara"/>
        <w:spacing w:before="100"/>
      </w:pPr>
      <w:r>
        <w:tab/>
        <w:t>(b)</w:t>
      </w:r>
      <w:r>
        <w:tab/>
        <w:t>publicly exhibited — </w:t>
      </w:r>
    </w:p>
    <w:p>
      <w:pPr>
        <w:pStyle w:val="Defsubpara"/>
        <w:spacing w:before="100"/>
      </w:pPr>
      <w:r>
        <w:tab/>
        <w:t>(i)</w:t>
      </w:r>
      <w:r>
        <w:tab/>
        <w:t>in, on, over or under any building, vehicle, or place (whether a public place or private place, and whether on land or water); or</w:t>
      </w:r>
    </w:p>
    <w:p>
      <w:pPr>
        <w:pStyle w:val="Defsubpara"/>
        <w:spacing w:before="100"/>
      </w:pPr>
      <w:r>
        <w:tab/>
        <w:t>(ii)</w:t>
      </w:r>
      <w:r>
        <w:tab/>
        <w:t>in the air,</w:t>
      </w:r>
    </w:p>
    <w:p>
      <w:pPr>
        <w:pStyle w:val="Defpara"/>
        <w:spacing w:before="100"/>
      </w:pPr>
      <w:r>
        <w:tab/>
      </w:r>
      <w:r>
        <w:tab/>
        <w:t>in view of persons being or passing in or on any public place; or</w:t>
      </w:r>
    </w:p>
    <w:p>
      <w:pPr>
        <w:pStyle w:val="Defpara"/>
        <w:spacing w:before="100"/>
      </w:pPr>
      <w:r>
        <w:tab/>
        <w:t>(c)</w:t>
      </w:r>
      <w:r>
        <w:tab/>
        <w:t>contained in any document gratuitously sent or delivered to any person or thrown or left upon premises in the occupation of any person; or</w:t>
      </w:r>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77" w:name="_Toc377544341"/>
      <w:bookmarkStart w:id="178" w:name="_Toc473881515"/>
      <w:bookmarkStart w:id="179" w:name="_Toc417652414"/>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7"/>
      <w:bookmarkEnd w:id="178"/>
      <w:bookmarkEnd w:id="179"/>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Sch. 1 cl. 32.] </w:t>
      </w:r>
    </w:p>
    <w:p>
      <w:pPr>
        <w:pStyle w:val="Heading5"/>
        <w:rPr>
          <w:snapToGrid w:val="0"/>
        </w:rPr>
      </w:pPr>
      <w:bookmarkStart w:id="180" w:name="_Toc377544342"/>
      <w:bookmarkStart w:id="181" w:name="_Toc473881516"/>
      <w:bookmarkStart w:id="182" w:name="_Toc417652415"/>
      <w:r>
        <w:rPr>
          <w:rStyle w:val="CharSectno"/>
        </w:rPr>
        <w:t>27</w:t>
      </w:r>
      <w:r>
        <w:rPr>
          <w:snapToGrid w:val="0"/>
        </w:rPr>
        <w:t>.</w:t>
      </w:r>
      <w:r>
        <w:rPr>
          <w:snapToGrid w:val="0"/>
        </w:rPr>
        <w:tab/>
        <w:t>Regulations</w:t>
      </w:r>
      <w:bookmarkEnd w:id="180"/>
      <w:bookmarkEnd w:id="181"/>
      <w:bookmarkEnd w:id="182"/>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3" w:name="_Toc473881517"/>
      <w:bookmarkStart w:id="184" w:name="_Toc377544343"/>
      <w:bookmarkStart w:id="185" w:name="_Toc415654311"/>
      <w:bookmarkStart w:id="186" w:name="_Toc415654377"/>
      <w:bookmarkStart w:id="187" w:name="_Toc417652416"/>
      <w:bookmarkStart w:id="188" w:name="_Toc377544344"/>
      <w:bookmarkStart w:id="189" w:name="_Toc415654312"/>
      <w:bookmarkStart w:id="190" w:name="_Toc415654378"/>
      <w:bookmarkStart w:id="191" w:name="_Toc417652417"/>
      <w:r>
        <w:rPr>
          <w:rStyle w:val="CharSchNo"/>
        </w:rPr>
        <w:t>Schedule</w:t>
      </w:r>
      <w:r>
        <w:t> — </w:t>
      </w:r>
      <w:r>
        <w:rPr>
          <w:rStyle w:val="CharSchText"/>
        </w:rPr>
        <w:t>Acts prohibiting or regulating the supply of goods</w:t>
      </w:r>
      <w:bookmarkEnd w:id="183"/>
      <w:bookmarkEnd w:id="184"/>
      <w:bookmarkEnd w:id="185"/>
      <w:bookmarkEnd w:id="186"/>
      <w:bookmarkEnd w:id="187"/>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 xml:space="preserve">Agricultural Products Act 1929 </w:t>
      </w:r>
      <w:r>
        <w:rPr>
          <w:snapToGrid w:val="0"/>
          <w:vertAlign w:val="superscript"/>
        </w:rPr>
        <w:t>2</w:t>
      </w:r>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 xml:space="preserve">Fertilizers Act 1977 </w:t>
      </w:r>
      <w:r>
        <w:rPr>
          <w:snapToGrid w:val="0"/>
          <w:vertAlign w:val="superscript"/>
        </w:rPr>
        <w:t>2</w:t>
      </w:r>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 xml:space="preserve">Plant Diseases Act 1914 </w:t>
      </w:r>
      <w:r>
        <w:rPr>
          <w:snapToGrid w:val="0"/>
          <w:vertAlign w:val="superscript"/>
        </w:rPr>
        <w:t>2</w:t>
      </w:r>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i/>
          <w:snapToGrid w:val="0"/>
        </w:rPr>
      </w:pPr>
      <w:r>
        <w:rPr>
          <w:i/>
          <w:snapToGrid w:val="0"/>
        </w:rPr>
        <w:t>Road Traffic (Administration) Act 2008.</w:t>
      </w:r>
    </w:p>
    <w:p>
      <w:pPr>
        <w:pStyle w:val="yMiscellaneousBody"/>
        <w:spacing w:before="60"/>
        <w:rPr>
          <w:i/>
          <w:snapToGrid w:val="0"/>
        </w:rPr>
      </w:pPr>
      <w:r>
        <w:rPr>
          <w:i/>
          <w:snapToGrid w:val="0"/>
        </w:rPr>
        <w:t>Road Traffic (Authorisation to Drive) Act 2008.</w:t>
      </w:r>
    </w:p>
    <w:p>
      <w:pPr>
        <w:pStyle w:val="yMiscellaneousBody"/>
        <w:spacing w:before="60"/>
        <w:rPr>
          <w:i/>
          <w:snapToGrid w:val="0"/>
        </w:rPr>
      </w:pPr>
      <w:r>
        <w:rPr>
          <w:i/>
          <w:snapToGrid w:val="0"/>
        </w:rPr>
        <w:t>Road Traffic (Vehicles) Act 2012.</w:t>
      </w:r>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 xml:space="preserve">Seeds Act 1981 </w:t>
      </w:r>
      <w:r>
        <w:rPr>
          <w:snapToGrid w:val="0"/>
          <w:vertAlign w:val="superscript"/>
        </w:rPr>
        <w:t>2</w:t>
      </w:r>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 xml:space="preserve">[Schedule inserted by No. 90 of 1978 s. 9; amended by No. 62 of 1994 s. 109; No. 24 of 2000 s. 3(7); No. 70 of 2003 s. 3(2); No. 7 of 2004 s. 70; No. 76 of 2004 s. 4(2); No. 12 of 2006 s. 37; No. 54 of 2010 s. 9; No. 8 of 2012 s. 61.]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3" w:name="_Toc473881518"/>
      <w:r>
        <w:t>Notes</w:t>
      </w:r>
      <w:bookmarkEnd w:id="188"/>
      <w:bookmarkEnd w:id="189"/>
      <w:bookmarkEnd w:id="190"/>
      <w:bookmarkEnd w:id="191"/>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w:t>
      </w:r>
      <w:r>
        <w:rPr>
          <w:iCs/>
          <w:snapToGrid w:val="0"/>
          <w:sz w:val="19"/>
          <w:vertAlign w:val="superscript"/>
        </w:rPr>
        <w:t>8</w:t>
      </w:r>
      <w:r>
        <w:rPr>
          <w:snapToGrid w:val="0"/>
        </w:rPr>
        <w:t>.  The table also contains information about any reprint.</w:t>
      </w:r>
    </w:p>
    <w:p>
      <w:pPr>
        <w:pStyle w:val="nHeading3"/>
        <w:rPr>
          <w:snapToGrid w:val="0"/>
        </w:rPr>
      </w:pPr>
      <w:bookmarkStart w:id="194" w:name="_Toc377544345"/>
      <w:bookmarkStart w:id="195" w:name="_Toc473881519"/>
      <w:bookmarkStart w:id="196" w:name="_Toc417652418"/>
      <w:r>
        <w:rPr>
          <w:snapToGrid w:val="0"/>
        </w:rPr>
        <w:t>Compilation table</w:t>
      </w:r>
      <w:bookmarkEnd w:id="194"/>
      <w:bookmarkEnd w:id="195"/>
      <w:bookmarkEnd w:id="19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Consumer Protection Act 1971 </w:t>
            </w:r>
            <w:r>
              <w:rPr>
                <w:vertAlign w:val="superscript"/>
              </w:rPr>
              <w:t>9</w:t>
            </w:r>
          </w:p>
        </w:tc>
        <w:tc>
          <w:tcPr>
            <w:tcW w:w="1134" w:type="dxa"/>
            <w:tcBorders>
              <w:top w:val="single" w:sz="8" w:space="0" w:color="auto"/>
            </w:tcBorders>
          </w:tcPr>
          <w:p>
            <w:pPr>
              <w:pStyle w:val="nTable"/>
              <w:spacing w:after="40"/>
            </w:pPr>
            <w:r>
              <w:t>68 of 1971</w:t>
            </w:r>
          </w:p>
        </w:tc>
        <w:tc>
          <w:tcPr>
            <w:tcW w:w="1134" w:type="dxa"/>
            <w:tcBorders>
              <w:top w:val="single" w:sz="8" w:space="0" w:color="auto"/>
            </w:tcBorders>
          </w:tcPr>
          <w:p>
            <w:pPr>
              <w:pStyle w:val="nTable"/>
              <w:spacing w:after="40"/>
            </w:pPr>
            <w:r>
              <w:t>22 Dec 1971</w:t>
            </w:r>
          </w:p>
        </w:tc>
        <w:tc>
          <w:tcPr>
            <w:tcW w:w="2551" w:type="dxa"/>
            <w:tcBorders>
              <w:top w:val="single" w:sz="8" w:space="0" w:color="auto"/>
            </w:tcBorders>
          </w:tcPr>
          <w:p>
            <w:pPr>
              <w:pStyle w:val="nTable"/>
              <w:spacing w:after="40"/>
            </w:pPr>
            <w:r>
              <w:t xml:space="preserve">11 Aug 1972 (see s. 2 and </w:t>
            </w:r>
            <w:r>
              <w:rPr>
                <w:i/>
              </w:rPr>
              <w:t>Gazette</w:t>
            </w:r>
            <w:r>
              <w:t xml:space="preserve"> 11 Aug 1972 p. 3102)</w:t>
            </w:r>
          </w:p>
        </w:tc>
      </w:tr>
      <w:tr>
        <w:trPr>
          <w:cantSplit/>
        </w:trPr>
        <w:tc>
          <w:tcPr>
            <w:tcW w:w="2268" w:type="dxa"/>
          </w:tcPr>
          <w:p>
            <w:pPr>
              <w:pStyle w:val="nTable"/>
              <w:spacing w:after="40"/>
              <w:rPr>
                <w:i/>
              </w:rPr>
            </w:pPr>
            <w:r>
              <w:rPr>
                <w:i/>
              </w:rPr>
              <w:t>Consumer Protection Act Amendment Act 1975</w:t>
            </w:r>
          </w:p>
        </w:tc>
        <w:tc>
          <w:tcPr>
            <w:tcW w:w="1134" w:type="dxa"/>
          </w:tcPr>
          <w:p>
            <w:pPr>
              <w:pStyle w:val="nTable"/>
              <w:spacing w:after="40"/>
            </w:pPr>
            <w:r>
              <w:t>21 of 1975</w:t>
            </w:r>
          </w:p>
        </w:tc>
        <w:tc>
          <w:tcPr>
            <w:tcW w:w="1134" w:type="dxa"/>
          </w:tcPr>
          <w:p>
            <w:pPr>
              <w:pStyle w:val="nTable"/>
              <w:spacing w:after="40"/>
            </w:pPr>
            <w:r>
              <w:t>13 May 1975</w:t>
            </w:r>
          </w:p>
        </w:tc>
        <w:tc>
          <w:tcPr>
            <w:tcW w:w="2551" w:type="dxa"/>
          </w:tcPr>
          <w:p>
            <w:pPr>
              <w:pStyle w:val="nTable"/>
              <w:spacing w:after="40"/>
            </w:pPr>
            <w:r>
              <w:t xml:space="preserve">23 May 1975 (see s. 2 and </w:t>
            </w:r>
            <w:r>
              <w:rPr>
                <w:i/>
              </w:rPr>
              <w:t>Gazette</w:t>
            </w:r>
            <w:r>
              <w:t xml:space="preserve"> 23 May 1975 p. 1395)</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12 Jul 1977</w:t>
            </w:r>
            <w:r>
              <w:t xml:space="preserve"> (includes amendments listed above)</w:t>
            </w:r>
          </w:p>
        </w:tc>
      </w:tr>
      <w:tr>
        <w:trPr>
          <w:cantSplit/>
        </w:trPr>
        <w:tc>
          <w:tcPr>
            <w:tcW w:w="2268" w:type="dxa"/>
          </w:tcPr>
          <w:p>
            <w:pPr>
              <w:pStyle w:val="nTable"/>
              <w:spacing w:after="40"/>
              <w:rPr>
                <w:i/>
              </w:rPr>
            </w:pPr>
            <w:r>
              <w:rPr>
                <w:i/>
              </w:rPr>
              <w:t>Consumer Affairs Act Amendment Act 1978</w:t>
            </w:r>
          </w:p>
        </w:tc>
        <w:tc>
          <w:tcPr>
            <w:tcW w:w="1134" w:type="dxa"/>
          </w:tcPr>
          <w:p>
            <w:pPr>
              <w:pStyle w:val="nTable"/>
              <w:spacing w:after="40"/>
            </w:pPr>
            <w:r>
              <w:t>90 of 1978</w:t>
            </w:r>
          </w:p>
        </w:tc>
        <w:tc>
          <w:tcPr>
            <w:tcW w:w="1134" w:type="dxa"/>
          </w:tcPr>
          <w:p>
            <w:pPr>
              <w:pStyle w:val="nTable"/>
              <w:spacing w:after="40"/>
            </w:pPr>
            <w:r>
              <w:t>8 Nov 1978</w:t>
            </w:r>
          </w:p>
        </w:tc>
        <w:tc>
          <w:tcPr>
            <w:tcW w:w="2551" w:type="dxa"/>
          </w:tcPr>
          <w:p>
            <w:pPr>
              <w:pStyle w:val="nTable"/>
              <w:spacing w:after="40"/>
            </w:pPr>
            <w:r>
              <w:t>8 Nov 1978</w:t>
            </w:r>
          </w:p>
        </w:tc>
      </w:tr>
      <w:tr>
        <w:trPr>
          <w:cantSplit/>
        </w:trPr>
        <w:tc>
          <w:tcPr>
            <w:tcW w:w="2268" w:type="dxa"/>
          </w:tcPr>
          <w:p>
            <w:pPr>
              <w:pStyle w:val="nTable"/>
              <w:spacing w:after="40"/>
              <w:rPr>
                <w:i/>
              </w:rPr>
            </w:pPr>
            <w:r>
              <w:rPr>
                <w:i/>
              </w:rPr>
              <w:t>Consumer Affairs Amendment Act 1980</w:t>
            </w:r>
          </w:p>
        </w:tc>
        <w:tc>
          <w:tcPr>
            <w:tcW w:w="1134" w:type="dxa"/>
          </w:tcPr>
          <w:p>
            <w:pPr>
              <w:pStyle w:val="nTable"/>
              <w:spacing w:after="40"/>
            </w:pPr>
            <w:r>
              <w:t>66 of 1980</w:t>
            </w:r>
          </w:p>
        </w:tc>
        <w:tc>
          <w:tcPr>
            <w:tcW w:w="1134" w:type="dxa"/>
          </w:tcPr>
          <w:p>
            <w:pPr>
              <w:pStyle w:val="nTable"/>
              <w:spacing w:after="40"/>
            </w:pPr>
            <w:r>
              <w:t>26 Nov 1980</w:t>
            </w:r>
          </w:p>
        </w:tc>
        <w:tc>
          <w:tcPr>
            <w:tcW w:w="2551" w:type="dxa"/>
          </w:tcPr>
          <w:p>
            <w:pPr>
              <w:pStyle w:val="nTable"/>
              <w:spacing w:after="40"/>
            </w:pPr>
            <w:r>
              <w:t>26 Nov 1980</w:t>
            </w:r>
          </w:p>
        </w:tc>
      </w:tr>
      <w:tr>
        <w:trPr>
          <w:cantSplit/>
        </w:trPr>
        <w:tc>
          <w:tcPr>
            <w:tcW w:w="2268" w:type="dxa"/>
          </w:tcPr>
          <w:p>
            <w:pPr>
              <w:pStyle w:val="nTable"/>
              <w:spacing w:after="40"/>
              <w:rPr>
                <w:i/>
              </w:rPr>
            </w:pPr>
            <w:r>
              <w:rPr>
                <w:i/>
              </w:rPr>
              <w:t>Consumer Affairs Amendment Act 1981</w:t>
            </w:r>
          </w:p>
        </w:tc>
        <w:tc>
          <w:tcPr>
            <w:tcW w:w="1134" w:type="dxa"/>
          </w:tcPr>
          <w:p>
            <w:pPr>
              <w:pStyle w:val="nTable"/>
              <w:spacing w:after="40"/>
            </w:pPr>
            <w:r>
              <w:t>110 of 1981</w:t>
            </w:r>
          </w:p>
        </w:tc>
        <w:tc>
          <w:tcPr>
            <w:tcW w:w="1134" w:type="dxa"/>
          </w:tcPr>
          <w:p>
            <w:pPr>
              <w:pStyle w:val="nTable"/>
              <w:spacing w:after="40"/>
            </w:pPr>
            <w:r>
              <w:t>4 Dec 1981</w:t>
            </w:r>
          </w:p>
        </w:tc>
        <w:tc>
          <w:tcPr>
            <w:tcW w:w="2551" w:type="dxa"/>
          </w:tcPr>
          <w:p>
            <w:pPr>
              <w:pStyle w:val="nTable"/>
              <w:spacing w:after="40"/>
            </w:pPr>
            <w:r>
              <w:t xml:space="preserve">11 Dec 1981 (see s. 2 and </w:t>
            </w:r>
            <w:r>
              <w:rPr>
                <w:i/>
              </w:rPr>
              <w:t>Gazette</w:t>
            </w:r>
            <w:r>
              <w:t xml:space="preserve"> 11 Dec 1981 p. 5053)</w:t>
            </w:r>
          </w:p>
        </w:tc>
      </w:tr>
      <w:tr>
        <w:trPr>
          <w:cantSplit/>
        </w:trPr>
        <w:tc>
          <w:tcPr>
            <w:tcW w:w="2268" w:type="dxa"/>
          </w:tcPr>
          <w:p>
            <w:pPr>
              <w:pStyle w:val="nTable"/>
              <w:spacing w:after="40"/>
              <w:rPr>
                <w:i/>
              </w:rPr>
            </w:pPr>
            <w:r>
              <w:rPr>
                <w:i/>
              </w:rPr>
              <w:t>Consumer Affairs Amendment Act (No. 2) 1982</w:t>
            </w:r>
          </w:p>
        </w:tc>
        <w:tc>
          <w:tcPr>
            <w:tcW w:w="1134" w:type="dxa"/>
          </w:tcPr>
          <w:p>
            <w:pPr>
              <w:pStyle w:val="nTable"/>
              <w:spacing w:after="40"/>
            </w:pPr>
            <w:r>
              <w:t>52 of 1982</w:t>
            </w:r>
          </w:p>
        </w:tc>
        <w:tc>
          <w:tcPr>
            <w:tcW w:w="1134" w:type="dxa"/>
          </w:tcPr>
          <w:p>
            <w:pPr>
              <w:pStyle w:val="nTable"/>
              <w:spacing w:after="40"/>
            </w:pPr>
            <w:r>
              <w:t>6 Sep 1982</w:t>
            </w:r>
          </w:p>
        </w:tc>
        <w:tc>
          <w:tcPr>
            <w:tcW w:w="2551" w:type="dxa"/>
          </w:tcPr>
          <w:p>
            <w:pPr>
              <w:pStyle w:val="nTable"/>
              <w:spacing w:after="40"/>
            </w:pPr>
            <w:r>
              <w:t>6 Sep 1982</w:t>
            </w:r>
          </w:p>
        </w:tc>
      </w:tr>
      <w:tr>
        <w:trPr>
          <w:cantSplit/>
        </w:trPr>
        <w:tc>
          <w:tcPr>
            <w:tcW w:w="2268" w:type="dxa"/>
          </w:tcPr>
          <w:p>
            <w:pPr>
              <w:pStyle w:val="nTable"/>
              <w:spacing w:after="40"/>
            </w:pPr>
            <w:r>
              <w:rPr>
                <w:i/>
              </w:rPr>
              <w:t>Acts Amendment (Prevention of Excessive Prices) Act 1983</w:t>
            </w:r>
            <w:r>
              <w:t xml:space="preserve"> Pt. II</w:t>
            </w:r>
          </w:p>
        </w:tc>
        <w:tc>
          <w:tcPr>
            <w:tcW w:w="1134" w:type="dxa"/>
          </w:tcPr>
          <w:p>
            <w:pPr>
              <w:pStyle w:val="nTable"/>
              <w:spacing w:after="40"/>
            </w:pPr>
            <w:r>
              <w:t>2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cantSplit/>
        </w:trPr>
        <w:tc>
          <w:tcPr>
            <w:tcW w:w="2268" w:type="dxa"/>
          </w:tcPr>
          <w:p>
            <w:pPr>
              <w:pStyle w:val="nTable"/>
              <w:spacing w:after="40"/>
              <w:rPr>
                <w:i/>
              </w:rPr>
            </w:pPr>
            <w:r>
              <w:rPr>
                <w:i/>
              </w:rPr>
              <w:t>Consumer Affairs Amendment Act 1983</w:t>
            </w:r>
          </w:p>
        </w:tc>
        <w:tc>
          <w:tcPr>
            <w:tcW w:w="1134" w:type="dxa"/>
          </w:tcPr>
          <w:p>
            <w:pPr>
              <w:pStyle w:val="nTable"/>
              <w:spacing w:after="40"/>
            </w:pPr>
            <w:r>
              <w:t>24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pPr>
            <w:r>
              <w:rPr>
                <w:i/>
              </w:rPr>
              <w:t>Acts Amendment (Prevention of Excessive Prices) Act (No. 2) 1983</w:t>
            </w:r>
            <w:r>
              <w:t xml:space="preserve"> Pt. 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22 May 1984</w:t>
            </w:r>
            <w:r>
              <w:t xml:space="preserve"> (includes amendments listed above)</w:t>
            </w:r>
          </w:p>
        </w:tc>
      </w:tr>
      <w:tr>
        <w:trPr>
          <w:cantSplit/>
        </w:trPr>
        <w:tc>
          <w:tcPr>
            <w:tcW w:w="2268" w:type="dxa"/>
          </w:tcPr>
          <w:p>
            <w:pPr>
              <w:pStyle w:val="nTable"/>
              <w:spacing w:after="40"/>
            </w:pPr>
            <w:r>
              <w:rPr>
                <w:i/>
              </w:rPr>
              <w:t>Acts Amendment (Consumer Affairs) Act 1985</w:t>
            </w:r>
            <w:r>
              <w:t xml:space="preserve"> Pt. II</w:t>
            </w:r>
          </w:p>
        </w:tc>
        <w:tc>
          <w:tcPr>
            <w:tcW w:w="1134" w:type="dxa"/>
          </w:tcPr>
          <w:p>
            <w:pPr>
              <w:pStyle w:val="nTable"/>
              <w:keepLines/>
              <w:spacing w:after="40"/>
            </w:pPr>
            <w:r>
              <w:t>1 of 1985</w:t>
            </w:r>
          </w:p>
        </w:tc>
        <w:tc>
          <w:tcPr>
            <w:tcW w:w="1134" w:type="dxa"/>
          </w:tcPr>
          <w:p>
            <w:pPr>
              <w:pStyle w:val="nTable"/>
              <w:keepLines/>
              <w:spacing w:after="40"/>
            </w:pPr>
            <w:r>
              <w:t>8 Mar 1985</w:t>
            </w:r>
          </w:p>
        </w:tc>
        <w:tc>
          <w:tcPr>
            <w:tcW w:w="2551" w:type="dxa"/>
          </w:tcPr>
          <w:p>
            <w:pPr>
              <w:pStyle w:val="nTable"/>
              <w:keepLines/>
              <w:spacing w:after="40"/>
            </w:pPr>
            <w:r>
              <w:t>s. 3</w:t>
            </w:r>
            <w:r>
              <w:noBreakHyphen/>
              <w:t>9, 13, 14 and 16: 6 Apr 1983 (see s. 2(1));</w:t>
            </w:r>
            <w:r>
              <w:br/>
              <w:t>s. 10, 12 and 15: 8 Mar 1985 (see s. 2(3));</w:t>
            </w:r>
            <w:r>
              <w:br/>
              <w:t>s. 11: 5 Apr 1985 (see s. 2(2))</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pPr>
            <w:r>
              <w:rPr>
                <w:i/>
              </w:rPr>
              <w:t>Chattel Securities Act 1987</w:t>
            </w:r>
            <w:r>
              <w:t xml:space="preserve"> s. 32</w:t>
            </w:r>
          </w:p>
        </w:tc>
        <w:tc>
          <w:tcPr>
            <w:tcW w:w="1134" w:type="dxa"/>
          </w:tcPr>
          <w:p>
            <w:pPr>
              <w:pStyle w:val="nTable"/>
              <w:spacing w:after="40"/>
            </w:pPr>
            <w:r>
              <w:t>101 of 1987</w:t>
            </w:r>
          </w:p>
        </w:tc>
        <w:tc>
          <w:tcPr>
            <w:tcW w:w="1134" w:type="dxa"/>
          </w:tcPr>
          <w:p>
            <w:pPr>
              <w:pStyle w:val="nTable"/>
              <w:spacing w:after="40"/>
            </w:pPr>
            <w:r>
              <w:t>18 Dec 1987</w:t>
            </w:r>
          </w:p>
        </w:tc>
        <w:tc>
          <w:tcPr>
            <w:tcW w:w="2551" w:type="dxa"/>
          </w:tcPr>
          <w:p>
            <w:pPr>
              <w:pStyle w:val="nTable"/>
              <w:spacing w:after="40"/>
            </w:pPr>
            <w:r>
              <w:t xml:space="preserve">29 Aug 1988 (see s. 2 and </w:t>
            </w:r>
            <w:r>
              <w:rPr>
                <w:i/>
              </w:rPr>
              <w:t>Gazette</w:t>
            </w:r>
            <w:r>
              <w:t xml:space="preserve"> 5 Aug 1988 p. 2583)</w:t>
            </w:r>
          </w:p>
        </w:tc>
      </w:tr>
      <w:tr>
        <w:trPr>
          <w:cantSplit/>
        </w:trPr>
        <w:tc>
          <w:tcPr>
            <w:tcW w:w="2268" w:type="dxa"/>
          </w:tcPr>
          <w:p>
            <w:pPr>
              <w:pStyle w:val="nTable"/>
              <w:spacing w:after="40"/>
            </w:pPr>
            <w:r>
              <w:rPr>
                <w:i/>
              </w:rPr>
              <w:t>Acts Amendment and Repeal (Fair Trading) Act 1988</w:t>
            </w:r>
            <w:r>
              <w:t xml:space="preserve"> Pt. 2</w:t>
            </w:r>
          </w:p>
        </w:tc>
        <w:tc>
          <w:tcPr>
            <w:tcW w:w="1134" w:type="dxa"/>
          </w:tcPr>
          <w:p>
            <w:pPr>
              <w:pStyle w:val="nTable"/>
              <w:spacing w:after="40"/>
            </w:pPr>
            <w:r>
              <w:t>17 of 1988</w:t>
            </w:r>
          </w:p>
        </w:tc>
        <w:tc>
          <w:tcPr>
            <w:tcW w:w="1134" w:type="dxa"/>
          </w:tcPr>
          <w:p>
            <w:pPr>
              <w:pStyle w:val="nTable"/>
              <w:spacing w:after="40"/>
            </w:pPr>
            <w:r>
              <w:t>6 Sep 1988</w:t>
            </w:r>
          </w:p>
        </w:tc>
        <w:tc>
          <w:tcPr>
            <w:tcW w:w="2551" w:type="dxa"/>
          </w:tcPr>
          <w:p>
            <w:pPr>
              <w:pStyle w:val="nTable"/>
              <w:spacing w:after="40"/>
            </w:pPr>
            <w:r>
              <w:t xml:space="preserve">9 Sep 1988 (see s. 2 and </w:t>
            </w:r>
            <w:r>
              <w:rPr>
                <w:i/>
              </w:rPr>
              <w:t>Gazette</w:t>
            </w:r>
            <w:r>
              <w:t xml:space="preserve"> 9 Sep 1988 p. 3518)</w:t>
            </w:r>
          </w:p>
        </w:tc>
      </w:tr>
      <w:tr>
        <w:trPr>
          <w:cantSplit/>
        </w:trPr>
        <w:tc>
          <w:tcPr>
            <w:tcW w:w="2268" w:type="dxa"/>
          </w:tcPr>
          <w:p>
            <w:pPr>
              <w:pStyle w:val="nTable"/>
              <w:spacing w:after="40"/>
            </w:pPr>
            <w:r>
              <w:rPr>
                <w:i/>
              </w:rPr>
              <w:t>Legal Practitioners Amendment (Disciplinary and Miscellaneous Provisions) Act 1992</w:t>
            </w:r>
            <w:r>
              <w:t xml:space="preserve"> Pt. 6</w:t>
            </w:r>
          </w:p>
        </w:tc>
        <w:tc>
          <w:tcPr>
            <w:tcW w:w="1134" w:type="dxa"/>
          </w:tcPr>
          <w:p>
            <w:pPr>
              <w:pStyle w:val="nTable"/>
              <w:spacing w:after="40"/>
            </w:pPr>
            <w:r>
              <w:t>48 of 1992</w:t>
            </w:r>
          </w:p>
        </w:tc>
        <w:tc>
          <w:tcPr>
            <w:tcW w:w="1134" w:type="dxa"/>
          </w:tcPr>
          <w:p>
            <w:pPr>
              <w:pStyle w:val="nTable"/>
              <w:spacing w:after="40"/>
            </w:pPr>
            <w:r>
              <w:t>10 Dec 1992</w:t>
            </w:r>
          </w:p>
        </w:tc>
        <w:tc>
          <w:tcPr>
            <w:tcW w:w="2551" w:type="dxa"/>
          </w:tcPr>
          <w:p>
            <w:pPr>
              <w:pStyle w:val="nTable"/>
              <w:spacing w:after="40"/>
            </w:pPr>
            <w:r>
              <w:t xml:space="preserve">1 Feb 1993 (see s. 3 and </w:t>
            </w:r>
            <w:r>
              <w:rPr>
                <w:i/>
              </w:rPr>
              <w:t>Gazette</w:t>
            </w:r>
            <w:r>
              <w:t xml:space="preserve"> 26 Jan 1993 p. 823)</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keepNext/>
              <w:keepLines/>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rPr>
                <w:rFonts w:ascii="Times" w:hAnsi="Times"/>
                <w:vertAlign w:val="superscript"/>
              </w:rPr>
            </w:pPr>
            <w:r>
              <w:rPr>
                <w:i/>
              </w:rPr>
              <w:t xml:space="preserve">Statutes (Repeals and Minor Amendments) Act 1997 </w:t>
            </w:r>
            <w:r>
              <w:t xml:space="preserve">s. 39 </w:t>
            </w:r>
            <w:r>
              <w:rPr>
                <w:vertAlign w:val="superscript"/>
              </w:rPr>
              <w:t>10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as at 25 Mar 1999</w:t>
            </w:r>
            <w:r>
              <w:t xml:space="preserve"> (includes amendments listed above)</w:t>
            </w:r>
          </w:p>
        </w:tc>
      </w:tr>
      <w:tr>
        <w:trPr>
          <w:cantSplit/>
        </w:trPr>
        <w:tc>
          <w:tcPr>
            <w:tcW w:w="2268" w:type="dxa"/>
          </w:tcPr>
          <w:p>
            <w:pPr>
              <w:pStyle w:val="nTable"/>
              <w:spacing w:after="40"/>
              <w:rPr>
                <w:i/>
              </w:rPr>
            </w:pPr>
            <w:r>
              <w:rPr>
                <w:i/>
              </w:rPr>
              <w:t>Statutes (Repeals and Minor Amendments) Act 2000</w:t>
            </w:r>
            <w:r>
              <w:t xml:space="preserve"> s. 3(7)</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 xml:space="preserve">Acts Amendment and Repeal (Courts and Legal Practice) Act 2003 </w:t>
            </w:r>
            <w:r>
              <w:t>s. 24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Acts Amendment and Repeal (Competition Policy) Act 2003 </w:t>
            </w:r>
            <w:r>
              <w:t>s. 3(2)</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after="40"/>
            </w:pPr>
            <w:r>
              <w:rPr>
                <w:i/>
              </w:rPr>
              <w:t>Statutes (Repeals and Minor Amendments) Act 2003</w:t>
            </w:r>
            <w:r>
              <w:t xml:space="preserve"> s. 40(1)</w:t>
            </w:r>
            <w:r>
              <w:noBreakHyphen/>
              <w:t>(3)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bCs/>
                <w:i/>
                <w:iCs/>
              </w:rPr>
              <w:t>Dangerous Goods Safety Act 2004</w:t>
            </w:r>
            <w:r>
              <w:rPr>
                <w:bCs/>
              </w:rPr>
              <w:t xml:space="preserve"> 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1" w:type="dxa"/>
          </w:tcPr>
          <w:p>
            <w:pPr>
              <w:pStyle w:val="nTable"/>
              <w:spacing w:after="40"/>
              <w:rPr>
                <w:spacing w:val="-2"/>
              </w:rPr>
            </w:pPr>
            <w:r>
              <w:rPr>
                <w:bCs/>
              </w:rPr>
              <w:t xml:space="preserve">1 Mar 2008 (see s. 2 and </w:t>
            </w:r>
            <w:r>
              <w:rPr>
                <w:bCs/>
                <w:i/>
                <w:iCs/>
              </w:rPr>
              <w:t>Gazette</w:t>
            </w:r>
            <w:r>
              <w:rPr>
                <w:bCs/>
              </w:rPr>
              <w:t xml:space="preserve"> 29 Feb 2008 p. 669)</w:t>
            </w:r>
          </w:p>
        </w:tc>
      </w:tr>
      <w:tr>
        <w:trPr>
          <w:cantSplit/>
        </w:trPr>
        <w:tc>
          <w:tcPr>
            <w:tcW w:w="7087" w:type="dxa"/>
            <w:gridSpan w:val="4"/>
          </w:tcPr>
          <w:p>
            <w:pPr>
              <w:pStyle w:val="nTable"/>
              <w:spacing w:after="40"/>
              <w:rPr>
                <w:spacing w:val="-2"/>
              </w:rPr>
            </w:pPr>
            <w:r>
              <w:rPr>
                <w:b/>
              </w:rPr>
              <w:t xml:space="preserve">Reprint 4: The </w:t>
            </w:r>
            <w:r>
              <w:rPr>
                <w:b/>
                <w:i/>
              </w:rPr>
              <w:t>Consumer Affairs Act 1971</w:t>
            </w:r>
            <w:r>
              <w:rPr>
                <w:b/>
              </w:rPr>
              <w:t xml:space="preserve"> as at 9 Jul 2004</w:t>
            </w:r>
            <w:r>
              <w:t xml:space="preserve"> (includes amendments listed above except the </w:t>
            </w:r>
            <w:r>
              <w:rPr>
                <w:i/>
                <w:iCs/>
              </w:rPr>
              <w:t>Dangerous Goods Safety Act 2004</w:t>
            </w:r>
            <w:r>
              <w:t>)</w:t>
            </w:r>
          </w:p>
        </w:tc>
      </w:tr>
      <w:tr>
        <w:trPr>
          <w:cantSplit/>
        </w:trPr>
        <w:tc>
          <w:tcPr>
            <w:tcW w:w="2268" w:type="dxa"/>
          </w:tcPr>
          <w:p>
            <w:pPr>
              <w:pStyle w:val="nTable"/>
              <w:spacing w:after="40"/>
              <w:rPr>
                <w:bCs/>
                <w:i/>
                <w:snapToGrid w:val="0"/>
              </w:rPr>
            </w:pPr>
            <w:r>
              <w:rPr>
                <w:i/>
                <w:iCs/>
                <w:snapToGrid w:val="0"/>
              </w:rPr>
              <w:t>Workers’ Compensation Reform Act 2004</w:t>
            </w:r>
            <w:r>
              <w:rPr>
                <w:snapToGrid w:val="0"/>
              </w:rPr>
              <w:t xml:space="preserve"> s. 175</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8" w:type="dxa"/>
          </w:tcPr>
          <w:p>
            <w:pPr>
              <w:pStyle w:val="nTable"/>
              <w:spacing w:after="40"/>
            </w:pPr>
            <w:r>
              <w:rPr>
                <w:bCs/>
                <w:i/>
                <w:snapToGrid w:val="0"/>
              </w:rPr>
              <w:t>State Administrative Tribunal (Conferral of Jurisdiction) Amendment and Repeal Act 2004</w:t>
            </w:r>
            <w:r>
              <w:rPr>
                <w:bCs/>
                <w:iCs/>
                <w:snapToGrid w:val="0"/>
              </w:rPr>
              <w:t xml:space="preserve"> Pt. 2 Div. 24</w:t>
            </w:r>
            <w:r>
              <w:rPr>
                <w:bCs/>
                <w:iCs/>
                <w:snapToGrid w:val="0"/>
                <w:vertAlign w:val="superscript"/>
              </w:rPr>
              <w:t> 11</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Cs/>
                <w:snapToGrid w:val="0"/>
              </w:rPr>
            </w:pPr>
            <w:r>
              <w:rPr>
                <w:bCs/>
                <w:i/>
                <w:snapToGrid w:val="0"/>
              </w:rPr>
              <w:t>Veterinary Preparations and Animal Feeding Stuffs Amendment Act 2004</w:t>
            </w:r>
            <w:r>
              <w:rPr>
                <w:bCs/>
                <w:iCs/>
                <w:snapToGrid w:val="0"/>
              </w:rPr>
              <w:t xml:space="preserve"> s. 4(2)</w:t>
            </w:r>
          </w:p>
        </w:tc>
        <w:tc>
          <w:tcPr>
            <w:tcW w:w="1134" w:type="dxa"/>
          </w:tcPr>
          <w:p>
            <w:pPr>
              <w:pStyle w:val="nTable"/>
              <w:spacing w:after="40"/>
              <w:rPr>
                <w:bCs/>
              </w:rPr>
            </w:pPr>
            <w:r>
              <w:rPr>
                <w:bCs/>
              </w:rPr>
              <w:t>76 of 2004</w:t>
            </w:r>
          </w:p>
        </w:tc>
        <w:tc>
          <w:tcPr>
            <w:tcW w:w="1134" w:type="dxa"/>
          </w:tcPr>
          <w:p>
            <w:pPr>
              <w:pStyle w:val="nTable"/>
              <w:spacing w:after="40"/>
              <w:rPr>
                <w:bCs/>
              </w:rPr>
            </w:pPr>
            <w:r>
              <w:rPr>
                <w:bCs/>
              </w:rPr>
              <w:t>8 Dec 2004</w:t>
            </w:r>
          </w:p>
        </w:tc>
        <w:tc>
          <w:tcPr>
            <w:tcW w:w="2551" w:type="dxa"/>
          </w:tcPr>
          <w:p>
            <w:pPr>
              <w:pStyle w:val="nTable"/>
              <w:spacing w:after="40"/>
            </w:pPr>
            <w:r>
              <w:t>5 Jan 2005</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rPr>
          <w:cantSplit/>
        </w:trPr>
        <w:tc>
          <w:tcPr>
            <w:tcW w:w="2268" w:type="dxa"/>
          </w:tcPr>
          <w:p>
            <w:pPr>
              <w:pStyle w:val="nTable"/>
              <w:spacing w:after="40"/>
              <w:rPr>
                <w:i/>
                <w:snapToGrid w:val="0"/>
              </w:rPr>
            </w:pPr>
            <w:r>
              <w:rPr>
                <w:i/>
              </w:rPr>
              <w:t>Trade Measurement Administration Act 2006</w:t>
            </w:r>
            <w:r>
              <w:rPr>
                <w:iCs/>
              </w:rPr>
              <w:t xml:space="preserve"> s. 37</w:t>
            </w:r>
          </w:p>
        </w:tc>
        <w:tc>
          <w:tcPr>
            <w:tcW w:w="1134" w:type="dxa"/>
          </w:tcPr>
          <w:p>
            <w:pPr>
              <w:pStyle w:val="nTable"/>
              <w:spacing w:after="40"/>
              <w:rPr>
                <w:snapToGrid w:val="0"/>
              </w:rPr>
            </w:pPr>
            <w:r>
              <w:t>12 of 2006</w:t>
            </w:r>
          </w:p>
        </w:tc>
        <w:tc>
          <w:tcPr>
            <w:tcW w:w="1134" w:type="dxa"/>
          </w:tcPr>
          <w:p>
            <w:pPr>
              <w:pStyle w:val="nTable"/>
              <w:spacing w:after="40"/>
            </w:pPr>
            <w:r>
              <w:t>11 May 2006</w:t>
            </w:r>
          </w:p>
        </w:tc>
        <w:tc>
          <w:tcPr>
            <w:tcW w:w="2551" w:type="dxa"/>
          </w:tcPr>
          <w:p>
            <w:pPr>
              <w:pStyle w:val="nTable"/>
              <w:spacing w:after="40"/>
            </w:pPr>
            <w:r>
              <w:t xml:space="preserve">1 Jun 2007 (see s. 2(2) and (3) and </w:t>
            </w:r>
            <w:r>
              <w:rPr>
                <w:i/>
                <w:iCs/>
              </w:rPr>
              <w:t>Gazette</w:t>
            </w:r>
            <w:r>
              <w:t xml:space="preserve"> 29 May 2007 p. 2485)</w:t>
            </w:r>
          </w:p>
        </w:tc>
      </w:tr>
      <w:tr>
        <w:trPr>
          <w:cantSplit/>
        </w:trPr>
        <w:tc>
          <w:tcPr>
            <w:tcW w:w="7087" w:type="dxa"/>
            <w:gridSpan w:val="4"/>
          </w:tcPr>
          <w:p>
            <w:pPr>
              <w:pStyle w:val="nTable"/>
              <w:spacing w:after="40"/>
            </w:pPr>
            <w:r>
              <w:rPr>
                <w:b/>
              </w:rPr>
              <w:t xml:space="preserve">Reprint 5: The </w:t>
            </w:r>
            <w:r>
              <w:rPr>
                <w:b/>
                <w:i/>
              </w:rPr>
              <w:t>Consumer Affairs Act 1971</w:t>
            </w:r>
            <w:r>
              <w:rPr>
                <w:b/>
              </w:rPr>
              <w:t xml:space="preserve"> as at 16 Jun 2006</w:t>
            </w:r>
            <w:r>
              <w:t xml:space="preserve"> (includes amendments listed above, except those in the</w:t>
            </w:r>
            <w:r>
              <w:rPr>
                <w:i/>
                <w:iCs/>
              </w:rPr>
              <w:t xml:space="preserve"> Dangerous Goods Safety Act 2004 </w:t>
            </w:r>
            <w:r>
              <w:t xml:space="preserve">and the </w:t>
            </w:r>
            <w:r>
              <w:rPr>
                <w:i/>
                <w:iCs/>
              </w:rPr>
              <w:t>Trade Measurement Administration Act 2006</w:t>
            </w:r>
            <w:r>
              <w:t>)</w:t>
            </w:r>
          </w:p>
        </w:tc>
      </w:tr>
      <w:tr>
        <w:trPr>
          <w:cantSplit/>
        </w:trPr>
        <w:tc>
          <w:tcPr>
            <w:tcW w:w="2268" w:type="dxa"/>
          </w:tcPr>
          <w:p>
            <w:pPr>
              <w:pStyle w:val="nTable"/>
              <w:spacing w:after="40"/>
              <w:rPr>
                <w:i/>
                <w:iCs/>
                <w:snapToGrid w:val="0"/>
                <w:vertAlign w:val="superscript"/>
              </w:rPr>
            </w:pPr>
            <w:r>
              <w:rPr>
                <w:i/>
                <w:snapToGrid w:val="0"/>
              </w:rPr>
              <w:t>Machinery of Government (Miscellaneous Amendments) Act 2006</w:t>
            </w:r>
            <w:r>
              <w:rPr>
                <w:i/>
                <w:iCs/>
                <w:snapToGrid w:val="0"/>
              </w:rPr>
              <w:t xml:space="preserve"> </w:t>
            </w:r>
            <w:r>
              <w:rPr>
                <w:snapToGrid w:val="0"/>
              </w:rPr>
              <w:t>Pt. 4 Div. 7</w:t>
            </w:r>
            <w:r>
              <w:rPr>
                <w:snapToGrid w:val="0"/>
                <w:vertAlign w:val="superscript"/>
              </w:rPr>
              <w:t> 12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rPr>
          <w:cantSplit/>
        </w:trPr>
        <w:tc>
          <w:tcPr>
            <w:tcW w:w="2268" w:type="dxa"/>
          </w:tcPr>
          <w:p>
            <w:pPr>
              <w:pStyle w:val="nTable"/>
              <w:spacing w:after="40"/>
              <w:rPr>
                <w:iCs/>
                <w:snapToGrid w:val="0"/>
              </w:rPr>
            </w:pPr>
            <w:r>
              <w:rPr>
                <w:i/>
                <w:snapToGrid w:val="0"/>
              </w:rPr>
              <w:t>Consumer Protection Legislation Amendment and Repeal Act 2006</w:t>
            </w:r>
            <w:r>
              <w:rPr>
                <w:iCs/>
                <w:snapToGrid w:val="0"/>
              </w:rPr>
              <w:t xml:space="preserve"> Pt. 3</w:t>
            </w:r>
          </w:p>
        </w:tc>
        <w:tc>
          <w:tcPr>
            <w:tcW w:w="1134" w:type="dxa"/>
          </w:tcPr>
          <w:p>
            <w:pPr>
              <w:pStyle w:val="nTable"/>
              <w:spacing w:after="40"/>
              <w:rPr>
                <w:snapToGrid w:val="0"/>
              </w:rPr>
            </w:pPr>
            <w:r>
              <w:rPr>
                <w:snapToGrid w:val="0"/>
              </w:rPr>
              <w:t>69 of 2006</w:t>
            </w:r>
          </w:p>
        </w:tc>
        <w:tc>
          <w:tcPr>
            <w:tcW w:w="1134"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 and Sch. 1 cl. 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651 </w:t>
            </w:r>
          </w:p>
        </w:tc>
        <w:tc>
          <w:tcPr>
            <w:tcW w:w="1134" w:type="dxa"/>
          </w:tcPr>
          <w:p>
            <w:pPr>
              <w:pStyle w:val="nTable"/>
              <w:keepNext/>
              <w:keepLines/>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rPr>
            </w:pPr>
            <w:r>
              <w:rPr>
                <w:b/>
              </w:rPr>
              <w:t xml:space="preserve">Reprint 6: The </w:t>
            </w:r>
            <w:r>
              <w:rPr>
                <w:b/>
                <w:i/>
              </w:rPr>
              <w:t>Consumer Affairs Act 1971</w:t>
            </w:r>
            <w:r>
              <w:rPr>
                <w:b/>
              </w:rPr>
              <w:t xml:space="preserve"> as at 24 Oct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snapToGrid w:val="0"/>
              </w:rPr>
              <w:t>Trade Measurement Legislation (Amendment and Expiry) Act 2010</w:t>
            </w:r>
            <w:r>
              <w:rPr>
                <w:iCs/>
                <w:snapToGrid w:val="0"/>
              </w:rPr>
              <w:t xml:space="preserve"> s. 9</w:t>
            </w:r>
          </w:p>
        </w:tc>
        <w:tc>
          <w:tcPr>
            <w:tcW w:w="1134" w:type="dxa"/>
          </w:tcPr>
          <w:p>
            <w:pPr>
              <w:pStyle w:val="nTable"/>
              <w:spacing w:after="40"/>
              <w:rPr>
                <w:snapToGrid w:val="0"/>
              </w:rPr>
            </w:pPr>
            <w:r>
              <w:rPr>
                <w:snapToGrid w:val="0"/>
              </w:rPr>
              <w:t>54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8 Dec 2010 (see s. 2(b)(ii))</w:t>
            </w:r>
          </w:p>
        </w:tc>
      </w:tr>
      <w:tr>
        <w:trPr>
          <w:cantSplit/>
        </w:trPr>
        <w:tc>
          <w:tcPr>
            <w:tcW w:w="2268" w:type="dxa"/>
            <w:shd w:val="clear" w:color="auto" w:fill="auto"/>
          </w:tcPr>
          <w:p>
            <w:pPr>
              <w:pStyle w:val="nTable"/>
              <w:spacing w:after="40"/>
              <w:ind w:right="113"/>
              <w:rPr>
                <w:i/>
                <w:snapToGrid w:val="0"/>
              </w:rPr>
            </w:pPr>
            <w:r>
              <w:rPr>
                <w:i/>
                <w:noProof/>
                <w:snapToGrid w:val="0"/>
              </w:rPr>
              <w:t>Fair Trading Act 2010</w:t>
            </w:r>
            <w:r>
              <w:rPr>
                <w:iCs/>
                <w:noProof/>
                <w:snapToGrid w:val="0"/>
              </w:rPr>
              <w:t xml:space="preserve"> Pt. 10 Div. 1</w:t>
            </w:r>
          </w:p>
        </w:tc>
        <w:tc>
          <w:tcPr>
            <w:tcW w:w="1134" w:type="dxa"/>
            <w:shd w:val="clear" w:color="auto" w:fill="auto"/>
          </w:tcPr>
          <w:p>
            <w:pPr>
              <w:pStyle w:val="nTable"/>
              <w:spacing w:after="40"/>
              <w:rPr>
                <w:snapToGrid w:val="0"/>
              </w:rPr>
            </w:pPr>
            <w:r>
              <w:rPr>
                <w:snapToGrid w:val="0"/>
              </w:rPr>
              <w:t>57 of 2010</w:t>
            </w:r>
          </w:p>
        </w:tc>
        <w:tc>
          <w:tcPr>
            <w:tcW w:w="1134"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Jan 2011 (see s. 2(b) and </w:t>
            </w:r>
            <w:r>
              <w:rPr>
                <w:i/>
                <w:iCs/>
                <w:snapToGrid w:val="0"/>
              </w:rPr>
              <w:t>Gazette</w:t>
            </w:r>
            <w:r>
              <w:rPr>
                <w:snapToGrid w:val="0"/>
              </w:rPr>
              <w:t xml:space="preserve"> 24 Dec 2010 p. 6805)</w:t>
            </w:r>
          </w:p>
        </w:tc>
      </w:tr>
      <w:tr>
        <w:trPr>
          <w:cantSplit/>
        </w:trPr>
        <w:tc>
          <w:tcPr>
            <w:tcW w:w="2268" w:type="dxa"/>
            <w:shd w:val="clear" w:color="auto" w:fill="auto"/>
          </w:tcPr>
          <w:p>
            <w:pPr>
              <w:pStyle w:val="nTable"/>
              <w:spacing w:after="40"/>
              <w:ind w:right="113"/>
              <w:rPr>
                <w:i/>
                <w:noProof/>
                <w:snapToGrid w:val="0"/>
              </w:rPr>
            </w:pPr>
            <w:r>
              <w:rPr>
                <w:i/>
                <w:snapToGrid w:val="0"/>
              </w:rPr>
              <w:t xml:space="preserve">Road Traffic Legislation Amendment Act 2012 </w:t>
            </w:r>
            <w:r>
              <w:rPr>
                <w:snapToGrid w:val="0"/>
              </w:rPr>
              <w:t>Pt. 4 Div. 9</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7: The </w:t>
            </w:r>
            <w:r>
              <w:rPr>
                <w:b/>
                <w:i/>
              </w:rPr>
              <w:t>Consumer Affairs Act 1971</w:t>
            </w:r>
            <w:r>
              <w:rPr>
                <w:b/>
              </w:rPr>
              <w:t xml:space="preserve"> as at 7 Jun 2013</w:t>
            </w:r>
            <w:r>
              <w:t xml:space="preserve"> (includes amendments listed above except those in the </w:t>
            </w:r>
            <w:r>
              <w:rPr>
                <w:i/>
                <w:snapToGrid w:val="0"/>
              </w:rPr>
              <w:t xml:space="preserve">Road Traffic Legislation Amendment Act 2012 </w:t>
            </w:r>
            <w:r>
              <w:rPr>
                <w:snapToGrid w:val="0"/>
              </w:rPr>
              <w:t>Pt. 4 Div. </w:t>
            </w:r>
            <w:r>
              <w:t>9)</w:t>
            </w:r>
          </w:p>
        </w:tc>
      </w:tr>
      <w:tr>
        <w:trPr>
          <w:cantSplit/>
          <w:ins w:id="197" w:author="svcMRProcess" w:date="2018-08-22T09:11:00Z"/>
        </w:trPr>
        <w:tc>
          <w:tcPr>
            <w:tcW w:w="7087" w:type="dxa"/>
            <w:gridSpan w:val="4"/>
            <w:tcBorders>
              <w:bottom w:val="single" w:sz="8" w:space="0" w:color="auto"/>
            </w:tcBorders>
            <w:shd w:val="clear" w:color="auto" w:fill="auto"/>
          </w:tcPr>
          <w:p>
            <w:pPr>
              <w:pStyle w:val="nTable"/>
              <w:spacing w:after="40"/>
              <w:rPr>
                <w:ins w:id="198" w:author="svcMRProcess" w:date="2018-08-22T09:11:00Z"/>
                <w:b/>
                <w:color w:val="FF0000"/>
              </w:rPr>
            </w:pPr>
            <w:ins w:id="199" w:author="svcMRProcess" w:date="2018-08-22T09:11:00Z">
              <w:r>
                <w:rPr>
                  <w:b/>
                  <w:color w:val="FF0000"/>
                </w:rPr>
                <w:t xml:space="preserve">This Act expired on 22 Oct 2016 (see s. 2B(2) and </w:t>
              </w:r>
              <w:r>
                <w:rPr>
                  <w:b/>
                  <w:i/>
                  <w:color w:val="FF0000"/>
                </w:rPr>
                <w:t xml:space="preserve">Gazette </w:t>
              </w:r>
              <w:r>
                <w:rPr>
                  <w:b/>
                  <w:color w:val="FF0000"/>
                </w:rPr>
                <w:t>21 Oct 2016 p. 4781)</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pPr>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BlankClose"/>
        <w:rPr>
          <w:snapToGrid w:val="0"/>
        </w:rPr>
      </w:pP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12</w:t>
      </w:r>
      <w:r>
        <w:tab/>
        <w:t xml:space="preserve">The </w:t>
      </w:r>
      <w:r>
        <w:rPr>
          <w:i/>
          <w:iCs/>
        </w:rPr>
        <w:t>Machinery of Government (Miscellaneous Amendments) Act 2006</w:t>
      </w:r>
      <w:r>
        <w:t xml:space="preserve"> Pt. 4 Div. 23 </w:t>
      </w:r>
      <w:r>
        <w:rPr>
          <w:color w:val="000000"/>
        </w:rPr>
        <w:t>has transitional provisions some of which may be relevant to this Act.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 w:name="Coversheet"/>
    <w:bookmarkEnd w:id="2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12" w:type="dxa"/>
        </w:tcPr>
        <w:p>
          <w:pPr>
            <w:pStyle w:val="Header"/>
            <w:spacing w:before="40"/>
          </w:pPr>
          <w:r>
            <w:rPr>
              <w:b/>
            </w:rPr>
            <w:fldChar w:fldCharType="begin"/>
          </w:r>
          <w:r>
            <w:rPr>
              <w:b/>
            </w:rPr>
            <w:instrText xml:space="preserve"> STYLEREF CharPartNo </w:instrText>
          </w:r>
          <w:r>
            <w:rPr>
              <w:b/>
            </w:rPr>
            <w:fldChar w:fldCharType="end"/>
          </w:r>
        </w:p>
      </w:tc>
      <w:tc>
        <w:tcPr>
          <w:tcW w:w="5751" w:type="dxa"/>
          <w:vAlign w:val="bottom"/>
        </w:tcPr>
        <w:p>
          <w:pPr>
            <w:pStyle w:val="Header"/>
            <w:spacing w:before="40"/>
          </w:pPr>
          <w:r>
            <w:fldChar w:fldCharType="begin"/>
          </w:r>
          <w:r>
            <w:instrText>STYLEREF CharPartText</w:instrText>
          </w:r>
          <w:r>
            <w:fldChar w:fldCharType="end"/>
          </w:r>
        </w:p>
      </w:tc>
    </w:tr>
    <w:tr>
      <w:tc>
        <w:tcPr>
          <w:tcW w:w="1512" w:type="dxa"/>
        </w:tcPr>
        <w:p>
          <w:pPr>
            <w:pStyle w:val="Header"/>
            <w:spacing w:before="40"/>
          </w:pPr>
          <w:r>
            <w:rPr>
              <w:b/>
            </w:rPr>
            <w:fldChar w:fldCharType="begin"/>
          </w:r>
          <w:r>
            <w:rPr>
              <w:b/>
            </w:rPr>
            <w:instrText xml:space="preserve"> STYLEREF CharDivNo </w:instrText>
          </w:r>
          <w:r>
            <w:rPr>
              <w:b/>
            </w:rPr>
            <w:fldChar w:fldCharType="end"/>
          </w:r>
        </w:p>
      </w:tc>
      <w:tc>
        <w:tcPr>
          <w:tcW w:w="575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lvlText w:val="%1."/>
      <w:lvlJc w:val="left"/>
      <w:pPr>
        <w:tabs>
          <w:tab w:val="num" w:pos="1492"/>
        </w:tabs>
        <w:ind w:left="1492" w:hanging="360"/>
      </w:pPr>
    </w:lvl>
  </w:abstractNum>
  <w:abstractNum w:abstractNumId="1">
    <w:nsid w:val="FFFFFF7D"/>
    <w:multiLevelType w:val="singleLevel"/>
    <w:tmpl w:val="05585C0C"/>
    <w:lvl w:ilvl="0">
      <w:start w:val="1"/>
      <w:numFmt w:val="decimal"/>
      <w:lvlText w:val="%1."/>
      <w:lvlJc w:val="left"/>
      <w:pPr>
        <w:tabs>
          <w:tab w:val="num" w:pos="1209"/>
        </w:tabs>
        <w:ind w:left="1209" w:hanging="360"/>
      </w:pPr>
    </w:lvl>
  </w:abstractNum>
  <w:abstractNum w:abstractNumId="2">
    <w:nsid w:val="FFFFFF7E"/>
    <w:multiLevelType w:val="singleLevel"/>
    <w:tmpl w:val="421237EE"/>
    <w:lvl w:ilvl="0">
      <w:start w:val="1"/>
      <w:numFmt w:val="decimal"/>
      <w:lvlText w:val="%1."/>
      <w:lvlJc w:val="left"/>
      <w:pPr>
        <w:tabs>
          <w:tab w:val="num" w:pos="926"/>
        </w:tabs>
        <w:ind w:left="926" w:hanging="360"/>
      </w:pPr>
    </w:lvl>
  </w:abstractNum>
  <w:abstractNum w:abstractNumId="3">
    <w:nsid w:val="FFFFFF7F"/>
    <w:multiLevelType w:val="singleLevel"/>
    <w:tmpl w:val="58AAF748"/>
    <w:lvl w:ilvl="0">
      <w:start w:val="1"/>
      <w:numFmt w:val="decimal"/>
      <w:lvlText w:val="%1."/>
      <w:lvlJc w:val="left"/>
      <w:pPr>
        <w:tabs>
          <w:tab w:val="num" w:pos="643"/>
        </w:tabs>
        <w:ind w:left="643" w:hanging="360"/>
      </w:pPr>
    </w:lvl>
  </w:abstractNum>
  <w:abstractNum w:abstractNumId="4">
    <w:nsid w:val="FFFFFF80"/>
    <w:multiLevelType w:val="singleLevel"/>
    <w:tmpl w:val="A8369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lvlText w:val="%1."/>
      <w:lvlJc w:val="left"/>
      <w:pPr>
        <w:tabs>
          <w:tab w:val="num" w:pos="360"/>
        </w:tabs>
        <w:ind w:left="360" w:hanging="360"/>
      </w:pPr>
    </w:lvl>
  </w:abstractNum>
  <w:abstractNum w:abstractNumId="9">
    <w:nsid w:val="FFFFFF89"/>
    <w:multiLevelType w:val="singleLevel"/>
    <w:tmpl w:val="758AC2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49B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04"/>
    <w:docVar w:name="WAFER_20140115095004" w:val="RemoveTocBookmarks,RemoveUnusedBookmarks,RemoveLanguageTags,UsedStyles,ResetPageSize,UpdateArrangement"/>
    <w:docVar w:name="WAFER_20140115095004_GUID" w:val="f63c2b4c-d4da-45f3-8396-a679c948ffc8"/>
    <w:docVar w:name="WAFER_20140115095010" w:val="RemoveTocBookmarks,RunningHeaders"/>
    <w:docVar w:name="WAFER_20140115095010_GUID" w:val="1be4e876-99bd-443e-9c45-161329c73307"/>
    <w:docVar w:name="WAFER_20150401121955" w:val="ResetPageSize,UpdateArrangement,UpdateNTable"/>
    <w:docVar w:name="WAFER_20150401121955_GUID" w:val="e2bf1582-242f-4478-8584-ec65445aa9d6"/>
    <w:docVar w:name="WAFER_20151102161904" w:val="UpdateStyles,UsedStyles"/>
    <w:docVar w:name="WAFER_20151102161904_GUID" w:val="a09747be-085f-430c-825a-351104aef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10822</Words>
  <Characters>50216</Characters>
  <Application>Microsoft Office Word</Application>
  <DocSecurity>0</DocSecurity>
  <Lines>1434</Lines>
  <Paragraphs>772</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07-b0-01 - 07-c0-01</dc:title>
  <dc:subject/>
  <dc:creator/>
  <cp:keywords/>
  <dc:description/>
  <cp:lastModifiedBy>svcMRProcess</cp:lastModifiedBy>
  <cp:revision>2</cp:revision>
  <cp:lastPrinted>2013-06-21T00:07:00Z</cp:lastPrinted>
  <dcterms:created xsi:type="dcterms:W3CDTF">2018-08-22T01:11:00Z</dcterms:created>
  <dcterms:modified xsi:type="dcterms:W3CDTF">2018-08-22T01:11:00Z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20161022</vt:lpwstr>
  </property>
  <property fmtid="{D5CDD505-2E9C-101B-9397-08002B2CF9AE}" pid="4" name="DocumentType">
    <vt:lpwstr>Act</vt:lpwstr>
  </property>
  <property fmtid="{D5CDD505-2E9C-101B-9397-08002B2CF9AE}" pid="5" name="OwlsUID">
    <vt:i4>176</vt:i4>
  </property>
  <property fmtid="{D5CDD505-2E9C-101B-9397-08002B2CF9AE}" pid="6" name="ThisVersion">
    <vt:lpwstr>06-f0-00</vt:lpwstr>
  </property>
  <property fmtid="{D5CDD505-2E9C-101B-9397-08002B2CF9AE}" pid="7" name="ReprintNo">
    <vt:lpwstr>7</vt:lpwstr>
  </property>
  <property fmtid="{D5CDD505-2E9C-101B-9397-08002B2CF9AE}" pid="8" name="ReprintedAsAt">
    <vt:filetime>2013-06-06T16:00:00Z</vt:filetime>
  </property>
  <property fmtid="{D5CDD505-2E9C-101B-9397-08002B2CF9AE}" pid="9" name="Status">
    <vt:lpwstr>NIF</vt:lpwstr>
  </property>
  <property fmtid="{D5CDD505-2E9C-101B-9397-08002B2CF9AE}" pid="10" name="FromSuffix">
    <vt:lpwstr>07-b0-01</vt:lpwstr>
  </property>
  <property fmtid="{D5CDD505-2E9C-101B-9397-08002B2CF9AE}" pid="11" name="FromAsAtDate">
    <vt:lpwstr>27 Apr 2015</vt:lpwstr>
  </property>
  <property fmtid="{D5CDD505-2E9C-101B-9397-08002B2CF9AE}" pid="12" name="ToSuffix">
    <vt:lpwstr>07-c0-01</vt:lpwstr>
  </property>
  <property fmtid="{D5CDD505-2E9C-101B-9397-08002B2CF9AE}" pid="13" name="ToAsAtDate">
    <vt:lpwstr>22 Oct 2016</vt:lpwstr>
  </property>
</Properties>
</file>