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(Rheumatic Heart Disease Register of Western Australia) Regulations 2015</w:t>
      </w:r>
    </w:p>
    <w:p>
      <w:pPr>
        <w:pStyle w:val="Heading2"/>
        <w:keepNext w:val="0"/>
        <w:pageBreakBefore w:val="0"/>
        <w:widowControl w:val="0"/>
        <w:spacing w:before="240"/>
      </w:pPr>
      <w:bookmarkStart w:id="1" w:name="_Toc471913499"/>
      <w:bookmarkStart w:id="2" w:name="_Toc472004009"/>
      <w:bookmarkStart w:id="3" w:name="_Toc472004043"/>
      <w:bookmarkStart w:id="4" w:name="_Toc415744171"/>
      <w:bookmarkStart w:id="5" w:name="_Toc415745474"/>
      <w:bookmarkStart w:id="6" w:name="_Toc415745502"/>
      <w:bookmarkStart w:id="7" w:name="_Toc416163716"/>
      <w:bookmarkStart w:id="8" w:name="_Toc416168572"/>
      <w:bookmarkStart w:id="9" w:name="_Toc416170705"/>
      <w:bookmarkStart w:id="10" w:name="_Toc416172269"/>
      <w:bookmarkStart w:id="11" w:name="_Toc417390517"/>
      <w:bookmarkStart w:id="12" w:name="_Toc417390545"/>
      <w:bookmarkStart w:id="13" w:name="_Toc417456298"/>
      <w:bookmarkStart w:id="14" w:name="_Toc420311675"/>
      <w:bookmarkStart w:id="15" w:name="_Toc420311810"/>
      <w:bookmarkStart w:id="16" w:name="_Toc420311877"/>
      <w:bookmarkStart w:id="17" w:name="_Toc420312073"/>
      <w:bookmarkStart w:id="18" w:name="_Toc420313521"/>
      <w:bookmarkStart w:id="19" w:name="_Toc420313841"/>
      <w:bookmarkStart w:id="20" w:name="_Toc422303849"/>
      <w:bookmarkStart w:id="21" w:name="_Toc422306375"/>
      <w:bookmarkStart w:id="22" w:name="_Toc422306579"/>
      <w:bookmarkStart w:id="23" w:name="_Toc455411601"/>
      <w:bookmarkStart w:id="24" w:name="_Toc455411632"/>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472004044"/>
      <w:bookmarkStart w:id="27" w:name="_Toc417456299"/>
      <w:bookmarkStart w:id="28" w:name="_Toc455411633"/>
      <w:r>
        <w:rPr>
          <w:rStyle w:val="CharSectno"/>
        </w:rPr>
        <w:t>1</w:t>
      </w:r>
      <w:r>
        <w:t>.</w:t>
      </w:r>
      <w:r>
        <w:tab/>
        <w:t>Citation</w:t>
      </w:r>
      <w:bookmarkEnd w:id="26"/>
      <w:bookmarkEnd w:id="27"/>
      <w:bookmarkEnd w:id="28"/>
    </w:p>
    <w:p>
      <w:pPr>
        <w:pStyle w:val="Subsection"/>
      </w:pPr>
      <w:r>
        <w:tab/>
      </w:r>
      <w:r>
        <w:tab/>
      </w:r>
      <w:bookmarkStart w:id="29" w:name="Start_Cursor"/>
      <w:bookmarkEnd w:id="29"/>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30" w:name="_Toc472004045"/>
      <w:bookmarkStart w:id="31" w:name="_Toc417456300"/>
      <w:bookmarkStart w:id="32" w:name="_Toc455411634"/>
      <w:r>
        <w:rPr>
          <w:rStyle w:val="CharSectno"/>
        </w:rPr>
        <w:t>2</w:t>
      </w:r>
      <w:r>
        <w:rPr>
          <w:spacing w:val="-2"/>
        </w:rPr>
        <w:t>.</w:t>
      </w:r>
      <w:r>
        <w:rPr>
          <w:spacing w:val="-2"/>
        </w:rPr>
        <w:tab/>
        <w:t>Commencement</w:t>
      </w:r>
      <w:bookmarkEnd w:id="30"/>
      <w:bookmarkEnd w:id="31"/>
      <w:bookmarkEnd w:id="3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Heading5"/>
      </w:pPr>
      <w:bookmarkStart w:id="33" w:name="_Toc472004046"/>
      <w:bookmarkStart w:id="34" w:name="_Toc422303714"/>
      <w:bookmarkStart w:id="35" w:name="_Toc455411635"/>
      <w:r>
        <w:rPr>
          <w:rStyle w:val="CharSectno"/>
        </w:rPr>
        <w:t>3</w:t>
      </w:r>
      <w:r>
        <w:t>.</w:t>
      </w:r>
      <w:r>
        <w:tab/>
        <w:t>Terms used</w:t>
      </w:r>
      <w:bookmarkEnd w:id="33"/>
      <w:bookmarkEnd w:id="34"/>
      <w:bookmarkEnd w:id="35"/>
    </w:p>
    <w:p>
      <w:pPr>
        <w:pStyle w:val="Subsection"/>
      </w:pPr>
      <w:r>
        <w:tab/>
      </w:r>
      <w:r>
        <w:tab/>
        <w:t xml:space="preserve">In these regulations, unless the contrary intention appears — </w:t>
      </w:r>
    </w:p>
    <w:p>
      <w:pPr>
        <w:pStyle w:val="Defstart"/>
      </w:pPr>
      <w:r>
        <w:tab/>
      </w:r>
      <w:r>
        <w:rPr>
          <w:rStyle w:val="CharDefText"/>
        </w:rPr>
        <w:t>Aboriginal health worker</w:t>
      </w:r>
      <w:r>
        <w:t xml:space="preserve"> means a person who is of Aboriginal or Torres Strait Islander descent and — </w:t>
      </w:r>
    </w:p>
    <w:p>
      <w:pPr>
        <w:pStyle w:val="Defpara"/>
      </w:pPr>
      <w:r>
        <w:tab/>
        <w:t>(a)</w:t>
      </w:r>
      <w:r>
        <w:tab/>
        <w:t>is employed by or in a hospital or medical centre; and</w:t>
      </w:r>
    </w:p>
    <w:p>
      <w:pPr>
        <w:pStyle w:val="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Defstart"/>
      </w:pPr>
      <w:r>
        <w:tab/>
      </w:r>
      <w:r>
        <w:rPr>
          <w:rStyle w:val="CharDefText"/>
        </w:rPr>
        <w:t>chief executive officer</w:t>
      </w:r>
      <w:r>
        <w:t xml:space="preserve"> — </w:t>
      </w:r>
    </w:p>
    <w:p>
      <w:pPr>
        <w:pStyle w:val="Defpara"/>
      </w:pPr>
      <w:r>
        <w:tab/>
        <w:t>(a)</w:t>
      </w:r>
      <w:r>
        <w:tab/>
        <w:t>in relation to a hospital, means the person who, subject to the control of the health service provider for the hospital or the licence holder of the hospital, is responsible for the day</w:t>
      </w:r>
      <w:r>
        <w:noBreakHyphen/>
        <w:t>to</w:t>
      </w:r>
      <w:r>
        <w:noBreakHyphen/>
        <w:t>day operations of the hospital; and</w:t>
      </w:r>
    </w:p>
    <w:p>
      <w:pPr>
        <w:pStyle w:val="Defpara"/>
      </w:pPr>
      <w:r>
        <w:tab/>
        <w:t>(b)</w:t>
      </w:r>
      <w:r>
        <w:tab/>
        <w:t>in relation to a medical centre, means the person who is responsible for the day</w:t>
      </w:r>
      <w:r>
        <w:noBreakHyphen/>
        <w:t>to</w:t>
      </w:r>
      <w:r>
        <w:noBreakHyphen/>
        <w:t>day operations of the centre;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EDPH</w:t>
      </w:r>
      <w:r>
        <w:t xml:space="preserve"> means the Executive Director, Public Health;</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keepNex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Defpara"/>
      </w:pPr>
      <w:r>
        <w:tab/>
        <w:t>(a)</w:t>
      </w:r>
      <w:r>
        <w:tab/>
        <w:t xml:space="preserve">the Department as defined in the </w:t>
      </w:r>
      <w:r>
        <w:rPr>
          <w:i/>
        </w:rPr>
        <w:t>Health Services Act 2016</w:t>
      </w:r>
      <w:r>
        <w:t xml:space="preserve"> section 6;</w:t>
      </w:r>
    </w:p>
    <w:p>
      <w:pPr>
        <w:pStyle w:val="Defpara"/>
      </w:pPr>
      <w:r>
        <w:tab/>
        <w:t>(b)</w:t>
      </w:r>
      <w:r>
        <w:tab/>
        <w:t>a health service provider;</w:t>
      </w:r>
    </w:p>
    <w:p>
      <w:pPr>
        <w:pStyle w:val="Defpara"/>
      </w:pPr>
      <w:r>
        <w:tab/>
        <w:t>(c)</w:t>
      </w:r>
      <w:r>
        <w:tab/>
        <w:t xml:space="preserve">the Department as defined in the </w:t>
      </w:r>
      <w:r>
        <w:rPr>
          <w:i/>
        </w:rPr>
        <w:t>Prisons Act 1981</w:t>
      </w:r>
      <w:r>
        <w:t xml:space="preserve"> section 3(1);</w:t>
      </w:r>
    </w:p>
    <w:p>
      <w:pPr>
        <w:pStyle w:val="Defpara"/>
      </w:pPr>
      <w:r>
        <w:tab/>
        <w:t>(d)</w:t>
      </w:r>
      <w:r>
        <w:tab/>
        <w:t>a local government;</w:t>
      </w:r>
    </w:p>
    <w:p>
      <w:pPr>
        <w:pStyle w:val="Defpara"/>
      </w:pPr>
      <w:r>
        <w:tab/>
        <w:t>(e)</w:t>
      </w:r>
      <w:r>
        <w:tab/>
        <w:t>the Aboriginal Health Council of Western Australia (ACN 114 220 478);</w:t>
      </w:r>
    </w:p>
    <w:p>
      <w:pPr>
        <w:pStyle w:val="Defpara"/>
      </w:pPr>
      <w:r>
        <w:tab/>
        <w:t>(f)</w:t>
      </w:r>
      <w:r>
        <w:tab/>
        <w:t>a health service that is a member of the Aboriginal Health Council of Western Australia (ACN 114 220 478);</w:t>
      </w:r>
    </w:p>
    <w:p>
      <w:pPr>
        <w:pStyle w:val="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Defpara"/>
      </w:pPr>
      <w:r>
        <w:tab/>
        <w:t>(a)</w:t>
      </w:r>
      <w:r>
        <w:tab/>
        <w:t>is a cardiologist, cardio</w:t>
      </w:r>
      <w:r>
        <w:noBreakHyphen/>
        <w:t>thoracic surgeon, paediatrician or physician; or</w:t>
      </w:r>
    </w:p>
    <w:p>
      <w:pPr>
        <w:pStyle w:val="Defpara"/>
      </w:pPr>
      <w:r>
        <w:tab/>
        <w:t>(b)</w:t>
      </w:r>
      <w:r>
        <w:tab/>
        <w:t>is involved in the diagnosis or treatment of persons with acute rheumatic fever or rheumatic heart disease;</w:t>
      </w:r>
    </w:p>
    <w:p>
      <w:pPr>
        <w:pStyle w:val="Defstart"/>
      </w:pPr>
      <w:r>
        <w:tab/>
      </w:r>
      <w:r>
        <w:rPr>
          <w:rStyle w:val="CharDefText"/>
        </w:rPr>
        <w:t>medical test</w:t>
      </w:r>
      <w:r>
        <w:t xml:space="preserve"> means a diagnostic, clinical or investigative test undertaken at the request of a medical practitioner or a nurse practitioner;</w:t>
      </w:r>
    </w:p>
    <w:p>
      <w:pPr>
        <w:pStyle w:val="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Defstart"/>
        <w:tabs>
          <w:tab w:val="left" w:pos="5529"/>
        </w:tabs>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Defstart"/>
      </w:pPr>
      <w:r>
        <w:tab/>
      </w:r>
      <w:r>
        <w:rPr>
          <w:rStyle w:val="CharDefText"/>
        </w:rPr>
        <w:t>register</w:t>
      </w:r>
      <w:r>
        <w:t xml:space="preserve"> means the register referred to in regulation 13(1);</w:t>
      </w:r>
    </w:p>
    <w:p>
      <w:pPr>
        <w:pStyle w:val="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Defstart"/>
      </w:pPr>
      <w:r>
        <w:tab/>
      </w:r>
      <w:r>
        <w:rPr>
          <w:rStyle w:val="CharDefText"/>
        </w:rPr>
        <w:t>rheumatic heart disease</w:t>
      </w:r>
      <w:r>
        <w:t xml:space="preserve"> means damage to the heart resulting from an episode, or more than one episode, of acute rheumatic fever.</w:t>
      </w:r>
    </w:p>
    <w:p>
      <w:pPr>
        <w:pStyle w:val="Footnotesection"/>
      </w:pPr>
      <w:bookmarkStart w:id="36" w:name="_Toc422303715"/>
      <w:r>
        <w:tab/>
        <w:t>[Regulation 3 amended in Gazette 24 Jun 2016 p. 2312</w:t>
      </w:r>
      <w:r>
        <w:noBreakHyphen/>
        <w:t>13.]</w:t>
      </w:r>
    </w:p>
    <w:p>
      <w:pPr>
        <w:pStyle w:val="Heading5"/>
      </w:pPr>
      <w:bookmarkStart w:id="37" w:name="_Toc472004047"/>
      <w:bookmarkStart w:id="38" w:name="_Toc455411636"/>
      <w:r>
        <w:rPr>
          <w:rStyle w:val="CharSectno"/>
        </w:rPr>
        <w:t>4</w:t>
      </w:r>
      <w:r>
        <w:t>.</w:t>
      </w:r>
      <w:r>
        <w:tab/>
        <w:t>Acute rheumatic fever and rheumatic heart disease prescribed conditions of health</w:t>
      </w:r>
      <w:bookmarkEnd w:id="37"/>
      <w:bookmarkEnd w:id="36"/>
      <w:bookmarkEnd w:id="38"/>
    </w:p>
    <w:p>
      <w:pPr>
        <w:pStyle w:val="Subsection"/>
      </w:pPr>
      <w:r>
        <w:tab/>
      </w:r>
      <w:r>
        <w:tab/>
        <w:t xml:space="preserve">The following are prescribed as conditions of health to which Part IXA of the Act applies — </w:t>
      </w:r>
    </w:p>
    <w:p>
      <w:pPr>
        <w:pStyle w:val="Indenta"/>
      </w:pPr>
      <w:r>
        <w:tab/>
        <w:t>(a)</w:t>
      </w:r>
      <w:r>
        <w:tab/>
        <w:t>acute rheumatic fever;</w:t>
      </w:r>
    </w:p>
    <w:p>
      <w:pPr>
        <w:pStyle w:val="Indenta"/>
      </w:pPr>
      <w:r>
        <w:tab/>
        <w:t>(b)</w:t>
      </w:r>
      <w:r>
        <w:tab/>
        <w:t>rheumatic heart disease.</w:t>
      </w:r>
    </w:p>
    <w:p>
      <w:pPr>
        <w:pStyle w:val="Heading2"/>
      </w:pPr>
      <w:bookmarkStart w:id="39" w:name="_Toc471913504"/>
      <w:bookmarkStart w:id="40" w:name="_Toc472004014"/>
      <w:bookmarkStart w:id="41" w:name="_Toc472004048"/>
      <w:bookmarkStart w:id="42" w:name="_Toc422303716"/>
      <w:bookmarkStart w:id="43" w:name="_Toc422303854"/>
      <w:bookmarkStart w:id="44" w:name="_Toc422306380"/>
      <w:bookmarkStart w:id="45" w:name="_Toc422306584"/>
      <w:bookmarkStart w:id="46" w:name="_Toc455411606"/>
      <w:bookmarkStart w:id="47" w:name="_Toc455411637"/>
      <w:r>
        <w:rPr>
          <w:rStyle w:val="CharPartNo"/>
        </w:rPr>
        <w:t>Part 2</w:t>
      </w:r>
      <w:r>
        <w:t> — </w:t>
      </w:r>
      <w:r>
        <w:rPr>
          <w:rStyle w:val="CharPartText"/>
        </w:rPr>
        <w:t>Notification of acute rheumatic fever and rheumatic heart disease</w:t>
      </w:r>
      <w:bookmarkEnd w:id="39"/>
      <w:bookmarkEnd w:id="40"/>
      <w:bookmarkEnd w:id="41"/>
      <w:bookmarkEnd w:id="42"/>
      <w:bookmarkEnd w:id="43"/>
      <w:bookmarkEnd w:id="44"/>
      <w:bookmarkEnd w:id="45"/>
      <w:bookmarkEnd w:id="46"/>
      <w:bookmarkEnd w:id="47"/>
    </w:p>
    <w:p>
      <w:pPr>
        <w:pStyle w:val="Heading3"/>
      </w:pPr>
      <w:bookmarkStart w:id="48" w:name="_Toc471913505"/>
      <w:bookmarkStart w:id="49" w:name="_Toc472004015"/>
      <w:bookmarkStart w:id="50" w:name="_Toc472004049"/>
      <w:bookmarkStart w:id="51" w:name="_Toc422303717"/>
      <w:bookmarkStart w:id="52" w:name="_Toc422303855"/>
      <w:bookmarkStart w:id="53" w:name="_Toc422306381"/>
      <w:bookmarkStart w:id="54" w:name="_Toc422306585"/>
      <w:bookmarkStart w:id="55" w:name="_Toc455411607"/>
      <w:bookmarkStart w:id="56" w:name="_Toc455411638"/>
      <w:r>
        <w:rPr>
          <w:rStyle w:val="CharDivNo"/>
        </w:rPr>
        <w:t>Division 1</w:t>
      </w:r>
      <w:r>
        <w:t> — </w:t>
      </w:r>
      <w:r>
        <w:rPr>
          <w:rStyle w:val="CharDivText"/>
        </w:rPr>
        <w:t>Duty to give notice</w:t>
      </w:r>
      <w:bookmarkEnd w:id="48"/>
      <w:bookmarkEnd w:id="49"/>
      <w:bookmarkEnd w:id="50"/>
      <w:bookmarkEnd w:id="51"/>
      <w:bookmarkEnd w:id="52"/>
      <w:bookmarkEnd w:id="53"/>
      <w:bookmarkEnd w:id="54"/>
      <w:bookmarkEnd w:id="55"/>
      <w:bookmarkEnd w:id="56"/>
    </w:p>
    <w:p>
      <w:pPr>
        <w:pStyle w:val="Heading5"/>
      </w:pPr>
      <w:bookmarkStart w:id="57" w:name="_Toc472004050"/>
      <w:bookmarkStart w:id="58" w:name="_Toc422303718"/>
      <w:bookmarkStart w:id="59" w:name="_Toc455411639"/>
      <w:r>
        <w:rPr>
          <w:rStyle w:val="CharSectno"/>
        </w:rPr>
        <w:t>5</w:t>
      </w:r>
      <w:r>
        <w:t>.</w:t>
      </w:r>
      <w:r>
        <w:rPr>
          <w:color w:val="FF0000"/>
        </w:rPr>
        <w:tab/>
      </w:r>
      <w:r>
        <w:t>Who is to give notice</w:t>
      </w:r>
      <w:bookmarkEnd w:id="57"/>
      <w:bookmarkEnd w:id="58"/>
      <w:bookmarkEnd w:id="59"/>
    </w:p>
    <w:p>
      <w:pPr>
        <w:pStyle w:val="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Indenta"/>
      </w:pPr>
      <w:r>
        <w:tab/>
        <w:t>(a)</w:t>
      </w:r>
      <w:r>
        <w:tab/>
        <w:t>if the patient is a patient of a hospital — the chief executive officer of the hospital;</w:t>
      </w:r>
    </w:p>
    <w:p>
      <w:pPr>
        <w:pStyle w:val="Indenta"/>
      </w:pPr>
      <w:r>
        <w:tab/>
        <w:t>(b)</w:t>
      </w:r>
      <w:r>
        <w:tab/>
        <w:t>if the patient is a patient of a medical centre — the chief executive officer of the medical centre;</w:t>
      </w:r>
    </w:p>
    <w:p>
      <w:pPr>
        <w:pStyle w:val="Indenta"/>
      </w:pPr>
      <w:r>
        <w:tab/>
        <w:t>(c)</w:t>
      </w:r>
      <w:r>
        <w:tab/>
        <w:t xml:space="preserve">a medical practitioner or nurse practitioner, as is relevant, who — </w:t>
      </w:r>
    </w:p>
    <w:p>
      <w:pPr>
        <w:pStyle w:val="Indenti"/>
      </w:pPr>
      <w:r>
        <w:tab/>
        <w:t>(i)</w:t>
      </w:r>
      <w:r>
        <w:tab/>
        <w:t>diagnoses the patient with acute rheumatic fever or rheumatic heart disease; or</w:t>
      </w:r>
    </w:p>
    <w:p>
      <w:pPr>
        <w:pStyle w:val="Indenti"/>
      </w:pPr>
      <w:r>
        <w:tab/>
        <w:t>(ii)</w:t>
      </w:r>
      <w:r>
        <w:tab/>
        <w:t>is responsible for the treatment of the patient for acute rheumatic fever or rheumatic heart disease;</w:t>
      </w:r>
    </w:p>
    <w:p>
      <w:pPr>
        <w:pStyle w:val="Indenta"/>
        <w:rPr>
          <w:rStyle w:val="CharSectno"/>
        </w:rPr>
      </w:pPr>
      <w:r>
        <w:tab/>
        <w:t>(d)</w:t>
      </w:r>
      <w:r>
        <w:tab/>
        <w:t>if the patient is pregnant — an obstetrician responsible for the treatment of the patient who becomes aware that the patient has acute rheumatic fever or rheumatic heart disease.</w:t>
      </w:r>
    </w:p>
    <w:p>
      <w:pPr>
        <w:pStyle w:val="Heading5"/>
      </w:pPr>
      <w:bookmarkStart w:id="60" w:name="_Toc472004051"/>
      <w:bookmarkStart w:id="61" w:name="_Toc422303719"/>
      <w:bookmarkStart w:id="62" w:name="_Toc455411640"/>
      <w:r>
        <w:rPr>
          <w:rStyle w:val="CharSectno"/>
        </w:rPr>
        <w:t>6</w:t>
      </w:r>
      <w:r>
        <w:t>.</w:t>
      </w:r>
      <w:r>
        <w:tab/>
        <w:t>Duty to give notice</w:t>
      </w:r>
      <w:bookmarkEnd w:id="60"/>
      <w:bookmarkEnd w:id="61"/>
      <w:bookmarkEnd w:id="62"/>
    </w:p>
    <w:p>
      <w:pPr>
        <w:pStyle w:val="Subsection"/>
      </w:pPr>
      <w:r>
        <w:tab/>
        <w:t>(1)</w:t>
      </w:r>
      <w:r>
        <w:tab/>
        <w:t xml:space="preserve">A person who has a duty under regulation 5 to give notice about a patient is to give that notice — </w:t>
      </w:r>
    </w:p>
    <w:p>
      <w:pPr>
        <w:pStyle w:val="Indenta"/>
      </w:pPr>
      <w:r>
        <w:tab/>
        <w:t>(a)</w:t>
      </w:r>
      <w:r>
        <w:tab/>
        <w:t>if the patient has acute rheumatic fever — by causing the information described in regulation 8 to be provided to the EDPH at the times specified in regulation 9;</w:t>
      </w:r>
    </w:p>
    <w:p>
      <w:pPr>
        <w:pStyle w:val="Indenta"/>
      </w:pPr>
      <w:r>
        <w:tab/>
        <w:t>(b)</w:t>
      </w:r>
      <w:r>
        <w:tab/>
        <w:t>if the patient has rheumatic heart disease — by causing the information described in regulation 10 to be provided to the EDPH at the times specified in regulation 11.</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pPr>
      <w:r>
        <w:tab/>
        <w:t>(2)</w:t>
      </w:r>
      <w:r>
        <w:tab/>
        <w:t xml:space="preserve">These regulations do not impose a duty on any person to give notice about any of the following — </w:t>
      </w:r>
    </w:p>
    <w:p>
      <w:pPr>
        <w:pStyle w:val="Indenta"/>
      </w:pPr>
      <w:r>
        <w:tab/>
        <w:t>(a)</w:t>
      </w:r>
      <w:r>
        <w:tab/>
        <w:t>information about a diagnosis that occurred, or treatment that was given, before the commencement of this regulation;</w:t>
      </w:r>
    </w:p>
    <w:p>
      <w:pPr>
        <w:pStyle w:val="Indenta"/>
      </w:pPr>
      <w:r>
        <w:tab/>
        <w:t>(b)</w:t>
      </w:r>
      <w:r>
        <w:tab/>
        <w:t>a medical test carried out on a patient before the commencement of this regulation;</w:t>
      </w:r>
    </w:p>
    <w:p>
      <w:pPr>
        <w:pStyle w:val="Indenta"/>
      </w:pPr>
      <w:r>
        <w:tab/>
        <w:t>(c)</w:t>
      </w:r>
      <w:r>
        <w:tab/>
        <w:t>a medical specialist report written before the commencement of this regulation.</w:t>
      </w:r>
    </w:p>
    <w:p>
      <w:pPr>
        <w:pStyle w:val="Subsection"/>
      </w:pPr>
      <w:r>
        <w:tab/>
        <w:t>(3)</w:t>
      </w:r>
      <w:r>
        <w:tab/>
        <w:t xml:space="preserve">Despite anything else in these regulations — </w:t>
      </w:r>
    </w:p>
    <w:p>
      <w:pPr>
        <w:pStyle w:val="Indenta"/>
      </w:pPr>
      <w:r>
        <w:tab/>
        <w:t>(a)</w:t>
      </w:r>
      <w:r>
        <w:tab/>
        <w:t>a person is not required to cause information to be provided to the EDPH if the person reasonably believes that the EDPH has already been provided with the information; and</w:t>
      </w:r>
    </w:p>
    <w:p>
      <w:pPr>
        <w:pStyle w:val="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Heading3"/>
        <w:pageBreakBefore/>
      </w:pPr>
      <w:bookmarkStart w:id="63" w:name="_Toc471913508"/>
      <w:bookmarkStart w:id="64" w:name="_Toc472004018"/>
      <w:bookmarkStart w:id="65" w:name="_Toc472004052"/>
      <w:bookmarkStart w:id="66" w:name="_Toc422303720"/>
      <w:bookmarkStart w:id="67" w:name="_Toc422303858"/>
      <w:bookmarkStart w:id="68" w:name="_Toc422306384"/>
      <w:bookmarkStart w:id="69" w:name="_Toc422306588"/>
      <w:bookmarkStart w:id="70" w:name="_Toc455411610"/>
      <w:bookmarkStart w:id="71" w:name="_Toc455411641"/>
      <w:r>
        <w:rPr>
          <w:rStyle w:val="CharDivNo"/>
        </w:rPr>
        <w:t>Division 2</w:t>
      </w:r>
      <w:r>
        <w:t> — </w:t>
      </w:r>
      <w:r>
        <w:rPr>
          <w:rStyle w:val="CharDivText"/>
        </w:rPr>
        <w:t>What notice is to be given</w:t>
      </w:r>
      <w:bookmarkEnd w:id="63"/>
      <w:bookmarkEnd w:id="64"/>
      <w:bookmarkEnd w:id="65"/>
      <w:bookmarkEnd w:id="66"/>
      <w:bookmarkEnd w:id="67"/>
      <w:bookmarkEnd w:id="68"/>
      <w:bookmarkEnd w:id="69"/>
      <w:bookmarkEnd w:id="70"/>
      <w:bookmarkEnd w:id="71"/>
      <w:r>
        <w:t xml:space="preserve"> </w:t>
      </w:r>
    </w:p>
    <w:p>
      <w:pPr>
        <w:pStyle w:val="Heading4"/>
      </w:pPr>
      <w:bookmarkStart w:id="72" w:name="_Toc471913509"/>
      <w:bookmarkStart w:id="73" w:name="_Toc472004019"/>
      <w:bookmarkStart w:id="74" w:name="_Toc472004053"/>
      <w:bookmarkStart w:id="75" w:name="_Toc422303721"/>
      <w:bookmarkStart w:id="76" w:name="_Toc422303859"/>
      <w:bookmarkStart w:id="77" w:name="_Toc422306385"/>
      <w:bookmarkStart w:id="78" w:name="_Toc422306589"/>
      <w:bookmarkStart w:id="79" w:name="_Toc455411611"/>
      <w:bookmarkStart w:id="80" w:name="_Toc455411642"/>
      <w:r>
        <w:t>Subdivision 1 — Acute rheumatic fever</w:t>
      </w:r>
      <w:bookmarkEnd w:id="72"/>
      <w:bookmarkEnd w:id="73"/>
      <w:bookmarkEnd w:id="74"/>
      <w:bookmarkEnd w:id="75"/>
      <w:bookmarkEnd w:id="76"/>
      <w:bookmarkEnd w:id="77"/>
      <w:bookmarkEnd w:id="78"/>
      <w:bookmarkEnd w:id="79"/>
      <w:bookmarkEnd w:id="80"/>
    </w:p>
    <w:p>
      <w:pPr>
        <w:pStyle w:val="Heading5"/>
      </w:pPr>
      <w:bookmarkStart w:id="81" w:name="_Toc472004054"/>
      <w:bookmarkStart w:id="82" w:name="_Toc422303722"/>
      <w:bookmarkStart w:id="83" w:name="_Toc455411643"/>
      <w:r>
        <w:rPr>
          <w:rStyle w:val="CharSectno"/>
        </w:rPr>
        <w:t>7</w:t>
      </w:r>
      <w:r>
        <w:t>.</w:t>
      </w:r>
      <w:r>
        <w:tab/>
        <w:t>Term used: acute phase</w:t>
      </w:r>
      <w:bookmarkEnd w:id="81"/>
      <w:bookmarkEnd w:id="82"/>
      <w:bookmarkEnd w:id="83"/>
    </w:p>
    <w:p>
      <w:pPr>
        <w:pStyle w:val="Subsection"/>
      </w:pPr>
      <w:r>
        <w:tab/>
      </w:r>
      <w:r>
        <w:tab/>
        <w:t xml:space="preserve">In this Subdivision — </w:t>
      </w:r>
    </w:p>
    <w:p>
      <w:pPr>
        <w:pStyle w:val="Defstart"/>
      </w:pPr>
      <w:r>
        <w:tab/>
      </w:r>
      <w:r>
        <w:rPr>
          <w:rStyle w:val="CharDefText"/>
        </w:rPr>
        <w:t>acute phase</w:t>
      </w:r>
      <w:r>
        <w:t xml:space="preserve">, in relation to a patient with acute rheumatic fever, means the period — </w:t>
      </w:r>
    </w:p>
    <w:p>
      <w:pPr>
        <w:pStyle w:val="Defpara"/>
      </w:pPr>
      <w:r>
        <w:tab/>
        <w:t>(a)</w:t>
      </w:r>
      <w:r>
        <w:tab/>
        <w:t>beginning when the patient is diagnosed with acute rheumatic fever; and</w:t>
      </w:r>
    </w:p>
    <w:p>
      <w:pPr>
        <w:pStyle w:val="Defpara"/>
      </w:pPr>
      <w:r>
        <w:tab/>
        <w:t>(b)</w:t>
      </w:r>
      <w:r>
        <w:tab/>
        <w:t>ending 3 months later.</w:t>
      </w:r>
    </w:p>
    <w:p>
      <w:pPr>
        <w:pStyle w:val="Heading5"/>
      </w:pPr>
      <w:bookmarkStart w:id="84" w:name="_Toc472004055"/>
      <w:bookmarkStart w:id="85" w:name="_Toc422303723"/>
      <w:bookmarkStart w:id="86" w:name="_Toc455411644"/>
      <w:r>
        <w:rPr>
          <w:rStyle w:val="CharSectno"/>
        </w:rPr>
        <w:t>8</w:t>
      </w:r>
      <w:r>
        <w:t>.</w:t>
      </w:r>
      <w:r>
        <w:tab/>
        <w:t>What notice is to be given: acute rheumatic fever</w:t>
      </w:r>
      <w:bookmarkEnd w:id="84"/>
      <w:bookmarkEnd w:id="85"/>
      <w:bookmarkEnd w:id="86"/>
    </w:p>
    <w:p>
      <w:pPr>
        <w:pStyle w:val="Subsection"/>
      </w:pPr>
      <w:r>
        <w:tab/>
      </w:r>
      <w:r>
        <w:tab/>
        <w:t xml:space="preserve">A person who has a duty under regulation 5 to give notice about a patient who has acute rheumatic fever gives that notice by causing the following information to be provided to the EDPH —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i"/>
      </w:pPr>
      <w:r>
        <w:tab/>
        <w:t>(v)</w:t>
      </w:r>
      <w:r>
        <w:tab/>
        <w:t>information, in a form approved by the EDPH, about the diagnosis of the patient with, or treatment of the patient for, acute rheumatic fever;</w:t>
      </w:r>
    </w:p>
    <w:p>
      <w:pPr>
        <w:pStyle w:val="Indenta"/>
      </w:pPr>
      <w:r>
        <w:tab/>
        <w:t>(c)</w:t>
      </w:r>
      <w:r>
        <w:tab/>
        <w:t>a copy of each medical test carried out on the patient that is related to the diagnosis of the patient with, or treatment of the patient for, acute rheumatic fever;</w:t>
      </w:r>
    </w:p>
    <w:p>
      <w:pPr>
        <w:pStyle w:val="Indenta"/>
      </w:pPr>
      <w:r>
        <w:tab/>
        <w:t>(d)</w:t>
      </w:r>
      <w:r>
        <w:tab/>
        <w:t>a copy of each medical specialist’s report about the patient that is related to the diagnosis of the patient with, or treatment of the patient for, acute rheumatic fever.</w:t>
      </w:r>
    </w:p>
    <w:p>
      <w:pPr>
        <w:pStyle w:val="Heading5"/>
      </w:pPr>
      <w:bookmarkStart w:id="87" w:name="_Toc472004056"/>
      <w:bookmarkStart w:id="88" w:name="_Toc422303724"/>
      <w:bookmarkStart w:id="89" w:name="_Toc455411645"/>
      <w:r>
        <w:rPr>
          <w:rStyle w:val="CharSectno"/>
        </w:rPr>
        <w:t>9</w:t>
      </w:r>
      <w:r>
        <w:t>.</w:t>
      </w:r>
      <w:r>
        <w:tab/>
        <w:t>When notice is to be given: acute rheumatic fever</w:t>
      </w:r>
      <w:bookmarkEnd w:id="87"/>
      <w:bookmarkEnd w:id="88"/>
      <w:bookmarkEnd w:id="89"/>
    </w:p>
    <w:p>
      <w:pPr>
        <w:pStyle w:val="Subsection"/>
      </w:pPr>
      <w:r>
        <w:tab/>
        <w:t>(1)</w:t>
      </w:r>
      <w:r>
        <w:tab/>
        <w:t>Notice about a patient who has acute rheumatic fever is to be given, as specified in regulation 8, at the times specified in this regulation.</w:t>
      </w:r>
    </w:p>
    <w:p>
      <w:pPr>
        <w:pStyle w:val="Subsection"/>
      </w:pPr>
      <w:r>
        <w:tab/>
        <w:t>(2)</w:t>
      </w:r>
      <w:r>
        <w:tab/>
        <w:t xml:space="preserve">If a copy of a medical test is being provided to the EDPH and — </w:t>
      </w:r>
    </w:p>
    <w:p>
      <w:pPr>
        <w:pStyle w:val="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Indenta"/>
      </w:pPr>
      <w:r>
        <w:tab/>
        <w:t>(b)</w:t>
      </w:r>
      <w:r>
        <w:tab/>
        <w:t>otherwise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EDPH and — </w:t>
      </w:r>
    </w:p>
    <w:p>
      <w:pPr>
        <w:pStyle w:val="Indenta"/>
      </w:pPr>
      <w:r>
        <w:tab/>
        <w:t>(a)</w:t>
      </w:r>
      <w:r>
        <w:tab/>
        <w:t>the report is based on a consultation with the patient during the acute phase — within 14 days after the medical specialist finalises the report; or</w:t>
      </w:r>
    </w:p>
    <w:p>
      <w:pPr>
        <w:pStyle w:val="Indenta"/>
      </w:pPr>
      <w:r>
        <w:tab/>
        <w:t>(b)</w:t>
      </w:r>
      <w:r>
        <w:tab/>
        <w:t>the report is based on a consultation with the patient that was not during the acute phase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14 days of the obstetrician becoming aware that the patient has acute rheumatic fever.</w:t>
      </w:r>
    </w:p>
    <w:p>
      <w:pPr>
        <w:pStyle w:val="Subsection"/>
      </w:pPr>
      <w:r>
        <w:tab/>
        <w:t>(5)</w:t>
      </w:r>
      <w:r>
        <w:tab/>
        <w:t>If the information described in regulation 8(b) is being provided to the EDPH — within 14 days after the patient is diagnosed with, or treated for, acute rheumatic fever.</w:t>
      </w:r>
    </w:p>
    <w:p>
      <w:pPr>
        <w:pStyle w:val="Heading4"/>
      </w:pPr>
      <w:bookmarkStart w:id="90" w:name="_Toc471913513"/>
      <w:bookmarkStart w:id="91" w:name="_Toc472004023"/>
      <w:bookmarkStart w:id="92" w:name="_Toc472004057"/>
      <w:bookmarkStart w:id="93" w:name="_Toc422303725"/>
      <w:bookmarkStart w:id="94" w:name="_Toc422303863"/>
      <w:bookmarkStart w:id="95" w:name="_Toc422306389"/>
      <w:bookmarkStart w:id="96" w:name="_Toc422306593"/>
      <w:bookmarkStart w:id="97" w:name="_Toc455411615"/>
      <w:bookmarkStart w:id="98" w:name="_Toc455411646"/>
      <w:r>
        <w:t>Subdivision 2 — Rheumatic heart disease</w:t>
      </w:r>
      <w:bookmarkEnd w:id="90"/>
      <w:bookmarkEnd w:id="91"/>
      <w:bookmarkEnd w:id="92"/>
      <w:bookmarkEnd w:id="93"/>
      <w:bookmarkEnd w:id="94"/>
      <w:bookmarkEnd w:id="95"/>
      <w:bookmarkEnd w:id="96"/>
      <w:bookmarkEnd w:id="97"/>
      <w:bookmarkEnd w:id="98"/>
    </w:p>
    <w:p>
      <w:pPr>
        <w:pStyle w:val="Heading5"/>
      </w:pPr>
      <w:bookmarkStart w:id="99" w:name="_Toc472004058"/>
      <w:bookmarkStart w:id="100" w:name="_Toc422303726"/>
      <w:bookmarkStart w:id="101" w:name="_Toc455411647"/>
      <w:r>
        <w:rPr>
          <w:rStyle w:val="CharSectno"/>
        </w:rPr>
        <w:t>10</w:t>
      </w:r>
      <w:r>
        <w:t>.</w:t>
      </w:r>
      <w:r>
        <w:tab/>
        <w:t>What notice is to be given: rheumatic heart disease</w:t>
      </w:r>
      <w:bookmarkEnd w:id="99"/>
      <w:bookmarkEnd w:id="100"/>
      <w:bookmarkEnd w:id="101"/>
    </w:p>
    <w:p>
      <w:pPr>
        <w:pStyle w:val="Subsection"/>
      </w:pPr>
      <w:r>
        <w:tab/>
      </w:r>
      <w:r>
        <w:tab/>
        <w:t>A person who has a duty under regulation 5 to give notice about a patient who has rheumatic heart disease gives that notice by causing the following information to be provided to the EDPH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a"/>
      </w:pPr>
      <w:r>
        <w:tab/>
        <w:t>(c)</w:t>
      </w:r>
      <w:r>
        <w:tab/>
        <w:t>a copy of each medical test carried out on the patient that is related to the diagnosis of the patient with, or treatment of the patient for, rheumatic heart disease;</w:t>
      </w:r>
    </w:p>
    <w:p>
      <w:pPr>
        <w:pStyle w:val="Indenta"/>
      </w:pPr>
      <w:r>
        <w:tab/>
        <w:t>(d)</w:t>
      </w:r>
      <w:r>
        <w:tab/>
        <w:t>a copy of each medical specialist’s report about the patient that is related to the diagnosis of the patient with, or treatment of the patient for, rheumatic heart disease.</w:t>
      </w:r>
    </w:p>
    <w:p>
      <w:pPr>
        <w:pStyle w:val="Heading5"/>
      </w:pPr>
      <w:bookmarkStart w:id="102" w:name="_Toc472004059"/>
      <w:bookmarkStart w:id="103" w:name="_Toc422303727"/>
      <w:bookmarkStart w:id="104" w:name="_Toc455411648"/>
      <w:r>
        <w:rPr>
          <w:rStyle w:val="CharSectno"/>
        </w:rPr>
        <w:t>11</w:t>
      </w:r>
      <w:r>
        <w:t>.</w:t>
      </w:r>
      <w:r>
        <w:tab/>
        <w:t>When notice is to be given: rheumatic heart disease</w:t>
      </w:r>
      <w:bookmarkEnd w:id="102"/>
      <w:bookmarkEnd w:id="103"/>
      <w:bookmarkEnd w:id="104"/>
    </w:p>
    <w:p>
      <w:pPr>
        <w:pStyle w:val="Subsection"/>
      </w:pPr>
      <w:r>
        <w:tab/>
        <w:t>(1)</w:t>
      </w:r>
      <w:r>
        <w:tab/>
        <w:t>Notice about a patient who has rheumatic heart disease is to be given, as specified in regulation 10, at the times specified in this regulation.</w:t>
      </w:r>
    </w:p>
    <w:p>
      <w:pPr>
        <w:pStyle w:val="Subsection"/>
      </w:pPr>
      <w:r>
        <w:tab/>
        <w:t>(2)</w:t>
      </w:r>
      <w:r>
        <w:tab/>
        <w:t>If a copy of a medical test is being provided to the EDPH — within 30 days after the result of the test is received by the medical practitioner or nurse practitioner who requested that the test be carried out.</w:t>
      </w:r>
    </w:p>
    <w:p>
      <w:pPr>
        <w:pStyle w:val="Subsection"/>
      </w:pPr>
      <w:r>
        <w:tab/>
        <w:t>(3)</w:t>
      </w:r>
      <w:r>
        <w:tab/>
        <w:t>If a copy of a medical specialist’s report is being provided to the EDPH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30 days of the obstetrician becoming aware that the patient has rheumatic heart disease.</w:t>
      </w:r>
    </w:p>
    <w:p>
      <w:pPr>
        <w:pStyle w:val="Subsection"/>
      </w:pPr>
      <w:r>
        <w:tab/>
        <w:t>(5)</w:t>
      </w:r>
      <w:r>
        <w:tab/>
        <w:t>If the information described in regulation 10(b) is being provided to the EDPH — within 30 days after the patient is diagnosed with, or treated for, rheumatic heart disease.</w:t>
      </w:r>
    </w:p>
    <w:p>
      <w:pPr>
        <w:pStyle w:val="Heading3"/>
      </w:pPr>
      <w:bookmarkStart w:id="105" w:name="_Toc471913516"/>
      <w:bookmarkStart w:id="106" w:name="_Toc472004026"/>
      <w:bookmarkStart w:id="107" w:name="_Toc472004060"/>
      <w:bookmarkStart w:id="108" w:name="_Toc422303728"/>
      <w:bookmarkStart w:id="109" w:name="_Toc422303866"/>
      <w:bookmarkStart w:id="110" w:name="_Toc422306392"/>
      <w:bookmarkStart w:id="111" w:name="_Toc422306596"/>
      <w:bookmarkStart w:id="112" w:name="_Toc455411618"/>
      <w:bookmarkStart w:id="113" w:name="_Toc455411649"/>
      <w:r>
        <w:rPr>
          <w:rStyle w:val="CharDivNo"/>
        </w:rPr>
        <w:t>Division 3</w:t>
      </w:r>
      <w:r>
        <w:t> — </w:t>
      </w:r>
      <w:r>
        <w:rPr>
          <w:rStyle w:val="CharDivText"/>
        </w:rPr>
        <w:t>Providing further information</w:t>
      </w:r>
      <w:bookmarkEnd w:id="105"/>
      <w:bookmarkEnd w:id="106"/>
      <w:bookmarkEnd w:id="107"/>
      <w:bookmarkEnd w:id="108"/>
      <w:bookmarkEnd w:id="109"/>
      <w:bookmarkEnd w:id="110"/>
      <w:bookmarkEnd w:id="111"/>
      <w:bookmarkEnd w:id="112"/>
      <w:bookmarkEnd w:id="113"/>
    </w:p>
    <w:p>
      <w:pPr>
        <w:pStyle w:val="Heading5"/>
      </w:pPr>
      <w:bookmarkStart w:id="114" w:name="_Toc472004061"/>
      <w:bookmarkStart w:id="115" w:name="_Toc422303729"/>
      <w:bookmarkStart w:id="116" w:name="_Toc455411650"/>
      <w:r>
        <w:rPr>
          <w:rStyle w:val="CharSectno"/>
        </w:rPr>
        <w:t>12</w:t>
      </w:r>
      <w:r>
        <w:t>.</w:t>
      </w:r>
      <w:r>
        <w:tab/>
        <w:t>EDPH may request information</w:t>
      </w:r>
      <w:bookmarkEnd w:id="114"/>
      <w:bookmarkEnd w:id="115"/>
      <w:bookmarkEnd w:id="116"/>
    </w:p>
    <w:p>
      <w:pPr>
        <w:pStyle w:val="Subsection"/>
      </w:pPr>
      <w:r>
        <w:tab/>
        <w:t>(1)</w:t>
      </w:r>
      <w:r>
        <w:tab/>
        <w:t xml:space="preserve">The EDPH may, in writing, request any of the following persons to cause the information specified in the request to be provided to the EDPH — </w:t>
      </w:r>
    </w:p>
    <w:p>
      <w:pPr>
        <w:pStyle w:val="Indenta"/>
      </w:pPr>
      <w:r>
        <w:tab/>
        <w:t>(a)</w:t>
      </w:r>
      <w:r>
        <w:tab/>
        <w:t>a person who has a duty to give notice under regulation 5;</w:t>
      </w:r>
    </w:p>
    <w:p>
      <w:pPr>
        <w:pStyle w:val="Indenta"/>
      </w:pPr>
      <w:r>
        <w:tab/>
        <w:t>(b)</w:t>
      </w:r>
      <w:r>
        <w:tab/>
        <w:t>a dentist;</w:t>
      </w:r>
    </w:p>
    <w:p>
      <w:pPr>
        <w:pStyle w:val="Indenta"/>
      </w:pPr>
      <w:r>
        <w:tab/>
        <w:t>(c)</w:t>
      </w:r>
      <w:r>
        <w:tab/>
        <w:t>any other person who, in the opinion of the EDPH, has information about a person who has suffered an episode of acute rheumatic fever or has rheumatic heart disease.</w:t>
      </w:r>
    </w:p>
    <w:p>
      <w:pPr>
        <w:pStyle w:val="Subsection"/>
      </w:pPr>
      <w:r>
        <w:tab/>
        <w:t>(2)</w:t>
      </w:r>
      <w:r>
        <w:tab/>
        <w:t xml:space="preserve">The EDPH may not request information under subregulation (1) unless — </w:t>
      </w:r>
    </w:p>
    <w:p>
      <w:pPr>
        <w:pStyle w:val="Indenta"/>
      </w:pPr>
      <w:r>
        <w:tab/>
        <w:t>(a)</w:t>
      </w:r>
      <w:r>
        <w:tab/>
        <w:t>the information is about a person about whom notice has already been given under regulation 6; and</w:t>
      </w:r>
    </w:p>
    <w:p>
      <w:pPr>
        <w:pStyle w:val="Indenta"/>
      </w:pPr>
      <w:r>
        <w:tab/>
        <w:t>(b)</w:t>
      </w:r>
      <w:r>
        <w:tab/>
        <w:t>the EDPH is satisfied that collecting the information is consistent with achieving the objects of Part IXA of the Act.</w:t>
      </w:r>
    </w:p>
    <w:p>
      <w:pPr>
        <w:pStyle w:val="Subsection"/>
      </w:pPr>
      <w:r>
        <w:tab/>
        <w:t>(3)</w:t>
      </w:r>
      <w:r>
        <w:tab/>
        <w:t>A person who receives a request under this regulation must comply with the request within 14 days after receiving it.</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Subsection"/>
      </w:pPr>
      <w:r>
        <w:tab/>
        <w:t>(4)</w:t>
      </w:r>
      <w:r>
        <w:tab/>
        <w:t>It is a defence to a charge under subregulation (3) to prove that the person did not have the information requested at the time that the request was made.</w:t>
      </w:r>
    </w:p>
    <w:p>
      <w:pPr>
        <w:pStyle w:val="Heading2"/>
      </w:pPr>
      <w:bookmarkStart w:id="117" w:name="_Toc471913518"/>
      <w:bookmarkStart w:id="118" w:name="_Toc472004028"/>
      <w:bookmarkStart w:id="119" w:name="_Toc472004062"/>
      <w:bookmarkStart w:id="120" w:name="_Toc422303730"/>
      <w:bookmarkStart w:id="121" w:name="_Toc422303868"/>
      <w:bookmarkStart w:id="122" w:name="_Toc422306394"/>
      <w:bookmarkStart w:id="123" w:name="_Toc422306598"/>
      <w:bookmarkStart w:id="124" w:name="_Toc455411620"/>
      <w:bookmarkStart w:id="125" w:name="_Toc455411651"/>
      <w:r>
        <w:rPr>
          <w:rStyle w:val="CharPartNo"/>
        </w:rPr>
        <w:t>Part 3</w:t>
      </w:r>
      <w:r>
        <w:rPr>
          <w:rStyle w:val="CharDivNo"/>
        </w:rPr>
        <w:t> </w:t>
      </w:r>
      <w:r>
        <w:t>—</w:t>
      </w:r>
      <w:r>
        <w:rPr>
          <w:rStyle w:val="CharDivText"/>
        </w:rPr>
        <w:t> </w:t>
      </w:r>
      <w:r>
        <w:rPr>
          <w:rStyle w:val="CharPartText"/>
        </w:rPr>
        <w:t>Rheumatic Heart Disease Register of Western Australia</w:t>
      </w:r>
      <w:bookmarkEnd w:id="117"/>
      <w:bookmarkEnd w:id="118"/>
      <w:bookmarkEnd w:id="119"/>
      <w:bookmarkEnd w:id="120"/>
      <w:bookmarkEnd w:id="121"/>
      <w:bookmarkEnd w:id="122"/>
      <w:bookmarkEnd w:id="123"/>
      <w:bookmarkEnd w:id="124"/>
      <w:bookmarkEnd w:id="125"/>
    </w:p>
    <w:p>
      <w:pPr>
        <w:pStyle w:val="Heading5"/>
      </w:pPr>
      <w:bookmarkStart w:id="126" w:name="_Toc472004063"/>
      <w:bookmarkStart w:id="127" w:name="_Toc422303731"/>
      <w:bookmarkStart w:id="128" w:name="_Toc455411652"/>
      <w:r>
        <w:rPr>
          <w:rStyle w:val="CharSectno"/>
        </w:rPr>
        <w:t>13</w:t>
      </w:r>
      <w:r>
        <w:t>.</w:t>
      </w:r>
      <w:r>
        <w:tab/>
        <w:t>Rheumatic Heart Disease Register of Western Australia</w:t>
      </w:r>
      <w:bookmarkEnd w:id="126"/>
      <w:bookmarkEnd w:id="127"/>
      <w:bookmarkEnd w:id="128"/>
    </w:p>
    <w:p>
      <w:pPr>
        <w:pStyle w:val="Subsection"/>
      </w:pPr>
      <w:r>
        <w:tab/>
        <w:t>(1)</w:t>
      </w:r>
      <w:r>
        <w:tab/>
        <w:t>The EDPH is to keep a register to be known as the Rheumatic Heart Disease Register of Western Australia.</w:t>
      </w:r>
    </w:p>
    <w:p>
      <w:pPr>
        <w:pStyle w:val="Subsection"/>
      </w:pPr>
      <w:r>
        <w:tab/>
        <w:t>(2)</w:t>
      </w:r>
      <w:r>
        <w:tab/>
        <w:t>The register is to contain all information notified under Part 2.</w:t>
      </w:r>
    </w:p>
    <w:p>
      <w:pPr>
        <w:pStyle w:val="Subsection"/>
      </w:pPr>
      <w:r>
        <w:tab/>
        <w:t>(3)</w:t>
      </w:r>
      <w:r>
        <w:tab/>
        <w:t xml:space="preserve">The register may also contain — </w:t>
      </w:r>
    </w:p>
    <w:p>
      <w:pPr>
        <w:pStyle w:val="Indenta"/>
      </w:pPr>
      <w:r>
        <w:tab/>
        <w:t>(a)</w:t>
      </w:r>
      <w:r>
        <w:tab/>
        <w:t>information provided to the EDPH by a corresponding officer; and</w:t>
      </w:r>
    </w:p>
    <w:p>
      <w:pPr>
        <w:pStyle w:val="Indenta"/>
      </w:pPr>
      <w:r>
        <w:tab/>
        <w:t>(b)</w:t>
      </w:r>
      <w:r>
        <w:tab/>
        <w:t>information provided to the EDPH under the repealed regulations; and</w:t>
      </w:r>
    </w:p>
    <w:p>
      <w:pPr>
        <w:pStyle w:val="Indenta"/>
      </w:pPr>
      <w:r>
        <w:tab/>
        <w:t>(c)</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to identify and record details of all known cases of acute rheumatic fever and rheumatic heart disease in Western Australia;</w:t>
      </w:r>
    </w:p>
    <w:p>
      <w:pPr>
        <w:pStyle w:val="Indenta"/>
      </w:pPr>
      <w:r>
        <w:tab/>
        <w:t>(b)</w:t>
      </w:r>
      <w:r>
        <w:tab/>
        <w:t>to describe and monitor the occurrence of acute rheumatic fever and rheumatic heart disease in Western Australia;</w:t>
      </w:r>
    </w:p>
    <w:p>
      <w:pPr>
        <w:pStyle w:val="Indenta"/>
      </w:pPr>
      <w:r>
        <w:tab/>
        <w:t>(c)</w:t>
      </w:r>
      <w:r>
        <w:tab/>
        <w:t>to monitor and improve the uptake of, and adherence to, secondary prophylaxis treatment by persons who have been diagnosed with, or treated for, acute rheumatic fever or rheumatic heart disease in Western Australia;</w:t>
      </w:r>
    </w:p>
    <w:p>
      <w:pPr>
        <w:pStyle w:val="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Indenta"/>
      </w:pPr>
      <w:r>
        <w:tab/>
        <w:t>(e)</w:t>
      </w:r>
      <w:r>
        <w:tab/>
        <w:t>to use data to monitor patient outcomes and improve programme strategies for the alleviation of acute rheumatic fever and the prevention of rheumatic heart disease in Western Australia;</w:t>
      </w:r>
    </w:p>
    <w:p>
      <w:pPr>
        <w:pStyle w:val="Indenta"/>
      </w:pPr>
      <w:r>
        <w:tab/>
        <w:t>(f)</w:t>
      </w:r>
      <w:r>
        <w:tab/>
        <w:t>to compile and publish general or statistical information about acute rheumatic fever and rheumatic heart disease;</w:t>
      </w:r>
    </w:p>
    <w:p>
      <w:pPr>
        <w:pStyle w:val="Indenta"/>
      </w:pPr>
      <w:r>
        <w:tab/>
        <w:t>(g)</w:t>
      </w:r>
      <w:r>
        <w:tab/>
        <w:t>to carry out research into the causes, prevention, screening and treatment of acute rheumatic fever and rheumatic heart disease;</w:t>
      </w:r>
    </w:p>
    <w:p>
      <w:pPr>
        <w:pStyle w:val="Indenta"/>
      </w:pPr>
      <w:r>
        <w:tab/>
        <w:t>(h)</w:t>
      </w:r>
      <w:r>
        <w:tab/>
        <w:t>to facilitate and assist in the establishment and maintenance of a national data collection system by the National Coordination Unit.</w:t>
      </w:r>
    </w:p>
    <w:p>
      <w:pPr>
        <w:pStyle w:val="Subsection"/>
      </w:pPr>
      <w:r>
        <w:tab/>
        <w:t>(5)</w:t>
      </w:r>
      <w:r>
        <w:tab/>
        <w:t>The register is to be kept in a manner and form determined by the EDPH.</w:t>
      </w:r>
    </w:p>
    <w:p>
      <w:pPr>
        <w:pStyle w:val="Heading5"/>
      </w:pPr>
      <w:bookmarkStart w:id="129" w:name="_Toc472004064"/>
      <w:bookmarkStart w:id="130" w:name="_Toc422303732"/>
      <w:bookmarkStart w:id="131" w:name="_Toc455411653"/>
      <w:r>
        <w:rPr>
          <w:rStyle w:val="CharSectno"/>
        </w:rPr>
        <w:t>14</w:t>
      </w:r>
      <w:r>
        <w:t>.</w:t>
      </w:r>
      <w:r>
        <w:tab/>
        <w:t>Offence to disclose information without authority</w:t>
      </w:r>
      <w:bookmarkEnd w:id="129"/>
      <w:bookmarkEnd w:id="130"/>
      <w:bookmarkEnd w:id="131"/>
    </w:p>
    <w:p>
      <w:pPr>
        <w:pStyle w:val="Subsection"/>
      </w:pPr>
      <w:r>
        <w:tab/>
      </w:r>
      <w:r>
        <w:tab/>
        <w:t xml:space="preserve">A person who has access to the register in the course of the person’s duty must not disclose information contained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15;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Heading5"/>
      </w:pPr>
      <w:bookmarkStart w:id="132" w:name="_Toc472004065"/>
      <w:bookmarkStart w:id="133" w:name="_Toc422303733"/>
      <w:bookmarkStart w:id="134" w:name="_Toc455411654"/>
      <w:r>
        <w:rPr>
          <w:rStyle w:val="CharSectno"/>
        </w:rPr>
        <w:t>15</w:t>
      </w:r>
      <w:r>
        <w:t>.</w:t>
      </w:r>
      <w:r>
        <w:tab/>
        <w:t>EDPH may authorise disclosure of information</w:t>
      </w:r>
      <w:bookmarkEnd w:id="132"/>
      <w:bookmarkEnd w:id="133"/>
      <w:bookmarkEnd w:id="134"/>
    </w:p>
    <w:p>
      <w:pPr>
        <w:pStyle w:val="Subsection"/>
        <w:keepNext/>
      </w:pPr>
      <w:r>
        <w:tab/>
        <w:t>(1)</w:t>
      </w:r>
      <w:r>
        <w:tab/>
        <w:t xml:space="preserve">The EDPH may authorise the disclosure of information contained on the register — </w:t>
      </w:r>
    </w:p>
    <w:p>
      <w:pPr>
        <w:pStyle w:val="Indenta"/>
      </w:pPr>
      <w:r>
        <w:tab/>
        <w:t>(a)</w:t>
      </w:r>
      <w:r>
        <w:tab/>
        <w:t xml:space="preserve">if it is not reasonably practicable to obtain the written consent of the person to whom the information relates, for the purpose of providing a clinical history of the person to — </w:t>
      </w:r>
    </w:p>
    <w:p>
      <w:pPr>
        <w:pStyle w:val="Indenti"/>
      </w:pPr>
      <w:r>
        <w:tab/>
        <w:t>(i)</w:t>
      </w:r>
      <w:r>
        <w:tab/>
        <w:t>a medical practitioner, dentist, Aboriginal health worker or nurse who is treating, or has treated, the person; or</w:t>
      </w:r>
    </w:p>
    <w:p>
      <w:pPr>
        <w:pStyle w:val="Indenti"/>
      </w:pPr>
      <w:r>
        <w:tab/>
        <w:t>(ii)</w:t>
      </w:r>
      <w:r>
        <w:tab/>
        <w:t>a member of the staff at a hospital, medical centre or medical practice where a person referred to in subparagraph (i) is employed or practices;</w:t>
      </w:r>
    </w:p>
    <w:p>
      <w:pPr>
        <w:pStyle w:val="Indenta"/>
      </w:pPr>
      <w:r>
        <w:tab/>
      </w:r>
      <w:r>
        <w:tab/>
        <w:t>or</w:t>
      </w:r>
    </w:p>
    <w:p>
      <w:pPr>
        <w:pStyle w:val="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(c)</w:t>
      </w:r>
      <w:r>
        <w:tab/>
        <w:t>to the Australian Institute of Health and Welfare if the EDPH is satisfied that the information is to be used solely for a purpose mentioned in regulation 13(4); or</w:t>
      </w:r>
    </w:p>
    <w:p>
      <w:pPr>
        <w:pStyle w:val="Indenta"/>
      </w:pPr>
      <w:r>
        <w:tab/>
        <w:t>(d)</w:t>
      </w:r>
      <w:r>
        <w:tab/>
        <w:t xml:space="preserve">to a corresponding officer in another State or a Territory, if the EDPH is satisfied that — </w:t>
      </w:r>
    </w:p>
    <w:p>
      <w:pPr>
        <w:pStyle w:val="Indenti"/>
      </w:pPr>
      <w:r>
        <w:tab/>
        <w:t>(i)</w:t>
      </w:r>
      <w:r>
        <w:tab/>
        <w:t>the usual place of residence of the person to whom the information relates is, was or will be in that State or Territory; or</w:t>
      </w:r>
    </w:p>
    <w:p>
      <w:pPr>
        <w:pStyle w:val="Indenti"/>
      </w:pPr>
      <w:r>
        <w:tab/>
        <w:t>(ii)</w:t>
      </w:r>
      <w:r>
        <w:tab/>
        <w:t>the person has no usual place of residence and has been diagnosed with, or treated for, acute rheumatic fever or rheumatic heart disease in Western Australia;</w:t>
      </w:r>
    </w:p>
    <w:p>
      <w:pPr>
        <w:pStyle w:val="Indenta"/>
      </w:pPr>
      <w:r>
        <w:tab/>
      </w:r>
      <w:r>
        <w:tab/>
        <w:t>or</w:t>
      </w:r>
    </w:p>
    <w:p>
      <w:pPr>
        <w:pStyle w:val="Indenta"/>
      </w:pPr>
      <w:r>
        <w:tab/>
        <w:t>(e)</w:t>
      </w:r>
      <w:r>
        <w:tab/>
        <w:t>to the National Coordination Unit for the purposes of inclusion in the national data collection system administered by that unit.</w:t>
      </w:r>
    </w:p>
    <w:p>
      <w:pPr>
        <w:pStyle w:val="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Subsection"/>
      </w:pPr>
      <w:r>
        <w:tab/>
        <w:t>(3)</w:t>
      </w:r>
      <w:r>
        <w:tab/>
        <w:t>The EDPH may also authorise the disclosure of any information on the register, other than identifying information, for a purpose mentioned in regulation 13(4).</w:t>
      </w:r>
    </w:p>
    <w:p>
      <w:pPr>
        <w:pStyle w:val="Subsection"/>
      </w:pPr>
      <w:r>
        <w:tab/>
        <w:t>(4)</w:t>
      </w:r>
      <w:r>
        <w:tab/>
        <w:t>An authorisation under this regulation must be in writing and may apply generally or to a specific case or class of cases.</w:t>
      </w:r>
    </w:p>
    <w:p>
      <w:pPr>
        <w:pStyle w:val="Heading5"/>
      </w:pPr>
      <w:bookmarkStart w:id="135" w:name="_Toc472004066"/>
      <w:bookmarkStart w:id="136" w:name="_Toc422303734"/>
      <w:bookmarkStart w:id="137" w:name="_Toc455411655"/>
      <w:r>
        <w:rPr>
          <w:rStyle w:val="CharSectno"/>
        </w:rPr>
        <w:t>16</w:t>
      </w:r>
      <w:r>
        <w:t>.</w:t>
      </w:r>
      <w:r>
        <w:tab/>
        <w:t>Right to know of information on the register</w:t>
      </w:r>
      <w:bookmarkEnd w:id="135"/>
      <w:bookmarkEnd w:id="136"/>
      <w:bookmarkEnd w:id="137"/>
    </w:p>
    <w:p>
      <w:pPr>
        <w:pStyle w:val="Subsection"/>
      </w:pPr>
      <w:r>
        <w:tab/>
      </w:r>
      <w:r>
        <w:tab/>
        <w:t xml:space="preserve">On the written request of any person, the EDPH is to — </w:t>
      </w:r>
    </w:p>
    <w:p>
      <w:pPr>
        <w:pStyle w:val="Indenta"/>
      </w:pPr>
      <w:r>
        <w:tab/>
        <w:t>(a)</w:t>
      </w:r>
      <w:r>
        <w:tab/>
        <w:t>search the register for information about that person; and</w:t>
      </w:r>
    </w:p>
    <w:p>
      <w:pPr>
        <w:pStyle w:val="Indenta"/>
      </w:pPr>
      <w:r>
        <w:tab/>
        <w:t>(b)</w:t>
      </w:r>
      <w:r>
        <w:tab/>
        <w:t xml:space="preserve">as soon as reasonably practicable, either — </w:t>
      </w:r>
    </w:p>
    <w:p>
      <w:pPr>
        <w:pStyle w:val="Indenti"/>
      </w:pPr>
      <w:r>
        <w:tab/>
        <w:t>(i)</w:t>
      </w:r>
      <w:r>
        <w:tab/>
        <w:t>tell the person that there is no information about them on the register; or</w:t>
      </w:r>
    </w:p>
    <w:p>
      <w:pPr>
        <w:pStyle w:val="Indenti"/>
      </w:pPr>
      <w:r>
        <w:tab/>
        <w:t>(ii)</w:t>
      </w:r>
      <w:r>
        <w:tab/>
        <w:t>give to the person a copy of any information about them on the register.</w:t>
      </w:r>
    </w:p>
    <w:p>
      <w:pPr>
        <w:pStyle w:val="Heading5"/>
      </w:pPr>
      <w:bookmarkStart w:id="138" w:name="_Toc472004067"/>
      <w:bookmarkStart w:id="139" w:name="_Toc422303735"/>
      <w:bookmarkStart w:id="140" w:name="_Toc455411656"/>
      <w:r>
        <w:rPr>
          <w:rStyle w:val="CharSectno"/>
        </w:rPr>
        <w:t>17</w:t>
      </w:r>
      <w:r>
        <w:t>.</w:t>
      </w:r>
      <w:r>
        <w:tab/>
        <w:t>Limited disclosure of identifying information</w:t>
      </w:r>
      <w:bookmarkEnd w:id="138"/>
      <w:bookmarkEnd w:id="139"/>
      <w:bookmarkEnd w:id="140"/>
    </w:p>
    <w:p>
      <w:pPr>
        <w:pStyle w:val="Subsection"/>
      </w:pPr>
      <w:r>
        <w:tab/>
        <w:t>(1)</w:t>
      </w:r>
      <w:r>
        <w:tab/>
        <w:t>A person may, in writing given to the EDPH, request that there be only limited disclosure of any identifying information on the register about that person.</w:t>
      </w:r>
    </w:p>
    <w:p>
      <w:pPr>
        <w:pStyle w:val="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Heading5"/>
      </w:pPr>
      <w:bookmarkStart w:id="141" w:name="_Toc472004068"/>
      <w:bookmarkStart w:id="142" w:name="_Toc422303736"/>
      <w:bookmarkStart w:id="143" w:name="_Toc455411657"/>
      <w:r>
        <w:rPr>
          <w:rStyle w:val="CharSectno"/>
        </w:rPr>
        <w:t>18</w:t>
      </w:r>
      <w:r>
        <w:t>.</w:t>
      </w:r>
      <w:r>
        <w:tab/>
        <w:t>Persons under a legal disability</w:t>
      </w:r>
      <w:bookmarkEnd w:id="141"/>
      <w:bookmarkEnd w:id="142"/>
      <w:bookmarkEnd w:id="143"/>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14(a) and 15(1)(a); and</w:t>
      </w:r>
    </w:p>
    <w:p>
      <w:pPr>
        <w:pStyle w:val="Indenta"/>
      </w:pPr>
      <w:r>
        <w:tab/>
        <w:t>(b)</w:t>
      </w:r>
      <w:r>
        <w:tab/>
        <w:t>make written requests for the purposes of regulations 16 and 17(1).</w:t>
      </w:r>
    </w:p>
    <w:p>
      <w:pPr>
        <w:pStyle w:val="Heading2"/>
      </w:pPr>
      <w:bookmarkStart w:id="144" w:name="_Toc471913525"/>
      <w:bookmarkStart w:id="145" w:name="_Toc472004035"/>
      <w:bookmarkStart w:id="146" w:name="_Toc472004069"/>
      <w:bookmarkStart w:id="147" w:name="_Toc422303737"/>
      <w:bookmarkStart w:id="148" w:name="_Toc422303875"/>
      <w:bookmarkStart w:id="149" w:name="_Toc422306401"/>
      <w:bookmarkStart w:id="150" w:name="_Toc422306605"/>
      <w:bookmarkStart w:id="151" w:name="_Toc455411627"/>
      <w:bookmarkStart w:id="152" w:name="_Toc455411658"/>
      <w:r>
        <w:rPr>
          <w:rStyle w:val="CharPartNo"/>
        </w:rPr>
        <w:t>Part 4</w:t>
      </w:r>
      <w:r>
        <w:rPr>
          <w:rStyle w:val="CharDivNo"/>
        </w:rPr>
        <w:t> </w:t>
      </w:r>
      <w:r>
        <w:t>—</w:t>
      </w:r>
      <w:r>
        <w:rPr>
          <w:rStyle w:val="CharDivText"/>
        </w:rPr>
        <w:t> </w:t>
      </w:r>
      <w:r>
        <w:rPr>
          <w:rStyle w:val="CharPartText"/>
        </w:rPr>
        <w:t>Repeal</w:t>
      </w:r>
      <w:bookmarkEnd w:id="144"/>
      <w:bookmarkEnd w:id="145"/>
      <w:bookmarkEnd w:id="146"/>
      <w:bookmarkEnd w:id="147"/>
      <w:bookmarkEnd w:id="148"/>
      <w:bookmarkEnd w:id="149"/>
      <w:bookmarkEnd w:id="150"/>
      <w:bookmarkEnd w:id="151"/>
      <w:bookmarkEnd w:id="152"/>
    </w:p>
    <w:p>
      <w:pPr>
        <w:pStyle w:val="Heading5"/>
      </w:pPr>
      <w:bookmarkStart w:id="153" w:name="_Toc472004070"/>
      <w:bookmarkStart w:id="154" w:name="_Toc422303738"/>
      <w:bookmarkStart w:id="155" w:name="_Toc455411659"/>
      <w:r>
        <w:rPr>
          <w:rStyle w:val="CharSectno"/>
        </w:rPr>
        <w:t>19</w:t>
      </w:r>
      <w:r>
        <w:t>.</w:t>
      </w:r>
      <w:r>
        <w:tab/>
      </w:r>
      <w:r>
        <w:rPr>
          <w:i/>
        </w:rPr>
        <w:t>Health (Notification of Acute Rheumatic Fever) Regulations 2007</w:t>
      </w:r>
      <w:r>
        <w:t xml:space="preserve"> repealed</w:t>
      </w:r>
      <w:bookmarkEnd w:id="153"/>
      <w:bookmarkEnd w:id="154"/>
      <w:bookmarkEnd w:id="155"/>
    </w:p>
    <w:p>
      <w:pPr>
        <w:pStyle w:val="Subsection"/>
      </w:pPr>
      <w:r>
        <w:tab/>
      </w:r>
      <w:r>
        <w:tab/>
        <w:t xml:space="preserve">The </w:t>
      </w:r>
      <w:r>
        <w:rPr>
          <w:i/>
        </w:rPr>
        <w:t>Health (Notification of Acute Rheumatic Fever) Regulations 2007</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56" w:name="_Toc420313524"/>
      <w:bookmarkStart w:id="157" w:name="_Toc420313844"/>
      <w:bookmarkStart w:id="158" w:name="_Toc422303877"/>
    </w:p>
    <w:p>
      <w:pPr>
        <w:pStyle w:val="nHeading2"/>
        <w:keepLines/>
        <w:pageBreakBefore/>
      </w:pPr>
      <w:bookmarkStart w:id="159" w:name="_Toc471913527"/>
      <w:bookmarkStart w:id="160" w:name="_Toc472004037"/>
      <w:bookmarkStart w:id="161" w:name="_Toc472004071"/>
      <w:bookmarkStart w:id="162" w:name="_Toc422306403"/>
      <w:bookmarkStart w:id="163" w:name="_Toc422306607"/>
      <w:bookmarkStart w:id="164" w:name="_Toc455411629"/>
      <w:bookmarkStart w:id="165" w:name="_Toc455411660"/>
      <w:r>
        <w:t>Notes</w:t>
      </w:r>
      <w:bookmarkEnd w:id="159"/>
      <w:bookmarkEnd w:id="160"/>
      <w:bookmarkEnd w:id="161"/>
      <w:bookmarkEnd w:id="156"/>
      <w:bookmarkEnd w:id="157"/>
      <w:bookmarkEnd w:id="158"/>
      <w:bookmarkEnd w:id="162"/>
      <w:bookmarkEnd w:id="163"/>
      <w:bookmarkEnd w:id="164"/>
      <w:bookmarkEnd w:id="165"/>
    </w:p>
    <w:p>
      <w:pPr>
        <w:pStyle w:val="nSubsection"/>
      </w:pPr>
      <w:r>
        <w:rPr>
          <w:vertAlign w:val="superscript"/>
        </w:rPr>
        <w:t>1</w:t>
      </w:r>
      <w:r>
        <w:tab/>
        <w:t xml:space="preserve">This is a compilation of the </w:t>
      </w:r>
      <w:r>
        <w:rPr>
          <w:i/>
          <w:noProof/>
        </w:rPr>
        <w:t>Health (Rheumatic Heart Disease Register of Western Australia) Regulations 2015</w:t>
      </w:r>
      <w:r>
        <w:rPr>
          <w:snapToGrid w:val="0"/>
        </w:rPr>
        <w:t xml:space="preserve"> and includes the amendments made by the other written laws referred to in the following table</w:t>
      </w:r>
      <w:ins w:id="166" w:author="Master Repository Process" w:date="2021-08-28T13:37:00Z">
        <w:r>
          <w:rPr>
            <w:snapToGrid w:val="0"/>
          </w:rPr>
          <w:t> </w:t>
        </w:r>
        <w:r>
          <w:rPr>
            <w:vertAlign w:val="superscript"/>
          </w:rPr>
          <w:t>1a</w:t>
        </w:r>
      </w:ins>
      <w:r>
        <w:rPr>
          <w:snapToGrid w:val="0"/>
        </w:rPr>
        <w:t>.</w:t>
      </w:r>
    </w:p>
    <w:p>
      <w:pPr>
        <w:pStyle w:val="nHeading3"/>
      </w:pPr>
      <w:bookmarkStart w:id="167" w:name="_Toc472004072"/>
      <w:bookmarkStart w:id="168" w:name="_Toc455411661"/>
      <w:r>
        <w:t>Compilation table</w:t>
      </w:r>
      <w:bookmarkEnd w:id="167"/>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(Rheumatic Heart Disease Register of Western Australia) Regulations 2015</w:t>
            </w:r>
          </w:p>
        </w:tc>
        <w:tc>
          <w:tcPr>
            <w:tcW w:w="1276" w:type="dxa"/>
            <w:tcBorders>
              <w:bottom w:val="nil"/>
            </w:tcBorders>
          </w:tcPr>
          <w:p>
            <w:pPr>
              <w:pStyle w:val="nTable"/>
              <w:spacing w:after="40"/>
            </w:pPr>
            <w:r>
              <w:t>19 May 2015 p. 1771</w:t>
            </w:r>
            <w:r>
              <w:noBreakHyphen/>
              <w:t>92</w:t>
            </w:r>
          </w:p>
        </w:tc>
        <w:tc>
          <w:tcPr>
            <w:tcW w:w="2693" w:type="dxa"/>
            <w:tcBorders>
              <w:bottom w:val="nil"/>
            </w:tcBorders>
          </w:tcPr>
          <w:p>
            <w:pPr>
              <w:pStyle w:val="nTable"/>
              <w:spacing w:after="40"/>
            </w:pPr>
            <w:r>
              <w:t>r. 1 and 2: 19 May 2015 (see r. 2(a))</w:t>
            </w:r>
            <w:r>
              <w:br/>
              <w:t>Regulations other than r. 1 and 2: 18 Jun 2015 (see r. 2(b))</w:t>
            </w:r>
          </w:p>
        </w:tc>
      </w:tr>
      <w:tr>
        <w:tc>
          <w:tcPr>
            <w:tcW w:w="3118" w:type="dxa"/>
            <w:tcBorders>
              <w:top w:val="nil"/>
              <w:bottom w:val="single" w:sz="4" w:space="0" w:color="auto"/>
            </w:tcBorders>
          </w:tcPr>
          <w:p>
            <w:pPr>
              <w:pStyle w:val="nTable"/>
              <w:spacing w:after="40"/>
            </w:pPr>
            <w:r>
              <w:rPr>
                <w:i/>
              </w:rPr>
              <w:t>Health Services (Consequential Amendments) Regulations 2016</w:t>
            </w:r>
            <w:r>
              <w:t xml:space="preserve"> Pt. 3</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pPr>
            <w:r>
              <w:t xml:space="preserve">1 Jul 2016 (see r. 2 and </w:t>
            </w:r>
            <w:r>
              <w:rPr>
                <w:i/>
              </w:rPr>
              <w:t>Gazette</w:t>
            </w:r>
            <w:r>
              <w:t xml:space="preserve"> 24 Jun 2016 p. 2291)</w:t>
            </w:r>
          </w:p>
        </w:tc>
      </w:tr>
    </w:tbl>
    <w:p>
      <w:pPr>
        <w:pStyle w:val="nSubsection"/>
        <w:spacing w:before="360"/>
        <w:rPr>
          <w:ins w:id="169" w:author="Master Repository Process" w:date="2021-08-28T13:37:00Z"/>
        </w:rPr>
      </w:pPr>
      <w:ins w:id="170" w:author="Master Repository Process" w:date="2021-08-28T13:3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171" w:author="Master Repository Process" w:date="2021-08-28T13:37:00Z"/>
        </w:rPr>
      </w:pPr>
      <w:bookmarkStart w:id="172" w:name="_Toc471896878"/>
      <w:bookmarkStart w:id="173" w:name="_Toc471906155"/>
      <w:bookmarkStart w:id="174" w:name="_Toc472004073"/>
      <w:ins w:id="175" w:author="Master Repository Process" w:date="2021-08-28T13:37:00Z">
        <w:r>
          <w:t>Provisions that have not come into operation</w:t>
        </w:r>
        <w:bookmarkEnd w:id="172"/>
        <w:bookmarkEnd w:id="173"/>
        <w:bookmarkEnd w:id="17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6" w:author="Master Repository Process" w:date="2021-08-28T13:37:00Z"/>
        </w:trPr>
        <w:tc>
          <w:tcPr>
            <w:tcW w:w="3118" w:type="dxa"/>
          </w:tcPr>
          <w:p>
            <w:pPr>
              <w:pStyle w:val="nTable"/>
              <w:keepNext/>
              <w:keepLines/>
              <w:widowControl w:val="0"/>
              <w:spacing w:after="40"/>
              <w:rPr>
                <w:ins w:id="177" w:author="Master Repository Process" w:date="2021-08-28T13:37:00Z"/>
                <w:b/>
              </w:rPr>
            </w:pPr>
            <w:ins w:id="178" w:author="Master Repository Process" w:date="2021-08-28T13:37:00Z">
              <w:r>
                <w:rPr>
                  <w:b/>
                </w:rPr>
                <w:t>Citation</w:t>
              </w:r>
            </w:ins>
          </w:p>
        </w:tc>
        <w:tc>
          <w:tcPr>
            <w:tcW w:w="1276" w:type="dxa"/>
          </w:tcPr>
          <w:p>
            <w:pPr>
              <w:pStyle w:val="nTable"/>
              <w:keepNext/>
              <w:keepLines/>
              <w:widowControl w:val="0"/>
              <w:spacing w:after="40"/>
              <w:rPr>
                <w:ins w:id="179" w:author="Master Repository Process" w:date="2021-08-28T13:37:00Z"/>
                <w:b/>
              </w:rPr>
            </w:pPr>
            <w:ins w:id="180" w:author="Master Repository Process" w:date="2021-08-28T13:37:00Z">
              <w:r>
                <w:rPr>
                  <w:b/>
                </w:rPr>
                <w:t>Gazettal</w:t>
              </w:r>
            </w:ins>
          </w:p>
        </w:tc>
        <w:tc>
          <w:tcPr>
            <w:tcW w:w="2693" w:type="dxa"/>
          </w:tcPr>
          <w:p>
            <w:pPr>
              <w:pStyle w:val="nTable"/>
              <w:keepNext/>
              <w:keepLines/>
              <w:widowControl w:val="0"/>
              <w:spacing w:after="40"/>
              <w:rPr>
                <w:ins w:id="181" w:author="Master Repository Process" w:date="2021-08-28T13:37:00Z"/>
                <w:b/>
              </w:rPr>
            </w:pPr>
            <w:ins w:id="182" w:author="Master Repository Process" w:date="2021-08-28T13:37:00Z">
              <w:r>
                <w:rPr>
                  <w:b/>
                </w:rPr>
                <w:t>Commencement</w:t>
              </w:r>
            </w:ins>
          </w:p>
        </w:tc>
      </w:tr>
      <w:tr>
        <w:trPr>
          <w:ins w:id="183" w:author="Master Repository Process" w:date="2021-08-28T13:37:00Z"/>
        </w:trPr>
        <w:tc>
          <w:tcPr>
            <w:tcW w:w="3118" w:type="dxa"/>
          </w:tcPr>
          <w:p>
            <w:pPr>
              <w:pStyle w:val="nTable"/>
              <w:keepNext/>
              <w:keepLines/>
              <w:widowControl w:val="0"/>
              <w:spacing w:after="40"/>
              <w:rPr>
                <w:ins w:id="184" w:author="Master Repository Process" w:date="2021-08-28T13:37:00Z"/>
              </w:rPr>
            </w:pPr>
            <w:ins w:id="185" w:author="Master Repository Process" w:date="2021-08-28T13:37:00Z">
              <w:r>
                <w:rPr>
                  <w:i/>
                </w:rPr>
                <w:t>Health Regulations Amendment (Public Health) Regulations 2016</w:t>
              </w:r>
              <w:r>
                <w:t xml:space="preserve"> Pt. 20 </w:t>
              </w:r>
              <w:r>
                <w:rPr>
                  <w:vertAlign w:val="superscript"/>
                </w:rPr>
                <w:t>2</w:t>
              </w:r>
            </w:ins>
          </w:p>
        </w:tc>
        <w:tc>
          <w:tcPr>
            <w:tcW w:w="1276" w:type="dxa"/>
          </w:tcPr>
          <w:p>
            <w:pPr>
              <w:pStyle w:val="nTable"/>
              <w:keepNext/>
              <w:keepLines/>
              <w:widowControl w:val="0"/>
              <w:spacing w:after="40"/>
              <w:rPr>
                <w:ins w:id="186" w:author="Master Repository Process" w:date="2021-08-28T13:37:00Z"/>
              </w:rPr>
            </w:pPr>
            <w:ins w:id="187" w:author="Master Repository Process" w:date="2021-08-28T13:37:00Z">
              <w:r>
                <w:t>10 Jan 2017 p. 237</w:t>
              </w:r>
              <w:r>
                <w:noBreakHyphen/>
                <w:t>308</w:t>
              </w:r>
            </w:ins>
          </w:p>
        </w:tc>
        <w:tc>
          <w:tcPr>
            <w:tcW w:w="2693" w:type="dxa"/>
          </w:tcPr>
          <w:p>
            <w:pPr>
              <w:pStyle w:val="nTable"/>
              <w:keepNext/>
              <w:keepLines/>
              <w:widowControl w:val="0"/>
              <w:spacing w:after="40"/>
              <w:rPr>
                <w:ins w:id="188" w:author="Master Repository Process" w:date="2021-08-28T13:37:00Z"/>
              </w:rPr>
            </w:pPr>
            <w:ins w:id="189" w:author="Master Repository Process" w:date="2021-08-28T13:37:00Z">
              <w:r>
                <w:t xml:space="preserve">24 Jan 2017 (see r. 2(b) and </w:t>
              </w:r>
              <w:r>
                <w:rPr>
                  <w:i/>
                </w:rPr>
                <w:t>Gazette</w:t>
              </w:r>
              <w:r>
                <w:t xml:space="preserve"> 10 Jan 2017 p. 165)</w:t>
              </w:r>
            </w:ins>
          </w:p>
        </w:tc>
      </w:tr>
    </w:tbl>
    <w:p>
      <w:pPr>
        <w:pStyle w:val="nSubsection"/>
        <w:spacing w:before="200"/>
        <w:rPr>
          <w:ins w:id="190" w:author="Master Repository Process" w:date="2021-08-28T13:37:00Z"/>
          <w:snapToGrid w:val="0"/>
        </w:rPr>
      </w:pPr>
      <w:ins w:id="191" w:author="Master Repository Process" w:date="2021-08-28T13:37: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20</w:t>
        </w:r>
        <w:r>
          <w:rPr>
            <w:snapToGrid w:val="0"/>
          </w:rPr>
          <w:t xml:space="preserve"> had not come into operation.  It reads as follows:</w:t>
        </w:r>
      </w:ins>
    </w:p>
    <w:p>
      <w:pPr>
        <w:pStyle w:val="BlankOpen"/>
        <w:rPr>
          <w:ins w:id="192" w:author="Master Repository Process" w:date="2021-08-28T13:37:00Z"/>
          <w:snapToGrid w:val="0"/>
        </w:rPr>
      </w:pPr>
    </w:p>
    <w:p>
      <w:pPr>
        <w:pStyle w:val="nzHeading2"/>
        <w:rPr>
          <w:ins w:id="193" w:author="Master Repository Process" w:date="2021-08-28T13:37:00Z"/>
        </w:rPr>
      </w:pPr>
      <w:ins w:id="194" w:author="Master Repository Process" w:date="2021-08-28T13:37:00Z">
        <w:r>
          <w:rPr>
            <w:rStyle w:val="CharPartNo"/>
          </w:rPr>
          <w:t>Part 20</w:t>
        </w:r>
        <w:r>
          <w:rPr>
            <w:rStyle w:val="CharDivNo"/>
          </w:rPr>
          <w:t> </w:t>
        </w:r>
        <w:r>
          <w:t>—</w:t>
        </w:r>
        <w:r>
          <w:rPr>
            <w:rStyle w:val="CharDivText"/>
          </w:rPr>
          <w:t> </w:t>
        </w:r>
        <w:r>
          <w:rPr>
            <w:rStyle w:val="CharPartText"/>
            <w:i/>
          </w:rPr>
          <w:t>Health (Rheumatic Heart Disease Register of Western Australia) Regulations 2015</w:t>
        </w:r>
        <w:r>
          <w:rPr>
            <w:rStyle w:val="CharPartText"/>
          </w:rPr>
          <w:t xml:space="preserve"> amended</w:t>
        </w:r>
      </w:ins>
    </w:p>
    <w:p>
      <w:pPr>
        <w:pStyle w:val="nzHeading5"/>
        <w:rPr>
          <w:ins w:id="195" w:author="Master Repository Process" w:date="2021-08-28T13:37:00Z"/>
          <w:snapToGrid w:val="0"/>
        </w:rPr>
      </w:pPr>
      <w:ins w:id="196" w:author="Master Repository Process" w:date="2021-08-28T13:37:00Z">
        <w:r>
          <w:rPr>
            <w:rStyle w:val="CharSectno"/>
          </w:rPr>
          <w:t>72</w:t>
        </w:r>
        <w:r>
          <w:rPr>
            <w:snapToGrid w:val="0"/>
          </w:rPr>
          <w:t>.</w:t>
        </w:r>
        <w:r>
          <w:rPr>
            <w:snapToGrid w:val="0"/>
          </w:rPr>
          <w:tab/>
          <w:t>Regulations amended</w:t>
        </w:r>
      </w:ins>
    </w:p>
    <w:p>
      <w:pPr>
        <w:pStyle w:val="nzSubsection"/>
        <w:rPr>
          <w:ins w:id="197" w:author="Master Repository Process" w:date="2021-08-28T13:37:00Z"/>
        </w:rPr>
      </w:pPr>
      <w:ins w:id="198" w:author="Master Repository Process" w:date="2021-08-28T13:37:00Z">
        <w:r>
          <w:tab/>
        </w:r>
        <w:r>
          <w:tab/>
          <w:t xml:space="preserve">This Part amends the </w:t>
        </w:r>
        <w:r>
          <w:rPr>
            <w:i/>
          </w:rPr>
          <w:t>Health (Rheumatic Heart Disease Register of Western Australia) Regulations 2015</w:t>
        </w:r>
        <w:r>
          <w:t>.</w:t>
        </w:r>
      </w:ins>
    </w:p>
    <w:p>
      <w:pPr>
        <w:pStyle w:val="nzHeading5"/>
        <w:rPr>
          <w:ins w:id="199" w:author="Master Repository Process" w:date="2021-08-28T13:37:00Z"/>
        </w:rPr>
      </w:pPr>
      <w:ins w:id="200" w:author="Master Repository Process" w:date="2021-08-28T13:37:00Z">
        <w:r>
          <w:rPr>
            <w:rStyle w:val="CharSectno"/>
          </w:rPr>
          <w:t>73</w:t>
        </w:r>
        <w:r>
          <w:t>.</w:t>
        </w:r>
        <w:r>
          <w:tab/>
          <w:t>Regulation 3 amended</w:t>
        </w:r>
      </w:ins>
    </w:p>
    <w:p>
      <w:pPr>
        <w:pStyle w:val="nzSubsection"/>
        <w:rPr>
          <w:ins w:id="201" w:author="Master Repository Process" w:date="2021-08-28T13:37:00Z"/>
        </w:rPr>
      </w:pPr>
      <w:ins w:id="202" w:author="Master Repository Process" w:date="2021-08-28T13:37:00Z">
        <w:r>
          <w:tab/>
        </w:r>
        <w:r>
          <w:tab/>
          <w:t xml:space="preserve">In regulation 3 delete the definition of </w:t>
        </w:r>
        <w:r>
          <w:rPr>
            <w:b/>
            <w:i/>
          </w:rPr>
          <w:t>EDPH</w:t>
        </w:r>
        <w:r>
          <w:t>.</w:t>
        </w:r>
      </w:ins>
    </w:p>
    <w:p>
      <w:pPr>
        <w:pStyle w:val="nzHeading5"/>
        <w:rPr>
          <w:ins w:id="203" w:author="Master Repository Process" w:date="2021-08-28T13:37:00Z"/>
        </w:rPr>
      </w:pPr>
      <w:ins w:id="204" w:author="Master Repository Process" w:date="2021-08-28T13:37:00Z">
        <w:r>
          <w:rPr>
            <w:rStyle w:val="CharSectno"/>
          </w:rPr>
          <w:t>74</w:t>
        </w:r>
        <w:r>
          <w:t>.</w:t>
        </w:r>
        <w:r>
          <w:tab/>
          <w:t>Various references to “EDPH” amended</w:t>
        </w:r>
      </w:ins>
    </w:p>
    <w:p>
      <w:pPr>
        <w:pStyle w:val="nzSubsection"/>
        <w:rPr>
          <w:ins w:id="205" w:author="Master Repository Process" w:date="2021-08-28T13:37:00Z"/>
        </w:rPr>
      </w:pPr>
      <w:ins w:id="206" w:author="Master Repository Process" w:date="2021-08-28T13:37:00Z">
        <w:r>
          <w:tab/>
        </w:r>
        <w:r>
          <w:tab/>
          <w:t>In the provisions listed in the Table delete “EDPH” (each occurrence) and insert:</w:t>
        </w:r>
      </w:ins>
    </w:p>
    <w:p>
      <w:pPr>
        <w:pStyle w:val="BlankOpen"/>
        <w:rPr>
          <w:ins w:id="207" w:author="Master Repository Process" w:date="2021-08-28T13:37:00Z"/>
        </w:rPr>
      </w:pPr>
    </w:p>
    <w:p>
      <w:pPr>
        <w:pStyle w:val="nzSubsection"/>
        <w:rPr>
          <w:ins w:id="208" w:author="Master Repository Process" w:date="2021-08-28T13:37:00Z"/>
        </w:rPr>
      </w:pPr>
      <w:ins w:id="209" w:author="Master Repository Process" w:date="2021-08-28T13:37:00Z">
        <w:r>
          <w:tab/>
        </w:r>
        <w:r>
          <w:tab/>
          <w:t>Chief Health Officer</w:t>
        </w:r>
      </w:ins>
    </w:p>
    <w:p>
      <w:pPr>
        <w:pStyle w:val="BlankClose"/>
        <w:rPr>
          <w:ins w:id="210" w:author="Master Repository Process" w:date="2021-08-28T13:37:00Z"/>
        </w:rPr>
      </w:pPr>
    </w:p>
    <w:p>
      <w:pPr>
        <w:pStyle w:val="THeading"/>
        <w:rPr>
          <w:ins w:id="211" w:author="Master Repository Process" w:date="2021-08-28T13:37:00Z"/>
        </w:rPr>
      </w:pPr>
      <w:ins w:id="212" w:author="Master Repository Process" w:date="2021-08-28T13:3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13" w:author="Master Repository Process" w:date="2021-08-28T13:37:00Z"/>
        </w:trPr>
        <w:tc>
          <w:tcPr>
            <w:tcW w:w="3402" w:type="dxa"/>
          </w:tcPr>
          <w:p>
            <w:pPr>
              <w:pStyle w:val="TableAm"/>
              <w:rPr>
                <w:ins w:id="214" w:author="Master Repository Process" w:date="2021-08-28T13:37:00Z"/>
              </w:rPr>
            </w:pPr>
            <w:ins w:id="215" w:author="Master Repository Process" w:date="2021-08-28T13:37:00Z">
              <w:r>
                <w:t xml:space="preserve">r. 3 def. of </w:t>
              </w:r>
              <w:r>
                <w:rPr>
                  <w:b/>
                  <w:i/>
                </w:rPr>
                <w:t>corresponding officer</w:t>
              </w:r>
            </w:ins>
          </w:p>
        </w:tc>
        <w:tc>
          <w:tcPr>
            <w:tcW w:w="3402" w:type="dxa"/>
          </w:tcPr>
          <w:p>
            <w:pPr>
              <w:pStyle w:val="TableAm"/>
              <w:rPr>
                <w:ins w:id="216" w:author="Master Repository Process" w:date="2021-08-28T13:37:00Z"/>
              </w:rPr>
            </w:pPr>
            <w:ins w:id="217" w:author="Master Repository Process" w:date="2021-08-28T13:37:00Z">
              <w:r>
                <w:t>r. 6(1)(a) and (b) and (3)(a)</w:t>
              </w:r>
            </w:ins>
          </w:p>
        </w:tc>
      </w:tr>
      <w:tr>
        <w:trPr>
          <w:cantSplit/>
          <w:jc w:val="center"/>
          <w:ins w:id="218" w:author="Master Repository Process" w:date="2021-08-28T13:37:00Z"/>
        </w:trPr>
        <w:tc>
          <w:tcPr>
            <w:tcW w:w="3402" w:type="dxa"/>
          </w:tcPr>
          <w:p>
            <w:pPr>
              <w:pStyle w:val="TableAm"/>
              <w:rPr>
                <w:ins w:id="219" w:author="Master Repository Process" w:date="2021-08-28T13:37:00Z"/>
              </w:rPr>
            </w:pPr>
            <w:ins w:id="220" w:author="Master Repository Process" w:date="2021-08-28T13:37:00Z">
              <w:r>
                <w:t>r. 8</w:t>
              </w:r>
            </w:ins>
          </w:p>
        </w:tc>
        <w:tc>
          <w:tcPr>
            <w:tcW w:w="3402" w:type="dxa"/>
          </w:tcPr>
          <w:p>
            <w:pPr>
              <w:pStyle w:val="TableAm"/>
              <w:rPr>
                <w:ins w:id="221" w:author="Master Repository Process" w:date="2021-08-28T13:37:00Z"/>
              </w:rPr>
            </w:pPr>
            <w:ins w:id="222" w:author="Master Repository Process" w:date="2021-08-28T13:37:00Z">
              <w:r>
                <w:t>r. 9(2), (3), (4) and (5)</w:t>
              </w:r>
            </w:ins>
          </w:p>
        </w:tc>
      </w:tr>
      <w:tr>
        <w:trPr>
          <w:cantSplit/>
          <w:jc w:val="center"/>
          <w:ins w:id="223" w:author="Master Repository Process" w:date="2021-08-28T13:37:00Z"/>
        </w:trPr>
        <w:tc>
          <w:tcPr>
            <w:tcW w:w="3402" w:type="dxa"/>
          </w:tcPr>
          <w:p>
            <w:pPr>
              <w:pStyle w:val="TableAm"/>
              <w:rPr>
                <w:ins w:id="224" w:author="Master Repository Process" w:date="2021-08-28T13:37:00Z"/>
              </w:rPr>
            </w:pPr>
            <w:ins w:id="225" w:author="Master Repository Process" w:date="2021-08-28T13:37:00Z">
              <w:r>
                <w:t>r. 10</w:t>
              </w:r>
            </w:ins>
          </w:p>
        </w:tc>
        <w:tc>
          <w:tcPr>
            <w:tcW w:w="3402" w:type="dxa"/>
          </w:tcPr>
          <w:p>
            <w:pPr>
              <w:pStyle w:val="TableAm"/>
              <w:rPr>
                <w:ins w:id="226" w:author="Master Repository Process" w:date="2021-08-28T13:37:00Z"/>
              </w:rPr>
            </w:pPr>
            <w:ins w:id="227" w:author="Master Repository Process" w:date="2021-08-28T13:37:00Z">
              <w:r>
                <w:t>r. 11(2), (3), (4) and (5)</w:t>
              </w:r>
            </w:ins>
          </w:p>
        </w:tc>
      </w:tr>
      <w:tr>
        <w:trPr>
          <w:cantSplit/>
          <w:jc w:val="center"/>
          <w:ins w:id="228" w:author="Master Repository Process" w:date="2021-08-28T13:37:00Z"/>
        </w:trPr>
        <w:tc>
          <w:tcPr>
            <w:tcW w:w="3402" w:type="dxa"/>
          </w:tcPr>
          <w:p>
            <w:pPr>
              <w:pStyle w:val="TableAm"/>
              <w:rPr>
                <w:ins w:id="229" w:author="Master Repository Process" w:date="2021-08-28T13:37:00Z"/>
              </w:rPr>
            </w:pPr>
            <w:ins w:id="230" w:author="Master Repository Process" w:date="2021-08-28T13:37:00Z">
              <w:r>
                <w:t>r. 12(1) and (2)</w:t>
              </w:r>
            </w:ins>
          </w:p>
        </w:tc>
        <w:tc>
          <w:tcPr>
            <w:tcW w:w="3402" w:type="dxa"/>
          </w:tcPr>
          <w:p>
            <w:pPr>
              <w:pStyle w:val="TableAm"/>
              <w:rPr>
                <w:ins w:id="231" w:author="Master Repository Process" w:date="2021-08-28T13:37:00Z"/>
              </w:rPr>
            </w:pPr>
            <w:ins w:id="232" w:author="Master Repository Process" w:date="2021-08-28T13:37:00Z">
              <w:r>
                <w:t>r. 13(1), (3)(a), (b) and (c) and (5)</w:t>
              </w:r>
            </w:ins>
          </w:p>
        </w:tc>
      </w:tr>
      <w:tr>
        <w:trPr>
          <w:cantSplit/>
          <w:jc w:val="center"/>
          <w:ins w:id="233" w:author="Master Repository Process" w:date="2021-08-28T13:37:00Z"/>
        </w:trPr>
        <w:tc>
          <w:tcPr>
            <w:tcW w:w="3402" w:type="dxa"/>
          </w:tcPr>
          <w:p>
            <w:pPr>
              <w:pStyle w:val="TableAm"/>
              <w:rPr>
                <w:ins w:id="234" w:author="Master Repository Process" w:date="2021-08-28T13:37:00Z"/>
              </w:rPr>
            </w:pPr>
            <w:ins w:id="235" w:author="Master Repository Process" w:date="2021-08-28T13:37:00Z">
              <w:r>
                <w:t>r. 15(1) and (3)</w:t>
              </w:r>
            </w:ins>
          </w:p>
        </w:tc>
        <w:tc>
          <w:tcPr>
            <w:tcW w:w="3402" w:type="dxa"/>
          </w:tcPr>
          <w:p>
            <w:pPr>
              <w:pStyle w:val="TableAm"/>
              <w:rPr>
                <w:ins w:id="236" w:author="Master Repository Process" w:date="2021-08-28T13:37:00Z"/>
              </w:rPr>
            </w:pPr>
            <w:ins w:id="237" w:author="Master Repository Process" w:date="2021-08-28T13:37:00Z">
              <w:r>
                <w:t>r. 16</w:t>
              </w:r>
            </w:ins>
          </w:p>
        </w:tc>
      </w:tr>
      <w:tr>
        <w:trPr>
          <w:cantSplit/>
          <w:jc w:val="center"/>
          <w:ins w:id="238" w:author="Master Repository Process" w:date="2021-08-28T13:37:00Z"/>
        </w:trPr>
        <w:tc>
          <w:tcPr>
            <w:tcW w:w="3402" w:type="dxa"/>
          </w:tcPr>
          <w:p>
            <w:pPr>
              <w:pStyle w:val="TableAm"/>
              <w:rPr>
                <w:ins w:id="239" w:author="Master Repository Process" w:date="2021-08-28T13:37:00Z"/>
              </w:rPr>
            </w:pPr>
            <w:ins w:id="240" w:author="Master Repository Process" w:date="2021-08-28T13:37:00Z">
              <w:r>
                <w:t>r. 17(1)</w:t>
              </w:r>
            </w:ins>
          </w:p>
        </w:tc>
        <w:tc>
          <w:tcPr>
            <w:tcW w:w="3402" w:type="dxa"/>
          </w:tcPr>
          <w:p>
            <w:pPr>
              <w:pStyle w:val="TableAm"/>
              <w:rPr>
                <w:ins w:id="241" w:author="Master Repository Process" w:date="2021-08-28T13:37:00Z"/>
              </w:rPr>
            </w:pPr>
          </w:p>
        </w:tc>
      </w:tr>
    </w:tbl>
    <w:p>
      <w:pPr>
        <w:pStyle w:val="nzSectAltNote"/>
        <w:rPr>
          <w:ins w:id="242" w:author="Master Repository Process" w:date="2021-08-28T13:37:00Z"/>
        </w:rPr>
      </w:pPr>
      <w:ins w:id="243" w:author="Master Repository Process" w:date="2021-08-28T13:37:00Z">
        <w:r>
          <w:tab/>
          <w:t>Notes:</w:t>
        </w:r>
      </w:ins>
    </w:p>
    <w:p>
      <w:pPr>
        <w:pStyle w:val="nzSectAltNote"/>
        <w:rPr>
          <w:ins w:id="244" w:author="Master Repository Process" w:date="2021-08-28T13:37:00Z"/>
        </w:rPr>
      </w:pPr>
      <w:ins w:id="245" w:author="Master Repository Process" w:date="2021-08-28T13:37:00Z">
        <w:r>
          <w:tab/>
          <w:t>1.</w:t>
        </w:r>
        <w:r>
          <w:tab/>
          <w:t>The heading to amended regulation 12 is to read:</w:t>
        </w:r>
      </w:ins>
    </w:p>
    <w:p>
      <w:pPr>
        <w:pStyle w:val="nzSectAltHeading"/>
        <w:rPr>
          <w:ins w:id="246" w:author="Master Repository Process" w:date="2021-08-28T13:37:00Z"/>
        </w:rPr>
      </w:pPr>
      <w:ins w:id="247" w:author="Master Repository Process" w:date="2021-08-28T13:37:00Z">
        <w:r>
          <w:rPr>
            <w:b w:val="0"/>
          </w:rPr>
          <w:tab/>
        </w:r>
        <w:r>
          <w:t>Chief Health Officer may request information</w:t>
        </w:r>
      </w:ins>
    </w:p>
    <w:p>
      <w:pPr>
        <w:pStyle w:val="nzSectAltNote"/>
        <w:rPr>
          <w:ins w:id="248" w:author="Master Repository Process" w:date="2021-08-28T13:37:00Z"/>
        </w:rPr>
      </w:pPr>
      <w:ins w:id="249" w:author="Master Repository Process" w:date="2021-08-28T13:37:00Z">
        <w:r>
          <w:tab/>
          <w:t>2.</w:t>
        </w:r>
        <w:r>
          <w:tab/>
          <w:t>The heading to amended regulation 15 is to read:</w:t>
        </w:r>
      </w:ins>
    </w:p>
    <w:p>
      <w:pPr>
        <w:pStyle w:val="nzSectAltHeading"/>
        <w:rPr>
          <w:ins w:id="250" w:author="Master Repository Process" w:date="2021-08-28T13:37:00Z"/>
        </w:rPr>
      </w:pPr>
      <w:ins w:id="251" w:author="Master Repository Process" w:date="2021-08-28T13:37:00Z">
        <w:r>
          <w:rPr>
            <w:b w:val="0"/>
          </w:rPr>
          <w:tab/>
        </w:r>
        <w:r>
          <w:rPr>
            <w:b w:val="0"/>
          </w:rPr>
          <w:tab/>
        </w:r>
        <w:r>
          <w:t>Chief Health Officer may authorise disclosure of information</w:t>
        </w:r>
      </w:ins>
    </w:p>
    <w:p>
      <w:pPr>
        <w:pStyle w:val="BlankClose"/>
        <w:rPr>
          <w:ins w:id="252" w:author="Master Repository Process" w:date="2021-08-28T13:37:00Z"/>
        </w:rPr>
      </w:pPr>
    </w:p>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312"/>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 w:name="WAFER_20151105145551" w:val="UpdateStyles,UsedStyles"/>
    <w:docVar w:name="WAFER_20151105145551_GUID" w:val="93eedb17-5a9f-487a-906a-537d61c6b741"/>
    <w:docVar w:name="WAFER_20170111155312" w:val="RemoveTocBookmarks,RemoveUnusedBookmarks,RemoveLanguageTags,UsedStyles,ResetPageSize"/>
    <w:docVar w:name="WAFER_20170111155312_GUID" w:val="bc194b9b-0336-481c-9452-4642c1e75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53D330-4DF2-4C51-8EA7-1D97AC9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77CE-CFB8-47AD-8544-9E79DCC6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3771</Words>
  <Characters>18780</Characters>
  <Application>Microsoft Office Word</Application>
  <DocSecurity>0</DocSecurity>
  <Lines>521</Lines>
  <Paragraphs>289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00-c0-01 - 00-d0-00</dc:title>
  <dc:subject/>
  <dc:creator/>
  <cp:keywords/>
  <dc:description/>
  <cp:lastModifiedBy>Master Repository Process</cp:lastModifiedBy>
  <cp:revision>2</cp:revision>
  <cp:lastPrinted>2015-04-22T08:57:00Z</cp:lastPrinted>
  <dcterms:created xsi:type="dcterms:W3CDTF">2021-08-28T05:37:00Z</dcterms:created>
  <dcterms:modified xsi:type="dcterms:W3CDTF">2021-08-28T05:37:00Z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343</vt:i4>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00-c0-01</vt:lpwstr>
  </property>
  <property fmtid="{D5CDD505-2E9C-101B-9397-08002B2CF9AE}" pid="6" name="FromAsAtDate">
    <vt:lpwstr>01 Jul 2016</vt:lpwstr>
  </property>
  <property fmtid="{D5CDD505-2E9C-101B-9397-08002B2CF9AE}" pid="7" name="ToSuffix">
    <vt:lpwstr>00-d0-00</vt:lpwstr>
  </property>
  <property fmtid="{D5CDD505-2E9C-101B-9397-08002B2CF9AE}" pid="8" name="ToAsAtDate">
    <vt:lpwstr>10 Jan 2017</vt:lpwstr>
  </property>
</Properties>
</file>