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376260900"/>
      <w:bookmarkStart w:id="3" w:name="_Toc416875436"/>
      <w:bookmarkStart w:id="4" w:name="_Toc416875632"/>
      <w:bookmarkStart w:id="5" w:name="_Toc417972387"/>
      <w:bookmarkStart w:id="6" w:name="_Toc435198286"/>
      <w:bookmarkStart w:id="7" w:name="_Toc462414441"/>
      <w:bookmarkStart w:id="8" w:name="_Toc462740693"/>
      <w:bookmarkStart w:id="9" w:name="_Toc472674193"/>
      <w:bookmarkStart w:id="10" w:name="_Toc47268118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76260901"/>
      <w:bookmarkStart w:id="12" w:name="_Toc472681185"/>
      <w:bookmarkStart w:id="13" w:name="_Toc462740694"/>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14" w:name="_Toc376260902"/>
      <w:bookmarkStart w:id="15" w:name="_Toc472681186"/>
      <w:bookmarkStart w:id="16" w:name="_Toc462740695"/>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7" w:name="_Toc376260903"/>
      <w:bookmarkStart w:id="18" w:name="_Toc472681187"/>
      <w:bookmarkStart w:id="19" w:name="_Toc462740696"/>
      <w:r>
        <w:rPr>
          <w:rStyle w:val="CharSectno"/>
        </w:rPr>
        <w:t>3</w:t>
      </w:r>
      <w:r>
        <w:rPr>
          <w:snapToGrid w:val="0"/>
        </w:rPr>
        <w:t>.</w:t>
      </w:r>
      <w:r>
        <w:rPr>
          <w:snapToGrid w:val="0"/>
        </w:rPr>
        <w:tab/>
        <w:t>Terms used</w:t>
      </w:r>
      <w:bookmarkEnd w:id="17"/>
      <w:bookmarkEnd w:id="18"/>
      <w:bookmarkEnd w:id="19"/>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lastRenderedPageBreak/>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w:t>
      </w:r>
      <w:del w:id="20" w:author="svcMRProcess" w:date="2020-02-15T11:41:00Z">
        <w:r>
          <w:delText xml:space="preserve"> by</w:delText>
        </w:r>
      </w:del>
      <w:ins w:id="21" w:author="svcMRProcess" w:date="2020-02-15T11:41:00Z">
        <w:r>
          <w:t>:</w:t>
        </w:r>
      </w:ins>
      <w:r>
        <w:t xml:space="preserve"> No. 76 of 1996 s. 29; No. 7 of 2002 s. 61; No. 65 of 2006 s. 62; No. 3 of 2008 s. 4(1) and 5(2)</w:t>
      </w:r>
      <w:r>
        <w:rPr>
          <w:spacing w:val="-4"/>
        </w:rPr>
        <w:t xml:space="preserve">; </w:t>
      </w:r>
      <w:r>
        <w:rPr>
          <w:spacing w:val="-4"/>
        </w:rPr>
        <w:lastRenderedPageBreak/>
        <w:t>No. 47 of 2011 s. 27; No. 8 of 2012 s. 107; No. 48 of 2012 s. 4; No. 25 of 2013 s. 43(2) and (3)</w:t>
      </w:r>
      <w:r>
        <w:t>.]</w:t>
      </w:r>
    </w:p>
    <w:p>
      <w:pPr>
        <w:pStyle w:val="Ednotesection"/>
      </w:pPr>
      <w:r>
        <w:t>[</w:t>
      </w:r>
      <w:r>
        <w:rPr>
          <w:b/>
        </w:rPr>
        <w:t>4.</w:t>
      </w:r>
      <w:r>
        <w:tab/>
        <w:t>Deleted</w:t>
      </w:r>
      <w:del w:id="22" w:author="svcMRProcess" w:date="2020-02-15T11:41:00Z">
        <w:r>
          <w:delText xml:space="preserve"> by</w:delText>
        </w:r>
      </w:del>
      <w:ins w:id="23" w:author="svcMRProcess" w:date="2020-02-15T11:41:00Z">
        <w:r>
          <w:t>:</w:t>
        </w:r>
      </w:ins>
      <w:r>
        <w:t xml:space="preserve"> No. 84 of 2004 s. 46.]</w:t>
      </w:r>
    </w:p>
    <w:p>
      <w:pPr>
        <w:pStyle w:val="Heading5"/>
        <w:rPr>
          <w:snapToGrid w:val="0"/>
        </w:rPr>
      </w:pPr>
      <w:bookmarkStart w:id="24" w:name="_Toc376260904"/>
      <w:bookmarkStart w:id="25" w:name="_Toc472681188"/>
      <w:bookmarkStart w:id="26" w:name="_Toc462740697"/>
      <w:r>
        <w:rPr>
          <w:rStyle w:val="CharSectno"/>
        </w:rPr>
        <w:t>5</w:t>
      </w:r>
      <w:r>
        <w:rPr>
          <w:snapToGrid w:val="0"/>
        </w:rPr>
        <w:t>.</w:t>
      </w:r>
      <w:r>
        <w:rPr>
          <w:snapToGrid w:val="0"/>
        </w:rPr>
        <w:tab/>
        <w:t>Service of documents</w:t>
      </w:r>
      <w:bookmarkEnd w:id="24"/>
      <w:bookmarkEnd w:id="25"/>
      <w:bookmarkEnd w:id="26"/>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w:t>
      </w:r>
      <w:del w:id="27" w:author="svcMRProcess" w:date="2020-02-15T11:41:00Z">
        <w:r>
          <w:delText xml:space="preserve"> by</w:delText>
        </w:r>
      </w:del>
      <w:ins w:id="28" w:author="svcMRProcess" w:date="2020-02-15T11:41:00Z">
        <w:r>
          <w:t>:</w:t>
        </w:r>
      </w:ins>
      <w:r>
        <w:t xml:space="preserve"> No. 76 of 1996 s. 30; No. 3 of 2008 s. 5(3); No. 48 of 2012 s. 5; No. 25 of 2013 s. 43(4).]</w:t>
      </w:r>
    </w:p>
    <w:p>
      <w:pPr>
        <w:pStyle w:val="Heading5"/>
      </w:pPr>
      <w:bookmarkStart w:id="29" w:name="_Toc376260905"/>
      <w:bookmarkStart w:id="30" w:name="_Toc472681189"/>
      <w:bookmarkStart w:id="31" w:name="_Toc462740698"/>
      <w:r>
        <w:rPr>
          <w:rStyle w:val="CharSectno"/>
        </w:rPr>
        <w:t>5A</w:t>
      </w:r>
      <w:r>
        <w:t>.</w:t>
      </w:r>
      <w:r>
        <w:tab/>
        <w:t>Service by electronic means</w:t>
      </w:r>
      <w:bookmarkEnd w:id="29"/>
      <w:bookmarkEnd w:id="30"/>
      <w:bookmarkEnd w:id="31"/>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 or 47A;</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Ednotepara"/>
      </w:pPr>
      <w:r>
        <w:tab/>
        <w:t>[(e)</w:t>
      </w:r>
      <w:r>
        <w:tab/>
        <w:t>deleted]</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w:t>
      </w:r>
      <w:del w:id="32" w:author="svcMRProcess" w:date="2020-02-15T11:41:00Z">
        <w:r>
          <w:delText xml:space="preserve"> by</w:delText>
        </w:r>
      </w:del>
      <w:ins w:id="33" w:author="svcMRProcess" w:date="2020-02-15T11:41:00Z">
        <w:r>
          <w:t>:</w:t>
        </w:r>
      </w:ins>
      <w:r>
        <w:t xml:space="preserve"> No. 3 of 2008 s. 5(1); amended</w:t>
      </w:r>
      <w:del w:id="34" w:author="svcMRProcess" w:date="2020-02-15T11:41:00Z">
        <w:r>
          <w:delText xml:space="preserve"> by</w:delText>
        </w:r>
      </w:del>
      <w:ins w:id="35" w:author="svcMRProcess" w:date="2020-02-15T11:41:00Z">
        <w:r>
          <w:t>:</w:t>
        </w:r>
      </w:ins>
      <w:r>
        <w:t xml:space="preserve"> No. 48 of 2012 s. 43; No. 20 of 2013 s. 75.]</w:t>
      </w:r>
    </w:p>
    <w:p>
      <w:pPr>
        <w:pStyle w:val="Heading5"/>
      </w:pPr>
      <w:bookmarkStart w:id="36" w:name="_Toc376260906"/>
      <w:bookmarkStart w:id="37" w:name="_Toc472681190"/>
      <w:bookmarkStart w:id="38" w:name="_Toc462740699"/>
      <w:r>
        <w:rPr>
          <w:rStyle w:val="CharSectno"/>
        </w:rPr>
        <w:t>5B</w:t>
      </w:r>
      <w:r>
        <w:t>.</w:t>
      </w:r>
      <w:r>
        <w:tab/>
      </w:r>
      <w:r>
        <w:rPr>
          <w:i/>
        </w:rPr>
        <w:t>Courts and Tribunals (Electronic Processes Facilitation) Act 2013</w:t>
      </w:r>
      <w:r>
        <w:t xml:space="preserve"> Part 2 applies</w:t>
      </w:r>
      <w:bookmarkEnd w:id="36"/>
      <w:bookmarkEnd w:id="37"/>
      <w:bookmarkEnd w:id="38"/>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w:t>
      </w:r>
      <w:del w:id="39" w:author="svcMRProcess" w:date="2020-02-15T11:41:00Z">
        <w:r>
          <w:delText xml:space="preserve"> by</w:delText>
        </w:r>
      </w:del>
      <w:ins w:id="40" w:author="svcMRProcess" w:date="2020-02-15T11:41:00Z">
        <w:r>
          <w:t>:</w:t>
        </w:r>
      </w:ins>
      <w:r>
        <w:t xml:space="preserve"> No. 20 of 2013 s. 76.]</w:t>
      </w:r>
    </w:p>
    <w:p>
      <w:pPr>
        <w:pStyle w:val="Heading2"/>
      </w:pPr>
      <w:bookmarkStart w:id="41" w:name="_Toc376260907"/>
      <w:bookmarkStart w:id="42" w:name="_Toc416875443"/>
      <w:bookmarkStart w:id="43" w:name="_Toc416875639"/>
      <w:bookmarkStart w:id="44" w:name="_Toc417972394"/>
      <w:bookmarkStart w:id="45" w:name="_Toc435198293"/>
      <w:bookmarkStart w:id="46" w:name="_Toc462414448"/>
      <w:bookmarkStart w:id="47" w:name="_Toc462740700"/>
      <w:bookmarkStart w:id="48" w:name="_Toc472674200"/>
      <w:bookmarkStart w:id="49" w:name="_Toc472681191"/>
      <w:r>
        <w:rPr>
          <w:rStyle w:val="CharPartNo"/>
        </w:rPr>
        <w:t>Part 2</w:t>
      </w:r>
      <w:r>
        <w:rPr>
          <w:rStyle w:val="CharDivNo"/>
        </w:rPr>
        <w:t> </w:t>
      </w:r>
      <w:r>
        <w:t>—</w:t>
      </w:r>
      <w:r>
        <w:rPr>
          <w:rStyle w:val="CharDivText"/>
        </w:rPr>
        <w:t> </w:t>
      </w:r>
      <w:r>
        <w:rPr>
          <w:rStyle w:val="CharPartText"/>
        </w:rPr>
        <w:t>Fines Enforcement Registry</w:t>
      </w:r>
      <w:bookmarkEnd w:id="41"/>
      <w:bookmarkEnd w:id="42"/>
      <w:bookmarkEnd w:id="43"/>
      <w:bookmarkEnd w:id="44"/>
      <w:bookmarkEnd w:id="45"/>
      <w:bookmarkEnd w:id="46"/>
      <w:bookmarkEnd w:id="47"/>
      <w:bookmarkEnd w:id="48"/>
      <w:bookmarkEnd w:id="49"/>
    </w:p>
    <w:p>
      <w:pPr>
        <w:pStyle w:val="Heading5"/>
        <w:rPr>
          <w:snapToGrid w:val="0"/>
        </w:rPr>
      </w:pPr>
      <w:bookmarkStart w:id="50" w:name="_Toc376260908"/>
      <w:bookmarkStart w:id="51" w:name="_Toc472681192"/>
      <w:bookmarkStart w:id="52" w:name="_Toc462740701"/>
      <w:r>
        <w:rPr>
          <w:rStyle w:val="CharSectno"/>
        </w:rPr>
        <w:t>6</w:t>
      </w:r>
      <w:r>
        <w:rPr>
          <w:snapToGrid w:val="0"/>
        </w:rPr>
        <w:t>.</w:t>
      </w:r>
      <w:r>
        <w:rPr>
          <w:snapToGrid w:val="0"/>
        </w:rPr>
        <w:tab/>
        <w:t>Registry established</w:t>
      </w:r>
      <w:bookmarkEnd w:id="50"/>
      <w:bookmarkEnd w:id="51"/>
      <w:bookmarkEnd w:id="52"/>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w:t>
      </w:r>
      <w:del w:id="53" w:author="svcMRProcess" w:date="2020-02-15T11:41:00Z">
        <w:r>
          <w:delText xml:space="preserve"> by</w:delText>
        </w:r>
      </w:del>
      <w:ins w:id="54" w:author="svcMRProcess" w:date="2020-02-15T11:41:00Z">
        <w:r>
          <w:t>:</w:t>
        </w:r>
      </w:ins>
      <w:r>
        <w:t xml:space="preserve"> No. 59 of 2004 s. 107.]</w:t>
      </w:r>
    </w:p>
    <w:p>
      <w:pPr>
        <w:pStyle w:val="Heading5"/>
        <w:rPr>
          <w:snapToGrid w:val="0"/>
        </w:rPr>
      </w:pPr>
      <w:bookmarkStart w:id="55" w:name="_Toc376260909"/>
      <w:bookmarkStart w:id="56" w:name="_Toc472681193"/>
      <w:bookmarkStart w:id="57" w:name="_Toc462740702"/>
      <w:r>
        <w:rPr>
          <w:rStyle w:val="CharSectno"/>
        </w:rPr>
        <w:t>7</w:t>
      </w:r>
      <w:r>
        <w:rPr>
          <w:snapToGrid w:val="0"/>
        </w:rPr>
        <w:t>.</w:t>
      </w:r>
      <w:r>
        <w:rPr>
          <w:snapToGrid w:val="0"/>
        </w:rPr>
        <w:tab/>
        <w:t>Registrar</w:t>
      </w:r>
      <w:bookmarkEnd w:id="55"/>
      <w:bookmarkEnd w:id="56"/>
      <w:bookmarkEnd w:id="57"/>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w:t>
      </w:r>
      <w:del w:id="58" w:author="svcMRProcess" w:date="2020-02-15T11:41:00Z">
        <w:r>
          <w:delText xml:space="preserve"> by</w:delText>
        </w:r>
      </w:del>
      <w:ins w:id="59" w:author="svcMRProcess" w:date="2020-02-15T11:41:00Z">
        <w:r>
          <w:t>:</w:t>
        </w:r>
      </w:ins>
      <w:r>
        <w:t xml:space="preserve"> No. 14 of 2003 s. 4; No. 59 of 2004 s. 107.]</w:t>
      </w:r>
    </w:p>
    <w:p>
      <w:pPr>
        <w:pStyle w:val="Heading5"/>
      </w:pPr>
      <w:bookmarkStart w:id="60" w:name="_Toc376260910"/>
      <w:bookmarkStart w:id="61" w:name="_Toc472681194"/>
      <w:bookmarkStart w:id="62" w:name="_Toc462740703"/>
      <w:r>
        <w:rPr>
          <w:rStyle w:val="CharSectno"/>
        </w:rPr>
        <w:t>7A</w:t>
      </w:r>
      <w:r>
        <w:t>.</w:t>
      </w:r>
      <w:r>
        <w:tab/>
        <w:t>Registrar may delegate</w:t>
      </w:r>
      <w:bookmarkEnd w:id="60"/>
      <w:bookmarkEnd w:id="61"/>
      <w:bookmarkEnd w:id="62"/>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w:t>
      </w:r>
      <w:del w:id="63" w:author="svcMRProcess" w:date="2020-02-15T11:41:00Z">
        <w:r>
          <w:delText xml:space="preserve"> by</w:delText>
        </w:r>
      </w:del>
      <w:ins w:id="64" w:author="svcMRProcess" w:date="2020-02-15T11:41:00Z">
        <w:r>
          <w:t>:</w:t>
        </w:r>
      </w:ins>
      <w:r>
        <w:t xml:space="preserve"> No. 14 of 2003 s. 5; amended</w:t>
      </w:r>
      <w:del w:id="65" w:author="svcMRProcess" w:date="2020-02-15T11:41:00Z">
        <w:r>
          <w:delText xml:space="preserve"> by</w:delText>
        </w:r>
      </w:del>
      <w:ins w:id="66" w:author="svcMRProcess" w:date="2020-02-15T11:41:00Z">
        <w:r>
          <w:t>:</w:t>
        </w:r>
      </w:ins>
      <w:r>
        <w:t xml:space="preserve"> No. 48 of 2012 s. 6 and 43.]</w:t>
      </w:r>
    </w:p>
    <w:p>
      <w:pPr>
        <w:pStyle w:val="Heading5"/>
        <w:rPr>
          <w:snapToGrid w:val="0"/>
        </w:rPr>
      </w:pPr>
      <w:bookmarkStart w:id="67" w:name="_Toc376260911"/>
      <w:bookmarkStart w:id="68" w:name="_Toc472681195"/>
      <w:bookmarkStart w:id="69" w:name="_Toc462740704"/>
      <w:r>
        <w:rPr>
          <w:rStyle w:val="CharSectno"/>
        </w:rPr>
        <w:t>8</w:t>
      </w:r>
      <w:r>
        <w:rPr>
          <w:snapToGrid w:val="0"/>
        </w:rPr>
        <w:t>.</w:t>
      </w:r>
      <w:r>
        <w:rPr>
          <w:snapToGrid w:val="0"/>
        </w:rPr>
        <w:tab/>
        <w:t>Payments to Registry</w:t>
      </w:r>
      <w:bookmarkEnd w:id="67"/>
      <w:bookmarkEnd w:id="68"/>
      <w:bookmarkEnd w:id="69"/>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70" w:name="_Toc376260912"/>
      <w:bookmarkStart w:id="71" w:name="_Toc472681196"/>
      <w:bookmarkStart w:id="72" w:name="_Toc462740705"/>
      <w:r>
        <w:rPr>
          <w:rStyle w:val="CharSectno"/>
        </w:rPr>
        <w:t>9</w:t>
      </w:r>
      <w:r>
        <w:rPr>
          <w:snapToGrid w:val="0"/>
        </w:rPr>
        <w:t>.</w:t>
      </w:r>
      <w:r>
        <w:rPr>
          <w:snapToGrid w:val="0"/>
        </w:rPr>
        <w:tab/>
        <w:t>Registrar exempt from fees</w:t>
      </w:r>
      <w:bookmarkEnd w:id="70"/>
      <w:bookmarkEnd w:id="71"/>
      <w:bookmarkEnd w:id="72"/>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a road law</w:t>
      </w:r>
      <w:r>
        <w:rPr>
          <w:snapToGrid w:val="0"/>
        </w:rPr>
        <w:t xml:space="preserve"> in connection with any matter arising out of or in connection with the performance of his or her functions under this Act.</w:t>
      </w:r>
    </w:p>
    <w:p>
      <w:pPr>
        <w:pStyle w:val="Footnotesection"/>
      </w:pPr>
      <w:r>
        <w:tab/>
        <w:t>[Section 9 amended</w:t>
      </w:r>
      <w:del w:id="73" w:author="svcMRProcess" w:date="2020-02-15T11:41:00Z">
        <w:r>
          <w:delText xml:space="preserve"> by</w:delText>
        </w:r>
      </w:del>
      <w:ins w:id="74" w:author="svcMRProcess" w:date="2020-02-15T11:41:00Z">
        <w:r>
          <w:t>:</w:t>
        </w:r>
      </w:ins>
      <w:r>
        <w:t xml:space="preserve"> No. 8 of 2012 s. 109.]</w:t>
      </w:r>
    </w:p>
    <w:p>
      <w:pPr>
        <w:pStyle w:val="Heading5"/>
        <w:rPr>
          <w:snapToGrid w:val="0"/>
        </w:rPr>
      </w:pPr>
      <w:bookmarkStart w:id="75" w:name="_Toc376260913"/>
      <w:bookmarkStart w:id="76" w:name="_Toc472681197"/>
      <w:bookmarkStart w:id="77" w:name="_Toc462740706"/>
      <w:r>
        <w:rPr>
          <w:rStyle w:val="CharSectno"/>
        </w:rPr>
        <w:t>10</w:t>
      </w:r>
      <w:r>
        <w:rPr>
          <w:snapToGrid w:val="0"/>
        </w:rPr>
        <w:t>.</w:t>
      </w:r>
      <w:r>
        <w:rPr>
          <w:snapToGrid w:val="0"/>
        </w:rPr>
        <w:tab/>
        <w:t>Registrar has access to records of Director General and Electricity Generation and Retail Corporation</w:t>
      </w:r>
      <w:bookmarkEnd w:id="75"/>
      <w:bookmarkEnd w:id="76"/>
      <w:bookmarkEnd w:id="77"/>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pPr>
      <w:r>
        <w:tab/>
        <w:t>[Section 10 amended</w:t>
      </w:r>
      <w:del w:id="78" w:author="svcMRProcess" w:date="2020-02-15T11:41:00Z">
        <w:r>
          <w:delText xml:space="preserve"> by</w:delText>
        </w:r>
      </w:del>
      <w:ins w:id="79" w:author="svcMRProcess" w:date="2020-02-15T11:41:00Z">
        <w:r>
          <w:t>:</w:t>
        </w:r>
      </w:ins>
      <w:r>
        <w:t xml:space="preserve"> No. 76 of 1996 s. 30</w:t>
      </w:r>
      <w:r>
        <w:rPr>
          <w:spacing w:val="-4"/>
        </w:rPr>
        <w:t>; No. 47 of 2011 s.</w:t>
      </w:r>
      <w:r>
        <w:t> 27; No. 8 of 2012 s. 109; No. 48 of 2012 s. 7; No. 25 of 2013 s. 43(5).]</w:t>
      </w:r>
    </w:p>
    <w:p>
      <w:pPr>
        <w:pStyle w:val="Heading5"/>
      </w:pPr>
      <w:bookmarkStart w:id="80" w:name="_Toc376260914"/>
      <w:bookmarkStart w:id="81" w:name="_Toc472681198"/>
      <w:bookmarkStart w:id="82" w:name="_Toc462740707"/>
      <w:r>
        <w:rPr>
          <w:rStyle w:val="CharSectno"/>
        </w:rPr>
        <w:t>10A</w:t>
      </w:r>
      <w:r>
        <w:t>.</w:t>
      </w:r>
      <w:r>
        <w:tab/>
        <w:t>Registrar may disclose information to Commissioner of Police or officer of Department of Corrective Services</w:t>
      </w:r>
      <w:bookmarkEnd w:id="80"/>
      <w:bookmarkEnd w:id="81"/>
      <w:bookmarkEnd w:id="82"/>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w:t>
      </w:r>
      <w:del w:id="83" w:author="svcMRProcess" w:date="2020-02-15T11:41:00Z">
        <w:r>
          <w:delText xml:space="preserve"> by</w:delText>
        </w:r>
      </w:del>
      <w:ins w:id="84" w:author="svcMRProcess" w:date="2020-02-15T11:41:00Z">
        <w:r>
          <w:t>:</w:t>
        </w:r>
      </w:ins>
      <w:r>
        <w:t xml:space="preserve"> No. 3 of 2008 s. 6; amended</w:t>
      </w:r>
      <w:del w:id="85" w:author="svcMRProcess" w:date="2020-02-15T11:41:00Z">
        <w:r>
          <w:delText xml:space="preserve"> by</w:delText>
        </w:r>
      </w:del>
      <w:ins w:id="86" w:author="svcMRProcess" w:date="2020-02-15T11:41:00Z">
        <w:r>
          <w:t>:</w:t>
        </w:r>
      </w:ins>
      <w:r>
        <w:t xml:space="preserve"> No. 48 of 2012 s. 8.]</w:t>
      </w:r>
    </w:p>
    <w:p>
      <w:pPr>
        <w:pStyle w:val="Heading5"/>
      </w:pPr>
      <w:bookmarkStart w:id="87" w:name="_Toc376260915"/>
      <w:bookmarkStart w:id="88" w:name="_Toc472681199"/>
      <w:bookmarkStart w:id="89" w:name="_Toc462740708"/>
      <w:r>
        <w:rPr>
          <w:rStyle w:val="CharSectno"/>
        </w:rPr>
        <w:t>10B</w:t>
      </w:r>
      <w:r>
        <w:t>.</w:t>
      </w:r>
      <w:r>
        <w:tab/>
        <w:t>Registrar to keep record of outstanding fines and other amounts payable by young persons</w:t>
      </w:r>
      <w:bookmarkEnd w:id="87"/>
      <w:bookmarkEnd w:id="88"/>
      <w:bookmarkEnd w:id="89"/>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w:t>
      </w:r>
      <w:del w:id="90" w:author="svcMRProcess" w:date="2020-02-15T11:41:00Z">
        <w:r>
          <w:delText xml:space="preserve"> by</w:delText>
        </w:r>
      </w:del>
      <w:ins w:id="91" w:author="svcMRProcess" w:date="2020-02-15T11:41:00Z">
        <w:r>
          <w:t>:</w:t>
        </w:r>
      </w:ins>
      <w:r>
        <w:t xml:space="preserve"> No. 20 of 2013 s. 77.]</w:t>
      </w:r>
    </w:p>
    <w:p>
      <w:pPr>
        <w:pStyle w:val="Heading2"/>
      </w:pPr>
      <w:bookmarkStart w:id="92" w:name="_Toc376260916"/>
      <w:bookmarkStart w:id="93" w:name="_Toc416875452"/>
      <w:bookmarkStart w:id="94" w:name="_Toc416875648"/>
      <w:bookmarkStart w:id="95" w:name="_Toc417972403"/>
      <w:bookmarkStart w:id="96" w:name="_Toc435198302"/>
      <w:bookmarkStart w:id="97" w:name="_Toc462414457"/>
      <w:bookmarkStart w:id="98" w:name="_Toc462740709"/>
      <w:bookmarkStart w:id="99" w:name="_Toc472674209"/>
      <w:bookmarkStart w:id="100" w:name="_Toc472681200"/>
      <w:r>
        <w:rPr>
          <w:rStyle w:val="CharPartNo"/>
        </w:rPr>
        <w:t>Part 3</w:t>
      </w:r>
      <w:r>
        <w:t> — </w:t>
      </w:r>
      <w:r>
        <w:rPr>
          <w:rStyle w:val="CharPartText"/>
        </w:rPr>
        <w:t>Infringement notices</w:t>
      </w:r>
      <w:bookmarkEnd w:id="92"/>
      <w:bookmarkEnd w:id="93"/>
      <w:bookmarkEnd w:id="94"/>
      <w:bookmarkEnd w:id="95"/>
      <w:bookmarkEnd w:id="96"/>
      <w:bookmarkEnd w:id="97"/>
      <w:bookmarkEnd w:id="98"/>
      <w:bookmarkEnd w:id="99"/>
      <w:bookmarkEnd w:id="100"/>
    </w:p>
    <w:p>
      <w:pPr>
        <w:pStyle w:val="Heading3"/>
        <w:rPr>
          <w:snapToGrid w:val="0"/>
        </w:rPr>
      </w:pPr>
      <w:bookmarkStart w:id="101" w:name="_Toc376260917"/>
      <w:bookmarkStart w:id="102" w:name="_Toc416875453"/>
      <w:bookmarkStart w:id="103" w:name="_Toc416875649"/>
      <w:bookmarkStart w:id="104" w:name="_Toc417972404"/>
      <w:bookmarkStart w:id="105" w:name="_Toc435198303"/>
      <w:bookmarkStart w:id="106" w:name="_Toc462414458"/>
      <w:bookmarkStart w:id="107" w:name="_Toc462740710"/>
      <w:bookmarkStart w:id="108" w:name="_Toc472674210"/>
      <w:bookmarkStart w:id="109" w:name="_Toc472681201"/>
      <w:r>
        <w:rPr>
          <w:rStyle w:val="CharDivNo"/>
        </w:rPr>
        <w:t>Division 1</w:t>
      </w:r>
      <w:r>
        <w:rPr>
          <w:snapToGrid w:val="0"/>
        </w:rPr>
        <w:t> — </w:t>
      </w:r>
      <w:r>
        <w:rPr>
          <w:rStyle w:val="CharDivText"/>
        </w:rPr>
        <w:t>Preliminary</w:t>
      </w:r>
      <w:bookmarkEnd w:id="101"/>
      <w:bookmarkEnd w:id="102"/>
      <w:bookmarkEnd w:id="103"/>
      <w:bookmarkEnd w:id="104"/>
      <w:bookmarkEnd w:id="105"/>
      <w:bookmarkEnd w:id="106"/>
      <w:bookmarkEnd w:id="107"/>
      <w:bookmarkEnd w:id="108"/>
      <w:bookmarkEnd w:id="109"/>
    </w:p>
    <w:p>
      <w:pPr>
        <w:pStyle w:val="Heading5"/>
        <w:rPr>
          <w:snapToGrid w:val="0"/>
        </w:rPr>
      </w:pPr>
      <w:bookmarkStart w:id="110" w:name="_Toc376260918"/>
      <w:bookmarkStart w:id="111" w:name="_Toc472681202"/>
      <w:bookmarkStart w:id="112" w:name="_Toc462740711"/>
      <w:r>
        <w:rPr>
          <w:rStyle w:val="CharSectno"/>
        </w:rPr>
        <w:t>11</w:t>
      </w:r>
      <w:r>
        <w:rPr>
          <w:snapToGrid w:val="0"/>
        </w:rPr>
        <w:t>.</w:t>
      </w:r>
      <w:r>
        <w:rPr>
          <w:snapToGrid w:val="0"/>
        </w:rPr>
        <w:tab/>
        <w:t>Terms used</w:t>
      </w:r>
      <w:bookmarkEnd w:id="110"/>
      <w:bookmarkEnd w:id="111"/>
      <w:bookmarkEnd w:id="112"/>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w:t>
      </w:r>
      <w:del w:id="113" w:author="svcMRProcess" w:date="2020-02-15T11:41:00Z">
        <w:r>
          <w:delText xml:space="preserve"> by</w:delText>
        </w:r>
      </w:del>
      <w:ins w:id="114" w:author="svcMRProcess" w:date="2020-02-15T11:41:00Z">
        <w:r>
          <w:t>:</w:t>
        </w:r>
      </w:ins>
      <w:r>
        <w:t xml:space="preserve"> No. 84 of 2004 s. 80; No. 48 of 2012 s. 9.]</w:t>
      </w:r>
    </w:p>
    <w:p>
      <w:pPr>
        <w:pStyle w:val="Heading5"/>
        <w:rPr>
          <w:snapToGrid w:val="0"/>
        </w:rPr>
      </w:pPr>
      <w:bookmarkStart w:id="115" w:name="_Toc376260919"/>
      <w:bookmarkStart w:id="116" w:name="_Toc472681203"/>
      <w:bookmarkStart w:id="117" w:name="_Toc462740712"/>
      <w:r>
        <w:rPr>
          <w:rStyle w:val="CharSectno"/>
        </w:rPr>
        <w:t>12</w:t>
      </w:r>
      <w:r>
        <w:rPr>
          <w:snapToGrid w:val="0"/>
        </w:rPr>
        <w:t>.</w:t>
      </w:r>
      <w:r>
        <w:rPr>
          <w:snapToGrid w:val="0"/>
        </w:rPr>
        <w:tab/>
        <w:t>Application</w:t>
      </w:r>
      <w:bookmarkEnd w:id="115"/>
      <w:bookmarkEnd w:id="116"/>
      <w:bookmarkEnd w:id="117"/>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18" w:name="_Toc376260920"/>
      <w:bookmarkStart w:id="119" w:name="_Toc472681204"/>
      <w:bookmarkStart w:id="120" w:name="_Toc462740713"/>
      <w:r>
        <w:rPr>
          <w:rStyle w:val="CharSectno"/>
        </w:rPr>
        <w:t>13</w:t>
      </w:r>
      <w:r>
        <w:rPr>
          <w:snapToGrid w:val="0"/>
        </w:rPr>
        <w:t>.</w:t>
      </w:r>
      <w:r>
        <w:rPr>
          <w:snapToGrid w:val="0"/>
        </w:rPr>
        <w:tab/>
        <w:t>Approved prosecuting authorities and officers</w:t>
      </w:r>
      <w:bookmarkEnd w:id="118"/>
      <w:bookmarkEnd w:id="119"/>
      <w:bookmarkEnd w:id="120"/>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21" w:name="_Toc376260921"/>
      <w:bookmarkStart w:id="122" w:name="_Toc416875457"/>
      <w:bookmarkStart w:id="123" w:name="_Toc416875653"/>
      <w:bookmarkStart w:id="124" w:name="_Toc417972408"/>
      <w:bookmarkStart w:id="125" w:name="_Toc435198307"/>
      <w:bookmarkStart w:id="126" w:name="_Toc462414462"/>
      <w:bookmarkStart w:id="127" w:name="_Toc462740714"/>
      <w:bookmarkStart w:id="128" w:name="_Toc472674214"/>
      <w:bookmarkStart w:id="129" w:name="_Toc472681205"/>
      <w:r>
        <w:rPr>
          <w:rStyle w:val="CharDivNo"/>
        </w:rPr>
        <w:t>Division 2</w:t>
      </w:r>
      <w:r>
        <w:rPr>
          <w:snapToGrid w:val="0"/>
        </w:rPr>
        <w:t> — </w:t>
      </w:r>
      <w:r>
        <w:rPr>
          <w:rStyle w:val="CharDivText"/>
        </w:rPr>
        <w:t>Enforcement of infringement notices</w:t>
      </w:r>
      <w:bookmarkEnd w:id="121"/>
      <w:bookmarkEnd w:id="122"/>
      <w:bookmarkEnd w:id="123"/>
      <w:bookmarkEnd w:id="124"/>
      <w:bookmarkEnd w:id="125"/>
      <w:bookmarkEnd w:id="126"/>
      <w:bookmarkEnd w:id="127"/>
      <w:bookmarkEnd w:id="128"/>
      <w:bookmarkEnd w:id="129"/>
    </w:p>
    <w:p>
      <w:pPr>
        <w:pStyle w:val="Heading5"/>
        <w:rPr>
          <w:snapToGrid w:val="0"/>
        </w:rPr>
      </w:pPr>
      <w:bookmarkStart w:id="130" w:name="_Toc376260922"/>
      <w:bookmarkStart w:id="131" w:name="_Toc472681206"/>
      <w:bookmarkStart w:id="132" w:name="_Toc462740715"/>
      <w:r>
        <w:rPr>
          <w:rStyle w:val="CharSectno"/>
        </w:rPr>
        <w:t>14</w:t>
      </w:r>
      <w:r>
        <w:rPr>
          <w:snapToGrid w:val="0"/>
        </w:rPr>
        <w:t>.</w:t>
      </w:r>
      <w:r>
        <w:rPr>
          <w:snapToGrid w:val="0"/>
        </w:rPr>
        <w:tab/>
        <w:t>Final demand may be issued to alleged offender</w:t>
      </w:r>
      <w:bookmarkEnd w:id="130"/>
      <w:bookmarkEnd w:id="131"/>
      <w:bookmarkEnd w:id="13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33" w:name="_Toc376260923"/>
      <w:bookmarkStart w:id="134" w:name="_Toc472681207"/>
      <w:bookmarkStart w:id="135" w:name="_Toc462740716"/>
      <w:r>
        <w:rPr>
          <w:rStyle w:val="CharSectno"/>
        </w:rPr>
        <w:t>15</w:t>
      </w:r>
      <w:r>
        <w:rPr>
          <w:snapToGrid w:val="0"/>
        </w:rPr>
        <w:t>.</w:t>
      </w:r>
      <w:r>
        <w:rPr>
          <w:snapToGrid w:val="0"/>
        </w:rPr>
        <w:tab/>
        <w:t>Infringement notice may be registered</w:t>
      </w:r>
      <w:bookmarkEnd w:id="133"/>
      <w:bookmarkEnd w:id="134"/>
      <w:bookmarkEnd w:id="135"/>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36" w:name="_Toc376260924"/>
      <w:bookmarkStart w:id="137" w:name="_Toc472681208"/>
      <w:bookmarkStart w:id="138" w:name="_Toc462740717"/>
      <w:r>
        <w:rPr>
          <w:rStyle w:val="CharSectno"/>
        </w:rPr>
        <w:t>16</w:t>
      </w:r>
      <w:r>
        <w:rPr>
          <w:snapToGrid w:val="0"/>
        </w:rPr>
        <w:t>.</w:t>
      </w:r>
      <w:r>
        <w:rPr>
          <w:snapToGrid w:val="0"/>
        </w:rPr>
        <w:tab/>
        <w:t>Registration of infringement notice: enforcement certificate</w:t>
      </w:r>
      <w:bookmarkEnd w:id="136"/>
      <w:bookmarkEnd w:id="137"/>
      <w:bookmarkEnd w:id="138"/>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w:t>
      </w:r>
      <w:del w:id="139" w:author="svcMRProcess" w:date="2020-02-15T11:41:00Z">
        <w:r>
          <w:delText xml:space="preserve"> by</w:delText>
        </w:r>
      </w:del>
      <w:ins w:id="140" w:author="svcMRProcess" w:date="2020-02-15T11:41:00Z">
        <w:r>
          <w:t>:</w:t>
        </w:r>
      </w:ins>
      <w:r>
        <w:t xml:space="preserve"> No. 84 of 2004 s. 80.]</w:t>
      </w:r>
    </w:p>
    <w:p>
      <w:pPr>
        <w:pStyle w:val="Heading5"/>
        <w:rPr>
          <w:snapToGrid w:val="0"/>
        </w:rPr>
      </w:pPr>
      <w:bookmarkStart w:id="141" w:name="_Toc376260925"/>
      <w:bookmarkStart w:id="142" w:name="_Toc472681209"/>
      <w:bookmarkStart w:id="143" w:name="_Toc462740718"/>
      <w:r>
        <w:rPr>
          <w:rStyle w:val="CharSectno"/>
        </w:rPr>
        <w:t>17</w:t>
      </w:r>
      <w:r>
        <w:rPr>
          <w:snapToGrid w:val="0"/>
        </w:rPr>
        <w:t>.</w:t>
      </w:r>
      <w:r>
        <w:rPr>
          <w:snapToGrid w:val="0"/>
        </w:rPr>
        <w:tab/>
        <w:t>Order to pay or elect</w:t>
      </w:r>
      <w:bookmarkEnd w:id="141"/>
      <w:bookmarkEnd w:id="142"/>
      <w:bookmarkEnd w:id="143"/>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w:t>
      </w:r>
      <w:del w:id="144" w:author="svcMRProcess" w:date="2020-02-15T11:41:00Z">
        <w:r>
          <w:delText xml:space="preserve"> by</w:delText>
        </w:r>
      </w:del>
      <w:ins w:id="145" w:author="svcMRProcess" w:date="2020-02-15T11:41:00Z">
        <w:r>
          <w:t>:</w:t>
        </w:r>
      </w:ins>
      <w:r>
        <w:t xml:space="preserve"> No. 48 of 2012 s. 10.]</w:t>
      </w:r>
    </w:p>
    <w:p>
      <w:pPr>
        <w:pStyle w:val="Heading5"/>
        <w:rPr>
          <w:snapToGrid w:val="0"/>
        </w:rPr>
      </w:pPr>
      <w:bookmarkStart w:id="146" w:name="_Toc376260926"/>
      <w:bookmarkStart w:id="147" w:name="_Toc472681210"/>
      <w:bookmarkStart w:id="148" w:name="_Toc462740719"/>
      <w:r>
        <w:rPr>
          <w:rStyle w:val="CharSectno"/>
        </w:rPr>
        <w:t>18</w:t>
      </w:r>
      <w:r>
        <w:rPr>
          <w:snapToGrid w:val="0"/>
        </w:rPr>
        <w:t>.</w:t>
      </w:r>
      <w:r>
        <w:rPr>
          <w:snapToGrid w:val="0"/>
        </w:rPr>
        <w:tab/>
        <w:t>Notice of intention to enforce</w:t>
      </w:r>
      <w:bookmarkEnd w:id="146"/>
      <w:bookmarkEnd w:id="147"/>
      <w:bookmarkEnd w:id="14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w:t>
      </w:r>
      <w:del w:id="149" w:author="svcMRProcess" w:date="2020-02-15T11:41:00Z">
        <w:r>
          <w:delText xml:space="preserve"> by</w:delText>
        </w:r>
      </w:del>
      <w:ins w:id="150" w:author="svcMRProcess" w:date="2020-02-15T11:41:00Z">
        <w:r>
          <w:t>:</w:t>
        </w:r>
      </w:ins>
      <w:r>
        <w:t xml:space="preserve"> No. 48 of 2012 s. 11.]</w:t>
      </w:r>
    </w:p>
    <w:p>
      <w:pPr>
        <w:pStyle w:val="Heading5"/>
        <w:rPr>
          <w:snapToGrid w:val="0"/>
        </w:rPr>
      </w:pPr>
      <w:bookmarkStart w:id="151" w:name="_Toc376260927"/>
      <w:bookmarkStart w:id="152" w:name="_Toc472681211"/>
      <w:bookmarkStart w:id="153" w:name="_Toc462740720"/>
      <w:r>
        <w:rPr>
          <w:rStyle w:val="CharSectno"/>
        </w:rPr>
        <w:t>19</w:t>
      </w:r>
      <w:r>
        <w:rPr>
          <w:snapToGrid w:val="0"/>
        </w:rPr>
        <w:t>.</w:t>
      </w:r>
      <w:r>
        <w:rPr>
          <w:snapToGrid w:val="0"/>
        </w:rPr>
        <w:tab/>
        <w:t>Licence suspension order</w:t>
      </w:r>
      <w:bookmarkEnd w:id="151"/>
      <w:bookmarkEnd w:id="152"/>
      <w:bookmarkEnd w:id="15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w:t>
      </w:r>
      <w:del w:id="154" w:author="svcMRProcess" w:date="2020-02-15T11:41:00Z">
        <w:r>
          <w:delText xml:space="preserve"> by</w:delText>
        </w:r>
      </w:del>
      <w:ins w:id="155" w:author="svcMRProcess" w:date="2020-02-15T11:41:00Z">
        <w:r>
          <w:t>:</w:t>
        </w:r>
      </w:ins>
      <w:r>
        <w:t xml:space="preserve"> No. 76 of 1996 s. 30; No. 8 of 2012 s. 109; No. 48 of 2012 s. 12.]</w:t>
      </w:r>
    </w:p>
    <w:p>
      <w:pPr>
        <w:pStyle w:val="Heading5"/>
        <w:pageBreakBefore/>
        <w:rPr>
          <w:snapToGrid w:val="0"/>
        </w:rPr>
      </w:pPr>
      <w:bookmarkStart w:id="156" w:name="_Toc376260928"/>
      <w:bookmarkStart w:id="157" w:name="_Toc472681212"/>
      <w:bookmarkStart w:id="158" w:name="_Toc462740721"/>
      <w:r>
        <w:rPr>
          <w:rStyle w:val="CharSectno"/>
        </w:rPr>
        <w:t>20</w:t>
      </w:r>
      <w:r>
        <w:rPr>
          <w:snapToGrid w:val="0"/>
        </w:rPr>
        <w:t>.</w:t>
      </w:r>
      <w:r>
        <w:rPr>
          <w:snapToGrid w:val="0"/>
        </w:rPr>
        <w:tab/>
        <w:t>Cancelling licence suspension orders</w:t>
      </w:r>
      <w:bookmarkEnd w:id="156"/>
      <w:bookmarkEnd w:id="157"/>
      <w:bookmarkEnd w:id="158"/>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w:t>
      </w:r>
      <w:del w:id="159" w:author="svcMRProcess" w:date="2020-02-15T11:41:00Z">
        <w:r>
          <w:delText xml:space="preserve"> by</w:delText>
        </w:r>
      </w:del>
      <w:ins w:id="160" w:author="svcMRProcess" w:date="2020-02-15T11:41:00Z">
        <w:r>
          <w:t>:</w:t>
        </w:r>
      </w:ins>
      <w:r>
        <w:t xml:space="preserve"> No. 76 of 1996 s. 30; No. 8 of 2012 s. 109; No. 48 of 2012 s. 13.]</w:t>
      </w:r>
    </w:p>
    <w:p>
      <w:pPr>
        <w:pStyle w:val="Heading5"/>
      </w:pPr>
      <w:bookmarkStart w:id="161" w:name="_Toc376260929"/>
      <w:bookmarkStart w:id="162" w:name="_Toc472681213"/>
      <w:bookmarkStart w:id="163" w:name="_Toc462740722"/>
      <w:r>
        <w:rPr>
          <w:rStyle w:val="CharSectno"/>
        </w:rPr>
        <w:t>21A</w:t>
      </w:r>
      <w:r>
        <w:t>.</w:t>
      </w:r>
      <w:r>
        <w:tab/>
        <w:t>Enforcement warrant</w:t>
      </w:r>
      <w:bookmarkEnd w:id="161"/>
      <w:bookmarkEnd w:id="162"/>
      <w:bookmarkEnd w:id="163"/>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w:t>
      </w:r>
      <w:del w:id="164" w:author="svcMRProcess" w:date="2020-02-15T11:41:00Z">
        <w:r>
          <w:delText xml:space="preserve"> by</w:delText>
        </w:r>
      </w:del>
      <w:ins w:id="165" w:author="svcMRProcess" w:date="2020-02-15T11:41:00Z">
        <w:r>
          <w:t>:</w:t>
        </w:r>
      </w:ins>
      <w:r>
        <w:t xml:space="preserve"> No. 48 of 2012 s. 14.]</w:t>
      </w:r>
    </w:p>
    <w:p>
      <w:pPr>
        <w:pStyle w:val="Heading3"/>
        <w:rPr>
          <w:snapToGrid w:val="0"/>
        </w:rPr>
      </w:pPr>
      <w:bookmarkStart w:id="166" w:name="_Toc376260930"/>
      <w:bookmarkStart w:id="167" w:name="_Toc416875466"/>
      <w:bookmarkStart w:id="168" w:name="_Toc416875662"/>
      <w:bookmarkStart w:id="169" w:name="_Toc417972417"/>
      <w:bookmarkStart w:id="170" w:name="_Toc435198316"/>
      <w:bookmarkStart w:id="171" w:name="_Toc462414471"/>
      <w:bookmarkStart w:id="172" w:name="_Toc462740723"/>
      <w:bookmarkStart w:id="173" w:name="_Toc472674223"/>
      <w:bookmarkStart w:id="174" w:name="_Toc472681214"/>
      <w:r>
        <w:rPr>
          <w:rStyle w:val="CharDivNo"/>
        </w:rPr>
        <w:t>Division 3</w:t>
      </w:r>
      <w:r>
        <w:rPr>
          <w:snapToGrid w:val="0"/>
        </w:rPr>
        <w:t> — </w:t>
      </w:r>
      <w:r>
        <w:rPr>
          <w:rStyle w:val="CharDivText"/>
        </w:rPr>
        <w:t>Miscellaneous</w:t>
      </w:r>
      <w:bookmarkEnd w:id="166"/>
      <w:bookmarkEnd w:id="167"/>
      <w:bookmarkEnd w:id="168"/>
      <w:bookmarkEnd w:id="169"/>
      <w:bookmarkEnd w:id="170"/>
      <w:bookmarkEnd w:id="171"/>
      <w:bookmarkEnd w:id="172"/>
      <w:bookmarkEnd w:id="173"/>
      <w:bookmarkEnd w:id="174"/>
    </w:p>
    <w:p>
      <w:pPr>
        <w:pStyle w:val="Heading5"/>
        <w:rPr>
          <w:snapToGrid w:val="0"/>
        </w:rPr>
      </w:pPr>
      <w:bookmarkStart w:id="175" w:name="_Toc376260931"/>
      <w:bookmarkStart w:id="176" w:name="_Toc472681215"/>
      <w:bookmarkStart w:id="177" w:name="_Toc462740724"/>
      <w:r>
        <w:rPr>
          <w:rStyle w:val="CharSectno"/>
        </w:rPr>
        <w:t>21</w:t>
      </w:r>
      <w:r>
        <w:rPr>
          <w:snapToGrid w:val="0"/>
        </w:rPr>
        <w:t>.</w:t>
      </w:r>
      <w:r>
        <w:rPr>
          <w:snapToGrid w:val="0"/>
        </w:rPr>
        <w:tab/>
        <w:t>Election by alleged offender or prosecuting authority</w:t>
      </w:r>
      <w:bookmarkEnd w:id="175"/>
      <w:bookmarkEnd w:id="176"/>
      <w:bookmarkEnd w:id="177"/>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w:t>
      </w:r>
      <w:del w:id="178" w:author="svcMRProcess" w:date="2020-02-15T11:41:00Z">
        <w:r>
          <w:delText xml:space="preserve"> by</w:delText>
        </w:r>
      </w:del>
      <w:ins w:id="179" w:author="svcMRProcess" w:date="2020-02-15T11:41:00Z">
        <w:r>
          <w:t>:</w:t>
        </w:r>
      </w:ins>
      <w:r>
        <w:t xml:space="preserve"> No. 51 of 2000 s. 4; No. 59 of 2004 s. 97; No. 84 of 2004 s. 43; No. 3 of 2008 s. 4(2); No. 48 of 2012 s. 15.]</w:t>
      </w:r>
    </w:p>
    <w:p>
      <w:pPr>
        <w:pStyle w:val="Heading5"/>
        <w:rPr>
          <w:snapToGrid w:val="0"/>
        </w:rPr>
      </w:pPr>
      <w:bookmarkStart w:id="180" w:name="_Toc376260932"/>
      <w:bookmarkStart w:id="181" w:name="_Toc472681216"/>
      <w:bookmarkStart w:id="182" w:name="_Toc462740725"/>
      <w:r>
        <w:rPr>
          <w:rStyle w:val="CharSectno"/>
        </w:rPr>
        <w:t>22</w:t>
      </w:r>
      <w:r>
        <w:rPr>
          <w:snapToGrid w:val="0"/>
        </w:rPr>
        <w:t>.</w:t>
      </w:r>
      <w:r>
        <w:rPr>
          <w:snapToGrid w:val="0"/>
        </w:rPr>
        <w:tab/>
        <w:t>Prosecuting authority may withdraw proceedings</w:t>
      </w:r>
      <w:bookmarkEnd w:id="180"/>
      <w:bookmarkEnd w:id="181"/>
      <w:bookmarkEnd w:id="182"/>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w:t>
      </w:r>
      <w:del w:id="183" w:author="svcMRProcess" w:date="2020-02-15T11:41:00Z">
        <w:r>
          <w:delText xml:space="preserve"> by</w:delText>
        </w:r>
      </w:del>
      <w:ins w:id="184" w:author="svcMRProcess" w:date="2020-02-15T11:41:00Z">
        <w:r>
          <w:t>:</w:t>
        </w:r>
      </w:ins>
      <w:r>
        <w:t xml:space="preserve"> No. 76 of 1996 s. 30; No. 59 of 2004 s. 107</w:t>
      </w:r>
      <w:r>
        <w:rPr>
          <w:spacing w:val="-4"/>
        </w:rPr>
        <w:t>; No. 47 of 2011 s.</w:t>
      </w:r>
      <w:r>
        <w:t> 27; No. 48 of 2012 s. 16.]</w:t>
      </w:r>
    </w:p>
    <w:p>
      <w:pPr>
        <w:pStyle w:val="Heading5"/>
        <w:rPr>
          <w:snapToGrid w:val="0"/>
        </w:rPr>
      </w:pPr>
      <w:bookmarkStart w:id="185" w:name="_Toc376260933"/>
      <w:bookmarkStart w:id="186" w:name="_Toc472681217"/>
      <w:bookmarkStart w:id="187" w:name="_Toc462740726"/>
      <w:r>
        <w:rPr>
          <w:rStyle w:val="CharSectno"/>
        </w:rPr>
        <w:t>23</w:t>
      </w:r>
      <w:r>
        <w:rPr>
          <w:snapToGrid w:val="0"/>
        </w:rPr>
        <w:t>.</w:t>
      </w:r>
      <w:r>
        <w:rPr>
          <w:snapToGrid w:val="0"/>
        </w:rPr>
        <w:tab/>
        <w:t>Effect of order to pay or elect</w:t>
      </w:r>
      <w:bookmarkEnd w:id="185"/>
      <w:bookmarkEnd w:id="186"/>
      <w:bookmarkEnd w:id="187"/>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88" w:name="_Toc376260934"/>
      <w:bookmarkStart w:id="189" w:name="_Toc472681218"/>
      <w:bookmarkStart w:id="190" w:name="_Toc462740727"/>
      <w:r>
        <w:rPr>
          <w:rStyle w:val="CharSectno"/>
        </w:rPr>
        <w:t>24</w:t>
      </w:r>
      <w:r>
        <w:rPr>
          <w:snapToGrid w:val="0"/>
        </w:rPr>
        <w:t>.</w:t>
      </w:r>
      <w:r>
        <w:rPr>
          <w:snapToGrid w:val="0"/>
        </w:rPr>
        <w:tab/>
        <w:t>Effect of payment of modified penalty etc.</w:t>
      </w:r>
      <w:bookmarkEnd w:id="188"/>
      <w:bookmarkEnd w:id="189"/>
      <w:bookmarkEnd w:id="190"/>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91" w:name="_Toc376260935"/>
      <w:bookmarkStart w:id="192" w:name="_Toc472681219"/>
      <w:bookmarkStart w:id="193" w:name="_Toc462740728"/>
      <w:r>
        <w:rPr>
          <w:rStyle w:val="CharSectno"/>
        </w:rPr>
        <w:t>25</w:t>
      </w:r>
      <w:r>
        <w:rPr>
          <w:snapToGrid w:val="0"/>
        </w:rPr>
        <w:t>.</w:t>
      </w:r>
      <w:r>
        <w:rPr>
          <w:snapToGrid w:val="0"/>
        </w:rPr>
        <w:tab/>
        <w:t>Continuing offences: effect of proceedings under this Part</w:t>
      </w:r>
      <w:bookmarkEnd w:id="191"/>
      <w:bookmarkEnd w:id="192"/>
      <w:bookmarkEnd w:id="193"/>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94" w:name="_Toc376260936"/>
      <w:bookmarkStart w:id="195" w:name="_Toc472681220"/>
      <w:bookmarkStart w:id="196" w:name="_Toc462740729"/>
      <w:r>
        <w:rPr>
          <w:rStyle w:val="CharSectno"/>
        </w:rPr>
        <w:t>26</w:t>
      </w:r>
      <w:r>
        <w:rPr>
          <w:snapToGrid w:val="0"/>
        </w:rPr>
        <w:t>.</w:t>
      </w:r>
      <w:r>
        <w:rPr>
          <w:snapToGrid w:val="0"/>
        </w:rPr>
        <w:tab/>
      </w:r>
      <w:r>
        <w:rPr>
          <w:i/>
          <w:snapToGrid w:val="0"/>
        </w:rPr>
        <w:t>Road laws: effect of proceedings under this Part</w:t>
      </w:r>
      <w:bookmarkEnd w:id="194"/>
      <w:bookmarkEnd w:id="195"/>
      <w:bookmarkEnd w:id="196"/>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w:t>
      </w:r>
      <w:del w:id="197" w:author="svcMRProcess" w:date="2020-02-15T11:41:00Z">
        <w:r>
          <w:delText xml:space="preserve"> by</w:delText>
        </w:r>
      </w:del>
      <w:ins w:id="198" w:author="svcMRProcess" w:date="2020-02-15T11:41:00Z">
        <w:r>
          <w:t>:</w:t>
        </w:r>
      </w:ins>
      <w:r>
        <w:t xml:space="preserve"> No. 54 of 2006 s. 37; No. 3 of 2008 s. 4(3); No. 8 of 2012 s. 108.]</w:t>
      </w:r>
    </w:p>
    <w:p>
      <w:pPr>
        <w:pStyle w:val="Heading5"/>
        <w:rPr>
          <w:snapToGrid w:val="0"/>
        </w:rPr>
      </w:pPr>
      <w:bookmarkStart w:id="199" w:name="_Toc376260937"/>
      <w:bookmarkStart w:id="200" w:name="_Toc472681221"/>
      <w:bookmarkStart w:id="201" w:name="_Toc462740730"/>
      <w:r>
        <w:rPr>
          <w:rStyle w:val="CharSectno"/>
        </w:rPr>
        <w:t>27</w:t>
      </w:r>
      <w:r>
        <w:rPr>
          <w:snapToGrid w:val="0"/>
        </w:rPr>
        <w:t>.</w:t>
      </w:r>
      <w:r>
        <w:rPr>
          <w:snapToGrid w:val="0"/>
        </w:rPr>
        <w:tab/>
        <w:t>How recovered amounts to be applied</w:t>
      </w:r>
      <w:bookmarkEnd w:id="199"/>
      <w:bookmarkEnd w:id="200"/>
      <w:bookmarkEnd w:id="201"/>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w:t>
      </w:r>
      <w:del w:id="202" w:author="svcMRProcess" w:date="2020-02-15T11:41:00Z">
        <w:r>
          <w:delText xml:space="preserve"> by</w:delText>
        </w:r>
      </w:del>
      <w:ins w:id="203" w:author="svcMRProcess" w:date="2020-02-15T11:41:00Z">
        <w:r>
          <w:t>:</w:t>
        </w:r>
      </w:ins>
      <w:r>
        <w:t xml:space="preserve"> No. 78 of 1995 s. 44; No. 77 of 2006 s. 4.]</w:t>
      </w:r>
    </w:p>
    <w:p>
      <w:pPr>
        <w:pStyle w:val="Heading5"/>
      </w:pPr>
      <w:bookmarkStart w:id="204" w:name="_Toc376260938"/>
      <w:bookmarkStart w:id="205" w:name="_Toc472681222"/>
      <w:bookmarkStart w:id="206" w:name="_Toc462740731"/>
      <w:r>
        <w:rPr>
          <w:rStyle w:val="CharSectno"/>
        </w:rPr>
        <w:t>27A</w:t>
      </w:r>
      <w:r>
        <w:t>.</w:t>
      </w:r>
      <w:r>
        <w:tab/>
        <w:t>Registrar may suspend enforcement in certain cases of hardship</w:t>
      </w:r>
      <w:bookmarkEnd w:id="204"/>
      <w:bookmarkEnd w:id="205"/>
      <w:bookmarkEnd w:id="206"/>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w:t>
      </w:r>
      <w:del w:id="207" w:author="svcMRProcess" w:date="2020-02-15T11:41:00Z">
        <w:r>
          <w:delText xml:space="preserve"> by</w:delText>
        </w:r>
      </w:del>
      <w:ins w:id="208" w:author="svcMRProcess" w:date="2020-02-15T11:41:00Z">
        <w:r>
          <w:t>:</w:t>
        </w:r>
      </w:ins>
      <w:r>
        <w:t xml:space="preserve"> No. 51 of 2000 s. 5; amended</w:t>
      </w:r>
      <w:del w:id="209" w:author="svcMRProcess" w:date="2020-02-15T11:41:00Z">
        <w:r>
          <w:delText xml:space="preserve"> by</w:delText>
        </w:r>
      </w:del>
      <w:ins w:id="210" w:author="svcMRProcess" w:date="2020-02-15T11:41:00Z">
        <w:r>
          <w:t>:</w:t>
        </w:r>
      </w:ins>
      <w:r>
        <w:t xml:space="preserve"> No. 3 of 2008 s. 7; No. 8 of 2012 s. 109; No. 48 of 2012 s. 17.]</w:t>
      </w:r>
    </w:p>
    <w:p>
      <w:pPr>
        <w:pStyle w:val="Heading5"/>
      </w:pPr>
      <w:bookmarkStart w:id="211" w:name="_Toc376260939"/>
      <w:bookmarkStart w:id="212" w:name="_Toc472681223"/>
      <w:bookmarkStart w:id="213" w:name="_Toc462740732"/>
      <w:r>
        <w:rPr>
          <w:rStyle w:val="CharSectno"/>
        </w:rPr>
        <w:t>27B</w:t>
      </w:r>
      <w:r>
        <w:t>.</w:t>
      </w:r>
      <w:r>
        <w:tab/>
        <w:t>Amending time to pay order</w:t>
      </w:r>
      <w:bookmarkEnd w:id="211"/>
      <w:bookmarkEnd w:id="212"/>
      <w:bookmarkEnd w:id="213"/>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w:t>
      </w:r>
      <w:del w:id="214" w:author="svcMRProcess" w:date="2020-02-15T11:41:00Z">
        <w:r>
          <w:delText xml:space="preserve"> by</w:delText>
        </w:r>
      </w:del>
      <w:ins w:id="215" w:author="svcMRProcess" w:date="2020-02-15T11:41:00Z">
        <w:r>
          <w:t>:</w:t>
        </w:r>
      </w:ins>
      <w:r>
        <w:t xml:space="preserve"> No. 51 of 2000 s. 5; amended</w:t>
      </w:r>
      <w:del w:id="216" w:author="svcMRProcess" w:date="2020-02-15T11:41:00Z">
        <w:r>
          <w:delText xml:space="preserve"> by</w:delText>
        </w:r>
      </w:del>
      <w:ins w:id="217" w:author="svcMRProcess" w:date="2020-02-15T11:41:00Z">
        <w:r>
          <w:t>:</w:t>
        </w:r>
      </w:ins>
      <w:r>
        <w:t xml:space="preserve"> No. 20 of 2013 s. 78.]</w:t>
      </w:r>
    </w:p>
    <w:p>
      <w:pPr>
        <w:pStyle w:val="Heading5"/>
      </w:pPr>
      <w:bookmarkStart w:id="218" w:name="_Toc376260940"/>
      <w:bookmarkStart w:id="219" w:name="_Toc472681224"/>
      <w:bookmarkStart w:id="220" w:name="_Toc462740733"/>
      <w:r>
        <w:rPr>
          <w:rStyle w:val="CharSectno"/>
        </w:rPr>
        <w:t>27C</w:t>
      </w:r>
      <w:r>
        <w:t>.</w:t>
      </w:r>
      <w:r>
        <w:tab/>
        <w:t>Contravening time to pay order</w:t>
      </w:r>
      <w:bookmarkEnd w:id="218"/>
      <w:bookmarkEnd w:id="219"/>
      <w:bookmarkEnd w:id="220"/>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w:t>
      </w:r>
      <w:del w:id="221" w:author="svcMRProcess" w:date="2020-02-15T11:41:00Z">
        <w:r>
          <w:delText xml:space="preserve"> by</w:delText>
        </w:r>
      </w:del>
      <w:ins w:id="222" w:author="svcMRProcess" w:date="2020-02-15T11:41:00Z">
        <w:r>
          <w:t>:</w:t>
        </w:r>
      </w:ins>
      <w:r>
        <w:t xml:space="preserve"> No. 51 of 2000 s. 5.]</w:t>
      </w:r>
    </w:p>
    <w:p>
      <w:pPr>
        <w:pStyle w:val="Heading5"/>
      </w:pPr>
      <w:bookmarkStart w:id="223" w:name="_Toc376260941"/>
      <w:bookmarkStart w:id="224" w:name="_Toc472681225"/>
      <w:bookmarkStart w:id="225" w:name="_Toc462740734"/>
      <w:r>
        <w:rPr>
          <w:rStyle w:val="CharSectno"/>
        </w:rPr>
        <w:t>27D</w:t>
      </w:r>
      <w:r>
        <w:t>.</w:t>
      </w:r>
      <w:r>
        <w:tab/>
        <w:t>Registrar’s decision on time to pay is final</w:t>
      </w:r>
      <w:bookmarkEnd w:id="223"/>
      <w:bookmarkEnd w:id="224"/>
      <w:bookmarkEnd w:id="225"/>
    </w:p>
    <w:p>
      <w:pPr>
        <w:pStyle w:val="Subsection"/>
      </w:pPr>
      <w:r>
        <w:tab/>
      </w:r>
      <w:r>
        <w:tab/>
        <w:t>A decision of the Registrar under section 27A, 27B or 27C is final.</w:t>
      </w:r>
    </w:p>
    <w:p>
      <w:pPr>
        <w:pStyle w:val="Footnotesection"/>
      </w:pPr>
      <w:r>
        <w:tab/>
        <w:t>[Section 27D inserted</w:t>
      </w:r>
      <w:del w:id="226" w:author="svcMRProcess" w:date="2020-02-15T11:41:00Z">
        <w:r>
          <w:delText xml:space="preserve"> by</w:delText>
        </w:r>
      </w:del>
      <w:ins w:id="227" w:author="svcMRProcess" w:date="2020-02-15T11:41:00Z">
        <w:r>
          <w:t>:</w:t>
        </w:r>
      </w:ins>
      <w:r>
        <w:t xml:space="preserve"> No. 3 of 2008 s. 8.]</w:t>
      </w:r>
    </w:p>
    <w:p>
      <w:pPr>
        <w:pStyle w:val="Heading2"/>
      </w:pPr>
      <w:bookmarkStart w:id="228" w:name="_Toc376260942"/>
      <w:bookmarkStart w:id="229" w:name="_Toc416875478"/>
      <w:bookmarkStart w:id="230" w:name="_Toc416875674"/>
      <w:bookmarkStart w:id="231" w:name="_Toc417972429"/>
      <w:bookmarkStart w:id="232" w:name="_Toc435198328"/>
      <w:bookmarkStart w:id="233" w:name="_Toc462414483"/>
      <w:bookmarkStart w:id="234" w:name="_Toc462740735"/>
      <w:bookmarkStart w:id="235" w:name="_Toc472674235"/>
      <w:bookmarkStart w:id="236" w:name="_Toc472681226"/>
      <w:r>
        <w:rPr>
          <w:rStyle w:val="CharPartNo"/>
        </w:rPr>
        <w:t>Part 4</w:t>
      </w:r>
      <w:r>
        <w:t> — </w:t>
      </w:r>
      <w:r>
        <w:rPr>
          <w:rStyle w:val="CharPartText"/>
        </w:rPr>
        <w:t>Fines</w:t>
      </w:r>
      <w:bookmarkEnd w:id="228"/>
      <w:bookmarkEnd w:id="229"/>
      <w:bookmarkEnd w:id="230"/>
      <w:bookmarkEnd w:id="231"/>
      <w:bookmarkEnd w:id="232"/>
      <w:bookmarkEnd w:id="233"/>
      <w:bookmarkEnd w:id="234"/>
      <w:bookmarkEnd w:id="235"/>
      <w:bookmarkEnd w:id="236"/>
    </w:p>
    <w:p>
      <w:pPr>
        <w:pStyle w:val="Heading3"/>
        <w:rPr>
          <w:snapToGrid w:val="0"/>
        </w:rPr>
      </w:pPr>
      <w:bookmarkStart w:id="237" w:name="_Toc376260943"/>
      <w:bookmarkStart w:id="238" w:name="_Toc416875479"/>
      <w:bookmarkStart w:id="239" w:name="_Toc416875675"/>
      <w:bookmarkStart w:id="240" w:name="_Toc417972430"/>
      <w:bookmarkStart w:id="241" w:name="_Toc435198329"/>
      <w:bookmarkStart w:id="242" w:name="_Toc462414484"/>
      <w:bookmarkStart w:id="243" w:name="_Toc462740736"/>
      <w:bookmarkStart w:id="244" w:name="_Toc472674236"/>
      <w:bookmarkStart w:id="245" w:name="_Toc472681227"/>
      <w:r>
        <w:rPr>
          <w:rStyle w:val="CharDivNo"/>
        </w:rPr>
        <w:t>Division 1</w:t>
      </w:r>
      <w:r>
        <w:rPr>
          <w:snapToGrid w:val="0"/>
        </w:rPr>
        <w:t> — </w:t>
      </w:r>
      <w:r>
        <w:rPr>
          <w:rStyle w:val="CharDivText"/>
        </w:rPr>
        <w:t>Preliminary</w:t>
      </w:r>
      <w:bookmarkEnd w:id="237"/>
      <w:bookmarkEnd w:id="238"/>
      <w:bookmarkEnd w:id="239"/>
      <w:bookmarkEnd w:id="240"/>
      <w:bookmarkEnd w:id="241"/>
      <w:bookmarkEnd w:id="242"/>
      <w:bookmarkEnd w:id="243"/>
      <w:bookmarkEnd w:id="244"/>
      <w:bookmarkEnd w:id="245"/>
    </w:p>
    <w:p>
      <w:pPr>
        <w:pStyle w:val="Heading5"/>
        <w:rPr>
          <w:snapToGrid w:val="0"/>
        </w:rPr>
      </w:pPr>
      <w:bookmarkStart w:id="246" w:name="_Toc376260944"/>
      <w:bookmarkStart w:id="247" w:name="_Toc472681228"/>
      <w:bookmarkStart w:id="248" w:name="_Toc462740737"/>
      <w:r>
        <w:rPr>
          <w:rStyle w:val="CharSectno"/>
        </w:rPr>
        <w:t>28</w:t>
      </w:r>
      <w:r>
        <w:rPr>
          <w:snapToGrid w:val="0"/>
        </w:rPr>
        <w:t>.</w:t>
      </w:r>
      <w:r>
        <w:rPr>
          <w:snapToGrid w:val="0"/>
        </w:rPr>
        <w:tab/>
        <w:t>Terms used</w:t>
      </w:r>
      <w:bookmarkEnd w:id="246"/>
      <w:bookmarkEnd w:id="247"/>
      <w:bookmarkEnd w:id="248"/>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w:t>
      </w:r>
      <w:del w:id="249" w:author="svcMRProcess" w:date="2020-02-15T11:41:00Z">
        <w:r>
          <w:delText xml:space="preserve"> by</w:delText>
        </w:r>
      </w:del>
      <w:ins w:id="250" w:author="svcMRProcess" w:date="2020-02-15T11:41:00Z">
        <w:r>
          <w:t>:</w:t>
        </w:r>
      </w:ins>
      <w:r>
        <w:t xml:space="preserve"> No. 78 of 1995 s. 41; No. 8 of 1996 s. 9; No. 51 of 2000 s. 6; No. 50 of 2003 s. 29(3); No. 65 of 2006 s. 63; No. 20 of 2013 s. 79.]</w:t>
      </w:r>
    </w:p>
    <w:p>
      <w:pPr>
        <w:pStyle w:val="Heading5"/>
        <w:rPr>
          <w:snapToGrid w:val="0"/>
        </w:rPr>
      </w:pPr>
      <w:bookmarkStart w:id="251" w:name="_Toc376260945"/>
      <w:bookmarkStart w:id="252" w:name="_Toc472681229"/>
      <w:bookmarkStart w:id="253" w:name="_Toc462740738"/>
      <w:r>
        <w:rPr>
          <w:rStyle w:val="CharSectno"/>
        </w:rPr>
        <w:t>29</w:t>
      </w:r>
      <w:r>
        <w:rPr>
          <w:snapToGrid w:val="0"/>
        </w:rPr>
        <w:t>.</w:t>
      </w:r>
      <w:r>
        <w:rPr>
          <w:snapToGrid w:val="0"/>
        </w:rPr>
        <w:tab/>
        <w:t>Application of Part</w:t>
      </w:r>
      <w:bookmarkEnd w:id="251"/>
      <w:bookmarkEnd w:id="252"/>
      <w:bookmarkEnd w:id="253"/>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w:t>
      </w:r>
      <w:del w:id="254" w:author="svcMRProcess" w:date="2020-02-15T11:41:00Z">
        <w:r>
          <w:delText xml:space="preserve"> by</w:delText>
        </w:r>
      </w:del>
      <w:ins w:id="255" w:author="svcMRProcess" w:date="2020-02-15T11:41:00Z">
        <w:r>
          <w:t>:</w:t>
        </w:r>
      </w:ins>
      <w:r>
        <w:t xml:space="preserve"> No. 78 of 1995 s. 44; No. 8 of 1996 s. 9.]</w:t>
      </w:r>
    </w:p>
    <w:p>
      <w:pPr>
        <w:pStyle w:val="Heading5"/>
        <w:rPr>
          <w:snapToGrid w:val="0"/>
        </w:rPr>
      </w:pPr>
      <w:bookmarkStart w:id="256" w:name="_Toc376260946"/>
      <w:bookmarkStart w:id="257" w:name="_Toc472681230"/>
      <w:bookmarkStart w:id="258" w:name="_Toc462740739"/>
      <w:r>
        <w:rPr>
          <w:rStyle w:val="CharSectno"/>
        </w:rPr>
        <w:t>30</w:t>
      </w:r>
      <w:r>
        <w:rPr>
          <w:snapToGrid w:val="0"/>
        </w:rPr>
        <w:t>.</w:t>
      </w:r>
      <w:r>
        <w:rPr>
          <w:snapToGrid w:val="0"/>
        </w:rPr>
        <w:tab/>
        <w:t>Court may request offender’s address</w:t>
      </w:r>
      <w:bookmarkEnd w:id="256"/>
      <w:bookmarkEnd w:id="257"/>
      <w:bookmarkEnd w:id="258"/>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w:t>
      </w:r>
      <w:del w:id="259" w:author="svcMRProcess" w:date="2020-02-15T11:41:00Z">
        <w:r>
          <w:delText xml:space="preserve"> by</w:delText>
        </w:r>
      </w:del>
      <w:ins w:id="260" w:author="svcMRProcess" w:date="2020-02-15T11:41:00Z">
        <w:r>
          <w:t>:</w:t>
        </w:r>
      </w:ins>
      <w:r>
        <w:t xml:space="preserve"> No. 8 of 1996 s. 9.]</w:t>
      </w:r>
    </w:p>
    <w:p>
      <w:pPr>
        <w:pStyle w:val="Heading3"/>
        <w:rPr>
          <w:snapToGrid w:val="0"/>
        </w:rPr>
      </w:pPr>
      <w:bookmarkStart w:id="261" w:name="_Toc376260947"/>
      <w:bookmarkStart w:id="262" w:name="_Toc416875483"/>
      <w:bookmarkStart w:id="263" w:name="_Toc416875679"/>
      <w:bookmarkStart w:id="264" w:name="_Toc417972434"/>
      <w:bookmarkStart w:id="265" w:name="_Toc435198333"/>
      <w:bookmarkStart w:id="266" w:name="_Toc462414488"/>
      <w:bookmarkStart w:id="267" w:name="_Toc462740740"/>
      <w:bookmarkStart w:id="268" w:name="_Toc472674240"/>
      <w:bookmarkStart w:id="269" w:name="_Toc472681231"/>
      <w:r>
        <w:rPr>
          <w:rStyle w:val="CharDivNo"/>
        </w:rPr>
        <w:t>Division 2</w:t>
      </w:r>
      <w:r>
        <w:rPr>
          <w:snapToGrid w:val="0"/>
        </w:rPr>
        <w:t> — </w:t>
      </w:r>
      <w:r>
        <w:rPr>
          <w:rStyle w:val="CharDivText"/>
        </w:rPr>
        <w:t>Payment of fines</w:t>
      </w:r>
      <w:bookmarkEnd w:id="261"/>
      <w:bookmarkEnd w:id="262"/>
      <w:bookmarkEnd w:id="263"/>
      <w:bookmarkEnd w:id="264"/>
      <w:bookmarkEnd w:id="265"/>
      <w:bookmarkEnd w:id="266"/>
      <w:bookmarkEnd w:id="267"/>
      <w:bookmarkEnd w:id="268"/>
      <w:bookmarkEnd w:id="269"/>
    </w:p>
    <w:p>
      <w:pPr>
        <w:pStyle w:val="Heading4"/>
        <w:spacing w:before="160"/>
        <w:rPr>
          <w:snapToGrid w:val="0"/>
        </w:rPr>
      </w:pPr>
      <w:bookmarkStart w:id="270" w:name="_Toc376260948"/>
      <w:bookmarkStart w:id="271" w:name="_Toc416875484"/>
      <w:bookmarkStart w:id="272" w:name="_Toc416875680"/>
      <w:bookmarkStart w:id="273" w:name="_Toc417972435"/>
      <w:bookmarkStart w:id="274" w:name="_Toc435198334"/>
      <w:bookmarkStart w:id="275" w:name="_Toc462414489"/>
      <w:bookmarkStart w:id="276" w:name="_Toc462740741"/>
      <w:bookmarkStart w:id="277" w:name="_Toc472674241"/>
      <w:bookmarkStart w:id="278" w:name="_Toc472681232"/>
      <w:r>
        <w:rPr>
          <w:snapToGrid w:val="0"/>
        </w:rPr>
        <w:t xml:space="preserve">Subdivision 1 — Fines for which </w:t>
      </w:r>
      <w:r>
        <w:t>Registrar</w:t>
      </w:r>
      <w:r>
        <w:rPr>
          <w:snapToGrid w:val="0"/>
        </w:rPr>
        <w:t xml:space="preserve"> may make time to pay orders</w:t>
      </w:r>
      <w:bookmarkEnd w:id="270"/>
      <w:bookmarkEnd w:id="271"/>
      <w:bookmarkEnd w:id="272"/>
      <w:bookmarkEnd w:id="273"/>
      <w:bookmarkEnd w:id="274"/>
      <w:bookmarkEnd w:id="275"/>
      <w:bookmarkEnd w:id="276"/>
      <w:bookmarkEnd w:id="277"/>
      <w:bookmarkEnd w:id="278"/>
    </w:p>
    <w:p>
      <w:pPr>
        <w:pStyle w:val="Footnoteheading"/>
      </w:pPr>
      <w:r>
        <w:tab/>
        <w:t>[Heading amended</w:t>
      </w:r>
      <w:del w:id="279" w:author="svcMRProcess" w:date="2020-02-15T11:41:00Z">
        <w:r>
          <w:delText xml:space="preserve"> by</w:delText>
        </w:r>
      </w:del>
      <w:ins w:id="280" w:author="svcMRProcess" w:date="2020-02-15T11:41:00Z">
        <w:r>
          <w:t>:</w:t>
        </w:r>
      </w:ins>
      <w:r>
        <w:t xml:space="preserve"> No. 20 of 2013 s. 80.]</w:t>
      </w:r>
    </w:p>
    <w:p>
      <w:pPr>
        <w:pStyle w:val="Heading5"/>
        <w:rPr>
          <w:snapToGrid w:val="0"/>
        </w:rPr>
      </w:pPr>
      <w:bookmarkStart w:id="281" w:name="_Toc376260949"/>
      <w:bookmarkStart w:id="282" w:name="_Toc472681233"/>
      <w:bookmarkStart w:id="283" w:name="_Toc462740742"/>
      <w:r>
        <w:rPr>
          <w:rStyle w:val="CharSectno"/>
        </w:rPr>
        <w:t>31</w:t>
      </w:r>
      <w:r>
        <w:rPr>
          <w:snapToGrid w:val="0"/>
        </w:rPr>
        <w:t>.</w:t>
      </w:r>
      <w:r>
        <w:rPr>
          <w:snapToGrid w:val="0"/>
        </w:rPr>
        <w:tab/>
        <w:t>Application</w:t>
      </w:r>
      <w:bookmarkEnd w:id="281"/>
      <w:bookmarkEnd w:id="282"/>
      <w:bookmarkEnd w:id="283"/>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w:t>
      </w:r>
      <w:del w:id="284" w:author="svcMRProcess" w:date="2020-02-15T11:41:00Z">
        <w:r>
          <w:delText xml:space="preserve"> by</w:delText>
        </w:r>
      </w:del>
      <w:ins w:id="285" w:author="svcMRProcess" w:date="2020-02-15T11:41:00Z">
        <w:r>
          <w:t>:</w:t>
        </w:r>
      </w:ins>
      <w:r>
        <w:t xml:space="preserve"> No. 78 of 1995 s. 44; No. 77 of 2006 s. 4.]</w:t>
      </w:r>
    </w:p>
    <w:p>
      <w:pPr>
        <w:pStyle w:val="Heading5"/>
      </w:pPr>
      <w:bookmarkStart w:id="286" w:name="_Toc376260950"/>
      <w:bookmarkStart w:id="287" w:name="_Toc472681234"/>
      <w:bookmarkStart w:id="288" w:name="_Toc462740743"/>
      <w:r>
        <w:rPr>
          <w:rStyle w:val="CharSectno"/>
        </w:rPr>
        <w:t>32</w:t>
      </w:r>
      <w:r>
        <w:t>.</w:t>
      </w:r>
      <w:r>
        <w:tab/>
        <w:t>Offender must pay fine or get time to pay order</w:t>
      </w:r>
      <w:bookmarkEnd w:id="286"/>
      <w:bookmarkEnd w:id="287"/>
      <w:bookmarkEnd w:id="288"/>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w:t>
      </w:r>
      <w:del w:id="289" w:author="svcMRProcess" w:date="2020-02-15T11:41:00Z">
        <w:r>
          <w:delText xml:space="preserve"> by</w:delText>
        </w:r>
      </w:del>
      <w:ins w:id="290" w:author="svcMRProcess" w:date="2020-02-15T11:41:00Z">
        <w:r>
          <w:t>:</w:t>
        </w:r>
      </w:ins>
      <w:r>
        <w:t xml:space="preserve"> No. 20 of 2013 s. 81.]</w:t>
      </w:r>
    </w:p>
    <w:p>
      <w:pPr>
        <w:pStyle w:val="Heading5"/>
        <w:rPr>
          <w:snapToGrid w:val="0"/>
        </w:rPr>
      </w:pPr>
      <w:bookmarkStart w:id="291" w:name="_Toc376260951"/>
      <w:bookmarkStart w:id="292" w:name="_Toc472681235"/>
      <w:bookmarkStart w:id="293" w:name="_Toc462740744"/>
      <w:r>
        <w:rPr>
          <w:rStyle w:val="CharSectno"/>
        </w:rPr>
        <w:t>33</w:t>
      </w:r>
      <w:r>
        <w:rPr>
          <w:snapToGrid w:val="0"/>
        </w:rPr>
        <w:t>.</w:t>
      </w:r>
      <w:r>
        <w:rPr>
          <w:snapToGrid w:val="0"/>
        </w:rPr>
        <w:tab/>
        <w:t>Time to pay order</w:t>
      </w:r>
      <w:bookmarkEnd w:id="291"/>
      <w:bookmarkEnd w:id="292"/>
      <w:bookmarkEnd w:id="293"/>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w:t>
      </w:r>
      <w:del w:id="294" w:author="svcMRProcess" w:date="2020-02-15T11:41:00Z">
        <w:r>
          <w:delText xml:space="preserve"> by</w:delText>
        </w:r>
      </w:del>
      <w:ins w:id="295" w:author="svcMRProcess" w:date="2020-02-15T11:41:00Z">
        <w:r>
          <w:t>:</w:t>
        </w:r>
      </w:ins>
      <w:r>
        <w:t xml:space="preserve"> No. 8 of 1996 s. 4; No. 20 of 2013 s. 82.]</w:t>
      </w:r>
    </w:p>
    <w:p>
      <w:pPr>
        <w:pStyle w:val="Heading5"/>
        <w:keepLines w:val="0"/>
        <w:rPr>
          <w:snapToGrid w:val="0"/>
        </w:rPr>
      </w:pPr>
      <w:bookmarkStart w:id="296" w:name="_Toc376260952"/>
      <w:bookmarkStart w:id="297" w:name="_Toc472681236"/>
      <w:bookmarkStart w:id="298" w:name="_Toc462740745"/>
      <w:r>
        <w:rPr>
          <w:rStyle w:val="CharSectno"/>
        </w:rPr>
        <w:t>34</w:t>
      </w:r>
      <w:r>
        <w:rPr>
          <w:snapToGrid w:val="0"/>
        </w:rPr>
        <w:t>.</w:t>
      </w:r>
      <w:r>
        <w:rPr>
          <w:snapToGrid w:val="0"/>
        </w:rPr>
        <w:tab/>
        <w:t>Offender may apply to have time to pay order amended</w:t>
      </w:r>
      <w:bookmarkEnd w:id="296"/>
      <w:bookmarkEnd w:id="297"/>
      <w:bookmarkEnd w:id="298"/>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w:t>
      </w:r>
      <w:del w:id="299" w:author="svcMRProcess" w:date="2020-02-15T11:41:00Z">
        <w:r>
          <w:delText xml:space="preserve"> by</w:delText>
        </w:r>
      </w:del>
      <w:ins w:id="300" w:author="svcMRProcess" w:date="2020-02-15T11:41:00Z">
        <w:r>
          <w:t>:</w:t>
        </w:r>
      </w:ins>
      <w:r>
        <w:t xml:space="preserve"> No. 20 of 2013 s. 83.]</w:t>
      </w:r>
    </w:p>
    <w:p>
      <w:pPr>
        <w:pStyle w:val="Heading5"/>
        <w:rPr>
          <w:snapToGrid w:val="0"/>
        </w:rPr>
      </w:pPr>
      <w:bookmarkStart w:id="301" w:name="_Toc376260953"/>
      <w:bookmarkStart w:id="302" w:name="_Toc472681237"/>
      <w:bookmarkStart w:id="303" w:name="_Toc462740746"/>
      <w:r>
        <w:rPr>
          <w:rStyle w:val="CharSectno"/>
        </w:rPr>
        <w:t>35</w:t>
      </w:r>
      <w:r>
        <w:rPr>
          <w:snapToGrid w:val="0"/>
        </w:rPr>
        <w:t>.</w:t>
      </w:r>
      <w:r>
        <w:rPr>
          <w:snapToGrid w:val="0"/>
        </w:rPr>
        <w:tab/>
        <w:t>Registrar may amend time to pay order</w:t>
      </w:r>
      <w:bookmarkEnd w:id="301"/>
      <w:bookmarkEnd w:id="302"/>
      <w:bookmarkEnd w:id="303"/>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w:t>
      </w:r>
      <w:del w:id="304" w:author="svcMRProcess" w:date="2020-02-15T11:41:00Z">
        <w:r>
          <w:delText xml:space="preserve"> by</w:delText>
        </w:r>
      </w:del>
      <w:ins w:id="305" w:author="svcMRProcess" w:date="2020-02-15T11:41:00Z">
        <w:r>
          <w:t>:</w:t>
        </w:r>
      </w:ins>
      <w:r>
        <w:t xml:space="preserve"> No. 20 of 2013 s. 84.]</w:t>
      </w:r>
    </w:p>
    <w:p>
      <w:pPr>
        <w:pStyle w:val="Heading5"/>
        <w:rPr>
          <w:snapToGrid w:val="0"/>
        </w:rPr>
      </w:pPr>
      <w:bookmarkStart w:id="306" w:name="_Toc376260954"/>
      <w:bookmarkStart w:id="307" w:name="_Toc472681238"/>
      <w:bookmarkStart w:id="308" w:name="_Toc462740747"/>
      <w:r>
        <w:rPr>
          <w:rStyle w:val="CharSectno"/>
        </w:rPr>
        <w:t>35A</w:t>
      </w:r>
      <w:r>
        <w:rPr>
          <w:snapToGrid w:val="0"/>
        </w:rPr>
        <w:t>.</w:t>
      </w:r>
      <w:r>
        <w:rPr>
          <w:snapToGrid w:val="0"/>
        </w:rPr>
        <w:tab/>
        <w:t>Payments ordered must be within means of offender</w:t>
      </w:r>
      <w:bookmarkEnd w:id="306"/>
      <w:bookmarkEnd w:id="307"/>
      <w:bookmarkEnd w:id="308"/>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w:t>
      </w:r>
      <w:del w:id="309" w:author="svcMRProcess" w:date="2020-02-15T11:41:00Z">
        <w:r>
          <w:delText xml:space="preserve"> by</w:delText>
        </w:r>
      </w:del>
      <w:ins w:id="310" w:author="svcMRProcess" w:date="2020-02-15T11:41:00Z">
        <w:r>
          <w:t>:</w:t>
        </w:r>
      </w:ins>
      <w:r>
        <w:t xml:space="preserve"> No. 8 of 1996 s. 5; amended</w:t>
      </w:r>
      <w:del w:id="311" w:author="svcMRProcess" w:date="2020-02-15T11:41:00Z">
        <w:r>
          <w:delText xml:space="preserve"> by</w:delText>
        </w:r>
      </w:del>
      <w:ins w:id="312" w:author="svcMRProcess" w:date="2020-02-15T11:41:00Z">
        <w:r>
          <w:t>:</w:t>
        </w:r>
      </w:ins>
      <w:r>
        <w:t xml:space="preserve"> No. 20 of 2013 s. 85.]</w:t>
      </w:r>
    </w:p>
    <w:p>
      <w:pPr>
        <w:pStyle w:val="Heading5"/>
      </w:pPr>
      <w:bookmarkStart w:id="313" w:name="_Toc376260955"/>
      <w:bookmarkStart w:id="314" w:name="_Toc472681239"/>
      <w:bookmarkStart w:id="315" w:name="_Toc462740748"/>
      <w:r>
        <w:rPr>
          <w:rStyle w:val="CharSectno"/>
        </w:rPr>
        <w:t>36</w:t>
      </w:r>
      <w:r>
        <w:t>.</w:t>
      </w:r>
      <w:r>
        <w:tab/>
        <w:t>Registrar may cancel time to pay order</w:t>
      </w:r>
      <w:bookmarkEnd w:id="313"/>
      <w:bookmarkEnd w:id="314"/>
      <w:bookmarkEnd w:id="315"/>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w:t>
      </w:r>
      <w:del w:id="316" w:author="svcMRProcess" w:date="2020-02-15T11:41:00Z">
        <w:r>
          <w:delText xml:space="preserve"> by</w:delText>
        </w:r>
      </w:del>
      <w:ins w:id="317" w:author="svcMRProcess" w:date="2020-02-15T11:41:00Z">
        <w:r>
          <w:t>:</w:t>
        </w:r>
      </w:ins>
      <w:r>
        <w:t xml:space="preserve"> No. 20 of 2013 s. 86.]</w:t>
      </w:r>
    </w:p>
    <w:p>
      <w:pPr>
        <w:pStyle w:val="Heading5"/>
      </w:pPr>
      <w:bookmarkStart w:id="318" w:name="_Toc376260956"/>
      <w:bookmarkStart w:id="319" w:name="_Toc472681240"/>
      <w:bookmarkStart w:id="320" w:name="_Toc462740749"/>
      <w:r>
        <w:rPr>
          <w:rStyle w:val="CharSectno"/>
        </w:rPr>
        <w:t>37</w:t>
      </w:r>
      <w:r>
        <w:t>.</w:t>
      </w:r>
      <w:r>
        <w:tab/>
        <w:t>Registrar’s decision is final</w:t>
      </w:r>
      <w:bookmarkEnd w:id="318"/>
      <w:bookmarkEnd w:id="319"/>
      <w:bookmarkEnd w:id="320"/>
    </w:p>
    <w:p>
      <w:pPr>
        <w:pStyle w:val="Subsection"/>
      </w:pPr>
      <w:r>
        <w:tab/>
      </w:r>
      <w:r>
        <w:tab/>
        <w:t>The decision of the Registrar under this Subdivision is final.</w:t>
      </w:r>
    </w:p>
    <w:p>
      <w:pPr>
        <w:pStyle w:val="Footnotesection"/>
      </w:pPr>
      <w:r>
        <w:tab/>
        <w:t>[Section 37 inserted</w:t>
      </w:r>
      <w:del w:id="321" w:author="svcMRProcess" w:date="2020-02-15T11:41:00Z">
        <w:r>
          <w:delText xml:space="preserve"> by</w:delText>
        </w:r>
      </w:del>
      <w:ins w:id="322" w:author="svcMRProcess" w:date="2020-02-15T11:41:00Z">
        <w:r>
          <w:t>:</w:t>
        </w:r>
      </w:ins>
      <w:r>
        <w:t xml:space="preserve"> No. 20 of 2013 s. 86.]</w:t>
      </w:r>
    </w:p>
    <w:p>
      <w:pPr>
        <w:pStyle w:val="Heading5"/>
      </w:pPr>
      <w:bookmarkStart w:id="323" w:name="_Toc376260957"/>
      <w:bookmarkStart w:id="324" w:name="_Toc472681241"/>
      <w:bookmarkStart w:id="325" w:name="_Toc462740750"/>
      <w:r>
        <w:rPr>
          <w:rStyle w:val="CharSectno"/>
        </w:rPr>
        <w:t>38A</w:t>
      </w:r>
      <w:r>
        <w:t>.</w:t>
      </w:r>
      <w:r>
        <w:tab/>
        <w:t xml:space="preserve">Transitional provisions for </w:t>
      </w:r>
      <w:r>
        <w:rPr>
          <w:i/>
        </w:rPr>
        <w:t>Courts and Tribunals (Electronic Processes Facilitation) Act 2013</w:t>
      </w:r>
      <w:bookmarkEnd w:id="323"/>
      <w:bookmarkEnd w:id="324"/>
      <w:bookmarkEnd w:id="325"/>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w:t>
      </w:r>
      <w:del w:id="326" w:author="svcMRProcess" w:date="2020-02-15T11:41:00Z">
        <w:r>
          <w:delText xml:space="preserve"> by</w:delText>
        </w:r>
      </w:del>
      <w:ins w:id="327" w:author="svcMRProcess" w:date="2020-02-15T11:41:00Z">
        <w:r>
          <w:t>:</w:t>
        </w:r>
      </w:ins>
      <w:r>
        <w:t xml:space="preserve"> No. 20 of 2013 s. 86.]</w:t>
      </w:r>
    </w:p>
    <w:p>
      <w:pPr>
        <w:pStyle w:val="Heading4"/>
        <w:rPr>
          <w:snapToGrid w:val="0"/>
        </w:rPr>
      </w:pPr>
      <w:bookmarkStart w:id="328" w:name="_Toc376260958"/>
      <w:bookmarkStart w:id="329" w:name="_Toc416875494"/>
      <w:bookmarkStart w:id="330" w:name="_Toc416875690"/>
      <w:bookmarkStart w:id="331" w:name="_Toc417972445"/>
      <w:bookmarkStart w:id="332" w:name="_Toc435198344"/>
      <w:bookmarkStart w:id="333" w:name="_Toc462414499"/>
      <w:bookmarkStart w:id="334" w:name="_Toc462740751"/>
      <w:bookmarkStart w:id="335" w:name="_Toc472674251"/>
      <w:bookmarkStart w:id="336" w:name="_Toc472681242"/>
      <w:r>
        <w:rPr>
          <w:snapToGrid w:val="0"/>
        </w:rPr>
        <w:t>Subdivision 2 — Fines for which time to pay orders cannot be made</w:t>
      </w:r>
      <w:bookmarkEnd w:id="328"/>
      <w:bookmarkEnd w:id="329"/>
      <w:bookmarkEnd w:id="330"/>
      <w:bookmarkEnd w:id="331"/>
      <w:bookmarkEnd w:id="332"/>
      <w:bookmarkEnd w:id="333"/>
      <w:bookmarkEnd w:id="334"/>
      <w:bookmarkEnd w:id="335"/>
      <w:bookmarkEnd w:id="336"/>
    </w:p>
    <w:p>
      <w:pPr>
        <w:pStyle w:val="Footnoteheading"/>
      </w:pPr>
      <w:r>
        <w:tab/>
        <w:t>[Heading amended</w:t>
      </w:r>
      <w:del w:id="337" w:author="svcMRProcess" w:date="2020-02-15T11:41:00Z">
        <w:r>
          <w:delText xml:space="preserve"> by</w:delText>
        </w:r>
      </w:del>
      <w:ins w:id="338" w:author="svcMRProcess" w:date="2020-02-15T11:41:00Z">
        <w:r>
          <w:t>:</w:t>
        </w:r>
      </w:ins>
      <w:r>
        <w:t xml:space="preserve"> No. 20 of 2013 s. 87.]</w:t>
      </w:r>
    </w:p>
    <w:p>
      <w:pPr>
        <w:pStyle w:val="Heading5"/>
        <w:rPr>
          <w:snapToGrid w:val="0"/>
        </w:rPr>
      </w:pPr>
      <w:bookmarkStart w:id="339" w:name="_Toc376260959"/>
      <w:bookmarkStart w:id="340" w:name="_Toc472681243"/>
      <w:bookmarkStart w:id="341" w:name="_Toc462740752"/>
      <w:r>
        <w:rPr>
          <w:rStyle w:val="CharSectno"/>
        </w:rPr>
        <w:t>38</w:t>
      </w:r>
      <w:r>
        <w:rPr>
          <w:snapToGrid w:val="0"/>
        </w:rPr>
        <w:t>.</w:t>
      </w:r>
      <w:r>
        <w:rPr>
          <w:snapToGrid w:val="0"/>
        </w:rPr>
        <w:tab/>
        <w:t>Application</w:t>
      </w:r>
      <w:bookmarkEnd w:id="339"/>
      <w:bookmarkEnd w:id="340"/>
      <w:bookmarkEnd w:id="341"/>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342" w:name="_Toc376260960"/>
      <w:bookmarkStart w:id="343" w:name="_Toc472681244"/>
      <w:bookmarkStart w:id="344" w:name="_Toc462740753"/>
      <w:r>
        <w:rPr>
          <w:rStyle w:val="CharSectno"/>
        </w:rPr>
        <w:t>39</w:t>
      </w:r>
      <w:r>
        <w:rPr>
          <w:snapToGrid w:val="0"/>
        </w:rPr>
        <w:t>.</w:t>
      </w:r>
      <w:r>
        <w:rPr>
          <w:snapToGrid w:val="0"/>
        </w:rPr>
        <w:tab/>
        <w:t>Fine may be registered at request of prosecuting authority</w:t>
      </w:r>
      <w:bookmarkEnd w:id="342"/>
      <w:bookmarkEnd w:id="343"/>
      <w:bookmarkEnd w:id="344"/>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w:t>
      </w:r>
      <w:del w:id="345" w:author="svcMRProcess" w:date="2020-02-15T11:41:00Z">
        <w:r>
          <w:delText xml:space="preserve"> by</w:delText>
        </w:r>
      </w:del>
      <w:ins w:id="346" w:author="svcMRProcess" w:date="2020-02-15T11:41:00Z">
        <w:r>
          <w:t>:</w:t>
        </w:r>
      </w:ins>
      <w:r>
        <w:t xml:space="preserve"> No. 78 of 1995 s. 44; No. 3 of 2008 s. 10; No. 48 of 2012 s. 19.]</w:t>
      </w:r>
    </w:p>
    <w:p>
      <w:pPr>
        <w:pStyle w:val="Heading3"/>
        <w:rPr>
          <w:snapToGrid w:val="0"/>
        </w:rPr>
      </w:pPr>
      <w:bookmarkStart w:id="347" w:name="_Toc376260961"/>
      <w:bookmarkStart w:id="348" w:name="_Toc416875497"/>
      <w:bookmarkStart w:id="349" w:name="_Toc416875693"/>
      <w:bookmarkStart w:id="350" w:name="_Toc417972448"/>
      <w:bookmarkStart w:id="351" w:name="_Toc435198347"/>
      <w:bookmarkStart w:id="352" w:name="_Toc462414502"/>
      <w:bookmarkStart w:id="353" w:name="_Toc462740754"/>
      <w:bookmarkStart w:id="354" w:name="_Toc472674254"/>
      <w:bookmarkStart w:id="355" w:name="_Toc472681245"/>
      <w:r>
        <w:rPr>
          <w:rStyle w:val="CharDivNo"/>
        </w:rPr>
        <w:t>Division 3</w:t>
      </w:r>
      <w:r>
        <w:rPr>
          <w:snapToGrid w:val="0"/>
        </w:rPr>
        <w:t> — </w:t>
      </w:r>
      <w:r>
        <w:rPr>
          <w:rStyle w:val="CharDivText"/>
        </w:rPr>
        <w:t>Enforcement of fines</w:t>
      </w:r>
      <w:bookmarkEnd w:id="347"/>
      <w:bookmarkEnd w:id="348"/>
      <w:bookmarkEnd w:id="349"/>
      <w:bookmarkEnd w:id="350"/>
      <w:bookmarkEnd w:id="351"/>
      <w:bookmarkEnd w:id="352"/>
      <w:bookmarkEnd w:id="353"/>
      <w:bookmarkEnd w:id="354"/>
      <w:bookmarkEnd w:id="355"/>
    </w:p>
    <w:p>
      <w:pPr>
        <w:pStyle w:val="Heading5"/>
        <w:rPr>
          <w:snapToGrid w:val="0"/>
        </w:rPr>
      </w:pPr>
      <w:bookmarkStart w:id="356" w:name="_Toc376260962"/>
      <w:bookmarkStart w:id="357" w:name="_Toc472681246"/>
      <w:bookmarkStart w:id="358" w:name="_Toc462740755"/>
      <w:r>
        <w:rPr>
          <w:rStyle w:val="CharSectno"/>
        </w:rPr>
        <w:t>40</w:t>
      </w:r>
      <w:r>
        <w:rPr>
          <w:snapToGrid w:val="0"/>
        </w:rPr>
        <w:t>.</w:t>
      </w:r>
      <w:r>
        <w:rPr>
          <w:snapToGrid w:val="0"/>
        </w:rPr>
        <w:tab/>
        <w:t>Term used: amount owed</w:t>
      </w:r>
      <w:bookmarkEnd w:id="356"/>
      <w:bookmarkEnd w:id="357"/>
      <w:bookmarkEnd w:id="358"/>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359" w:name="_Toc376260963"/>
      <w:bookmarkStart w:id="360" w:name="_Toc472681247"/>
      <w:bookmarkStart w:id="361" w:name="_Toc462740756"/>
      <w:r>
        <w:rPr>
          <w:rStyle w:val="CharSectno"/>
        </w:rPr>
        <w:t>41</w:t>
      </w:r>
      <w:r>
        <w:rPr>
          <w:snapToGrid w:val="0"/>
        </w:rPr>
        <w:t>.</w:t>
      </w:r>
      <w:r>
        <w:rPr>
          <w:snapToGrid w:val="0"/>
        </w:rPr>
        <w:tab/>
        <w:t>Registration of fine</w:t>
      </w:r>
      <w:bookmarkEnd w:id="359"/>
      <w:bookmarkEnd w:id="360"/>
      <w:bookmarkEnd w:id="361"/>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w:t>
      </w:r>
      <w:del w:id="362" w:author="svcMRProcess" w:date="2020-02-15T11:41:00Z">
        <w:r>
          <w:delText xml:space="preserve"> by</w:delText>
        </w:r>
      </w:del>
      <w:ins w:id="363" w:author="svcMRProcess" w:date="2020-02-15T11:41:00Z">
        <w:r>
          <w:t>:</w:t>
        </w:r>
      </w:ins>
      <w:r>
        <w:t xml:space="preserve"> No. 3 of 2008 s. 11; No. 48 of 2012 s. 43; No. 20 of 2013 s. 88.]</w:t>
      </w:r>
    </w:p>
    <w:p>
      <w:pPr>
        <w:pStyle w:val="Heading5"/>
      </w:pPr>
      <w:bookmarkStart w:id="364" w:name="_Toc376260964"/>
      <w:bookmarkStart w:id="365" w:name="_Toc472681248"/>
      <w:bookmarkStart w:id="366" w:name="_Toc462740757"/>
      <w:r>
        <w:rPr>
          <w:rStyle w:val="CharSectno"/>
        </w:rPr>
        <w:t>42</w:t>
      </w:r>
      <w:r>
        <w:t>.</w:t>
      </w:r>
      <w:r>
        <w:tab/>
        <w:t>Notice of intention to enforce</w:t>
      </w:r>
      <w:bookmarkEnd w:id="364"/>
      <w:bookmarkEnd w:id="365"/>
      <w:bookmarkEnd w:id="366"/>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w:t>
      </w:r>
      <w:del w:id="367" w:author="svcMRProcess" w:date="2020-02-15T11:41:00Z">
        <w:r>
          <w:delText xml:space="preserve"> by</w:delText>
        </w:r>
      </w:del>
      <w:ins w:id="368" w:author="svcMRProcess" w:date="2020-02-15T11:41:00Z">
        <w:r>
          <w:t>:</w:t>
        </w:r>
      </w:ins>
      <w:r>
        <w:t xml:space="preserve"> No. 48 of 2012 s. 20.]</w:t>
      </w:r>
    </w:p>
    <w:p>
      <w:pPr>
        <w:pStyle w:val="Heading5"/>
        <w:rPr>
          <w:snapToGrid w:val="0"/>
        </w:rPr>
      </w:pPr>
      <w:bookmarkStart w:id="369" w:name="_Toc376260965"/>
      <w:bookmarkStart w:id="370" w:name="_Toc472681249"/>
      <w:bookmarkStart w:id="371" w:name="_Toc462740758"/>
      <w:r>
        <w:rPr>
          <w:rStyle w:val="CharSectno"/>
        </w:rPr>
        <w:t>43</w:t>
      </w:r>
      <w:r>
        <w:rPr>
          <w:snapToGrid w:val="0"/>
        </w:rPr>
        <w:t>.</w:t>
      </w:r>
      <w:r>
        <w:rPr>
          <w:snapToGrid w:val="0"/>
        </w:rPr>
        <w:tab/>
        <w:t>Licence suspension order</w:t>
      </w:r>
      <w:bookmarkEnd w:id="369"/>
      <w:bookmarkEnd w:id="370"/>
      <w:bookmarkEnd w:id="37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w:t>
      </w:r>
      <w:del w:id="372" w:author="svcMRProcess" w:date="2020-02-15T11:41:00Z">
        <w:r>
          <w:delText xml:space="preserve"> by</w:delText>
        </w:r>
      </w:del>
      <w:ins w:id="373" w:author="svcMRProcess" w:date="2020-02-15T11:41:00Z">
        <w:r>
          <w:t>:</w:t>
        </w:r>
      </w:ins>
      <w:r>
        <w:t xml:space="preserve"> No. 8 of 1996 s. 9; No. 76 of 1996 s. 30; No. 8 of 2012 s. 109; No. 48 of 2012 s. 21.]</w:t>
      </w:r>
    </w:p>
    <w:p>
      <w:pPr>
        <w:pStyle w:val="Heading5"/>
        <w:rPr>
          <w:snapToGrid w:val="0"/>
        </w:rPr>
      </w:pPr>
      <w:bookmarkStart w:id="374" w:name="_Toc376260966"/>
      <w:bookmarkStart w:id="375" w:name="_Toc472681250"/>
      <w:bookmarkStart w:id="376" w:name="_Toc462740759"/>
      <w:r>
        <w:rPr>
          <w:rStyle w:val="CharSectno"/>
        </w:rPr>
        <w:t>44</w:t>
      </w:r>
      <w:r>
        <w:rPr>
          <w:snapToGrid w:val="0"/>
        </w:rPr>
        <w:t>.</w:t>
      </w:r>
      <w:r>
        <w:rPr>
          <w:snapToGrid w:val="0"/>
        </w:rPr>
        <w:tab/>
        <w:t>Cancelling licence suspension order</w:t>
      </w:r>
      <w:bookmarkEnd w:id="374"/>
      <w:bookmarkEnd w:id="375"/>
      <w:bookmarkEnd w:id="376"/>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w:t>
      </w:r>
      <w:del w:id="377" w:author="svcMRProcess" w:date="2020-02-15T11:41:00Z">
        <w:r>
          <w:delText xml:space="preserve"> by</w:delText>
        </w:r>
      </w:del>
      <w:ins w:id="378" w:author="svcMRProcess" w:date="2020-02-15T11:41:00Z">
        <w:r>
          <w:t>:</w:t>
        </w:r>
      </w:ins>
      <w:r>
        <w:t xml:space="preserve"> No. 8 of 1996 s. 9; No. 76 of 1996 s. 30; No. 8 of 2012 s. 109; No. 48 of 2012 s. 22.]</w:t>
      </w:r>
    </w:p>
    <w:p>
      <w:pPr>
        <w:pStyle w:val="Heading5"/>
        <w:rPr>
          <w:snapToGrid w:val="0"/>
        </w:rPr>
      </w:pPr>
      <w:bookmarkStart w:id="379" w:name="_Toc376260967"/>
      <w:bookmarkStart w:id="380" w:name="_Toc472681251"/>
      <w:bookmarkStart w:id="381" w:name="_Toc462740760"/>
      <w:r>
        <w:rPr>
          <w:rStyle w:val="CharSectno"/>
        </w:rPr>
        <w:t>45</w:t>
      </w:r>
      <w:r>
        <w:rPr>
          <w:snapToGrid w:val="0"/>
        </w:rPr>
        <w:t>.</w:t>
      </w:r>
      <w:r>
        <w:rPr>
          <w:snapToGrid w:val="0"/>
        </w:rPr>
        <w:tab/>
        <w:t>Enforcement warrant</w:t>
      </w:r>
      <w:bookmarkEnd w:id="379"/>
      <w:bookmarkEnd w:id="380"/>
      <w:bookmarkEnd w:id="381"/>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w:t>
      </w:r>
      <w:del w:id="382" w:author="svcMRProcess" w:date="2020-02-15T11:41:00Z">
        <w:r>
          <w:delText xml:space="preserve"> by</w:delText>
        </w:r>
      </w:del>
      <w:ins w:id="383" w:author="svcMRProcess" w:date="2020-02-15T11:41:00Z">
        <w:r>
          <w:t>:</w:t>
        </w:r>
      </w:ins>
      <w:r>
        <w:t xml:space="preserve"> No. 48 of 2012 s. 23 and 43.]</w:t>
      </w:r>
    </w:p>
    <w:p>
      <w:pPr>
        <w:pStyle w:val="Heading5"/>
        <w:rPr>
          <w:snapToGrid w:val="0"/>
        </w:rPr>
      </w:pPr>
      <w:bookmarkStart w:id="384" w:name="_Toc376260968"/>
      <w:bookmarkStart w:id="385" w:name="_Toc472681252"/>
      <w:bookmarkStart w:id="386" w:name="_Toc462740761"/>
      <w:r>
        <w:rPr>
          <w:rStyle w:val="CharSectno"/>
        </w:rPr>
        <w:t>46</w:t>
      </w:r>
      <w:r>
        <w:rPr>
          <w:snapToGrid w:val="0"/>
        </w:rPr>
        <w:t>.</w:t>
      </w:r>
      <w:r>
        <w:rPr>
          <w:snapToGrid w:val="0"/>
        </w:rPr>
        <w:tab/>
        <w:t>Sections 47 to 53 do not apply to body corporate</w:t>
      </w:r>
      <w:bookmarkEnd w:id="384"/>
      <w:bookmarkEnd w:id="385"/>
      <w:bookmarkEnd w:id="386"/>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387" w:name="_Toc376260969"/>
      <w:bookmarkStart w:id="388" w:name="_Toc472681253"/>
      <w:bookmarkStart w:id="389" w:name="_Toc462740762"/>
      <w:r>
        <w:rPr>
          <w:rStyle w:val="CharSectno"/>
        </w:rPr>
        <w:t>47</w:t>
      </w:r>
      <w:r>
        <w:rPr>
          <w:snapToGrid w:val="0"/>
        </w:rPr>
        <w:t>.</w:t>
      </w:r>
      <w:r>
        <w:rPr>
          <w:snapToGrid w:val="0"/>
        </w:rPr>
        <w:tab/>
        <w:t>Order to attend for work and development</w:t>
      </w:r>
      <w:bookmarkEnd w:id="387"/>
      <w:bookmarkEnd w:id="388"/>
      <w:bookmarkEnd w:id="389"/>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w:t>
      </w:r>
      <w:del w:id="390" w:author="svcMRProcess" w:date="2020-02-15T11:41:00Z">
        <w:r>
          <w:delText xml:space="preserve"> by</w:delText>
        </w:r>
      </w:del>
      <w:ins w:id="391" w:author="svcMRProcess" w:date="2020-02-15T11:41:00Z">
        <w:r>
          <w:t>:</w:t>
        </w:r>
      </w:ins>
      <w:r>
        <w:t xml:space="preserve"> No. 9 of 2000 s. 4; No. 48 of 2012 s. 43.]</w:t>
      </w:r>
    </w:p>
    <w:p>
      <w:pPr>
        <w:pStyle w:val="Heading5"/>
      </w:pPr>
      <w:bookmarkStart w:id="392" w:name="_Toc376260970"/>
      <w:bookmarkStart w:id="393" w:name="_Toc472681254"/>
      <w:bookmarkStart w:id="394" w:name="_Toc462740763"/>
      <w:r>
        <w:rPr>
          <w:rStyle w:val="CharSectno"/>
        </w:rPr>
        <w:t>47A</w:t>
      </w:r>
      <w:r>
        <w:t>.</w:t>
      </w:r>
      <w:r>
        <w:tab/>
        <w:t>Order to attend for work and development may be issued ahead of other enforcement measures</w:t>
      </w:r>
      <w:bookmarkEnd w:id="392"/>
      <w:bookmarkEnd w:id="393"/>
      <w:bookmarkEnd w:id="394"/>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w:t>
      </w:r>
      <w:del w:id="395" w:author="svcMRProcess" w:date="2020-02-15T11:41:00Z">
        <w:r>
          <w:delText xml:space="preserve"> by</w:delText>
        </w:r>
      </w:del>
      <w:ins w:id="396" w:author="svcMRProcess" w:date="2020-02-15T11:41:00Z">
        <w:r>
          <w:t>:</w:t>
        </w:r>
      </w:ins>
      <w:r>
        <w:t xml:space="preserve"> No. 9 of 2000 s. 5; amended</w:t>
      </w:r>
      <w:del w:id="397" w:author="svcMRProcess" w:date="2020-02-15T11:41:00Z">
        <w:r>
          <w:delText xml:space="preserve"> by</w:delText>
        </w:r>
      </w:del>
      <w:ins w:id="398" w:author="svcMRProcess" w:date="2020-02-15T11:41:00Z">
        <w:r>
          <w:t>:</w:t>
        </w:r>
      </w:ins>
      <w:r>
        <w:t xml:space="preserve"> No. 14 of 2003 s. 6; No. 8 of 2012 s. 109; No. 48 of 2012 s. 43.]</w:t>
      </w:r>
    </w:p>
    <w:p>
      <w:pPr>
        <w:pStyle w:val="Heading5"/>
      </w:pPr>
      <w:bookmarkStart w:id="399" w:name="_Toc376260971"/>
      <w:bookmarkStart w:id="400" w:name="_Toc472681255"/>
      <w:bookmarkStart w:id="401" w:name="_Toc462740764"/>
      <w:r>
        <w:rPr>
          <w:rStyle w:val="CharSectno"/>
        </w:rPr>
        <w:t>47B</w:t>
      </w:r>
      <w:r>
        <w:t>.</w:t>
      </w:r>
      <w:r>
        <w:tab/>
        <w:t>Effect of order to attend for work and development</w:t>
      </w:r>
      <w:bookmarkEnd w:id="399"/>
      <w:bookmarkEnd w:id="400"/>
      <w:bookmarkEnd w:id="401"/>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w:t>
      </w:r>
      <w:del w:id="402" w:author="svcMRProcess" w:date="2020-02-15T11:41:00Z">
        <w:r>
          <w:delText xml:space="preserve"> by</w:delText>
        </w:r>
      </w:del>
      <w:ins w:id="403" w:author="svcMRProcess" w:date="2020-02-15T11:41:00Z">
        <w:r>
          <w:t>:</w:t>
        </w:r>
      </w:ins>
      <w:r>
        <w:t xml:space="preserve"> No. 9 of 2000 s. 5.]</w:t>
      </w:r>
    </w:p>
    <w:p>
      <w:pPr>
        <w:pStyle w:val="Heading5"/>
      </w:pPr>
      <w:bookmarkStart w:id="404" w:name="_Toc376260972"/>
      <w:bookmarkStart w:id="405" w:name="_Toc472681256"/>
      <w:bookmarkStart w:id="406" w:name="_Toc462740765"/>
      <w:r>
        <w:rPr>
          <w:rStyle w:val="CharSectno"/>
        </w:rPr>
        <w:t>48A</w:t>
      </w:r>
      <w:r>
        <w:t>.</w:t>
      </w:r>
      <w:r>
        <w:tab/>
        <w:t>Order to attend for work and development: cancellation</w:t>
      </w:r>
      <w:bookmarkEnd w:id="404"/>
      <w:bookmarkEnd w:id="405"/>
      <w:bookmarkEnd w:id="406"/>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w:t>
      </w:r>
      <w:del w:id="407" w:author="svcMRProcess" w:date="2020-02-15T11:41:00Z">
        <w:r>
          <w:delText xml:space="preserve"> by</w:delText>
        </w:r>
      </w:del>
      <w:ins w:id="408" w:author="svcMRProcess" w:date="2020-02-15T11:41:00Z">
        <w:r>
          <w:t>:</w:t>
        </w:r>
      </w:ins>
      <w:r>
        <w:t xml:space="preserve"> No. 20 of 2013 s. 89.]</w:t>
      </w:r>
    </w:p>
    <w:p>
      <w:pPr>
        <w:pStyle w:val="Heading5"/>
        <w:rPr>
          <w:snapToGrid w:val="0"/>
        </w:rPr>
      </w:pPr>
      <w:bookmarkStart w:id="409" w:name="_Toc376260973"/>
      <w:bookmarkStart w:id="410" w:name="_Toc472681257"/>
      <w:bookmarkStart w:id="411" w:name="_Toc462740766"/>
      <w:r>
        <w:rPr>
          <w:rStyle w:val="CharSectno"/>
        </w:rPr>
        <w:t>48</w:t>
      </w:r>
      <w:r>
        <w:rPr>
          <w:snapToGrid w:val="0"/>
        </w:rPr>
        <w:t>.</w:t>
      </w:r>
      <w:r>
        <w:rPr>
          <w:snapToGrid w:val="0"/>
        </w:rPr>
        <w:tab/>
        <w:t>Work and development order (WDO)</w:t>
      </w:r>
      <w:bookmarkEnd w:id="409"/>
      <w:bookmarkEnd w:id="410"/>
      <w:bookmarkEnd w:id="41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w:t>
      </w:r>
      <w:del w:id="412" w:author="svcMRProcess" w:date="2020-02-15T11:41:00Z">
        <w:r>
          <w:delText xml:space="preserve"> by</w:delText>
        </w:r>
      </w:del>
      <w:ins w:id="413" w:author="svcMRProcess" w:date="2020-02-15T11:41:00Z">
        <w:r>
          <w:t>:</w:t>
        </w:r>
      </w:ins>
      <w:r>
        <w:t xml:space="preserve"> No. 9 of 2000 s. 6; No. 51 of 2000 s. 7; No. 65 of 2006 s. 64.]</w:t>
      </w:r>
    </w:p>
    <w:p>
      <w:pPr>
        <w:pStyle w:val="Heading5"/>
        <w:spacing w:before="180"/>
        <w:rPr>
          <w:snapToGrid w:val="0"/>
        </w:rPr>
      </w:pPr>
      <w:bookmarkStart w:id="414" w:name="_Toc376260974"/>
      <w:bookmarkStart w:id="415" w:name="_Toc472681258"/>
      <w:bookmarkStart w:id="416" w:name="_Toc462740767"/>
      <w:r>
        <w:rPr>
          <w:rStyle w:val="CharSectno"/>
        </w:rPr>
        <w:t>49</w:t>
      </w:r>
      <w:r>
        <w:rPr>
          <w:snapToGrid w:val="0"/>
        </w:rPr>
        <w:t>.</w:t>
      </w:r>
      <w:r>
        <w:rPr>
          <w:snapToGrid w:val="0"/>
        </w:rPr>
        <w:tab/>
        <w:t>WDO: nature of</w:t>
      </w:r>
      <w:bookmarkEnd w:id="414"/>
      <w:bookmarkEnd w:id="415"/>
      <w:bookmarkEnd w:id="416"/>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w:t>
      </w:r>
      <w:del w:id="417" w:author="svcMRProcess" w:date="2020-02-15T11:41:00Z">
        <w:r>
          <w:delText xml:space="preserve"> by</w:delText>
        </w:r>
      </w:del>
      <w:ins w:id="418" w:author="svcMRProcess" w:date="2020-02-15T11:41:00Z">
        <w:r>
          <w:t>:</w:t>
        </w:r>
      </w:ins>
      <w:r>
        <w:t xml:space="preserve"> No. 78 of 1995 s. 42; amended</w:t>
      </w:r>
      <w:del w:id="419" w:author="svcMRProcess" w:date="2020-02-15T11:41:00Z">
        <w:r>
          <w:delText xml:space="preserve"> by</w:delText>
        </w:r>
      </w:del>
      <w:ins w:id="420" w:author="svcMRProcess" w:date="2020-02-15T11:41:00Z">
        <w:r>
          <w:t>:</w:t>
        </w:r>
      </w:ins>
      <w:r>
        <w:t xml:space="preserve"> No. 50 of 2003 s. 29(3).]</w:t>
      </w:r>
    </w:p>
    <w:p>
      <w:pPr>
        <w:pStyle w:val="Heading5"/>
        <w:keepNext w:val="0"/>
        <w:spacing w:before="180"/>
        <w:rPr>
          <w:snapToGrid w:val="0"/>
        </w:rPr>
      </w:pPr>
      <w:bookmarkStart w:id="421" w:name="_Toc376260975"/>
      <w:bookmarkStart w:id="422" w:name="_Toc472681259"/>
      <w:bookmarkStart w:id="423" w:name="_Toc462740768"/>
      <w:r>
        <w:rPr>
          <w:rStyle w:val="CharSectno"/>
        </w:rPr>
        <w:t>50</w:t>
      </w:r>
      <w:r>
        <w:rPr>
          <w:snapToGrid w:val="0"/>
        </w:rPr>
        <w:t>.</w:t>
      </w:r>
      <w:r>
        <w:rPr>
          <w:snapToGrid w:val="0"/>
        </w:rPr>
        <w:tab/>
        <w:t>WDO: primary requirements</w:t>
      </w:r>
      <w:bookmarkEnd w:id="421"/>
      <w:bookmarkEnd w:id="422"/>
      <w:bookmarkEnd w:id="423"/>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w:t>
      </w:r>
      <w:del w:id="424" w:author="svcMRProcess" w:date="2020-02-15T11:41:00Z">
        <w:r>
          <w:delText xml:space="preserve"> by</w:delText>
        </w:r>
      </w:del>
      <w:ins w:id="425" w:author="svcMRProcess" w:date="2020-02-15T11:41:00Z">
        <w:r>
          <w:t>:</w:t>
        </w:r>
      </w:ins>
      <w:r>
        <w:t xml:space="preserve"> No. 78 of 1995 s. 42; amended</w:t>
      </w:r>
      <w:del w:id="426" w:author="svcMRProcess" w:date="2020-02-15T11:41:00Z">
        <w:r>
          <w:delText xml:space="preserve"> by</w:delText>
        </w:r>
      </w:del>
      <w:ins w:id="427" w:author="svcMRProcess" w:date="2020-02-15T11:41:00Z">
        <w:r>
          <w:t>:</w:t>
        </w:r>
      </w:ins>
      <w:r>
        <w:t xml:space="preserve">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428" w:name="_Toc376260976"/>
      <w:bookmarkStart w:id="429" w:name="_Toc472681260"/>
      <w:bookmarkStart w:id="430" w:name="_Toc462740769"/>
      <w:r>
        <w:rPr>
          <w:rStyle w:val="CharSectno"/>
        </w:rPr>
        <w:t>51</w:t>
      </w:r>
      <w:r>
        <w:rPr>
          <w:snapToGrid w:val="0"/>
        </w:rPr>
        <w:t>.</w:t>
      </w:r>
      <w:r>
        <w:rPr>
          <w:snapToGrid w:val="0"/>
        </w:rPr>
        <w:tab/>
        <w:t>WDO: completion</w:t>
      </w:r>
      <w:bookmarkEnd w:id="428"/>
      <w:bookmarkEnd w:id="429"/>
      <w:bookmarkEnd w:id="430"/>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431" w:name="_Toc376260977"/>
      <w:bookmarkStart w:id="432" w:name="_Toc472681261"/>
      <w:bookmarkStart w:id="433" w:name="_Toc462740770"/>
      <w:r>
        <w:rPr>
          <w:rStyle w:val="CharSectno"/>
        </w:rPr>
        <w:t>52</w:t>
      </w:r>
      <w:r>
        <w:rPr>
          <w:snapToGrid w:val="0"/>
        </w:rPr>
        <w:t>.</w:t>
      </w:r>
      <w:r>
        <w:rPr>
          <w:snapToGrid w:val="0"/>
        </w:rPr>
        <w:tab/>
        <w:t>WDO: cancellation</w:t>
      </w:r>
      <w:bookmarkEnd w:id="431"/>
      <w:bookmarkEnd w:id="432"/>
      <w:bookmarkEnd w:id="433"/>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w:t>
      </w:r>
      <w:del w:id="434" w:author="svcMRProcess" w:date="2020-02-15T11:41:00Z">
        <w:r>
          <w:delText xml:space="preserve"> by</w:delText>
        </w:r>
      </w:del>
      <w:ins w:id="435" w:author="svcMRProcess" w:date="2020-02-15T11:41:00Z">
        <w:r>
          <w:t>:</w:t>
        </w:r>
      </w:ins>
      <w:r>
        <w:t xml:space="preserve"> No. 65 of 2006 s. 64.]</w:t>
      </w:r>
    </w:p>
    <w:p>
      <w:pPr>
        <w:pStyle w:val="Heading5"/>
        <w:spacing w:before="180"/>
      </w:pPr>
      <w:bookmarkStart w:id="436" w:name="_Toc376260978"/>
      <w:bookmarkStart w:id="437" w:name="_Toc472681262"/>
      <w:bookmarkStart w:id="438" w:name="_Toc462740771"/>
      <w:r>
        <w:rPr>
          <w:rStyle w:val="CharSectno"/>
        </w:rPr>
        <w:t>53A</w:t>
      </w:r>
      <w:r>
        <w:t>.</w:t>
      </w:r>
      <w:r>
        <w:tab/>
        <w:t>WDO: effect of cancellation</w:t>
      </w:r>
      <w:bookmarkEnd w:id="436"/>
      <w:bookmarkEnd w:id="437"/>
      <w:bookmarkEnd w:id="438"/>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w:t>
      </w:r>
      <w:del w:id="439" w:author="svcMRProcess" w:date="2020-02-15T11:41:00Z">
        <w:r>
          <w:delText xml:space="preserve"> by</w:delText>
        </w:r>
      </w:del>
      <w:ins w:id="440" w:author="svcMRProcess" w:date="2020-02-15T11:41:00Z">
        <w:r>
          <w:t>:</w:t>
        </w:r>
      </w:ins>
      <w:r>
        <w:t xml:space="preserve"> No. 48 of 2012 s. 25; amended</w:t>
      </w:r>
      <w:del w:id="441" w:author="svcMRProcess" w:date="2020-02-15T11:41:00Z">
        <w:r>
          <w:delText xml:space="preserve"> by</w:delText>
        </w:r>
      </w:del>
      <w:ins w:id="442" w:author="svcMRProcess" w:date="2020-02-15T11:41:00Z">
        <w:r>
          <w:t>:</w:t>
        </w:r>
      </w:ins>
      <w:r>
        <w:t xml:space="preserve"> No. 20 of 2013 s. 90.]</w:t>
      </w:r>
    </w:p>
    <w:p>
      <w:pPr>
        <w:pStyle w:val="Heading5"/>
        <w:rPr>
          <w:snapToGrid w:val="0"/>
        </w:rPr>
      </w:pPr>
      <w:bookmarkStart w:id="443" w:name="_Toc376260979"/>
      <w:bookmarkStart w:id="444" w:name="_Toc472681263"/>
      <w:bookmarkStart w:id="445" w:name="_Toc462740772"/>
      <w:r>
        <w:rPr>
          <w:rStyle w:val="CharSectno"/>
        </w:rPr>
        <w:t>53</w:t>
      </w:r>
      <w:r>
        <w:rPr>
          <w:snapToGrid w:val="0"/>
        </w:rPr>
        <w:t>.</w:t>
      </w:r>
      <w:r>
        <w:rPr>
          <w:snapToGrid w:val="0"/>
        </w:rPr>
        <w:tab/>
        <w:t>Warrant of commitment</w:t>
      </w:r>
      <w:bookmarkEnd w:id="443"/>
      <w:bookmarkEnd w:id="444"/>
      <w:bookmarkEnd w:id="445"/>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del w:id="446" w:author="svcMRProcess" w:date="2020-02-15T11:41:00Z">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7pt;height:34.3pt">
              <v:imagedata r:id="rId16" o:title=""/>
            </v:shape>
          </w:pict>
        </w:r>
      </w:del>
      <w:ins w:id="447" w:author="svcMRProcess" w:date="2020-02-15T11:41:00Z">
        <w:r>
          <w:rPr>
            <w:snapToGrid w:val="0"/>
            <w:position w:val="-30"/>
          </w:rPr>
          <w:pict>
            <v:shape id="_x0000_i1026" type="#_x0000_t75" style="width:283.7pt;height:35.15pt">
              <v:imagedata r:id="rId16" o:title=""/>
            </v:shape>
          </w:pict>
        </w:r>
      </w:ins>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448" w:author="svcMRProcess" w:date="2020-02-15T11:41:00Z">
        <w:r>
          <w:rPr>
            <w:snapToGrid w:val="0"/>
            <w:position w:val="-30"/>
          </w:rPr>
          <w:pict>
            <v:shape id="_x0000_i1027" type="#_x0000_t75" style="width:254.55pt;height:34.3pt">
              <v:imagedata r:id="rId17" o:title=""/>
            </v:shape>
          </w:pict>
        </w:r>
      </w:del>
      <w:ins w:id="449" w:author="svcMRProcess" w:date="2020-02-15T11:41:00Z">
        <w:r>
          <w:rPr>
            <w:snapToGrid w:val="0"/>
            <w:position w:val="-30"/>
          </w:rPr>
          <w:pict>
            <v:shape id="_x0000_i1028" type="#_x0000_t75" style="width:255.45pt;height:35.15pt">
              <v:imagedata r:id="rId17"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w:t>
      </w:r>
      <w:del w:id="450" w:author="svcMRProcess" w:date="2020-02-15T11:41:00Z">
        <w:r>
          <w:delText xml:space="preserve"> by</w:delText>
        </w:r>
      </w:del>
      <w:ins w:id="451" w:author="svcMRProcess" w:date="2020-02-15T11:41:00Z">
        <w:r>
          <w:t>:</w:t>
        </w:r>
      </w:ins>
      <w:r>
        <w:t xml:space="preserve">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452" w:name="_Toc376260980"/>
      <w:bookmarkStart w:id="453" w:name="_Toc416875516"/>
      <w:bookmarkStart w:id="454" w:name="_Toc416875712"/>
      <w:bookmarkStart w:id="455" w:name="_Toc417972467"/>
      <w:bookmarkStart w:id="456" w:name="_Toc435198366"/>
      <w:bookmarkStart w:id="457" w:name="_Toc462414521"/>
      <w:bookmarkStart w:id="458" w:name="_Toc462740773"/>
      <w:bookmarkStart w:id="459" w:name="_Toc472674273"/>
      <w:bookmarkStart w:id="460" w:name="_Toc472681264"/>
      <w:r>
        <w:rPr>
          <w:rStyle w:val="CharDivNo"/>
        </w:rPr>
        <w:t>Division 4</w:t>
      </w:r>
      <w:r>
        <w:rPr>
          <w:snapToGrid w:val="0"/>
        </w:rPr>
        <w:t> — </w:t>
      </w:r>
      <w:r>
        <w:rPr>
          <w:rStyle w:val="CharDivText"/>
        </w:rPr>
        <w:t>Miscellaneous</w:t>
      </w:r>
      <w:bookmarkEnd w:id="452"/>
      <w:bookmarkEnd w:id="453"/>
      <w:bookmarkEnd w:id="454"/>
      <w:bookmarkEnd w:id="455"/>
      <w:bookmarkEnd w:id="456"/>
      <w:bookmarkEnd w:id="457"/>
      <w:bookmarkEnd w:id="458"/>
      <w:bookmarkEnd w:id="459"/>
      <w:bookmarkEnd w:id="460"/>
    </w:p>
    <w:p>
      <w:pPr>
        <w:pStyle w:val="Heading5"/>
        <w:spacing w:before="180"/>
        <w:rPr>
          <w:snapToGrid w:val="0"/>
        </w:rPr>
      </w:pPr>
      <w:bookmarkStart w:id="461" w:name="_Toc376260981"/>
      <w:bookmarkStart w:id="462" w:name="_Toc472681265"/>
      <w:bookmarkStart w:id="463" w:name="_Toc462740774"/>
      <w:r>
        <w:rPr>
          <w:rStyle w:val="CharSectno"/>
        </w:rPr>
        <w:t>54</w:t>
      </w:r>
      <w:r>
        <w:rPr>
          <w:snapToGrid w:val="0"/>
        </w:rPr>
        <w:t>.</w:t>
      </w:r>
      <w:r>
        <w:rPr>
          <w:snapToGrid w:val="0"/>
        </w:rPr>
        <w:tab/>
        <w:t>Warrants of apprehension for people interstate</w:t>
      </w:r>
      <w:bookmarkEnd w:id="461"/>
      <w:bookmarkEnd w:id="462"/>
      <w:bookmarkEnd w:id="463"/>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w:t>
      </w:r>
      <w:del w:id="464" w:author="svcMRProcess" w:date="2020-02-15T11:41:00Z">
        <w:r>
          <w:delText xml:space="preserve"> by</w:delText>
        </w:r>
      </w:del>
      <w:ins w:id="465" w:author="svcMRProcess" w:date="2020-02-15T11:41:00Z">
        <w:r>
          <w:t>:</w:t>
        </w:r>
      </w:ins>
      <w:r>
        <w:t xml:space="preserve"> No. 59 of 2004 s. 107.]</w:t>
      </w:r>
    </w:p>
    <w:p>
      <w:pPr>
        <w:pStyle w:val="Heading5"/>
        <w:spacing w:before="180"/>
        <w:rPr>
          <w:snapToGrid w:val="0"/>
        </w:rPr>
      </w:pPr>
      <w:bookmarkStart w:id="466" w:name="_Toc376260982"/>
      <w:bookmarkStart w:id="467" w:name="_Toc472681266"/>
      <w:bookmarkStart w:id="468" w:name="_Toc462740775"/>
      <w:r>
        <w:rPr>
          <w:rStyle w:val="CharSectno"/>
        </w:rPr>
        <w:t>55</w:t>
      </w:r>
      <w:r>
        <w:rPr>
          <w:snapToGrid w:val="0"/>
        </w:rPr>
        <w:t>.</w:t>
      </w:r>
      <w:r>
        <w:rPr>
          <w:snapToGrid w:val="0"/>
        </w:rPr>
        <w:tab/>
        <w:t>How recovered amounts to be dealt with</w:t>
      </w:r>
      <w:bookmarkEnd w:id="466"/>
      <w:bookmarkEnd w:id="467"/>
      <w:bookmarkEnd w:id="468"/>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w:t>
      </w:r>
      <w:del w:id="469" w:author="svcMRProcess" w:date="2020-02-15T11:41:00Z">
        <w:r>
          <w:delText xml:space="preserve"> by</w:delText>
        </w:r>
      </w:del>
      <w:ins w:id="470" w:author="svcMRProcess" w:date="2020-02-15T11:41:00Z">
        <w:r>
          <w:t>:</w:t>
        </w:r>
      </w:ins>
      <w:r>
        <w:t xml:space="preserve"> No. 78 of 1995 s. 44; No. 8 of 1996 s. 9; No. 77 of 2006 s. 4.]</w:t>
      </w:r>
    </w:p>
    <w:p>
      <w:pPr>
        <w:pStyle w:val="Heading5"/>
        <w:spacing w:before="180"/>
      </w:pPr>
      <w:bookmarkStart w:id="471" w:name="_Toc376260983"/>
      <w:bookmarkStart w:id="472" w:name="_Toc472681267"/>
      <w:bookmarkStart w:id="473" w:name="_Toc462740776"/>
      <w:r>
        <w:rPr>
          <w:rStyle w:val="CharSectno"/>
        </w:rPr>
        <w:t>55A</w:t>
      </w:r>
      <w:r>
        <w:t>.</w:t>
      </w:r>
      <w:r>
        <w:tab/>
        <w:t>Registrar may suspend enforcement in certain cases of hardship</w:t>
      </w:r>
      <w:bookmarkEnd w:id="471"/>
      <w:bookmarkEnd w:id="472"/>
      <w:bookmarkEnd w:id="473"/>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w:t>
      </w:r>
      <w:del w:id="474" w:author="svcMRProcess" w:date="2020-02-15T11:41:00Z">
        <w:r>
          <w:delText xml:space="preserve"> by</w:delText>
        </w:r>
      </w:del>
      <w:ins w:id="475" w:author="svcMRProcess" w:date="2020-02-15T11:41:00Z">
        <w:r>
          <w:t>:</w:t>
        </w:r>
      </w:ins>
      <w:r>
        <w:t xml:space="preserve"> No. 51 of 2000 s. 8; amended</w:t>
      </w:r>
      <w:del w:id="476" w:author="svcMRProcess" w:date="2020-02-15T11:41:00Z">
        <w:r>
          <w:delText xml:space="preserve"> by</w:delText>
        </w:r>
      </w:del>
      <w:ins w:id="477" w:author="svcMRProcess" w:date="2020-02-15T11:41:00Z">
        <w:r>
          <w:t>:</w:t>
        </w:r>
      </w:ins>
      <w:r>
        <w:t xml:space="preserve"> No. 3 of 2008 s. 13; No. 8 of 2012 s. 109; No. 48 of 2012 s. 26.]</w:t>
      </w:r>
    </w:p>
    <w:p>
      <w:pPr>
        <w:pStyle w:val="Heading5"/>
        <w:keepLines w:val="0"/>
      </w:pPr>
      <w:bookmarkStart w:id="478" w:name="_Toc376260984"/>
      <w:bookmarkStart w:id="479" w:name="_Toc472681268"/>
      <w:bookmarkStart w:id="480" w:name="_Toc462740777"/>
      <w:r>
        <w:rPr>
          <w:rStyle w:val="CharSectno"/>
        </w:rPr>
        <w:t>55B</w:t>
      </w:r>
      <w:r>
        <w:t>.</w:t>
      </w:r>
      <w:r>
        <w:tab/>
        <w:t>Amending time to pay order</w:t>
      </w:r>
      <w:bookmarkEnd w:id="478"/>
      <w:bookmarkEnd w:id="479"/>
      <w:bookmarkEnd w:id="480"/>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w:t>
      </w:r>
      <w:del w:id="481" w:author="svcMRProcess" w:date="2020-02-15T11:41:00Z">
        <w:r>
          <w:delText xml:space="preserve"> by</w:delText>
        </w:r>
      </w:del>
      <w:ins w:id="482" w:author="svcMRProcess" w:date="2020-02-15T11:41:00Z">
        <w:r>
          <w:t>:</w:t>
        </w:r>
      </w:ins>
      <w:r>
        <w:t xml:space="preserve"> No. 51 of 2000 s. 8; amended</w:t>
      </w:r>
      <w:del w:id="483" w:author="svcMRProcess" w:date="2020-02-15T11:41:00Z">
        <w:r>
          <w:delText xml:space="preserve"> by</w:delText>
        </w:r>
      </w:del>
      <w:ins w:id="484" w:author="svcMRProcess" w:date="2020-02-15T11:41:00Z">
        <w:r>
          <w:t>:</w:t>
        </w:r>
      </w:ins>
      <w:r>
        <w:t xml:space="preserve"> No. 20 of 2013 s. 91.]</w:t>
      </w:r>
    </w:p>
    <w:p>
      <w:pPr>
        <w:pStyle w:val="Heading5"/>
      </w:pPr>
      <w:bookmarkStart w:id="485" w:name="_Toc376260985"/>
      <w:bookmarkStart w:id="486" w:name="_Toc472681269"/>
      <w:bookmarkStart w:id="487" w:name="_Toc462740778"/>
      <w:r>
        <w:rPr>
          <w:rStyle w:val="CharSectno"/>
        </w:rPr>
        <w:t>55C</w:t>
      </w:r>
      <w:r>
        <w:t>.</w:t>
      </w:r>
      <w:r>
        <w:tab/>
        <w:t>Contravening time to pay order</w:t>
      </w:r>
      <w:bookmarkEnd w:id="485"/>
      <w:bookmarkEnd w:id="486"/>
      <w:bookmarkEnd w:id="487"/>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w:t>
      </w:r>
      <w:del w:id="488" w:author="svcMRProcess" w:date="2020-02-15T11:41:00Z">
        <w:r>
          <w:delText xml:space="preserve"> by</w:delText>
        </w:r>
      </w:del>
      <w:ins w:id="489" w:author="svcMRProcess" w:date="2020-02-15T11:41:00Z">
        <w:r>
          <w:t>:</w:t>
        </w:r>
      </w:ins>
      <w:r>
        <w:t xml:space="preserve"> No. 51 of 2000 s. 8.]</w:t>
      </w:r>
    </w:p>
    <w:p>
      <w:pPr>
        <w:pStyle w:val="Heading5"/>
      </w:pPr>
      <w:bookmarkStart w:id="490" w:name="_Toc376260986"/>
      <w:bookmarkStart w:id="491" w:name="_Toc472681270"/>
      <w:bookmarkStart w:id="492" w:name="_Toc462740779"/>
      <w:r>
        <w:rPr>
          <w:rStyle w:val="CharSectno"/>
        </w:rPr>
        <w:t>55D</w:t>
      </w:r>
      <w:r>
        <w:t>.</w:t>
      </w:r>
      <w:r>
        <w:tab/>
        <w:t>Registrar may use most effective enforcement means</w:t>
      </w:r>
      <w:bookmarkEnd w:id="490"/>
      <w:bookmarkEnd w:id="491"/>
      <w:bookmarkEnd w:id="492"/>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w:t>
      </w:r>
      <w:del w:id="493" w:author="svcMRProcess" w:date="2020-02-15T11:41:00Z">
        <w:r>
          <w:delText xml:space="preserve"> by</w:delText>
        </w:r>
      </w:del>
      <w:ins w:id="494" w:author="svcMRProcess" w:date="2020-02-15T11:41:00Z">
        <w:r>
          <w:t>:</w:t>
        </w:r>
      </w:ins>
      <w:r>
        <w:t xml:space="preserve"> No. 14 of 2003 s. 7; amended</w:t>
      </w:r>
      <w:del w:id="495" w:author="svcMRProcess" w:date="2020-02-15T11:41:00Z">
        <w:r>
          <w:delText xml:space="preserve"> by</w:delText>
        </w:r>
      </w:del>
      <w:ins w:id="496" w:author="svcMRProcess" w:date="2020-02-15T11:41:00Z">
        <w:r>
          <w:t>:</w:t>
        </w:r>
      </w:ins>
      <w:r>
        <w:t xml:space="preserve"> No. 48 of 2012 s. 43.]</w:t>
      </w:r>
    </w:p>
    <w:p>
      <w:pPr>
        <w:pStyle w:val="Heading5"/>
      </w:pPr>
      <w:bookmarkStart w:id="497" w:name="_Toc376260987"/>
      <w:bookmarkStart w:id="498" w:name="_Toc472681271"/>
      <w:bookmarkStart w:id="499" w:name="_Toc462740780"/>
      <w:r>
        <w:rPr>
          <w:rStyle w:val="CharSectno"/>
        </w:rPr>
        <w:t>55E</w:t>
      </w:r>
      <w:r>
        <w:t>.</w:t>
      </w:r>
      <w:r>
        <w:tab/>
        <w:t>Registrar’s decision on time to pay etc. is final</w:t>
      </w:r>
      <w:bookmarkEnd w:id="497"/>
      <w:bookmarkEnd w:id="498"/>
      <w:bookmarkEnd w:id="499"/>
    </w:p>
    <w:p>
      <w:pPr>
        <w:pStyle w:val="Subsection"/>
      </w:pPr>
      <w:r>
        <w:tab/>
      </w:r>
      <w:r>
        <w:tab/>
        <w:t>A decision of the Registrar under section 55A, 55B, 55C or 55D is final.</w:t>
      </w:r>
    </w:p>
    <w:p>
      <w:pPr>
        <w:pStyle w:val="Footnotesection"/>
      </w:pPr>
      <w:r>
        <w:tab/>
        <w:t>[Section 55E inserted</w:t>
      </w:r>
      <w:del w:id="500" w:author="svcMRProcess" w:date="2020-02-15T11:41:00Z">
        <w:r>
          <w:delText xml:space="preserve"> by</w:delText>
        </w:r>
      </w:del>
      <w:ins w:id="501" w:author="svcMRProcess" w:date="2020-02-15T11:41:00Z">
        <w:r>
          <w:t>:</w:t>
        </w:r>
      </w:ins>
      <w:r>
        <w:t xml:space="preserve"> No. 3 of 2008 s.  14.]</w:t>
      </w:r>
    </w:p>
    <w:p>
      <w:pPr>
        <w:pStyle w:val="Heading2"/>
      </w:pPr>
      <w:bookmarkStart w:id="502" w:name="_Toc376260988"/>
      <w:bookmarkStart w:id="503" w:name="_Toc416875524"/>
      <w:bookmarkStart w:id="504" w:name="_Toc416875720"/>
      <w:bookmarkStart w:id="505" w:name="_Toc417972475"/>
      <w:bookmarkStart w:id="506" w:name="_Toc435198374"/>
      <w:bookmarkStart w:id="507" w:name="_Toc462414529"/>
      <w:bookmarkStart w:id="508" w:name="_Toc462740781"/>
      <w:bookmarkStart w:id="509" w:name="_Toc472674281"/>
      <w:bookmarkStart w:id="510" w:name="_Toc472681272"/>
      <w:r>
        <w:rPr>
          <w:rStyle w:val="CharPartNo"/>
        </w:rPr>
        <w:t>Part 5A</w:t>
      </w:r>
      <w:r>
        <w:rPr>
          <w:b w:val="0"/>
        </w:rPr>
        <w:t> </w:t>
      </w:r>
      <w:r>
        <w:t>—</w:t>
      </w:r>
      <w:r>
        <w:rPr>
          <w:b w:val="0"/>
        </w:rPr>
        <w:t> </w:t>
      </w:r>
      <w:r>
        <w:rPr>
          <w:rStyle w:val="CharPartText"/>
        </w:rPr>
        <w:t>Publication of details of persons on Registrar’s website</w:t>
      </w:r>
      <w:bookmarkEnd w:id="502"/>
      <w:bookmarkEnd w:id="503"/>
      <w:bookmarkEnd w:id="504"/>
      <w:bookmarkEnd w:id="505"/>
      <w:bookmarkEnd w:id="506"/>
      <w:bookmarkEnd w:id="507"/>
      <w:bookmarkEnd w:id="508"/>
      <w:bookmarkEnd w:id="509"/>
      <w:bookmarkEnd w:id="510"/>
    </w:p>
    <w:p>
      <w:pPr>
        <w:pStyle w:val="Footnoteheading"/>
      </w:pPr>
      <w:r>
        <w:tab/>
        <w:t>[Heading inserted</w:t>
      </w:r>
      <w:del w:id="511" w:author="svcMRProcess" w:date="2020-02-15T11:41:00Z">
        <w:r>
          <w:delText xml:space="preserve"> by</w:delText>
        </w:r>
      </w:del>
      <w:ins w:id="512" w:author="svcMRProcess" w:date="2020-02-15T11:41:00Z">
        <w:r>
          <w:t>:</w:t>
        </w:r>
      </w:ins>
      <w:r>
        <w:t xml:space="preserve"> No. 48 of 2012 s. 27.]</w:t>
      </w:r>
    </w:p>
    <w:p>
      <w:pPr>
        <w:pStyle w:val="Heading3"/>
      </w:pPr>
      <w:bookmarkStart w:id="513" w:name="_Toc376260989"/>
      <w:bookmarkStart w:id="514" w:name="_Toc416875525"/>
      <w:bookmarkStart w:id="515" w:name="_Toc416875721"/>
      <w:bookmarkStart w:id="516" w:name="_Toc417972476"/>
      <w:bookmarkStart w:id="517" w:name="_Toc435198375"/>
      <w:bookmarkStart w:id="518" w:name="_Toc462414530"/>
      <w:bookmarkStart w:id="519" w:name="_Toc462740782"/>
      <w:bookmarkStart w:id="520" w:name="_Toc472674282"/>
      <w:bookmarkStart w:id="521" w:name="_Toc472681273"/>
      <w:r>
        <w:rPr>
          <w:rStyle w:val="CharDivNo"/>
        </w:rPr>
        <w:t>Division 1</w:t>
      </w:r>
      <w:r>
        <w:t> — </w:t>
      </w:r>
      <w:r>
        <w:rPr>
          <w:rStyle w:val="CharDivText"/>
        </w:rPr>
        <w:t>Preliminary</w:t>
      </w:r>
      <w:bookmarkEnd w:id="513"/>
      <w:bookmarkEnd w:id="514"/>
      <w:bookmarkEnd w:id="515"/>
      <w:bookmarkEnd w:id="516"/>
      <w:bookmarkEnd w:id="517"/>
      <w:bookmarkEnd w:id="518"/>
      <w:bookmarkEnd w:id="519"/>
      <w:bookmarkEnd w:id="520"/>
      <w:bookmarkEnd w:id="521"/>
    </w:p>
    <w:p>
      <w:pPr>
        <w:pStyle w:val="Footnoteheading"/>
      </w:pPr>
      <w:r>
        <w:tab/>
        <w:t>[Heading inserted</w:t>
      </w:r>
      <w:del w:id="522" w:author="svcMRProcess" w:date="2020-02-15T11:41:00Z">
        <w:r>
          <w:delText xml:space="preserve"> by</w:delText>
        </w:r>
      </w:del>
      <w:ins w:id="523" w:author="svcMRProcess" w:date="2020-02-15T11:41:00Z">
        <w:r>
          <w:t>:</w:t>
        </w:r>
      </w:ins>
      <w:r>
        <w:t xml:space="preserve"> No. 48 of 2012 s. 27.]</w:t>
      </w:r>
    </w:p>
    <w:p>
      <w:pPr>
        <w:pStyle w:val="Heading5"/>
      </w:pPr>
      <w:bookmarkStart w:id="524" w:name="_Toc376260990"/>
      <w:bookmarkStart w:id="525" w:name="_Toc472681274"/>
      <w:bookmarkStart w:id="526" w:name="_Toc462740783"/>
      <w:r>
        <w:rPr>
          <w:rStyle w:val="CharSectno"/>
        </w:rPr>
        <w:t>56A</w:t>
      </w:r>
      <w:r>
        <w:t>.</w:t>
      </w:r>
      <w:r>
        <w:tab/>
        <w:t>Terms used</w:t>
      </w:r>
      <w:bookmarkEnd w:id="524"/>
      <w:bookmarkEnd w:id="525"/>
      <w:bookmarkEnd w:id="526"/>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w:t>
      </w:r>
      <w:del w:id="527" w:author="svcMRProcess" w:date="2020-02-15T11:41:00Z">
        <w:r>
          <w:delText xml:space="preserve"> by</w:delText>
        </w:r>
      </w:del>
      <w:ins w:id="528" w:author="svcMRProcess" w:date="2020-02-15T11:41:00Z">
        <w:r>
          <w:t>:</w:t>
        </w:r>
      </w:ins>
      <w:r>
        <w:t xml:space="preserve"> No. 48 of 2012 s. 27.]</w:t>
      </w:r>
    </w:p>
    <w:p>
      <w:pPr>
        <w:pStyle w:val="Heading5"/>
      </w:pPr>
      <w:bookmarkStart w:id="529" w:name="_Toc376260991"/>
      <w:bookmarkStart w:id="530" w:name="_Toc472681275"/>
      <w:bookmarkStart w:id="531" w:name="_Toc462740784"/>
      <w:r>
        <w:rPr>
          <w:rStyle w:val="CharSectno"/>
        </w:rPr>
        <w:t>56B</w:t>
      </w:r>
      <w:r>
        <w:t>.</w:t>
      </w:r>
      <w:r>
        <w:tab/>
        <w:t>Outstanding registered fines</w:t>
      </w:r>
      <w:bookmarkEnd w:id="529"/>
      <w:bookmarkEnd w:id="530"/>
      <w:bookmarkEnd w:id="531"/>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w:t>
      </w:r>
      <w:del w:id="532" w:author="svcMRProcess" w:date="2020-02-15T11:41:00Z">
        <w:r>
          <w:delText xml:space="preserve"> by</w:delText>
        </w:r>
      </w:del>
      <w:ins w:id="533" w:author="svcMRProcess" w:date="2020-02-15T11:41:00Z">
        <w:r>
          <w:t>:</w:t>
        </w:r>
      </w:ins>
      <w:r>
        <w:t xml:space="preserve"> No. 48 of 2012 s. 27; amended</w:t>
      </w:r>
      <w:del w:id="534" w:author="svcMRProcess" w:date="2020-02-15T11:41:00Z">
        <w:r>
          <w:delText xml:space="preserve"> by</w:delText>
        </w:r>
      </w:del>
      <w:ins w:id="535" w:author="svcMRProcess" w:date="2020-02-15T11:41:00Z">
        <w:r>
          <w:t>:</w:t>
        </w:r>
      </w:ins>
      <w:r>
        <w:t xml:space="preserve"> No. 20 of 2013 s. 92.]</w:t>
      </w:r>
    </w:p>
    <w:p>
      <w:pPr>
        <w:pStyle w:val="Heading5"/>
      </w:pPr>
      <w:bookmarkStart w:id="536" w:name="_Toc376260992"/>
      <w:bookmarkStart w:id="537" w:name="_Toc472681276"/>
      <w:bookmarkStart w:id="538" w:name="_Toc462740785"/>
      <w:r>
        <w:rPr>
          <w:rStyle w:val="CharSectno"/>
        </w:rPr>
        <w:t>56C</w:t>
      </w:r>
      <w:r>
        <w:t>.</w:t>
      </w:r>
      <w:r>
        <w:tab/>
        <w:t>Relevant details of persons</w:t>
      </w:r>
      <w:bookmarkEnd w:id="536"/>
      <w:bookmarkEnd w:id="537"/>
      <w:bookmarkEnd w:id="538"/>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w:t>
      </w:r>
      <w:del w:id="539" w:author="svcMRProcess" w:date="2020-02-15T11:41:00Z">
        <w:r>
          <w:delText xml:space="preserve"> by</w:delText>
        </w:r>
      </w:del>
      <w:ins w:id="540" w:author="svcMRProcess" w:date="2020-02-15T11:41:00Z">
        <w:r>
          <w:t>:</w:t>
        </w:r>
      </w:ins>
      <w:r>
        <w:t xml:space="preserve"> No. 48 of 2012 s. 27.]</w:t>
      </w:r>
    </w:p>
    <w:p>
      <w:pPr>
        <w:pStyle w:val="Heading3"/>
      </w:pPr>
      <w:bookmarkStart w:id="541" w:name="_Toc376260993"/>
      <w:bookmarkStart w:id="542" w:name="_Toc416875529"/>
      <w:bookmarkStart w:id="543" w:name="_Toc416875725"/>
      <w:bookmarkStart w:id="544" w:name="_Toc417972480"/>
      <w:bookmarkStart w:id="545" w:name="_Toc435198379"/>
      <w:bookmarkStart w:id="546" w:name="_Toc462414534"/>
      <w:bookmarkStart w:id="547" w:name="_Toc462740786"/>
      <w:bookmarkStart w:id="548" w:name="_Toc472674286"/>
      <w:bookmarkStart w:id="549" w:name="_Toc472681277"/>
      <w:r>
        <w:rPr>
          <w:rStyle w:val="CharDivNo"/>
        </w:rPr>
        <w:t>Division 2</w:t>
      </w:r>
      <w:r>
        <w:t> — </w:t>
      </w:r>
      <w:r>
        <w:rPr>
          <w:rStyle w:val="CharDivText"/>
        </w:rPr>
        <w:t>Publication of relevant details of persons on Registrar’s website</w:t>
      </w:r>
      <w:bookmarkEnd w:id="541"/>
      <w:bookmarkEnd w:id="542"/>
      <w:bookmarkEnd w:id="543"/>
      <w:bookmarkEnd w:id="544"/>
      <w:bookmarkEnd w:id="545"/>
      <w:bookmarkEnd w:id="546"/>
      <w:bookmarkEnd w:id="547"/>
      <w:bookmarkEnd w:id="548"/>
      <w:bookmarkEnd w:id="549"/>
    </w:p>
    <w:p>
      <w:pPr>
        <w:pStyle w:val="Footnoteheading"/>
      </w:pPr>
      <w:r>
        <w:tab/>
        <w:t>[Heading inserted</w:t>
      </w:r>
      <w:del w:id="550" w:author="svcMRProcess" w:date="2020-02-15T11:41:00Z">
        <w:r>
          <w:delText xml:space="preserve"> by</w:delText>
        </w:r>
      </w:del>
      <w:ins w:id="551" w:author="svcMRProcess" w:date="2020-02-15T11:41:00Z">
        <w:r>
          <w:t>:</w:t>
        </w:r>
      </w:ins>
      <w:r>
        <w:t xml:space="preserve"> No. 48 of 2012 s. 27.]</w:t>
      </w:r>
    </w:p>
    <w:p>
      <w:pPr>
        <w:pStyle w:val="Heading5"/>
        <w:spacing w:before="180"/>
      </w:pPr>
      <w:bookmarkStart w:id="552" w:name="_Toc376260994"/>
      <w:bookmarkStart w:id="553" w:name="_Toc472681278"/>
      <w:bookmarkStart w:id="554" w:name="_Toc462740787"/>
      <w:r>
        <w:rPr>
          <w:rStyle w:val="CharSectno"/>
        </w:rPr>
        <w:t>56D</w:t>
      </w:r>
      <w:r>
        <w:t>.</w:t>
      </w:r>
      <w:r>
        <w:tab/>
        <w:t>Publication of relevant details of persons on Registrar’s website</w:t>
      </w:r>
      <w:bookmarkEnd w:id="552"/>
      <w:bookmarkEnd w:id="553"/>
      <w:bookmarkEnd w:id="554"/>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w:t>
      </w:r>
      <w:del w:id="555" w:author="svcMRProcess" w:date="2020-02-15T11:41:00Z">
        <w:r>
          <w:delText xml:space="preserve"> by</w:delText>
        </w:r>
      </w:del>
      <w:ins w:id="556" w:author="svcMRProcess" w:date="2020-02-15T11:41:00Z">
        <w:r>
          <w:t>:</w:t>
        </w:r>
      </w:ins>
      <w:r>
        <w:t xml:space="preserve"> No. 48 of 2012 s. 27.]</w:t>
      </w:r>
    </w:p>
    <w:p>
      <w:pPr>
        <w:pStyle w:val="Heading5"/>
      </w:pPr>
      <w:bookmarkStart w:id="557" w:name="_Toc376260995"/>
      <w:bookmarkStart w:id="558" w:name="_Toc472681279"/>
      <w:bookmarkStart w:id="559" w:name="_Toc462740788"/>
      <w:r>
        <w:rPr>
          <w:rStyle w:val="CharSectno"/>
        </w:rPr>
        <w:t>56E</w:t>
      </w:r>
      <w:r>
        <w:t>.</w:t>
      </w:r>
      <w:r>
        <w:tab/>
        <w:t>Removal of relevant details from website</w:t>
      </w:r>
      <w:bookmarkEnd w:id="557"/>
      <w:bookmarkEnd w:id="558"/>
      <w:bookmarkEnd w:id="559"/>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w:t>
      </w:r>
      <w:del w:id="560" w:author="svcMRProcess" w:date="2020-02-15T11:41:00Z">
        <w:r>
          <w:delText xml:space="preserve"> by</w:delText>
        </w:r>
      </w:del>
      <w:ins w:id="561" w:author="svcMRProcess" w:date="2020-02-15T11:41:00Z">
        <w:r>
          <w:t>:</w:t>
        </w:r>
      </w:ins>
      <w:r>
        <w:t xml:space="preserve"> No. 48 of 2012 s. 27.]</w:t>
      </w:r>
    </w:p>
    <w:p>
      <w:pPr>
        <w:pStyle w:val="Heading2"/>
      </w:pPr>
      <w:bookmarkStart w:id="562" w:name="_Toc376260996"/>
      <w:bookmarkStart w:id="563" w:name="_Toc416875532"/>
      <w:bookmarkStart w:id="564" w:name="_Toc416875728"/>
      <w:bookmarkStart w:id="565" w:name="_Toc417972483"/>
      <w:bookmarkStart w:id="566" w:name="_Toc435198382"/>
      <w:bookmarkStart w:id="567" w:name="_Toc462414537"/>
      <w:bookmarkStart w:id="568" w:name="_Toc462740789"/>
      <w:bookmarkStart w:id="569" w:name="_Toc472674289"/>
      <w:bookmarkStart w:id="570" w:name="_Toc472681280"/>
      <w:r>
        <w:rPr>
          <w:rStyle w:val="CharPartNo"/>
        </w:rPr>
        <w:t>Part 5</w:t>
      </w:r>
      <w:r>
        <w:rPr>
          <w:rStyle w:val="CharDivNo"/>
        </w:rPr>
        <w:t> </w:t>
      </w:r>
      <w:r>
        <w:t>—</w:t>
      </w:r>
      <w:r>
        <w:rPr>
          <w:rStyle w:val="CharDivText"/>
        </w:rPr>
        <w:t> </w:t>
      </w:r>
      <w:r>
        <w:rPr>
          <w:rStyle w:val="CharPartText"/>
        </w:rPr>
        <w:t>Amounts forfeited under undertakings</w:t>
      </w:r>
      <w:bookmarkEnd w:id="562"/>
      <w:bookmarkEnd w:id="563"/>
      <w:bookmarkEnd w:id="564"/>
      <w:bookmarkEnd w:id="565"/>
      <w:bookmarkEnd w:id="566"/>
      <w:bookmarkEnd w:id="567"/>
      <w:bookmarkEnd w:id="568"/>
      <w:bookmarkEnd w:id="569"/>
      <w:bookmarkEnd w:id="570"/>
    </w:p>
    <w:p>
      <w:pPr>
        <w:pStyle w:val="Footnoteheading"/>
        <w:tabs>
          <w:tab w:val="left" w:pos="851"/>
        </w:tabs>
        <w:spacing w:before="80"/>
      </w:pPr>
      <w:r>
        <w:tab/>
        <w:t>[Heading amended</w:t>
      </w:r>
      <w:del w:id="571" w:author="svcMRProcess" w:date="2020-02-15T11:41:00Z">
        <w:r>
          <w:delText xml:space="preserve"> by</w:delText>
        </w:r>
      </w:del>
      <w:ins w:id="572" w:author="svcMRProcess" w:date="2020-02-15T11:41:00Z">
        <w:r>
          <w:t>:</w:t>
        </w:r>
      </w:ins>
      <w:r>
        <w:t xml:space="preserve"> No. 84 of 2004 s. 46.]</w:t>
      </w:r>
    </w:p>
    <w:p>
      <w:pPr>
        <w:pStyle w:val="Heading5"/>
        <w:spacing w:before="180"/>
        <w:rPr>
          <w:snapToGrid w:val="0"/>
        </w:rPr>
      </w:pPr>
      <w:bookmarkStart w:id="573" w:name="_Toc376260997"/>
      <w:bookmarkStart w:id="574" w:name="_Toc472681281"/>
      <w:bookmarkStart w:id="575" w:name="_Toc462740790"/>
      <w:r>
        <w:rPr>
          <w:rStyle w:val="CharSectno"/>
        </w:rPr>
        <w:t>56</w:t>
      </w:r>
      <w:r>
        <w:rPr>
          <w:snapToGrid w:val="0"/>
        </w:rPr>
        <w:t>.</w:t>
      </w:r>
      <w:r>
        <w:rPr>
          <w:snapToGrid w:val="0"/>
        </w:rPr>
        <w:tab/>
        <w:t>Amounts payable by defendants and offenders</w:t>
      </w:r>
      <w:bookmarkEnd w:id="573"/>
      <w:bookmarkEnd w:id="574"/>
      <w:bookmarkEnd w:id="575"/>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w:t>
      </w:r>
      <w:del w:id="576" w:author="svcMRProcess" w:date="2020-02-15T11:41:00Z">
        <w:r>
          <w:delText xml:space="preserve"> by</w:delText>
        </w:r>
      </w:del>
      <w:ins w:id="577" w:author="svcMRProcess" w:date="2020-02-15T11:41:00Z">
        <w:r>
          <w:t>:</w:t>
        </w:r>
      </w:ins>
      <w:r>
        <w:t xml:space="preserve"> No. 78 of 1995 s. 43; amended</w:t>
      </w:r>
      <w:del w:id="578" w:author="svcMRProcess" w:date="2020-02-15T11:41:00Z">
        <w:r>
          <w:delText xml:space="preserve"> by</w:delText>
        </w:r>
      </w:del>
      <w:ins w:id="579" w:author="svcMRProcess" w:date="2020-02-15T11:41:00Z">
        <w:r>
          <w:t>:</w:t>
        </w:r>
      </w:ins>
      <w:r>
        <w:t xml:space="preserve"> No. 59 of 2004 s. 107; No. 84 of 2004 s. 46; No. 20 of 2013 s. 93.]</w:t>
      </w:r>
    </w:p>
    <w:p>
      <w:pPr>
        <w:pStyle w:val="Heading5"/>
        <w:spacing w:before="180"/>
        <w:rPr>
          <w:snapToGrid w:val="0"/>
        </w:rPr>
      </w:pPr>
      <w:bookmarkStart w:id="580" w:name="_Toc376260998"/>
      <w:bookmarkStart w:id="581" w:name="_Toc472681282"/>
      <w:bookmarkStart w:id="582" w:name="_Toc462740791"/>
      <w:r>
        <w:rPr>
          <w:rStyle w:val="CharSectno"/>
        </w:rPr>
        <w:t>57</w:t>
      </w:r>
      <w:r>
        <w:rPr>
          <w:snapToGrid w:val="0"/>
        </w:rPr>
        <w:t>.</w:t>
      </w:r>
      <w:r>
        <w:rPr>
          <w:snapToGrid w:val="0"/>
        </w:rPr>
        <w:tab/>
        <w:t>Amounts payable by sureties</w:t>
      </w:r>
      <w:bookmarkEnd w:id="580"/>
      <w:bookmarkEnd w:id="581"/>
      <w:bookmarkEnd w:id="582"/>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w:t>
      </w:r>
      <w:del w:id="583" w:author="svcMRProcess" w:date="2020-02-15T11:41:00Z">
        <w:r>
          <w:delText xml:space="preserve"> by</w:delText>
        </w:r>
      </w:del>
      <w:ins w:id="584" w:author="svcMRProcess" w:date="2020-02-15T11:41:00Z">
        <w:r>
          <w:t>:</w:t>
        </w:r>
      </w:ins>
      <w:r>
        <w:t xml:space="preserve"> No. 78 of 1995 s. 43; amended</w:t>
      </w:r>
      <w:del w:id="585" w:author="svcMRProcess" w:date="2020-02-15T11:41:00Z">
        <w:r>
          <w:delText xml:space="preserve"> by</w:delText>
        </w:r>
      </w:del>
      <w:ins w:id="586" w:author="svcMRProcess" w:date="2020-02-15T11:41:00Z">
        <w:r>
          <w:t>:</w:t>
        </w:r>
      </w:ins>
      <w:r>
        <w:t xml:space="preserve"> No. 51 of 2000 s. 9; No. 84 of 2004 s. 46.]</w:t>
      </w:r>
    </w:p>
    <w:p>
      <w:pPr>
        <w:pStyle w:val="Heading5"/>
      </w:pPr>
      <w:bookmarkStart w:id="587" w:name="_Toc376260999"/>
      <w:bookmarkStart w:id="588" w:name="_Toc472681283"/>
      <w:bookmarkStart w:id="589" w:name="_Toc462740792"/>
      <w:r>
        <w:rPr>
          <w:rStyle w:val="CharSectno"/>
        </w:rPr>
        <w:t>58</w:t>
      </w:r>
      <w:r>
        <w:t>.</w:t>
      </w:r>
      <w:r>
        <w:tab/>
        <w:t>Amounts payable by witnesses and sureties for witnesses</w:t>
      </w:r>
      <w:bookmarkEnd w:id="587"/>
      <w:bookmarkEnd w:id="588"/>
      <w:bookmarkEnd w:id="589"/>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w:t>
      </w:r>
      <w:del w:id="590" w:author="svcMRProcess" w:date="2020-02-15T11:41:00Z">
        <w:r>
          <w:delText xml:space="preserve"> by</w:delText>
        </w:r>
      </w:del>
      <w:ins w:id="591" w:author="svcMRProcess" w:date="2020-02-15T11:41:00Z">
        <w:r>
          <w:t>:</w:t>
        </w:r>
      </w:ins>
      <w:r>
        <w:t xml:space="preserve"> No. 84 of 2004 s. 44.]</w:t>
      </w:r>
    </w:p>
    <w:p>
      <w:pPr>
        <w:pStyle w:val="Heading5"/>
      </w:pPr>
      <w:bookmarkStart w:id="592" w:name="_Toc376261000"/>
      <w:bookmarkStart w:id="593" w:name="_Toc472681284"/>
      <w:bookmarkStart w:id="594" w:name="_Toc462740793"/>
      <w:r>
        <w:rPr>
          <w:rStyle w:val="CharSectno"/>
        </w:rPr>
        <w:t>59A</w:t>
      </w:r>
      <w:r>
        <w:t>.</w:t>
      </w:r>
      <w:r>
        <w:tab/>
        <w:t>Automatic registration of amounts payable</w:t>
      </w:r>
      <w:bookmarkEnd w:id="592"/>
      <w:bookmarkEnd w:id="593"/>
      <w:bookmarkEnd w:id="594"/>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w:t>
      </w:r>
      <w:del w:id="595" w:author="svcMRProcess" w:date="2020-02-15T11:41:00Z">
        <w:r>
          <w:delText xml:space="preserve"> by</w:delText>
        </w:r>
      </w:del>
      <w:ins w:id="596" w:author="svcMRProcess" w:date="2020-02-15T11:41:00Z">
        <w:r>
          <w:t>:</w:t>
        </w:r>
      </w:ins>
      <w:r>
        <w:t xml:space="preserve"> No. 20 of 2013 s. 94.]</w:t>
      </w:r>
    </w:p>
    <w:p>
      <w:pPr>
        <w:pStyle w:val="Heading2"/>
      </w:pPr>
      <w:bookmarkStart w:id="597" w:name="_Toc376261001"/>
      <w:bookmarkStart w:id="598" w:name="_Toc416875537"/>
      <w:bookmarkStart w:id="599" w:name="_Toc416875733"/>
      <w:bookmarkStart w:id="600" w:name="_Toc417972488"/>
      <w:bookmarkStart w:id="601" w:name="_Toc435198387"/>
      <w:bookmarkStart w:id="602" w:name="_Toc462414542"/>
      <w:bookmarkStart w:id="603" w:name="_Toc462740794"/>
      <w:bookmarkStart w:id="604" w:name="_Toc472674294"/>
      <w:bookmarkStart w:id="605" w:name="_Toc472681285"/>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97"/>
      <w:bookmarkEnd w:id="598"/>
      <w:bookmarkEnd w:id="599"/>
      <w:bookmarkEnd w:id="600"/>
      <w:bookmarkEnd w:id="601"/>
      <w:bookmarkEnd w:id="602"/>
      <w:bookmarkEnd w:id="603"/>
      <w:bookmarkEnd w:id="604"/>
      <w:bookmarkEnd w:id="605"/>
    </w:p>
    <w:p>
      <w:pPr>
        <w:pStyle w:val="Heading5"/>
        <w:rPr>
          <w:snapToGrid w:val="0"/>
        </w:rPr>
      </w:pPr>
      <w:bookmarkStart w:id="606" w:name="_Toc376261002"/>
      <w:bookmarkStart w:id="607" w:name="_Toc472681286"/>
      <w:bookmarkStart w:id="608" w:name="_Toc462740795"/>
      <w:r>
        <w:rPr>
          <w:rStyle w:val="CharSectno"/>
        </w:rPr>
        <w:t>59</w:t>
      </w:r>
      <w:r>
        <w:rPr>
          <w:snapToGrid w:val="0"/>
        </w:rPr>
        <w:t>.</w:t>
      </w:r>
      <w:r>
        <w:rPr>
          <w:snapToGrid w:val="0"/>
        </w:rPr>
        <w:tab/>
        <w:t>Terms used</w:t>
      </w:r>
      <w:bookmarkEnd w:id="606"/>
      <w:bookmarkEnd w:id="607"/>
      <w:bookmarkEnd w:id="608"/>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609" w:name="_Toc376261003"/>
      <w:bookmarkStart w:id="610" w:name="_Toc472681287"/>
      <w:bookmarkStart w:id="611" w:name="_Toc462740796"/>
      <w:r>
        <w:rPr>
          <w:rStyle w:val="CharSectno"/>
        </w:rPr>
        <w:t>60</w:t>
      </w:r>
      <w:r>
        <w:rPr>
          <w:snapToGrid w:val="0"/>
        </w:rPr>
        <w:t>.</w:t>
      </w:r>
      <w:r>
        <w:rPr>
          <w:snapToGrid w:val="0"/>
        </w:rPr>
        <w:tab/>
        <w:t>Prescription of reciprocating States and courts</w:t>
      </w:r>
      <w:bookmarkEnd w:id="609"/>
      <w:bookmarkEnd w:id="610"/>
      <w:bookmarkEnd w:id="61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w:t>
      </w:r>
      <w:del w:id="612" w:author="svcMRProcess" w:date="2020-02-15T11:41:00Z">
        <w:r>
          <w:delText xml:space="preserve"> by</w:delText>
        </w:r>
      </w:del>
      <w:ins w:id="613" w:author="svcMRProcess" w:date="2020-02-15T11:41:00Z">
        <w:r>
          <w:t>:</w:t>
        </w:r>
      </w:ins>
      <w:r>
        <w:t xml:space="preserve"> No. 8 of 1996 s. 9.]</w:t>
      </w:r>
    </w:p>
    <w:p>
      <w:pPr>
        <w:pStyle w:val="Heading5"/>
        <w:rPr>
          <w:snapToGrid w:val="0"/>
        </w:rPr>
      </w:pPr>
      <w:bookmarkStart w:id="614" w:name="_Toc376261004"/>
      <w:bookmarkStart w:id="615" w:name="_Toc472681288"/>
      <w:bookmarkStart w:id="616" w:name="_Toc462740797"/>
      <w:r>
        <w:rPr>
          <w:rStyle w:val="CharSectno"/>
        </w:rPr>
        <w:t>61</w:t>
      </w:r>
      <w:r>
        <w:rPr>
          <w:snapToGrid w:val="0"/>
        </w:rPr>
        <w:t>.</w:t>
      </w:r>
      <w:r>
        <w:rPr>
          <w:snapToGrid w:val="0"/>
        </w:rPr>
        <w:tab/>
        <w:t>Enforcement of interstate fine against body corporate</w:t>
      </w:r>
      <w:bookmarkEnd w:id="614"/>
      <w:bookmarkEnd w:id="615"/>
      <w:bookmarkEnd w:id="61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w:t>
      </w:r>
      <w:del w:id="617" w:author="svcMRProcess" w:date="2020-02-15T11:41:00Z">
        <w:r>
          <w:delText xml:space="preserve"> by</w:delText>
        </w:r>
      </w:del>
      <w:ins w:id="618" w:author="svcMRProcess" w:date="2020-02-15T11:41:00Z">
        <w:r>
          <w:t>:</w:t>
        </w:r>
      </w:ins>
      <w:r>
        <w:t xml:space="preserve"> No. 8 of 1996 s. 9; No. 59 of 2004 s. 107; No. 48 of 2012 s. 43.]</w:t>
      </w:r>
    </w:p>
    <w:p>
      <w:pPr>
        <w:pStyle w:val="Heading5"/>
        <w:rPr>
          <w:snapToGrid w:val="0"/>
        </w:rPr>
      </w:pPr>
      <w:bookmarkStart w:id="619" w:name="_Toc376261005"/>
      <w:bookmarkStart w:id="620" w:name="_Toc472681289"/>
      <w:bookmarkStart w:id="621" w:name="_Toc462740798"/>
      <w:r>
        <w:rPr>
          <w:rStyle w:val="CharSectno"/>
        </w:rPr>
        <w:t>62</w:t>
      </w:r>
      <w:r>
        <w:rPr>
          <w:snapToGrid w:val="0"/>
        </w:rPr>
        <w:t>.</w:t>
      </w:r>
      <w:r>
        <w:rPr>
          <w:snapToGrid w:val="0"/>
        </w:rPr>
        <w:tab/>
        <w:t>Effect of enforcement by reciprocating court</w:t>
      </w:r>
      <w:bookmarkEnd w:id="619"/>
      <w:bookmarkEnd w:id="620"/>
      <w:bookmarkEnd w:id="62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w:t>
      </w:r>
      <w:del w:id="622" w:author="svcMRProcess" w:date="2020-02-15T11:41:00Z">
        <w:r>
          <w:delText xml:space="preserve"> by</w:delText>
        </w:r>
      </w:del>
      <w:ins w:id="623" w:author="svcMRProcess" w:date="2020-02-15T11:41:00Z">
        <w:r>
          <w:t>:</w:t>
        </w:r>
      </w:ins>
      <w:r>
        <w:t xml:space="preserve"> No. 59 of 2004 s. 107.]</w:t>
      </w:r>
    </w:p>
    <w:p>
      <w:pPr>
        <w:pStyle w:val="Heading2"/>
      </w:pPr>
      <w:bookmarkStart w:id="624" w:name="_Toc376261006"/>
      <w:bookmarkStart w:id="625" w:name="_Toc416875542"/>
      <w:bookmarkStart w:id="626" w:name="_Toc416875738"/>
      <w:bookmarkStart w:id="627" w:name="_Toc417972493"/>
      <w:bookmarkStart w:id="628" w:name="_Toc435198392"/>
      <w:bookmarkStart w:id="629" w:name="_Toc462414547"/>
      <w:bookmarkStart w:id="630" w:name="_Toc462740799"/>
      <w:bookmarkStart w:id="631" w:name="_Toc472674299"/>
      <w:bookmarkStart w:id="632" w:name="_Toc472681290"/>
      <w:r>
        <w:rPr>
          <w:rStyle w:val="CharPartNo"/>
        </w:rPr>
        <w:t>Part 7</w:t>
      </w:r>
      <w:r>
        <w:t> — </w:t>
      </w:r>
      <w:r>
        <w:rPr>
          <w:rStyle w:val="CharPartText"/>
        </w:rPr>
        <w:t>Enforcement warrants</w:t>
      </w:r>
      <w:bookmarkEnd w:id="624"/>
      <w:bookmarkEnd w:id="625"/>
      <w:bookmarkEnd w:id="626"/>
      <w:bookmarkEnd w:id="627"/>
      <w:bookmarkEnd w:id="628"/>
      <w:bookmarkEnd w:id="629"/>
      <w:bookmarkEnd w:id="630"/>
      <w:bookmarkEnd w:id="631"/>
      <w:bookmarkEnd w:id="632"/>
    </w:p>
    <w:p>
      <w:pPr>
        <w:pStyle w:val="Footnoteheading"/>
        <w:tabs>
          <w:tab w:val="left" w:pos="851"/>
        </w:tabs>
      </w:pPr>
      <w:r>
        <w:tab/>
        <w:t>[Heading amended</w:t>
      </w:r>
      <w:del w:id="633" w:author="svcMRProcess" w:date="2020-02-15T11:41:00Z">
        <w:r>
          <w:delText xml:space="preserve"> by</w:delText>
        </w:r>
      </w:del>
      <w:ins w:id="634" w:author="svcMRProcess" w:date="2020-02-15T11:41:00Z">
        <w:r>
          <w:t>:</w:t>
        </w:r>
      </w:ins>
      <w:r>
        <w:t xml:space="preserve"> No. 48 of 2012 s. 43.]</w:t>
      </w:r>
    </w:p>
    <w:p>
      <w:pPr>
        <w:pStyle w:val="Heading3"/>
        <w:spacing w:before="260"/>
        <w:rPr>
          <w:snapToGrid w:val="0"/>
        </w:rPr>
      </w:pPr>
      <w:bookmarkStart w:id="635" w:name="_Toc376261007"/>
      <w:bookmarkStart w:id="636" w:name="_Toc416875543"/>
      <w:bookmarkStart w:id="637" w:name="_Toc416875739"/>
      <w:bookmarkStart w:id="638" w:name="_Toc417972494"/>
      <w:bookmarkStart w:id="639" w:name="_Toc435198393"/>
      <w:bookmarkStart w:id="640" w:name="_Toc462414548"/>
      <w:bookmarkStart w:id="641" w:name="_Toc462740800"/>
      <w:bookmarkStart w:id="642" w:name="_Toc472674300"/>
      <w:bookmarkStart w:id="643" w:name="_Toc472681291"/>
      <w:r>
        <w:rPr>
          <w:rStyle w:val="CharDivNo"/>
        </w:rPr>
        <w:t>Division 1</w:t>
      </w:r>
      <w:r>
        <w:rPr>
          <w:snapToGrid w:val="0"/>
        </w:rPr>
        <w:t> — </w:t>
      </w:r>
      <w:r>
        <w:rPr>
          <w:rStyle w:val="CharDivText"/>
        </w:rPr>
        <w:t>Preliminary</w:t>
      </w:r>
      <w:bookmarkEnd w:id="635"/>
      <w:bookmarkEnd w:id="636"/>
      <w:bookmarkEnd w:id="637"/>
      <w:bookmarkEnd w:id="638"/>
      <w:bookmarkEnd w:id="639"/>
      <w:bookmarkEnd w:id="640"/>
      <w:bookmarkEnd w:id="641"/>
      <w:bookmarkEnd w:id="642"/>
      <w:bookmarkEnd w:id="643"/>
    </w:p>
    <w:p>
      <w:pPr>
        <w:pStyle w:val="Heading5"/>
        <w:spacing w:before="240"/>
        <w:rPr>
          <w:snapToGrid w:val="0"/>
        </w:rPr>
      </w:pPr>
      <w:bookmarkStart w:id="644" w:name="_Toc376261008"/>
      <w:bookmarkStart w:id="645" w:name="_Toc472681292"/>
      <w:bookmarkStart w:id="646" w:name="_Toc462740801"/>
      <w:r>
        <w:rPr>
          <w:rStyle w:val="CharSectno"/>
        </w:rPr>
        <w:t>63</w:t>
      </w:r>
      <w:r>
        <w:rPr>
          <w:snapToGrid w:val="0"/>
        </w:rPr>
        <w:t>.</w:t>
      </w:r>
      <w:r>
        <w:rPr>
          <w:snapToGrid w:val="0"/>
        </w:rPr>
        <w:tab/>
        <w:t>Terms used</w:t>
      </w:r>
      <w:bookmarkEnd w:id="644"/>
      <w:bookmarkEnd w:id="645"/>
      <w:bookmarkEnd w:id="646"/>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w:t>
      </w:r>
      <w:del w:id="647" w:author="svcMRProcess" w:date="2020-02-15T11:41:00Z">
        <w:r>
          <w:delText xml:space="preserve"> by</w:delText>
        </w:r>
      </w:del>
      <w:ins w:id="648" w:author="svcMRProcess" w:date="2020-02-15T11:41:00Z">
        <w:r>
          <w:t>:</w:t>
        </w:r>
      </w:ins>
      <w:r>
        <w:t xml:space="preserve"> No. 14 of 2003 s. 8; No. 59 of 2004 s. 98; No. 48 of 2012 s. 28.]</w:t>
      </w:r>
    </w:p>
    <w:p>
      <w:pPr>
        <w:pStyle w:val="Ednotesection"/>
      </w:pPr>
      <w:r>
        <w:t>[</w:t>
      </w:r>
      <w:r>
        <w:rPr>
          <w:b/>
        </w:rPr>
        <w:t>64.</w:t>
      </w:r>
      <w:r>
        <w:tab/>
        <w:t>Deleted</w:t>
      </w:r>
      <w:del w:id="649" w:author="svcMRProcess" w:date="2020-02-15T11:41:00Z">
        <w:r>
          <w:delText xml:space="preserve"> by</w:delText>
        </w:r>
      </w:del>
      <w:ins w:id="650" w:author="svcMRProcess" w:date="2020-02-15T11:41:00Z">
        <w:r>
          <w:t>:</w:t>
        </w:r>
      </w:ins>
      <w:r>
        <w:t xml:space="preserve"> No. 49 of 1997 s. 5.]</w:t>
      </w:r>
    </w:p>
    <w:p>
      <w:pPr>
        <w:pStyle w:val="Heading5"/>
      </w:pPr>
      <w:bookmarkStart w:id="651" w:name="_Toc376261009"/>
      <w:bookmarkStart w:id="652" w:name="_Toc472681293"/>
      <w:bookmarkStart w:id="653" w:name="_Toc462740802"/>
      <w:r>
        <w:rPr>
          <w:rStyle w:val="CharSectno"/>
        </w:rPr>
        <w:t>65</w:t>
      </w:r>
      <w:r>
        <w:t>.</w:t>
      </w:r>
      <w:r>
        <w:tab/>
        <w:t>Warrant has indefinite life</w:t>
      </w:r>
      <w:bookmarkEnd w:id="651"/>
      <w:bookmarkEnd w:id="652"/>
      <w:bookmarkEnd w:id="653"/>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w:t>
      </w:r>
      <w:del w:id="654" w:author="svcMRProcess" w:date="2020-02-15T11:41:00Z">
        <w:r>
          <w:delText xml:space="preserve"> by</w:delText>
        </w:r>
      </w:del>
      <w:ins w:id="655" w:author="svcMRProcess" w:date="2020-02-15T11:41:00Z">
        <w:r>
          <w:t>:</w:t>
        </w:r>
      </w:ins>
      <w:r>
        <w:t xml:space="preserve"> No. 48 of 2012 s. 29.]</w:t>
      </w:r>
    </w:p>
    <w:p>
      <w:pPr>
        <w:pStyle w:val="Heading3"/>
        <w:rPr>
          <w:snapToGrid w:val="0"/>
        </w:rPr>
      </w:pPr>
      <w:bookmarkStart w:id="656" w:name="_Toc376261010"/>
      <w:bookmarkStart w:id="657" w:name="_Toc416875546"/>
      <w:bookmarkStart w:id="658" w:name="_Toc416875742"/>
      <w:bookmarkStart w:id="659" w:name="_Toc417972497"/>
      <w:bookmarkStart w:id="660" w:name="_Toc435198396"/>
      <w:bookmarkStart w:id="661" w:name="_Toc462414551"/>
      <w:bookmarkStart w:id="662" w:name="_Toc462740803"/>
      <w:bookmarkStart w:id="663" w:name="_Toc472674303"/>
      <w:bookmarkStart w:id="664" w:name="_Toc472681294"/>
      <w:r>
        <w:rPr>
          <w:rStyle w:val="CharDivNo"/>
        </w:rPr>
        <w:t>Division 2</w:t>
      </w:r>
      <w:r>
        <w:rPr>
          <w:snapToGrid w:val="0"/>
        </w:rPr>
        <w:t> — </w:t>
      </w:r>
      <w:r>
        <w:rPr>
          <w:rStyle w:val="CharDivText"/>
        </w:rPr>
        <w:t>General functions of the Sheriff</w:t>
      </w:r>
      <w:bookmarkEnd w:id="656"/>
      <w:bookmarkEnd w:id="657"/>
      <w:bookmarkEnd w:id="658"/>
      <w:bookmarkEnd w:id="659"/>
      <w:bookmarkEnd w:id="660"/>
      <w:bookmarkEnd w:id="661"/>
      <w:bookmarkEnd w:id="662"/>
      <w:bookmarkEnd w:id="663"/>
      <w:bookmarkEnd w:id="664"/>
    </w:p>
    <w:p>
      <w:pPr>
        <w:pStyle w:val="Heading5"/>
        <w:spacing w:before="240"/>
      </w:pPr>
      <w:bookmarkStart w:id="665" w:name="_Toc376261011"/>
      <w:bookmarkStart w:id="666" w:name="_Toc472681295"/>
      <w:bookmarkStart w:id="667" w:name="_Toc462740804"/>
      <w:r>
        <w:rPr>
          <w:rStyle w:val="CharSectno"/>
        </w:rPr>
        <w:t>66</w:t>
      </w:r>
      <w:r>
        <w:t>.</w:t>
      </w:r>
      <w:r>
        <w:tab/>
        <w:t>Sheriff may delegate</w:t>
      </w:r>
      <w:bookmarkEnd w:id="665"/>
      <w:bookmarkEnd w:id="666"/>
      <w:bookmarkEnd w:id="667"/>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w:t>
      </w:r>
      <w:del w:id="668" w:author="svcMRProcess" w:date="2020-02-15T11:41:00Z">
        <w:r>
          <w:delText xml:space="preserve"> by</w:delText>
        </w:r>
      </w:del>
      <w:ins w:id="669" w:author="svcMRProcess" w:date="2020-02-15T11:41:00Z">
        <w:r>
          <w:t>:</w:t>
        </w:r>
      </w:ins>
      <w:r>
        <w:t xml:space="preserve"> No. 14 of 2003 s. 9.]</w:t>
      </w:r>
    </w:p>
    <w:p>
      <w:pPr>
        <w:pStyle w:val="Heading5"/>
        <w:spacing w:before="240"/>
        <w:rPr>
          <w:snapToGrid w:val="0"/>
        </w:rPr>
      </w:pPr>
      <w:bookmarkStart w:id="670" w:name="_Toc376261012"/>
      <w:bookmarkStart w:id="671" w:name="_Toc472681296"/>
      <w:bookmarkStart w:id="672" w:name="_Toc462740805"/>
      <w:r>
        <w:rPr>
          <w:rStyle w:val="CharSectno"/>
        </w:rPr>
        <w:t>67</w:t>
      </w:r>
      <w:r>
        <w:rPr>
          <w:snapToGrid w:val="0"/>
        </w:rPr>
        <w:t>.</w:t>
      </w:r>
      <w:r>
        <w:rPr>
          <w:snapToGrid w:val="0"/>
        </w:rPr>
        <w:tab/>
        <w:t>Police assistance may be requested</w:t>
      </w:r>
      <w:bookmarkEnd w:id="670"/>
      <w:bookmarkEnd w:id="671"/>
      <w:bookmarkEnd w:id="672"/>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w:t>
      </w:r>
      <w:del w:id="673" w:author="svcMRProcess" w:date="2020-02-15T11:41:00Z">
        <w:r>
          <w:delText xml:space="preserve"> by</w:delText>
        </w:r>
      </w:del>
      <w:ins w:id="674" w:author="svcMRProcess" w:date="2020-02-15T11:41:00Z">
        <w:r>
          <w:t>:</w:t>
        </w:r>
      </w:ins>
      <w:r>
        <w:t xml:space="preserve"> No. 48 of 2012 s. 43.]</w:t>
      </w:r>
    </w:p>
    <w:p>
      <w:pPr>
        <w:pStyle w:val="Heading5"/>
        <w:spacing w:before="240"/>
        <w:rPr>
          <w:snapToGrid w:val="0"/>
        </w:rPr>
      </w:pPr>
      <w:bookmarkStart w:id="675" w:name="_Toc376261013"/>
      <w:bookmarkStart w:id="676" w:name="_Toc472681297"/>
      <w:bookmarkStart w:id="677" w:name="_Toc462740806"/>
      <w:r>
        <w:rPr>
          <w:rStyle w:val="CharSectno"/>
        </w:rPr>
        <w:t>68</w:t>
      </w:r>
      <w:r>
        <w:rPr>
          <w:snapToGrid w:val="0"/>
        </w:rPr>
        <w:t>.</w:t>
      </w:r>
      <w:r>
        <w:rPr>
          <w:snapToGrid w:val="0"/>
        </w:rPr>
        <w:tab/>
        <w:t>Sheriff to note time of receipt of warrant</w:t>
      </w:r>
      <w:bookmarkEnd w:id="675"/>
      <w:bookmarkEnd w:id="676"/>
      <w:bookmarkEnd w:id="677"/>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678" w:name="_Toc376261014"/>
      <w:bookmarkStart w:id="679" w:name="_Toc472681298"/>
      <w:bookmarkStart w:id="680" w:name="_Toc462740807"/>
      <w:r>
        <w:rPr>
          <w:rStyle w:val="CharSectno"/>
        </w:rPr>
        <w:t>68A</w:t>
      </w:r>
      <w:r>
        <w:t>.</w:t>
      </w:r>
      <w:r>
        <w:tab/>
        <w:t>Execution may be stayed</w:t>
      </w:r>
      <w:bookmarkEnd w:id="678"/>
      <w:bookmarkEnd w:id="679"/>
      <w:bookmarkEnd w:id="680"/>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w:t>
      </w:r>
      <w:del w:id="681" w:author="svcMRProcess" w:date="2020-02-15T11:41:00Z">
        <w:r>
          <w:delText xml:space="preserve"> by</w:delText>
        </w:r>
      </w:del>
      <w:ins w:id="682" w:author="svcMRProcess" w:date="2020-02-15T11:41:00Z">
        <w:r>
          <w:t>:</w:t>
        </w:r>
      </w:ins>
      <w:r>
        <w:t xml:space="preserve"> No. 14 of 2003 s. 10; amended</w:t>
      </w:r>
      <w:del w:id="683" w:author="svcMRProcess" w:date="2020-02-15T11:41:00Z">
        <w:r>
          <w:delText xml:space="preserve"> by</w:delText>
        </w:r>
      </w:del>
      <w:ins w:id="684" w:author="svcMRProcess" w:date="2020-02-15T11:41:00Z">
        <w:r>
          <w:t>:</w:t>
        </w:r>
      </w:ins>
      <w:r>
        <w:t xml:space="preserve"> No. 48 of 2012 s. 30 and 43.]</w:t>
      </w:r>
    </w:p>
    <w:p>
      <w:pPr>
        <w:pStyle w:val="Heading5"/>
      </w:pPr>
      <w:bookmarkStart w:id="685" w:name="_Toc376261015"/>
      <w:bookmarkStart w:id="686" w:name="_Toc472681299"/>
      <w:bookmarkStart w:id="687" w:name="_Toc462740808"/>
      <w:r>
        <w:rPr>
          <w:rStyle w:val="CharSectno"/>
        </w:rPr>
        <w:t>68B</w:t>
      </w:r>
      <w:r>
        <w:t>.</w:t>
      </w:r>
      <w:r>
        <w:tab/>
        <w:t>Notice of right to apply under s. 101AA to be given for warrants issued under Part 3</w:t>
      </w:r>
      <w:bookmarkEnd w:id="685"/>
      <w:bookmarkEnd w:id="686"/>
      <w:bookmarkEnd w:id="687"/>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w:t>
      </w:r>
      <w:del w:id="688" w:author="svcMRProcess" w:date="2020-02-15T11:41:00Z">
        <w:r>
          <w:delText xml:space="preserve"> by</w:delText>
        </w:r>
      </w:del>
      <w:ins w:id="689" w:author="svcMRProcess" w:date="2020-02-15T11:41:00Z">
        <w:r>
          <w:t>:</w:t>
        </w:r>
      </w:ins>
      <w:r>
        <w:t xml:space="preserve"> No. 48 of 2012 s. 31.]</w:t>
      </w:r>
    </w:p>
    <w:p>
      <w:pPr>
        <w:pStyle w:val="Heading5"/>
        <w:rPr>
          <w:snapToGrid w:val="0"/>
        </w:rPr>
      </w:pPr>
      <w:bookmarkStart w:id="690" w:name="_Toc376261016"/>
      <w:bookmarkStart w:id="691" w:name="_Toc472681300"/>
      <w:bookmarkStart w:id="692" w:name="_Toc462740809"/>
      <w:r>
        <w:rPr>
          <w:rStyle w:val="CharSectno"/>
        </w:rPr>
        <w:t>69</w:t>
      </w:r>
      <w:r>
        <w:rPr>
          <w:snapToGrid w:val="0"/>
        </w:rPr>
        <w:t>.</w:t>
      </w:r>
      <w:r>
        <w:rPr>
          <w:snapToGrid w:val="0"/>
        </w:rPr>
        <w:tab/>
        <w:t>Examination in aid of seizure or exercise of additional powers relating to vehicles</w:t>
      </w:r>
      <w:bookmarkEnd w:id="690"/>
      <w:bookmarkEnd w:id="691"/>
      <w:bookmarkEnd w:id="692"/>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w:t>
      </w:r>
      <w:del w:id="693" w:author="svcMRProcess" w:date="2020-02-15T11:41:00Z">
        <w:r>
          <w:delText xml:space="preserve"> by</w:delText>
        </w:r>
      </w:del>
      <w:ins w:id="694" w:author="svcMRProcess" w:date="2020-02-15T11:41:00Z">
        <w:r>
          <w:t>:</w:t>
        </w:r>
      </w:ins>
      <w:r>
        <w:t xml:space="preserve"> No. 8 of 1996 s. 9; No. 59 of 2004 s. 107; No. 48 of 2012 s. 32 and 43.]</w:t>
      </w:r>
    </w:p>
    <w:p>
      <w:pPr>
        <w:pStyle w:val="Heading5"/>
      </w:pPr>
      <w:bookmarkStart w:id="695" w:name="_Toc376261017"/>
      <w:bookmarkStart w:id="696" w:name="_Toc472681301"/>
      <w:bookmarkStart w:id="697" w:name="_Toc462740810"/>
      <w:r>
        <w:rPr>
          <w:rStyle w:val="CharSectno"/>
        </w:rPr>
        <w:t>70</w:t>
      </w:r>
      <w:r>
        <w:t>.</w:t>
      </w:r>
      <w:r>
        <w:tab/>
        <w:t>Determining debtor’s interest in property</w:t>
      </w:r>
      <w:bookmarkEnd w:id="695"/>
      <w:bookmarkEnd w:id="696"/>
      <w:bookmarkEnd w:id="697"/>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w:t>
      </w:r>
      <w:del w:id="698" w:author="svcMRProcess" w:date="2020-02-15T11:41:00Z">
        <w:r>
          <w:delText xml:space="preserve"> or a</w:delText>
        </w:r>
      </w:del>
      <w:ins w:id="699" w:author="svcMRProcess" w:date="2020-02-15T11:41:00Z">
        <w:r>
          <w:t>,</w:t>
        </w:r>
      </w:ins>
      <w:r>
        <w:t xml:space="preserve"> regional local government</w:t>
      </w:r>
      <w:ins w:id="700" w:author="svcMRProcess" w:date="2020-02-15T11:41:00Z">
        <w:r>
          <w:t xml:space="preserve"> or regional subsidiary</w:t>
        </w:r>
      </w:ins>
      <w:r>
        <w: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w:t>
      </w:r>
      <w:del w:id="701" w:author="svcMRProcess" w:date="2020-02-15T11:41:00Z">
        <w:r>
          <w:delText xml:space="preserve"> by</w:delText>
        </w:r>
      </w:del>
      <w:ins w:id="702" w:author="svcMRProcess" w:date="2020-02-15T11:41:00Z">
        <w:r>
          <w:t>:</w:t>
        </w:r>
      </w:ins>
      <w:r>
        <w:t xml:space="preserve"> No. 59 of 2004 s. 99; amended</w:t>
      </w:r>
      <w:del w:id="703" w:author="svcMRProcess" w:date="2020-02-15T11:41:00Z">
        <w:r>
          <w:delText xml:space="preserve"> by</w:delText>
        </w:r>
      </w:del>
      <w:ins w:id="704" w:author="svcMRProcess" w:date="2020-02-15T11:41:00Z">
        <w:r>
          <w:t>:</w:t>
        </w:r>
      </w:ins>
      <w:r>
        <w:t xml:space="preserve"> No. 43 of 2012 s. 43</w:t>
      </w:r>
      <w:ins w:id="705" w:author="svcMRProcess" w:date="2020-02-15T11:41:00Z">
        <w:r>
          <w:t>; No. 26 of 2016 s. 56</w:t>
        </w:r>
      </w:ins>
      <w:r>
        <w:t>.]</w:t>
      </w:r>
    </w:p>
    <w:p>
      <w:pPr>
        <w:pStyle w:val="Heading5"/>
      </w:pPr>
      <w:bookmarkStart w:id="706" w:name="_Toc376261018"/>
      <w:bookmarkStart w:id="707" w:name="_Toc472681302"/>
      <w:bookmarkStart w:id="708" w:name="_Toc462740811"/>
      <w:r>
        <w:rPr>
          <w:rStyle w:val="CharSectno"/>
        </w:rPr>
        <w:t>70A</w:t>
      </w:r>
      <w:r>
        <w:t>.</w:t>
      </w:r>
      <w:r>
        <w:tab/>
        <w:t>Personal property to be sold in preference to real property</w:t>
      </w:r>
      <w:bookmarkEnd w:id="706"/>
      <w:bookmarkEnd w:id="707"/>
      <w:bookmarkEnd w:id="708"/>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w:t>
      </w:r>
      <w:del w:id="709" w:author="svcMRProcess" w:date="2020-02-15T11:41:00Z">
        <w:r>
          <w:delText xml:space="preserve"> by</w:delText>
        </w:r>
      </w:del>
      <w:ins w:id="710" w:author="svcMRProcess" w:date="2020-02-15T11:41:00Z">
        <w:r>
          <w:t>:</w:t>
        </w:r>
      </w:ins>
      <w:r>
        <w:t xml:space="preserve"> No. 59 of 2004 s. 99; amended</w:t>
      </w:r>
      <w:del w:id="711" w:author="svcMRProcess" w:date="2020-02-15T11:41:00Z">
        <w:r>
          <w:delText xml:space="preserve"> by</w:delText>
        </w:r>
      </w:del>
      <w:ins w:id="712" w:author="svcMRProcess" w:date="2020-02-15T11:41:00Z">
        <w:r>
          <w:t>:</w:t>
        </w:r>
      </w:ins>
      <w:r>
        <w:t xml:space="preserve"> No. 48 of 2012 s. 43.]</w:t>
      </w:r>
    </w:p>
    <w:p>
      <w:pPr>
        <w:pStyle w:val="Heading5"/>
      </w:pPr>
      <w:bookmarkStart w:id="713" w:name="_Toc376261019"/>
      <w:bookmarkStart w:id="714" w:name="_Toc472681303"/>
      <w:bookmarkStart w:id="715" w:name="_Toc462740812"/>
      <w:r>
        <w:rPr>
          <w:rStyle w:val="CharSectno"/>
        </w:rPr>
        <w:t>70B</w:t>
      </w:r>
      <w:r>
        <w:t>.</w:t>
      </w:r>
      <w:r>
        <w:tab/>
        <w:t>Only sufficient property to be sold</w:t>
      </w:r>
      <w:bookmarkEnd w:id="713"/>
      <w:bookmarkEnd w:id="714"/>
      <w:bookmarkEnd w:id="715"/>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w:t>
      </w:r>
      <w:del w:id="716" w:author="svcMRProcess" w:date="2020-02-15T11:41:00Z">
        <w:r>
          <w:delText xml:space="preserve"> by</w:delText>
        </w:r>
      </w:del>
      <w:ins w:id="717" w:author="svcMRProcess" w:date="2020-02-15T11:41:00Z">
        <w:r>
          <w:t>:</w:t>
        </w:r>
      </w:ins>
      <w:r>
        <w:t xml:space="preserve"> No. 59 of 2004 s. 99.]</w:t>
      </w:r>
    </w:p>
    <w:p>
      <w:pPr>
        <w:pStyle w:val="Heading5"/>
      </w:pPr>
      <w:bookmarkStart w:id="718" w:name="_Toc376261020"/>
      <w:bookmarkStart w:id="719" w:name="_Toc472681304"/>
      <w:bookmarkStart w:id="720" w:name="_Toc462740813"/>
      <w:r>
        <w:rPr>
          <w:rStyle w:val="CharSectno"/>
        </w:rPr>
        <w:t>70C</w:t>
      </w:r>
      <w:r>
        <w:t>.</w:t>
      </w:r>
      <w:r>
        <w:tab/>
        <w:t>Seized property, Sheriff to determine fair value of</w:t>
      </w:r>
      <w:bookmarkEnd w:id="718"/>
      <w:bookmarkEnd w:id="719"/>
      <w:bookmarkEnd w:id="720"/>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w:t>
      </w:r>
      <w:del w:id="721" w:author="svcMRProcess" w:date="2020-02-15T11:41:00Z">
        <w:r>
          <w:delText xml:space="preserve"> by</w:delText>
        </w:r>
      </w:del>
      <w:ins w:id="722" w:author="svcMRProcess" w:date="2020-02-15T11:41:00Z">
        <w:r>
          <w:t>:</w:t>
        </w:r>
      </w:ins>
      <w:r>
        <w:t xml:space="preserve"> No. 59 of 2004 s. 99; amended</w:t>
      </w:r>
      <w:del w:id="723" w:author="svcMRProcess" w:date="2020-02-15T11:41:00Z">
        <w:r>
          <w:delText xml:space="preserve"> by</w:delText>
        </w:r>
      </w:del>
      <w:ins w:id="724" w:author="svcMRProcess" w:date="2020-02-15T11:41:00Z">
        <w:r>
          <w:t>:</w:t>
        </w:r>
      </w:ins>
      <w:r>
        <w:t xml:space="preserve"> No. 48 of 2012 s. 43.]</w:t>
      </w:r>
    </w:p>
    <w:p>
      <w:pPr>
        <w:pStyle w:val="Heading5"/>
      </w:pPr>
      <w:bookmarkStart w:id="725" w:name="_Toc376261021"/>
      <w:bookmarkStart w:id="726" w:name="_Toc472681305"/>
      <w:bookmarkStart w:id="727" w:name="_Toc462740814"/>
      <w:r>
        <w:rPr>
          <w:rStyle w:val="CharSectno"/>
        </w:rPr>
        <w:t>70D</w:t>
      </w:r>
      <w:r>
        <w:t>.</w:t>
      </w:r>
      <w:r>
        <w:tab/>
        <w:t>Interests of others</w:t>
      </w:r>
      <w:bookmarkEnd w:id="725"/>
      <w:bookmarkEnd w:id="726"/>
      <w:bookmarkEnd w:id="727"/>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w:t>
      </w:r>
      <w:del w:id="728" w:author="svcMRProcess" w:date="2020-02-15T11:41:00Z">
        <w:r>
          <w:delText xml:space="preserve"> by</w:delText>
        </w:r>
      </w:del>
      <w:ins w:id="729" w:author="svcMRProcess" w:date="2020-02-15T11:41:00Z">
        <w:r>
          <w:t>:</w:t>
        </w:r>
      </w:ins>
      <w:r>
        <w:t xml:space="preserve"> No. 59 of 2004 s. 99; amended</w:t>
      </w:r>
      <w:del w:id="730" w:author="svcMRProcess" w:date="2020-02-15T11:41:00Z">
        <w:r>
          <w:delText xml:space="preserve"> by</w:delText>
        </w:r>
      </w:del>
      <w:ins w:id="731" w:author="svcMRProcess" w:date="2020-02-15T11:41:00Z">
        <w:r>
          <w:t>:</w:t>
        </w:r>
      </w:ins>
      <w:r>
        <w:t xml:space="preserve"> No. 48 of 2012 s. 43.]</w:t>
      </w:r>
    </w:p>
    <w:p>
      <w:pPr>
        <w:pStyle w:val="Heading5"/>
      </w:pPr>
      <w:bookmarkStart w:id="732" w:name="_Toc376261022"/>
      <w:bookmarkStart w:id="733" w:name="_Toc472681306"/>
      <w:bookmarkStart w:id="734" w:name="_Toc462740815"/>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732"/>
      <w:bookmarkEnd w:id="733"/>
      <w:bookmarkEnd w:id="734"/>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w:t>
      </w:r>
      <w:del w:id="735" w:author="svcMRProcess" w:date="2020-02-15T11:41:00Z">
        <w:r>
          <w:delText xml:space="preserve"> by</w:delText>
        </w:r>
      </w:del>
      <w:ins w:id="736" w:author="svcMRProcess" w:date="2020-02-15T11:41:00Z">
        <w:r>
          <w:t>:</w:t>
        </w:r>
      </w:ins>
      <w:r>
        <w:t xml:space="preserve"> No. 59 of 2004 s. 99; amended</w:t>
      </w:r>
      <w:del w:id="737" w:author="svcMRProcess" w:date="2020-02-15T11:41:00Z">
        <w:r>
          <w:delText xml:space="preserve"> by</w:delText>
        </w:r>
      </w:del>
      <w:ins w:id="738" w:author="svcMRProcess" w:date="2020-02-15T11:41:00Z">
        <w:r>
          <w:t>:</w:t>
        </w:r>
      </w:ins>
      <w:r>
        <w:t xml:space="preserve"> No. 48 of 2012 s. 33 and 43.]</w:t>
      </w:r>
    </w:p>
    <w:p>
      <w:pPr>
        <w:pStyle w:val="Heading3"/>
        <w:rPr>
          <w:snapToGrid w:val="0"/>
        </w:rPr>
      </w:pPr>
      <w:bookmarkStart w:id="739" w:name="_Toc376261023"/>
      <w:bookmarkStart w:id="740" w:name="_Toc416875559"/>
      <w:bookmarkStart w:id="741" w:name="_Toc416875755"/>
      <w:bookmarkStart w:id="742" w:name="_Toc417972510"/>
      <w:bookmarkStart w:id="743" w:name="_Toc435198409"/>
      <w:bookmarkStart w:id="744" w:name="_Toc462414564"/>
      <w:bookmarkStart w:id="745" w:name="_Toc462740816"/>
      <w:bookmarkStart w:id="746" w:name="_Toc472674316"/>
      <w:bookmarkStart w:id="747" w:name="_Toc472681307"/>
      <w:r>
        <w:rPr>
          <w:rStyle w:val="CharDivNo"/>
        </w:rPr>
        <w:t>Division 3</w:t>
      </w:r>
      <w:r>
        <w:rPr>
          <w:snapToGrid w:val="0"/>
        </w:rPr>
        <w:t> — </w:t>
      </w:r>
      <w:r>
        <w:rPr>
          <w:rStyle w:val="CharDivText"/>
        </w:rPr>
        <w:t>Seizure and sale of personal property</w:t>
      </w:r>
      <w:bookmarkEnd w:id="739"/>
      <w:bookmarkEnd w:id="740"/>
      <w:bookmarkEnd w:id="741"/>
      <w:bookmarkEnd w:id="742"/>
      <w:bookmarkEnd w:id="743"/>
      <w:bookmarkEnd w:id="744"/>
      <w:bookmarkEnd w:id="745"/>
      <w:bookmarkEnd w:id="746"/>
      <w:bookmarkEnd w:id="747"/>
    </w:p>
    <w:p>
      <w:pPr>
        <w:pStyle w:val="Heading5"/>
      </w:pPr>
      <w:bookmarkStart w:id="748" w:name="_Toc376261024"/>
      <w:bookmarkStart w:id="749" w:name="_Toc472681308"/>
      <w:bookmarkStart w:id="750" w:name="_Toc462740817"/>
      <w:r>
        <w:rPr>
          <w:rStyle w:val="CharSectno"/>
        </w:rPr>
        <w:t>71</w:t>
      </w:r>
      <w:r>
        <w:t>.</w:t>
      </w:r>
      <w:r>
        <w:tab/>
        <w:t>Enforcement warrant, effect of</w:t>
      </w:r>
      <w:bookmarkEnd w:id="748"/>
      <w:bookmarkEnd w:id="749"/>
      <w:bookmarkEnd w:id="750"/>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w:t>
      </w:r>
      <w:del w:id="751" w:author="svcMRProcess" w:date="2020-02-15T11:41:00Z">
        <w:r>
          <w:delText xml:space="preserve"> by</w:delText>
        </w:r>
      </w:del>
      <w:ins w:id="752" w:author="svcMRProcess" w:date="2020-02-15T11:41:00Z">
        <w:r>
          <w:t>:</w:t>
        </w:r>
      </w:ins>
      <w:r>
        <w:t xml:space="preserve"> No. 59 of 2004 s. 100; amended</w:t>
      </w:r>
      <w:del w:id="753" w:author="svcMRProcess" w:date="2020-02-15T11:41:00Z">
        <w:r>
          <w:delText xml:space="preserve"> by</w:delText>
        </w:r>
      </w:del>
      <w:ins w:id="754" w:author="svcMRProcess" w:date="2020-02-15T11:41:00Z">
        <w:r>
          <w:t>:</w:t>
        </w:r>
      </w:ins>
      <w:r>
        <w:t xml:space="preserve"> No. 48 of 2012 s. 43.]</w:t>
      </w:r>
    </w:p>
    <w:p>
      <w:pPr>
        <w:pStyle w:val="Ednotesection"/>
      </w:pPr>
      <w:r>
        <w:t>[</w:t>
      </w:r>
      <w:r>
        <w:rPr>
          <w:b/>
        </w:rPr>
        <w:t>72, 73.</w:t>
      </w:r>
      <w:r>
        <w:tab/>
        <w:t>Deleted</w:t>
      </w:r>
      <w:del w:id="755" w:author="svcMRProcess" w:date="2020-02-15T11:41:00Z">
        <w:r>
          <w:delText xml:space="preserve"> by</w:delText>
        </w:r>
      </w:del>
      <w:ins w:id="756" w:author="svcMRProcess" w:date="2020-02-15T11:41:00Z">
        <w:r>
          <w:t>:</w:t>
        </w:r>
      </w:ins>
      <w:r>
        <w:t xml:space="preserve"> No. 59 of 2004 s. 100.]</w:t>
      </w:r>
    </w:p>
    <w:p>
      <w:pPr>
        <w:pStyle w:val="Heading5"/>
      </w:pPr>
      <w:bookmarkStart w:id="757" w:name="_Toc376261025"/>
      <w:bookmarkStart w:id="758" w:name="_Toc472681309"/>
      <w:bookmarkStart w:id="759" w:name="_Toc462740818"/>
      <w:r>
        <w:rPr>
          <w:rStyle w:val="CharSectno"/>
        </w:rPr>
        <w:t>74</w:t>
      </w:r>
      <w:r>
        <w:t>.</w:t>
      </w:r>
      <w:r>
        <w:tab/>
        <w:t>Seizing personal property, powers enabling</w:t>
      </w:r>
      <w:bookmarkEnd w:id="757"/>
      <w:bookmarkEnd w:id="758"/>
      <w:bookmarkEnd w:id="759"/>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w:t>
      </w:r>
      <w:del w:id="760" w:author="svcMRProcess" w:date="2020-02-15T11:41:00Z">
        <w:r>
          <w:delText xml:space="preserve"> by</w:delText>
        </w:r>
      </w:del>
      <w:ins w:id="761" w:author="svcMRProcess" w:date="2020-02-15T11:41:00Z">
        <w:r>
          <w:t>:</w:t>
        </w:r>
      </w:ins>
      <w:r>
        <w:t xml:space="preserve"> No. 59 of 2004 s. 101.]</w:t>
      </w:r>
    </w:p>
    <w:p>
      <w:pPr>
        <w:pStyle w:val="Heading5"/>
      </w:pPr>
      <w:bookmarkStart w:id="762" w:name="_Toc376261026"/>
      <w:bookmarkStart w:id="763" w:name="_Toc472681310"/>
      <w:bookmarkStart w:id="764" w:name="_Toc462740819"/>
      <w:r>
        <w:rPr>
          <w:rStyle w:val="CharSectno"/>
        </w:rPr>
        <w:t>75</w:t>
      </w:r>
      <w:r>
        <w:t>.</w:t>
      </w:r>
      <w:r>
        <w:tab/>
        <w:t>Property that cannot be seized and sold</w:t>
      </w:r>
      <w:bookmarkEnd w:id="762"/>
      <w:bookmarkEnd w:id="763"/>
      <w:bookmarkEnd w:id="764"/>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w:t>
      </w:r>
      <w:del w:id="765" w:author="svcMRProcess" w:date="2020-02-15T11:41:00Z">
        <w:r>
          <w:delText xml:space="preserve"> by</w:delText>
        </w:r>
      </w:del>
      <w:ins w:id="766" w:author="svcMRProcess" w:date="2020-02-15T11:41:00Z">
        <w:r>
          <w:t>:</w:t>
        </w:r>
      </w:ins>
      <w:r>
        <w:t xml:space="preserve"> No. 59 of 2004 s. 102; amended</w:t>
      </w:r>
      <w:del w:id="767" w:author="svcMRProcess" w:date="2020-02-15T11:41:00Z">
        <w:r>
          <w:delText xml:space="preserve"> by</w:delText>
        </w:r>
      </w:del>
      <w:ins w:id="768" w:author="svcMRProcess" w:date="2020-02-15T11:41:00Z">
        <w:r>
          <w:t>:</w:t>
        </w:r>
      </w:ins>
      <w:r>
        <w:t xml:space="preserve"> No. 48 of 2012 s. 43.]</w:t>
      </w:r>
    </w:p>
    <w:p>
      <w:pPr>
        <w:pStyle w:val="Heading5"/>
        <w:rPr>
          <w:snapToGrid w:val="0"/>
        </w:rPr>
      </w:pPr>
      <w:bookmarkStart w:id="769" w:name="_Toc376261027"/>
      <w:bookmarkStart w:id="770" w:name="_Toc472681311"/>
      <w:bookmarkStart w:id="771" w:name="_Toc462740820"/>
      <w:r>
        <w:rPr>
          <w:rStyle w:val="CharSectno"/>
        </w:rPr>
        <w:t>76</w:t>
      </w:r>
      <w:r>
        <w:rPr>
          <w:snapToGrid w:val="0"/>
        </w:rPr>
        <w:t>.</w:t>
      </w:r>
      <w:r>
        <w:rPr>
          <w:snapToGrid w:val="0"/>
        </w:rPr>
        <w:tab/>
        <w:t>Seizure of documents</w:t>
      </w:r>
      <w:bookmarkEnd w:id="769"/>
      <w:bookmarkEnd w:id="770"/>
      <w:bookmarkEnd w:id="771"/>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w:t>
      </w:r>
      <w:del w:id="772" w:author="svcMRProcess" w:date="2020-02-15T11:41:00Z">
        <w:r>
          <w:delText xml:space="preserve"> by</w:delText>
        </w:r>
      </w:del>
      <w:ins w:id="773" w:author="svcMRProcess" w:date="2020-02-15T11:41:00Z">
        <w:r>
          <w:t>:</w:t>
        </w:r>
      </w:ins>
      <w:r>
        <w:t xml:space="preserve"> No. 48 of 2012 s. 43.]</w:t>
      </w:r>
    </w:p>
    <w:p>
      <w:pPr>
        <w:pStyle w:val="Heading5"/>
        <w:rPr>
          <w:snapToGrid w:val="0"/>
        </w:rPr>
      </w:pPr>
      <w:bookmarkStart w:id="774" w:name="_Toc376261028"/>
      <w:bookmarkStart w:id="775" w:name="_Toc472681312"/>
      <w:bookmarkStart w:id="776" w:name="_Toc462740821"/>
      <w:r>
        <w:rPr>
          <w:rStyle w:val="CharSectno"/>
        </w:rPr>
        <w:t>77</w:t>
      </w:r>
      <w:r>
        <w:rPr>
          <w:snapToGrid w:val="0"/>
        </w:rPr>
        <w:t>.</w:t>
      </w:r>
      <w:r>
        <w:rPr>
          <w:snapToGrid w:val="0"/>
        </w:rPr>
        <w:tab/>
        <w:t>Seizure of cheques etc.</w:t>
      </w:r>
      <w:bookmarkEnd w:id="774"/>
      <w:bookmarkEnd w:id="775"/>
      <w:bookmarkEnd w:id="776"/>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w:t>
      </w:r>
      <w:del w:id="777" w:author="svcMRProcess" w:date="2020-02-15T11:41:00Z">
        <w:r>
          <w:delText xml:space="preserve"> by</w:delText>
        </w:r>
      </w:del>
      <w:ins w:id="778" w:author="svcMRProcess" w:date="2020-02-15T11:41:00Z">
        <w:r>
          <w:t>:</w:t>
        </w:r>
      </w:ins>
      <w:r>
        <w:t xml:space="preserve"> No. 48 of 2012 s. 43.]</w:t>
      </w:r>
    </w:p>
    <w:p>
      <w:pPr>
        <w:pStyle w:val="Heading5"/>
        <w:rPr>
          <w:snapToGrid w:val="0"/>
        </w:rPr>
      </w:pPr>
      <w:bookmarkStart w:id="779" w:name="_Toc376261029"/>
      <w:bookmarkStart w:id="780" w:name="_Toc472681313"/>
      <w:bookmarkStart w:id="781" w:name="_Toc462740822"/>
      <w:r>
        <w:rPr>
          <w:rStyle w:val="CharSectno"/>
        </w:rPr>
        <w:t>78</w:t>
      </w:r>
      <w:r>
        <w:rPr>
          <w:snapToGrid w:val="0"/>
        </w:rPr>
        <w:t>.</w:t>
      </w:r>
      <w:r>
        <w:rPr>
          <w:snapToGrid w:val="0"/>
        </w:rPr>
        <w:tab/>
        <w:t>Debts due to debtor to be paid to Sheriff</w:t>
      </w:r>
      <w:bookmarkEnd w:id="779"/>
      <w:bookmarkEnd w:id="780"/>
      <w:bookmarkEnd w:id="781"/>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w:t>
      </w:r>
      <w:del w:id="782" w:author="svcMRProcess" w:date="2020-02-15T11:41:00Z">
        <w:r>
          <w:delText xml:space="preserve"> by</w:delText>
        </w:r>
      </w:del>
      <w:ins w:id="783" w:author="svcMRProcess" w:date="2020-02-15T11:41:00Z">
        <w:r>
          <w:t>:</w:t>
        </w:r>
      </w:ins>
      <w:r>
        <w:t xml:space="preserve"> No. 48 of 2012 s. 43.]</w:t>
      </w:r>
    </w:p>
    <w:p>
      <w:pPr>
        <w:pStyle w:val="Ednotesection"/>
      </w:pPr>
      <w:r>
        <w:t>[</w:t>
      </w:r>
      <w:r>
        <w:rPr>
          <w:b/>
        </w:rPr>
        <w:t>79.</w:t>
      </w:r>
      <w:r>
        <w:rPr>
          <w:b/>
        </w:rPr>
        <w:tab/>
      </w:r>
      <w:r>
        <w:t>Deleted</w:t>
      </w:r>
      <w:del w:id="784" w:author="svcMRProcess" w:date="2020-02-15T11:41:00Z">
        <w:r>
          <w:delText xml:space="preserve"> by</w:delText>
        </w:r>
      </w:del>
      <w:ins w:id="785" w:author="svcMRProcess" w:date="2020-02-15T11:41:00Z">
        <w:r>
          <w:t>:</w:t>
        </w:r>
      </w:ins>
      <w:r>
        <w:t xml:space="preserve"> No. 59 of 2004 s. 107.]</w:t>
      </w:r>
    </w:p>
    <w:p>
      <w:pPr>
        <w:pStyle w:val="Heading5"/>
        <w:rPr>
          <w:snapToGrid w:val="0"/>
        </w:rPr>
      </w:pPr>
      <w:bookmarkStart w:id="786" w:name="_Toc376261030"/>
      <w:bookmarkStart w:id="787" w:name="_Toc472681314"/>
      <w:bookmarkStart w:id="788" w:name="_Toc462740823"/>
      <w:r>
        <w:rPr>
          <w:rStyle w:val="CharSectno"/>
        </w:rPr>
        <w:t>80</w:t>
      </w:r>
      <w:r>
        <w:rPr>
          <w:snapToGrid w:val="0"/>
        </w:rPr>
        <w:t>.</w:t>
      </w:r>
      <w:r>
        <w:rPr>
          <w:snapToGrid w:val="0"/>
        </w:rPr>
        <w:tab/>
        <w:t>Notice of seizure</w:t>
      </w:r>
      <w:bookmarkEnd w:id="786"/>
      <w:bookmarkEnd w:id="787"/>
      <w:bookmarkEnd w:id="788"/>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w:t>
      </w:r>
      <w:del w:id="789" w:author="svcMRProcess" w:date="2020-02-15T11:41:00Z">
        <w:r>
          <w:delText xml:space="preserve"> by</w:delText>
        </w:r>
      </w:del>
      <w:ins w:id="790" w:author="svcMRProcess" w:date="2020-02-15T11:41:00Z">
        <w:r>
          <w:t>:</w:t>
        </w:r>
      </w:ins>
      <w:r>
        <w:t xml:space="preserve"> No. 59 of 2004 s. 107; No. 48 of 2012 s. 43.]</w:t>
      </w:r>
    </w:p>
    <w:p>
      <w:pPr>
        <w:pStyle w:val="Heading5"/>
      </w:pPr>
      <w:bookmarkStart w:id="791" w:name="_Toc376261031"/>
      <w:bookmarkStart w:id="792" w:name="_Toc472681315"/>
      <w:bookmarkStart w:id="793" w:name="_Toc462740824"/>
      <w:r>
        <w:rPr>
          <w:rStyle w:val="CharSectno"/>
        </w:rPr>
        <w:t>81</w:t>
      </w:r>
      <w:r>
        <w:t>.</w:t>
      </w:r>
      <w:r>
        <w:tab/>
        <w:t>Custody of seized property</w:t>
      </w:r>
      <w:bookmarkEnd w:id="791"/>
      <w:bookmarkEnd w:id="792"/>
      <w:bookmarkEnd w:id="793"/>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w:t>
      </w:r>
      <w:del w:id="794" w:author="svcMRProcess" w:date="2020-02-15T11:41:00Z">
        <w:r>
          <w:delText xml:space="preserve"> by</w:delText>
        </w:r>
      </w:del>
      <w:ins w:id="795" w:author="svcMRProcess" w:date="2020-02-15T11:41:00Z">
        <w:r>
          <w:t>:</w:t>
        </w:r>
      </w:ins>
      <w:r>
        <w:t xml:space="preserve"> No. 59 of 2004 s. 103; amended</w:t>
      </w:r>
      <w:del w:id="796" w:author="svcMRProcess" w:date="2020-02-15T11:41:00Z">
        <w:r>
          <w:delText xml:space="preserve"> by</w:delText>
        </w:r>
      </w:del>
      <w:ins w:id="797" w:author="svcMRProcess" w:date="2020-02-15T11:41:00Z">
        <w:r>
          <w:t>:</w:t>
        </w:r>
      </w:ins>
      <w:r>
        <w:t xml:space="preserve"> No. 48 of 2012 s. 43.]</w:t>
      </w:r>
    </w:p>
    <w:p>
      <w:pPr>
        <w:pStyle w:val="Ednotesection"/>
      </w:pPr>
      <w:r>
        <w:t>[</w:t>
      </w:r>
      <w:r>
        <w:rPr>
          <w:b/>
        </w:rPr>
        <w:t>82</w:t>
      </w:r>
      <w:r>
        <w:rPr>
          <w:b/>
        </w:rPr>
        <w:noBreakHyphen/>
        <w:t>84.</w:t>
      </w:r>
      <w:r>
        <w:rPr>
          <w:b/>
        </w:rPr>
        <w:tab/>
      </w:r>
      <w:r>
        <w:t>Deleted</w:t>
      </w:r>
      <w:del w:id="798" w:author="svcMRProcess" w:date="2020-02-15T11:41:00Z">
        <w:r>
          <w:delText xml:space="preserve"> by</w:delText>
        </w:r>
      </w:del>
      <w:ins w:id="799" w:author="svcMRProcess" w:date="2020-02-15T11:41:00Z">
        <w:r>
          <w:t>:</w:t>
        </w:r>
      </w:ins>
      <w:r>
        <w:t xml:space="preserve"> No. 59 of 2004 s. 107.]</w:t>
      </w:r>
    </w:p>
    <w:p>
      <w:pPr>
        <w:pStyle w:val="Heading5"/>
        <w:rPr>
          <w:snapToGrid w:val="0"/>
        </w:rPr>
      </w:pPr>
      <w:bookmarkStart w:id="800" w:name="_Toc376261032"/>
      <w:bookmarkStart w:id="801" w:name="_Toc472681316"/>
      <w:bookmarkStart w:id="802" w:name="_Toc462740825"/>
      <w:r>
        <w:rPr>
          <w:rStyle w:val="CharSectno"/>
        </w:rPr>
        <w:t>85</w:t>
      </w:r>
      <w:r>
        <w:rPr>
          <w:snapToGrid w:val="0"/>
        </w:rPr>
        <w:t>.</w:t>
      </w:r>
      <w:r>
        <w:rPr>
          <w:snapToGrid w:val="0"/>
        </w:rPr>
        <w:tab/>
        <w:t>Manner and place of sale</w:t>
      </w:r>
      <w:bookmarkEnd w:id="800"/>
      <w:bookmarkEnd w:id="801"/>
      <w:bookmarkEnd w:id="80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803" w:name="_Toc376261033"/>
      <w:bookmarkStart w:id="804" w:name="_Toc472681317"/>
      <w:bookmarkStart w:id="805" w:name="_Toc462740826"/>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803"/>
      <w:bookmarkEnd w:id="804"/>
      <w:bookmarkEnd w:id="80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w:t>
      </w:r>
      <w:del w:id="806" w:author="svcMRProcess" w:date="2020-02-15T11:41:00Z">
        <w:r>
          <w:delText xml:space="preserve"> by</w:delText>
        </w:r>
      </w:del>
      <w:ins w:id="807" w:author="svcMRProcess" w:date="2020-02-15T11:41:00Z">
        <w:r>
          <w:t>:</w:t>
        </w:r>
      </w:ins>
      <w:r>
        <w:t xml:space="preserve"> No. 48 of 2012 s. 43.]</w:t>
      </w:r>
    </w:p>
    <w:p>
      <w:pPr>
        <w:pStyle w:val="Heading5"/>
        <w:rPr>
          <w:snapToGrid w:val="0"/>
        </w:rPr>
      </w:pPr>
      <w:bookmarkStart w:id="808" w:name="_Toc376261034"/>
      <w:bookmarkStart w:id="809" w:name="_Toc472681318"/>
      <w:bookmarkStart w:id="810" w:name="_Toc462740827"/>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808"/>
      <w:bookmarkEnd w:id="809"/>
      <w:bookmarkEnd w:id="810"/>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w:t>
      </w:r>
      <w:del w:id="811" w:author="svcMRProcess" w:date="2020-02-15T11:41:00Z">
        <w:r>
          <w:delText xml:space="preserve"> by</w:delText>
        </w:r>
      </w:del>
      <w:ins w:id="812" w:author="svcMRProcess" w:date="2020-02-15T11:41:00Z">
        <w:r>
          <w:t>:</w:t>
        </w:r>
      </w:ins>
      <w:r>
        <w:t xml:space="preserve"> No. 48 of 2012 s. 43.]</w:t>
      </w:r>
    </w:p>
    <w:p>
      <w:pPr>
        <w:pStyle w:val="Heading3"/>
        <w:rPr>
          <w:snapToGrid w:val="0"/>
        </w:rPr>
      </w:pPr>
      <w:bookmarkStart w:id="813" w:name="_Toc376261035"/>
      <w:bookmarkStart w:id="814" w:name="_Toc416875571"/>
      <w:bookmarkStart w:id="815" w:name="_Toc416875767"/>
      <w:bookmarkStart w:id="816" w:name="_Toc417972522"/>
      <w:bookmarkStart w:id="817" w:name="_Toc435198421"/>
      <w:bookmarkStart w:id="818" w:name="_Toc462414576"/>
      <w:bookmarkStart w:id="819" w:name="_Toc462740828"/>
      <w:bookmarkStart w:id="820" w:name="_Toc472674328"/>
      <w:bookmarkStart w:id="821" w:name="_Toc472681319"/>
      <w:r>
        <w:rPr>
          <w:rStyle w:val="CharDivNo"/>
        </w:rPr>
        <w:t>Division 4</w:t>
      </w:r>
      <w:r>
        <w:rPr>
          <w:snapToGrid w:val="0"/>
        </w:rPr>
        <w:t> — </w:t>
      </w:r>
      <w:r>
        <w:rPr>
          <w:rStyle w:val="CharDivText"/>
        </w:rPr>
        <w:t>Seizure and sale of land</w:t>
      </w:r>
      <w:bookmarkEnd w:id="813"/>
      <w:bookmarkEnd w:id="814"/>
      <w:bookmarkEnd w:id="815"/>
      <w:bookmarkEnd w:id="816"/>
      <w:bookmarkEnd w:id="817"/>
      <w:bookmarkEnd w:id="818"/>
      <w:bookmarkEnd w:id="819"/>
      <w:bookmarkEnd w:id="820"/>
      <w:bookmarkEnd w:id="821"/>
    </w:p>
    <w:p>
      <w:pPr>
        <w:pStyle w:val="Heading5"/>
        <w:spacing w:before="120"/>
      </w:pPr>
      <w:bookmarkStart w:id="822" w:name="_Toc376261036"/>
      <w:bookmarkStart w:id="823" w:name="_Toc472681320"/>
      <w:bookmarkStart w:id="824" w:name="_Toc462740829"/>
      <w:r>
        <w:rPr>
          <w:rStyle w:val="CharSectno"/>
        </w:rPr>
        <w:t>88</w:t>
      </w:r>
      <w:r>
        <w:t>.</w:t>
      </w:r>
      <w:r>
        <w:tab/>
        <w:t>Warrant, effect of</w:t>
      </w:r>
      <w:bookmarkEnd w:id="822"/>
      <w:bookmarkEnd w:id="823"/>
      <w:bookmarkEnd w:id="824"/>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w:t>
      </w:r>
      <w:del w:id="825" w:author="svcMRProcess" w:date="2020-02-15T11:41:00Z">
        <w:r>
          <w:delText xml:space="preserve"> by</w:delText>
        </w:r>
      </w:del>
      <w:ins w:id="826" w:author="svcMRProcess" w:date="2020-02-15T11:41:00Z">
        <w:r>
          <w:t>:</w:t>
        </w:r>
      </w:ins>
      <w:r>
        <w:t xml:space="preserve"> No. 59 of 2004 s. 104; amended</w:t>
      </w:r>
      <w:del w:id="827" w:author="svcMRProcess" w:date="2020-02-15T11:41:00Z">
        <w:r>
          <w:delText xml:space="preserve"> by</w:delText>
        </w:r>
      </w:del>
      <w:ins w:id="828" w:author="svcMRProcess" w:date="2020-02-15T11:41:00Z">
        <w:r>
          <w:t>:</w:t>
        </w:r>
      </w:ins>
      <w:r>
        <w:t xml:space="preserve"> No. 48 of 2012 s. 43.]</w:t>
      </w:r>
    </w:p>
    <w:p>
      <w:pPr>
        <w:pStyle w:val="Heading5"/>
        <w:spacing w:before="180"/>
        <w:rPr>
          <w:snapToGrid w:val="0"/>
        </w:rPr>
      </w:pPr>
      <w:bookmarkStart w:id="829" w:name="_Toc376261037"/>
      <w:bookmarkStart w:id="830" w:name="_Toc472681321"/>
      <w:bookmarkStart w:id="831" w:name="_Toc462740830"/>
      <w:r>
        <w:rPr>
          <w:rStyle w:val="CharSectno"/>
        </w:rPr>
        <w:t>89</w:t>
      </w:r>
      <w:r>
        <w:rPr>
          <w:snapToGrid w:val="0"/>
        </w:rPr>
        <w:t>.</w:t>
      </w:r>
      <w:r>
        <w:rPr>
          <w:snapToGrid w:val="0"/>
        </w:rPr>
        <w:tab/>
        <w:t>Seizure: how effected</w:t>
      </w:r>
      <w:bookmarkEnd w:id="829"/>
      <w:bookmarkEnd w:id="830"/>
      <w:bookmarkEnd w:id="831"/>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w:t>
      </w:r>
      <w:del w:id="832" w:author="svcMRProcess" w:date="2020-02-15T11:41:00Z">
        <w:r>
          <w:delText xml:space="preserve"> by</w:delText>
        </w:r>
      </w:del>
      <w:ins w:id="833" w:author="svcMRProcess" w:date="2020-02-15T11:41:00Z">
        <w:r>
          <w:t>:</w:t>
        </w:r>
      </w:ins>
      <w:r>
        <w:t xml:space="preserve"> No. 59 of 2004 s. 107; No. 48 of 2012 s. 43.]</w:t>
      </w:r>
    </w:p>
    <w:p>
      <w:pPr>
        <w:pStyle w:val="Heading5"/>
        <w:rPr>
          <w:snapToGrid w:val="0"/>
        </w:rPr>
      </w:pPr>
      <w:bookmarkStart w:id="834" w:name="_Toc376261038"/>
      <w:bookmarkStart w:id="835" w:name="_Toc472681322"/>
      <w:bookmarkStart w:id="836" w:name="_Toc462740831"/>
      <w:r>
        <w:rPr>
          <w:rStyle w:val="CharSectno"/>
        </w:rPr>
        <w:t>90</w:t>
      </w:r>
      <w:r>
        <w:rPr>
          <w:snapToGrid w:val="0"/>
        </w:rPr>
        <w:t>.</w:t>
      </w:r>
      <w:r>
        <w:rPr>
          <w:snapToGrid w:val="0"/>
        </w:rPr>
        <w:tab/>
        <w:t>Cancelling memorials</w:t>
      </w:r>
      <w:bookmarkEnd w:id="834"/>
      <w:bookmarkEnd w:id="835"/>
      <w:bookmarkEnd w:id="836"/>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37" w:name="_Toc376261039"/>
      <w:bookmarkStart w:id="838" w:name="_Toc472681323"/>
      <w:bookmarkStart w:id="839" w:name="_Toc462740832"/>
      <w:r>
        <w:rPr>
          <w:rStyle w:val="CharSectno"/>
        </w:rPr>
        <w:t>91</w:t>
      </w:r>
      <w:r>
        <w:t>.</w:t>
      </w:r>
      <w:r>
        <w:tab/>
        <w:t>Power of entry</w:t>
      </w:r>
      <w:bookmarkEnd w:id="837"/>
      <w:bookmarkEnd w:id="838"/>
      <w:bookmarkEnd w:id="839"/>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w:t>
      </w:r>
      <w:del w:id="840" w:author="svcMRProcess" w:date="2020-02-15T11:41:00Z">
        <w:r>
          <w:delText xml:space="preserve"> by</w:delText>
        </w:r>
      </w:del>
      <w:ins w:id="841" w:author="svcMRProcess" w:date="2020-02-15T11:41:00Z">
        <w:r>
          <w:t>:</w:t>
        </w:r>
      </w:ins>
      <w:r>
        <w:t xml:space="preserve"> No. 59 of 2004 s. 105; amended</w:t>
      </w:r>
      <w:del w:id="842" w:author="svcMRProcess" w:date="2020-02-15T11:41:00Z">
        <w:r>
          <w:delText xml:space="preserve"> by</w:delText>
        </w:r>
      </w:del>
      <w:ins w:id="843" w:author="svcMRProcess" w:date="2020-02-15T11:41:00Z">
        <w:r>
          <w:t>:</w:t>
        </w:r>
      </w:ins>
      <w:r>
        <w:t xml:space="preserve"> No. 48 of 2012 s. 43.]</w:t>
      </w:r>
    </w:p>
    <w:p>
      <w:pPr>
        <w:pStyle w:val="Heading5"/>
      </w:pPr>
      <w:bookmarkStart w:id="844" w:name="_Toc376261040"/>
      <w:bookmarkStart w:id="845" w:name="_Toc472681324"/>
      <w:bookmarkStart w:id="846" w:name="_Toc462740833"/>
      <w:r>
        <w:rPr>
          <w:rStyle w:val="CharSectno"/>
        </w:rPr>
        <w:t>91A</w:t>
      </w:r>
      <w:r>
        <w:t>.</w:t>
      </w:r>
      <w:r>
        <w:tab/>
        <w:t>Debtor may be permitted to sell or mortgage real property</w:t>
      </w:r>
      <w:bookmarkEnd w:id="844"/>
      <w:bookmarkEnd w:id="845"/>
      <w:bookmarkEnd w:id="846"/>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w:t>
      </w:r>
      <w:del w:id="847" w:author="svcMRProcess" w:date="2020-02-15T11:41:00Z">
        <w:r>
          <w:delText xml:space="preserve"> by</w:delText>
        </w:r>
      </w:del>
      <w:ins w:id="848" w:author="svcMRProcess" w:date="2020-02-15T11:41:00Z">
        <w:r>
          <w:t>:</w:t>
        </w:r>
      </w:ins>
      <w:r>
        <w:t xml:space="preserve"> No. 59 of 2004 s. 105; amended</w:t>
      </w:r>
      <w:del w:id="849" w:author="svcMRProcess" w:date="2020-02-15T11:41:00Z">
        <w:r>
          <w:delText xml:space="preserve"> by</w:delText>
        </w:r>
      </w:del>
      <w:ins w:id="850" w:author="svcMRProcess" w:date="2020-02-15T11:41:00Z">
        <w:r>
          <w:t>:</w:t>
        </w:r>
      </w:ins>
      <w:r>
        <w:t xml:space="preserve"> No. 48 of 2012 s. 43.]</w:t>
      </w:r>
    </w:p>
    <w:p>
      <w:pPr>
        <w:pStyle w:val="Heading5"/>
        <w:spacing w:before="180"/>
      </w:pPr>
      <w:bookmarkStart w:id="851" w:name="_Toc376261041"/>
      <w:bookmarkStart w:id="852" w:name="_Toc472681325"/>
      <w:bookmarkStart w:id="853" w:name="_Toc462740834"/>
      <w:r>
        <w:rPr>
          <w:rStyle w:val="CharSectno"/>
        </w:rPr>
        <w:t>91B</w:t>
      </w:r>
      <w:r>
        <w:t>.</w:t>
      </w:r>
      <w:r>
        <w:tab/>
        <w:t>Place and manner of sale</w:t>
      </w:r>
      <w:bookmarkEnd w:id="851"/>
      <w:bookmarkEnd w:id="852"/>
      <w:bookmarkEnd w:id="853"/>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w:t>
      </w:r>
      <w:del w:id="854" w:author="svcMRProcess" w:date="2020-02-15T11:41:00Z">
        <w:r>
          <w:delText xml:space="preserve"> by</w:delText>
        </w:r>
      </w:del>
      <w:ins w:id="855" w:author="svcMRProcess" w:date="2020-02-15T11:41:00Z">
        <w:r>
          <w:t>:</w:t>
        </w:r>
      </w:ins>
      <w:r>
        <w:t xml:space="preserve"> No. 59 of 2004 s. 105; amended</w:t>
      </w:r>
      <w:del w:id="856" w:author="svcMRProcess" w:date="2020-02-15T11:41:00Z">
        <w:r>
          <w:delText xml:space="preserve"> by</w:delText>
        </w:r>
      </w:del>
      <w:ins w:id="857" w:author="svcMRProcess" w:date="2020-02-15T11:41:00Z">
        <w:r>
          <w:t>:</w:t>
        </w:r>
      </w:ins>
      <w:r>
        <w:t xml:space="preserve"> No. 48 of 2012 s. 43.]</w:t>
      </w:r>
    </w:p>
    <w:p>
      <w:pPr>
        <w:pStyle w:val="Heading5"/>
        <w:rPr>
          <w:snapToGrid w:val="0"/>
        </w:rPr>
      </w:pPr>
      <w:bookmarkStart w:id="858" w:name="_Toc376261042"/>
      <w:bookmarkStart w:id="859" w:name="_Toc472681326"/>
      <w:bookmarkStart w:id="860" w:name="_Toc462740835"/>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858"/>
      <w:bookmarkEnd w:id="859"/>
      <w:bookmarkEnd w:id="860"/>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w:t>
      </w:r>
      <w:del w:id="861" w:author="svcMRProcess" w:date="2020-02-15T11:41:00Z">
        <w:r>
          <w:delText xml:space="preserve"> by</w:delText>
        </w:r>
      </w:del>
      <w:ins w:id="862" w:author="svcMRProcess" w:date="2020-02-15T11:41:00Z">
        <w:r>
          <w:t>:</w:t>
        </w:r>
      </w:ins>
      <w:r>
        <w:t xml:space="preserve"> No. 59 of 2004 s. 107; No. 48 of 2012 s. 43.]</w:t>
      </w:r>
    </w:p>
    <w:p>
      <w:pPr>
        <w:pStyle w:val="Heading3"/>
        <w:rPr>
          <w:snapToGrid w:val="0"/>
        </w:rPr>
      </w:pPr>
      <w:bookmarkStart w:id="863" w:name="_Toc376261043"/>
      <w:bookmarkStart w:id="864" w:name="_Toc416875579"/>
      <w:bookmarkStart w:id="865" w:name="_Toc416875775"/>
      <w:bookmarkStart w:id="866" w:name="_Toc417972530"/>
      <w:bookmarkStart w:id="867" w:name="_Toc435198429"/>
      <w:bookmarkStart w:id="868" w:name="_Toc462414584"/>
      <w:bookmarkStart w:id="869" w:name="_Toc462740836"/>
      <w:bookmarkStart w:id="870" w:name="_Toc472674336"/>
      <w:bookmarkStart w:id="871" w:name="_Toc472681327"/>
      <w:r>
        <w:rPr>
          <w:rStyle w:val="CharDivNo"/>
        </w:rPr>
        <w:t>Division 5</w:t>
      </w:r>
      <w:r>
        <w:rPr>
          <w:snapToGrid w:val="0"/>
        </w:rPr>
        <w:t> — </w:t>
      </w:r>
      <w:r>
        <w:rPr>
          <w:rStyle w:val="CharDivText"/>
        </w:rPr>
        <w:t>Interpleader</w:t>
      </w:r>
      <w:bookmarkEnd w:id="863"/>
      <w:bookmarkEnd w:id="864"/>
      <w:bookmarkEnd w:id="865"/>
      <w:bookmarkEnd w:id="866"/>
      <w:bookmarkEnd w:id="867"/>
      <w:bookmarkEnd w:id="868"/>
      <w:bookmarkEnd w:id="869"/>
      <w:bookmarkEnd w:id="870"/>
      <w:bookmarkEnd w:id="871"/>
    </w:p>
    <w:p>
      <w:pPr>
        <w:pStyle w:val="Heading5"/>
        <w:rPr>
          <w:snapToGrid w:val="0"/>
        </w:rPr>
      </w:pPr>
      <w:bookmarkStart w:id="872" w:name="_Toc376261044"/>
      <w:bookmarkStart w:id="873" w:name="_Toc472681328"/>
      <w:bookmarkStart w:id="874" w:name="_Toc462740837"/>
      <w:r>
        <w:rPr>
          <w:rStyle w:val="CharSectno"/>
        </w:rPr>
        <w:t>93</w:t>
      </w:r>
      <w:r>
        <w:rPr>
          <w:snapToGrid w:val="0"/>
        </w:rPr>
        <w:t>.</w:t>
      </w:r>
      <w:r>
        <w:rPr>
          <w:snapToGrid w:val="0"/>
        </w:rPr>
        <w:tab/>
        <w:t>Making  claim to property seized</w:t>
      </w:r>
      <w:bookmarkEnd w:id="872"/>
      <w:bookmarkEnd w:id="873"/>
      <w:bookmarkEnd w:id="874"/>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w:t>
      </w:r>
      <w:del w:id="875" w:author="svcMRProcess" w:date="2020-02-15T11:41:00Z">
        <w:r>
          <w:delText xml:space="preserve"> by</w:delText>
        </w:r>
      </w:del>
      <w:ins w:id="876" w:author="svcMRProcess" w:date="2020-02-15T11:41:00Z">
        <w:r>
          <w:t>:</w:t>
        </w:r>
      </w:ins>
      <w:r>
        <w:t xml:space="preserve"> No. 48 of 2012 s. 43.]</w:t>
      </w:r>
    </w:p>
    <w:p>
      <w:pPr>
        <w:pStyle w:val="Heading5"/>
        <w:rPr>
          <w:snapToGrid w:val="0"/>
        </w:rPr>
      </w:pPr>
      <w:bookmarkStart w:id="877" w:name="_Toc376261045"/>
      <w:bookmarkStart w:id="878" w:name="_Toc472681329"/>
      <w:bookmarkStart w:id="879" w:name="_Toc462740838"/>
      <w:r>
        <w:rPr>
          <w:rStyle w:val="CharSectno"/>
        </w:rPr>
        <w:t>94</w:t>
      </w:r>
      <w:r>
        <w:rPr>
          <w:snapToGrid w:val="0"/>
        </w:rPr>
        <w:t>.</w:t>
      </w:r>
      <w:r>
        <w:rPr>
          <w:snapToGrid w:val="0"/>
        </w:rPr>
        <w:tab/>
        <w:t>Sheriff may admit or dispute claim</w:t>
      </w:r>
      <w:bookmarkEnd w:id="877"/>
      <w:bookmarkEnd w:id="878"/>
      <w:bookmarkEnd w:id="879"/>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w:t>
      </w:r>
      <w:del w:id="880" w:author="svcMRProcess" w:date="2020-02-15T11:41:00Z">
        <w:r>
          <w:delText xml:space="preserve"> by</w:delText>
        </w:r>
      </w:del>
      <w:ins w:id="881" w:author="svcMRProcess" w:date="2020-02-15T11:41:00Z">
        <w:r>
          <w:t>:</w:t>
        </w:r>
      </w:ins>
      <w:r>
        <w:t xml:space="preserve"> No. 59 of 2004 s. 107.]</w:t>
      </w:r>
    </w:p>
    <w:p>
      <w:pPr>
        <w:pStyle w:val="Heading3"/>
      </w:pPr>
      <w:bookmarkStart w:id="882" w:name="_Toc376261046"/>
      <w:bookmarkStart w:id="883" w:name="_Toc416875582"/>
      <w:bookmarkStart w:id="884" w:name="_Toc416875778"/>
      <w:bookmarkStart w:id="885" w:name="_Toc417972533"/>
      <w:bookmarkStart w:id="886" w:name="_Toc435198432"/>
      <w:bookmarkStart w:id="887" w:name="_Toc462414587"/>
      <w:bookmarkStart w:id="888" w:name="_Toc462740839"/>
      <w:bookmarkStart w:id="889" w:name="_Toc472674339"/>
      <w:bookmarkStart w:id="890" w:name="_Toc472681330"/>
      <w:r>
        <w:rPr>
          <w:rStyle w:val="CharDivNo"/>
        </w:rPr>
        <w:t>Division 6A</w:t>
      </w:r>
      <w:r>
        <w:t> — </w:t>
      </w:r>
      <w:r>
        <w:rPr>
          <w:rStyle w:val="CharDivText"/>
        </w:rPr>
        <w:t>Additional powers relating to vehicles</w:t>
      </w:r>
      <w:bookmarkEnd w:id="882"/>
      <w:bookmarkEnd w:id="883"/>
      <w:bookmarkEnd w:id="884"/>
      <w:bookmarkEnd w:id="885"/>
      <w:bookmarkEnd w:id="886"/>
      <w:bookmarkEnd w:id="887"/>
      <w:bookmarkEnd w:id="888"/>
      <w:bookmarkEnd w:id="889"/>
      <w:bookmarkEnd w:id="890"/>
    </w:p>
    <w:p>
      <w:pPr>
        <w:pStyle w:val="Footnoteheading"/>
      </w:pPr>
      <w:r>
        <w:tab/>
        <w:t>[Heading inserted</w:t>
      </w:r>
      <w:del w:id="891" w:author="svcMRProcess" w:date="2020-02-15T11:41:00Z">
        <w:r>
          <w:delText xml:space="preserve"> by</w:delText>
        </w:r>
      </w:del>
      <w:ins w:id="892" w:author="svcMRProcess" w:date="2020-02-15T11:41:00Z">
        <w:r>
          <w:t>:</w:t>
        </w:r>
      </w:ins>
      <w:r>
        <w:t xml:space="preserve"> No. 48 of 2012 s. 34.]</w:t>
      </w:r>
    </w:p>
    <w:p>
      <w:pPr>
        <w:pStyle w:val="Heading4"/>
      </w:pPr>
      <w:bookmarkStart w:id="893" w:name="_Toc376261047"/>
      <w:bookmarkStart w:id="894" w:name="_Toc416875583"/>
      <w:bookmarkStart w:id="895" w:name="_Toc416875779"/>
      <w:bookmarkStart w:id="896" w:name="_Toc417972534"/>
      <w:bookmarkStart w:id="897" w:name="_Toc435198433"/>
      <w:bookmarkStart w:id="898" w:name="_Toc462414588"/>
      <w:bookmarkStart w:id="899" w:name="_Toc462740840"/>
      <w:bookmarkStart w:id="900" w:name="_Toc472674340"/>
      <w:bookmarkStart w:id="901" w:name="_Toc472681331"/>
      <w:r>
        <w:t>Subdivision 1 — General provisions</w:t>
      </w:r>
      <w:bookmarkEnd w:id="893"/>
      <w:bookmarkEnd w:id="894"/>
      <w:bookmarkEnd w:id="895"/>
      <w:bookmarkEnd w:id="896"/>
      <w:bookmarkEnd w:id="897"/>
      <w:bookmarkEnd w:id="898"/>
      <w:bookmarkEnd w:id="899"/>
      <w:bookmarkEnd w:id="900"/>
      <w:bookmarkEnd w:id="901"/>
    </w:p>
    <w:p>
      <w:pPr>
        <w:pStyle w:val="Footnoteheading"/>
      </w:pPr>
      <w:r>
        <w:tab/>
        <w:t>[Heading inserted</w:t>
      </w:r>
      <w:del w:id="902" w:author="svcMRProcess" w:date="2020-02-15T11:41:00Z">
        <w:r>
          <w:delText xml:space="preserve"> by</w:delText>
        </w:r>
      </w:del>
      <w:ins w:id="903" w:author="svcMRProcess" w:date="2020-02-15T11:41:00Z">
        <w:r>
          <w:t>:</w:t>
        </w:r>
      </w:ins>
      <w:r>
        <w:t xml:space="preserve"> No. 48 of 2012 s. 34.]</w:t>
      </w:r>
    </w:p>
    <w:p>
      <w:pPr>
        <w:pStyle w:val="Heading5"/>
      </w:pPr>
      <w:bookmarkStart w:id="904" w:name="_Toc376261048"/>
      <w:bookmarkStart w:id="905" w:name="_Toc472681332"/>
      <w:bookmarkStart w:id="906" w:name="_Toc462740841"/>
      <w:r>
        <w:rPr>
          <w:rStyle w:val="CharSectno"/>
        </w:rPr>
        <w:t>95A</w:t>
      </w:r>
      <w:r>
        <w:t>.</w:t>
      </w:r>
      <w:r>
        <w:tab/>
        <w:t>Application</w:t>
      </w:r>
      <w:bookmarkEnd w:id="904"/>
      <w:bookmarkEnd w:id="905"/>
      <w:bookmarkEnd w:id="906"/>
    </w:p>
    <w:p>
      <w:pPr>
        <w:pStyle w:val="Subsection"/>
      </w:pPr>
      <w:r>
        <w:tab/>
      </w:r>
      <w:r>
        <w:tab/>
        <w:t>This Division applies to a warrant issued under Part 3 or 4.</w:t>
      </w:r>
    </w:p>
    <w:p>
      <w:pPr>
        <w:pStyle w:val="Footnotesection"/>
      </w:pPr>
      <w:r>
        <w:tab/>
        <w:t>[Section 95A inserted</w:t>
      </w:r>
      <w:del w:id="907" w:author="svcMRProcess" w:date="2020-02-15T11:41:00Z">
        <w:r>
          <w:delText xml:space="preserve"> by</w:delText>
        </w:r>
      </w:del>
      <w:ins w:id="908" w:author="svcMRProcess" w:date="2020-02-15T11:41:00Z">
        <w:r>
          <w:t>:</w:t>
        </w:r>
      </w:ins>
      <w:r>
        <w:t xml:space="preserve"> No. 48 of 2012 s. 34.]</w:t>
      </w:r>
    </w:p>
    <w:p>
      <w:pPr>
        <w:pStyle w:val="Heading5"/>
      </w:pPr>
      <w:bookmarkStart w:id="909" w:name="_Toc376261049"/>
      <w:bookmarkStart w:id="910" w:name="_Toc472681333"/>
      <w:bookmarkStart w:id="911" w:name="_Toc462740842"/>
      <w:r>
        <w:rPr>
          <w:rStyle w:val="CharSectno"/>
        </w:rPr>
        <w:t>95B</w:t>
      </w:r>
      <w:r>
        <w:t>.</w:t>
      </w:r>
      <w:r>
        <w:tab/>
        <w:t>Warning notices</w:t>
      </w:r>
      <w:bookmarkEnd w:id="909"/>
      <w:bookmarkEnd w:id="910"/>
      <w:bookmarkEnd w:id="911"/>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w:t>
      </w:r>
      <w:del w:id="912" w:author="svcMRProcess" w:date="2020-02-15T11:41:00Z">
        <w:r>
          <w:delText xml:space="preserve"> by</w:delText>
        </w:r>
      </w:del>
      <w:ins w:id="913" w:author="svcMRProcess" w:date="2020-02-15T11:41:00Z">
        <w:r>
          <w:t>:</w:t>
        </w:r>
      </w:ins>
      <w:r>
        <w:t xml:space="preserve"> No. 48 of 2012 s. 34.]</w:t>
      </w:r>
    </w:p>
    <w:p>
      <w:pPr>
        <w:pStyle w:val="Heading4"/>
      </w:pPr>
      <w:bookmarkStart w:id="914" w:name="_Toc376261050"/>
      <w:bookmarkStart w:id="915" w:name="_Toc416875586"/>
      <w:bookmarkStart w:id="916" w:name="_Toc416875782"/>
      <w:bookmarkStart w:id="917" w:name="_Toc417972537"/>
      <w:bookmarkStart w:id="918" w:name="_Toc435198436"/>
      <w:bookmarkStart w:id="919" w:name="_Toc462414591"/>
      <w:bookmarkStart w:id="920" w:name="_Toc462740843"/>
      <w:bookmarkStart w:id="921" w:name="_Toc472674343"/>
      <w:bookmarkStart w:id="922" w:name="_Toc472681334"/>
      <w:r>
        <w:t>Subdivision 2 — Immobilisation of vehicles</w:t>
      </w:r>
      <w:bookmarkEnd w:id="914"/>
      <w:bookmarkEnd w:id="915"/>
      <w:bookmarkEnd w:id="916"/>
      <w:bookmarkEnd w:id="917"/>
      <w:bookmarkEnd w:id="918"/>
      <w:bookmarkEnd w:id="919"/>
      <w:bookmarkEnd w:id="920"/>
      <w:bookmarkEnd w:id="921"/>
      <w:bookmarkEnd w:id="922"/>
    </w:p>
    <w:p>
      <w:pPr>
        <w:pStyle w:val="Footnoteheading"/>
      </w:pPr>
      <w:r>
        <w:tab/>
        <w:t>[Heading inserted</w:t>
      </w:r>
      <w:del w:id="923" w:author="svcMRProcess" w:date="2020-02-15T11:41:00Z">
        <w:r>
          <w:delText xml:space="preserve"> by</w:delText>
        </w:r>
      </w:del>
      <w:ins w:id="924" w:author="svcMRProcess" w:date="2020-02-15T11:41:00Z">
        <w:r>
          <w:t>:</w:t>
        </w:r>
      </w:ins>
      <w:r>
        <w:t xml:space="preserve"> No. 48 of 2012 s. 34.]</w:t>
      </w:r>
    </w:p>
    <w:p>
      <w:pPr>
        <w:pStyle w:val="Heading5"/>
      </w:pPr>
      <w:bookmarkStart w:id="925" w:name="_Toc376261051"/>
      <w:bookmarkStart w:id="926" w:name="_Toc472681335"/>
      <w:bookmarkStart w:id="927" w:name="_Toc462740844"/>
      <w:r>
        <w:rPr>
          <w:rStyle w:val="CharSectno"/>
        </w:rPr>
        <w:t>95C</w:t>
      </w:r>
      <w:r>
        <w:t>.</w:t>
      </w:r>
      <w:r>
        <w:tab/>
        <w:t>Immobilisation of vehicles</w:t>
      </w:r>
      <w:bookmarkEnd w:id="925"/>
      <w:bookmarkEnd w:id="926"/>
      <w:bookmarkEnd w:id="927"/>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w:t>
      </w:r>
      <w:del w:id="928" w:author="svcMRProcess" w:date="2020-02-15T11:41:00Z">
        <w:r>
          <w:delText xml:space="preserve"> by</w:delText>
        </w:r>
      </w:del>
      <w:ins w:id="929" w:author="svcMRProcess" w:date="2020-02-15T11:41:00Z">
        <w:r>
          <w:t>:</w:t>
        </w:r>
      </w:ins>
      <w:r>
        <w:t xml:space="preserve"> No. 48 of 2012 s. 34.]</w:t>
      </w:r>
    </w:p>
    <w:p>
      <w:pPr>
        <w:pStyle w:val="Heading5"/>
      </w:pPr>
      <w:bookmarkStart w:id="930" w:name="_Toc376261052"/>
      <w:bookmarkStart w:id="931" w:name="_Toc472681336"/>
      <w:bookmarkStart w:id="932" w:name="_Toc462740845"/>
      <w:r>
        <w:rPr>
          <w:rStyle w:val="CharSectno"/>
        </w:rPr>
        <w:t>95D</w:t>
      </w:r>
      <w:r>
        <w:t>.</w:t>
      </w:r>
      <w:r>
        <w:tab/>
        <w:t>Removal of immobilisation of vehicle</w:t>
      </w:r>
      <w:bookmarkEnd w:id="930"/>
      <w:bookmarkEnd w:id="931"/>
      <w:bookmarkEnd w:id="932"/>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w:t>
      </w:r>
      <w:del w:id="933" w:author="svcMRProcess" w:date="2020-02-15T11:41:00Z">
        <w:r>
          <w:delText xml:space="preserve"> by</w:delText>
        </w:r>
      </w:del>
      <w:ins w:id="934" w:author="svcMRProcess" w:date="2020-02-15T11:41:00Z">
        <w:r>
          <w:t>:</w:t>
        </w:r>
      </w:ins>
      <w:r>
        <w:t xml:space="preserve"> No. 48 of 2012 s. 34.]</w:t>
      </w:r>
    </w:p>
    <w:p>
      <w:pPr>
        <w:pStyle w:val="Heading5"/>
      </w:pPr>
      <w:bookmarkStart w:id="935" w:name="_Toc376261053"/>
      <w:bookmarkStart w:id="936" w:name="_Toc472681337"/>
      <w:bookmarkStart w:id="937" w:name="_Toc462740846"/>
      <w:r>
        <w:rPr>
          <w:rStyle w:val="CharSectno"/>
        </w:rPr>
        <w:t>95E</w:t>
      </w:r>
      <w:r>
        <w:t>.</w:t>
      </w:r>
      <w:r>
        <w:tab/>
        <w:t>Offences relating to immobilisation of vehicles</w:t>
      </w:r>
      <w:bookmarkEnd w:id="935"/>
      <w:bookmarkEnd w:id="936"/>
      <w:bookmarkEnd w:id="937"/>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w:t>
      </w:r>
      <w:del w:id="938" w:author="svcMRProcess" w:date="2020-02-15T11:41:00Z">
        <w:r>
          <w:delText xml:space="preserve"> by</w:delText>
        </w:r>
      </w:del>
      <w:ins w:id="939" w:author="svcMRProcess" w:date="2020-02-15T11:41:00Z">
        <w:r>
          <w:t>:</w:t>
        </w:r>
      </w:ins>
      <w:r>
        <w:t xml:space="preserve"> No. 48 of 2012 s. 34.]</w:t>
      </w:r>
    </w:p>
    <w:p>
      <w:pPr>
        <w:pStyle w:val="Heading4"/>
        <w:pageBreakBefore/>
        <w:spacing w:before="60"/>
      </w:pPr>
      <w:bookmarkStart w:id="940" w:name="_Toc376261054"/>
      <w:bookmarkStart w:id="941" w:name="_Toc416875590"/>
      <w:bookmarkStart w:id="942" w:name="_Toc416875786"/>
      <w:bookmarkStart w:id="943" w:name="_Toc417972541"/>
      <w:bookmarkStart w:id="944" w:name="_Toc435198440"/>
      <w:bookmarkStart w:id="945" w:name="_Toc462414595"/>
      <w:bookmarkStart w:id="946" w:name="_Toc462740847"/>
      <w:bookmarkStart w:id="947" w:name="_Toc472674347"/>
      <w:bookmarkStart w:id="948" w:name="_Toc472681338"/>
      <w:r>
        <w:t>Subdivision 3 — Removal of number plates</w:t>
      </w:r>
      <w:bookmarkEnd w:id="940"/>
      <w:bookmarkEnd w:id="941"/>
      <w:bookmarkEnd w:id="942"/>
      <w:bookmarkEnd w:id="943"/>
      <w:bookmarkEnd w:id="944"/>
      <w:bookmarkEnd w:id="945"/>
      <w:bookmarkEnd w:id="946"/>
      <w:bookmarkEnd w:id="947"/>
      <w:bookmarkEnd w:id="948"/>
    </w:p>
    <w:p>
      <w:pPr>
        <w:pStyle w:val="Footnoteheading"/>
      </w:pPr>
      <w:r>
        <w:tab/>
        <w:t>[Heading inserted</w:t>
      </w:r>
      <w:del w:id="949" w:author="svcMRProcess" w:date="2020-02-15T11:41:00Z">
        <w:r>
          <w:delText xml:space="preserve"> by</w:delText>
        </w:r>
      </w:del>
      <w:ins w:id="950" w:author="svcMRProcess" w:date="2020-02-15T11:41:00Z">
        <w:r>
          <w:t>:</w:t>
        </w:r>
      </w:ins>
      <w:r>
        <w:t xml:space="preserve"> No. 48 of 2012 s. 34.]</w:t>
      </w:r>
    </w:p>
    <w:p>
      <w:pPr>
        <w:pStyle w:val="Heading5"/>
      </w:pPr>
      <w:bookmarkStart w:id="951" w:name="_Toc376261055"/>
      <w:bookmarkStart w:id="952" w:name="_Toc472681339"/>
      <w:bookmarkStart w:id="953" w:name="_Toc462740848"/>
      <w:r>
        <w:rPr>
          <w:rStyle w:val="CharSectno"/>
        </w:rPr>
        <w:t>95F</w:t>
      </w:r>
      <w:r>
        <w:t>.</w:t>
      </w:r>
      <w:r>
        <w:tab/>
        <w:t>Removal of number plates</w:t>
      </w:r>
      <w:bookmarkEnd w:id="951"/>
      <w:bookmarkEnd w:id="952"/>
      <w:bookmarkEnd w:id="953"/>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w:t>
      </w:r>
      <w:del w:id="954" w:author="svcMRProcess" w:date="2020-02-15T11:41:00Z">
        <w:r>
          <w:delText xml:space="preserve"> by</w:delText>
        </w:r>
      </w:del>
      <w:ins w:id="955" w:author="svcMRProcess" w:date="2020-02-15T11:41:00Z">
        <w:r>
          <w:t>:</w:t>
        </w:r>
      </w:ins>
      <w:r>
        <w:t xml:space="preserve"> No. 48 of 2012 s. 34.]</w:t>
      </w:r>
    </w:p>
    <w:p>
      <w:pPr>
        <w:pStyle w:val="Heading5"/>
      </w:pPr>
      <w:bookmarkStart w:id="956" w:name="_Toc376261056"/>
      <w:bookmarkStart w:id="957" w:name="_Toc472681340"/>
      <w:bookmarkStart w:id="958" w:name="_Toc462740849"/>
      <w:r>
        <w:rPr>
          <w:rStyle w:val="CharSectno"/>
        </w:rPr>
        <w:t>95G</w:t>
      </w:r>
      <w:r>
        <w:t>.</w:t>
      </w:r>
      <w:r>
        <w:tab/>
        <w:t>Vehicle licence suspension order made when number plates are removed</w:t>
      </w:r>
      <w:bookmarkEnd w:id="956"/>
      <w:bookmarkEnd w:id="957"/>
      <w:bookmarkEnd w:id="958"/>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w:t>
      </w:r>
      <w:del w:id="959" w:author="svcMRProcess" w:date="2020-02-15T11:41:00Z">
        <w:r>
          <w:delText xml:space="preserve"> by</w:delText>
        </w:r>
      </w:del>
      <w:ins w:id="960" w:author="svcMRProcess" w:date="2020-02-15T11:41:00Z">
        <w:r>
          <w:t>:</w:t>
        </w:r>
      </w:ins>
      <w:r>
        <w:t xml:space="preserve"> No. 48 of 2012 s. 34.]</w:t>
      </w:r>
    </w:p>
    <w:p>
      <w:pPr>
        <w:pStyle w:val="Heading5"/>
      </w:pPr>
      <w:bookmarkStart w:id="961" w:name="_Toc376261057"/>
      <w:bookmarkStart w:id="962" w:name="_Toc472681341"/>
      <w:bookmarkStart w:id="963" w:name="_Toc462740850"/>
      <w:r>
        <w:rPr>
          <w:rStyle w:val="CharSectno"/>
        </w:rPr>
        <w:t>95H</w:t>
      </w:r>
      <w:r>
        <w:t>.</w:t>
      </w:r>
      <w:r>
        <w:tab/>
        <w:t>Return of number plates</w:t>
      </w:r>
      <w:bookmarkEnd w:id="961"/>
      <w:bookmarkEnd w:id="962"/>
      <w:bookmarkEnd w:id="963"/>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w:t>
      </w:r>
      <w:del w:id="964" w:author="svcMRProcess" w:date="2020-02-15T11:41:00Z">
        <w:r>
          <w:delText xml:space="preserve"> by</w:delText>
        </w:r>
      </w:del>
      <w:ins w:id="965" w:author="svcMRProcess" w:date="2020-02-15T11:41:00Z">
        <w:r>
          <w:t>:</w:t>
        </w:r>
      </w:ins>
      <w:r>
        <w:t xml:space="preserve"> No. 48 of 2012 s. 34.]</w:t>
      </w:r>
    </w:p>
    <w:p>
      <w:pPr>
        <w:pStyle w:val="Heading5"/>
      </w:pPr>
      <w:bookmarkStart w:id="966" w:name="_Toc376261058"/>
      <w:bookmarkStart w:id="967" w:name="_Toc472681342"/>
      <w:bookmarkStart w:id="968" w:name="_Toc462740851"/>
      <w:r>
        <w:rPr>
          <w:rStyle w:val="CharSectno"/>
        </w:rPr>
        <w:t>95I</w:t>
      </w:r>
      <w:r>
        <w:t>.</w:t>
      </w:r>
      <w:r>
        <w:tab/>
        <w:t>Offence of interfering with or removing notice</w:t>
      </w:r>
      <w:bookmarkEnd w:id="966"/>
      <w:bookmarkEnd w:id="967"/>
      <w:bookmarkEnd w:id="968"/>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w:t>
      </w:r>
      <w:del w:id="969" w:author="svcMRProcess" w:date="2020-02-15T11:41:00Z">
        <w:r>
          <w:delText xml:space="preserve"> by</w:delText>
        </w:r>
      </w:del>
      <w:ins w:id="970" w:author="svcMRProcess" w:date="2020-02-15T11:41:00Z">
        <w:r>
          <w:t>:</w:t>
        </w:r>
      </w:ins>
      <w:r>
        <w:t xml:space="preserve"> No. 48 of 2012 s. 34.]</w:t>
      </w:r>
    </w:p>
    <w:p>
      <w:pPr>
        <w:pStyle w:val="Heading4"/>
      </w:pPr>
      <w:bookmarkStart w:id="971" w:name="_Toc376261059"/>
      <w:bookmarkStart w:id="972" w:name="_Toc416875595"/>
      <w:bookmarkStart w:id="973" w:name="_Toc416875791"/>
      <w:bookmarkStart w:id="974" w:name="_Toc417972546"/>
      <w:bookmarkStart w:id="975" w:name="_Toc435198445"/>
      <w:bookmarkStart w:id="976" w:name="_Toc462414600"/>
      <w:bookmarkStart w:id="977" w:name="_Toc462740852"/>
      <w:bookmarkStart w:id="978" w:name="_Toc472674352"/>
      <w:bookmarkStart w:id="979" w:name="_Toc472681343"/>
      <w:r>
        <w:t>Subdivision 4 — Vehicle licence cancellation orders</w:t>
      </w:r>
      <w:bookmarkEnd w:id="971"/>
      <w:bookmarkEnd w:id="972"/>
      <w:bookmarkEnd w:id="973"/>
      <w:bookmarkEnd w:id="974"/>
      <w:bookmarkEnd w:id="975"/>
      <w:bookmarkEnd w:id="976"/>
      <w:bookmarkEnd w:id="977"/>
      <w:bookmarkEnd w:id="978"/>
      <w:bookmarkEnd w:id="979"/>
    </w:p>
    <w:p>
      <w:pPr>
        <w:pStyle w:val="Footnoteheading"/>
        <w:keepNext/>
      </w:pPr>
      <w:r>
        <w:tab/>
        <w:t>[Heading inserted</w:t>
      </w:r>
      <w:del w:id="980" w:author="svcMRProcess" w:date="2020-02-15T11:41:00Z">
        <w:r>
          <w:delText xml:space="preserve"> by</w:delText>
        </w:r>
      </w:del>
      <w:ins w:id="981" w:author="svcMRProcess" w:date="2020-02-15T11:41:00Z">
        <w:r>
          <w:t>:</w:t>
        </w:r>
      </w:ins>
      <w:r>
        <w:t xml:space="preserve"> No. 48 of 2012 s. 34.]</w:t>
      </w:r>
    </w:p>
    <w:p>
      <w:pPr>
        <w:pStyle w:val="Heading5"/>
      </w:pPr>
      <w:bookmarkStart w:id="982" w:name="_Toc376261060"/>
      <w:bookmarkStart w:id="983" w:name="_Toc472681344"/>
      <w:bookmarkStart w:id="984" w:name="_Toc462740853"/>
      <w:r>
        <w:rPr>
          <w:rStyle w:val="CharSectno"/>
        </w:rPr>
        <w:t>95J</w:t>
      </w:r>
      <w:r>
        <w:t>.</w:t>
      </w:r>
      <w:r>
        <w:tab/>
        <w:t>Vehicle licence cancellation order</w:t>
      </w:r>
      <w:bookmarkEnd w:id="982"/>
      <w:bookmarkEnd w:id="983"/>
      <w:bookmarkEnd w:id="984"/>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w:t>
      </w:r>
      <w:del w:id="985" w:author="svcMRProcess" w:date="2020-02-15T11:41:00Z">
        <w:r>
          <w:delText xml:space="preserve"> by</w:delText>
        </w:r>
      </w:del>
      <w:ins w:id="986" w:author="svcMRProcess" w:date="2020-02-15T11:41:00Z">
        <w:r>
          <w:t>:</w:t>
        </w:r>
      </w:ins>
      <w:r>
        <w:t xml:space="preserve"> No. 48 of 2012 s. 34.]</w:t>
      </w:r>
    </w:p>
    <w:p>
      <w:pPr>
        <w:pStyle w:val="Heading4"/>
      </w:pPr>
      <w:bookmarkStart w:id="987" w:name="_Toc376261061"/>
      <w:bookmarkStart w:id="988" w:name="_Toc416875597"/>
      <w:bookmarkStart w:id="989" w:name="_Toc416875793"/>
      <w:bookmarkStart w:id="990" w:name="_Toc417972548"/>
      <w:bookmarkStart w:id="991" w:name="_Toc435198447"/>
      <w:bookmarkStart w:id="992" w:name="_Toc462414602"/>
      <w:bookmarkStart w:id="993" w:name="_Toc462740854"/>
      <w:bookmarkStart w:id="994" w:name="_Toc472674354"/>
      <w:bookmarkStart w:id="995" w:name="_Toc472681345"/>
      <w:r>
        <w:t>Subdivision 5 — Powers for this Division</w:t>
      </w:r>
      <w:bookmarkEnd w:id="987"/>
      <w:bookmarkEnd w:id="988"/>
      <w:bookmarkEnd w:id="989"/>
      <w:bookmarkEnd w:id="990"/>
      <w:bookmarkEnd w:id="991"/>
      <w:bookmarkEnd w:id="992"/>
      <w:bookmarkEnd w:id="993"/>
      <w:bookmarkEnd w:id="994"/>
      <w:bookmarkEnd w:id="995"/>
    </w:p>
    <w:p>
      <w:pPr>
        <w:pStyle w:val="Footnoteheading"/>
      </w:pPr>
      <w:r>
        <w:tab/>
        <w:t>[Heading inserted</w:t>
      </w:r>
      <w:del w:id="996" w:author="svcMRProcess" w:date="2020-02-15T11:41:00Z">
        <w:r>
          <w:delText xml:space="preserve"> by</w:delText>
        </w:r>
      </w:del>
      <w:ins w:id="997" w:author="svcMRProcess" w:date="2020-02-15T11:41:00Z">
        <w:r>
          <w:t>:</w:t>
        </w:r>
      </w:ins>
      <w:r>
        <w:t xml:space="preserve"> No. 48 of 2012 s. 34.]</w:t>
      </w:r>
    </w:p>
    <w:p>
      <w:pPr>
        <w:pStyle w:val="Heading5"/>
        <w:spacing w:before="240"/>
      </w:pPr>
      <w:bookmarkStart w:id="998" w:name="_Toc376261062"/>
      <w:bookmarkStart w:id="999" w:name="_Toc472681346"/>
      <w:bookmarkStart w:id="1000" w:name="_Toc462740855"/>
      <w:r>
        <w:rPr>
          <w:rStyle w:val="CharSectno"/>
        </w:rPr>
        <w:t>95K</w:t>
      </w:r>
      <w:r>
        <w:t>.</w:t>
      </w:r>
      <w:r>
        <w:tab/>
        <w:t>Powers enabling immobilisation of vehicles and removal of number plates etc.</w:t>
      </w:r>
      <w:bookmarkEnd w:id="998"/>
      <w:bookmarkEnd w:id="999"/>
      <w:bookmarkEnd w:id="1000"/>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w:t>
      </w:r>
      <w:del w:id="1001" w:author="svcMRProcess" w:date="2020-02-15T11:41:00Z">
        <w:r>
          <w:delText xml:space="preserve"> by</w:delText>
        </w:r>
      </w:del>
      <w:ins w:id="1002" w:author="svcMRProcess" w:date="2020-02-15T11:41:00Z">
        <w:r>
          <w:t>:</w:t>
        </w:r>
      </w:ins>
      <w:r>
        <w:t xml:space="preserve"> No. 48 of 2012 s. 34.]</w:t>
      </w:r>
    </w:p>
    <w:p>
      <w:pPr>
        <w:pStyle w:val="Heading3"/>
        <w:rPr>
          <w:snapToGrid w:val="0"/>
        </w:rPr>
      </w:pPr>
      <w:bookmarkStart w:id="1003" w:name="_Toc376261063"/>
      <w:bookmarkStart w:id="1004" w:name="_Toc416875599"/>
      <w:bookmarkStart w:id="1005" w:name="_Toc416875795"/>
      <w:bookmarkStart w:id="1006" w:name="_Toc417972550"/>
      <w:bookmarkStart w:id="1007" w:name="_Toc435198449"/>
      <w:bookmarkStart w:id="1008" w:name="_Toc462414604"/>
      <w:bookmarkStart w:id="1009" w:name="_Toc462740856"/>
      <w:bookmarkStart w:id="1010" w:name="_Toc472674356"/>
      <w:bookmarkStart w:id="1011" w:name="_Toc472681347"/>
      <w:r>
        <w:rPr>
          <w:rStyle w:val="CharDivNo"/>
        </w:rPr>
        <w:t>Division 6</w:t>
      </w:r>
      <w:r>
        <w:rPr>
          <w:snapToGrid w:val="0"/>
        </w:rPr>
        <w:t> — </w:t>
      </w:r>
      <w:r>
        <w:rPr>
          <w:rStyle w:val="CharDivText"/>
        </w:rPr>
        <w:t>Miscellaneous</w:t>
      </w:r>
      <w:bookmarkEnd w:id="1003"/>
      <w:bookmarkEnd w:id="1004"/>
      <w:bookmarkEnd w:id="1005"/>
      <w:bookmarkEnd w:id="1006"/>
      <w:bookmarkEnd w:id="1007"/>
      <w:bookmarkEnd w:id="1008"/>
      <w:bookmarkEnd w:id="1009"/>
      <w:bookmarkEnd w:id="1010"/>
      <w:bookmarkEnd w:id="1011"/>
    </w:p>
    <w:p>
      <w:pPr>
        <w:pStyle w:val="Heading5"/>
        <w:rPr>
          <w:snapToGrid w:val="0"/>
        </w:rPr>
      </w:pPr>
      <w:bookmarkStart w:id="1012" w:name="_Toc376261064"/>
      <w:bookmarkStart w:id="1013" w:name="_Toc472681348"/>
      <w:bookmarkStart w:id="1014" w:name="_Toc462740857"/>
      <w:r>
        <w:rPr>
          <w:rStyle w:val="CharSectno"/>
        </w:rPr>
        <w:t>95</w:t>
      </w:r>
      <w:r>
        <w:rPr>
          <w:snapToGrid w:val="0"/>
        </w:rPr>
        <w:t>.</w:t>
      </w:r>
      <w:r>
        <w:rPr>
          <w:snapToGrid w:val="0"/>
        </w:rPr>
        <w:tab/>
        <w:t>Priority of warrant over writs etc.</w:t>
      </w:r>
      <w:bookmarkEnd w:id="1012"/>
      <w:bookmarkEnd w:id="1013"/>
      <w:bookmarkEnd w:id="1014"/>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w:t>
      </w:r>
      <w:del w:id="1015" w:author="svcMRProcess" w:date="2020-02-15T11:41:00Z">
        <w:r>
          <w:delText xml:space="preserve"> by</w:delText>
        </w:r>
      </w:del>
      <w:ins w:id="1016" w:author="svcMRProcess" w:date="2020-02-15T11:41:00Z">
        <w:r>
          <w:t>:</w:t>
        </w:r>
      </w:ins>
      <w:r>
        <w:t xml:space="preserve"> No. 59 of 2004 s. 107; No. 48 of 2012 s. 43.]</w:t>
      </w:r>
    </w:p>
    <w:p>
      <w:pPr>
        <w:pStyle w:val="Heading5"/>
        <w:rPr>
          <w:snapToGrid w:val="0"/>
        </w:rPr>
      </w:pPr>
      <w:bookmarkStart w:id="1017" w:name="_Toc376261065"/>
      <w:bookmarkStart w:id="1018" w:name="_Toc472681349"/>
      <w:bookmarkStart w:id="1019" w:name="_Toc462740858"/>
      <w:r>
        <w:rPr>
          <w:rStyle w:val="CharSectno"/>
        </w:rPr>
        <w:t>96</w:t>
      </w:r>
      <w:r>
        <w:rPr>
          <w:snapToGrid w:val="0"/>
        </w:rPr>
        <w:t>.</w:t>
      </w:r>
      <w:r>
        <w:rPr>
          <w:snapToGrid w:val="0"/>
        </w:rPr>
        <w:tab/>
        <w:t>How amounts recovered to be applied</w:t>
      </w:r>
      <w:bookmarkEnd w:id="1017"/>
      <w:bookmarkEnd w:id="1018"/>
      <w:bookmarkEnd w:id="1019"/>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w:t>
      </w:r>
      <w:del w:id="1020" w:author="svcMRProcess" w:date="2020-02-15T11:41:00Z">
        <w:r>
          <w:delText xml:space="preserve"> by</w:delText>
        </w:r>
      </w:del>
      <w:ins w:id="1021" w:author="svcMRProcess" w:date="2020-02-15T11:41:00Z">
        <w:r>
          <w:t>:</w:t>
        </w:r>
      </w:ins>
      <w:r>
        <w:t xml:space="preserve"> No. 10 of 2001 s. 220; No. 77 of 2006 s. 4; No. 42 of 2011 s. 18; No. 48 of 2012 s. 43.]</w:t>
      </w:r>
    </w:p>
    <w:p>
      <w:pPr>
        <w:pStyle w:val="Heading5"/>
        <w:rPr>
          <w:snapToGrid w:val="0"/>
        </w:rPr>
      </w:pPr>
      <w:bookmarkStart w:id="1022" w:name="_Toc376261066"/>
      <w:bookmarkStart w:id="1023" w:name="_Toc472681350"/>
      <w:bookmarkStart w:id="1024" w:name="_Toc462740859"/>
      <w:r>
        <w:rPr>
          <w:rStyle w:val="CharSectno"/>
        </w:rPr>
        <w:t>97</w:t>
      </w:r>
      <w:r>
        <w:rPr>
          <w:snapToGrid w:val="0"/>
        </w:rPr>
        <w:t>.</w:t>
      </w:r>
      <w:r>
        <w:rPr>
          <w:snapToGrid w:val="0"/>
        </w:rPr>
        <w:tab/>
        <w:t>Warrant may be satisfied at any time</w:t>
      </w:r>
      <w:bookmarkEnd w:id="1022"/>
      <w:bookmarkEnd w:id="1023"/>
      <w:bookmarkEnd w:id="1024"/>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w:t>
      </w:r>
      <w:del w:id="1025" w:author="svcMRProcess" w:date="2020-02-15T11:41:00Z">
        <w:r>
          <w:delText xml:space="preserve"> by</w:delText>
        </w:r>
      </w:del>
      <w:ins w:id="1026" w:author="svcMRProcess" w:date="2020-02-15T11:41:00Z">
        <w:r>
          <w:t>:</w:t>
        </w:r>
      </w:ins>
      <w:r>
        <w:t xml:space="preserve"> No. 48 of 2012 s. 43.]</w:t>
      </w:r>
    </w:p>
    <w:p>
      <w:pPr>
        <w:pStyle w:val="Heading5"/>
      </w:pPr>
      <w:bookmarkStart w:id="1027" w:name="_Toc376261067"/>
      <w:bookmarkStart w:id="1028" w:name="_Toc472681351"/>
      <w:bookmarkStart w:id="1029" w:name="_Toc462740860"/>
      <w:r>
        <w:rPr>
          <w:rStyle w:val="CharSectno"/>
        </w:rPr>
        <w:t>98A</w:t>
      </w:r>
      <w:r>
        <w:t>.</w:t>
      </w:r>
      <w:r>
        <w:tab/>
        <w:t>Seized property to be released if warrant ceases to be in force</w:t>
      </w:r>
      <w:bookmarkEnd w:id="1027"/>
      <w:bookmarkEnd w:id="1028"/>
      <w:bookmarkEnd w:id="1029"/>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w:t>
      </w:r>
      <w:del w:id="1030" w:author="svcMRProcess" w:date="2020-02-15T11:41:00Z">
        <w:r>
          <w:delText xml:space="preserve"> by</w:delText>
        </w:r>
      </w:del>
      <w:ins w:id="1031" w:author="svcMRProcess" w:date="2020-02-15T11:41:00Z">
        <w:r>
          <w:t>:</w:t>
        </w:r>
      </w:ins>
      <w:r>
        <w:t xml:space="preserve"> No. 48 of 2012 s. 35.]</w:t>
      </w:r>
    </w:p>
    <w:p>
      <w:pPr>
        <w:pStyle w:val="Heading5"/>
      </w:pPr>
      <w:bookmarkStart w:id="1032" w:name="_Toc376261068"/>
      <w:bookmarkStart w:id="1033" w:name="_Toc472681352"/>
      <w:bookmarkStart w:id="1034" w:name="_Toc462740861"/>
      <w:r>
        <w:rPr>
          <w:rStyle w:val="CharSectno"/>
        </w:rPr>
        <w:t>98</w:t>
      </w:r>
      <w:r>
        <w:t>.</w:t>
      </w:r>
      <w:r>
        <w:tab/>
        <w:t>Sheriff exempt from some licensing requirements</w:t>
      </w:r>
      <w:bookmarkEnd w:id="1032"/>
      <w:bookmarkEnd w:id="1033"/>
      <w:bookmarkEnd w:id="1034"/>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w:t>
      </w:r>
      <w:del w:id="1035" w:author="svcMRProcess" w:date="2020-02-15T11:41:00Z">
        <w:r>
          <w:delText xml:space="preserve"> by</w:delText>
        </w:r>
      </w:del>
      <w:ins w:id="1036" w:author="svcMRProcess" w:date="2020-02-15T11:41:00Z">
        <w:r>
          <w:t>:</w:t>
        </w:r>
      </w:ins>
      <w:r>
        <w:t xml:space="preserve"> No. 59 of 2004 s. 106.]</w:t>
      </w:r>
    </w:p>
    <w:p>
      <w:pPr>
        <w:pStyle w:val="Heading5"/>
        <w:rPr>
          <w:snapToGrid w:val="0"/>
        </w:rPr>
      </w:pPr>
      <w:bookmarkStart w:id="1037" w:name="_Toc376261069"/>
      <w:bookmarkStart w:id="1038" w:name="_Toc472681353"/>
      <w:bookmarkStart w:id="1039" w:name="_Toc462740862"/>
      <w:r>
        <w:rPr>
          <w:rStyle w:val="CharSectno"/>
        </w:rPr>
        <w:t>99</w:t>
      </w:r>
      <w:r>
        <w:rPr>
          <w:snapToGrid w:val="0"/>
        </w:rPr>
        <w:t>.</w:t>
      </w:r>
      <w:r>
        <w:rPr>
          <w:snapToGrid w:val="0"/>
        </w:rPr>
        <w:tab/>
        <w:t>Sheriff exempt from fees</w:t>
      </w:r>
      <w:bookmarkEnd w:id="1037"/>
      <w:bookmarkEnd w:id="1038"/>
      <w:bookmarkEnd w:id="1039"/>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w:t>
      </w:r>
      <w:del w:id="1040" w:author="svcMRProcess" w:date="2020-02-15T11:41:00Z">
        <w:r>
          <w:delText xml:space="preserve"> by</w:delText>
        </w:r>
      </w:del>
      <w:ins w:id="1041" w:author="svcMRProcess" w:date="2020-02-15T11:41:00Z">
        <w:r>
          <w:t>:</w:t>
        </w:r>
      </w:ins>
      <w:r>
        <w:t xml:space="preserve"> No. 42 of 2011 s. 19.]</w:t>
      </w:r>
    </w:p>
    <w:p>
      <w:pPr>
        <w:pStyle w:val="Heading2"/>
      </w:pPr>
      <w:bookmarkStart w:id="1042" w:name="_Toc376261070"/>
      <w:bookmarkStart w:id="1043" w:name="_Toc416875606"/>
      <w:bookmarkStart w:id="1044" w:name="_Toc416875802"/>
      <w:bookmarkStart w:id="1045" w:name="_Toc417972557"/>
      <w:bookmarkStart w:id="1046" w:name="_Toc435198456"/>
      <w:bookmarkStart w:id="1047" w:name="_Toc462414611"/>
      <w:bookmarkStart w:id="1048" w:name="_Toc462740863"/>
      <w:bookmarkStart w:id="1049" w:name="_Toc472674363"/>
      <w:bookmarkStart w:id="1050" w:name="_Toc472681354"/>
      <w:r>
        <w:rPr>
          <w:rStyle w:val="CharPartNo"/>
        </w:rPr>
        <w:t>Part 8</w:t>
      </w:r>
      <w:r>
        <w:rPr>
          <w:rStyle w:val="CharDivNo"/>
        </w:rPr>
        <w:t> </w:t>
      </w:r>
      <w:r>
        <w:t>—</w:t>
      </w:r>
      <w:r>
        <w:rPr>
          <w:rStyle w:val="CharDivText"/>
        </w:rPr>
        <w:t> </w:t>
      </w:r>
      <w:r>
        <w:rPr>
          <w:rStyle w:val="CharPartText"/>
        </w:rPr>
        <w:t>Miscellaneous</w:t>
      </w:r>
      <w:bookmarkEnd w:id="1042"/>
      <w:bookmarkEnd w:id="1043"/>
      <w:bookmarkEnd w:id="1044"/>
      <w:bookmarkEnd w:id="1045"/>
      <w:bookmarkEnd w:id="1046"/>
      <w:bookmarkEnd w:id="1047"/>
      <w:bookmarkEnd w:id="1048"/>
      <w:bookmarkEnd w:id="1049"/>
      <w:bookmarkEnd w:id="1050"/>
    </w:p>
    <w:p>
      <w:pPr>
        <w:pStyle w:val="Ednotesection"/>
        <w:spacing w:before="180"/>
      </w:pPr>
      <w:r>
        <w:t>[</w:t>
      </w:r>
      <w:r>
        <w:rPr>
          <w:b/>
        </w:rPr>
        <w:t>100.</w:t>
      </w:r>
      <w:r>
        <w:rPr>
          <w:b/>
        </w:rPr>
        <w:tab/>
      </w:r>
      <w:r>
        <w:t>Deleted</w:t>
      </w:r>
      <w:del w:id="1051" w:author="svcMRProcess" w:date="2020-02-15T11:41:00Z">
        <w:r>
          <w:delText xml:space="preserve"> by</w:delText>
        </w:r>
      </w:del>
      <w:ins w:id="1052" w:author="svcMRProcess" w:date="2020-02-15T11:41:00Z">
        <w:r>
          <w:t>:</w:t>
        </w:r>
      </w:ins>
      <w:r>
        <w:t xml:space="preserve"> No. 78 of 1995 s. 44.]</w:t>
      </w:r>
    </w:p>
    <w:p>
      <w:pPr>
        <w:pStyle w:val="Heading5"/>
        <w:spacing w:before="180"/>
        <w:rPr>
          <w:snapToGrid w:val="0"/>
        </w:rPr>
      </w:pPr>
      <w:bookmarkStart w:id="1053" w:name="_Toc376261071"/>
      <w:bookmarkStart w:id="1054" w:name="_Toc472681355"/>
      <w:bookmarkStart w:id="1055" w:name="_Toc462740864"/>
      <w:r>
        <w:rPr>
          <w:rStyle w:val="CharSectno"/>
        </w:rPr>
        <w:t>101</w:t>
      </w:r>
      <w:r>
        <w:rPr>
          <w:snapToGrid w:val="0"/>
        </w:rPr>
        <w:t>.</w:t>
      </w:r>
      <w:r>
        <w:rPr>
          <w:snapToGrid w:val="0"/>
        </w:rPr>
        <w:tab/>
        <w:t>Justices may set aside licence suspension order made under Part 3</w:t>
      </w:r>
      <w:bookmarkEnd w:id="1053"/>
      <w:bookmarkEnd w:id="1054"/>
      <w:bookmarkEnd w:id="1055"/>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w:t>
      </w:r>
      <w:del w:id="1056" w:author="svcMRProcess" w:date="2020-02-15T11:41:00Z">
        <w:r>
          <w:delText xml:space="preserve"> by</w:delText>
        </w:r>
      </w:del>
      <w:ins w:id="1057" w:author="svcMRProcess" w:date="2020-02-15T11:41:00Z">
        <w:r>
          <w:t>:</w:t>
        </w:r>
      </w:ins>
      <w:r>
        <w:t xml:space="preserve"> No. 8 of 1996 s. 6; No. 51 of 2000 s. 10; No. 59 of 2004 s. 107; No. 48 of 2012 s. 43.]</w:t>
      </w:r>
    </w:p>
    <w:p>
      <w:pPr>
        <w:pStyle w:val="Heading5"/>
      </w:pPr>
      <w:bookmarkStart w:id="1058" w:name="_Toc376261072"/>
      <w:bookmarkStart w:id="1059" w:name="_Toc472681356"/>
      <w:bookmarkStart w:id="1060" w:name="_Toc462740865"/>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058"/>
      <w:bookmarkEnd w:id="1059"/>
      <w:bookmarkEnd w:id="1060"/>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w:t>
      </w:r>
      <w:del w:id="1061" w:author="svcMRProcess" w:date="2020-02-15T11:41:00Z">
        <w:r>
          <w:delText xml:space="preserve"> by</w:delText>
        </w:r>
      </w:del>
      <w:ins w:id="1062" w:author="svcMRProcess" w:date="2020-02-15T11:41:00Z">
        <w:r>
          <w:t>:</w:t>
        </w:r>
      </w:ins>
      <w:r>
        <w:t xml:space="preserve"> No. 48 of 2012 s. 36.]</w:t>
      </w:r>
    </w:p>
    <w:p>
      <w:pPr>
        <w:pStyle w:val="Heading5"/>
        <w:spacing w:before="240"/>
        <w:rPr>
          <w:snapToGrid w:val="0"/>
        </w:rPr>
      </w:pPr>
      <w:bookmarkStart w:id="1063" w:name="_Toc376261073"/>
      <w:bookmarkStart w:id="1064" w:name="_Toc472681357"/>
      <w:bookmarkStart w:id="1065" w:name="_Toc462740866"/>
      <w:r>
        <w:rPr>
          <w:rStyle w:val="CharSectno"/>
        </w:rPr>
        <w:t>101A</w:t>
      </w:r>
      <w:r>
        <w:rPr>
          <w:snapToGrid w:val="0"/>
        </w:rPr>
        <w:t>.</w:t>
      </w:r>
      <w:r>
        <w:rPr>
          <w:snapToGrid w:val="0"/>
        </w:rPr>
        <w:tab/>
        <w:t>Justices may set aside licence suspension order made under Part 4</w:t>
      </w:r>
      <w:bookmarkEnd w:id="1063"/>
      <w:bookmarkEnd w:id="1064"/>
      <w:bookmarkEnd w:id="1065"/>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w:t>
      </w:r>
      <w:del w:id="1066" w:author="svcMRProcess" w:date="2020-02-15T11:41:00Z">
        <w:r>
          <w:delText xml:space="preserve"> by</w:delText>
        </w:r>
      </w:del>
      <w:ins w:id="1067" w:author="svcMRProcess" w:date="2020-02-15T11:41:00Z">
        <w:r>
          <w:t>:</w:t>
        </w:r>
      </w:ins>
      <w:r>
        <w:t xml:space="preserve"> No. 8 of 1996 s. 7; amended</w:t>
      </w:r>
      <w:del w:id="1068" w:author="svcMRProcess" w:date="2020-02-15T11:41:00Z">
        <w:r>
          <w:delText xml:space="preserve"> by</w:delText>
        </w:r>
      </w:del>
      <w:ins w:id="1069" w:author="svcMRProcess" w:date="2020-02-15T11:41:00Z">
        <w:r>
          <w:t>:</w:t>
        </w:r>
      </w:ins>
      <w:r>
        <w:t xml:space="preserve"> No. 59 of 2004 s. 107; No. 48 of 2012 s. 43.]</w:t>
      </w:r>
    </w:p>
    <w:p>
      <w:pPr>
        <w:pStyle w:val="Heading5"/>
        <w:rPr>
          <w:snapToGrid w:val="0"/>
        </w:rPr>
      </w:pPr>
      <w:bookmarkStart w:id="1070" w:name="_Toc376261074"/>
      <w:bookmarkStart w:id="1071" w:name="_Toc472681358"/>
      <w:bookmarkStart w:id="1072" w:name="_Toc462740867"/>
      <w:r>
        <w:rPr>
          <w:rStyle w:val="CharSectno"/>
        </w:rPr>
        <w:t>101B</w:t>
      </w:r>
      <w:r>
        <w:rPr>
          <w:snapToGrid w:val="0"/>
        </w:rPr>
        <w:t>.</w:t>
      </w:r>
      <w:r>
        <w:rPr>
          <w:snapToGrid w:val="0"/>
        </w:rPr>
        <w:tab/>
        <w:t>Enforcement suspended on appeal etc.</w:t>
      </w:r>
      <w:bookmarkEnd w:id="1070"/>
      <w:bookmarkEnd w:id="1071"/>
      <w:bookmarkEnd w:id="1072"/>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w:t>
      </w:r>
      <w:del w:id="1073" w:author="svcMRProcess" w:date="2020-02-15T11:41:00Z">
        <w:r>
          <w:delText xml:space="preserve"> by</w:delText>
        </w:r>
      </w:del>
      <w:ins w:id="1074" w:author="svcMRProcess" w:date="2020-02-15T11:41:00Z">
        <w:r>
          <w:t>:</w:t>
        </w:r>
      </w:ins>
      <w:r>
        <w:t xml:space="preserve"> No. 8 of 1996 s. 7; amended</w:t>
      </w:r>
      <w:del w:id="1075" w:author="svcMRProcess" w:date="2020-02-15T11:41:00Z">
        <w:r>
          <w:delText xml:space="preserve"> by</w:delText>
        </w:r>
      </w:del>
      <w:ins w:id="1076" w:author="svcMRProcess" w:date="2020-02-15T11:41:00Z">
        <w:r>
          <w:t>:</w:t>
        </w:r>
      </w:ins>
      <w:r>
        <w:t xml:space="preserve"> No. 59 of 2004 s. 107; No. 84 of 2004 s. 45; No. 3 of 2008 s. 15; No. 48 of 2012 s. 37 and 43.]</w:t>
      </w:r>
    </w:p>
    <w:p>
      <w:pPr>
        <w:pStyle w:val="Heading5"/>
        <w:rPr>
          <w:snapToGrid w:val="0"/>
        </w:rPr>
      </w:pPr>
      <w:bookmarkStart w:id="1077" w:name="_Toc376261075"/>
      <w:bookmarkStart w:id="1078" w:name="_Toc472681359"/>
      <w:bookmarkStart w:id="1079" w:name="_Toc462740868"/>
      <w:r>
        <w:rPr>
          <w:rStyle w:val="CharSectno"/>
        </w:rPr>
        <w:t>101C</w:t>
      </w:r>
      <w:r>
        <w:rPr>
          <w:snapToGrid w:val="0"/>
        </w:rPr>
        <w:t>.</w:t>
      </w:r>
      <w:r>
        <w:rPr>
          <w:snapToGrid w:val="0"/>
        </w:rPr>
        <w:tab/>
        <w:t>Proving licence suspension orders and service of documents</w:t>
      </w:r>
      <w:bookmarkEnd w:id="1077"/>
      <w:bookmarkEnd w:id="1078"/>
      <w:bookmarkEnd w:id="1079"/>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w:t>
      </w:r>
      <w:del w:id="1080" w:author="svcMRProcess" w:date="2020-02-15T11:41:00Z">
        <w:r>
          <w:delText xml:space="preserve"> by</w:delText>
        </w:r>
      </w:del>
      <w:ins w:id="1081" w:author="svcMRProcess" w:date="2020-02-15T11:41:00Z">
        <w:r>
          <w:t>:</w:t>
        </w:r>
      </w:ins>
      <w:r>
        <w:t xml:space="preserve"> No. 8 of 1996 s. 7; amended</w:t>
      </w:r>
      <w:del w:id="1082" w:author="svcMRProcess" w:date="2020-02-15T11:41:00Z">
        <w:r>
          <w:delText xml:space="preserve"> by</w:delText>
        </w:r>
      </w:del>
      <w:ins w:id="1083" w:author="svcMRProcess" w:date="2020-02-15T11:41:00Z">
        <w:r>
          <w:t>:</w:t>
        </w:r>
      </w:ins>
      <w:r>
        <w:t xml:space="preserve"> No. 48 of 2012 s. 38.]</w:t>
      </w:r>
    </w:p>
    <w:p>
      <w:pPr>
        <w:pStyle w:val="Heading5"/>
        <w:spacing w:before="200"/>
        <w:rPr>
          <w:snapToGrid w:val="0"/>
        </w:rPr>
      </w:pPr>
      <w:bookmarkStart w:id="1084" w:name="_Toc376261076"/>
      <w:bookmarkStart w:id="1085" w:name="_Toc472681360"/>
      <w:bookmarkStart w:id="1086" w:name="_Toc462740869"/>
      <w:r>
        <w:rPr>
          <w:rStyle w:val="CharSectno"/>
        </w:rPr>
        <w:t>101D</w:t>
      </w:r>
      <w:r>
        <w:rPr>
          <w:snapToGrid w:val="0"/>
        </w:rPr>
        <w:t>.</w:t>
      </w:r>
      <w:r>
        <w:rPr>
          <w:snapToGrid w:val="0"/>
        </w:rPr>
        <w:tab/>
        <w:t>Validity of certain orders not affected by non-receipt of documents</w:t>
      </w:r>
      <w:bookmarkEnd w:id="1084"/>
      <w:bookmarkEnd w:id="1085"/>
      <w:bookmarkEnd w:id="1086"/>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w:t>
      </w:r>
      <w:del w:id="1087" w:author="svcMRProcess" w:date="2020-02-15T11:41:00Z">
        <w:r>
          <w:delText xml:space="preserve"> by</w:delText>
        </w:r>
      </w:del>
      <w:ins w:id="1088" w:author="svcMRProcess" w:date="2020-02-15T11:41:00Z">
        <w:r>
          <w:t>:</w:t>
        </w:r>
      </w:ins>
      <w:r>
        <w:t xml:space="preserve"> No. 8 of 1996 s. 7; amended</w:t>
      </w:r>
      <w:del w:id="1089" w:author="svcMRProcess" w:date="2020-02-15T11:41:00Z">
        <w:r>
          <w:delText xml:space="preserve"> by</w:delText>
        </w:r>
      </w:del>
      <w:ins w:id="1090" w:author="svcMRProcess" w:date="2020-02-15T11:41:00Z">
        <w:r>
          <w:t>:</w:t>
        </w:r>
      </w:ins>
      <w:r>
        <w:t xml:space="preserve"> No. 48 of 2012 s. 39.]</w:t>
      </w:r>
    </w:p>
    <w:p>
      <w:pPr>
        <w:pStyle w:val="Heading5"/>
        <w:spacing w:before="200"/>
        <w:rPr>
          <w:snapToGrid w:val="0"/>
        </w:rPr>
      </w:pPr>
      <w:bookmarkStart w:id="1091" w:name="_Toc376261077"/>
      <w:bookmarkStart w:id="1092" w:name="_Toc472681361"/>
      <w:bookmarkStart w:id="1093" w:name="_Toc462740870"/>
      <w:r>
        <w:rPr>
          <w:rStyle w:val="CharSectno"/>
        </w:rPr>
        <w:t>102</w:t>
      </w:r>
      <w:r>
        <w:rPr>
          <w:snapToGrid w:val="0"/>
        </w:rPr>
        <w:t>.</w:t>
      </w:r>
      <w:r>
        <w:rPr>
          <w:snapToGrid w:val="0"/>
        </w:rPr>
        <w:tab/>
        <w:t>Effect of payment by dishonoured cheque</w:t>
      </w:r>
      <w:bookmarkEnd w:id="1091"/>
      <w:bookmarkEnd w:id="1092"/>
      <w:bookmarkEnd w:id="1093"/>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w:t>
      </w:r>
      <w:del w:id="1094" w:author="svcMRProcess" w:date="2020-02-15T11:41:00Z">
        <w:r>
          <w:delText xml:space="preserve"> by</w:delText>
        </w:r>
      </w:del>
      <w:ins w:id="1095" w:author="svcMRProcess" w:date="2020-02-15T11:41:00Z">
        <w:r>
          <w:t>:</w:t>
        </w:r>
      </w:ins>
      <w:r>
        <w:t xml:space="preserve"> No. 3 of 2008 s. 4(4).]</w:t>
      </w:r>
    </w:p>
    <w:p>
      <w:pPr>
        <w:pStyle w:val="Heading5"/>
        <w:spacing w:before="180"/>
        <w:rPr>
          <w:snapToGrid w:val="0"/>
        </w:rPr>
      </w:pPr>
      <w:bookmarkStart w:id="1096" w:name="_Toc376261078"/>
      <w:bookmarkStart w:id="1097" w:name="_Toc472681362"/>
      <w:bookmarkStart w:id="1098" w:name="_Toc462740871"/>
      <w:r>
        <w:rPr>
          <w:rStyle w:val="CharSectno"/>
        </w:rPr>
        <w:t>103</w:t>
      </w:r>
      <w:r>
        <w:rPr>
          <w:snapToGrid w:val="0"/>
        </w:rPr>
        <w:t>.</w:t>
      </w:r>
      <w:r>
        <w:rPr>
          <w:snapToGrid w:val="0"/>
        </w:rPr>
        <w:tab/>
        <w:t>Exclusion of rules of natural justice</w:t>
      </w:r>
      <w:bookmarkEnd w:id="1096"/>
      <w:bookmarkEnd w:id="1097"/>
      <w:bookmarkEnd w:id="1098"/>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w:t>
      </w:r>
      <w:del w:id="1099" w:author="svcMRProcess" w:date="2020-02-15T11:41:00Z">
        <w:r>
          <w:delText xml:space="preserve"> by</w:delText>
        </w:r>
      </w:del>
      <w:ins w:id="1100" w:author="svcMRProcess" w:date="2020-02-15T11:41:00Z">
        <w:r>
          <w:t>:</w:t>
        </w:r>
      </w:ins>
      <w:r>
        <w:t xml:space="preserve"> No. 65 of 2006 s. 64.]</w:t>
      </w:r>
    </w:p>
    <w:p>
      <w:pPr>
        <w:pStyle w:val="Heading5"/>
        <w:spacing w:before="180"/>
        <w:rPr>
          <w:snapToGrid w:val="0"/>
        </w:rPr>
      </w:pPr>
      <w:bookmarkStart w:id="1101" w:name="_Toc376261079"/>
      <w:bookmarkStart w:id="1102" w:name="_Toc472681363"/>
      <w:bookmarkStart w:id="1103" w:name="_Toc462740872"/>
      <w:r>
        <w:rPr>
          <w:rStyle w:val="CharSectno"/>
        </w:rPr>
        <w:t>104</w:t>
      </w:r>
      <w:r>
        <w:rPr>
          <w:snapToGrid w:val="0"/>
        </w:rPr>
        <w:t>.</w:t>
      </w:r>
      <w:r>
        <w:rPr>
          <w:snapToGrid w:val="0"/>
        </w:rPr>
        <w:tab/>
        <w:t>Warrants of commitment</w:t>
      </w:r>
      <w:bookmarkEnd w:id="1101"/>
      <w:bookmarkEnd w:id="1102"/>
      <w:bookmarkEnd w:id="1103"/>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104" w:name="_Toc376261080"/>
      <w:bookmarkStart w:id="1105" w:name="_Toc472681364"/>
      <w:bookmarkStart w:id="1106" w:name="_Toc462740873"/>
      <w:r>
        <w:rPr>
          <w:rStyle w:val="CharSectno"/>
        </w:rPr>
        <w:t>105</w:t>
      </w:r>
      <w:r>
        <w:rPr>
          <w:snapToGrid w:val="0"/>
        </w:rPr>
        <w:t>.</w:t>
      </w:r>
      <w:r>
        <w:rPr>
          <w:snapToGrid w:val="0"/>
        </w:rPr>
        <w:tab/>
        <w:t>Facsimile warrants</w:t>
      </w:r>
      <w:bookmarkEnd w:id="1104"/>
      <w:bookmarkEnd w:id="1105"/>
      <w:bookmarkEnd w:id="1106"/>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w:t>
      </w:r>
      <w:del w:id="1107" w:author="svcMRProcess" w:date="2020-02-15T11:41:00Z">
        <w:r>
          <w:delText xml:space="preserve"> by</w:delText>
        </w:r>
      </w:del>
      <w:ins w:id="1108" w:author="svcMRProcess" w:date="2020-02-15T11:41:00Z">
        <w:r>
          <w:t>:</w:t>
        </w:r>
      </w:ins>
      <w:r>
        <w:t xml:space="preserve"> No. 48 of 2012 s. 43.]</w:t>
      </w:r>
    </w:p>
    <w:p>
      <w:pPr>
        <w:pStyle w:val="Heading5"/>
        <w:spacing w:before="180"/>
        <w:rPr>
          <w:snapToGrid w:val="0"/>
        </w:rPr>
      </w:pPr>
      <w:bookmarkStart w:id="1109" w:name="_Toc376261081"/>
      <w:bookmarkStart w:id="1110" w:name="_Toc472681365"/>
      <w:bookmarkStart w:id="1111" w:name="_Toc462740874"/>
      <w:r>
        <w:rPr>
          <w:rStyle w:val="CharSectno"/>
        </w:rPr>
        <w:t>106</w:t>
      </w:r>
      <w:r>
        <w:rPr>
          <w:snapToGrid w:val="0"/>
        </w:rPr>
        <w:t>.</w:t>
      </w:r>
      <w:r>
        <w:rPr>
          <w:snapToGrid w:val="0"/>
        </w:rPr>
        <w:tab/>
        <w:t>Validity of acts not affected by want of form</w:t>
      </w:r>
      <w:bookmarkEnd w:id="1109"/>
      <w:bookmarkEnd w:id="1110"/>
      <w:bookmarkEnd w:id="1111"/>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w:t>
      </w:r>
      <w:del w:id="1112" w:author="svcMRProcess" w:date="2020-02-15T11:41:00Z">
        <w:r>
          <w:delText xml:space="preserve"> by</w:delText>
        </w:r>
      </w:del>
      <w:ins w:id="1113" w:author="svcMRProcess" w:date="2020-02-15T11:41:00Z">
        <w:r>
          <w:t>:</w:t>
        </w:r>
      </w:ins>
      <w:r>
        <w:t xml:space="preserve"> No. 48 of 2012 s. 43.]</w:t>
      </w:r>
    </w:p>
    <w:p>
      <w:pPr>
        <w:pStyle w:val="Heading5"/>
        <w:spacing w:before="180"/>
        <w:rPr>
          <w:snapToGrid w:val="0"/>
        </w:rPr>
      </w:pPr>
      <w:bookmarkStart w:id="1114" w:name="_Toc376261082"/>
      <w:bookmarkStart w:id="1115" w:name="_Toc472681366"/>
      <w:bookmarkStart w:id="1116" w:name="_Toc462740875"/>
      <w:r>
        <w:rPr>
          <w:rStyle w:val="CharSectno"/>
        </w:rPr>
        <w:t>107</w:t>
      </w:r>
      <w:r>
        <w:rPr>
          <w:snapToGrid w:val="0"/>
        </w:rPr>
        <w:t>.</w:t>
      </w:r>
      <w:r>
        <w:rPr>
          <w:snapToGrid w:val="0"/>
        </w:rPr>
        <w:tab/>
        <w:t>Protection from liability for wrongdoing</w:t>
      </w:r>
      <w:bookmarkEnd w:id="1114"/>
      <w:bookmarkEnd w:id="1115"/>
      <w:bookmarkEnd w:id="1116"/>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1117" w:name="_Toc376261083"/>
      <w:bookmarkStart w:id="1118" w:name="_Toc472681367"/>
      <w:bookmarkStart w:id="1119" w:name="_Toc462740876"/>
      <w:r>
        <w:rPr>
          <w:rStyle w:val="CharSectno"/>
        </w:rPr>
        <w:t>108A</w:t>
      </w:r>
      <w:r>
        <w:t>.</w:t>
      </w:r>
      <w:r>
        <w:tab/>
        <w:t>Credit for punishment served in error</w:t>
      </w:r>
      <w:bookmarkEnd w:id="1117"/>
      <w:bookmarkEnd w:id="1118"/>
      <w:bookmarkEnd w:id="1119"/>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w:t>
      </w:r>
      <w:del w:id="1120" w:author="svcMRProcess" w:date="2020-02-15T11:41:00Z">
        <w:r>
          <w:delText xml:space="preserve"> by</w:delText>
        </w:r>
      </w:del>
      <w:ins w:id="1121" w:author="svcMRProcess" w:date="2020-02-15T11:41:00Z">
        <w:r>
          <w:t>:</w:t>
        </w:r>
      </w:ins>
      <w:r>
        <w:t xml:space="preserve"> No. 4 of 2009 s. 4; amended</w:t>
      </w:r>
      <w:del w:id="1122" w:author="svcMRProcess" w:date="2020-02-15T11:41:00Z">
        <w:r>
          <w:delText xml:space="preserve"> by</w:delText>
        </w:r>
      </w:del>
      <w:ins w:id="1123" w:author="svcMRProcess" w:date="2020-02-15T11:41:00Z">
        <w:r>
          <w:t>:</w:t>
        </w:r>
      </w:ins>
      <w:r>
        <w:t xml:space="preserve"> No. 48 of 2012 s. 43.]</w:t>
      </w:r>
    </w:p>
    <w:p>
      <w:pPr>
        <w:pStyle w:val="Heading5"/>
        <w:spacing w:before="180"/>
      </w:pPr>
      <w:bookmarkStart w:id="1124" w:name="_Toc376261084"/>
      <w:bookmarkStart w:id="1125" w:name="_Toc472681368"/>
      <w:bookmarkStart w:id="1126" w:name="_Toc462740877"/>
      <w:r>
        <w:rPr>
          <w:rStyle w:val="CharSectno"/>
        </w:rPr>
        <w:t>108B</w:t>
      </w:r>
      <w:r>
        <w:t>.</w:t>
      </w:r>
      <w:r>
        <w:tab/>
        <w:t>Amounts to be credited to agency special purpose account</w:t>
      </w:r>
      <w:bookmarkEnd w:id="1124"/>
      <w:bookmarkEnd w:id="1125"/>
      <w:bookmarkEnd w:id="1126"/>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w:t>
      </w:r>
      <w:del w:id="1127" w:author="svcMRProcess" w:date="2020-02-15T11:41:00Z">
        <w:r>
          <w:delText xml:space="preserve"> by</w:delText>
        </w:r>
      </w:del>
      <w:ins w:id="1128" w:author="svcMRProcess" w:date="2020-02-15T11:41:00Z">
        <w:r>
          <w:t>:</w:t>
        </w:r>
      </w:ins>
      <w:r>
        <w:t xml:space="preserve"> No. 48 of 2012 s. 40.]</w:t>
      </w:r>
    </w:p>
    <w:p>
      <w:pPr>
        <w:pStyle w:val="Heading5"/>
        <w:keepNext w:val="0"/>
        <w:keepLines w:val="0"/>
        <w:spacing w:before="180"/>
        <w:rPr>
          <w:snapToGrid w:val="0"/>
        </w:rPr>
      </w:pPr>
      <w:bookmarkStart w:id="1129" w:name="_Toc376261085"/>
      <w:bookmarkStart w:id="1130" w:name="_Toc472681369"/>
      <w:bookmarkStart w:id="1131" w:name="_Toc462740878"/>
      <w:r>
        <w:rPr>
          <w:rStyle w:val="CharSectno"/>
        </w:rPr>
        <w:t>108</w:t>
      </w:r>
      <w:r>
        <w:rPr>
          <w:snapToGrid w:val="0"/>
        </w:rPr>
        <w:t>.</w:t>
      </w:r>
      <w:r>
        <w:rPr>
          <w:snapToGrid w:val="0"/>
        </w:rPr>
        <w:tab/>
        <w:t>Regulations</w:t>
      </w:r>
      <w:bookmarkEnd w:id="1129"/>
      <w:bookmarkEnd w:id="1130"/>
      <w:bookmarkEnd w:id="113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w:t>
      </w:r>
      <w:del w:id="1132" w:author="svcMRProcess" w:date="2020-02-15T11:41:00Z">
        <w:r>
          <w:delText xml:space="preserve"> by</w:delText>
        </w:r>
      </w:del>
      <w:ins w:id="1133" w:author="svcMRProcess" w:date="2020-02-15T11:41:00Z">
        <w:r>
          <w:t>:</w:t>
        </w:r>
      </w:ins>
      <w:r>
        <w:t xml:space="preserve"> No. 8 of 1996 s. 8; No. 24 of 2000 s. 51; No. 51 of 2000 s. 11; No. 3 of 2008 s. 4(5) and (6); No. 48 of 2012 s. 41 and 43.]</w:t>
      </w:r>
    </w:p>
    <w:p>
      <w:pPr>
        <w:pStyle w:val="Heading5"/>
      </w:pPr>
      <w:bookmarkStart w:id="1134" w:name="_Toc376261086"/>
      <w:bookmarkStart w:id="1135" w:name="_Toc472681370"/>
      <w:bookmarkStart w:id="1136" w:name="_Toc462740879"/>
      <w:r>
        <w:rPr>
          <w:rStyle w:val="CharSectno"/>
        </w:rPr>
        <w:t>109</w:t>
      </w:r>
      <w:r>
        <w:t>.</w:t>
      </w:r>
      <w:r>
        <w:tab/>
        <w:t>Imposition of tax</w:t>
      </w:r>
      <w:bookmarkEnd w:id="1134"/>
      <w:bookmarkEnd w:id="1135"/>
      <w:bookmarkEnd w:id="1136"/>
    </w:p>
    <w:p>
      <w:pPr>
        <w:pStyle w:val="Subsection"/>
      </w:pPr>
      <w:r>
        <w:tab/>
      </w:r>
      <w:r>
        <w:tab/>
        <w:t>To the extent that any fee that the regulations prescribe under section 108 is a tax, the fee is imposed.</w:t>
      </w:r>
    </w:p>
    <w:p>
      <w:pPr>
        <w:pStyle w:val="Footnotesection"/>
      </w:pPr>
      <w:r>
        <w:tab/>
        <w:t>[Section 109 inserted</w:t>
      </w:r>
      <w:del w:id="1137" w:author="svcMRProcess" w:date="2020-02-15T11:41:00Z">
        <w:r>
          <w:delText xml:space="preserve"> by</w:delText>
        </w:r>
      </w:del>
      <w:ins w:id="1138" w:author="svcMRProcess" w:date="2020-02-15T11:41:00Z">
        <w:r>
          <w:t>:</w:t>
        </w:r>
      </w:ins>
      <w:r>
        <w:t xml:space="preserve"> No. 28 of 2012 s. 4.]</w:t>
      </w:r>
    </w:p>
    <w:p>
      <w:pPr>
        <w:pStyle w:val="Heading2"/>
      </w:pPr>
      <w:bookmarkStart w:id="1139" w:name="_Toc376261087"/>
      <w:bookmarkStart w:id="1140" w:name="_Toc416875623"/>
      <w:bookmarkStart w:id="1141" w:name="_Toc416875819"/>
      <w:bookmarkStart w:id="1142" w:name="_Toc417972574"/>
      <w:bookmarkStart w:id="1143" w:name="_Toc435198473"/>
      <w:bookmarkStart w:id="1144" w:name="_Toc462414628"/>
      <w:bookmarkStart w:id="1145" w:name="_Toc462740880"/>
      <w:bookmarkStart w:id="1146" w:name="_Toc472674380"/>
      <w:bookmarkStart w:id="1147" w:name="_Toc472681371"/>
      <w:r>
        <w:rPr>
          <w:rStyle w:val="CharPartNo"/>
        </w:rPr>
        <w:t>Part 9</w:t>
      </w:r>
      <w:r>
        <w:rPr>
          <w:b w:val="0"/>
        </w:rPr>
        <w:t> </w:t>
      </w:r>
      <w:r>
        <w:t>—</w:t>
      </w:r>
      <w:r>
        <w:rPr>
          <w:b w:val="0"/>
        </w:rPr>
        <w:t> </w:t>
      </w:r>
      <w:r>
        <w:rPr>
          <w:rStyle w:val="CharPartText"/>
        </w:rPr>
        <w:t>Transitional and validation provisions</w:t>
      </w:r>
      <w:bookmarkEnd w:id="1139"/>
      <w:bookmarkEnd w:id="1140"/>
      <w:bookmarkEnd w:id="1141"/>
      <w:bookmarkEnd w:id="1142"/>
      <w:bookmarkEnd w:id="1143"/>
      <w:bookmarkEnd w:id="1144"/>
      <w:bookmarkEnd w:id="1145"/>
      <w:bookmarkEnd w:id="1146"/>
      <w:bookmarkEnd w:id="1147"/>
    </w:p>
    <w:p>
      <w:pPr>
        <w:pStyle w:val="Footnoteheading"/>
      </w:pPr>
      <w:r>
        <w:tab/>
        <w:t>[Heading inserted</w:t>
      </w:r>
      <w:del w:id="1148" w:author="svcMRProcess" w:date="2020-02-15T11:41:00Z">
        <w:r>
          <w:delText xml:space="preserve"> by</w:delText>
        </w:r>
      </w:del>
      <w:ins w:id="1149" w:author="svcMRProcess" w:date="2020-02-15T11:41:00Z">
        <w:r>
          <w:t>:</w:t>
        </w:r>
      </w:ins>
      <w:r>
        <w:t xml:space="preserve"> No. 48 of 2012 s. 42.]</w:t>
      </w:r>
    </w:p>
    <w:p>
      <w:pPr>
        <w:pStyle w:val="Heading5"/>
      </w:pPr>
      <w:bookmarkStart w:id="1150" w:name="_Toc376261088"/>
      <w:bookmarkStart w:id="1151" w:name="_Toc472681372"/>
      <w:bookmarkStart w:id="1152" w:name="_Toc462740881"/>
      <w:r>
        <w:rPr>
          <w:rStyle w:val="CharSectno"/>
        </w:rPr>
        <w:t>110</w:t>
      </w:r>
      <w:r>
        <w:t>.</w:t>
      </w:r>
      <w:r>
        <w:tab/>
        <w:t>Transitional provisions as to warrants of execution</w:t>
      </w:r>
      <w:bookmarkEnd w:id="1150"/>
      <w:bookmarkEnd w:id="1151"/>
      <w:bookmarkEnd w:id="1152"/>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w:t>
      </w:r>
      <w:del w:id="1153" w:author="svcMRProcess" w:date="2020-02-15T11:41:00Z">
        <w:r>
          <w:delText xml:space="preserve"> by</w:delText>
        </w:r>
      </w:del>
      <w:ins w:id="1154" w:author="svcMRProcess" w:date="2020-02-15T11:41:00Z">
        <w:r>
          <w:t>:</w:t>
        </w:r>
      </w:ins>
      <w:r>
        <w:t xml:space="preserve"> No. 48 of 2012 s. 42.]</w:t>
      </w:r>
    </w:p>
    <w:p>
      <w:pPr>
        <w:pStyle w:val="Heading5"/>
      </w:pPr>
      <w:bookmarkStart w:id="1155" w:name="_Toc376261089"/>
      <w:bookmarkStart w:id="1156" w:name="_Toc472681373"/>
      <w:bookmarkStart w:id="1157" w:name="_Toc462740882"/>
      <w:r>
        <w:rPr>
          <w:rStyle w:val="CharSectno"/>
        </w:rPr>
        <w:t>111</w:t>
      </w:r>
      <w:r>
        <w:t>.</w:t>
      </w:r>
      <w:r>
        <w:tab/>
        <w:t>Transitional provisions as to notices of intention to suspend licences issued under s. 18</w:t>
      </w:r>
      <w:bookmarkEnd w:id="1155"/>
      <w:bookmarkEnd w:id="1156"/>
      <w:bookmarkEnd w:id="115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w:t>
      </w:r>
      <w:del w:id="1158" w:author="svcMRProcess" w:date="2020-02-15T11:41:00Z">
        <w:r>
          <w:delText xml:space="preserve"> by</w:delText>
        </w:r>
      </w:del>
      <w:ins w:id="1159" w:author="svcMRProcess" w:date="2020-02-15T11:41:00Z">
        <w:r>
          <w:t>:</w:t>
        </w:r>
      </w:ins>
      <w:r>
        <w:t xml:space="preserve"> No. 48 of 2012 s. 42.]</w:t>
      </w:r>
    </w:p>
    <w:p>
      <w:pPr>
        <w:pStyle w:val="Heading5"/>
      </w:pPr>
      <w:bookmarkStart w:id="1160" w:name="_Toc376261090"/>
      <w:bookmarkStart w:id="1161" w:name="_Toc472681374"/>
      <w:bookmarkStart w:id="1162" w:name="_Toc462740883"/>
      <w:r>
        <w:rPr>
          <w:rStyle w:val="CharSectno"/>
        </w:rPr>
        <w:t>112</w:t>
      </w:r>
      <w:r>
        <w:t>.</w:t>
      </w:r>
      <w:r>
        <w:tab/>
        <w:t>Transitional provisions as to notices of intention to suspend licences issued under s. 42</w:t>
      </w:r>
      <w:bookmarkEnd w:id="1160"/>
      <w:bookmarkEnd w:id="1161"/>
      <w:bookmarkEnd w:id="1162"/>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w:t>
      </w:r>
      <w:del w:id="1163" w:author="svcMRProcess" w:date="2020-02-15T11:41:00Z">
        <w:r>
          <w:delText xml:space="preserve"> by</w:delText>
        </w:r>
      </w:del>
      <w:ins w:id="1164" w:author="svcMRProcess" w:date="2020-02-15T11:41:00Z">
        <w:r>
          <w:t>:</w:t>
        </w:r>
      </w:ins>
      <w:r>
        <w:t xml:space="preserve"> No. 48 of 2012 s. 42.]</w:t>
      </w:r>
    </w:p>
    <w:p>
      <w:pPr>
        <w:pStyle w:val="Heading5"/>
      </w:pPr>
      <w:bookmarkStart w:id="1165" w:name="_Toc376261091"/>
      <w:bookmarkStart w:id="1166" w:name="_Toc472681375"/>
      <w:bookmarkStart w:id="1167" w:name="_Toc462740884"/>
      <w:r>
        <w:rPr>
          <w:rStyle w:val="CharSectno"/>
        </w:rPr>
        <w:t>113</w:t>
      </w:r>
      <w:r>
        <w:t>.</w:t>
      </w:r>
      <w:r>
        <w:tab/>
        <w:t>Transitional provisions as to infringement notices</w:t>
      </w:r>
      <w:bookmarkEnd w:id="1165"/>
      <w:bookmarkEnd w:id="1166"/>
      <w:bookmarkEnd w:id="116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w:t>
      </w:r>
      <w:del w:id="1168" w:author="svcMRProcess" w:date="2020-02-15T11:41:00Z">
        <w:r>
          <w:delText xml:space="preserve"> by</w:delText>
        </w:r>
      </w:del>
      <w:ins w:id="1169" w:author="svcMRProcess" w:date="2020-02-15T11:41:00Z">
        <w:r>
          <w:t>:</w:t>
        </w:r>
      </w:ins>
      <w:r>
        <w:t xml:space="preserve"> No. 48 of 2012 s. 42.]</w:t>
      </w:r>
    </w:p>
    <w:p>
      <w:pPr>
        <w:pStyle w:val="Heading5"/>
      </w:pPr>
      <w:bookmarkStart w:id="1170" w:name="_Toc376261092"/>
      <w:bookmarkStart w:id="1171" w:name="_Toc472681376"/>
      <w:bookmarkStart w:id="1172" w:name="_Toc462740885"/>
      <w:r>
        <w:rPr>
          <w:rStyle w:val="CharSectno"/>
        </w:rPr>
        <w:t>114</w:t>
      </w:r>
      <w:r>
        <w:t>.</w:t>
      </w:r>
      <w:r>
        <w:tab/>
        <w:t>Validation</w:t>
      </w:r>
      <w:bookmarkEnd w:id="1170"/>
      <w:bookmarkEnd w:id="1171"/>
      <w:bookmarkEnd w:id="1172"/>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w:t>
      </w:r>
      <w:del w:id="1173" w:author="svcMRProcess" w:date="2020-02-15T11:41:00Z">
        <w:r>
          <w:delText xml:space="preserve"> by</w:delText>
        </w:r>
      </w:del>
      <w:ins w:id="1174" w:author="svcMRProcess" w:date="2020-02-15T11:41:00Z">
        <w:r>
          <w:t>:</w:t>
        </w:r>
      </w:ins>
      <w:r>
        <w:t xml:space="preserve"> No. 48 of 2012 s. 42.]</w:t>
      </w:r>
    </w:p>
    <w:p>
      <w:pPr>
        <w:pStyle w:val="yEdnoteschedule"/>
      </w:pPr>
      <w:r>
        <w:t>[Schedule 1 deleted</w:t>
      </w:r>
      <w:del w:id="1175" w:author="svcMRProcess" w:date="2020-02-15T11:41:00Z">
        <w:r>
          <w:delText xml:space="preserve"> by</w:delText>
        </w:r>
      </w:del>
      <w:ins w:id="1176" w:author="svcMRProcess" w:date="2020-02-15T11:41:00Z">
        <w:r>
          <w:t>:</w:t>
        </w:r>
      </w:ins>
      <w:r>
        <w:t xml:space="preserve">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1177" w:name="_Toc376261093"/>
      <w:bookmarkStart w:id="1178" w:name="_Toc416875629"/>
      <w:bookmarkStart w:id="1179" w:name="_Toc416875825"/>
      <w:bookmarkStart w:id="1180" w:name="_Toc417972580"/>
      <w:bookmarkStart w:id="1181" w:name="_Toc435198479"/>
      <w:bookmarkStart w:id="1182" w:name="_Toc462414634"/>
      <w:bookmarkStart w:id="1183" w:name="_Toc462740886"/>
      <w:bookmarkStart w:id="1184" w:name="_Toc472674386"/>
      <w:bookmarkStart w:id="1185" w:name="_Toc472681377"/>
      <w:r>
        <w:t>Notes</w:t>
      </w:r>
      <w:bookmarkEnd w:id="1177"/>
      <w:bookmarkEnd w:id="1178"/>
      <w:bookmarkEnd w:id="1179"/>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1186" w:name="_Toc376261094"/>
      <w:bookmarkStart w:id="1187" w:name="_Toc472681378"/>
      <w:bookmarkStart w:id="1188" w:name="_Toc462740887"/>
      <w:r>
        <w:rPr>
          <w:snapToGrid w:val="0"/>
        </w:rPr>
        <w:t>Compilation table</w:t>
      </w:r>
      <w:bookmarkEnd w:id="1186"/>
      <w:bookmarkEnd w:id="1187"/>
      <w:bookmarkEnd w:id="11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8"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8" w:type="dxa"/>
            <w:tcBorders>
              <w:top w:val="nil"/>
              <w:bottom w:val="nil"/>
            </w:tcBorders>
            <w:shd w:val="clear" w:color="auto" w:fill="auto"/>
          </w:tcPr>
          <w:p>
            <w:pPr>
              <w:pStyle w:val="nTable"/>
              <w:spacing w:after="40"/>
            </w:pPr>
            <w:r>
              <w:rPr>
                <w:snapToGrid w:val="0"/>
              </w:rPr>
              <w:t>18 Dec 2013</w:t>
            </w:r>
          </w:p>
        </w:tc>
        <w:tc>
          <w:tcPr>
            <w:tcW w:w="2551"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8" w:space="0" w:color="auto"/>
            <w:bottom w:val="single" w:sz="8" w:space="0" w:color="auto"/>
            <w:insideH w:val="single" w:sz="8" w:space="0" w:color="auto"/>
          </w:tblBorders>
        </w:tblPrEx>
        <w:trPr>
          <w:ins w:id="1189" w:author="svcMRProcess" w:date="2020-02-15T11:41:00Z"/>
        </w:trPr>
        <w:tc>
          <w:tcPr>
            <w:tcW w:w="2268" w:type="dxa"/>
            <w:tcBorders>
              <w:top w:val="nil"/>
              <w:bottom w:val="single" w:sz="4" w:space="0" w:color="auto"/>
            </w:tcBorders>
            <w:shd w:val="clear" w:color="auto" w:fill="auto"/>
          </w:tcPr>
          <w:p>
            <w:pPr>
              <w:pStyle w:val="nTable"/>
              <w:keepNext/>
              <w:spacing w:after="40"/>
              <w:rPr>
                <w:ins w:id="1190" w:author="svcMRProcess" w:date="2020-02-15T11:41:00Z"/>
                <w:i/>
                <w:snapToGrid w:val="0"/>
              </w:rPr>
            </w:pPr>
            <w:ins w:id="1191" w:author="svcMRProcess" w:date="2020-02-15T11:41:00Z">
              <w:r>
                <w:rPr>
                  <w:i/>
                  <w:snapToGrid w:val="0"/>
                  <w:szCs w:val="19"/>
                </w:rPr>
                <w:t>Local Government Legislation Amendment Act 2016</w:t>
              </w:r>
              <w:r>
                <w:rPr>
                  <w:snapToGrid w:val="0"/>
                  <w:szCs w:val="19"/>
                </w:rPr>
                <w:t xml:space="preserve"> Pt. 3 Div. 15</w:t>
              </w:r>
            </w:ins>
          </w:p>
        </w:tc>
        <w:tc>
          <w:tcPr>
            <w:tcW w:w="1134" w:type="dxa"/>
            <w:tcBorders>
              <w:top w:val="nil"/>
              <w:bottom w:val="single" w:sz="4" w:space="0" w:color="auto"/>
            </w:tcBorders>
            <w:shd w:val="clear" w:color="auto" w:fill="auto"/>
          </w:tcPr>
          <w:p>
            <w:pPr>
              <w:pStyle w:val="nTable"/>
              <w:keepNext/>
              <w:spacing w:after="40"/>
              <w:rPr>
                <w:ins w:id="1192" w:author="svcMRProcess" w:date="2020-02-15T11:41:00Z"/>
                <w:snapToGrid w:val="0"/>
              </w:rPr>
            </w:pPr>
            <w:ins w:id="1193" w:author="svcMRProcess" w:date="2020-02-15T11:41:00Z">
              <w:r>
                <w:t>26 of 2016</w:t>
              </w:r>
            </w:ins>
          </w:p>
        </w:tc>
        <w:tc>
          <w:tcPr>
            <w:tcW w:w="1138" w:type="dxa"/>
            <w:tcBorders>
              <w:top w:val="nil"/>
              <w:bottom w:val="single" w:sz="4" w:space="0" w:color="auto"/>
            </w:tcBorders>
            <w:shd w:val="clear" w:color="auto" w:fill="auto"/>
          </w:tcPr>
          <w:p>
            <w:pPr>
              <w:pStyle w:val="nTable"/>
              <w:keepNext/>
              <w:spacing w:after="40"/>
              <w:rPr>
                <w:ins w:id="1194" w:author="svcMRProcess" w:date="2020-02-15T11:41:00Z"/>
                <w:snapToGrid w:val="0"/>
              </w:rPr>
            </w:pPr>
            <w:ins w:id="1195" w:author="svcMRProcess" w:date="2020-02-15T11:41:00Z">
              <w:r>
                <w:t>21 Sep 2016</w:t>
              </w:r>
            </w:ins>
          </w:p>
        </w:tc>
        <w:tc>
          <w:tcPr>
            <w:tcW w:w="2551" w:type="dxa"/>
            <w:tcBorders>
              <w:top w:val="nil"/>
              <w:bottom w:val="single" w:sz="4" w:space="0" w:color="auto"/>
            </w:tcBorders>
            <w:shd w:val="clear" w:color="auto" w:fill="auto"/>
          </w:tcPr>
          <w:p>
            <w:pPr>
              <w:pStyle w:val="nTable"/>
              <w:keepNext/>
              <w:spacing w:after="40"/>
              <w:rPr>
                <w:ins w:id="1196" w:author="svcMRProcess" w:date="2020-02-15T11:41:00Z"/>
                <w:snapToGrid w:val="0"/>
                <w:color w:val="000000"/>
              </w:rPr>
            </w:pPr>
            <w:ins w:id="1197" w:author="svcMRProcess" w:date="2020-02-15T11:41:00Z">
              <w:r>
                <w:rPr>
                  <w:snapToGrid w:val="0"/>
                </w:rPr>
                <w:t xml:space="preserve">21 Jan 2017 (see s. 2(b) and </w:t>
              </w:r>
              <w:r>
                <w:rPr>
                  <w:i/>
                  <w:snapToGrid w:val="0"/>
                </w:rPr>
                <w:t>Gazette</w:t>
              </w:r>
              <w:r>
                <w:rPr>
                  <w:snapToGrid w:val="0"/>
                </w:rPr>
                <w:t xml:space="preserve"> 20 Jan 2017 p. 648)</w:t>
              </w:r>
            </w:ins>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8" w:name="_Toc376261095"/>
      <w:bookmarkStart w:id="1199" w:name="_Toc472681379"/>
      <w:bookmarkStart w:id="1200" w:name="_Toc462740888"/>
      <w:r>
        <w:t>Provisions that have not come into operation</w:t>
      </w:r>
      <w:bookmarkEnd w:id="1198"/>
      <w:bookmarkEnd w:id="1199"/>
      <w:bookmarkEnd w:id="1200"/>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2" w:space="0" w:color="auto"/>
              <w:right w:val="nil"/>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95 </w:t>
            </w:r>
            <w:r>
              <w:rPr>
                <w:snapToGrid w:val="0"/>
                <w:vertAlign w:val="superscript"/>
              </w:rPr>
              <w:t>5</w:t>
            </w:r>
          </w:p>
        </w:tc>
        <w:tc>
          <w:tcPr>
            <w:tcW w:w="1134" w:type="dxa"/>
            <w:tcBorders>
              <w:top w:val="single" w:sz="8" w:space="0" w:color="auto"/>
              <w:left w:val="nil"/>
              <w:bottom w:val="single" w:sz="2"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2"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2" w:space="0" w:color="auto"/>
            </w:tcBorders>
            <w:shd w:val="clear" w:color="auto" w:fill="auto"/>
          </w:tcPr>
          <w:p>
            <w:pPr>
              <w:pStyle w:val="nTable"/>
              <w:spacing w:after="40"/>
              <w:rPr>
                <w:snapToGrid w:val="0"/>
              </w:rPr>
            </w:pPr>
            <w:r>
              <w:rPr>
                <w:snapToGrid w:val="0"/>
              </w:rPr>
              <w:t>To be proclaimed (see s. 2(b))</w:t>
            </w:r>
          </w:p>
        </w:tc>
      </w:tr>
      <w:tr>
        <w:trPr>
          <w:del w:id="1201" w:author="svcMRProcess" w:date="2020-02-15T11:41:00Z"/>
        </w:trPr>
        <w:tc>
          <w:tcPr>
            <w:tcW w:w="2268" w:type="dxa"/>
            <w:tcBorders>
              <w:top w:val="nil"/>
              <w:bottom w:val="single" w:sz="4" w:space="0" w:color="auto"/>
              <w:right w:val="nil"/>
            </w:tcBorders>
            <w:shd w:val="clear" w:color="auto" w:fill="auto"/>
          </w:tcPr>
          <w:p>
            <w:pPr>
              <w:pStyle w:val="nTable"/>
              <w:spacing w:after="40"/>
              <w:rPr>
                <w:del w:id="1202" w:author="svcMRProcess" w:date="2020-02-15T11:41:00Z"/>
                <w:i/>
                <w:snapToGrid w:val="0"/>
              </w:rPr>
            </w:pPr>
            <w:del w:id="1203" w:author="svcMRProcess" w:date="2020-02-15T11:41:00Z">
              <w:r>
                <w:rPr>
                  <w:i/>
                  <w:snapToGrid w:val="0"/>
                  <w:szCs w:val="19"/>
                </w:rPr>
                <w:delText>Local Government Legislation Amendment Act 2016</w:delText>
              </w:r>
              <w:r>
                <w:rPr>
                  <w:snapToGrid w:val="0"/>
                  <w:szCs w:val="19"/>
                </w:rPr>
                <w:delText xml:space="preserve"> Pt. 3 Div. 15</w:delText>
              </w:r>
              <w:r>
                <w:rPr>
                  <w:snapToGrid w:val="0"/>
                  <w:szCs w:val="19"/>
                  <w:vertAlign w:val="superscript"/>
                </w:rPr>
                <w:delText> 4</w:delText>
              </w:r>
            </w:del>
          </w:p>
        </w:tc>
        <w:tc>
          <w:tcPr>
            <w:tcW w:w="1134" w:type="dxa"/>
            <w:tcBorders>
              <w:top w:val="nil"/>
              <w:left w:val="nil"/>
              <w:bottom w:val="single" w:sz="4" w:space="0" w:color="auto"/>
              <w:right w:val="nil"/>
            </w:tcBorders>
            <w:shd w:val="clear" w:color="auto" w:fill="auto"/>
          </w:tcPr>
          <w:p>
            <w:pPr>
              <w:pStyle w:val="nTable"/>
              <w:spacing w:after="40"/>
              <w:rPr>
                <w:del w:id="1204" w:author="svcMRProcess" w:date="2020-02-15T11:41:00Z"/>
                <w:snapToGrid w:val="0"/>
              </w:rPr>
            </w:pPr>
            <w:del w:id="1205" w:author="svcMRProcess" w:date="2020-02-15T11:41:00Z">
              <w:r>
                <w:delText>26 of 2016</w:delText>
              </w:r>
            </w:del>
          </w:p>
        </w:tc>
        <w:tc>
          <w:tcPr>
            <w:tcW w:w="1134" w:type="dxa"/>
            <w:tcBorders>
              <w:top w:val="nil"/>
              <w:left w:val="nil"/>
              <w:bottom w:val="single" w:sz="4" w:space="0" w:color="auto"/>
              <w:right w:val="nil"/>
            </w:tcBorders>
            <w:shd w:val="clear" w:color="auto" w:fill="auto"/>
          </w:tcPr>
          <w:p>
            <w:pPr>
              <w:pStyle w:val="nTable"/>
              <w:spacing w:after="40"/>
              <w:rPr>
                <w:del w:id="1206" w:author="svcMRProcess" w:date="2020-02-15T11:41:00Z"/>
              </w:rPr>
            </w:pPr>
            <w:del w:id="1207" w:author="svcMRProcess" w:date="2020-02-15T11:41:00Z">
              <w:r>
                <w:delText>21 Sep 2016</w:delText>
              </w:r>
            </w:del>
          </w:p>
        </w:tc>
        <w:tc>
          <w:tcPr>
            <w:tcW w:w="2551" w:type="dxa"/>
            <w:tcBorders>
              <w:top w:val="nil"/>
              <w:left w:val="nil"/>
              <w:bottom w:val="single" w:sz="4" w:space="0" w:color="auto"/>
            </w:tcBorders>
            <w:shd w:val="clear" w:color="auto" w:fill="auto"/>
          </w:tcPr>
          <w:p>
            <w:pPr>
              <w:pStyle w:val="nTable"/>
              <w:spacing w:after="40"/>
              <w:rPr>
                <w:del w:id="1208" w:author="svcMRProcess" w:date="2020-02-15T11:41:00Z"/>
                <w:snapToGrid w:val="0"/>
              </w:rPr>
            </w:pPr>
            <w:del w:id="1209" w:author="svcMRProcess" w:date="2020-02-15T11:41:00Z">
              <w:r>
                <w:rPr>
                  <w:snapToGrid w:val="0"/>
                </w:rPr>
                <w:delText>To be proclaimed (see s. 2(b))</w:delText>
              </w:r>
            </w:del>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Lines/>
        <w:spacing w:before="120"/>
        <w:rPr>
          <w:del w:id="1210" w:author="svcMRProcess" w:date="2020-02-15T11:41:00Z"/>
          <w:snapToGrid w:val="0"/>
        </w:rPr>
      </w:pPr>
      <w:del w:id="1211" w:author="svcMRProcess" w:date="2020-02-15T11:41:00Z">
        <w:r>
          <w:rPr>
            <w:snapToGrid w:val="0"/>
            <w:vertAlign w:val="superscript"/>
          </w:rPr>
          <w:delText>4</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15</w:delText>
        </w:r>
        <w:r>
          <w:rPr>
            <w:snapToGrid w:val="0"/>
          </w:rPr>
          <w:delText xml:space="preserve"> had not come into operation.  It reads as follows:</w:delText>
        </w:r>
      </w:del>
    </w:p>
    <w:p>
      <w:pPr>
        <w:pStyle w:val="BlankOpen"/>
        <w:rPr>
          <w:del w:id="1212" w:author="svcMRProcess" w:date="2020-02-15T11:41:00Z"/>
          <w:snapToGrid w:val="0"/>
        </w:rPr>
      </w:pPr>
    </w:p>
    <w:p>
      <w:pPr>
        <w:pStyle w:val="nzHeading2"/>
        <w:rPr>
          <w:del w:id="1213" w:author="svcMRProcess" w:date="2020-02-15T11:41:00Z"/>
          <w:rStyle w:val="CharPartText"/>
        </w:rPr>
      </w:pPr>
      <w:del w:id="1214" w:author="svcMRProcess" w:date="2020-02-15T11:41:00Z">
        <w:r>
          <w:rPr>
            <w:rStyle w:val="CharPartNo"/>
          </w:rPr>
          <w:delText>Part 3</w:delText>
        </w:r>
        <w:r>
          <w:delText> — </w:delText>
        </w:r>
        <w:r>
          <w:rPr>
            <w:rStyle w:val="CharPartText"/>
          </w:rPr>
          <w:delText>Amendments to other Acts in relation to regional subsidiaries</w:delText>
        </w:r>
      </w:del>
    </w:p>
    <w:p>
      <w:pPr>
        <w:pStyle w:val="nzHeading3"/>
        <w:rPr>
          <w:del w:id="1215" w:author="svcMRProcess" w:date="2020-02-15T11:41:00Z"/>
        </w:rPr>
      </w:pPr>
      <w:del w:id="1216" w:author="svcMRProcess" w:date="2020-02-15T11:41:00Z">
        <w:r>
          <w:rPr>
            <w:rStyle w:val="CharDivNo"/>
          </w:rPr>
          <w:delText>Division 15</w:delText>
        </w:r>
        <w:r>
          <w:delText> — </w:delText>
        </w:r>
        <w:r>
          <w:rPr>
            <w:rStyle w:val="CharDivText"/>
            <w:i/>
          </w:rPr>
          <w:delText>Fines, Penalties and Infringement Notices Enforcement Act 1994</w:delText>
        </w:r>
        <w:r>
          <w:rPr>
            <w:rStyle w:val="CharDivText"/>
          </w:rPr>
          <w:delText xml:space="preserve"> amended</w:delText>
        </w:r>
      </w:del>
    </w:p>
    <w:p>
      <w:pPr>
        <w:pStyle w:val="nzHeading5"/>
        <w:rPr>
          <w:del w:id="1217" w:author="svcMRProcess" w:date="2020-02-15T11:41:00Z"/>
        </w:rPr>
      </w:pPr>
      <w:del w:id="1218" w:author="svcMRProcess" w:date="2020-02-15T11:41:00Z">
        <w:r>
          <w:rPr>
            <w:rStyle w:val="CharSectno"/>
          </w:rPr>
          <w:delText>55</w:delText>
        </w:r>
        <w:r>
          <w:delText>.</w:delText>
        </w:r>
        <w:r>
          <w:tab/>
          <w:delText>Act amended</w:delText>
        </w:r>
      </w:del>
    </w:p>
    <w:p>
      <w:pPr>
        <w:pStyle w:val="nzSubsection"/>
        <w:rPr>
          <w:del w:id="1219" w:author="svcMRProcess" w:date="2020-02-15T11:41:00Z"/>
        </w:rPr>
      </w:pPr>
      <w:del w:id="1220" w:author="svcMRProcess" w:date="2020-02-15T11:41:00Z">
        <w:r>
          <w:tab/>
        </w:r>
        <w:r>
          <w:tab/>
          <w:delText xml:space="preserve">This Division amends the </w:delText>
        </w:r>
        <w:r>
          <w:rPr>
            <w:i/>
          </w:rPr>
          <w:delText>Fines, Penalties and Infringement Notices Enforcement Act 1994</w:delText>
        </w:r>
        <w:r>
          <w:delText>.</w:delText>
        </w:r>
      </w:del>
    </w:p>
    <w:p>
      <w:pPr>
        <w:pStyle w:val="nzHeading5"/>
        <w:rPr>
          <w:del w:id="1221" w:author="svcMRProcess" w:date="2020-02-15T11:41:00Z"/>
        </w:rPr>
      </w:pPr>
      <w:del w:id="1222" w:author="svcMRProcess" w:date="2020-02-15T11:41:00Z">
        <w:r>
          <w:rPr>
            <w:rStyle w:val="CharSectno"/>
          </w:rPr>
          <w:delText>56</w:delText>
        </w:r>
        <w:r>
          <w:delText>.</w:delText>
        </w:r>
        <w:r>
          <w:tab/>
          <w:delText>Section 70 amended</w:delText>
        </w:r>
      </w:del>
    </w:p>
    <w:p>
      <w:pPr>
        <w:pStyle w:val="nzSubsection"/>
        <w:rPr>
          <w:del w:id="1223" w:author="svcMRProcess" w:date="2020-02-15T11:41:00Z"/>
        </w:rPr>
      </w:pPr>
      <w:del w:id="1224" w:author="svcMRProcess" w:date="2020-02-15T11:41:00Z">
        <w:r>
          <w:tab/>
        </w:r>
        <w:r>
          <w:tab/>
          <w:delText xml:space="preserve">In section 70(1) in the definition of </w:delText>
        </w:r>
        <w:r>
          <w:rPr>
            <w:b/>
            <w:i/>
          </w:rPr>
          <w:delText>public authority</w:delText>
        </w:r>
        <w:r>
          <w:delText xml:space="preserve"> delete “government or a regional local government.” and insert:</w:delText>
        </w:r>
      </w:del>
    </w:p>
    <w:p>
      <w:pPr>
        <w:pStyle w:val="BlankOpen"/>
        <w:rPr>
          <w:del w:id="1225" w:author="svcMRProcess" w:date="2020-02-15T11:41:00Z"/>
        </w:rPr>
      </w:pPr>
    </w:p>
    <w:p>
      <w:pPr>
        <w:pStyle w:val="nzSubsection"/>
        <w:rPr>
          <w:del w:id="1226" w:author="svcMRProcess" w:date="2020-02-15T11:41:00Z"/>
        </w:rPr>
      </w:pPr>
      <w:del w:id="1227" w:author="svcMRProcess" w:date="2020-02-15T11:41:00Z">
        <w:r>
          <w:tab/>
        </w:r>
        <w:r>
          <w:tab/>
          <w:delText>government, regional local government or regional subsidiary.</w:delText>
        </w:r>
      </w:del>
    </w:p>
    <w:p>
      <w:pPr>
        <w:pStyle w:val="BlankClose"/>
        <w:rPr>
          <w:del w:id="1228" w:author="svcMRProcess" w:date="2020-02-15T11:41:00Z"/>
        </w:rPr>
      </w:pPr>
    </w:p>
    <w:p>
      <w:pPr>
        <w:pStyle w:val="nSubsection"/>
        <w:keepNext/>
        <w:rPr>
          <w:ins w:id="1229" w:author="svcMRProcess" w:date="2020-02-15T11:41:00Z"/>
          <w:snapToGrid w:val="0"/>
          <w:vertAlign w:val="superscript"/>
        </w:rPr>
      </w:pPr>
      <w:ins w:id="1230" w:author="svcMRProcess" w:date="2020-02-15T11:41:00Z">
        <w:r>
          <w:rPr>
            <w:snapToGrid w:val="0"/>
            <w:vertAlign w:val="superscript"/>
          </w:rPr>
          <w:t>4</w:t>
        </w:r>
        <w:r>
          <w:rPr>
            <w:snapToGrid w:val="0"/>
          </w:rPr>
          <w:tab/>
          <w:t>Footnote no longer applicable.</w:t>
        </w:r>
      </w:ins>
    </w:p>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95 had not come into operation.  It reads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pStyle w:val="BlankClose"/>
        <w:rPr>
          <w:snapToGrid w:val="0"/>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2" w:name="Coversheet"/>
    <w:bookmarkEnd w:id="12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1" w:name="Compilation"/>
    <w:bookmarkEnd w:id="12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17"/>
  </w:num>
  <w:num w:numId="14">
    <w:abstractNumId w:val="12"/>
  </w:num>
  <w:num w:numId="15">
    <w:abstractNumId w:val="20"/>
  </w:num>
  <w:num w:numId="16">
    <w:abstractNumId w:val="18"/>
  </w:num>
  <w:num w:numId="17">
    <w:abstractNumId w:val="10"/>
  </w:num>
  <w:num w:numId="18">
    <w:abstractNumId w:val="11"/>
  </w:num>
  <w:num w:numId="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65757"/>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AFB5-502F-4D8E-8FB7-375FF092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32136</Words>
  <Characters>147826</Characters>
  <Application>Microsoft Office Word</Application>
  <DocSecurity>0</DocSecurity>
  <Lines>3995</Lines>
  <Paragraphs>2307</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177655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05-g0-00 - 05-h0-01</dc:title>
  <dc:subject/>
  <dc:creator/>
  <cp:keywords/>
  <dc:description/>
  <cp:lastModifiedBy>svcMRProcess</cp:lastModifiedBy>
  <cp:revision>2</cp:revision>
  <cp:lastPrinted>2013-10-28T01:19:00Z</cp:lastPrinted>
  <dcterms:created xsi:type="dcterms:W3CDTF">2020-02-15T03:41:00Z</dcterms:created>
  <dcterms:modified xsi:type="dcterms:W3CDTF">2020-02-15T03:41:00Z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No">
    <vt:lpwstr>5</vt:lpwstr>
  </property>
  <property fmtid="{D5CDD505-2E9C-101B-9397-08002B2CF9AE}" pid="7" name="ReprintedAsAt">
    <vt:filetime>2013-10-10T16:00:00Z</vt:filetime>
  </property>
  <property fmtid="{D5CDD505-2E9C-101B-9397-08002B2CF9AE}" pid="8" name="CommencementDate">
    <vt:lpwstr>20170121</vt:lpwstr>
  </property>
  <property fmtid="{D5CDD505-2E9C-101B-9397-08002B2CF9AE}" pid="9" name="FromSuffix">
    <vt:lpwstr>05-g0-00</vt:lpwstr>
  </property>
  <property fmtid="{D5CDD505-2E9C-101B-9397-08002B2CF9AE}" pid="10" name="FromAsAtDate">
    <vt:lpwstr>21 Sep 2016</vt:lpwstr>
  </property>
  <property fmtid="{D5CDD505-2E9C-101B-9397-08002B2CF9AE}" pid="11" name="ToSuffix">
    <vt:lpwstr>05-h0-01</vt:lpwstr>
  </property>
  <property fmtid="{D5CDD505-2E9C-101B-9397-08002B2CF9AE}" pid="12" name="ToAsAtDate">
    <vt:lpwstr>21 Jan 2017</vt:lpwstr>
  </property>
</Properties>
</file>