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01-m0-01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3" w:name="_Toc471915362"/>
      <w:bookmarkStart w:id="4" w:name="_Toc472069560"/>
      <w:bookmarkStart w:id="5" w:name="_Toc473103961"/>
      <w:bookmarkStart w:id="6" w:name="_Toc47312193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3121932"/>
      <w:bookmarkStart w:id="8" w:name="_Toc472069561"/>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9" w:name="_Toc473121933"/>
      <w:bookmarkStart w:id="10" w:name="_Toc472069562"/>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1" w:name="_Toc473121934"/>
      <w:bookmarkStart w:id="12" w:name="_Toc472069563"/>
      <w:r>
        <w:rPr>
          <w:rStyle w:val="CharSectno"/>
        </w:rPr>
        <w:t>3</w:t>
      </w:r>
      <w:r>
        <w:t>.</w:t>
      </w:r>
      <w:r>
        <w:tab/>
        <w:t>Object of Act</w:t>
      </w:r>
      <w:bookmarkEnd w:id="11"/>
      <w:bookmarkEnd w:id="12"/>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3" w:name="_Toc471915366"/>
      <w:bookmarkStart w:id="14" w:name="_Toc472069564"/>
      <w:bookmarkStart w:id="15" w:name="_Toc473103965"/>
      <w:bookmarkStart w:id="16" w:name="_Toc473121935"/>
      <w:r>
        <w:rPr>
          <w:rStyle w:val="CharPartNo"/>
        </w:rPr>
        <w:t>Part 2</w:t>
      </w:r>
      <w:r>
        <w:t> — </w:t>
      </w:r>
      <w:r>
        <w:rPr>
          <w:rStyle w:val="CharPartText"/>
        </w:rPr>
        <w:t>Interpretation and application</w:t>
      </w:r>
      <w:bookmarkEnd w:id="13"/>
      <w:bookmarkEnd w:id="14"/>
      <w:bookmarkEnd w:id="15"/>
      <w:bookmarkEnd w:id="16"/>
    </w:p>
    <w:p>
      <w:pPr>
        <w:pStyle w:val="Heading3"/>
      </w:pPr>
      <w:bookmarkStart w:id="17" w:name="_Toc471915367"/>
      <w:bookmarkStart w:id="18" w:name="_Toc472069565"/>
      <w:bookmarkStart w:id="19" w:name="_Toc473103966"/>
      <w:bookmarkStart w:id="20" w:name="_Toc473121936"/>
      <w:r>
        <w:rPr>
          <w:rStyle w:val="CharDivNo"/>
        </w:rPr>
        <w:t>Division 1</w:t>
      </w:r>
      <w:r>
        <w:t> — </w:t>
      </w:r>
      <w:r>
        <w:rPr>
          <w:rStyle w:val="CharDivText"/>
        </w:rPr>
        <w:t>General interpretation</w:t>
      </w:r>
      <w:bookmarkEnd w:id="17"/>
      <w:bookmarkEnd w:id="18"/>
      <w:bookmarkEnd w:id="19"/>
      <w:bookmarkEnd w:id="20"/>
    </w:p>
    <w:p>
      <w:pPr>
        <w:pStyle w:val="Heading5"/>
      </w:pPr>
      <w:bookmarkStart w:id="21" w:name="_Toc473121937"/>
      <w:bookmarkStart w:id="22" w:name="_Toc472069566"/>
      <w:r>
        <w:rPr>
          <w:rStyle w:val="CharSectno"/>
        </w:rPr>
        <w:t>4</w:t>
      </w:r>
      <w:r>
        <w:t>.</w:t>
      </w:r>
      <w:r>
        <w:tab/>
        <w:t>Which interpretation Act applies to ACL (WA)</w:t>
      </w:r>
      <w:bookmarkEnd w:id="21"/>
      <w:bookmarkEnd w:id="22"/>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3" w:name="_Toc473121938"/>
      <w:bookmarkStart w:id="24" w:name="_Toc472069567"/>
      <w:r>
        <w:rPr>
          <w:rStyle w:val="CharSectno"/>
        </w:rPr>
        <w:t>5</w:t>
      </w:r>
      <w:r>
        <w:t>.</w:t>
      </w:r>
      <w:r>
        <w:tab/>
        <w:t>Application of s. 6-9 and 17</w:t>
      </w:r>
      <w:bookmarkEnd w:id="23"/>
      <w:bookmarkEnd w:id="24"/>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5" w:name="_Toc473121939"/>
      <w:bookmarkStart w:id="26" w:name="_Toc472069568"/>
      <w:r>
        <w:rPr>
          <w:rStyle w:val="CharSectno"/>
        </w:rPr>
        <w:t>6</w:t>
      </w:r>
      <w:r>
        <w:t>.</w:t>
      </w:r>
      <w:r>
        <w:tab/>
        <w:t>Terms used</w:t>
      </w:r>
      <w:bookmarkEnd w:id="25"/>
      <w:bookmarkEnd w:id="26"/>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7" w:name="_Toc473121940"/>
      <w:bookmarkStart w:id="28" w:name="_Toc472069569"/>
      <w:r>
        <w:rPr>
          <w:rStyle w:val="CharSectno"/>
        </w:rPr>
        <w:t>7</w:t>
      </w:r>
      <w:r>
        <w:t>.</w:t>
      </w:r>
      <w:r>
        <w:tab/>
        <w:t>Term used: consumer</w:t>
      </w:r>
      <w:bookmarkEnd w:id="27"/>
      <w:bookmarkEnd w:id="2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9" w:name="_Toc473121941"/>
      <w:bookmarkStart w:id="30" w:name="_Toc472069570"/>
      <w:r>
        <w:rPr>
          <w:rStyle w:val="CharSectno"/>
        </w:rPr>
        <w:t>8</w:t>
      </w:r>
      <w:r>
        <w:t>.</w:t>
      </w:r>
      <w:r>
        <w:tab/>
        <w:t>Term used: services</w:t>
      </w:r>
      <w:bookmarkEnd w:id="29"/>
      <w:bookmarkEnd w:id="3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1" w:name="_Toc473121942"/>
      <w:bookmarkStart w:id="32" w:name="_Toc472069571"/>
      <w:r>
        <w:rPr>
          <w:rStyle w:val="CharSectno"/>
        </w:rPr>
        <w:t>9</w:t>
      </w:r>
      <w:r>
        <w:t>.</w:t>
      </w:r>
      <w:r>
        <w:tab/>
        <w:t>Further provisions about interpretation</w:t>
      </w:r>
      <w:bookmarkEnd w:id="31"/>
      <w:bookmarkEnd w:id="32"/>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3" w:name="_Toc471915374"/>
      <w:bookmarkStart w:id="34" w:name="_Toc472069572"/>
      <w:bookmarkStart w:id="35" w:name="_Toc473103973"/>
      <w:bookmarkStart w:id="36" w:name="_Toc473121943"/>
      <w:r>
        <w:rPr>
          <w:rStyle w:val="CharDivNo"/>
        </w:rPr>
        <w:t>Division 2</w:t>
      </w:r>
      <w:r>
        <w:t> — </w:t>
      </w:r>
      <w:r>
        <w:rPr>
          <w:rStyle w:val="CharDivText"/>
        </w:rPr>
        <w:t>Application</w:t>
      </w:r>
      <w:bookmarkEnd w:id="33"/>
      <w:bookmarkEnd w:id="34"/>
      <w:bookmarkEnd w:id="35"/>
      <w:bookmarkEnd w:id="36"/>
    </w:p>
    <w:p>
      <w:pPr>
        <w:pStyle w:val="Heading5"/>
      </w:pPr>
      <w:bookmarkStart w:id="37" w:name="_Toc473121944"/>
      <w:bookmarkStart w:id="38" w:name="_Toc472069573"/>
      <w:r>
        <w:rPr>
          <w:rStyle w:val="CharSectno"/>
        </w:rPr>
        <w:t>10</w:t>
      </w:r>
      <w:r>
        <w:t>.</w:t>
      </w:r>
      <w:r>
        <w:tab/>
        <w:t>Act binds Crown</w:t>
      </w:r>
      <w:bookmarkEnd w:id="37"/>
      <w:bookmarkEnd w:id="38"/>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9" w:name="_Toc473121945"/>
      <w:bookmarkStart w:id="40" w:name="_Toc472069574"/>
      <w:r>
        <w:rPr>
          <w:rStyle w:val="CharSectno"/>
        </w:rPr>
        <w:t>11</w:t>
      </w:r>
      <w:r>
        <w:t>.</w:t>
      </w:r>
      <w:r>
        <w:tab/>
        <w:t>Territorial application of Act</w:t>
      </w:r>
      <w:bookmarkEnd w:id="39"/>
      <w:bookmarkEnd w:id="4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1" w:name="_Toc473121946"/>
      <w:bookmarkStart w:id="42" w:name="_Toc472069575"/>
      <w:r>
        <w:rPr>
          <w:rStyle w:val="CharSectno"/>
        </w:rPr>
        <w:t>12</w:t>
      </w:r>
      <w:r>
        <w:t>.</w:t>
      </w:r>
      <w:r>
        <w:tab/>
        <w:t>Concurrent operation of laws of other jurisdictions not limited</w:t>
      </w:r>
      <w:bookmarkEnd w:id="41"/>
      <w:bookmarkEnd w:id="42"/>
    </w:p>
    <w:p>
      <w:pPr>
        <w:pStyle w:val="Subsection"/>
      </w:pPr>
      <w:r>
        <w:tab/>
      </w:r>
      <w:r>
        <w:tab/>
        <w:t>This Act is not intended to exclude or limit the concurrent operation of any law of the Commonwealth or of another State or a Territory.</w:t>
      </w:r>
    </w:p>
    <w:p>
      <w:pPr>
        <w:pStyle w:val="Heading5"/>
      </w:pPr>
      <w:bookmarkStart w:id="43" w:name="_Toc473121947"/>
      <w:bookmarkStart w:id="44" w:name="_Toc472069576"/>
      <w:r>
        <w:rPr>
          <w:rStyle w:val="CharSectno"/>
        </w:rPr>
        <w:t>13</w:t>
      </w:r>
      <w:r>
        <w:t>.</w:t>
      </w:r>
      <w:r>
        <w:tab/>
        <w:t>No contracting out</w:t>
      </w:r>
      <w:bookmarkEnd w:id="43"/>
      <w:bookmarkEnd w:id="4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5" w:name="_Toc473121948"/>
      <w:bookmarkStart w:id="46" w:name="_Toc472069577"/>
      <w:r>
        <w:rPr>
          <w:rStyle w:val="CharSectno"/>
        </w:rPr>
        <w:t>14</w:t>
      </w:r>
      <w:r>
        <w:t>.</w:t>
      </w:r>
      <w:r>
        <w:tab/>
        <w:t>Relationship with other Acts and rules of law</w:t>
      </w:r>
      <w:bookmarkEnd w:id="45"/>
      <w:bookmarkEnd w:id="46"/>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47" w:name="_Toc473121949"/>
      <w:bookmarkStart w:id="48" w:name="_Toc472069578"/>
      <w:r>
        <w:rPr>
          <w:rStyle w:val="CharSectno"/>
        </w:rPr>
        <w:t>15</w:t>
      </w:r>
      <w:r>
        <w:t>.</w:t>
      </w:r>
      <w:r>
        <w:tab/>
        <w:t>Inconsistencies with other enactments</w:t>
      </w:r>
      <w:bookmarkEnd w:id="47"/>
      <w:bookmarkEnd w:id="48"/>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rPr>
          <w:del w:id="49" w:author="svcMRProcess" w:date="2018-09-19T04:00:00Z"/>
        </w:rPr>
      </w:pPr>
      <w:del w:id="50" w:author="svcMRProcess" w:date="2018-09-19T04:00:00Z">
        <w:r>
          <w:tab/>
          <w:delText>(3)</w:delText>
        </w:r>
        <w:r>
          <w:tab/>
          <w:delText>This section is subject to section 34.</w:delText>
        </w:r>
      </w:del>
    </w:p>
    <w:p>
      <w:pPr>
        <w:pStyle w:val="Ednotesubsection"/>
        <w:rPr>
          <w:ins w:id="51" w:author="svcMRProcess" w:date="2018-09-19T04:00:00Z"/>
        </w:rPr>
      </w:pPr>
      <w:ins w:id="52" w:author="svcMRProcess" w:date="2018-09-19T04:00:00Z">
        <w:r>
          <w:tab/>
          <w:t>[(3)</w:t>
        </w:r>
        <w:r>
          <w:tab/>
          <w:t>deleted]</w:t>
        </w:r>
      </w:ins>
    </w:p>
    <w:p>
      <w:pPr>
        <w:pStyle w:val="Footnotesection"/>
      </w:pPr>
      <w:r>
        <w:tab/>
        <w:t>[Section 15 amended by No. 11 of 2013 s. </w:t>
      </w:r>
      <w:del w:id="53" w:author="svcMRProcess" w:date="2018-09-19T04:00:00Z">
        <w:r>
          <w:delText>4</w:delText>
        </w:r>
      </w:del>
      <w:ins w:id="54" w:author="svcMRProcess" w:date="2018-09-19T04:00:00Z">
        <w:r>
          <w:t>4; No. 19 of 2016 s. 136</w:t>
        </w:r>
      </w:ins>
      <w:r>
        <w:t>.]</w:t>
      </w:r>
    </w:p>
    <w:p>
      <w:pPr>
        <w:pStyle w:val="Heading2"/>
      </w:pPr>
      <w:bookmarkStart w:id="55" w:name="_Toc471915381"/>
      <w:bookmarkStart w:id="56" w:name="_Toc472069579"/>
      <w:bookmarkStart w:id="57" w:name="_Toc473103980"/>
      <w:bookmarkStart w:id="58" w:name="_Toc473121950"/>
      <w:r>
        <w:rPr>
          <w:rStyle w:val="CharPartNo"/>
        </w:rPr>
        <w:t>Part 3</w:t>
      </w:r>
      <w:r>
        <w:t> — </w:t>
      </w:r>
      <w:r>
        <w:rPr>
          <w:rStyle w:val="CharPartText"/>
        </w:rPr>
        <w:t>The Australian Consumer Law</w:t>
      </w:r>
      <w:bookmarkEnd w:id="55"/>
      <w:bookmarkEnd w:id="56"/>
      <w:bookmarkEnd w:id="57"/>
      <w:bookmarkEnd w:id="58"/>
    </w:p>
    <w:p>
      <w:pPr>
        <w:pStyle w:val="Heading3"/>
      </w:pPr>
      <w:bookmarkStart w:id="59" w:name="_Toc471915382"/>
      <w:bookmarkStart w:id="60" w:name="_Toc472069580"/>
      <w:bookmarkStart w:id="61" w:name="_Toc473103981"/>
      <w:bookmarkStart w:id="62" w:name="_Toc473121951"/>
      <w:r>
        <w:rPr>
          <w:rStyle w:val="CharDivNo"/>
        </w:rPr>
        <w:t>Division 1</w:t>
      </w:r>
      <w:r>
        <w:t> — </w:t>
      </w:r>
      <w:r>
        <w:rPr>
          <w:rStyle w:val="CharDivText"/>
        </w:rPr>
        <w:t>Object and interpretation</w:t>
      </w:r>
      <w:bookmarkEnd w:id="59"/>
      <w:bookmarkEnd w:id="60"/>
      <w:bookmarkEnd w:id="61"/>
      <w:bookmarkEnd w:id="62"/>
    </w:p>
    <w:p>
      <w:pPr>
        <w:pStyle w:val="Heading5"/>
      </w:pPr>
      <w:bookmarkStart w:id="63" w:name="_Toc473121952"/>
      <w:bookmarkStart w:id="64" w:name="_Toc472069581"/>
      <w:r>
        <w:rPr>
          <w:rStyle w:val="CharSectno"/>
        </w:rPr>
        <w:t>16</w:t>
      </w:r>
      <w:r>
        <w:t>.</w:t>
      </w:r>
      <w:r>
        <w:tab/>
        <w:t>Object of this Part</w:t>
      </w:r>
      <w:bookmarkEnd w:id="63"/>
      <w:bookmarkEnd w:id="64"/>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65" w:name="_Toc473121953"/>
      <w:bookmarkStart w:id="66" w:name="_Toc472069582"/>
      <w:r>
        <w:rPr>
          <w:rStyle w:val="CharSectno"/>
        </w:rPr>
        <w:t>17</w:t>
      </w:r>
      <w:r>
        <w:t>.</w:t>
      </w:r>
      <w:r>
        <w:tab/>
        <w:t>Terms used</w:t>
      </w:r>
      <w:bookmarkEnd w:id="65"/>
      <w:bookmarkEnd w:id="66"/>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67" w:name="_Toc471915385"/>
      <w:bookmarkStart w:id="68" w:name="_Toc472069583"/>
      <w:bookmarkStart w:id="69" w:name="_Toc473103984"/>
      <w:bookmarkStart w:id="70" w:name="_Toc473121954"/>
      <w:r>
        <w:rPr>
          <w:rStyle w:val="CharDivNo"/>
        </w:rPr>
        <w:t>Division 2</w:t>
      </w:r>
      <w:r>
        <w:t> — </w:t>
      </w:r>
      <w:r>
        <w:rPr>
          <w:rStyle w:val="CharDivText"/>
        </w:rPr>
        <w:t>Application of Australian Consumer Law</w:t>
      </w:r>
      <w:bookmarkEnd w:id="67"/>
      <w:bookmarkEnd w:id="68"/>
      <w:bookmarkEnd w:id="69"/>
      <w:bookmarkEnd w:id="70"/>
    </w:p>
    <w:p>
      <w:pPr>
        <w:pStyle w:val="Heading5"/>
      </w:pPr>
      <w:bookmarkStart w:id="71" w:name="_Toc473121955"/>
      <w:bookmarkStart w:id="72" w:name="_Toc472069584"/>
      <w:r>
        <w:rPr>
          <w:rStyle w:val="CharSectno"/>
        </w:rPr>
        <w:t>18</w:t>
      </w:r>
      <w:r>
        <w:t>.</w:t>
      </w:r>
      <w:r>
        <w:tab/>
        <w:t>Australian Consumer Law text</w:t>
      </w:r>
      <w:bookmarkEnd w:id="71"/>
      <w:bookmarkEnd w:id="72"/>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73" w:name="_Toc473121956"/>
      <w:bookmarkStart w:id="74" w:name="_Toc472069585"/>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73"/>
      <w:bookmarkEnd w:id="74"/>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75" w:name="_Toc473121957"/>
      <w:bookmarkStart w:id="76" w:name="_Toc472069586"/>
      <w:r>
        <w:rPr>
          <w:rStyle w:val="CharSectno"/>
        </w:rPr>
        <w:t>21</w:t>
      </w:r>
      <w:r>
        <w:t>.</w:t>
      </w:r>
      <w:r>
        <w:tab/>
        <w:t>Certain instruments to be published, and may be disallowed by Parliament</w:t>
      </w:r>
      <w:bookmarkEnd w:id="75"/>
      <w:bookmarkEnd w:id="76"/>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77" w:name="_Toc473121958"/>
      <w:bookmarkStart w:id="78" w:name="_Toc472069587"/>
      <w:r>
        <w:rPr>
          <w:rStyle w:val="CharSectno"/>
        </w:rPr>
        <w:t>22</w:t>
      </w:r>
      <w:r>
        <w:t>.</w:t>
      </w:r>
      <w:r>
        <w:tab/>
        <w:t>Term used in ACL (WA): regulator</w:t>
      </w:r>
      <w:bookmarkEnd w:id="77"/>
      <w:bookmarkEnd w:id="7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79" w:name="_Toc473121959"/>
      <w:bookmarkStart w:id="80" w:name="_Toc472069588"/>
      <w:r>
        <w:rPr>
          <w:rStyle w:val="CharSectno"/>
        </w:rPr>
        <w:t>23</w:t>
      </w:r>
      <w:r>
        <w:t>.</w:t>
      </w:r>
      <w:r>
        <w:tab/>
        <w:t>ACL (WA), interpretation of</w:t>
      </w:r>
      <w:bookmarkEnd w:id="79"/>
      <w:bookmarkEnd w:id="8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1" w:name="_Toc473121960"/>
      <w:bookmarkStart w:id="82" w:name="_Toc472069589"/>
      <w:r>
        <w:rPr>
          <w:rStyle w:val="CharSectno"/>
        </w:rPr>
        <w:t>24</w:t>
      </w:r>
      <w:r>
        <w:t>.</w:t>
      </w:r>
      <w:r>
        <w:tab/>
        <w:t>ACL (WA), application of</w:t>
      </w:r>
      <w:bookmarkEnd w:id="81"/>
      <w:bookmarkEnd w:id="82"/>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83" w:name="_Toc471915392"/>
      <w:bookmarkStart w:id="84" w:name="_Toc472069590"/>
      <w:bookmarkStart w:id="85" w:name="_Toc473103991"/>
      <w:bookmarkStart w:id="86" w:name="_Toc473121961"/>
      <w:r>
        <w:rPr>
          <w:rStyle w:val="CharDivNo"/>
        </w:rPr>
        <w:t>Division 3</w:t>
      </w:r>
      <w:r>
        <w:t> — </w:t>
      </w:r>
      <w:r>
        <w:rPr>
          <w:rStyle w:val="CharDivText"/>
        </w:rPr>
        <w:t>References to Australian Consumer Law</w:t>
      </w:r>
      <w:bookmarkEnd w:id="83"/>
      <w:bookmarkEnd w:id="84"/>
      <w:bookmarkEnd w:id="85"/>
      <w:bookmarkEnd w:id="86"/>
    </w:p>
    <w:p>
      <w:pPr>
        <w:pStyle w:val="Heading5"/>
      </w:pPr>
      <w:bookmarkStart w:id="87" w:name="_Toc473121962"/>
      <w:bookmarkStart w:id="88" w:name="_Toc472069591"/>
      <w:r>
        <w:rPr>
          <w:rStyle w:val="CharSectno"/>
        </w:rPr>
        <w:t>25</w:t>
      </w:r>
      <w:r>
        <w:t>.</w:t>
      </w:r>
      <w:r>
        <w:tab/>
        <w:t>References to Australian Consumer Law</w:t>
      </w:r>
      <w:bookmarkEnd w:id="87"/>
      <w:bookmarkEnd w:id="88"/>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89" w:name="_Toc473121963"/>
      <w:bookmarkStart w:id="90" w:name="_Toc472069592"/>
      <w:r>
        <w:rPr>
          <w:rStyle w:val="CharSectno"/>
        </w:rPr>
        <w:t>26</w:t>
      </w:r>
      <w:r>
        <w:t>.</w:t>
      </w:r>
      <w:r>
        <w:tab/>
        <w:t>References to Australian Consumer Law of other jurisdictions</w:t>
      </w:r>
      <w:bookmarkEnd w:id="89"/>
      <w:bookmarkEnd w:id="90"/>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91" w:name="_Toc471915395"/>
      <w:bookmarkStart w:id="92" w:name="_Toc472069593"/>
      <w:bookmarkStart w:id="93" w:name="_Toc473103994"/>
      <w:bookmarkStart w:id="94" w:name="_Toc473121964"/>
      <w:r>
        <w:rPr>
          <w:rStyle w:val="CharDivNo"/>
        </w:rPr>
        <w:t>Division 4</w:t>
      </w:r>
      <w:r>
        <w:t> — </w:t>
      </w:r>
      <w:r>
        <w:rPr>
          <w:rStyle w:val="CharDivText"/>
        </w:rPr>
        <w:t>Application of Australian Consumer Law to Crown</w:t>
      </w:r>
      <w:bookmarkEnd w:id="91"/>
      <w:bookmarkEnd w:id="92"/>
      <w:bookmarkEnd w:id="93"/>
      <w:bookmarkEnd w:id="94"/>
    </w:p>
    <w:p>
      <w:pPr>
        <w:pStyle w:val="Heading5"/>
      </w:pPr>
      <w:bookmarkStart w:id="95" w:name="_Toc473121965"/>
      <w:bookmarkStart w:id="96" w:name="_Toc472069594"/>
      <w:r>
        <w:rPr>
          <w:rStyle w:val="CharSectno"/>
        </w:rPr>
        <w:t>27</w:t>
      </w:r>
      <w:r>
        <w:t>.</w:t>
      </w:r>
      <w:r>
        <w:tab/>
        <w:t>Division does not apply to Commonwealth</w:t>
      </w:r>
      <w:bookmarkEnd w:id="95"/>
      <w:bookmarkEnd w:id="96"/>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97" w:name="_Toc473121966"/>
      <w:bookmarkStart w:id="98" w:name="_Toc472069595"/>
      <w:r>
        <w:rPr>
          <w:rStyle w:val="CharSectno"/>
        </w:rPr>
        <w:t>28</w:t>
      </w:r>
      <w:r>
        <w:t>.</w:t>
      </w:r>
      <w:r>
        <w:tab/>
        <w:t>Application law of this jurisdiction binds Crown</w:t>
      </w:r>
      <w:bookmarkEnd w:id="97"/>
      <w:bookmarkEnd w:id="9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99" w:name="_Toc473121967"/>
      <w:bookmarkStart w:id="100" w:name="_Toc472069596"/>
      <w:r>
        <w:rPr>
          <w:rStyle w:val="CharSectno"/>
        </w:rPr>
        <w:t>29</w:t>
      </w:r>
      <w:r>
        <w:t>.</w:t>
      </w:r>
      <w:r>
        <w:tab/>
        <w:t>Application law of other jurisdictions binds Crown</w:t>
      </w:r>
      <w:bookmarkEnd w:id="99"/>
      <w:bookmarkEnd w:id="100"/>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01" w:name="_Toc473121968"/>
      <w:bookmarkStart w:id="102" w:name="_Toc472069597"/>
      <w:r>
        <w:rPr>
          <w:rStyle w:val="CharSectno"/>
        </w:rPr>
        <w:t>30</w:t>
      </w:r>
      <w:r>
        <w:t>.</w:t>
      </w:r>
      <w:r>
        <w:tab/>
        <w:t>Crown not liable to pecuniary penalty or prosecution</w:t>
      </w:r>
      <w:bookmarkEnd w:id="101"/>
      <w:bookmarkEnd w:id="102"/>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03" w:name="_Toc471915400"/>
      <w:bookmarkStart w:id="104" w:name="_Toc472069598"/>
      <w:bookmarkStart w:id="105" w:name="_Toc473103999"/>
      <w:bookmarkStart w:id="106" w:name="_Toc473121969"/>
      <w:r>
        <w:rPr>
          <w:rStyle w:val="CharDivNo"/>
        </w:rPr>
        <w:t>Division 5</w:t>
      </w:r>
      <w:r>
        <w:t> — </w:t>
      </w:r>
      <w:r>
        <w:rPr>
          <w:rStyle w:val="CharDivText"/>
        </w:rPr>
        <w:t>Miscellaneous</w:t>
      </w:r>
      <w:bookmarkEnd w:id="103"/>
      <w:bookmarkEnd w:id="104"/>
      <w:bookmarkEnd w:id="105"/>
      <w:bookmarkEnd w:id="106"/>
    </w:p>
    <w:p>
      <w:pPr>
        <w:pStyle w:val="Heading5"/>
      </w:pPr>
      <w:bookmarkStart w:id="107" w:name="_Toc473121970"/>
      <w:bookmarkStart w:id="108" w:name="_Toc472069599"/>
      <w:r>
        <w:rPr>
          <w:rStyle w:val="CharSectno"/>
        </w:rPr>
        <w:t>31</w:t>
      </w:r>
      <w:r>
        <w:t>.</w:t>
      </w:r>
      <w:r>
        <w:tab/>
        <w:t>No doubling</w:t>
      </w:r>
      <w:r>
        <w:noBreakHyphen/>
        <w:t>up of criminal liabilities</w:t>
      </w:r>
      <w:bookmarkEnd w:id="107"/>
      <w:bookmarkEnd w:id="108"/>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09" w:name="_Toc473121971"/>
      <w:bookmarkStart w:id="110" w:name="_Toc472069600"/>
      <w:r>
        <w:rPr>
          <w:rStyle w:val="CharSectno"/>
        </w:rPr>
        <w:t>32</w:t>
      </w:r>
      <w:r>
        <w:t>.</w:t>
      </w:r>
      <w:r>
        <w:tab/>
        <w:t>Offences against ACL (WA) are crimes</w:t>
      </w:r>
      <w:bookmarkEnd w:id="109"/>
      <w:bookmarkEnd w:id="110"/>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11" w:name="_Toc473121972"/>
      <w:bookmarkStart w:id="112" w:name="_Toc472069601"/>
      <w:r>
        <w:rPr>
          <w:rStyle w:val="CharSectno"/>
        </w:rPr>
        <w:t>33</w:t>
      </w:r>
      <w:r>
        <w:t>.</w:t>
      </w:r>
      <w:r>
        <w:tab/>
        <w:t>Pecuniary penalty proceedings under ACL (WA) s. 224, civil rules of evidence etc. apply</w:t>
      </w:r>
      <w:bookmarkEnd w:id="111"/>
      <w:bookmarkEnd w:id="11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rPr>
          <w:del w:id="113" w:author="svcMRProcess" w:date="2018-09-19T04:00:00Z"/>
        </w:rPr>
      </w:pPr>
      <w:bookmarkStart w:id="114" w:name="_Toc472069602"/>
      <w:del w:id="115" w:author="svcMRProcess" w:date="2018-09-19T04:00:00Z">
        <w:r>
          <w:rPr>
            <w:rStyle w:val="CharSectno"/>
          </w:rPr>
          <w:delText>34</w:delText>
        </w:r>
        <w:r>
          <w:delText>.</w:delText>
        </w:r>
        <w:r>
          <w:tab/>
        </w:r>
        <w:r>
          <w:rPr>
            <w:i/>
            <w:iCs/>
          </w:rPr>
          <w:delText>Health Act 1911</w:delText>
        </w:r>
        <w:r>
          <w:delText xml:space="preserve"> s. 338B and 338C, inconsistency with ACL (WA)</w:delText>
        </w:r>
        <w:bookmarkEnd w:id="114"/>
      </w:del>
    </w:p>
    <w:p>
      <w:pPr>
        <w:pStyle w:val="Subsection"/>
        <w:rPr>
          <w:del w:id="116" w:author="svcMRProcess" w:date="2018-09-19T04:00:00Z"/>
        </w:rPr>
      </w:pPr>
      <w:del w:id="117" w:author="svcMRProcess" w:date="2018-09-19T04:00:00Z">
        <w:r>
          <w:tab/>
        </w:r>
        <w:r>
          <w:tab/>
          <w:delText xml:space="preserve">Where any provision of the </w:delText>
        </w:r>
        <w:r>
          <w:rPr>
            <w:i/>
            <w:iCs/>
          </w:rPr>
          <w:delText xml:space="preserve">Australian Consumer Law (WA) </w:delText>
        </w:r>
        <w:r>
          <w:delText xml:space="preserve">is inconsistent with the </w:delText>
        </w:r>
        <w:r>
          <w:rPr>
            <w:i/>
          </w:rPr>
          <w:delText>Health Act 1911</w:delText>
        </w:r>
        <w:r>
          <w:delText xml:space="preserve"> section 338B or 338C, the provisions of the </w:delText>
        </w:r>
        <w:r>
          <w:rPr>
            <w:i/>
            <w:iCs/>
          </w:rPr>
          <w:delText xml:space="preserve">Australian Consumer Law (WA) </w:delText>
        </w:r>
        <w:r>
          <w:delText>prevail.</w:delText>
        </w:r>
      </w:del>
    </w:p>
    <w:p>
      <w:pPr>
        <w:pStyle w:val="Ednotesection"/>
        <w:rPr>
          <w:ins w:id="118" w:author="svcMRProcess" w:date="2018-09-19T04:00:00Z"/>
        </w:rPr>
      </w:pPr>
      <w:ins w:id="119" w:author="svcMRProcess" w:date="2018-09-19T04:00:00Z">
        <w:r>
          <w:t>[</w:t>
        </w:r>
        <w:r>
          <w:rPr>
            <w:b/>
          </w:rPr>
          <w:t>34</w:t>
        </w:r>
        <w:r>
          <w:rPr>
            <w:b/>
            <w:bCs/>
          </w:rPr>
          <w:t>.</w:t>
        </w:r>
        <w:r>
          <w:tab/>
          <w:t>Deleted by No. 19 of 2016 s. 137.]</w:t>
        </w:r>
      </w:ins>
    </w:p>
    <w:p>
      <w:pPr>
        <w:pStyle w:val="Heading5"/>
        <w:rPr>
          <w:iCs/>
        </w:rPr>
      </w:pPr>
      <w:bookmarkStart w:id="120" w:name="_Toc473121973"/>
      <w:bookmarkStart w:id="121" w:name="_Toc472069603"/>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20"/>
      <w:bookmarkEnd w:id="121"/>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22" w:name="_Toc473121974"/>
      <w:bookmarkStart w:id="123" w:name="_Toc472069604"/>
      <w:r>
        <w:rPr>
          <w:rStyle w:val="CharSectno"/>
        </w:rPr>
        <w:t>36</w:t>
      </w:r>
      <w:r>
        <w:t>.</w:t>
      </w:r>
      <w:r>
        <w:tab/>
      </w:r>
      <w:r>
        <w:rPr>
          <w:i/>
        </w:rPr>
        <w:t>Competition and Consumer Act 2010</w:t>
      </w:r>
      <w:r>
        <w:t xml:space="preserve"> (Cwlth) Sch. 2 modified</w:t>
      </w:r>
      <w:bookmarkEnd w:id="122"/>
      <w:bookmarkEnd w:id="123"/>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24" w:name="_Toc471915407"/>
      <w:bookmarkStart w:id="125" w:name="_Toc472069605"/>
      <w:bookmarkStart w:id="126" w:name="_Toc473104005"/>
      <w:bookmarkStart w:id="127" w:name="_Toc473121975"/>
      <w:r>
        <w:rPr>
          <w:rStyle w:val="CharDivNo"/>
        </w:rPr>
        <w:t>Division 6</w:t>
      </w:r>
      <w:r>
        <w:t> — </w:t>
      </w:r>
      <w:r>
        <w:rPr>
          <w:rStyle w:val="CharDivText"/>
        </w:rPr>
        <w:t>Transitional</w:t>
      </w:r>
      <w:bookmarkEnd w:id="124"/>
      <w:bookmarkEnd w:id="125"/>
      <w:bookmarkEnd w:id="126"/>
      <w:bookmarkEnd w:id="127"/>
    </w:p>
    <w:p>
      <w:pPr>
        <w:pStyle w:val="Heading5"/>
      </w:pPr>
      <w:bookmarkStart w:id="128" w:name="_Toc473121976"/>
      <w:bookmarkStart w:id="129" w:name="_Toc472069606"/>
      <w:r>
        <w:rPr>
          <w:rStyle w:val="CharSectno"/>
        </w:rPr>
        <w:t>37</w:t>
      </w:r>
      <w:r>
        <w:t>.</w:t>
      </w:r>
      <w:r>
        <w:tab/>
        <w:t>Certain injunction proceedings pending at 1 Jan 2011</w:t>
      </w:r>
      <w:bookmarkEnd w:id="128"/>
      <w:bookmarkEnd w:id="129"/>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30" w:name="_Toc473121977"/>
      <w:bookmarkStart w:id="131" w:name="_Toc472069607"/>
      <w:r>
        <w:rPr>
          <w:rStyle w:val="CharSectno"/>
        </w:rPr>
        <w:t>38</w:t>
      </w:r>
      <w:r>
        <w:t>.</w:t>
      </w:r>
      <w:r>
        <w:tab/>
        <w:t>ACL (WA) Part 2-3 (unfair contract terms), application of to contracts made on or after 1 Jan 2011</w:t>
      </w:r>
      <w:bookmarkEnd w:id="130"/>
      <w:bookmarkEnd w:id="131"/>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32" w:name="_Toc473121978"/>
      <w:bookmarkStart w:id="133" w:name="_Toc472069608"/>
      <w:r>
        <w:rPr>
          <w:rStyle w:val="CharSectno"/>
        </w:rPr>
        <w:t>39</w:t>
      </w:r>
      <w:r>
        <w:t>.</w:t>
      </w:r>
      <w:r>
        <w:tab/>
        <w:t>ACL (WA) Part 3-2 Div. 2 (unsolicited consumer agreements), application of to contracts made before 1 Jan 2011 etc.</w:t>
      </w:r>
      <w:bookmarkEnd w:id="132"/>
      <w:bookmarkEnd w:id="13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34" w:name="_Toc473121979"/>
      <w:bookmarkStart w:id="135" w:name="_Toc472069609"/>
      <w:r>
        <w:rPr>
          <w:rStyle w:val="CharSectno"/>
        </w:rPr>
        <w:t>40</w:t>
      </w:r>
      <w:r>
        <w:t>.</w:t>
      </w:r>
      <w:r>
        <w:tab/>
        <w:t>ACL (WA) s. 101 (requests for itemised bills), application of for services supplied before 1 Jan 2011</w:t>
      </w:r>
      <w:bookmarkEnd w:id="134"/>
      <w:bookmarkEnd w:id="135"/>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36" w:name="_Toc473121980"/>
      <w:bookmarkStart w:id="137" w:name="_Toc472069610"/>
      <w:r>
        <w:rPr>
          <w:rStyle w:val="CharSectno"/>
        </w:rPr>
        <w:t>41</w:t>
      </w:r>
      <w:r>
        <w:t>.</w:t>
      </w:r>
      <w:r>
        <w:tab/>
        <w:t>ACL (WA) s. 224(4)(c), interpretation of</w:t>
      </w:r>
      <w:bookmarkEnd w:id="136"/>
      <w:bookmarkEnd w:id="137"/>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38" w:name="_Toc471915413"/>
      <w:bookmarkStart w:id="139" w:name="_Toc472069611"/>
      <w:bookmarkStart w:id="140" w:name="_Toc473104011"/>
      <w:bookmarkStart w:id="141" w:name="_Toc473121981"/>
      <w:r>
        <w:rPr>
          <w:rStyle w:val="CharPartNo"/>
        </w:rPr>
        <w:t>Part 4</w:t>
      </w:r>
      <w:r>
        <w:t> — </w:t>
      </w:r>
      <w:r>
        <w:rPr>
          <w:rStyle w:val="CharPartText"/>
        </w:rPr>
        <w:t>Codes of practice</w:t>
      </w:r>
      <w:bookmarkEnd w:id="138"/>
      <w:bookmarkEnd w:id="139"/>
      <w:bookmarkEnd w:id="140"/>
      <w:bookmarkEnd w:id="141"/>
    </w:p>
    <w:p>
      <w:pPr>
        <w:pStyle w:val="Heading3"/>
      </w:pPr>
      <w:bookmarkStart w:id="142" w:name="_Toc471915414"/>
      <w:bookmarkStart w:id="143" w:name="_Toc472069612"/>
      <w:bookmarkStart w:id="144" w:name="_Toc473104012"/>
      <w:bookmarkStart w:id="145" w:name="_Toc473121982"/>
      <w:r>
        <w:rPr>
          <w:rStyle w:val="CharDivNo"/>
        </w:rPr>
        <w:t>Division 1</w:t>
      </w:r>
      <w:r>
        <w:t> — </w:t>
      </w:r>
      <w:r>
        <w:rPr>
          <w:rStyle w:val="CharDivText"/>
        </w:rPr>
        <w:t>Preliminary</w:t>
      </w:r>
      <w:bookmarkEnd w:id="142"/>
      <w:bookmarkEnd w:id="143"/>
      <w:bookmarkEnd w:id="144"/>
      <w:bookmarkEnd w:id="145"/>
    </w:p>
    <w:p>
      <w:pPr>
        <w:pStyle w:val="Heading5"/>
      </w:pPr>
      <w:bookmarkStart w:id="146" w:name="_Toc473121983"/>
      <w:bookmarkStart w:id="147" w:name="_Toc472069613"/>
      <w:r>
        <w:rPr>
          <w:rStyle w:val="CharSectno"/>
        </w:rPr>
        <w:t>42</w:t>
      </w:r>
      <w:r>
        <w:t>.</w:t>
      </w:r>
      <w:r>
        <w:tab/>
        <w:t>Outline of this Part</w:t>
      </w:r>
      <w:bookmarkEnd w:id="146"/>
      <w:bookmarkEnd w:id="147"/>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48" w:name="_Toc473121984"/>
      <w:bookmarkStart w:id="149" w:name="_Toc472069614"/>
      <w:r>
        <w:rPr>
          <w:rStyle w:val="CharSectno"/>
        </w:rPr>
        <w:t>43</w:t>
      </w:r>
      <w:r>
        <w:t>.</w:t>
      </w:r>
      <w:r>
        <w:tab/>
        <w:t>Term used: code of practice</w:t>
      </w:r>
      <w:bookmarkEnd w:id="148"/>
      <w:bookmarkEnd w:id="14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50" w:name="_Toc471915417"/>
      <w:bookmarkStart w:id="151" w:name="_Toc472069615"/>
      <w:bookmarkStart w:id="152" w:name="_Toc473104015"/>
      <w:bookmarkStart w:id="153" w:name="_Toc473121985"/>
      <w:r>
        <w:rPr>
          <w:rStyle w:val="CharDivNo"/>
        </w:rPr>
        <w:t>Division 2</w:t>
      </w:r>
      <w:r>
        <w:t> — </w:t>
      </w:r>
      <w:r>
        <w:rPr>
          <w:rStyle w:val="CharDivText"/>
        </w:rPr>
        <w:t>Development and implementation of codes of practice</w:t>
      </w:r>
      <w:bookmarkEnd w:id="150"/>
      <w:bookmarkEnd w:id="151"/>
      <w:bookmarkEnd w:id="152"/>
      <w:bookmarkEnd w:id="153"/>
    </w:p>
    <w:p>
      <w:pPr>
        <w:pStyle w:val="Heading5"/>
      </w:pPr>
      <w:bookmarkStart w:id="154" w:name="_Toc473121986"/>
      <w:bookmarkStart w:id="155" w:name="_Toc472069616"/>
      <w:r>
        <w:rPr>
          <w:rStyle w:val="CharSectno"/>
        </w:rPr>
        <w:t>44</w:t>
      </w:r>
      <w:r>
        <w:t>.</w:t>
      </w:r>
      <w:r>
        <w:tab/>
        <w:t>Draft codes of practice, preparation of</w:t>
      </w:r>
      <w:bookmarkEnd w:id="154"/>
      <w:bookmarkEnd w:id="155"/>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56" w:name="_Toc473121987"/>
      <w:bookmarkStart w:id="157" w:name="_Toc472069617"/>
      <w:r>
        <w:rPr>
          <w:rStyle w:val="CharSectno"/>
        </w:rPr>
        <w:t>45</w:t>
      </w:r>
      <w:r>
        <w:t>.</w:t>
      </w:r>
      <w:r>
        <w:tab/>
        <w:t>Regulations prescribing code of practice</w:t>
      </w:r>
      <w:bookmarkEnd w:id="156"/>
      <w:bookmarkEnd w:id="157"/>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58" w:name="_Toc473121988"/>
      <w:bookmarkStart w:id="159" w:name="_Toc472069618"/>
      <w:r>
        <w:rPr>
          <w:rStyle w:val="CharSectno"/>
        </w:rPr>
        <w:t>46</w:t>
      </w:r>
      <w:r>
        <w:t>.</w:t>
      </w:r>
      <w:r>
        <w:tab/>
        <w:t>Interim code of practice, regulations may prescribe</w:t>
      </w:r>
      <w:bookmarkEnd w:id="158"/>
      <w:bookmarkEnd w:id="15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60" w:name="_Toc471915421"/>
      <w:bookmarkStart w:id="161" w:name="_Toc472069619"/>
      <w:bookmarkStart w:id="162" w:name="_Toc473104019"/>
      <w:bookmarkStart w:id="163" w:name="_Toc473121989"/>
      <w:r>
        <w:rPr>
          <w:rStyle w:val="CharDivNo"/>
        </w:rPr>
        <w:t>Division 3</w:t>
      </w:r>
      <w:r>
        <w:t> — </w:t>
      </w:r>
      <w:r>
        <w:rPr>
          <w:rStyle w:val="CharDivText"/>
        </w:rPr>
        <w:t>Enforcement of codes of practice</w:t>
      </w:r>
      <w:bookmarkEnd w:id="160"/>
      <w:bookmarkEnd w:id="161"/>
      <w:bookmarkEnd w:id="162"/>
      <w:bookmarkEnd w:id="163"/>
    </w:p>
    <w:p>
      <w:pPr>
        <w:pStyle w:val="Heading5"/>
      </w:pPr>
      <w:bookmarkStart w:id="164" w:name="_Toc473121990"/>
      <w:bookmarkStart w:id="165" w:name="_Toc472069620"/>
      <w:r>
        <w:rPr>
          <w:rStyle w:val="CharSectno"/>
        </w:rPr>
        <w:t>47</w:t>
      </w:r>
      <w:r>
        <w:t>.</w:t>
      </w:r>
      <w:r>
        <w:tab/>
        <w:t>SAT’s powers to deal with contraventions of prescribed code of practice</w:t>
      </w:r>
      <w:bookmarkEnd w:id="164"/>
      <w:bookmarkEnd w:id="165"/>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66" w:name="_Toc473121991"/>
      <w:bookmarkStart w:id="167" w:name="_Toc472069621"/>
      <w:r>
        <w:rPr>
          <w:rStyle w:val="CharSectno"/>
        </w:rPr>
        <w:t>48</w:t>
      </w:r>
      <w:r>
        <w:t>.</w:t>
      </w:r>
      <w:r>
        <w:tab/>
        <w:t>Commissioner may take or defend, or assume the conduct or defence of, proceedings relating to contravention of code of practice</w:t>
      </w:r>
      <w:bookmarkEnd w:id="166"/>
      <w:bookmarkEnd w:id="167"/>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68" w:name="_Toc473121992"/>
      <w:bookmarkStart w:id="169" w:name="_Toc472069622"/>
      <w:r>
        <w:rPr>
          <w:rStyle w:val="CharSectno"/>
        </w:rPr>
        <w:t>49</w:t>
      </w:r>
      <w:r>
        <w:t>.</w:t>
      </w:r>
      <w:r>
        <w:tab/>
        <w:t>Provisions for proceedings Commissioner institutes, defends or assumes conduct or defence of</w:t>
      </w:r>
      <w:bookmarkEnd w:id="168"/>
      <w:bookmarkEnd w:id="169"/>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70" w:name="_Toc473121993"/>
      <w:bookmarkStart w:id="171" w:name="_Toc472069623"/>
      <w:r>
        <w:rPr>
          <w:rStyle w:val="CharSectno"/>
        </w:rPr>
        <w:t>50</w:t>
      </w:r>
      <w:r>
        <w:t>.</w:t>
      </w:r>
      <w:r>
        <w:tab/>
        <w:t>No doubling</w:t>
      </w:r>
      <w:r>
        <w:noBreakHyphen/>
        <w:t>up of liabilities</w:t>
      </w:r>
      <w:bookmarkEnd w:id="170"/>
      <w:bookmarkEnd w:id="171"/>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72" w:name="_Toc473121994"/>
      <w:bookmarkStart w:id="173" w:name="_Toc472069624"/>
      <w:r>
        <w:rPr>
          <w:rStyle w:val="CharSectno"/>
        </w:rPr>
        <w:t>51</w:t>
      </w:r>
      <w:r>
        <w:t>.</w:t>
      </w:r>
      <w:r>
        <w:tab/>
        <w:t>Action taken for breach of code of practice doesn’t preclude other civil action</w:t>
      </w:r>
      <w:bookmarkEnd w:id="172"/>
      <w:bookmarkEnd w:id="173"/>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74" w:name="_Toc473121995"/>
      <w:bookmarkStart w:id="175" w:name="_Toc472069625"/>
      <w:r>
        <w:rPr>
          <w:rStyle w:val="CharSectno"/>
        </w:rPr>
        <w:t>52</w:t>
      </w:r>
      <w:r>
        <w:t>.</w:t>
      </w:r>
      <w:r>
        <w:tab/>
        <w:t>Transitional provisions for codes of practice prescribed before 1 Jan 2011</w:t>
      </w:r>
      <w:bookmarkEnd w:id="174"/>
      <w:bookmarkEnd w:id="175"/>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76" w:name="_Toc473121996"/>
      <w:bookmarkStart w:id="177" w:name="_Toc472069626"/>
      <w:r>
        <w:rPr>
          <w:rStyle w:val="CharSectno"/>
        </w:rPr>
        <w:t>53</w:t>
      </w:r>
      <w:r>
        <w:t>.</w:t>
      </w:r>
      <w:r>
        <w:tab/>
        <w:t xml:space="preserve">Transitional provisions for undertakings under </w:t>
      </w:r>
      <w:r>
        <w:rPr>
          <w:i/>
          <w:iCs/>
        </w:rPr>
        <w:t>Fair Trading Act 1987</w:t>
      </w:r>
      <w:r>
        <w:t xml:space="preserve"> s. 44</w:t>
      </w:r>
      <w:bookmarkEnd w:id="176"/>
      <w:bookmarkEnd w:id="17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78" w:name="_Toc473121997"/>
      <w:bookmarkStart w:id="179" w:name="_Toc472069627"/>
      <w:r>
        <w:rPr>
          <w:rStyle w:val="CharSectno"/>
        </w:rPr>
        <w:t>54</w:t>
      </w:r>
      <w:r>
        <w:t>.</w:t>
      </w:r>
      <w:r>
        <w:tab/>
        <w:t>Transitional provisions for contraventions of code of practice before 1 Jan 2011</w:t>
      </w:r>
      <w:bookmarkEnd w:id="178"/>
      <w:bookmarkEnd w:id="179"/>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80" w:name="_Toc471915430"/>
      <w:bookmarkStart w:id="181" w:name="_Toc472069628"/>
      <w:bookmarkStart w:id="182" w:name="_Toc473104028"/>
      <w:bookmarkStart w:id="183" w:name="_Toc473121998"/>
      <w:r>
        <w:rPr>
          <w:rStyle w:val="CharPartNo"/>
        </w:rPr>
        <w:t>Part 5</w:t>
      </w:r>
      <w:r>
        <w:t> — </w:t>
      </w:r>
      <w:r>
        <w:rPr>
          <w:rStyle w:val="CharPartText"/>
        </w:rPr>
        <w:t>Administrative provisions</w:t>
      </w:r>
      <w:bookmarkEnd w:id="180"/>
      <w:bookmarkEnd w:id="181"/>
      <w:bookmarkEnd w:id="182"/>
      <w:bookmarkEnd w:id="183"/>
    </w:p>
    <w:p>
      <w:pPr>
        <w:pStyle w:val="Heading3"/>
      </w:pPr>
      <w:bookmarkStart w:id="184" w:name="_Toc471915431"/>
      <w:bookmarkStart w:id="185" w:name="_Toc472069629"/>
      <w:bookmarkStart w:id="186" w:name="_Toc473104029"/>
      <w:bookmarkStart w:id="187" w:name="_Toc473121999"/>
      <w:r>
        <w:rPr>
          <w:rStyle w:val="CharDivNo"/>
        </w:rPr>
        <w:t>Division 1</w:t>
      </w:r>
      <w:r>
        <w:t> — </w:t>
      </w:r>
      <w:r>
        <w:rPr>
          <w:rStyle w:val="CharDivText"/>
        </w:rPr>
        <w:t>Commissioner</w:t>
      </w:r>
      <w:bookmarkEnd w:id="184"/>
      <w:bookmarkEnd w:id="185"/>
      <w:bookmarkEnd w:id="186"/>
      <w:bookmarkEnd w:id="187"/>
    </w:p>
    <w:p>
      <w:pPr>
        <w:pStyle w:val="Heading5"/>
      </w:pPr>
      <w:bookmarkStart w:id="188" w:name="_Toc473122000"/>
      <w:bookmarkStart w:id="189" w:name="_Toc472069630"/>
      <w:r>
        <w:rPr>
          <w:rStyle w:val="CharSectno"/>
        </w:rPr>
        <w:t>55</w:t>
      </w:r>
      <w:r>
        <w:t>.</w:t>
      </w:r>
      <w:r>
        <w:tab/>
        <w:t>Commissioner, designation and title of</w:t>
      </w:r>
      <w:bookmarkEnd w:id="188"/>
      <w:bookmarkEnd w:id="18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90" w:name="_Toc473122001"/>
      <w:bookmarkStart w:id="191" w:name="_Toc472069631"/>
      <w:r>
        <w:rPr>
          <w:rStyle w:val="CharSectno"/>
        </w:rPr>
        <w:t>56</w:t>
      </w:r>
      <w:r>
        <w:t>.</w:t>
      </w:r>
      <w:r>
        <w:tab/>
        <w:t>General functions of Commissioner</w:t>
      </w:r>
      <w:bookmarkEnd w:id="190"/>
      <w:bookmarkEnd w:id="19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92" w:name="_Toc473122002"/>
      <w:bookmarkStart w:id="193" w:name="_Toc472069632"/>
      <w:r>
        <w:rPr>
          <w:rStyle w:val="CharSectno"/>
        </w:rPr>
        <w:t>57A</w:t>
      </w:r>
      <w:r>
        <w:t>.</w:t>
      </w:r>
      <w:r>
        <w:tab/>
        <w:t>Licensing and regulatory functions of Commissioner</w:t>
      </w:r>
      <w:bookmarkEnd w:id="192"/>
      <w:bookmarkEnd w:id="19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94" w:name="_Toc473122003"/>
      <w:bookmarkStart w:id="195" w:name="_Toc472069633"/>
      <w:r>
        <w:rPr>
          <w:rStyle w:val="CharSectno"/>
        </w:rPr>
        <w:t>57</w:t>
      </w:r>
      <w:r>
        <w:t>.</w:t>
      </w:r>
      <w:r>
        <w:tab/>
        <w:t>Warnings and information, Commissioner may issue</w:t>
      </w:r>
      <w:bookmarkEnd w:id="194"/>
      <w:bookmarkEnd w:id="195"/>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96" w:name="_Toc473122004"/>
      <w:bookmarkStart w:id="197" w:name="_Toc472069634"/>
      <w:r>
        <w:rPr>
          <w:rStyle w:val="CharSectno"/>
        </w:rPr>
        <w:t>58</w:t>
      </w:r>
      <w:r>
        <w:t>.</w:t>
      </w:r>
      <w:r>
        <w:tab/>
        <w:t>Instituting, defending or assuming conduct or defence of legal proceedings on behalf of consumers or businesses</w:t>
      </w:r>
      <w:bookmarkEnd w:id="196"/>
      <w:bookmarkEnd w:id="19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98" w:name="_Toc473122005"/>
      <w:bookmarkStart w:id="199" w:name="_Toc472069635"/>
      <w:r>
        <w:rPr>
          <w:rStyle w:val="CharSectno"/>
        </w:rPr>
        <w:t>59</w:t>
      </w:r>
      <w:r>
        <w:t>.</w:t>
      </w:r>
      <w:r>
        <w:tab/>
        <w:t>Provisions for proceedings Commissioner institutes, defends or assumes conduct or defence of</w:t>
      </w:r>
      <w:bookmarkEnd w:id="198"/>
      <w:bookmarkEnd w:id="199"/>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200" w:name="_Toc473122006"/>
      <w:bookmarkStart w:id="201" w:name="_Toc472069636"/>
      <w:r>
        <w:rPr>
          <w:rStyle w:val="CharSectno"/>
        </w:rPr>
        <w:t>60</w:t>
      </w:r>
      <w:r>
        <w:t>.</w:t>
      </w:r>
      <w:r>
        <w:tab/>
        <w:t>Delegation by Commissioner</w:t>
      </w:r>
      <w:bookmarkEnd w:id="200"/>
      <w:bookmarkEnd w:id="20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02" w:name="_Toc473122007"/>
      <w:bookmarkStart w:id="203" w:name="_Toc472069637"/>
      <w:r>
        <w:rPr>
          <w:rStyle w:val="CharSectno"/>
        </w:rPr>
        <w:t>61</w:t>
      </w:r>
      <w:r>
        <w:t>.</w:t>
      </w:r>
      <w:r>
        <w:tab/>
        <w:t>Judicial notice of Commissioner’s signature etc.</w:t>
      </w:r>
      <w:bookmarkEnd w:id="202"/>
      <w:bookmarkEnd w:id="203"/>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04" w:name="_Toc471915440"/>
      <w:bookmarkStart w:id="205" w:name="_Toc472069638"/>
      <w:bookmarkStart w:id="206" w:name="_Toc473104038"/>
      <w:bookmarkStart w:id="207" w:name="_Toc473122008"/>
      <w:r>
        <w:rPr>
          <w:rStyle w:val="CharDivNo"/>
        </w:rPr>
        <w:t>Division 2</w:t>
      </w:r>
      <w:r>
        <w:t> — </w:t>
      </w:r>
      <w:r>
        <w:rPr>
          <w:rStyle w:val="CharDivText"/>
        </w:rPr>
        <w:t>Offence</w:t>
      </w:r>
      <w:bookmarkEnd w:id="204"/>
      <w:bookmarkEnd w:id="205"/>
      <w:bookmarkEnd w:id="206"/>
      <w:bookmarkEnd w:id="207"/>
    </w:p>
    <w:p>
      <w:pPr>
        <w:pStyle w:val="Heading5"/>
      </w:pPr>
      <w:bookmarkStart w:id="208" w:name="_Toc473122009"/>
      <w:bookmarkStart w:id="209" w:name="_Toc472069639"/>
      <w:r>
        <w:rPr>
          <w:rStyle w:val="CharSectno"/>
        </w:rPr>
        <w:t>62</w:t>
      </w:r>
      <w:r>
        <w:t>.</w:t>
      </w:r>
      <w:r>
        <w:tab/>
        <w:t>Advertisements not to imply approval by consumer affairs authority</w:t>
      </w:r>
      <w:bookmarkEnd w:id="208"/>
      <w:bookmarkEnd w:id="209"/>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10" w:name="_Toc471915442"/>
      <w:bookmarkStart w:id="211" w:name="_Toc472069640"/>
      <w:bookmarkStart w:id="212" w:name="_Toc473104040"/>
      <w:bookmarkStart w:id="213" w:name="_Toc473122010"/>
      <w:r>
        <w:rPr>
          <w:rStyle w:val="CharDivNo"/>
        </w:rPr>
        <w:t>Division 3</w:t>
      </w:r>
      <w:r>
        <w:t> — </w:t>
      </w:r>
      <w:r>
        <w:rPr>
          <w:rStyle w:val="CharDivText"/>
        </w:rPr>
        <w:t>Advisory committees</w:t>
      </w:r>
      <w:bookmarkEnd w:id="210"/>
      <w:bookmarkEnd w:id="211"/>
      <w:bookmarkEnd w:id="212"/>
      <w:bookmarkEnd w:id="213"/>
    </w:p>
    <w:p>
      <w:pPr>
        <w:pStyle w:val="Footnoteheading"/>
      </w:pPr>
      <w:r>
        <w:tab/>
        <w:t>[Heading inserted by No. 58 of 2010 s. 6.]</w:t>
      </w:r>
    </w:p>
    <w:p>
      <w:pPr>
        <w:pStyle w:val="Heading4"/>
      </w:pPr>
      <w:bookmarkStart w:id="214" w:name="_Toc471915443"/>
      <w:bookmarkStart w:id="215" w:name="_Toc472069641"/>
      <w:bookmarkStart w:id="216" w:name="_Toc473104041"/>
      <w:bookmarkStart w:id="217" w:name="_Toc473122011"/>
      <w:r>
        <w:t>Subdivision 1 — Property Industry Advisory Committee</w:t>
      </w:r>
      <w:bookmarkEnd w:id="214"/>
      <w:bookmarkEnd w:id="215"/>
      <w:bookmarkEnd w:id="216"/>
      <w:bookmarkEnd w:id="217"/>
    </w:p>
    <w:p>
      <w:pPr>
        <w:pStyle w:val="Footnoteheading"/>
      </w:pPr>
      <w:r>
        <w:tab/>
        <w:t>[Heading inserted by No. 58 of 2010 s. 6.]</w:t>
      </w:r>
    </w:p>
    <w:p>
      <w:pPr>
        <w:pStyle w:val="Heading5"/>
        <w:spacing w:before="240"/>
      </w:pPr>
      <w:bookmarkStart w:id="218" w:name="_Toc473122012"/>
      <w:bookmarkStart w:id="219" w:name="_Toc472069642"/>
      <w:r>
        <w:rPr>
          <w:rStyle w:val="CharSectno"/>
        </w:rPr>
        <w:t>63A</w:t>
      </w:r>
      <w:r>
        <w:t>.</w:t>
      </w:r>
      <w:r>
        <w:tab/>
        <w:t>Committee established</w:t>
      </w:r>
      <w:bookmarkEnd w:id="218"/>
      <w:bookmarkEnd w:id="219"/>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20" w:name="_Toc473122013"/>
      <w:bookmarkStart w:id="221" w:name="_Toc472069643"/>
      <w:r>
        <w:rPr>
          <w:rStyle w:val="CharSectno"/>
        </w:rPr>
        <w:t>63B</w:t>
      </w:r>
      <w:r>
        <w:t>.</w:t>
      </w:r>
      <w:r>
        <w:tab/>
        <w:t>Membership</w:t>
      </w:r>
      <w:bookmarkEnd w:id="220"/>
      <w:bookmarkEnd w:id="22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22" w:name="_Toc473122014"/>
      <w:bookmarkStart w:id="223" w:name="_Toc472069644"/>
      <w:r>
        <w:rPr>
          <w:rStyle w:val="CharSectno"/>
        </w:rPr>
        <w:t>63C</w:t>
      </w:r>
      <w:r>
        <w:t>.</w:t>
      </w:r>
      <w:r>
        <w:tab/>
        <w:t>Functions</w:t>
      </w:r>
      <w:bookmarkEnd w:id="222"/>
      <w:bookmarkEnd w:id="223"/>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24" w:name="_Toc473122015"/>
      <w:bookmarkStart w:id="225" w:name="_Toc472069645"/>
      <w:r>
        <w:rPr>
          <w:rStyle w:val="CharSectno"/>
        </w:rPr>
        <w:t>63D</w:t>
      </w:r>
      <w:r>
        <w:t>.</w:t>
      </w:r>
      <w:r>
        <w:tab/>
        <w:t>Procedure</w:t>
      </w:r>
      <w:bookmarkEnd w:id="224"/>
      <w:bookmarkEnd w:id="22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226" w:name="_Toc471915448"/>
      <w:bookmarkStart w:id="227" w:name="_Toc472069646"/>
      <w:bookmarkStart w:id="228" w:name="_Toc473104046"/>
      <w:bookmarkStart w:id="229" w:name="_Toc473122016"/>
      <w:r>
        <w:t>Subdivision 2 — Motor Vehicle Industry Advisory Committee</w:t>
      </w:r>
      <w:bookmarkEnd w:id="226"/>
      <w:bookmarkEnd w:id="227"/>
      <w:bookmarkEnd w:id="228"/>
      <w:bookmarkEnd w:id="229"/>
    </w:p>
    <w:p>
      <w:pPr>
        <w:pStyle w:val="Footnoteheading"/>
      </w:pPr>
      <w:r>
        <w:tab/>
        <w:t>[Heading inserted by No. 58 of 2010 s. 6.]</w:t>
      </w:r>
    </w:p>
    <w:p>
      <w:pPr>
        <w:pStyle w:val="Heading5"/>
      </w:pPr>
      <w:bookmarkStart w:id="230" w:name="_Toc473122017"/>
      <w:bookmarkStart w:id="231" w:name="_Toc472069647"/>
      <w:r>
        <w:rPr>
          <w:rStyle w:val="CharSectno"/>
        </w:rPr>
        <w:t>63E</w:t>
      </w:r>
      <w:r>
        <w:t>.</w:t>
      </w:r>
      <w:r>
        <w:tab/>
        <w:t>Committee established</w:t>
      </w:r>
      <w:bookmarkEnd w:id="230"/>
      <w:bookmarkEnd w:id="231"/>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32" w:name="_Toc473122018"/>
      <w:bookmarkStart w:id="233" w:name="_Toc472069648"/>
      <w:r>
        <w:rPr>
          <w:rStyle w:val="CharSectno"/>
        </w:rPr>
        <w:t>63F</w:t>
      </w:r>
      <w:r>
        <w:t>.</w:t>
      </w:r>
      <w:r>
        <w:tab/>
        <w:t>Membership</w:t>
      </w:r>
      <w:bookmarkEnd w:id="232"/>
      <w:bookmarkEnd w:id="23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34" w:name="_Toc473122019"/>
      <w:bookmarkStart w:id="235" w:name="_Toc472069649"/>
      <w:r>
        <w:rPr>
          <w:rStyle w:val="CharSectno"/>
        </w:rPr>
        <w:t>63G</w:t>
      </w:r>
      <w:r>
        <w:t>.</w:t>
      </w:r>
      <w:r>
        <w:tab/>
        <w:t>Functions</w:t>
      </w:r>
      <w:bookmarkEnd w:id="234"/>
      <w:bookmarkEnd w:id="235"/>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36" w:name="_Toc473122020"/>
      <w:bookmarkStart w:id="237" w:name="_Toc472069650"/>
      <w:r>
        <w:rPr>
          <w:rStyle w:val="CharSectno"/>
        </w:rPr>
        <w:t>63H</w:t>
      </w:r>
      <w:r>
        <w:t>.</w:t>
      </w:r>
      <w:r>
        <w:tab/>
        <w:t>Procedure</w:t>
      </w:r>
      <w:bookmarkEnd w:id="236"/>
      <w:bookmarkEnd w:id="23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38" w:name="_Toc471915453"/>
      <w:bookmarkStart w:id="239" w:name="_Toc472069651"/>
      <w:bookmarkStart w:id="240" w:name="_Toc473104051"/>
      <w:bookmarkStart w:id="241" w:name="_Toc473122021"/>
      <w:r>
        <w:t>Subdivision 3 — Consumer Advisory Committee</w:t>
      </w:r>
      <w:bookmarkEnd w:id="238"/>
      <w:bookmarkEnd w:id="239"/>
      <w:bookmarkEnd w:id="240"/>
      <w:bookmarkEnd w:id="241"/>
    </w:p>
    <w:p>
      <w:pPr>
        <w:pStyle w:val="Footnoteheading"/>
      </w:pPr>
      <w:r>
        <w:tab/>
        <w:t>[Heading inserted by No. 58 of 2010 s. 6.]</w:t>
      </w:r>
    </w:p>
    <w:p>
      <w:pPr>
        <w:pStyle w:val="Heading5"/>
      </w:pPr>
      <w:bookmarkStart w:id="242" w:name="_Toc473122022"/>
      <w:bookmarkStart w:id="243" w:name="_Toc472069652"/>
      <w:r>
        <w:rPr>
          <w:rStyle w:val="CharSectno"/>
        </w:rPr>
        <w:t>63I</w:t>
      </w:r>
      <w:r>
        <w:t>.</w:t>
      </w:r>
      <w:r>
        <w:tab/>
        <w:t>Committee established</w:t>
      </w:r>
      <w:bookmarkEnd w:id="242"/>
      <w:bookmarkEnd w:id="243"/>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44" w:name="_Toc473122023"/>
      <w:bookmarkStart w:id="245" w:name="_Toc472069653"/>
      <w:r>
        <w:rPr>
          <w:rStyle w:val="CharSectno"/>
        </w:rPr>
        <w:t>63J</w:t>
      </w:r>
      <w:r>
        <w:t>.</w:t>
      </w:r>
      <w:r>
        <w:tab/>
        <w:t>Membership</w:t>
      </w:r>
      <w:bookmarkEnd w:id="244"/>
      <w:bookmarkEnd w:id="24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46" w:name="_Toc473122024"/>
      <w:bookmarkStart w:id="247" w:name="_Toc472069654"/>
      <w:r>
        <w:rPr>
          <w:rStyle w:val="CharSectno"/>
        </w:rPr>
        <w:t>63K</w:t>
      </w:r>
      <w:r>
        <w:t>.</w:t>
      </w:r>
      <w:r>
        <w:tab/>
        <w:t>Functions</w:t>
      </w:r>
      <w:bookmarkEnd w:id="246"/>
      <w:bookmarkEnd w:id="247"/>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48" w:name="_Toc473122025"/>
      <w:bookmarkStart w:id="249" w:name="_Toc472069655"/>
      <w:r>
        <w:rPr>
          <w:rStyle w:val="CharSectno"/>
        </w:rPr>
        <w:t>63L</w:t>
      </w:r>
      <w:r>
        <w:t>.</w:t>
      </w:r>
      <w:r>
        <w:tab/>
        <w:t>Procedure</w:t>
      </w:r>
      <w:bookmarkEnd w:id="248"/>
      <w:bookmarkEnd w:id="24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50" w:name="_Toc471915458"/>
      <w:bookmarkStart w:id="251" w:name="_Toc472069656"/>
      <w:bookmarkStart w:id="252" w:name="_Toc473104056"/>
      <w:bookmarkStart w:id="253" w:name="_Toc473122026"/>
      <w:r>
        <w:t>Subdivision 4 — Regulations prescribing committee procedures, etc.</w:t>
      </w:r>
      <w:bookmarkEnd w:id="250"/>
      <w:bookmarkEnd w:id="251"/>
      <w:bookmarkEnd w:id="252"/>
      <w:bookmarkEnd w:id="253"/>
    </w:p>
    <w:p>
      <w:pPr>
        <w:pStyle w:val="Footnoteheading"/>
      </w:pPr>
      <w:r>
        <w:tab/>
        <w:t>[Heading inserted by No. 58 of 2010 s. 6.]</w:t>
      </w:r>
    </w:p>
    <w:p>
      <w:pPr>
        <w:pStyle w:val="Heading5"/>
      </w:pPr>
      <w:bookmarkStart w:id="254" w:name="_Toc473122027"/>
      <w:bookmarkStart w:id="255" w:name="_Toc472069657"/>
      <w:r>
        <w:rPr>
          <w:rStyle w:val="CharSectno"/>
        </w:rPr>
        <w:t>63M</w:t>
      </w:r>
      <w:r>
        <w:t>.</w:t>
      </w:r>
      <w:r>
        <w:tab/>
        <w:t>Regulations</w:t>
      </w:r>
      <w:bookmarkEnd w:id="254"/>
      <w:bookmarkEnd w:id="255"/>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56" w:name="_Toc471915460"/>
      <w:bookmarkStart w:id="257" w:name="_Toc472069658"/>
      <w:bookmarkStart w:id="258" w:name="_Toc473104058"/>
      <w:bookmarkStart w:id="259" w:name="_Toc473122028"/>
      <w:r>
        <w:rPr>
          <w:rStyle w:val="CharPartNo"/>
        </w:rPr>
        <w:t>Part 6</w:t>
      </w:r>
      <w:r>
        <w:t> — </w:t>
      </w:r>
      <w:r>
        <w:rPr>
          <w:rStyle w:val="CharPartText"/>
        </w:rPr>
        <w:t>Investigation and enforcement</w:t>
      </w:r>
      <w:bookmarkEnd w:id="256"/>
      <w:bookmarkEnd w:id="257"/>
      <w:bookmarkEnd w:id="258"/>
      <w:bookmarkEnd w:id="259"/>
    </w:p>
    <w:p>
      <w:pPr>
        <w:pStyle w:val="Heading3"/>
      </w:pPr>
      <w:bookmarkStart w:id="260" w:name="_Toc471915461"/>
      <w:bookmarkStart w:id="261" w:name="_Toc472069659"/>
      <w:bookmarkStart w:id="262" w:name="_Toc473104059"/>
      <w:bookmarkStart w:id="263" w:name="_Toc473122029"/>
      <w:r>
        <w:rPr>
          <w:rStyle w:val="CharDivNo"/>
        </w:rPr>
        <w:t>Division 1</w:t>
      </w:r>
      <w:r>
        <w:t> — </w:t>
      </w:r>
      <w:r>
        <w:rPr>
          <w:rStyle w:val="CharDivText"/>
        </w:rPr>
        <w:t>Preliminary</w:t>
      </w:r>
      <w:bookmarkEnd w:id="260"/>
      <w:bookmarkEnd w:id="261"/>
      <w:bookmarkEnd w:id="262"/>
      <w:bookmarkEnd w:id="263"/>
    </w:p>
    <w:p>
      <w:pPr>
        <w:pStyle w:val="Footnoteheading"/>
      </w:pPr>
      <w:r>
        <w:tab/>
        <w:t>[Heading inserted by No. 23 of 2014 s. 10.]</w:t>
      </w:r>
    </w:p>
    <w:p>
      <w:pPr>
        <w:pStyle w:val="Heading5"/>
        <w:spacing w:before="180"/>
      </w:pPr>
      <w:bookmarkStart w:id="264" w:name="_Toc473122030"/>
      <w:bookmarkStart w:id="265" w:name="_Toc472069660"/>
      <w:r>
        <w:rPr>
          <w:rStyle w:val="CharSectno"/>
        </w:rPr>
        <w:t>63</w:t>
      </w:r>
      <w:r>
        <w:t>.</w:t>
      </w:r>
      <w:r>
        <w:tab/>
        <w:t>Terms used</w:t>
      </w:r>
      <w:bookmarkEnd w:id="264"/>
      <w:bookmarkEnd w:id="265"/>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266" w:name="_Toc473122031"/>
      <w:bookmarkStart w:id="267" w:name="_Toc472069661"/>
      <w:r>
        <w:rPr>
          <w:rStyle w:val="CharSectno"/>
        </w:rPr>
        <w:t>64A</w:t>
      </w:r>
      <w:r>
        <w:t>.</w:t>
      </w:r>
      <w:r>
        <w:tab/>
        <w:t xml:space="preserve">Authorised persons cannot be public officers under </w:t>
      </w:r>
      <w:r>
        <w:rPr>
          <w:i/>
        </w:rPr>
        <w:t>Criminal Investigation Act 2006</w:t>
      </w:r>
      <w:bookmarkEnd w:id="266"/>
      <w:bookmarkEnd w:id="267"/>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268" w:name="_Toc471915464"/>
      <w:bookmarkStart w:id="269" w:name="_Toc472069662"/>
      <w:bookmarkStart w:id="270" w:name="_Toc473104062"/>
      <w:bookmarkStart w:id="271" w:name="_Toc473122032"/>
      <w:r>
        <w:rPr>
          <w:rStyle w:val="CharDivNo"/>
        </w:rPr>
        <w:t>Division 2</w:t>
      </w:r>
      <w:r>
        <w:t> — </w:t>
      </w:r>
      <w:r>
        <w:rPr>
          <w:rStyle w:val="CharDivText"/>
        </w:rPr>
        <w:t>Investigators</w:t>
      </w:r>
      <w:bookmarkEnd w:id="268"/>
      <w:bookmarkEnd w:id="269"/>
      <w:bookmarkEnd w:id="270"/>
      <w:bookmarkEnd w:id="271"/>
    </w:p>
    <w:p>
      <w:pPr>
        <w:pStyle w:val="Heading5"/>
        <w:spacing w:before="180"/>
      </w:pPr>
      <w:bookmarkStart w:id="272" w:name="_Toc473122033"/>
      <w:bookmarkStart w:id="273" w:name="_Toc472069663"/>
      <w:r>
        <w:rPr>
          <w:rStyle w:val="CharSectno"/>
        </w:rPr>
        <w:t>64</w:t>
      </w:r>
      <w:r>
        <w:t>.</w:t>
      </w:r>
      <w:r>
        <w:tab/>
        <w:t>Designating people as investigators</w:t>
      </w:r>
      <w:bookmarkEnd w:id="272"/>
      <w:bookmarkEnd w:id="273"/>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74" w:name="_Toc473122034"/>
      <w:bookmarkStart w:id="275" w:name="_Toc472069664"/>
      <w:r>
        <w:rPr>
          <w:rStyle w:val="CharSectno"/>
        </w:rPr>
        <w:t>65</w:t>
      </w:r>
      <w:r>
        <w:t>.</w:t>
      </w:r>
      <w:r>
        <w:tab/>
        <w:t>Certificate of authority of investigator</w:t>
      </w:r>
      <w:bookmarkEnd w:id="274"/>
      <w:bookmarkEnd w:id="275"/>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76" w:name="_Toc473122035"/>
      <w:bookmarkStart w:id="277" w:name="_Toc472069665"/>
      <w:r>
        <w:rPr>
          <w:rStyle w:val="CharSectno"/>
        </w:rPr>
        <w:t>66</w:t>
      </w:r>
      <w:r>
        <w:t>.</w:t>
      </w:r>
      <w:r>
        <w:tab/>
        <w:t>Certificate of authority to be produced on demand</w:t>
      </w:r>
      <w:bookmarkEnd w:id="276"/>
      <w:bookmarkEnd w:id="277"/>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78" w:name="_Toc473122036"/>
      <w:bookmarkStart w:id="279" w:name="_Toc472069666"/>
      <w:r>
        <w:rPr>
          <w:rStyle w:val="CharSectno"/>
        </w:rPr>
        <w:t>67</w:t>
      </w:r>
      <w:r>
        <w:t>.</w:t>
      </w:r>
      <w:r>
        <w:tab/>
        <w:t>Persons assisting investigators</w:t>
      </w:r>
      <w:bookmarkEnd w:id="278"/>
      <w:bookmarkEnd w:id="279"/>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80" w:name="_Toc471915469"/>
      <w:bookmarkStart w:id="281" w:name="_Toc472069667"/>
      <w:bookmarkStart w:id="282" w:name="_Toc473104067"/>
      <w:bookmarkStart w:id="283" w:name="_Toc473122037"/>
      <w:r>
        <w:rPr>
          <w:rStyle w:val="CharDivNo"/>
        </w:rPr>
        <w:t>Division 3</w:t>
      </w:r>
      <w:r>
        <w:t> — </w:t>
      </w:r>
      <w:r>
        <w:rPr>
          <w:rStyle w:val="CharDivText"/>
        </w:rPr>
        <w:t>General powers</w:t>
      </w:r>
      <w:bookmarkEnd w:id="280"/>
      <w:bookmarkEnd w:id="281"/>
      <w:bookmarkEnd w:id="282"/>
      <w:bookmarkEnd w:id="283"/>
    </w:p>
    <w:p>
      <w:pPr>
        <w:pStyle w:val="Heading5"/>
      </w:pPr>
      <w:bookmarkStart w:id="284" w:name="_Toc473122038"/>
      <w:bookmarkStart w:id="285" w:name="_Toc472069668"/>
      <w:r>
        <w:rPr>
          <w:rStyle w:val="CharSectno"/>
        </w:rPr>
        <w:t>68</w:t>
      </w:r>
      <w:r>
        <w:t>.</w:t>
      </w:r>
      <w:r>
        <w:tab/>
        <w:t>Investigations and inquiries, Commissioner’s powers to make</w:t>
      </w:r>
      <w:bookmarkEnd w:id="284"/>
      <w:bookmarkEnd w:id="28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86" w:name="_Toc473122039"/>
      <w:bookmarkStart w:id="287" w:name="_Toc472069669"/>
      <w:r>
        <w:rPr>
          <w:rStyle w:val="CharSectno"/>
        </w:rPr>
        <w:t>69</w:t>
      </w:r>
      <w:r>
        <w:t>.</w:t>
      </w:r>
      <w:r>
        <w:tab/>
        <w:t>Investigations and inquiries, powers for</w:t>
      </w:r>
      <w:bookmarkEnd w:id="286"/>
      <w:bookmarkEnd w:id="287"/>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88" w:name="_Toc473122040"/>
      <w:bookmarkStart w:id="289" w:name="_Toc472069670"/>
      <w:r>
        <w:rPr>
          <w:rStyle w:val="CharSectno"/>
        </w:rPr>
        <w:t>70</w:t>
      </w:r>
      <w:r>
        <w:t>.</w:t>
      </w:r>
      <w:r>
        <w:tab/>
        <w:t>Interviews under s. 69(1)(a), conduct of</w:t>
      </w:r>
      <w:bookmarkEnd w:id="288"/>
      <w:bookmarkEnd w:id="28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90" w:name="_Toc473122041"/>
      <w:bookmarkStart w:id="291" w:name="_Toc472069671"/>
      <w:r>
        <w:rPr>
          <w:rStyle w:val="CharSectno"/>
        </w:rPr>
        <w:t>71</w:t>
      </w:r>
      <w:r>
        <w:t>.</w:t>
      </w:r>
      <w:r>
        <w:tab/>
        <w:t>Warrant to enter premises or motor vehicle</w:t>
      </w:r>
      <w:bookmarkEnd w:id="290"/>
      <w:bookmarkEnd w:id="29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92" w:name="_Toc473122042"/>
      <w:bookmarkStart w:id="293" w:name="_Toc472069672"/>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92"/>
      <w:bookmarkEnd w:id="29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94" w:name="_Toc473122043"/>
      <w:bookmarkStart w:id="295" w:name="_Toc472069673"/>
      <w:r>
        <w:rPr>
          <w:rStyle w:val="CharSectno"/>
        </w:rPr>
        <w:t>73</w:t>
      </w:r>
      <w:r>
        <w:t>.</w:t>
      </w:r>
      <w:r>
        <w:tab/>
        <w:t>Warrants by telephone etc., further provisions for</w:t>
      </w:r>
      <w:bookmarkEnd w:id="294"/>
      <w:bookmarkEnd w:id="29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96" w:name="_Toc473122044"/>
      <w:bookmarkStart w:id="297" w:name="_Toc472069674"/>
      <w:r>
        <w:rPr>
          <w:rStyle w:val="CharSectno"/>
        </w:rPr>
        <w:t>74</w:t>
      </w:r>
      <w:r>
        <w:t>.</w:t>
      </w:r>
      <w:r>
        <w:tab/>
        <w:t>Warrants, issue and effect of</w:t>
      </w:r>
      <w:bookmarkEnd w:id="296"/>
      <w:bookmarkEnd w:id="297"/>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98" w:name="_Toc473122045"/>
      <w:bookmarkStart w:id="299" w:name="_Toc472069675"/>
      <w:r>
        <w:rPr>
          <w:rStyle w:val="CharSectno"/>
        </w:rPr>
        <w:t>75</w:t>
      </w:r>
      <w:r>
        <w:t>.</w:t>
      </w:r>
      <w:r>
        <w:tab/>
        <w:t>Warrants, powers under to obtain access information for computers etc.</w:t>
      </w:r>
      <w:bookmarkEnd w:id="298"/>
      <w:bookmarkEnd w:id="29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00" w:name="_Toc473122046"/>
      <w:bookmarkStart w:id="301" w:name="_Toc472069676"/>
      <w:r>
        <w:rPr>
          <w:rStyle w:val="CharSectno"/>
        </w:rPr>
        <w:t>76</w:t>
      </w:r>
      <w:r>
        <w:t>.</w:t>
      </w:r>
      <w:r>
        <w:tab/>
        <w:t>Warrants, further powers under</w:t>
      </w:r>
      <w:bookmarkEnd w:id="300"/>
      <w:bookmarkEnd w:id="301"/>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02" w:name="_Toc473122047"/>
      <w:bookmarkStart w:id="303" w:name="_Toc472069677"/>
      <w:r>
        <w:rPr>
          <w:rStyle w:val="CharSectno"/>
        </w:rPr>
        <w:t>77</w:t>
      </w:r>
      <w:r>
        <w:t>.</w:t>
      </w:r>
      <w:r>
        <w:tab/>
        <w:t>Damage to equipment or data, compensation for</w:t>
      </w:r>
      <w:bookmarkEnd w:id="302"/>
      <w:bookmarkEnd w:id="30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04" w:name="_Toc473122048"/>
      <w:bookmarkStart w:id="305" w:name="_Toc472069678"/>
      <w:r>
        <w:rPr>
          <w:rStyle w:val="CharSectno"/>
        </w:rPr>
        <w:t>78</w:t>
      </w:r>
      <w:r>
        <w:t>.</w:t>
      </w:r>
      <w:r>
        <w:tab/>
        <w:t>Warrants, execution and duration of</w:t>
      </w:r>
      <w:bookmarkEnd w:id="304"/>
      <w:bookmarkEnd w:id="30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06" w:name="_Toc473122049"/>
      <w:bookmarkStart w:id="307" w:name="_Toc472069679"/>
      <w:r>
        <w:rPr>
          <w:rStyle w:val="CharSectno"/>
        </w:rPr>
        <w:t>79</w:t>
      </w:r>
      <w:r>
        <w:t>.</w:t>
      </w:r>
      <w:r>
        <w:tab/>
        <w:t>Seizing things</w:t>
      </w:r>
      <w:bookmarkEnd w:id="306"/>
      <w:bookmarkEnd w:id="307"/>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308" w:name="_Toc473122050"/>
      <w:bookmarkStart w:id="309" w:name="_Toc472069680"/>
      <w:r>
        <w:rPr>
          <w:rStyle w:val="CharSectno"/>
        </w:rPr>
        <w:t>80</w:t>
      </w:r>
      <w:r>
        <w:t>.</w:t>
      </w:r>
      <w:r>
        <w:tab/>
        <w:t>Seized things, copies of to be provided</w:t>
      </w:r>
      <w:bookmarkEnd w:id="308"/>
      <w:bookmarkEnd w:id="30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10" w:name="_Toc473122051"/>
      <w:bookmarkStart w:id="311" w:name="_Toc472069681"/>
      <w:r>
        <w:rPr>
          <w:rStyle w:val="CharSectno"/>
        </w:rPr>
        <w:t>81</w:t>
      </w:r>
      <w:r>
        <w:t>.</w:t>
      </w:r>
      <w:r>
        <w:tab/>
        <w:t>Seized things, access to by owner</w:t>
      </w:r>
      <w:bookmarkEnd w:id="310"/>
      <w:bookmarkEnd w:id="31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12" w:name="_Toc473122052"/>
      <w:bookmarkStart w:id="313" w:name="_Toc472069682"/>
      <w:r>
        <w:rPr>
          <w:rStyle w:val="CharSectno"/>
        </w:rPr>
        <w:t>82</w:t>
      </w:r>
      <w:r>
        <w:t>.</w:t>
      </w:r>
      <w:r>
        <w:tab/>
        <w:t>Seized things, return of</w:t>
      </w:r>
      <w:bookmarkEnd w:id="312"/>
      <w:bookmarkEnd w:id="31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14" w:name="_Toc473122053"/>
      <w:bookmarkStart w:id="315" w:name="_Toc472069683"/>
      <w:r>
        <w:rPr>
          <w:rStyle w:val="CharSectno"/>
        </w:rPr>
        <w:t>83</w:t>
      </w:r>
      <w:r>
        <w:t>.</w:t>
      </w:r>
      <w:r>
        <w:tab/>
        <w:t>Seizure, SAT may review</w:t>
      </w:r>
      <w:bookmarkEnd w:id="314"/>
      <w:bookmarkEnd w:id="31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316" w:name="_Toc473122054"/>
      <w:bookmarkStart w:id="317" w:name="_Toc472069684"/>
      <w:r>
        <w:rPr>
          <w:rStyle w:val="CharSectno"/>
        </w:rPr>
        <w:t>84</w:t>
      </w:r>
      <w:r>
        <w:t>.</w:t>
      </w:r>
      <w:r>
        <w:tab/>
        <w:t>Seized things, forfeiture of</w:t>
      </w:r>
      <w:bookmarkEnd w:id="316"/>
      <w:bookmarkEnd w:id="317"/>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18" w:name="_Toc473122055"/>
      <w:bookmarkStart w:id="319" w:name="_Toc472069685"/>
      <w:r>
        <w:rPr>
          <w:rStyle w:val="CharSectno"/>
        </w:rPr>
        <w:t>85</w:t>
      </w:r>
      <w:r>
        <w:t>.</w:t>
      </w:r>
      <w:r>
        <w:tab/>
        <w:t>Forfeited things, dealing with</w:t>
      </w:r>
      <w:bookmarkEnd w:id="318"/>
      <w:bookmarkEnd w:id="31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20" w:name="_Toc473122056"/>
      <w:bookmarkStart w:id="321" w:name="_Toc472069686"/>
      <w:r>
        <w:rPr>
          <w:rStyle w:val="CharSectno"/>
        </w:rPr>
        <w:t>86</w:t>
      </w:r>
      <w:r>
        <w:t>.</w:t>
      </w:r>
      <w:r>
        <w:tab/>
        <w:t>Privilege against self</w:t>
      </w:r>
      <w:r>
        <w:noBreakHyphen/>
        <w:t>incrimination doesn’t apply</w:t>
      </w:r>
      <w:bookmarkEnd w:id="320"/>
      <w:bookmarkEnd w:id="321"/>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22" w:name="_Toc473122057"/>
      <w:bookmarkStart w:id="323" w:name="_Toc472069687"/>
      <w:r>
        <w:rPr>
          <w:rStyle w:val="CharSectno"/>
        </w:rPr>
        <w:t>87</w:t>
      </w:r>
      <w:r>
        <w:t>.</w:t>
      </w:r>
      <w:r>
        <w:tab/>
        <w:t>Information obtained, use of etc.</w:t>
      </w:r>
      <w:bookmarkEnd w:id="322"/>
      <w:bookmarkEnd w:id="32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324" w:name="_Toc471915490"/>
      <w:bookmarkStart w:id="325" w:name="_Toc472069688"/>
      <w:bookmarkStart w:id="326" w:name="_Toc473104088"/>
      <w:bookmarkStart w:id="327" w:name="_Toc473122058"/>
      <w:r>
        <w:rPr>
          <w:rStyle w:val="CharDivNo"/>
        </w:rPr>
        <w:t>Division 4A</w:t>
      </w:r>
      <w:r>
        <w:t> — </w:t>
      </w:r>
      <w:r>
        <w:rPr>
          <w:rStyle w:val="CharDivText"/>
        </w:rPr>
        <w:t>Specific powers for enforcement of licensing and regulatory provisions</w:t>
      </w:r>
      <w:bookmarkEnd w:id="324"/>
      <w:bookmarkEnd w:id="325"/>
      <w:bookmarkEnd w:id="326"/>
      <w:bookmarkEnd w:id="327"/>
    </w:p>
    <w:p>
      <w:pPr>
        <w:pStyle w:val="Footnoteheading"/>
      </w:pPr>
      <w:r>
        <w:tab/>
        <w:t>[Heading inserted by No. 58 of 2010 s. 8.]</w:t>
      </w:r>
    </w:p>
    <w:p>
      <w:pPr>
        <w:pStyle w:val="Heading5"/>
      </w:pPr>
      <w:bookmarkStart w:id="328" w:name="_Toc473122059"/>
      <w:bookmarkStart w:id="329" w:name="_Toc472069689"/>
      <w:r>
        <w:rPr>
          <w:rStyle w:val="CharSectno"/>
        </w:rPr>
        <w:t>88A</w:t>
      </w:r>
      <w:r>
        <w:t>.</w:t>
      </w:r>
      <w:r>
        <w:tab/>
        <w:t>Terms used</w:t>
      </w:r>
      <w:bookmarkEnd w:id="328"/>
      <w:bookmarkEnd w:id="329"/>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330" w:name="_Toc473122060"/>
      <w:bookmarkStart w:id="331" w:name="_Toc472069690"/>
      <w:r>
        <w:rPr>
          <w:rStyle w:val="CharSectno"/>
        </w:rPr>
        <w:t>88B</w:t>
      </w:r>
      <w:r>
        <w:t>.</w:t>
      </w:r>
      <w:r>
        <w:tab/>
        <w:t>Investigations and inquiries for licensing and regulatory purposes, Commissioner’s powers to make</w:t>
      </w:r>
      <w:bookmarkEnd w:id="330"/>
      <w:bookmarkEnd w:id="33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332" w:name="_Toc473122061"/>
      <w:bookmarkStart w:id="333" w:name="_Toc472069691"/>
      <w:r>
        <w:rPr>
          <w:rStyle w:val="CharSectno"/>
        </w:rPr>
        <w:t>88C</w:t>
      </w:r>
      <w:r>
        <w:t>.</w:t>
      </w:r>
      <w:r>
        <w:tab/>
        <w:t>Authorised persons’ powers for this Division</w:t>
      </w:r>
      <w:bookmarkEnd w:id="332"/>
      <w:bookmarkEnd w:id="33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334" w:name="_Toc473122062"/>
      <w:bookmarkStart w:id="335" w:name="_Toc472069692"/>
      <w:r>
        <w:rPr>
          <w:rStyle w:val="CharSectno"/>
        </w:rPr>
        <w:t>88D</w:t>
      </w:r>
      <w:r>
        <w:t>.</w:t>
      </w:r>
      <w:r>
        <w:tab/>
        <w:t>Police assistance with investigations and inquiries</w:t>
      </w:r>
      <w:bookmarkEnd w:id="334"/>
      <w:bookmarkEnd w:id="335"/>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336" w:name="_Toc473122063"/>
      <w:bookmarkStart w:id="337" w:name="_Toc472069693"/>
      <w:r>
        <w:rPr>
          <w:rStyle w:val="CharSectno"/>
        </w:rPr>
        <w:t>88E</w:t>
      </w:r>
      <w:r>
        <w:t>.</w:t>
      </w:r>
      <w:r>
        <w:tab/>
        <w:t>Compliance checks at regulated person’s business premises, powers for</w:t>
      </w:r>
      <w:bookmarkEnd w:id="336"/>
      <w:bookmarkEnd w:id="337"/>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338" w:name="_Toc471915496"/>
      <w:bookmarkStart w:id="339" w:name="_Toc472069694"/>
      <w:bookmarkStart w:id="340" w:name="_Toc473104094"/>
      <w:bookmarkStart w:id="341" w:name="_Toc473122064"/>
      <w:r>
        <w:rPr>
          <w:rStyle w:val="CharDivNo"/>
        </w:rPr>
        <w:t>Division 4</w:t>
      </w:r>
      <w:r>
        <w:t> — </w:t>
      </w:r>
      <w:r>
        <w:rPr>
          <w:rStyle w:val="CharDivText"/>
        </w:rPr>
        <w:t>Offences</w:t>
      </w:r>
      <w:bookmarkEnd w:id="338"/>
      <w:bookmarkEnd w:id="339"/>
      <w:bookmarkEnd w:id="340"/>
      <w:bookmarkEnd w:id="341"/>
    </w:p>
    <w:p>
      <w:pPr>
        <w:pStyle w:val="Heading5"/>
      </w:pPr>
      <w:bookmarkStart w:id="342" w:name="_Toc473122065"/>
      <w:bookmarkStart w:id="343" w:name="_Toc472069695"/>
      <w:r>
        <w:rPr>
          <w:rStyle w:val="CharSectno"/>
        </w:rPr>
        <w:t>88</w:t>
      </w:r>
      <w:r>
        <w:t>.</w:t>
      </w:r>
      <w:r>
        <w:tab/>
        <w:t>Failing to cooperate with investigation</w:t>
      </w:r>
      <w:bookmarkEnd w:id="342"/>
      <w:bookmarkEnd w:id="34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44" w:name="_Toc473122066"/>
      <w:bookmarkStart w:id="345" w:name="_Toc472069696"/>
      <w:r>
        <w:rPr>
          <w:rStyle w:val="CharSectno"/>
        </w:rPr>
        <w:t>89</w:t>
      </w:r>
      <w:r>
        <w:t>.</w:t>
      </w:r>
      <w:r>
        <w:tab/>
        <w:t>Obstructing authorised person</w:t>
      </w:r>
      <w:bookmarkEnd w:id="344"/>
      <w:bookmarkEnd w:id="345"/>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46" w:name="_Toc471915499"/>
      <w:bookmarkStart w:id="347" w:name="_Toc472069697"/>
      <w:bookmarkStart w:id="348" w:name="_Toc473104097"/>
      <w:bookmarkStart w:id="349" w:name="_Toc473122067"/>
      <w:r>
        <w:rPr>
          <w:rStyle w:val="CharPartNo"/>
        </w:rPr>
        <w:t>Part 7</w:t>
      </w:r>
      <w:r>
        <w:t> — </w:t>
      </w:r>
      <w:r>
        <w:rPr>
          <w:rStyle w:val="CharPartText"/>
        </w:rPr>
        <w:t>Criminal and civil proceedings</w:t>
      </w:r>
      <w:bookmarkEnd w:id="346"/>
      <w:bookmarkEnd w:id="347"/>
      <w:bookmarkEnd w:id="348"/>
      <w:bookmarkEnd w:id="349"/>
    </w:p>
    <w:p>
      <w:pPr>
        <w:pStyle w:val="Heading3"/>
      </w:pPr>
      <w:bookmarkStart w:id="350" w:name="_Toc471915500"/>
      <w:bookmarkStart w:id="351" w:name="_Toc472069698"/>
      <w:bookmarkStart w:id="352" w:name="_Toc473104098"/>
      <w:bookmarkStart w:id="353" w:name="_Toc473122068"/>
      <w:r>
        <w:rPr>
          <w:rStyle w:val="CharDivNo"/>
        </w:rPr>
        <w:t>Division 1</w:t>
      </w:r>
      <w:r>
        <w:t> — </w:t>
      </w:r>
      <w:r>
        <w:rPr>
          <w:rStyle w:val="CharDivText"/>
        </w:rPr>
        <w:t>Preliminary</w:t>
      </w:r>
      <w:bookmarkEnd w:id="350"/>
      <w:bookmarkEnd w:id="351"/>
      <w:bookmarkEnd w:id="352"/>
      <w:bookmarkEnd w:id="353"/>
    </w:p>
    <w:p>
      <w:pPr>
        <w:pStyle w:val="Heading5"/>
      </w:pPr>
      <w:bookmarkStart w:id="354" w:name="_Toc473122069"/>
      <w:bookmarkStart w:id="355" w:name="_Toc472069699"/>
      <w:r>
        <w:rPr>
          <w:rStyle w:val="CharSectno"/>
        </w:rPr>
        <w:t>90</w:t>
      </w:r>
      <w:r>
        <w:t>.</w:t>
      </w:r>
      <w:r>
        <w:tab/>
        <w:t>Term used: person involved in a contravention of a provision of this Act</w:t>
      </w:r>
      <w:bookmarkEnd w:id="354"/>
      <w:bookmarkEnd w:id="355"/>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356" w:name="_Toc471915502"/>
      <w:bookmarkStart w:id="357" w:name="_Toc472069700"/>
      <w:bookmarkStart w:id="358" w:name="_Toc473104100"/>
      <w:bookmarkStart w:id="359" w:name="_Toc473122070"/>
      <w:r>
        <w:rPr>
          <w:rStyle w:val="CharDivNo"/>
        </w:rPr>
        <w:t>Division 2</w:t>
      </w:r>
      <w:r>
        <w:t> — </w:t>
      </w:r>
      <w:r>
        <w:rPr>
          <w:rStyle w:val="CharDivText"/>
        </w:rPr>
        <w:t>Criminal proceedings</w:t>
      </w:r>
      <w:bookmarkEnd w:id="356"/>
      <w:bookmarkEnd w:id="357"/>
      <w:bookmarkEnd w:id="358"/>
      <w:bookmarkEnd w:id="359"/>
    </w:p>
    <w:p>
      <w:pPr>
        <w:pStyle w:val="Heading5"/>
      </w:pPr>
      <w:bookmarkStart w:id="360" w:name="_Toc473122071"/>
      <w:bookmarkStart w:id="361" w:name="_Toc472069701"/>
      <w:r>
        <w:rPr>
          <w:rStyle w:val="CharSectno"/>
        </w:rPr>
        <w:t>91</w:t>
      </w:r>
      <w:r>
        <w:t>.</w:t>
      </w:r>
      <w:r>
        <w:tab/>
        <w:t>Time limit for commencing proceedings</w:t>
      </w:r>
      <w:bookmarkEnd w:id="360"/>
      <w:bookmarkEnd w:id="361"/>
    </w:p>
    <w:p>
      <w:pPr>
        <w:pStyle w:val="Subsection"/>
      </w:pPr>
      <w:r>
        <w:tab/>
      </w:r>
      <w:r>
        <w:tab/>
        <w:t>Proceedings for an offence against this Act may be commenced within 3 years after the alleged commission of the offence.</w:t>
      </w:r>
    </w:p>
    <w:p>
      <w:pPr>
        <w:pStyle w:val="Heading5"/>
      </w:pPr>
      <w:bookmarkStart w:id="362" w:name="_Toc473122072"/>
      <w:bookmarkStart w:id="363" w:name="_Toc472069702"/>
      <w:r>
        <w:rPr>
          <w:rStyle w:val="CharSectno"/>
        </w:rPr>
        <w:t>92</w:t>
      </w:r>
      <w:r>
        <w:t>.</w:t>
      </w:r>
      <w:r>
        <w:tab/>
        <w:t>Who may institute criminal proceedings</w:t>
      </w:r>
      <w:bookmarkEnd w:id="362"/>
      <w:bookmarkEnd w:id="363"/>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64" w:name="_Toc473122073"/>
      <w:bookmarkStart w:id="365" w:name="_Toc472069703"/>
      <w:r>
        <w:rPr>
          <w:rStyle w:val="CharSectno"/>
        </w:rPr>
        <w:t>93</w:t>
      </w:r>
      <w:r>
        <w:t>.</w:t>
      </w:r>
      <w:r>
        <w:tab/>
        <w:t>Court of summary jurisdiction to be constituted by magistrate</w:t>
      </w:r>
      <w:bookmarkEnd w:id="364"/>
      <w:bookmarkEnd w:id="365"/>
    </w:p>
    <w:p>
      <w:pPr>
        <w:pStyle w:val="Subsection"/>
      </w:pPr>
      <w:r>
        <w:tab/>
      </w:r>
      <w:r>
        <w:tab/>
        <w:t>A court of summary jurisdiction dealing with an offence under this Act is to be constituted by a magistrate.</w:t>
      </w:r>
    </w:p>
    <w:p>
      <w:pPr>
        <w:pStyle w:val="Heading5"/>
      </w:pPr>
      <w:bookmarkStart w:id="366" w:name="_Toc473122074"/>
      <w:bookmarkStart w:id="367" w:name="_Toc472069704"/>
      <w:r>
        <w:rPr>
          <w:rStyle w:val="CharSectno"/>
        </w:rPr>
        <w:t>94</w:t>
      </w:r>
      <w:r>
        <w:t>.</w:t>
      </w:r>
      <w:r>
        <w:tab/>
        <w:t>Courts’ other powers in criminal proceedings</w:t>
      </w:r>
      <w:bookmarkEnd w:id="366"/>
      <w:bookmarkEnd w:id="367"/>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68" w:name="_Toc473122075"/>
      <w:bookmarkStart w:id="369" w:name="_Toc472069705"/>
      <w:r>
        <w:rPr>
          <w:rStyle w:val="CharSectno"/>
        </w:rPr>
        <w:t>95</w:t>
      </w:r>
      <w:r>
        <w:t>.</w:t>
      </w:r>
      <w:r>
        <w:tab/>
        <w:t>Vicarious liability of directors, employers etc.</w:t>
      </w:r>
      <w:bookmarkEnd w:id="368"/>
      <w:bookmarkEnd w:id="369"/>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70" w:name="_Toc473122076"/>
      <w:bookmarkStart w:id="371" w:name="_Toc472069706"/>
      <w:r>
        <w:rPr>
          <w:rStyle w:val="CharSectno"/>
        </w:rPr>
        <w:t>96</w:t>
      </w:r>
      <w:r>
        <w:t>.</w:t>
      </w:r>
      <w:r>
        <w:tab/>
        <w:t>Defence: reasonable mistake of fact</w:t>
      </w:r>
      <w:bookmarkEnd w:id="370"/>
      <w:bookmarkEnd w:id="371"/>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72" w:name="_Toc473122077"/>
      <w:bookmarkStart w:id="373" w:name="_Toc472069707"/>
      <w:r>
        <w:rPr>
          <w:rStyle w:val="CharSectno"/>
        </w:rPr>
        <w:t>97</w:t>
      </w:r>
      <w:r>
        <w:t>.</w:t>
      </w:r>
      <w:r>
        <w:tab/>
        <w:t>Defences: accident, act or default of another etc.</w:t>
      </w:r>
      <w:bookmarkEnd w:id="372"/>
      <w:bookmarkEnd w:id="373"/>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74" w:name="_Toc473122078"/>
      <w:bookmarkStart w:id="375" w:name="_Toc472069708"/>
      <w:r>
        <w:rPr>
          <w:rStyle w:val="CharSectno"/>
        </w:rPr>
        <w:t>98</w:t>
      </w:r>
      <w:r>
        <w:t>.</w:t>
      </w:r>
      <w:r>
        <w:tab/>
        <w:t>Defence: publication of advertisements in ordinary course of business</w:t>
      </w:r>
      <w:bookmarkEnd w:id="374"/>
      <w:bookmarkEnd w:id="37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76" w:name="_Toc471915511"/>
      <w:bookmarkStart w:id="377" w:name="_Toc472069709"/>
      <w:bookmarkStart w:id="378" w:name="_Toc473104109"/>
      <w:bookmarkStart w:id="379" w:name="_Toc473122079"/>
      <w:r>
        <w:rPr>
          <w:rStyle w:val="CharDivNo"/>
        </w:rPr>
        <w:t>Division 3</w:t>
      </w:r>
      <w:r>
        <w:t> — </w:t>
      </w:r>
      <w:r>
        <w:rPr>
          <w:rStyle w:val="CharDivText"/>
        </w:rPr>
        <w:t>Civil proceedings</w:t>
      </w:r>
      <w:bookmarkEnd w:id="376"/>
      <w:bookmarkEnd w:id="377"/>
      <w:bookmarkEnd w:id="378"/>
      <w:bookmarkEnd w:id="379"/>
    </w:p>
    <w:p>
      <w:pPr>
        <w:pStyle w:val="Heading5"/>
      </w:pPr>
      <w:bookmarkStart w:id="380" w:name="_Toc473122080"/>
      <w:bookmarkStart w:id="381" w:name="_Toc472069710"/>
      <w:r>
        <w:rPr>
          <w:rStyle w:val="CharSectno"/>
        </w:rPr>
        <w:t>99</w:t>
      </w:r>
      <w:r>
        <w:t>.</w:t>
      </w:r>
      <w:r>
        <w:tab/>
        <w:t>Injunctions to prevent or stop contraventions of Act</w:t>
      </w:r>
      <w:bookmarkEnd w:id="380"/>
      <w:bookmarkEnd w:id="381"/>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382" w:name="_Toc473122081"/>
      <w:bookmarkStart w:id="383" w:name="_Toc472069711"/>
      <w:r>
        <w:rPr>
          <w:rStyle w:val="CharSectno"/>
        </w:rPr>
        <w:t>100</w:t>
      </w:r>
      <w:r>
        <w:t>.</w:t>
      </w:r>
      <w:r>
        <w:tab/>
        <w:t>Injunctions to prevent etc. other contraventions</w:t>
      </w:r>
      <w:bookmarkEnd w:id="382"/>
      <w:bookmarkEnd w:id="38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84" w:name="_Toc473122082"/>
      <w:bookmarkStart w:id="385" w:name="_Toc472069712"/>
      <w:r>
        <w:rPr>
          <w:rStyle w:val="CharSectno"/>
        </w:rPr>
        <w:t>101</w:t>
      </w:r>
      <w:r>
        <w:t>.</w:t>
      </w:r>
      <w:r>
        <w:tab/>
        <w:t>Injunctions, general provisions about</w:t>
      </w:r>
      <w:bookmarkEnd w:id="384"/>
      <w:bookmarkEnd w:id="385"/>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86" w:name="_Toc473122083"/>
      <w:bookmarkStart w:id="387" w:name="_Toc472069713"/>
      <w:r>
        <w:rPr>
          <w:rStyle w:val="CharSectno"/>
        </w:rPr>
        <w:t>102</w:t>
      </w:r>
      <w:r>
        <w:t>.</w:t>
      </w:r>
      <w:r>
        <w:tab/>
        <w:t>Interim injunctions</w:t>
      </w:r>
      <w:bookmarkEnd w:id="386"/>
      <w:bookmarkEnd w:id="38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88" w:name="_Toc473122084"/>
      <w:bookmarkStart w:id="389" w:name="_Toc472069714"/>
      <w:r>
        <w:rPr>
          <w:rStyle w:val="CharSectno"/>
        </w:rPr>
        <w:t>103</w:t>
      </w:r>
      <w:r>
        <w:t>.</w:t>
      </w:r>
      <w:r>
        <w:tab/>
        <w:t>Final injunction may be granted if parties consent</w:t>
      </w:r>
      <w:bookmarkEnd w:id="388"/>
      <w:bookmarkEnd w:id="38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90" w:name="_Toc473122085"/>
      <w:bookmarkStart w:id="391" w:name="_Toc472069715"/>
      <w:r>
        <w:rPr>
          <w:rStyle w:val="CharSectno"/>
        </w:rPr>
        <w:t>104</w:t>
      </w:r>
      <w:r>
        <w:t>.</w:t>
      </w:r>
      <w:r>
        <w:tab/>
        <w:t>Injunction may be rescinded or varied</w:t>
      </w:r>
      <w:bookmarkEnd w:id="390"/>
      <w:bookmarkEnd w:id="391"/>
    </w:p>
    <w:p>
      <w:pPr>
        <w:pStyle w:val="Subsection"/>
      </w:pPr>
      <w:r>
        <w:tab/>
      </w:r>
      <w:r>
        <w:tab/>
        <w:t>An injunction under this Division may be rescinded or varied at any time.</w:t>
      </w:r>
    </w:p>
    <w:p>
      <w:pPr>
        <w:pStyle w:val="Heading5"/>
      </w:pPr>
      <w:bookmarkStart w:id="392" w:name="_Toc473122086"/>
      <w:bookmarkStart w:id="393" w:name="_Toc472069716"/>
      <w:r>
        <w:rPr>
          <w:rStyle w:val="CharSectno"/>
        </w:rPr>
        <w:t>105</w:t>
      </w:r>
      <w:r>
        <w:t>.</w:t>
      </w:r>
      <w:r>
        <w:tab/>
        <w:t>Supreme and District Courts’ other powers in Part 7 proceedings</w:t>
      </w:r>
      <w:bookmarkEnd w:id="392"/>
      <w:bookmarkEnd w:id="39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94" w:name="_Toc473122087"/>
      <w:bookmarkStart w:id="395" w:name="_Toc472069717"/>
      <w:r>
        <w:rPr>
          <w:rStyle w:val="CharSectno"/>
        </w:rPr>
        <w:t>106</w:t>
      </w:r>
      <w:r>
        <w:t>.</w:t>
      </w:r>
      <w:r>
        <w:tab/>
        <w:t>Supreme and District Courts’ powers to prohibit payments, transfers of property etc.</w:t>
      </w:r>
      <w:bookmarkEnd w:id="394"/>
      <w:bookmarkEnd w:id="39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96" w:name="_Toc473122088"/>
      <w:bookmarkStart w:id="397" w:name="_Toc472069718"/>
      <w:r>
        <w:rPr>
          <w:rStyle w:val="CharSectno"/>
        </w:rPr>
        <w:t>107</w:t>
      </w:r>
      <w:r>
        <w:t>.</w:t>
      </w:r>
      <w:r>
        <w:tab/>
        <w:t>Contravening s. 106 order, offence</w:t>
      </w:r>
      <w:bookmarkEnd w:id="396"/>
      <w:bookmarkEnd w:id="39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398" w:name="_Toc473122089"/>
      <w:bookmarkStart w:id="399" w:name="_Toc472069719"/>
      <w:r>
        <w:rPr>
          <w:rStyle w:val="CharSectno"/>
        </w:rPr>
        <w:t>108</w:t>
      </w:r>
      <w:r>
        <w:t>.</w:t>
      </w:r>
      <w:r>
        <w:tab/>
        <w:t>Findings of fact in certain proceedings to be evidence in others</w:t>
      </w:r>
      <w:bookmarkEnd w:id="398"/>
      <w:bookmarkEnd w:id="399"/>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400" w:name="_Toc471915522"/>
      <w:bookmarkStart w:id="401" w:name="_Toc472069720"/>
      <w:bookmarkStart w:id="402" w:name="_Toc473104120"/>
      <w:bookmarkStart w:id="403" w:name="_Toc473122090"/>
      <w:r>
        <w:rPr>
          <w:rStyle w:val="CharDivNo"/>
        </w:rPr>
        <w:t>Division 4</w:t>
      </w:r>
      <w:r>
        <w:t> — </w:t>
      </w:r>
      <w:r>
        <w:rPr>
          <w:rStyle w:val="CharDivText"/>
        </w:rPr>
        <w:t>Further provisions relating to proceedings</w:t>
      </w:r>
      <w:bookmarkEnd w:id="400"/>
      <w:bookmarkEnd w:id="401"/>
      <w:bookmarkEnd w:id="402"/>
      <w:bookmarkEnd w:id="403"/>
    </w:p>
    <w:p>
      <w:pPr>
        <w:pStyle w:val="Heading5"/>
        <w:spacing w:before="180"/>
      </w:pPr>
      <w:bookmarkStart w:id="404" w:name="_Toc473122091"/>
      <w:bookmarkStart w:id="405" w:name="_Toc472069721"/>
      <w:r>
        <w:rPr>
          <w:rStyle w:val="CharSectno"/>
        </w:rPr>
        <w:t>109</w:t>
      </w:r>
      <w:r>
        <w:t>.</w:t>
      </w:r>
      <w:r>
        <w:tab/>
        <w:t>State of mind of person, meaning of in s. 110 and 111</w:t>
      </w:r>
      <w:bookmarkEnd w:id="404"/>
      <w:bookmarkEnd w:id="405"/>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406" w:name="_Toc473122092"/>
      <w:bookmarkStart w:id="407" w:name="_Toc472069722"/>
      <w:r>
        <w:rPr>
          <w:rStyle w:val="CharSectno"/>
        </w:rPr>
        <w:t>110</w:t>
      </w:r>
      <w:r>
        <w:t>.</w:t>
      </w:r>
      <w:r>
        <w:tab/>
        <w:t>State of mind and conduct of body corporate, establishing</w:t>
      </w:r>
      <w:bookmarkEnd w:id="406"/>
      <w:bookmarkEnd w:id="407"/>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08" w:name="_Toc473122093"/>
      <w:bookmarkStart w:id="409" w:name="_Toc472069723"/>
      <w:r>
        <w:rPr>
          <w:rStyle w:val="CharSectno"/>
        </w:rPr>
        <w:t>111</w:t>
      </w:r>
      <w:r>
        <w:t>.</w:t>
      </w:r>
      <w:r>
        <w:tab/>
        <w:t>State of mind and conduct of principal (not a body corporate), establishing</w:t>
      </w:r>
      <w:bookmarkEnd w:id="408"/>
      <w:bookmarkEnd w:id="409"/>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10" w:name="_Toc471915526"/>
      <w:bookmarkStart w:id="411" w:name="_Toc472069724"/>
      <w:bookmarkStart w:id="412" w:name="_Toc473104124"/>
      <w:bookmarkStart w:id="413" w:name="_Toc473122094"/>
      <w:r>
        <w:rPr>
          <w:rStyle w:val="CharPartNo"/>
        </w:rPr>
        <w:t>Part 8</w:t>
      </w:r>
      <w:r>
        <w:rPr>
          <w:rStyle w:val="CharDivNo"/>
        </w:rPr>
        <w:t> </w:t>
      </w:r>
      <w:r>
        <w:t>—</w:t>
      </w:r>
      <w:r>
        <w:rPr>
          <w:rStyle w:val="CharDivText"/>
        </w:rPr>
        <w:t> </w:t>
      </w:r>
      <w:r>
        <w:rPr>
          <w:rStyle w:val="CharPartText"/>
        </w:rPr>
        <w:t>Miscellaneous</w:t>
      </w:r>
      <w:bookmarkEnd w:id="410"/>
      <w:bookmarkEnd w:id="411"/>
      <w:bookmarkEnd w:id="412"/>
      <w:bookmarkEnd w:id="413"/>
    </w:p>
    <w:p>
      <w:pPr>
        <w:pStyle w:val="Heading5"/>
      </w:pPr>
      <w:bookmarkStart w:id="414" w:name="_Toc473122095"/>
      <w:bookmarkStart w:id="415" w:name="_Toc472069725"/>
      <w:r>
        <w:rPr>
          <w:rStyle w:val="CharSectno"/>
        </w:rPr>
        <w:t>112</w:t>
      </w:r>
      <w:r>
        <w:t>.</w:t>
      </w:r>
      <w:r>
        <w:tab/>
        <w:t>Personal information obtained officially, when may be divulged etc.</w:t>
      </w:r>
      <w:bookmarkEnd w:id="414"/>
      <w:bookmarkEnd w:id="415"/>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416" w:name="_Toc473122096"/>
      <w:bookmarkStart w:id="417" w:name="_Toc472069726"/>
      <w:r>
        <w:rPr>
          <w:rStyle w:val="CharSectno"/>
        </w:rPr>
        <w:t>113</w:t>
      </w:r>
      <w:r>
        <w:t>.</w:t>
      </w:r>
      <w:r>
        <w:tab/>
        <w:t>Information obtained officially may be used for certain other purposes and legislation</w:t>
      </w:r>
      <w:bookmarkEnd w:id="416"/>
      <w:bookmarkEnd w:id="417"/>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18" w:name="_Toc473122097"/>
      <w:bookmarkStart w:id="419" w:name="_Toc472069727"/>
      <w:r>
        <w:rPr>
          <w:rStyle w:val="CharSectno"/>
        </w:rPr>
        <w:t>114</w:t>
      </w:r>
      <w:r>
        <w:t>.</w:t>
      </w:r>
      <w:r>
        <w:tab/>
        <w:t>Protection from liability for wrongdoing</w:t>
      </w:r>
      <w:bookmarkEnd w:id="418"/>
      <w:bookmarkEnd w:id="41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20" w:name="_Toc473122098"/>
      <w:bookmarkStart w:id="421" w:name="_Toc472069728"/>
      <w:r>
        <w:rPr>
          <w:rStyle w:val="CharSectno"/>
        </w:rPr>
        <w:t>115</w:t>
      </w:r>
      <w:r>
        <w:t>.</w:t>
      </w:r>
      <w:r>
        <w:tab/>
        <w:t>Protection from liability for publishing official statements</w:t>
      </w:r>
      <w:bookmarkEnd w:id="420"/>
      <w:bookmarkEnd w:id="42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22" w:name="_Toc473122099"/>
      <w:bookmarkStart w:id="423" w:name="_Toc472069729"/>
      <w:r>
        <w:rPr>
          <w:rStyle w:val="CharSectno"/>
        </w:rPr>
        <w:t>116</w:t>
      </w:r>
      <w:r>
        <w:t>.</w:t>
      </w:r>
      <w:r>
        <w:tab/>
        <w:t>Regulations</w:t>
      </w:r>
      <w:bookmarkEnd w:id="422"/>
      <w:bookmarkEnd w:id="42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24" w:name="_Toc471915532"/>
      <w:bookmarkStart w:id="425" w:name="_Toc472069730"/>
      <w:bookmarkStart w:id="426" w:name="_Toc473104130"/>
      <w:bookmarkStart w:id="427" w:name="_Toc473122100"/>
      <w:r>
        <w:rPr>
          <w:rStyle w:val="CharPartNo"/>
        </w:rPr>
        <w:t>Part 9</w:t>
      </w:r>
      <w:r>
        <w:rPr>
          <w:rStyle w:val="CharDivNo"/>
        </w:rPr>
        <w:t> </w:t>
      </w:r>
      <w:r>
        <w:t>—</w:t>
      </w:r>
      <w:r>
        <w:rPr>
          <w:rStyle w:val="CharDivText"/>
        </w:rPr>
        <w:t> </w:t>
      </w:r>
      <w:r>
        <w:rPr>
          <w:rStyle w:val="CharPartText"/>
        </w:rPr>
        <w:t>Transitional provisions</w:t>
      </w:r>
      <w:bookmarkEnd w:id="424"/>
      <w:bookmarkEnd w:id="425"/>
      <w:bookmarkEnd w:id="426"/>
      <w:bookmarkEnd w:id="427"/>
    </w:p>
    <w:p>
      <w:pPr>
        <w:pStyle w:val="Heading5"/>
      </w:pPr>
      <w:bookmarkStart w:id="428" w:name="_Toc473122101"/>
      <w:bookmarkStart w:id="429" w:name="_Toc472069731"/>
      <w:r>
        <w:rPr>
          <w:rStyle w:val="CharSectno"/>
        </w:rPr>
        <w:t>117</w:t>
      </w:r>
      <w:r>
        <w:t>.</w:t>
      </w:r>
      <w:r>
        <w:tab/>
        <w:t>Regulations for transitional matters</w:t>
      </w:r>
      <w:bookmarkEnd w:id="428"/>
      <w:bookmarkEnd w:id="429"/>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30" w:name="_Toc473122102"/>
      <w:bookmarkStart w:id="431" w:name="_Toc472069732"/>
      <w:r>
        <w:rPr>
          <w:rStyle w:val="CharSectno"/>
        </w:rPr>
        <w:t>118</w:t>
      </w:r>
      <w:r>
        <w:t>.</w:t>
      </w:r>
      <w:r>
        <w:tab/>
      </w:r>
      <w:r>
        <w:rPr>
          <w:i/>
          <w:iCs/>
        </w:rPr>
        <w:t>Fair Trading (Product Information Standard) Regulation 2005</w:t>
      </w:r>
      <w:r>
        <w:t xml:space="preserve"> Part 4 (builders plates for recreational vessels), continuation of</w:t>
      </w:r>
      <w:bookmarkEnd w:id="430"/>
      <w:bookmarkEnd w:id="431"/>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32" w:name="_Toc473122103"/>
      <w:bookmarkStart w:id="433" w:name="_Toc472069733"/>
      <w:r>
        <w:rPr>
          <w:rStyle w:val="CharSectno"/>
        </w:rPr>
        <w:t>119</w:t>
      </w:r>
      <w:r>
        <w:t>.</w:t>
      </w:r>
      <w:r>
        <w:tab/>
        <w:t>Orders made before 1 Jan 2011 recalling defective goods etc., effect of</w:t>
      </w:r>
      <w:bookmarkEnd w:id="432"/>
      <w:bookmarkEnd w:id="43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34" w:name="_Toc473122104"/>
      <w:bookmarkStart w:id="435" w:name="_Toc472069734"/>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434"/>
      <w:bookmarkEnd w:id="435"/>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36" w:name="_Toc473122105"/>
      <w:bookmarkStart w:id="437" w:name="_Toc472069735"/>
      <w:r>
        <w:rPr>
          <w:rStyle w:val="CharSectno"/>
        </w:rPr>
        <w:t>121</w:t>
      </w:r>
      <w:r>
        <w:t>.</w:t>
      </w:r>
      <w:r>
        <w:tab/>
      </w:r>
      <w:r>
        <w:rPr>
          <w:i/>
          <w:iCs/>
        </w:rPr>
        <w:t>Interpretation Act 1984</w:t>
      </w:r>
      <w:r>
        <w:rPr>
          <w:iCs/>
        </w:rPr>
        <w:t>,</w:t>
      </w:r>
      <w:r>
        <w:t xml:space="preserve"> application of to expiring Acts</w:t>
      </w:r>
      <w:bookmarkEnd w:id="436"/>
      <w:bookmarkEnd w:id="437"/>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38" w:name="_Toc471915538"/>
      <w:bookmarkStart w:id="439" w:name="_Toc472069736"/>
      <w:bookmarkStart w:id="440" w:name="_Toc473104136"/>
      <w:bookmarkStart w:id="441" w:name="_Toc473122106"/>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38"/>
      <w:bookmarkEnd w:id="439"/>
      <w:bookmarkEnd w:id="440"/>
      <w:bookmarkEnd w:id="441"/>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rPr>
          <w:ins w:id="442" w:author="svcMRProcess" w:date="2018-09-19T04:00:00Z"/>
        </w:rPr>
      </w:pPr>
      <w:ins w:id="443" w:author="svcMRProcess" w:date="2018-09-19T04:00:00Z">
        <w:r>
          <w:rPr>
            <w:i/>
          </w:rPr>
          <w:t>Food Act 2008</w:t>
        </w:r>
      </w:ins>
    </w:p>
    <w:p>
      <w:pPr>
        <w:pStyle w:val="yMiscellaneousBody"/>
        <w:rPr>
          <w:i/>
          <w:iCs/>
        </w:rPr>
      </w:pPr>
      <w:r>
        <w:rPr>
          <w:i/>
          <w:iCs/>
        </w:rPr>
        <w:t xml:space="preserve">Health </w:t>
      </w:r>
      <w:ins w:id="444" w:author="svcMRProcess" w:date="2018-09-19T04:00:00Z">
        <w:r>
          <w:rPr>
            <w:i/>
            <w:iCs/>
          </w:rPr>
          <w:t xml:space="preserve">(Miscellaneous Provisions) </w:t>
        </w:r>
      </w:ins>
      <w:r>
        <w:rPr>
          <w:i/>
          <w:iCs/>
        </w:rPr>
        <w:t>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 </w:t>
      </w:r>
      <w:ins w:id="445" w:author="svcMRProcess" w:date="2018-09-19T04:00:00Z">
        <w:r>
          <w:t>19 of 2016 s. 138; No. </w:t>
        </w:r>
      </w:ins>
      <w:r>
        <w:t>50 of 2016 s. 22.]</w:t>
      </w:r>
    </w:p>
    <w:p>
      <w:pPr>
        <w:pStyle w:val="yScheduleHeading"/>
      </w:pPr>
      <w:bookmarkStart w:id="446" w:name="_Toc471915539"/>
      <w:bookmarkStart w:id="447" w:name="_Toc472069737"/>
      <w:bookmarkStart w:id="448" w:name="_Toc473104137"/>
      <w:bookmarkStart w:id="449" w:name="_Toc473122107"/>
      <w:r>
        <w:rPr>
          <w:rStyle w:val="CharSchNo"/>
        </w:rPr>
        <w:t>Schedule 2</w:t>
      </w:r>
      <w:r>
        <w:t> — </w:t>
      </w:r>
      <w:r>
        <w:rPr>
          <w:rStyle w:val="CharSchText"/>
        </w:rPr>
        <w:t>Registration Acts</w:t>
      </w:r>
      <w:bookmarkEnd w:id="446"/>
      <w:bookmarkEnd w:id="447"/>
      <w:bookmarkEnd w:id="448"/>
      <w:bookmarkEnd w:id="449"/>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nHeading2"/>
      </w:pPr>
      <w:bookmarkStart w:id="451" w:name="_Toc471915540"/>
      <w:bookmarkStart w:id="452" w:name="_Toc472069738"/>
      <w:bookmarkStart w:id="453" w:name="_Toc473104138"/>
      <w:bookmarkStart w:id="454" w:name="_Toc473122108"/>
      <w:r>
        <w:t xml:space="preserve">Notes about the </w:t>
      </w:r>
      <w:r>
        <w:rPr>
          <w:i/>
        </w:rPr>
        <w:t>Fair Trading Act 2010</w:t>
      </w:r>
      <w:bookmarkEnd w:id="451"/>
      <w:bookmarkEnd w:id="452"/>
      <w:bookmarkEnd w:id="453"/>
      <w:bookmarkEnd w:id="454"/>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55" w:name="_Toc473122109"/>
      <w:bookmarkStart w:id="456" w:name="_Toc472069739"/>
      <w:r>
        <w:rPr>
          <w:snapToGrid w:val="0"/>
        </w:rPr>
        <w:t>Compilation table</w:t>
      </w:r>
      <w:bookmarkEnd w:id="455"/>
      <w:bookmarkEnd w:id="456"/>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4"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spacing w:after="40"/>
            </w:pPr>
            <w:r>
              <w:rPr>
                <w:snapToGrid w:val="0"/>
              </w:rPr>
              <w:t>23 of 2014</w:t>
            </w:r>
          </w:p>
        </w:tc>
        <w:tc>
          <w:tcPr>
            <w:tcW w:w="1134" w:type="dxa"/>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ins w:id="457" w:author="svcMRProcess" w:date="2018-09-19T04:00:00Z"/>
        </w:trPr>
        <w:tc>
          <w:tcPr>
            <w:tcW w:w="2268" w:type="dxa"/>
            <w:tcBorders>
              <w:top w:val="nil"/>
              <w:bottom w:val="nil"/>
              <w:right w:val="nil"/>
            </w:tcBorders>
          </w:tcPr>
          <w:p>
            <w:pPr>
              <w:pStyle w:val="nTable"/>
              <w:spacing w:after="40"/>
              <w:rPr>
                <w:ins w:id="458" w:author="svcMRProcess" w:date="2018-09-19T04:00:00Z"/>
                <w:rFonts w:ascii="Times New Roman" w:hAnsi="Times New Roman"/>
                <w:i/>
              </w:rPr>
            </w:pPr>
            <w:ins w:id="459" w:author="svcMRProcess" w:date="2018-09-19T04:00:00Z">
              <w:r>
                <w:rPr>
                  <w:i/>
                </w:rPr>
                <w:t>Public Health (Consequential Provisions) Act 2016</w:t>
              </w:r>
              <w:r>
                <w:t xml:space="preserve"> Pt. 3 Div. 12</w:t>
              </w:r>
            </w:ins>
          </w:p>
        </w:tc>
        <w:tc>
          <w:tcPr>
            <w:tcW w:w="1134" w:type="dxa"/>
            <w:tcBorders>
              <w:top w:val="nil"/>
              <w:left w:val="nil"/>
              <w:bottom w:val="nil"/>
              <w:right w:val="nil"/>
            </w:tcBorders>
          </w:tcPr>
          <w:p>
            <w:pPr>
              <w:pStyle w:val="nTable"/>
              <w:spacing w:after="40"/>
              <w:rPr>
                <w:ins w:id="460" w:author="svcMRProcess" w:date="2018-09-19T04:00:00Z"/>
                <w:rFonts w:ascii="Times New Roman" w:hAnsi="Times New Roman"/>
                <w:i/>
              </w:rPr>
            </w:pPr>
            <w:ins w:id="461" w:author="svcMRProcess" w:date="2018-09-19T04:00:00Z">
              <w:r>
                <w:t>19 of 2016</w:t>
              </w:r>
            </w:ins>
          </w:p>
        </w:tc>
        <w:tc>
          <w:tcPr>
            <w:tcW w:w="1134" w:type="dxa"/>
            <w:tcBorders>
              <w:top w:val="nil"/>
              <w:left w:val="nil"/>
              <w:bottom w:val="nil"/>
              <w:right w:val="nil"/>
            </w:tcBorders>
          </w:tcPr>
          <w:p>
            <w:pPr>
              <w:pStyle w:val="nTable"/>
              <w:spacing w:after="40"/>
              <w:rPr>
                <w:ins w:id="462" w:author="svcMRProcess" w:date="2018-09-19T04:00:00Z"/>
                <w:rFonts w:ascii="Times New Roman" w:hAnsi="Times New Roman"/>
                <w:i/>
              </w:rPr>
            </w:pPr>
            <w:ins w:id="463" w:author="svcMRProcess" w:date="2018-09-19T04:00:00Z">
              <w:r>
                <w:t>25 Jul 2016</w:t>
              </w:r>
            </w:ins>
          </w:p>
        </w:tc>
        <w:tc>
          <w:tcPr>
            <w:tcW w:w="2552" w:type="dxa"/>
            <w:tcBorders>
              <w:top w:val="nil"/>
              <w:left w:val="nil"/>
              <w:bottom w:val="nil"/>
            </w:tcBorders>
          </w:tcPr>
          <w:p>
            <w:pPr>
              <w:pStyle w:val="nTable"/>
              <w:spacing w:after="40"/>
              <w:rPr>
                <w:ins w:id="464" w:author="svcMRProcess" w:date="2018-09-19T04:00:00Z"/>
                <w:rFonts w:ascii="Times New Roman" w:hAnsi="Times New Roman"/>
                <w:snapToGrid w:val="0"/>
                <w:spacing w:val="-2"/>
              </w:rPr>
            </w:pPr>
            <w:ins w:id="465" w:author="svcMRProcess" w:date="2018-09-19T04:00:00Z">
              <w:r>
                <w:rPr>
                  <w:snapToGrid w:val="0"/>
                </w:rPr>
                <w:t xml:space="preserve">24 Jan 2017 (see s. 2(1)(c) and </w:t>
              </w:r>
              <w:r>
                <w:rPr>
                  <w:i/>
                  <w:snapToGrid w:val="0"/>
                </w:rPr>
                <w:t>Gazette</w:t>
              </w:r>
              <w:r>
                <w:rPr>
                  <w:snapToGrid w:val="0"/>
                </w:rPr>
                <w:t xml:space="preserve"> 10 Jan 2017 p. 165)</w:t>
              </w:r>
            </w:ins>
          </w:p>
        </w:tc>
      </w:tr>
      <w:tr>
        <w:tc>
          <w:tcPr>
            <w:tcW w:w="2268" w:type="dxa"/>
            <w:tcBorders>
              <w:top w:val="nil"/>
              <w:bottom w:val="nil"/>
              <w:right w:val="nil"/>
            </w:tcBorders>
          </w:tcPr>
          <w:p>
            <w:pPr>
              <w:pStyle w:val="nTable"/>
              <w:spacing w:after="40"/>
              <w:rPr>
                <w:snapToGrid w:val="0"/>
              </w:rPr>
            </w:pPr>
            <w:r>
              <w:rPr>
                <w:i/>
                <w:snapToGrid w:val="0"/>
              </w:rPr>
              <w:t>Statutes (Repeals) Act 2016</w:t>
            </w:r>
            <w:r>
              <w:rPr>
                <w:snapToGrid w:val="0"/>
              </w:rPr>
              <w:t xml:space="preserve"> Pt. 4 Div. 2</w:t>
            </w:r>
          </w:p>
        </w:tc>
        <w:tc>
          <w:tcPr>
            <w:tcW w:w="1134" w:type="dxa"/>
            <w:tcBorders>
              <w:top w:val="nil"/>
              <w:left w:val="nil"/>
              <w:bottom w:val="nil"/>
              <w:right w:val="nil"/>
            </w:tcBorders>
          </w:tcPr>
          <w:p>
            <w:pPr>
              <w:pStyle w:val="nTable"/>
              <w:spacing w:after="40"/>
              <w:rPr>
                <w:snapToGrid w:val="0"/>
              </w:rPr>
            </w:pPr>
            <w:r>
              <w:rPr>
                <w:snapToGrid w:val="0"/>
              </w:rPr>
              <w:t>50 of 2016</w:t>
            </w:r>
          </w:p>
        </w:tc>
        <w:tc>
          <w:tcPr>
            <w:tcW w:w="1134" w:type="dxa"/>
            <w:tcBorders>
              <w:top w:val="nil"/>
              <w:left w:val="nil"/>
              <w:bottom w:val="nil"/>
              <w:right w:val="nil"/>
            </w:tcBorders>
          </w:tcPr>
          <w:p>
            <w:pPr>
              <w:pStyle w:val="nTable"/>
              <w:spacing w:after="40"/>
              <w:rPr>
                <w:snapToGrid w:val="0"/>
              </w:rPr>
            </w:pPr>
            <w:r>
              <w:rPr>
                <w:snapToGrid w:val="0"/>
              </w:rPr>
              <w:t>28 Nov 2016</w:t>
            </w:r>
          </w:p>
        </w:tc>
        <w:tc>
          <w:tcPr>
            <w:tcW w:w="2552" w:type="dxa"/>
            <w:tcBorders>
              <w:top w:val="nil"/>
              <w:left w:val="nil"/>
              <w:bottom w:val="nil"/>
            </w:tcBorders>
          </w:tcPr>
          <w:p>
            <w:pPr>
              <w:pStyle w:val="nTable"/>
              <w:spacing w:after="40"/>
              <w:rPr>
                <w:snapToGrid w:val="0"/>
                <w:spacing w:val="-2"/>
              </w:rPr>
            </w:pPr>
            <w:r>
              <w:rPr>
                <w:snapToGrid w:val="0"/>
                <w:spacing w:val="-2"/>
              </w:rPr>
              <w:t>29 Nov 2016 (see s. 2(b))</w:t>
            </w:r>
          </w:p>
        </w:tc>
      </w:tr>
    </w:tbl>
    <w:p>
      <w:pPr>
        <w:pStyle w:val="nSubsection"/>
        <w:keepNext/>
        <w:keepLines/>
        <w:rPr>
          <w:snapToGrid w:val="0"/>
        </w:rPr>
      </w:pPr>
      <w:ins w:id="466" w:author="svcMRProcess" w:date="2018-09-19T04:00:00Z">
        <w:r>
          <w:rPr>
            <w:snapToGrid w:val="0"/>
            <w:vertAlign w:val="superscript"/>
          </w:rPr>
          <w:t xml:space="preserve"> </w:t>
        </w:r>
      </w:ins>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467" w:name="_Toc473122110"/>
      <w:bookmarkStart w:id="468" w:name="_Toc472069740"/>
      <w:r>
        <w:t>Provisions that have not come into operation</w:t>
      </w:r>
      <w:bookmarkEnd w:id="467"/>
      <w:bookmarkEnd w:id="4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del w:id="469" w:author="svcMRProcess" w:date="2018-09-19T04:00:00Z">
              <w:r>
                <w:rPr>
                  <w:snapToGrid w:val="0"/>
                </w:rPr>
                <w:delText>To be proclaimed</w:delText>
              </w:r>
            </w:del>
            <w:ins w:id="470" w:author="svcMRProcess" w:date="2018-09-19T04:00:00Z">
              <w:r>
                <w:t>30 Jan 2017</w:t>
              </w:r>
            </w:ins>
            <w:r>
              <w:t xml:space="preserve"> (see s. 2(b</w:t>
            </w:r>
            <w:del w:id="471" w:author="svcMRProcess" w:date="2018-09-19T04:00:00Z">
              <w:r>
                <w:rPr>
                  <w:snapToGrid w:val="0"/>
                </w:rPr>
                <w:delText>))</w:delText>
              </w:r>
            </w:del>
            <w:ins w:id="472" w:author="svcMRProcess" w:date="2018-09-19T04:00:00Z">
              <w:r>
                <w:t xml:space="preserve">) &amp; </w:t>
              </w:r>
              <w:r>
                <w:rPr>
                  <w:i/>
                </w:rPr>
                <w:t>Gazette</w:t>
              </w:r>
              <w:r>
                <w:t xml:space="preserve"> 17 Jan 2017 p. 403)</w:t>
              </w:r>
            </w:ins>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tcBorders>
              <w:top w:val="nil"/>
              <w:bottom w:val="nil"/>
            </w:tcBorders>
            <w:shd w:val="clear" w:color="auto" w:fill="auto"/>
          </w:tcPr>
          <w:p>
            <w:pPr>
              <w:pStyle w:val="nTable"/>
              <w:spacing w:after="40"/>
            </w:pPr>
            <w:r>
              <w:t>21 of 2014</w:t>
            </w:r>
          </w:p>
        </w:tc>
        <w:tc>
          <w:tcPr>
            <w:tcW w:w="1134" w:type="dxa"/>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rPr>
                <w:snapToGrid w:val="0"/>
              </w:rPr>
            </w:pPr>
            <w:del w:id="473" w:author="svcMRProcess" w:date="2018-09-19T04:00:00Z">
              <w:r>
                <w:delText xml:space="preserve">Operative on commencement after the day on which the </w:delText>
              </w:r>
              <w:r>
                <w:rPr>
                  <w:i/>
                </w:rPr>
                <w:delText>Travel Agents Act 1985</w:delText>
              </w:r>
              <w:r>
                <w:delText xml:space="preserve"> expires under s. 61(1) of that Act as amended by s. 7 of this Act (see s. 2(c))</w:delText>
              </w:r>
            </w:del>
            <w:ins w:id="474" w:author="svcMRProcess" w:date="2018-09-19T04:00:00Z">
              <w:r>
                <w:t xml:space="preserve">25 Jan 2017 (see s. 2(c) and </w:t>
              </w:r>
              <w:r>
                <w:rPr>
                  <w:i/>
                </w:rPr>
                <w:t>Gazette</w:t>
              </w:r>
              <w:r>
                <w:t xml:space="preserve"> 24 Jan 2017 p. 741)</w:t>
              </w:r>
            </w:ins>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w:t>
            </w:r>
            <w:del w:id="475" w:author="svcMRProcess" w:date="2018-09-19T04:00:00Z">
              <w:r>
                <w:rPr>
                  <w:snapToGrid w:val="0"/>
                </w:rPr>
                <w:delText>3 Div. 12 and Pt. </w:delText>
              </w:r>
            </w:del>
            <w:r>
              <w:rPr>
                <w:snapToGrid w:val="0"/>
              </w:rPr>
              <w:t>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del w:id="476" w:author="svcMRProcess" w:date="2018-09-19T04:00:00Z">
              <w:r>
                <w:rPr>
                  <w:snapToGrid w:val="0"/>
                </w:rPr>
                <w:delText xml:space="preserve">Pt. 3 Div. 12: 24 Jan 2017 (see s. 2(1)(c) and </w:delText>
              </w:r>
              <w:r>
                <w:rPr>
                  <w:i/>
                  <w:snapToGrid w:val="0"/>
                </w:rPr>
                <w:delText>Gazette</w:delText>
              </w:r>
              <w:r>
                <w:rPr>
                  <w:snapToGrid w:val="0"/>
                </w:rPr>
                <w:delText xml:space="preserve"> 10 Jan 2017 p. 165);</w:delText>
              </w:r>
              <w:r>
                <w:rPr>
                  <w:snapToGrid w:val="0"/>
                </w:rPr>
                <w:br/>
                <w:delText>Pt. 5 Div. 7: to</w:delText>
              </w:r>
            </w:del>
            <w:ins w:id="477" w:author="svcMRProcess" w:date="2018-09-19T04:00:00Z">
              <w:r>
                <w:rPr>
                  <w:snapToGrid w:val="0"/>
                </w:rPr>
                <w:t>To</w:t>
              </w:r>
            </w:ins>
            <w:r>
              <w:rPr>
                <w:snapToGrid w:val="0"/>
              </w:rPr>
              <w:t xml:space="preserve">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12</w:t>
      </w:r>
      <w:r>
        <w:t> — </w:t>
      </w:r>
      <w:r>
        <w:rPr>
          <w:rStyle w:val="CharDivText"/>
          <w:i/>
        </w:rPr>
        <w:t>Fair Trading Act 2010</w:t>
      </w:r>
      <w:r>
        <w:rPr>
          <w:rStyle w:val="CharDivText"/>
        </w:rPr>
        <w:t xml:space="preserve"> amended</w:t>
      </w:r>
    </w:p>
    <w:p>
      <w:pPr>
        <w:pStyle w:val="nzHeading5"/>
      </w:pPr>
      <w:r>
        <w:rPr>
          <w:rStyle w:val="CharSectno"/>
        </w:rPr>
        <w:t>135</w:t>
      </w:r>
      <w:r>
        <w:t>.</w:t>
      </w:r>
      <w:r>
        <w:tab/>
        <w:t>Act amended</w:t>
      </w:r>
    </w:p>
    <w:p>
      <w:pPr>
        <w:pStyle w:val="nzSubsection"/>
      </w:pPr>
      <w:r>
        <w:tab/>
      </w:r>
      <w:r>
        <w:tab/>
        <w:t xml:space="preserve">This Division amends the </w:t>
      </w:r>
      <w:r>
        <w:rPr>
          <w:i/>
          <w:iCs/>
        </w:rPr>
        <w:t>Fair Trading Act 2010</w:t>
      </w:r>
      <w:r>
        <w:t>.</w:t>
      </w:r>
    </w:p>
    <w:p>
      <w:pPr>
        <w:pStyle w:val="nzHeading5"/>
      </w:pPr>
      <w:r>
        <w:rPr>
          <w:rStyle w:val="CharSectno"/>
        </w:rPr>
        <w:t>136</w:t>
      </w:r>
      <w:r>
        <w:t>.</w:t>
      </w:r>
      <w:r>
        <w:tab/>
        <w:t>Section 15 amended</w:t>
      </w:r>
    </w:p>
    <w:p>
      <w:pPr>
        <w:pStyle w:val="nzSubsection"/>
      </w:pPr>
      <w:r>
        <w:tab/>
      </w:r>
      <w:r>
        <w:tab/>
        <w:t>Delete section 15(3).</w:t>
      </w:r>
    </w:p>
    <w:p>
      <w:pPr>
        <w:pStyle w:val="nzHeading5"/>
      </w:pPr>
      <w:r>
        <w:rPr>
          <w:rStyle w:val="CharSectno"/>
        </w:rPr>
        <w:t>137</w:t>
      </w:r>
      <w:r>
        <w:t>.</w:t>
      </w:r>
      <w:r>
        <w:tab/>
        <w:t>Section 34 deleted</w:t>
      </w:r>
    </w:p>
    <w:p>
      <w:pPr>
        <w:pStyle w:val="nzSubsection"/>
      </w:pPr>
      <w:r>
        <w:tab/>
      </w:r>
      <w:r>
        <w:tab/>
        <w:t>Delete section 34.</w:t>
      </w:r>
    </w:p>
    <w:p>
      <w:pPr>
        <w:pStyle w:val="nzHeading5"/>
      </w:pPr>
      <w:r>
        <w:rPr>
          <w:rStyle w:val="CharSectno"/>
        </w:rPr>
        <w:t>138</w:t>
      </w:r>
      <w:r>
        <w:t>.</w:t>
      </w:r>
      <w:r>
        <w:tab/>
        <w:t>Schedule 1 amended</w:t>
      </w:r>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yScheduleHeading"/>
      </w:pPr>
      <w:bookmarkStart w:id="478" w:name="_Toc471915543"/>
      <w:bookmarkStart w:id="479" w:name="_Toc472069741"/>
      <w:bookmarkStart w:id="480" w:name="_Toc473104141"/>
      <w:bookmarkStart w:id="481" w:name="_Toc473122111"/>
      <w:r>
        <w:rPr>
          <w:rStyle w:val="CharSchNo"/>
        </w:rPr>
        <w:t>Note</w:t>
      </w:r>
      <w:r>
        <w:t> — </w:t>
      </w:r>
      <w:r>
        <w:rPr>
          <w:rStyle w:val="CharSchText"/>
        </w:rPr>
        <w:t>Australian Consumer Law (WA) text</w:t>
      </w:r>
      <w:bookmarkEnd w:id="478"/>
      <w:bookmarkEnd w:id="479"/>
      <w:bookmarkEnd w:id="480"/>
      <w:bookmarkEnd w:id="481"/>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482" w:name="_Toc471915544"/>
      <w:bookmarkStart w:id="483" w:name="_Toc472069742"/>
      <w:bookmarkStart w:id="484" w:name="_Toc473104142"/>
      <w:bookmarkStart w:id="485" w:name="_Toc473122112"/>
      <w:r>
        <w:rPr>
          <w:rStyle w:val="CharSDivNo"/>
          <w:sz w:val="28"/>
        </w:rPr>
        <w:t>Chapter 1</w:t>
      </w:r>
      <w:r>
        <w:t> — </w:t>
      </w:r>
      <w:r>
        <w:rPr>
          <w:rStyle w:val="CharSDivText"/>
          <w:sz w:val="28"/>
        </w:rPr>
        <w:t>Introduction</w:t>
      </w:r>
      <w:bookmarkEnd w:id="482"/>
      <w:bookmarkEnd w:id="483"/>
      <w:bookmarkEnd w:id="484"/>
      <w:bookmarkEnd w:id="485"/>
    </w:p>
    <w:p>
      <w:pPr>
        <w:pStyle w:val="yHeading5"/>
      </w:pPr>
      <w:bookmarkStart w:id="486" w:name="_Toc473122113"/>
      <w:bookmarkStart w:id="487" w:name="_Toc472069743"/>
      <w:r>
        <w:rPr>
          <w:rStyle w:val="CharSClsNo"/>
        </w:rPr>
        <w:t>1</w:t>
      </w:r>
      <w:r>
        <w:t>.</w:t>
      </w:r>
      <w:r>
        <w:tab/>
        <w:t>Application of this Schedule</w:t>
      </w:r>
      <w:bookmarkEnd w:id="486"/>
      <w:bookmarkEnd w:id="48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488" w:name="_Toc473122114"/>
      <w:bookmarkStart w:id="489" w:name="_Toc472069744"/>
      <w:r>
        <w:rPr>
          <w:rStyle w:val="CharSClsNo"/>
          <w:sz w:val="24"/>
        </w:rPr>
        <w:t>2</w:t>
      </w:r>
      <w:r>
        <w:t>.</w:t>
      </w:r>
      <w:r>
        <w:tab/>
        <w:t>Definitions</w:t>
      </w:r>
      <w:bookmarkEnd w:id="488"/>
      <w:bookmarkEnd w:id="48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490" w:name="_Toc473122115"/>
      <w:bookmarkStart w:id="491" w:name="_Toc472069745"/>
      <w:r>
        <w:rPr>
          <w:rStyle w:val="CharSClsNo"/>
        </w:rPr>
        <w:t>3</w:t>
      </w:r>
      <w:r>
        <w:t>.</w:t>
      </w:r>
      <w:r>
        <w:tab/>
        <w:t xml:space="preserve">Meaning of </w:t>
      </w:r>
      <w:r>
        <w:rPr>
          <w:i/>
          <w:iCs/>
        </w:rPr>
        <w:t>consumer</w:t>
      </w:r>
      <w:bookmarkEnd w:id="490"/>
      <w:bookmarkEnd w:id="49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492" w:name="_Toc473122116"/>
      <w:bookmarkStart w:id="493" w:name="_Toc472069746"/>
      <w:r>
        <w:rPr>
          <w:rStyle w:val="CharSClsNo"/>
        </w:rPr>
        <w:t>4</w:t>
      </w:r>
      <w:r>
        <w:t>.</w:t>
      </w:r>
      <w:r>
        <w:tab/>
        <w:t>Misleading representations with respect to future matters</w:t>
      </w:r>
      <w:bookmarkEnd w:id="492"/>
      <w:bookmarkEnd w:id="49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494" w:name="_Toc473122117"/>
      <w:bookmarkStart w:id="495" w:name="_Toc472069747"/>
      <w:r>
        <w:rPr>
          <w:rStyle w:val="CharSClsNo"/>
        </w:rPr>
        <w:t>5</w:t>
      </w:r>
      <w:r>
        <w:t>.</w:t>
      </w:r>
      <w:r>
        <w:tab/>
        <w:t>When donations are treated as supplies or acquisitions</w:t>
      </w:r>
      <w:bookmarkEnd w:id="494"/>
      <w:bookmarkEnd w:id="49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496" w:name="_Toc473122118"/>
      <w:bookmarkStart w:id="497" w:name="_Toc472069748"/>
      <w:r>
        <w:rPr>
          <w:rStyle w:val="CharSClsNo"/>
        </w:rPr>
        <w:t>6</w:t>
      </w:r>
      <w:r>
        <w:t>.</w:t>
      </w:r>
      <w:r>
        <w:tab/>
        <w:t>Related bodies corporate</w:t>
      </w:r>
      <w:bookmarkEnd w:id="496"/>
      <w:bookmarkEnd w:id="49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498" w:name="_Toc473122119"/>
      <w:bookmarkStart w:id="499" w:name="_Toc472069749"/>
      <w:r>
        <w:rPr>
          <w:rStyle w:val="CharSClsNo"/>
        </w:rPr>
        <w:t>7</w:t>
      </w:r>
      <w:r>
        <w:t>.</w:t>
      </w:r>
      <w:r>
        <w:tab/>
        <w:t xml:space="preserve">Meaning of </w:t>
      </w:r>
      <w:r>
        <w:rPr>
          <w:i/>
          <w:iCs/>
        </w:rPr>
        <w:t>manufacturer</w:t>
      </w:r>
      <w:bookmarkEnd w:id="498"/>
      <w:bookmarkEnd w:id="49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500" w:name="_Toc473122120"/>
      <w:bookmarkStart w:id="501" w:name="_Toc472069750"/>
      <w:r>
        <w:rPr>
          <w:rStyle w:val="CharSClsNo"/>
        </w:rPr>
        <w:t>8</w:t>
      </w:r>
      <w:r>
        <w:t>.</w:t>
      </w:r>
      <w:r>
        <w:tab/>
        <w:t>Goods affixed to land or premises</w:t>
      </w:r>
      <w:bookmarkEnd w:id="500"/>
      <w:bookmarkEnd w:id="501"/>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02" w:name="_Toc473122121"/>
      <w:bookmarkStart w:id="503" w:name="_Toc472069751"/>
      <w:r>
        <w:rPr>
          <w:rStyle w:val="CharSClsNo"/>
        </w:rPr>
        <w:t>9</w:t>
      </w:r>
      <w:r>
        <w:t>.</w:t>
      </w:r>
      <w:r>
        <w:tab/>
        <w:t xml:space="preserve">Meaning of </w:t>
      </w:r>
      <w:r>
        <w:rPr>
          <w:i/>
          <w:iCs/>
        </w:rPr>
        <w:t>safety defect</w:t>
      </w:r>
      <w:r>
        <w:t xml:space="preserve"> in relation to goods</w:t>
      </w:r>
      <w:bookmarkEnd w:id="502"/>
      <w:bookmarkEnd w:id="50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04" w:name="_Toc473122122"/>
      <w:bookmarkStart w:id="505" w:name="_Toc472069752"/>
      <w:r>
        <w:rPr>
          <w:rStyle w:val="CharSClsNo"/>
        </w:rPr>
        <w:t>10</w:t>
      </w:r>
      <w:r>
        <w:t>.</w:t>
      </w:r>
      <w:r>
        <w:tab/>
        <w:t>Asserting a right to payment</w:t>
      </w:r>
      <w:bookmarkEnd w:id="504"/>
      <w:bookmarkEnd w:id="50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06" w:name="_Toc473122123"/>
      <w:bookmarkStart w:id="507" w:name="_Toc472069753"/>
      <w:r>
        <w:rPr>
          <w:rStyle w:val="CharSClsNo"/>
        </w:rPr>
        <w:t>11</w:t>
      </w:r>
      <w:r>
        <w:t>.</w:t>
      </w:r>
      <w:r>
        <w:tab/>
        <w:t>References to acquisition, supply and re</w:t>
      </w:r>
      <w:r>
        <w:noBreakHyphen/>
        <w:t>supply</w:t>
      </w:r>
      <w:bookmarkEnd w:id="506"/>
      <w:bookmarkEnd w:id="50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08" w:name="_Toc473122124"/>
      <w:bookmarkStart w:id="509" w:name="_Toc472069754"/>
      <w:r>
        <w:rPr>
          <w:rStyle w:val="CharSClsNo"/>
        </w:rPr>
        <w:t>12</w:t>
      </w:r>
      <w:r>
        <w:t>.</w:t>
      </w:r>
      <w:r>
        <w:tab/>
        <w:t>Application of Schedule in relation to leases and licences of land and buildings</w:t>
      </w:r>
      <w:bookmarkEnd w:id="508"/>
      <w:bookmarkEnd w:id="50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10" w:name="_Toc473122125"/>
      <w:bookmarkStart w:id="511" w:name="_Toc472069755"/>
      <w:r>
        <w:rPr>
          <w:rStyle w:val="CharSClsNo"/>
        </w:rPr>
        <w:t>13</w:t>
      </w:r>
      <w:r>
        <w:t>.</w:t>
      </w:r>
      <w:r>
        <w:tab/>
        <w:t>Loss or damage to include injury</w:t>
      </w:r>
      <w:bookmarkEnd w:id="510"/>
      <w:bookmarkEnd w:id="51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12" w:name="_Toc473122126"/>
      <w:bookmarkStart w:id="513" w:name="_Toc472069756"/>
      <w:r>
        <w:rPr>
          <w:rStyle w:val="CharSClsNo"/>
        </w:rPr>
        <w:t>14</w:t>
      </w:r>
      <w:r>
        <w:t>.</w:t>
      </w:r>
      <w:r>
        <w:tab/>
        <w:t xml:space="preserve">Meaning of </w:t>
      </w:r>
      <w:r>
        <w:rPr>
          <w:i/>
          <w:iCs/>
        </w:rPr>
        <w:t>continuing credit contract</w:t>
      </w:r>
      <w:bookmarkEnd w:id="512"/>
      <w:bookmarkEnd w:id="51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14" w:name="_Toc473122127"/>
      <w:bookmarkStart w:id="515" w:name="_Toc472069757"/>
      <w:r>
        <w:rPr>
          <w:rStyle w:val="CharSClsNo"/>
        </w:rPr>
        <w:t>15</w:t>
      </w:r>
      <w:r>
        <w:t>.</w:t>
      </w:r>
      <w:r>
        <w:tab/>
        <w:t>Contraventions of this Schedule</w:t>
      </w:r>
      <w:bookmarkEnd w:id="514"/>
      <w:bookmarkEnd w:id="51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16" w:name="_Toc473122128"/>
      <w:bookmarkStart w:id="517" w:name="_Toc472069758"/>
      <w:r>
        <w:rPr>
          <w:rStyle w:val="CharSClsNo"/>
        </w:rPr>
        <w:t>16</w:t>
      </w:r>
      <w:r>
        <w:t>.</w:t>
      </w:r>
      <w:r>
        <w:tab/>
        <w:t>Severability</w:t>
      </w:r>
      <w:bookmarkEnd w:id="516"/>
      <w:bookmarkEnd w:id="51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18" w:name="_Toc473122129"/>
      <w:bookmarkStart w:id="519" w:name="_Toc472069759"/>
      <w:r>
        <w:rPr>
          <w:rStyle w:val="CharSClsNo"/>
        </w:rPr>
        <w:t>17</w:t>
      </w:r>
      <w:r>
        <w:t>.</w:t>
      </w:r>
      <w:r>
        <w:tab/>
        <w:t>References to provisions in this Schedule</w:t>
      </w:r>
      <w:bookmarkEnd w:id="518"/>
      <w:bookmarkEnd w:id="519"/>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20" w:name="_Toc471915562"/>
      <w:bookmarkStart w:id="521" w:name="_Toc472069760"/>
      <w:bookmarkStart w:id="522" w:name="_Toc473104160"/>
      <w:bookmarkStart w:id="523" w:name="_Toc473122130"/>
      <w:r>
        <w:rPr>
          <w:rStyle w:val="CharSDivNo"/>
          <w:sz w:val="28"/>
        </w:rPr>
        <w:t>Chapter 2</w:t>
      </w:r>
      <w:r>
        <w:t> — </w:t>
      </w:r>
      <w:r>
        <w:rPr>
          <w:rStyle w:val="CharSDivText"/>
          <w:sz w:val="28"/>
        </w:rPr>
        <w:t>General protections</w:t>
      </w:r>
      <w:bookmarkEnd w:id="520"/>
      <w:bookmarkEnd w:id="521"/>
      <w:bookmarkEnd w:id="522"/>
      <w:bookmarkEnd w:id="523"/>
    </w:p>
    <w:p>
      <w:pPr>
        <w:pStyle w:val="yHeading2"/>
      </w:pPr>
      <w:bookmarkStart w:id="524" w:name="_Toc471915563"/>
      <w:bookmarkStart w:id="525" w:name="_Toc472069761"/>
      <w:bookmarkStart w:id="526" w:name="_Toc473104161"/>
      <w:bookmarkStart w:id="527" w:name="_Toc473122131"/>
      <w:r>
        <w:t>Part 2</w:t>
      </w:r>
      <w:r>
        <w:noBreakHyphen/>
        <w:t>1</w:t>
      </w:r>
      <w:r>
        <w:rPr>
          <w:b w:val="0"/>
        </w:rPr>
        <w:t> — </w:t>
      </w:r>
      <w:r>
        <w:rPr>
          <w:bCs/>
        </w:rPr>
        <w:t>Misleading or deceptive conduct</w:t>
      </w:r>
      <w:bookmarkEnd w:id="524"/>
      <w:bookmarkEnd w:id="525"/>
      <w:bookmarkEnd w:id="526"/>
      <w:bookmarkEnd w:id="527"/>
    </w:p>
    <w:p>
      <w:pPr>
        <w:pStyle w:val="yHeading5"/>
      </w:pPr>
      <w:bookmarkStart w:id="528" w:name="_Toc473122132"/>
      <w:bookmarkStart w:id="529" w:name="_Toc472069762"/>
      <w:r>
        <w:rPr>
          <w:rStyle w:val="CharSClsNo"/>
        </w:rPr>
        <w:t>18</w:t>
      </w:r>
      <w:r>
        <w:t>.</w:t>
      </w:r>
      <w:r>
        <w:tab/>
        <w:t>Misleading or deceptive conduct</w:t>
      </w:r>
      <w:bookmarkEnd w:id="528"/>
      <w:bookmarkEnd w:id="529"/>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30" w:name="_Toc473122133"/>
      <w:bookmarkStart w:id="531" w:name="_Toc472069763"/>
      <w:r>
        <w:rPr>
          <w:rStyle w:val="CharSClsNo"/>
        </w:rPr>
        <w:t>19</w:t>
      </w:r>
      <w:r>
        <w:t>.</w:t>
      </w:r>
      <w:r>
        <w:tab/>
        <w:t>Application of this Part to information providers</w:t>
      </w:r>
      <w:bookmarkEnd w:id="530"/>
      <w:bookmarkEnd w:id="531"/>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32" w:name="_Toc471915566"/>
      <w:bookmarkStart w:id="533" w:name="_Toc472069764"/>
      <w:bookmarkStart w:id="534" w:name="_Toc473104164"/>
      <w:bookmarkStart w:id="535" w:name="_Toc473122134"/>
      <w:r>
        <w:t>Part 2</w:t>
      </w:r>
      <w:r>
        <w:noBreakHyphen/>
        <w:t>2 — Unconscionable conduct</w:t>
      </w:r>
      <w:bookmarkEnd w:id="532"/>
      <w:bookmarkEnd w:id="533"/>
      <w:bookmarkEnd w:id="534"/>
      <w:bookmarkEnd w:id="535"/>
    </w:p>
    <w:p>
      <w:pPr>
        <w:pStyle w:val="yHeading5"/>
      </w:pPr>
      <w:bookmarkStart w:id="536" w:name="_Toc473122135"/>
      <w:bookmarkStart w:id="537" w:name="_Toc472069765"/>
      <w:r>
        <w:rPr>
          <w:rStyle w:val="CharSClsNo"/>
        </w:rPr>
        <w:t>20</w:t>
      </w:r>
      <w:r>
        <w:t>.</w:t>
      </w:r>
      <w:r>
        <w:tab/>
        <w:t>Unconscionable conduct within the meaning of the unwritten law</w:t>
      </w:r>
      <w:bookmarkEnd w:id="536"/>
      <w:bookmarkEnd w:id="537"/>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38" w:name="_Toc473122136"/>
      <w:bookmarkStart w:id="539" w:name="_Toc472069766"/>
      <w:r>
        <w:rPr>
          <w:rStyle w:val="CharSClsNo"/>
        </w:rPr>
        <w:t>21</w:t>
      </w:r>
      <w:r>
        <w:t>.</w:t>
      </w:r>
      <w:r>
        <w:tab/>
        <w:t>Unconscionable conduct in connection with goods or services</w:t>
      </w:r>
      <w:bookmarkEnd w:id="538"/>
      <w:bookmarkEnd w:id="539"/>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40" w:name="_Toc473122137"/>
      <w:bookmarkStart w:id="541" w:name="_Toc472069767"/>
      <w:r>
        <w:rPr>
          <w:rStyle w:val="CharSClsNo"/>
        </w:rPr>
        <w:t>22</w:t>
      </w:r>
      <w:r>
        <w:t>.</w:t>
      </w:r>
      <w:r>
        <w:tab/>
        <w:t>Matters the court may have regard to for the purposes of section 21</w:t>
      </w:r>
      <w:bookmarkEnd w:id="540"/>
      <w:bookmarkEnd w:id="541"/>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42" w:name="_Toc473122138"/>
      <w:bookmarkStart w:id="543" w:name="_Toc472069768"/>
      <w:r>
        <w:rPr>
          <w:rStyle w:val="CharSClsNo"/>
        </w:rPr>
        <w:t>22A</w:t>
      </w:r>
      <w:r>
        <w:t>.</w:t>
      </w:r>
      <w:r>
        <w:tab/>
        <w:t>Presumptions relating to whether representations are misleading</w:t>
      </w:r>
      <w:bookmarkEnd w:id="542"/>
      <w:bookmarkEnd w:id="543"/>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44" w:name="_Toc471915571"/>
      <w:bookmarkStart w:id="545" w:name="_Toc472069769"/>
      <w:bookmarkStart w:id="546" w:name="_Toc473104169"/>
      <w:bookmarkStart w:id="547" w:name="_Toc473122139"/>
      <w:r>
        <w:t>Part 2</w:t>
      </w:r>
      <w:r>
        <w:noBreakHyphen/>
        <w:t>3 — Unfair contract terms</w:t>
      </w:r>
      <w:bookmarkEnd w:id="544"/>
      <w:bookmarkEnd w:id="545"/>
      <w:bookmarkEnd w:id="546"/>
      <w:bookmarkEnd w:id="547"/>
    </w:p>
    <w:p>
      <w:pPr>
        <w:pStyle w:val="yHeading5"/>
      </w:pPr>
      <w:bookmarkStart w:id="548" w:name="_Toc473122140"/>
      <w:bookmarkStart w:id="549" w:name="_Toc472069770"/>
      <w:r>
        <w:rPr>
          <w:rStyle w:val="CharSClsNo"/>
        </w:rPr>
        <w:t>23</w:t>
      </w:r>
      <w:r>
        <w:t>.</w:t>
      </w:r>
      <w:r>
        <w:tab/>
        <w:t>Unfair terms of consumer contracts</w:t>
      </w:r>
      <w:bookmarkEnd w:id="548"/>
      <w:bookmarkEnd w:id="549"/>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550" w:name="_Toc473122141"/>
      <w:bookmarkStart w:id="551" w:name="_Toc472069771"/>
      <w:r>
        <w:rPr>
          <w:rStyle w:val="CharSClsNo"/>
        </w:rPr>
        <w:t>24</w:t>
      </w:r>
      <w:r>
        <w:t>.</w:t>
      </w:r>
      <w:r>
        <w:tab/>
        <w:t xml:space="preserve">Meaning of </w:t>
      </w:r>
      <w:r>
        <w:rPr>
          <w:i/>
          <w:iCs/>
        </w:rPr>
        <w:t>unfair</w:t>
      </w:r>
      <w:bookmarkEnd w:id="550"/>
      <w:bookmarkEnd w:id="551"/>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552" w:name="_Toc473122142"/>
      <w:bookmarkStart w:id="553" w:name="_Toc472069772"/>
      <w:r>
        <w:rPr>
          <w:rStyle w:val="CharSClsNo"/>
        </w:rPr>
        <w:t>25</w:t>
      </w:r>
      <w:r>
        <w:t>.</w:t>
      </w:r>
      <w:r>
        <w:tab/>
        <w:t>Examples of unfair terms</w:t>
      </w:r>
      <w:bookmarkEnd w:id="552"/>
      <w:bookmarkEnd w:id="553"/>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554" w:name="_Toc473122143"/>
      <w:bookmarkStart w:id="555" w:name="_Toc472069773"/>
      <w:r>
        <w:rPr>
          <w:rStyle w:val="CharSClsNo"/>
        </w:rPr>
        <w:t>26</w:t>
      </w:r>
      <w:r>
        <w:t>.</w:t>
      </w:r>
      <w:r>
        <w:tab/>
        <w:t>Terms that define main subject matter of consumer contracts etc. are unaffected</w:t>
      </w:r>
      <w:bookmarkEnd w:id="554"/>
      <w:bookmarkEnd w:id="555"/>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556" w:name="_Toc473122144"/>
      <w:bookmarkStart w:id="557" w:name="_Toc472069774"/>
      <w:r>
        <w:rPr>
          <w:rStyle w:val="CharSClsNo"/>
        </w:rPr>
        <w:t>27</w:t>
      </w:r>
      <w:r>
        <w:t>.</w:t>
      </w:r>
      <w:r>
        <w:tab/>
        <w:t>Standard form contracts</w:t>
      </w:r>
      <w:bookmarkEnd w:id="556"/>
      <w:bookmarkEnd w:id="557"/>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558" w:name="_Toc473122145"/>
      <w:bookmarkStart w:id="559" w:name="_Toc472069775"/>
      <w:r>
        <w:rPr>
          <w:rStyle w:val="CharSClsNo"/>
        </w:rPr>
        <w:t>28</w:t>
      </w:r>
      <w:r>
        <w:t>.</w:t>
      </w:r>
      <w:r>
        <w:tab/>
        <w:t>Contracts to which this Part does not apply</w:t>
      </w:r>
      <w:bookmarkEnd w:id="558"/>
      <w:bookmarkEnd w:id="55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560" w:name="_Toc471915578"/>
      <w:bookmarkStart w:id="561" w:name="_Toc472069776"/>
      <w:bookmarkStart w:id="562" w:name="_Toc473104176"/>
      <w:bookmarkStart w:id="563" w:name="_Toc473122146"/>
      <w:r>
        <w:rPr>
          <w:rStyle w:val="CharSDivNo"/>
          <w:sz w:val="28"/>
        </w:rPr>
        <w:t>Chapter 3</w:t>
      </w:r>
      <w:r>
        <w:t> — </w:t>
      </w:r>
      <w:r>
        <w:rPr>
          <w:rStyle w:val="CharSDivText"/>
          <w:sz w:val="28"/>
        </w:rPr>
        <w:t>Specific protections</w:t>
      </w:r>
      <w:bookmarkEnd w:id="560"/>
      <w:bookmarkEnd w:id="561"/>
      <w:bookmarkEnd w:id="562"/>
      <w:bookmarkEnd w:id="563"/>
    </w:p>
    <w:p>
      <w:pPr>
        <w:pStyle w:val="yHeading2"/>
      </w:pPr>
      <w:bookmarkStart w:id="564" w:name="_Toc471915579"/>
      <w:bookmarkStart w:id="565" w:name="_Toc472069777"/>
      <w:bookmarkStart w:id="566" w:name="_Toc473104177"/>
      <w:bookmarkStart w:id="567" w:name="_Toc473122147"/>
      <w:r>
        <w:t>Part 3</w:t>
      </w:r>
      <w:r>
        <w:noBreakHyphen/>
        <w:t>1 — Unfair practices</w:t>
      </w:r>
      <w:bookmarkEnd w:id="564"/>
      <w:bookmarkEnd w:id="565"/>
      <w:bookmarkEnd w:id="566"/>
      <w:bookmarkEnd w:id="567"/>
    </w:p>
    <w:p>
      <w:pPr>
        <w:pStyle w:val="yHeading3"/>
      </w:pPr>
      <w:bookmarkStart w:id="568" w:name="_Toc471915580"/>
      <w:bookmarkStart w:id="569" w:name="_Toc472069778"/>
      <w:bookmarkStart w:id="570" w:name="_Toc473104178"/>
      <w:bookmarkStart w:id="571" w:name="_Toc473122148"/>
      <w:r>
        <w:t>Division 1 — False or misleading representations etc.</w:t>
      </w:r>
      <w:bookmarkEnd w:id="568"/>
      <w:bookmarkEnd w:id="569"/>
      <w:bookmarkEnd w:id="570"/>
      <w:bookmarkEnd w:id="571"/>
    </w:p>
    <w:p>
      <w:pPr>
        <w:pStyle w:val="yHeading5"/>
      </w:pPr>
      <w:bookmarkStart w:id="572" w:name="_Toc473122149"/>
      <w:bookmarkStart w:id="573" w:name="_Toc472069779"/>
      <w:r>
        <w:rPr>
          <w:rStyle w:val="CharSClsNo"/>
        </w:rPr>
        <w:t>29</w:t>
      </w:r>
      <w:r>
        <w:t>.</w:t>
      </w:r>
      <w:r>
        <w:tab/>
        <w:t>False or misleading representations about goods or services</w:t>
      </w:r>
      <w:bookmarkEnd w:id="572"/>
      <w:bookmarkEnd w:id="573"/>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574" w:name="_Toc473122150"/>
      <w:bookmarkStart w:id="575" w:name="_Toc472069780"/>
      <w:r>
        <w:rPr>
          <w:rStyle w:val="CharSClsNo"/>
        </w:rPr>
        <w:t>30</w:t>
      </w:r>
      <w:r>
        <w:t>.</w:t>
      </w:r>
      <w:r>
        <w:tab/>
        <w:t>False or misleading representations about sale etc. of land</w:t>
      </w:r>
      <w:bookmarkEnd w:id="574"/>
      <w:bookmarkEnd w:id="575"/>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76" w:name="_Toc473122151"/>
      <w:bookmarkStart w:id="577" w:name="_Toc472069781"/>
      <w:r>
        <w:rPr>
          <w:rStyle w:val="CharSClsNo"/>
        </w:rPr>
        <w:t>31</w:t>
      </w:r>
      <w:r>
        <w:t>.</w:t>
      </w:r>
      <w:r>
        <w:tab/>
        <w:t>Misleading conduct relating to employment</w:t>
      </w:r>
      <w:bookmarkEnd w:id="576"/>
      <w:bookmarkEnd w:id="577"/>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78" w:name="_Toc473122152"/>
      <w:bookmarkStart w:id="579" w:name="_Toc472069782"/>
      <w:r>
        <w:rPr>
          <w:rStyle w:val="CharSClsNo"/>
        </w:rPr>
        <w:t>32</w:t>
      </w:r>
      <w:r>
        <w:t>.</w:t>
      </w:r>
      <w:r>
        <w:tab/>
        <w:t>Offering rebates, gifts, prizes etc.</w:t>
      </w:r>
      <w:bookmarkEnd w:id="578"/>
      <w:bookmarkEnd w:id="579"/>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80" w:name="_Toc473122153"/>
      <w:bookmarkStart w:id="581" w:name="_Toc472069783"/>
      <w:r>
        <w:rPr>
          <w:rStyle w:val="CharSClsNo"/>
        </w:rPr>
        <w:t>33</w:t>
      </w:r>
      <w:r>
        <w:t>.</w:t>
      </w:r>
      <w:r>
        <w:tab/>
        <w:t>Misleading conduct as to the nature etc. of goods</w:t>
      </w:r>
      <w:bookmarkEnd w:id="580"/>
      <w:bookmarkEnd w:id="58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82" w:name="_Toc473122154"/>
      <w:bookmarkStart w:id="583" w:name="_Toc472069784"/>
      <w:r>
        <w:rPr>
          <w:rStyle w:val="CharSClsNo"/>
        </w:rPr>
        <w:t>34</w:t>
      </w:r>
      <w:r>
        <w:t>.</w:t>
      </w:r>
      <w:r>
        <w:tab/>
        <w:t>Misleading conduct as to the nature etc. of services</w:t>
      </w:r>
      <w:bookmarkEnd w:id="582"/>
      <w:bookmarkEnd w:id="583"/>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584" w:name="_Toc473122155"/>
      <w:bookmarkStart w:id="585" w:name="_Toc472069785"/>
      <w:r>
        <w:rPr>
          <w:rStyle w:val="CharSClsNo"/>
        </w:rPr>
        <w:t>35</w:t>
      </w:r>
      <w:r>
        <w:rPr>
          <w:sz w:val="22"/>
        </w:rPr>
        <w:t>.</w:t>
      </w:r>
      <w:r>
        <w:rPr>
          <w:sz w:val="22"/>
        </w:rPr>
        <w:tab/>
        <w:t>Bait advertising</w:t>
      </w:r>
      <w:bookmarkEnd w:id="584"/>
      <w:bookmarkEnd w:id="585"/>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86" w:name="_Toc473122156"/>
      <w:bookmarkStart w:id="587" w:name="_Toc472069786"/>
      <w:r>
        <w:rPr>
          <w:rStyle w:val="CharSClsNo"/>
        </w:rPr>
        <w:t>36</w:t>
      </w:r>
      <w:r>
        <w:t>.</w:t>
      </w:r>
      <w:r>
        <w:tab/>
        <w:t>Wrongly accepting payment</w:t>
      </w:r>
      <w:bookmarkEnd w:id="586"/>
      <w:bookmarkEnd w:id="587"/>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588" w:name="_Toc473122157"/>
      <w:bookmarkStart w:id="589" w:name="_Toc472069787"/>
      <w:r>
        <w:rPr>
          <w:rStyle w:val="CharSClsNo"/>
        </w:rPr>
        <w:t>37</w:t>
      </w:r>
      <w:r>
        <w:t>.</w:t>
      </w:r>
      <w:r>
        <w:tab/>
        <w:t>Misleading representations about certain business activities</w:t>
      </w:r>
      <w:bookmarkEnd w:id="588"/>
      <w:bookmarkEnd w:id="589"/>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590" w:name="_Toc473122158"/>
      <w:bookmarkStart w:id="591" w:name="_Toc472069788"/>
      <w:r>
        <w:rPr>
          <w:rStyle w:val="CharSClsNo"/>
        </w:rPr>
        <w:t>38</w:t>
      </w:r>
      <w:r>
        <w:t>.</w:t>
      </w:r>
      <w:r>
        <w:tab/>
        <w:t>Application of provisions of this Division to information providers</w:t>
      </w:r>
      <w:bookmarkEnd w:id="590"/>
      <w:bookmarkEnd w:id="591"/>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592" w:name="_Toc471915591"/>
      <w:bookmarkStart w:id="593" w:name="_Toc472069789"/>
      <w:bookmarkStart w:id="594" w:name="_Toc473104189"/>
      <w:bookmarkStart w:id="595" w:name="_Toc473122159"/>
      <w:r>
        <w:t>Division 2 — Unsolicited supplies</w:t>
      </w:r>
      <w:bookmarkEnd w:id="592"/>
      <w:bookmarkEnd w:id="593"/>
      <w:bookmarkEnd w:id="594"/>
      <w:bookmarkEnd w:id="595"/>
    </w:p>
    <w:p>
      <w:pPr>
        <w:pStyle w:val="yHeading5"/>
      </w:pPr>
      <w:bookmarkStart w:id="596" w:name="_Toc473122160"/>
      <w:bookmarkStart w:id="597" w:name="_Toc472069790"/>
      <w:r>
        <w:rPr>
          <w:rStyle w:val="CharSClsNo"/>
        </w:rPr>
        <w:t>39</w:t>
      </w:r>
      <w:r>
        <w:t>.</w:t>
      </w:r>
      <w:r>
        <w:tab/>
        <w:t>Unsolicited cards etc.</w:t>
      </w:r>
      <w:bookmarkEnd w:id="596"/>
      <w:bookmarkEnd w:id="597"/>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598" w:name="_Toc473122161"/>
      <w:bookmarkStart w:id="599" w:name="_Toc472069791"/>
      <w:r>
        <w:rPr>
          <w:rStyle w:val="CharSClsNo"/>
        </w:rPr>
        <w:t>40</w:t>
      </w:r>
      <w:r>
        <w:t>.</w:t>
      </w:r>
      <w:r>
        <w:tab/>
        <w:t>Assertion of right to payment for unsolicited goods or services</w:t>
      </w:r>
      <w:bookmarkEnd w:id="598"/>
      <w:bookmarkEnd w:id="599"/>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00" w:name="_Toc473122162"/>
      <w:bookmarkStart w:id="601" w:name="_Toc472069792"/>
      <w:r>
        <w:rPr>
          <w:rStyle w:val="CharSClsNo"/>
        </w:rPr>
        <w:t>41</w:t>
      </w:r>
      <w:r>
        <w:t>.</w:t>
      </w:r>
      <w:r>
        <w:tab/>
        <w:t>Liability etc. of recipient for unsolicited goods</w:t>
      </w:r>
      <w:bookmarkEnd w:id="600"/>
      <w:bookmarkEnd w:id="601"/>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02" w:name="_Toc473122163"/>
      <w:bookmarkStart w:id="603" w:name="_Toc472069793"/>
      <w:r>
        <w:rPr>
          <w:rStyle w:val="CharSClsNo"/>
        </w:rPr>
        <w:t>42</w:t>
      </w:r>
      <w:r>
        <w:t>.</w:t>
      </w:r>
      <w:r>
        <w:tab/>
        <w:t>Liability of recipient for unsolicited services</w:t>
      </w:r>
      <w:bookmarkEnd w:id="602"/>
      <w:bookmarkEnd w:id="603"/>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604" w:name="_Toc473122164"/>
      <w:bookmarkStart w:id="605" w:name="_Toc472069794"/>
      <w:r>
        <w:rPr>
          <w:rStyle w:val="CharSClsNo"/>
        </w:rPr>
        <w:t>43</w:t>
      </w:r>
      <w:r>
        <w:t>.</w:t>
      </w:r>
      <w:r>
        <w:tab/>
        <w:t>Assertion of right to payment for unauthorised entries or advertisements</w:t>
      </w:r>
      <w:bookmarkEnd w:id="604"/>
      <w:bookmarkEnd w:id="605"/>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06" w:name="_Toc471915597"/>
      <w:bookmarkStart w:id="607" w:name="_Toc472069795"/>
      <w:bookmarkStart w:id="608" w:name="_Toc473104195"/>
      <w:bookmarkStart w:id="609" w:name="_Toc473122165"/>
      <w:r>
        <w:t>Division 3 — Pyramid schemes</w:t>
      </w:r>
      <w:bookmarkEnd w:id="606"/>
      <w:bookmarkEnd w:id="607"/>
      <w:bookmarkEnd w:id="608"/>
      <w:bookmarkEnd w:id="609"/>
    </w:p>
    <w:p>
      <w:pPr>
        <w:pStyle w:val="yHeading5"/>
      </w:pPr>
      <w:bookmarkStart w:id="610" w:name="_Toc473122166"/>
      <w:bookmarkStart w:id="611" w:name="_Toc472069796"/>
      <w:r>
        <w:rPr>
          <w:rStyle w:val="CharSClsNo"/>
        </w:rPr>
        <w:t>44</w:t>
      </w:r>
      <w:r>
        <w:t>.</w:t>
      </w:r>
      <w:r>
        <w:tab/>
        <w:t>Participation in pyramid schemes</w:t>
      </w:r>
      <w:bookmarkEnd w:id="610"/>
      <w:bookmarkEnd w:id="611"/>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12" w:name="_Toc473122167"/>
      <w:bookmarkStart w:id="613" w:name="_Toc472069797"/>
      <w:r>
        <w:rPr>
          <w:rStyle w:val="CharSClsNo"/>
        </w:rPr>
        <w:t>45</w:t>
      </w:r>
      <w:r>
        <w:t>.</w:t>
      </w:r>
      <w:r>
        <w:tab/>
        <w:t xml:space="preserve">Meaning of </w:t>
      </w:r>
      <w:r>
        <w:rPr>
          <w:i/>
          <w:iCs/>
        </w:rPr>
        <w:t>pyramid scheme</w:t>
      </w:r>
      <w:bookmarkEnd w:id="612"/>
      <w:bookmarkEnd w:id="61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14" w:name="_Toc473122168"/>
      <w:bookmarkStart w:id="615" w:name="_Toc472069798"/>
      <w:r>
        <w:rPr>
          <w:rStyle w:val="CharSClsNo"/>
        </w:rPr>
        <w:t>46</w:t>
      </w:r>
      <w:r>
        <w:t>.</w:t>
      </w:r>
      <w:r>
        <w:tab/>
        <w:t>Marketing schemes as pyramid schemes</w:t>
      </w:r>
      <w:bookmarkEnd w:id="614"/>
      <w:bookmarkEnd w:id="615"/>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16" w:name="_Toc471915601"/>
      <w:bookmarkStart w:id="617" w:name="_Toc472069799"/>
      <w:bookmarkStart w:id="618" w:name="_Toc473104199"/>
      <w:bookmarkStart w:id="619" w:name="_Toc473122169"/>
      <w:r>
        <w:t>Division 4 — Pricing</w:t>
      </w:r>
      <w:bookmarkEnd w:id="616"/>
      <w:bookmarkEnd w:id="617"/>
      <w:bookmarkEnd w:id="618"/>
      <w:bookmarkEnd w:id="619"/>
    </w:p>
    <w:p>
      <w:pPr>
        <w:pStyle w:val="yHeading5"/>
      </w:pPr>
      <w:bookmarkStart w:id="620" w:name="_Toc473122170"/>
      <w:bookmarkStart w:id="621" w:name="_Toc472069800"/>
      <w:r>
        <w:rPr>
          <w:rStyle w:val="CharSClsNo"/>
        </w:rPr>
        <w:t>47</w:t>
      </w:r>
      <w:r>
        <w:t>.</w:t>
      </w:r>
      <w:r>
        <w:tab/>
        <w:t>Multiple pricing</w:t>
      </w:r>
      <w:bookmarkEnd w:id="620"/>
      <w:bookmarkEnd w:id="621"/>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22" w:name="_Toc473122171"/>
      <w:bookmarkStart w:id="623" w:name="_Toc472069801"/>
      <w:r>
        <w:rPr>
          <w:rStyle w:val="CharSClsNo"/>
        </w:rPr>
        <w:t>48</w:t>
      </w:r>
      <w:r>
        <w:t>.</w:t>
      </w:r>
      <w:r>
        <w:tab/>
        <w:t>Single price to be specified in certain circumstances</w:t>
      </w:r>
      <w:bookmarkEnd w:id="622"/>
      <w:bookmarkEnd w:id="623"/>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624" w:name="_Toc471915604"/>
      <w:bookmarkStart w:id="625" w:name="_Toc472069802"/>
      <w:bookmarkStart w:id="626" w:name="_Toc473104202"/>
      <w:bookmarkStart w:id="627" w:name="_Toc473122172"/>
      <w:r>
        <w:t>Division 5 — Other unfair practices</w:t>
      </w:r>
      <w:bookmarkEnd w:id="624"/>
      <w:bookmarkEnd w:id="625"/>
      <w:bookmarkEnd w:id="626"/>
      <w:bookmarkEnd w:id="627"/>
    </w:p>
    <w:p>
      <w:pPr>
        <w:pStyle w:val="yHeading5"/>
        <w:spacing w:before="180"/>
      </w:pPr>
      <w:bookmarkStart w:id="628" w:name="_Toc473122173"/>
      <w:bookmarkStart w:id="629" w:name="_Toc472069803"/>
      <w:r>
        <w:rPr>
          <w:rStyle w:val="CharSClsNo"/>
        </w:rPr>
        <w:t>49</w:t>
      </w:r>
      <w:r>
        <w:t>.</w:t>
      </w:r>
      <w:r>
        <w:tab/>
        <w:t>Referral selling</w:t>
      </w:r>
      <w:bookmarkEnd w:id="628"/>
      <w:bookmarkEnd w:id="629"/>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30" w:name="_Toc473122174"/>
      <w:bookmarkStart w:id="631" w:name="_Toc472069804"/>
      <w:r>
        <w:rPr>
          <w:rStyle w:val="CharSClsNo"/>
        </w:rPr>
        <w:t>50</w:t>
      </w:r>
      <w:r>
        <w:t>.</w:t>
      </w:r>
      <w:r>
        <w:tab/>
        <w:t>Harassment and coercion</w:t>
      </w:r>
      <w:bookmarkEnd w:id="630"/>
      <w:bookmarkEnd w:id="631"/>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32" w:name="_Toc471915607"/>
      <w:bookmarkStart w:id="633" w:name="_Toc472069805"/>
      <w:bookmarkStart w:id="634" w:name="_Toc473104205"/>
      <w:bookmarkStart w:id="635" w:name="_Toc473122175"/>
      <w:r>
        <w:t>Part 3</w:t>
      </w:r>
      <w:r>
        <w:noBreakHyphen/>
        <w:t>2</w:t>
      </w:r>
      <w:r>
        <w:rPr>
          <w:b w:val="0"/>
        </w:rPr>
        <w:t> — </w:t>
      </w:r>
      <w:r>
        <w:t>Consumer transactions</w:t>
      </w:r>
      <w:bookmarkEnd w:id="632"/>
      <w:bookmarkEnd w:id="633"/>
      <w:bookmarkEnd w:id="634"/>
      <w:bookmarkEnd w:id="635"/>
    </w:p>
    <w:p>
      <w:pPr>
        <w:pStyle w:val="yHeading3"/>
      </w:pPr>
      <w:bookmarkStart w:id="636" w:name="_Toc471915608"/>
      <w:bookmarkStart w:id="637" w:name="_Toc472069806"/>
      <w:bookmarkStart w:id="638" w:name="_Toc473104206"/>
      <w:bookmarkStart w:id="639" w:name="_Toc473122176"/>
      <w:r>
        <w:t>Division 1 — Consumer guarantees</w:t>
      </w:r>
      <w:bookmarkEnd w:id="636"/>
      <w:bookmarkEnd w:id="637"/>
      <w:bookmarkEnd w:id="638"/>
      <w:bookmarkEnd w:id="639"/>
    </w:p>
    <w:p>
      <w:pPr>
        <w:pStyle w:val="yHeading4"/>
      </w:pPr>
      <w:bookmarkStart w:id="640" w:name="_Toc471915609"/>
      <w:bookmarkStart w:id="641" w:name="_Toc472069807"/>
      <w:bookmarkStart w:id="642" w:name="_Toc473104207"/>
      <w:bookmarkStart w:id="643" w:name="_Toc473122177"/>
      <w:r>
        <w:t>Subdivision A — Guarantees relating to the supply of goods</w:t>
      </w:r>
      <w:bookmarkEnd w:id="640"/>
      <w:bookmarkEnd w:id="641"/>
      <w:bookmarkEnd w:id="642"/>
      <w:bookmarkEnd w:id="643"/>
    </w:p>
    <w:p>
      <w:pPr>
        <w:pStyle w:val="yHeading5"/>
      </w:pPr>
      <w:bookmarkStart w:id="644" w:name="_Toc473122178"/>
      <w:bookmarkStart w:id="645" w:name="_Toc472069808"/>
      <w:r>
        <w:rPr>
          <w:rStyle w:val="CharSClsNo"/>
        </w:rPr>
        <w:t>51</w:t>
      </w:r>
      <w:r>
        <w:t>.</w:t>
      </w:r>
      <w:r>
        <w:tab/>
        <w:t>Guarantee as to title</w:t>
      </w:r>
      <w:bookmarkEnd w:id="644"/>
      <w:bookmarkEnd w:id="645"/>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646" w:name="_Toc473122179"/>
      <w:bookmarkStart w:id="647" w:name="_Toc472069809"/>
      <w:r>
        <w:rPr>
          <w:rStyle w:val="CharSClsNo"/>
        </w:rPr>
        <w:t>52</w:t>
      </w:r>
      <w:r>
        <w:t>.</w:t>
      </w:r>
      <w:r>
        <w:tab/>
        <w:t>Guarantee as to undisturbed possession</w:t>
      </w:r>
      <w:bookmarkEnd w:id="646"/>
      <w:bookmarkEnd w:id="64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648" w:name="_Toc473122180"/>
      <w:bookmarkStart w:id="649" w:name="_Toc472069810"/>
      <w:r>
        <w:rPr>
          <w:rStyle w:val="CharSClsNo"/>
        </w:rPr>
        <w:t>53</w:t>
      </w:r>
      <w:r>
        <w:t>.</w:t>
      </w:r>
      <w:r>
        <w:tab/>
        <w:t>Guarantee as to undisclosed securities etc.</w:t>
      </w:r>
      <w:bookmarkEnd w:id="648"/>
      <w:bookmarkEnd w:id="64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650" w:name="_Toc473122181"/>
      <w:bookmarkStart w:id="651" w:name="_Toc472069811"/>
      <w:r>
        <w:rPr>
          <w:rStyle w:val="CharSClsNo"/>
        </w:rPr>
        <w:t>54</w:t>
      </w:r>
      <w:r>
        <w:t>.</w:t>
      </w:r>
      <w:r>
        <w:tab/>
        <w:t>Guarantee as to acceptable quality</w:t>
      </w:r>
      <w:bookmarkEnd w:id="650"/>
      <w:bookmarkEnd w:id="65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652" w:name="_Toc473122182"/>
      <w:bookmarkStart w:id="653" w:name="_Toc472069812"/>
      <w:r>
        <w:rPr>
          <w:rStyle w:val="CharSClsNo"/>
        </w:rPr>
        <w:t>55</w:t>
      </w:r>
      <w:r>
        <w:t>.</w:t>
      </w:r>
      <w:r>
        <w:tab/>
        <w:t>Guarantee as to fitness for any disclosed purpose etc.</w:t>
      </w:r>
      <w:bookmarkEnd w:id="652"/>
      <w:bookmarkEnd w:id="6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654" w:name="_Toc473122183"/>
      <w:bookmarkStart w:id="655" w:name="_Toc472069813"/>
      <w:r>
        <w:rPr>
          <w:rStyle w:val="CharSClsNo"/>
        </w:rPr>
        <w:t>56</w:t>
      </w:r>
      <w:r>
        <w:t>.</w:t>
      </w:r>
      <w:r>
        <w:tab/>
        <w:t>Guarantee relating to the supply of goods by description</w:t>
      </w:r>
      <w:bookmarkEnd w:id="654"/>
      <w:bookmarkEnd w:id="6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656" w:name="_Toc473122184"/>
      <w:bookmarkStart w:id="657" w:name="_Toc472069814"/>
      <w:r>
        <w:rPr>
          <w:rStyle w:val="CharSClsNo"/>
        </w:rPr>
        <w:t>57</w:t>
      </w:r>
      <w:r>
        <w:t>.</w:t>
      </w:r>
      <w:r>
        <w:tab/>
        <w:t>Guarantees relating to the supply of goods by sample or demonstration model</w:t>
      </w:r>
      <w:bookmarkEnd w:id="656"/>
      <w:bookmarkEnd w:id="6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658" w:name="_Toc473122185"/>
      <w:bookmarkStart w:id="659" w:name="_Toc472069815"/>
      <w:r>
        <w:rPr>
          <w:rStyle w:val="CharSClsNo"/>
        </w:rPr>
        <w:t>58</w:t>
      </w:r>
      <w:r>
        <w:t>.</w:t>
      </w:r>
      <w:r>
        <w:tab/>
        <w:t>Guarantee as to repairs and spare parts</w:t>
      </w:r>
      <w:bookmarkEnd w:id="658"/>
      <w:bookmarkEnd w:id="6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660" w:name="_Toc473122186"/>
      <w:bookmarkStart w:id="661" w:name="_Toc472069816"/>
      <w:r>
        <w:rPr>
          <w:rStyle w:val="CharSClsNo"/>
        </w:rPr>
        <w:t>59</w:t>
      </w:r>
      <w:r>
        <w:t>.</w:t>
      </w:r>
      <w:r>
        <w:tab/>
        <w:t>Guarantee as to express warranties</w:t>
      </w:r>
      <w:bookmarkEnd w:id="660"/>
      <w:bookmarkEnd w:id="6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662" w:name="_Toc471915619"/>
      <w:bookmarkStart w:id="663" w:name="_Toc472069817"/>
      <w:bookmarkStart w:id="664" w:name="_Toc473104217"/>
      <w:bookmarkStart w:id="665" w:name="_Toc473122187"/>
      <w:r>
        <w:t>Subdivision B — Guarantees relating to the supply of services</w:t>
      </w:r>
      <w:bookmarkEnd w:id="662"/>
      <w:bookmarkEnd w:id="663"/>
      <w:bookmarkEnd w:id="664"/>
      <w:bookmarkEnd w:id="665"/>
    </w:p>
    <w:p>
      <w:pPr>
        <w:pStyle w:val="yHeading5"/>
      </w:pPr>
      <w:bookmarkStart w:id="666" w:name="_Toc473122188"/>
      <w:bookmarkStart w:id="667" w:name="_Toc472069818"/>
      <w:r>
        <w:rPr>
          <w:rStyle w:val="CharSClsNo"/>
        </w:rPr>
        <w:t>60</w:t>
      </w:r>
      <w:r>
        <w:t>.</w:t>
      </w:r>
      <w:r>
        <w:tab/>
        <w:t>Guarantee as to due care and skill</w:t>
      </w:r>
      <w:bookmarkEnd w:id="666"/>
      <w:bookmarkEnd w:id="667"/>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668" w:name="_Toc473122189"/>
      <w:bookmarkStart w:id="669" w:name="_Toc472069819"/>
      <w:r>
        <w:rPr>
          <w:rStyle w:val="CharSClsNo"/>
        </w:rPr>
        <w:t>61</w:t>
      </w:r>
      <w:r>
        <w:t>.</w:t>
      </w:r>
      <w:r>
        <w:tab/>
        <w:t>Guarantees as to fitness for a particular purpose etc.</w:t>
      </w:r>
      <w:bookmarkEnd w:id="668"/>
      <w:bookmarkEnd w:id="6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670" w:name="_Toc473122190"/>
      <w:bookmarkStart w:id="671" w:name="_Toc472069820"/>
      <w:r>
        <w:rPr>
          <w:rStyle w:val="CharSClsNo"/>
        </w:rPr>
        <w:t>62</w:t>
      </w:r>
      <w:r>
        <w:t>.</w:t>
      </w:r>
      <w:r>
        <w:tab/>
        <w:t>Guarantee as to reasonable time for supply</w:t>
      </w:r>
      <w:bookmarkEnd w:id="670"/>
      <w:bookmarkEnd w:id="671"/>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672" w:name="_Toc473122191"/>
      <w:bookmarkStart w:id="673" w:name="_Toc472069821"/>
      <w:r>
        <w:rPr>
          <w:rStyle w:val="CharSClsNo"/>
        </w:rPr>
        <w:t>63</w:t>
      </w:r>
      <w:r>
        <w:t>.</w:t>
      </w:r>
      <w:r>
        <w:tab/>
        <w:t>Services to which this Subdivision does not apply</w:t>
      </w:r>
      <w:bookmarkEnd w:id="672"/>
      <w:bookmarkEnd w:id="673"/>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674" w:name="_Toc471915624"/>
      <w:bookmarkStart w:id="675" w:name="_Toc472069822"/>
      <w:bookmarkStart w:id="676" w:name="_Toc473104222"/>
      <w:bookmarkStart w:id="677" w:name="_Toc473122192"/>
      <w:r>
        <w:t>Subdivision C — Guarantees not to be excluded etc. by contract</w:t>
      </w:r>
      <w:bookmarkEnd w:id="674"/>
      <w:bookmarkEnd w:id="675"/>
      <w:bookmarkEnd w:id="676"/>
      <w:bookmarkEnd w:id="677"/>
    </w:p>
    <w:p>
      <w:pPr>
        <w:pStyle w:val="yHeading5"/>
      </w:pPr>
      <w:bookmarkStart w:id="678" w:name="_Toc473122193"/>
      <w:bookmarkStart w:id="679" w:name="_Toc472069823"/>
      <w:r>
        <w:rPr>
          <w:rStyle w:val="CharSClsNo"/>
        </w:rPr>
        <w:t>64</w:t>
      </w:r>
      <w:r>
        <w:t>.</w:t>
      </w:r>
      <w:r>
        <w:tab/>
        <w:t>Guarantees not to be excluded etc. by contract</w:t>
      </w:r>
      <w:bookmarkEnd w:id="678"/>
      <w:bookmarkEnd w:id="67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680" w:name="_Toc473122194"/>
      <w:bookmarkStart w:id="681" w:name="_Toc472069824"/>
      <w:r>
        <w:rPr>
          <w:rStyle w:val="CharSClsNo"/>
        </w:rPr>
        <w:t>64A</w:t>
      </w:r>
      <w:r>
        <w:t>.</w:t>
      </w:r>
      <w:r>
        <w:tab/>
        <w:t>Limitation of liability for failures to comply with guarantees</w:t>
      </w:r>
      <w:bookmarkEnd w:id="680"/>
      <w:bookmarkEnd w:id="681"/>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682" w:name="_Toc471915627"/>
      <w:bookmarkStart w:id="683" w:name="_Toc472069825"/>
      <w:bookmarkStart w:id="684" w:name="_Toc473104225"/>
      <w:bookmarkStart w:id="685" w:name="_Toc473122195"/>
      <w:r>
        <w:t>Subdivision D — Miscellaneous</w:t>
      </w:r>
      <w:bookmarkEnd w:id="682"/>
      <w:bookmarkEnd w:id="683"/>
      <w:bookmarkEnd w:id="684"/>
      <w:bookmarkEnd w:id="685"/>
    </w:p>
    <w:p>
      <w:pPr>
        <w:pStyle w:val="yHeading5"/>
      </w:pPr>
      <w:bookmarkStart w:id="686" w:name="_Toc473122196"/>
      <w:bookmarkStart w:id="687" w:name="_Toc472069826"/>
      <w:r>
        <w:rPr>
          <w:rStyle w:val="CharSClsNo"/>
        </w:rPr>
        <w:t>65</w:t>
      </w:r>
      <w:r>
        <w:t>.</w:t>
      </w:r>
      <w:r>
        <w:tab/>
        <w:t>Application of this Division to supplies of gas, electricity and telecommunications</w:t>
      </w:r>
      <w:bookmarkEnd w:id="686"/>
      <w:bookmarkEnd w:id="687"/>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688" w:name="_Toc473122197"/>
      <w:bookmarkStart w:id="689" w:name="_Toc472069827"/>
      <w:r>
        <w:rPr>
          <w:rStyle w:val="CharSClsNo"/>
        </w:rPr>
        <w:t>66</w:t>
      </w:r>
      <w:r>
        <w:t>.</w:t>
      </w:r>
      <w:r>
        <w:tab/>
        <w:t>Display notices</w:t>
      </w:r>
      <w:bookmarkEnd w:id="688"/>
      <w:bookmarkEnd w:id="689"/>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690" w:name="_Toc473122198"/>
      <w:bookmarkStart w:id="691" w:name="_Toc472069828"/>
      <w:r>
        <w:rPr>
          <w:rStyle w:val="CharSClsNo"/>
        </w:rPr>
        <w:t>67</w:t>
      </w:r>
      <w:r>
        <w:t>.</w:t>
      </w:r>
      <w:r>
        <w:tab/>
        <w:t>Conflict of laws</w:t>
      </w:r>
      <w:bookmarkEnd w:id="690"/>
      <w:bookmarkEnd w:id="69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692" w:name="_Toc473122199"/>
      <w:bookmarkStart w:id="693" w:name="_Toc472069829"/>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692"/>
      <w:bookmarkEnd w:id="693"/>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694" w:name="_Toc471915632"/>
      <w:bookmarkStart w:id="695" w:name="_Toc472069830"/>
      <w:bookmarkStart w:id="696" w:name="_Toc473104230"/>
      <w:bookmarkStart w:id="697" w:name="_Toc473122200"/>
      <w:r>
        <w:t>Division 2 — Unsolicited consumer agreements</w:t>
      </w:r>
      <w:bookmarkEnd w:id="694"/>
      <w:bookmarkEnd w:id="695"/>
      <w:bookmarkEnd w:id="696"/>
      <w:bookmarkEnd w:id="697"/>
    </w:p>
    <w:p>
      <w:pPr>
        <w:pStyle w:val="yHeading4"/>
      </w:pPr>
      <w:bookmarkStart w:id="698" w:name="_Toc471915633"/>
      <w:bookmarkStart w:id="699" w:name="_Toc472069831"/>
      <w:bookmarkStart w:id="700" w:name="_Toc473104231"/>
      <w:bookmarkStart w:id="701" w:name="_Toc473122201"/>
      <w:r>
        <w:t>Subdivision A — Introduction</w:t>
      </w:r>
      <w:bookmarkEnd w:id="698"/>
      <w:bookmarkEnd w:id="699"/>
      <w:bookmarkEnd w:id="700"/>
      <w:bookmarkEnd w:id="701"/>
    </w:p>
    <w:p>
      <w:pPr>
        <w:pStyle w:val="yHeading5"/>
      </w:pPr>
      <w:bookmarkStart w:id="702" w:name="_Toc473122202"/>
      <w:bookmarkStart w:id="703" w:name="_Toc472069832"/>
      <w:r>
        <w:rPr>
          <w:rStyle w:val="CharSClsNo"/>
        </w:rPr>
        <w:t>69</w:t>
      </w:r>
      <w:r>
        <w:t>.</w:t>
      </w:r>
      <w:r>
        <w:tab/>
        <w:t xml:space="preserve">Meaning of </w:t>
      </w:r>
      <w:r>
        <w:rPr>
          <w:i/>
          <w:iCs/>
        </w:rPr>
        <w:t>unsolicited consumer agreement</w:t>
      </w:r>
      <w:bookmarkEnd w:id="702"/>
      <w:bookmarkEnd w:id="703"/>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04" w:name="_Toc473122203"/>
      <w:bookmarkStart w:id="705" w:name="_Toc472069833"/>
      <w:r>
        <w:rPr>
          <w:rStyle w:val="CharSClsNo"/>
        </w:rPr>
        <w:t>70</w:t>
      </w:r>
      <w:r>
        <w:t>.</w:t>
      </w:r>
      <w:r>
        <w:tab/>
        <w:t>Presumption that agreements are unsolicited consumer agreements</w:t>
      </w:r>
      <w:bookmarkEnd w:id="704"/>
      <w:bookmarkEnd w:id="705"/>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06" w:name="_Toc473122204"/>
      <w:bookmarkStart w:id="707" w:name="_Toc472069834"/>
      <w:r>
        <w:rPr>
          <w:rStyle w:val="CharSClsNo"/>
        </w:rPr>
        <w:t>71</w:t>
      </w:r>
      <w:r>
        <w:t>.</w:t>
      </w:r>
      <w:r>
        <w:tab/>
        <w:t xml:space="preserve">Meaning of </w:t>
      </w:r>
      <w:r>
        <w:rPr>
          <w:i/>
          <w:iCs/>
        </w:rPr>
        <w:t>dealer</w:t>
      </w:r>
      <w:bookmarkEnd w:id="706"/>
      <w:bookmarkEnd w:id="707"/>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08" w:name="_Toc473122205"/>
      <w:bookmarkStart w:id="709" w:name="_Toc472069835"/>
      <w:r>
        <w:rPr>
          <w:rStyle w:val="CharSClsNo"/>
        </w:rPr>
        <w:t>72</w:t>
      </w:r>
      <w:r>
        <w:t>.</w:t>
      </w:r>
      <w:r>
        <w:tab/>
        <w:t xml:space="preserve">Meaning of </w:t>
      </w:r>
      <w:r>
        <w:rPr>
          <w:i/>
          <w:iCs/>
        </w:rPr>
        <w:t>negotiation</w:t>
      </w:r>
      <w:bookmarkEnd w:id="708"/>
      <w:bookmarkEnd w:id="709"/>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10" w:name="_Toc471915638"/>
      <w:bookmarkStart w:id="711" w:name="_Toc472069836"/>
      <w:bookmarkStart w:id="712" w:name="_Toc473104236"/>
      <w:bookmarkStart w:id="713" w:name="_Toc473122206"/>
      <w:r>
        <w:t>Subdivision B — Negotiating unsolicited consumer agreements</w:t>
      </w:r>
      <w:bookmarkEnd w:id="710"/>
      <w:bookmarkEnd w:id="711"/>
      <w:bookmarkEnd w:id="712"/>
      <w:bookmarkEnd w:id="713"/>
    </w:p>
    <w:p>
      <w:pPr>
        <w:pStyle w:val="yHeading5"/>
      </w:pPr>
      <w:bookmarkStart w:id="714" w:name="_Toc473122207"/>
      <w:bookmarkStart w:id="715" w:name="_Toc472069837"/>
      <w:r>
        <w:rPr>
          <w:rStyle w:val="CharSClsNo"/>
        </w:rPr>
        <w:t>73</w:t>
      </w:r>
      <w:r>
        <w:t>.</w:t>
      </w:r>
      <w:r>
        <w:tab/>
        <w:t>Permitted hours for negotiating an unsolicited consumer agreement</w:t>
      </w:r>
      <w:bookmarkEnd w:id="714"/>
      <w:bookmarkEnd w:id="71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716" w:name="_Toc473122208"/>
      <w:bookmarkStart w:id="717" w:name="_Toc472069838"/>
      <w:r>
        <w:rPr>
          <w:rStyle w:val="CharSClsNo"/>
        </w:rPr>
        <w:t>74</w:t>
      </w:r>
      <w:r>
        <w:t>.</w:t>
      </w:r>
      <w:r>
        <w:tab/>
        <w:t>Disclosing purpose and identity</w:t>
      </w:r>
      <w:bookmarkEnd w:id="716"/>
      <w:bookmarkEnd w:id="717"/>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18" w:name="_Toc473122209"/>
      <w:bookmarkStart w:id="719" w:name="_Toc472069839"/>
      <w:r>
        <w:rPr>
          <w:rStyle w:val="CharSClsNo"/>
        </w:rPr>
        <w:t>75</w:t>
      </w:r>
      <w:r>
        <w:t>.</w:t>
      </w:r>
      <w:r>
        <w:tab/>
        <w:t>Ceasing to negotiate on request</w:t>
      </w:r>
      <w:bookmarkEnd w:id="718"/>
      <w:bookmarkEnd w:id="719"/>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20" w:name="_Toc473122210"/>
      <w:bookmarkStart w:id="721" w:name="_Toc472069840"/>
      <w:r>
        <w:rPr>
          <w:rStyle w:val="CharSClsNo"/>
        </w:rPr>
        <w:t>76</w:t>
      </w:r>
      <w:r>
        <w:t>.</w:t>
      </w:r>
      <w:r>
        <w:tab/>
        <w:t>Informing person of termination period etc.</w:t>
      </w:r>
      <w:bookmarkEnd w:id="720"/>
      <w:bookmarkEnd w:id="721"/>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22" w:name="_Toc473122211"/>
      <w:bookmarkStart w:id="723" w:name="_Toc472069841"/>
      <w:r>
        <w:rPr>
          <w:rStyle w:val="CharSClsNo"/>
        </w:rPr>
        <w:t>77</w:t>
      </w:r>
      <w:r>
        <w:t>.</w:t>
      </w:r>
      <w:r>
        <w:tab/>
        <w:t>Liability of suppliers for contraventions by dealers</w:t>
      </w:r>
      <w:bookmarkEnd w:id="722"/>
      <w:bookmarkEnd w:id="72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24" w:name="_Toc471915644"/>
      <w:bookmarkStart w:id="725" w:name="_Toc472069842"/>
      <w:bookmarkStart w:id="726" w:name="_Toc473104242"/>
      <w:bookmarkStart w:id="727" w:name="_Toc473122212"/>
      <w:r>
        <w:t>Subdivision C — Requirements for unsolicited consumer agreements etc.</w:t>
      </w:r>
      <w:bookmarkEnd w:id="724"/>
      <w:bookmarkEnd w:id="725"/>
      <w:bookmarkEnd w:id="726"/>
      <w:bookmarkEnd w:id="727"/>
    </w:p>
    <w:p>
      <w:pPr>
        <w:pStyle w:val="yHeading5"/>
      </w:pPr>
      <w:bookmarkStart w:id="728" w:name="_Toc473122213"/>
      <w:bookmarkStart w:id="729" w:name="_Toc472069843"/>
      <w:r>
        <w:rPr>
          <w:rStyle w:val="CharSClsNo"/>
        </w:rPr>
        <w:t>78</w:t>
      </w:r>
      <w:r>
        <w:t>.</w:t>
      </w:r>
      <w:r>
        <w:tab/>
        <w:t>Requirement to give document to the consumer</w:t>
      </w:r>
      <w:bookmarkEnd w:id="728"/>
      <w:bookmarkEnd w:id="729"/>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30" w:name="_Toc473122214"/>
      <w:bookmarkStart w:id="731" w:name="_Toc472069844"/>
      <w:r>
        <w:rPr>
          <w:rStyle w:val="CharSClsNo"/>
        </w:rPr>
        <w:t>79</w:t>
      </w:r>
      <w:r>
        <w:t>.</w:t>
      </w:r>
      <w:r>
        <w:tab/>
        <w:t>Requirements for all unsolicited consumer agreements etc.</w:t>
      </w:r>
      <w:bookmarkEnd w:id="730"/>
      <w:bookmarkEnd w:id="731"/>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32" w:name="_Toc473122215"/>
      <w:bookmarkStart w:id="733" w:name="_Toc472069845"/>
      <w:r>
        <w:rPr>
          <w:rStyle w:val="CharSClsNo"/>
        </w:rPr>
        <w:t>80</w:t>
      </w:r>
      <w:r>
        <w:t>.</w:t>
      </w:r>
      <w:r>
        <w:tab/>
        <w:t>Additional requirements for unsolicited consumer agreements not negotiated by telephone</w:t>
      </w:r>
      <w:bookmarkEnd w:id="732"/>
      <w:bookmarkEnd w:id="733"/>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34" w:name="_Toc473122216"/>
      <w:bookmarkStart w:id="735" w:name="_Toc472069846"/>
      <w:r>
        <w:rPr>
          <w:rStyle w:val="CharSClsNo"/>
        </w:rPr>
        <w:t>81</w:t>
      </w:r>
      <w:r>
        <w:t>.</w:t>
      </w:r>
      <w:r>
        <w:tab/>
        <w:t>Requirements for amendments of unsolicited consumer agreements</w:t>
      </w:r>
      <w:bookmarkEnd w:id="734"/>
      <w:bookmarkEnd w:id="735"/>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36" w:name="_Toc471915649"/>
      <w:bookmarkStart w:id="737" w:name="_Toc472069847"/>
      <w:bookmarkStart w:id="738" w:name="_Toc473104247"/>
      <w:bookmarkStart w:id="739" w:name="_Toc473122217"/>
      <w:r>
        <w:t>Subdivision D — Terminating unsolicited consumer agreements</w:t>
      </w:r>
      <w:bookmarkEnd w:id="736"/>
      <w:bookmarkEnd w:id="737"/>
      <w:bookmarkEnd w:id="738"/>
      <w:bookmarkEnd w:id="739"/>
    </w:p>
    <w:p>
      <w:pPr>
        <w:pStyle w:val="yHeading5"/>
      </w:pPr>
      <w:bookmarkStart w:id="740" w:name="_Toc473122218"/>
      <w:bookmarkStart w:id="741" w:name="_Toc472069848"/>
      <w:r>
        <w:rPr>
          <w:rStyle w:val="CharSClsNo"/>
        </w:rPr>
        <w:t>82</w:t>
      </w:r>
      <w:r>
        <w:t>.</w:t>
      </w:r>
      <w:r>
        <w:tab/>
        <w:t>Terminating an unsolicited consumer agreement during the termination period</w:t>
      </w:r>
      <w:bookmarkEnd w:id="740"/>
      <w:bookmarkEnd w:id="741"/>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42" w:name="_Toc473122219"/>
      <w:bookmarkStart w:id="743" w:name="_Toc472069849"/>
      <w:r>
        <w:rPr>
          <w:rStyle w:val="CharSClsNo"/>
        </w:rPr>
        <w:t>83</w:t>
      </w:r>
      <w:r>
        <w:t>.</w:t>
      </w:r>
      <w:r>
        <w:tab/>
        <w:t>Effect of termination</w:t>
      </w:r>
      <w:bookmarkEnd w:id="742"/>
      <w:bookmarkEnd w:id="743"/>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44" w:name="_Toc473122220"/>
      <w:bookmarkStart w:id="745" w:name="_Toc472069850"/>
      <w:r>
        <w:rPr>
          <w:rStyle w:val="CharSClsNo"/>
        </w:rPr>
        <w:t>84</w:t>
      </w:r>
      <w:r>
        <w:t>.</w:t>
      </w:r>
      <w:r>
        <w:tab/>
        <w:t>Obligations of suppliers on termination</w:t>
      </w:r>
      <w:bookmarkEnd w:id="744"/>
      <w:bookmarkEnd w:id="74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46" w:name="_Toc473122221"/>
      <w:bookmarkStart w:id="747" w:name="_Toc472069851"/>
      <w:r>
        <w:rPr>
          <w:rStyle w:val="CharSClsNo"/>
        </w:rPr>
        <w:t>85</w:t>
      </w:r>
      <w:r>
        <w:t>.</w:t>
      </w:r>
      <w:r>
        <w:tab/>
        <w:t>Obligations and rights of consumers on termination</w:t>
      </w:r>
      <w:bookmarkEnd w:id="746"/>
      <w:bookmarkEnd w:id="74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748" w:name="_Toc473122222"/>
      <w:bookmarkStart w:id="749" w:name="_Toc472069852"/>
      <w:r>
        <w:rPr>
          <w:rStyle w:val="CharSClsNo"/>
        </w:rPr>
        <w:t>86</w:t>
      </w:r>
      <w:r>
        <w:t>.</w:t>
      </w:r>
      <w:r>
        <w:tab/>
        <w:t>Prohibition on supplies etc. for 10 business days</w:t>
      </w:r>
      <w:bookmarkEnd w:id="748"/>
      <w:bookmarkEnd w:id="749"/>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750" w:name="_Toc473122223"/>
      <w:bookmarkStart w:id="751" w:name="_Toc472069853"/>
      <w:r>
        <w:rPr>
          <w:rStyle w:val="CharSClsNo"/>
        </w:rPr>
        <w:t>87</w:t>
      </w:r>
      <w:r>
        <w:t>.</w:t>
      </w:r>
      <w:r>
        <w:tab/>
        <w:t>Repayment of payments received after termination</w:t>
      </w:r>
      <w:bookmarkEnd w:id="750"/>
      <w:bookmarkEnd w:id="75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752" w:name="_Toc473122224"/>
      <w:bookmarkStart w:id="753" w:name="_Toc472069854"/>
      <w:r>
        <w:rPr>
          <w:rStyle w:val="CharSClsNo"/>
        </w:rPr>
        <w:t>88</w:t>
      </w:r>
      <w:r>
        <w:t>.</w:t>
      </w:r>
      <w:r>
        <w:tab/>
        <w:t>Prohibition on recovering amounts after termination</w:t>
      </w:r>
      <w:bookmarkEnd w:id="752"/>
      <w:bookmarkEnd w:id="75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754" w:name="_Toc471915657"/>
      <w:bookmarkStart w:id="755" w:name="_Toc472069855"/>
      <w:bookmarkStart w:id="756" w:name="_Toc473104255"/>
      <w:bookmarkStart w:id="757" w:name="_Toc473122225"/>
      <w:r>
        <w:t>Subdivision E — Miscellaneous</w:t>
      </w:r>
      <w:bookmarkEnd w:id="754"/>
      <w:bookmarkEnd w:id="755"/>
      <w:bookmarkEnd w:id="756"/>
      <w:bookmarkEnd w:id="757"/>
    </w:p>
    <w:p>
      <w:pPr>
        <w:pStyle w:val="yHeading5"/>
      </w:pPr>
      <w:bookmarkStart w:id="758" w:name="_Toc473122226"/>
      <w:bookmarkStart w:id="759" w:name="_Toc472069856"/>
      <w:r>
        <w:rPr>
          <w:rStyle w:val="CharSClsNo"/>
        </w:rPr>
        <w:t>89</w:t>
      </w:r>
      <w:r>
        <w:t>.</w:t>
      </w:r>
      <w:r>
        <w:tab/>
        <w:t>Certain provisions of unsolicited consumer agreements void</w:t>
      </w:r>
      <w:bookmarkEnd w:id="758"/>
      <w:bookmarkEnd w:id="759"/>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60" w:name="_Toc473122227"/>
      <w:bookmarkStart w:id="761" w:name="_Toc472069857"/>
      <w:r>
        <w:rPr>
          <w:rStyle w:val="CharSClsNo"/>
        </w:rPr>
        <w:t>90</w:t>
      </w:r>
      <w:r>
        <w:t>.</w:t>
      </w:r>
      <w:r>
        <w:tab/>
        <w:t>Waiver of rights</w:t>
      </w:r>
      <w:bookmarkEnd w:id="760"/>
      <w:bookmarkEnd w:id="761"/>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62" w:name="_Toc473122228"/>
      <w:bookmarkStart w:id="763" w:name="_Toc472069858"/>
      <w:r>
        <w:rPr>
          <w:rStyle w:val="CharSClsNo"/>
        </w:rPr>
        <w:t>91</w:t>
      </w:r>
      <w:r>
        <w:t>.</w:t>
      </w:r>
      <w:r>
        <w:tab/>
        <w:t>Application of this Division to persons to whom rights of consumers and suppliers are assigned etc.</w:t>
      </w:r>
      <w:bookmarkEnd w:id="762"/>
      <w:bookmarkEnd w:id="763"/>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764" w:name="_Toc473122229"/>
      <w:bookmarkStart w:id="765" w:name="_Toc472069859"/>
      <w:r>
        <w:rPr>
          <w:rStyle w:val="CharSClsNo"/>
        </w:rPr>
        <w:t>92</w:t>
      </w:r>
      <w:r>
        <w:t>.</w:t>
      </w:r>
      <w:r>
        <w:tab/>
        <w:t>Application of this Division to supplies to third parties</w:t>
      </w:r>
      <w:bookmarkEnd w:id="764"/>
      <w:bookmarkEnd w:id="765"/>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766" w:name="_Toc473122230"/>
      <w:bookmarkStart w:id="767" w:name="_Toc472069860"/>
      <w:r>
        <w:rPr>
          <w:rStyle w:val="CharSClsNo"/>
        </w:rPr>
        <w:t>93</w:t>
      </w:r>
      <w:r>
        <w:t>.</w:t>
      </w:r>
      <w:r>
        <w:tab/>
        <w:t>Effect of contravening this Division</w:t>
      </w:r>
      <w:bookmarkEnd w:id="766"/>
      <w:bookmarkEnd w:id="767"/>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768" w:name="_Toc473122231"/>
      <w:bookmarkStart w:id="769" w:name="_Toc472069861"/>
      <w:r>
        <w:rPr>
          <w:rStyle w:val="CharSClsNo"/>
        </w:rPr>
        <w:t>94</w:t>
      </w:r>
      <w:r>
        <w:t>.</w:t>
      </w:r>
      <w:r>
        <w:tab/>
        <w:t>Regulations may limit the application of this Division</w:t>
      </w:r>
      <w:bookmarkEnd w:id="768"/>
      <w:bookmarkEnd w:id="769"/>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770" w:name="_Toc473122232"/>
      <w:bookmarkStart w:id="771" w:name="_Toc472069862"/>
      <w:r>
        <w:rPr>
          <w:rStyle w:val="CharSClsNo"/>
        </w:rPr>
        <w:t>95</w:t>
      </w:r>
      <w:r>
        <w:t>.</w:t>
      </w:r>
      <w:r>
        <w:tab/>
        <w:t>Application of this Division to certain conduct covered by the Corporations Act</w:t>
      </w:r>
      <w:bookmarkEnd w:id="770"/>
      <w:bookmarkEnd w:id="77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772" w:name="_Toc471915665"/>
      <w:bookmarkStart w:id="773" w:name="_Toc472069863"/>
      <w:bookmarkStart w:id="774" w:name="_Toc473104263"/>
      <w:bookmarkStart w:id="775" w:name="_Toc473122233"/>
      <w:r>
        <w:t>Division 3 — Lay</w:t>
      </w:r>
      <w:r>
        <w:noBreakHyphen/>
        <w:t>by agreements</w:t>
      </w:r>
      <w:bookmarkEnd w:id="772"/>
      <w:bookmarkEnd w:id="773"/>
      <w:bookmarkEnd w:id="774"/>
      <w:bookmarkEnd w:id="775"/>
    </w:p>
    <w:p>
      <w:pPr>
        <w:pStyle w:val="yHeading5"/>
      </w:pPr>
      <w:bookmarkStart w:id="776" w:name="_Toc473122234"/>
      <w:bookmarkStart w:id="777" w:name="_Toc472069864"/>
      <w:r>
        <w:rPr>
          <w:rStyle w:val="CharSClsNo"/>
        </w:rPr>
        <w:t>96</w:t>
      </w:r>
      <w:r>
        <w:t>.</w:t>
      </w:r>
      <w:r>
        <w:tab/>
        <w:t>Lay</w:t>
      </w:r>
      <w:r>
        <w:noBreakHyphen/>
        <w:t>by agreements must be in writing etc.</w:t>
      </w:r>
      <w:bookmarkEnd w:id="776"/>
      <w:bookmarkEnd w:id="77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778" w:name="_Toc473122235"/>
      <w:bookmarkStart w:id="779" w:name="_Toc472069865"/>
      <w:r>
        <w:rPr>
          <w:rStyle w:val="CharSClsNo"/>
        </w:rPr>
        <w:t>97</w:t>
      </w:r>
      <w:r>
        <w:t>.</w:t>
      </w:r>
      <w:r>
        <w:tab/>
        <w:t>Termination of lay</w:t>
      </w:r>
      <w:r>
        <w:noBreakHyphen/>
        <w:t>by agreements by consumers</w:t>
      </w:r>
      <w:bookmarkEnd w:id="778"/>
      <w:bookmarkEnd w:id="77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80" w:name="_Toc473122236"/>
      <w:bookmarkStart w:id="781" w:name="_Toc472069866"/>
      <w:r>
        <w:rPr>
          <w:rStyle w:val="CharSClsNo"/>
        </w:rPr>
        <w:t>98</w:t>
      </w:r>
      <w:r>
        <w:t>.</w:t>
      </w:r>
      <w:r>
        <w:tab/>
        <w:t>Termination of lay</w:t>
      </w:r>
      <w:r>
        <w:noBreakHyphen/>
        <w:t>by agreements by suppliers</w:t>
      </w:r>
      <w:bookmarkEnd w:id="780"/>
      <w:bookmarkEnd w:id="781"/>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82" w:name="_Toc473122237"/>
      <w:bookmarkStart w:id="783" w:name="_Toc472069867"/>
      <w:r>
        <w:rPr>
          <w:rStyle w:val="CharSClsNo"/>
        </w:rPr>
        <w:t>99</w:t>
      </w:r>
      <w:r>
        <w:t>.</w:t>
      </w:r>
      <w:r>
        <w:tab/>
        <w:t>Effect of termination</w:t>
      </w:r>
      <w:bookmarkEnd w:id="782"/>
      <w:bookmarkEnd w:id="78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784" w:name="_Toc471915670"/>
      <w:bookmarkStart w:id="785" w:name="_Toc472069868"/>
      <w:bookmarkStart w:id="786" w:name="_Toc473104268"/>
      <w:bookmarkStart w:id="787" w:name="_Toc473122238"/>
      <w:r>
        <w:t>Division 4 — Miscellaneous</w:t>
      </w:r>
      <w:bookmarkEnd w:id="784"/>
      <w:bookmarkEnd w:id="785"/>
      <w:bookmarkEnd w:id="786"/>
      <w:bookmarkEnd w:id="787"/>
    </w:p>
    <w:p>
      <w:pPr>
        <w:pStyle w:val="yHeading5"/>
      </w:pPr>
      <w:bookmarkStart w:id="788" w:name="_Toc473122239"/>
      <w:bookmarkStart w:id="789" w:name="_Toc472069869"/>
      <w:r>
        <w:rPr>
          <w:rStyle w:val="CharSClsNo"/>
        </w:rPr>
        <w:t>100</w:t>
      </w:r>
      <w:r>
        <w:t>.</w:t>
      </w:r>
      <w:r>
        <w:tab/>
        <w:t>Supplier must provide proof of transaction etc.</w:t>
      </w:r>
      <w:bookmarkEnd w:id="788"/>
      <w:bookmarkEnd w:id="7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790" w:name="_Toc473122240"/>
      <w:bookmarkStart w:id="791" w:name="_Toc472069870"/>
      <w:r>
        <w:rPr>
          <w:rStyle w:val="CharSClsNo"/>
        </w:rPr>
        <w:t>101</w:t>
      </w:r>
      <w:r>
        <w:t>.</w:t>
      </w:r>
      <w:r>
        <w:tab/>
        <w:t>Consumer may request an itemised bill</w:t>
      </w:r>
      <w:bookmarkEnd w:id="790"/>
      <w:bookmarkEnd w:id="791"/>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792" w:name="_Toc473122241"/>
      <w:bookmarkStart w:id="793" w:name="_Toc472069871"/>
      <w:r>
        <w:rPr>
          <w:rStyle w:val="CharSClsNo"/>
        </w:rPr>
        <w:t>102</w:t>
      </w:r>
      <w:r>
        <w:t>.</w:t>
      </w:r>
      <w:r>
        <w:tab/>
        <w:t>Prescribed requirements for warranties against defects</w:t>
      </w:r>
      <w:bookmarkEnd w:id="792"/>
      <w:bookmarkEnd w:id="79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794" w:name="_Toc473122242"/>
      <w:bookmarkStart w:id="795" w:name="_Toc472069872"/>
      <w:r>
        <w:rPr>
          <w:rStyle w:val="CharSClsNo"/>
        </w:rPr>
        <w:t>103</w:t>
      </w:r>
      <w:r>
        <w:t>.</w:t>
      </w:r>
      <w:r>
        <w:tab/>
        <w:t>Repairers must comply with prescribed requirements</w:t>
      </w:r>
      <w:bookmarkEnd w:id="794"/>
      <w:bookmarkEnd w:id="79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796" w:name="_Toc471915675"/>
      <w:bookmarkStart w:id="797" w:name="_Toc472069873"/>
      <w:bookmarkStart w:id="798" w:name="_Toc473104273"/>
      <w:bookmarkStart w:id="799" w:name="_Toc473122243"/>
      <w:r>
        <w:t>Part 3</w:t>
      </w:r>
      <w:r>
        <w:noBreakHyphen/>
        <w:t>3</w:t>
      </w:r>
      <w:r>
        <w:rPr>
          <w:b w:val="0"/>
        </w:rPr>
        <w:t> </w:t>
      </w:r>
      <w:r>
        <w:t>—</w:t>
      </w:r>
      <w:r>
        <w:rPr>
          <w:b w:val="0"/>
        </w:rPr>
        <w:t> </w:t>
      </w:r>
      <w:r>
        <w:t>Safety of consumer goods and product related services</w:t>
      </w:r>
      <w:bookmarkEnd w:id="796"/>
      <w:bookmarkEnd w:id="797"/>
      <w:bookmarkEnd w:id="798"/>
      <w:bookmarkEnd w:id="799"/>
    </w:p>
    <w:p>
      <w:pPr>
        <w:pStyle w:val="yHeading3"/>
        <w:spacing w:before="200"/>
      </w:pPr>
      <w:bookmarkStart w:id="800" w:name="_Toc471915676"/>
      <w:bookmarkStart w:id="801" w:name="_Toc472069874"/>
      <w:bookmarkStart w:id="802" w:name="_Toc473104274"/>
      <w:bookmarkStart w:id="803" w:name="_Toc473122244"/>
      <w:r>
        <w:t>Division 1 — Safety standards</w:t>
      </w:r>
      <w:bookmarkEnd w:id="800"/>
      <w:bookmarkEnd w:id="801"/>
      <w:bookmarkEnd w:id="802"/>
      <w:bookmarkEnd w:id="803"/>
    </w:p>
    <w:p>
      <w:pPr>
        <w:pStyle w:val="yHeading5"/>
        <w:spacing w:before="180"/>
      </w:pPr>
      <w:bookmarkStart w:id="804" w:name="_Toc473122245"/>
      <w:bookmarkStart w:id="805" w:name="_Toc472069875"/>
      <w:r>
        <w:rPr>
          <w:rStyle w:val="CharSClsNo"/>
        </w:rPr>
        <w:t>104</w:t>
      </w:r>
      <w:r>
        <w:t>.</w:t>
      </w:r>
      <w:r>
        <w:tab/>
        <w:t>Making safety standards for consumer goods and product related services</w:t>
      </w:r>
      <w:bookmarkEnd w:id="804"/>
      <w:bookmarkEnd w:id="805"/>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06" w:name="_Toc473122246"/>
      <w:bookmarkStart w:id="807" w:name="_Toc472069876"/>
      <w:r>
        <w:rPr>
          <w:rStyle w:val="CharSClsNo"/>
        </w:rPr>
        <w:t>105</w:t>
      </w:r>
      <w:r>
        <w:t>.</w:t>
      </w:r>
      <w:r>
        <w:tab/>
        <w:t>Declaring safety standards for consumer goods and product related services</w:t>
      </w:r>
      <w:bookmarkEnd w:id="806"/>
      <w:bookmarkEnd w:id="807"/>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808" w:name="_Toc473122247"/>
      <w:bookmarkStart w:id="809" w:name="_Toc472069877"/>
      <w:r>
        <w:rPr>
          <w:rStyle w:val="CharSClsNo"/>
        </w:rPr>
        <w:t>106</w:t>
      </w:r>
      <w:r>
        <w:t>.</w:t>
      </w:r>
      <w:r>
        <w:tab/>
        <w:t>Supplying etc. consumer goods that do not comply with safety standards</w:t>
      </w:r>
      <w:bookmarkEnd w:id="808"/>
      <w:bookmarkEnd w:id="809"/>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10" w:name="_Toc473122248"/>
      <w:bookmarkStart w:id="811" w:name="_Toc472069878"/>
      <w:r>
        <w:rPr>
          <w:rStyle w:val="CharSClsNo"/>
        </w:rPr>
        <w:t>107</w:t>
      </w:r>
      <w:r>
        <w:t>.</w:t>
      </w:r>
      <w:r>
        <w:tab/>
        <w:t>Supplying etc. product related services that do not comply with safety standards</w:t>
      </w:r>
      <w:bookmarkEnd w:id="810"/>
      <w:bookmarkEnd w:id="811"/>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12" w:name="_Toc473122249"/>
      <w:bookmarkStart w:id="813" w:name="_Toc472069879"/>
      <w:r>
        <w:rPr>
          <w:rStyle w:val="CharSClsNo"/>
        </w:rPr>
        <w:t>108</w:t>
      </w:r>
      <w:r>
        <w:t>.</w:t>
      </w:r>
      <w:r>
        <w:tab/>
        <w:t>Requirement to nominate a safety standard</w:t>
      </w:r>
      <w:bookmarkEnd w:id="812"/>
      <w:bookmarkEnd w:id="81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814" w:name="_Toc471915682"/>
      <w:bookmarkStart w:id="815" w:name="_Toc472069880"/>
      <w:bookmarkStart w:id="816" w:name="_Toc473104280"/>
      <w:bookmarkStart w:id="817" w:name="_Toc473122250"/>
      <w:r>
        <w:t>Division 2 — Bans on consumer goods and product related services</w:t>
      </w:r>
      <w:bookmarkEnd w:id="814"/>
      <w:bookmarkEnd w:id="815"/>
      <w:bookmarkEnd w:id="816"/>
      <w:bookmarkEnd w:id="817"/>
    </w:p>
    <w:p>
      <w:pPr>
        <w:pStyle w:val="yHeading4"/>
        <w:keepLines/>
      </w:pPr>
      <w:bookmarkStart w:id="818" w:name="_Toc471915683"/>
      <w:bookmarkStart w:id="819" w:name="_Toc472069881"/>
      <w:bookmarkStart w:id="820" w:name="_Toc473104281"/>
      <w:bookmarkStart w:id="821" w:name="_Toc473122251"/>
      <w:r>
        <w:t>Subdivision A — Interim bans</w:t>
      </w:r>
      <w:bookmarkEnd w:id="818"/>
      <w:bookmarkEnd w:id="819"/>
      <w:bookmarkEnd w:id="820"/>
      <w:bookmarkEnd w:id="821"/>
    </w:p>
    <w:p>
      <w:pPr>
        <w:pStyle w:val="yHeading5"/>
      </w:pPr>
      <w:bookmarkStart w:id="822" w:name="_Toc473122252"/>
      <w:bookmarkStart w:id="823" w:name="_Toc472069882"/>
      <w:r>
        <w:rPr>
          <w:rStyle w:val="CharSClsNo"/>
        </w:rPr>
        <w:t>109</w:t>
      </w:r>
      <w:r>
        <w:t>.</w:t>
      </w:r>
      <w:r>
        <w:tab/>
        <w:t>Interim bans on consumer goods or product related services that will or may cause injury to any person etc.</w:t>
      </w:r>
      <w:bookmarkEnd w:id="822"/>
      <w:bookmarkEnd w:id="82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824" w:name="_Toc473122253"/>
      <w:bookmarkStart w:id="825" w:name="_Toc472069883"/>
      <w:r>
        <w:rPr>
          <w:rStyle w:val="CharSClsNo"/>
        </w:rPr>
        <w:t>110</w:t>
      </w:r>
      <w:r>
        <w:t>.</w:t>
      </w:r>
      <w:r>
        <w:tab/>
        <w:t>Places in which interim bans apply</w:t>
      </w:r>
      <w:bookmarkEnd w:id="824"/>
      <w:bookmarkEnd w:id="825"/>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826" w:name="_Toc473122254"/>
      <w:bookmarkStart w:id="827" w:name="_Toc472069884"/>
      <w:r>
        <w:rPr>
          <w:rStyle w:val="CharSClsNo"/>
        </w:rPr>
        <w:t>111</w:t>
      </w:r>
      <w:r>
        <w:t>.</w:t>
      </w:r>
      <w:r>
        <w:tab/>
        <w:t>Ban period for interim bans</w:t>
      </w:r>
      <w:bookmarkEnd w:id="826"/>
      <w:bookmarkEnd w:id="827"/>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828" w:name="_Toc473122255"/>
      <w:bookmarkStart w:id="829" w:name="_Toc472069885"/>
      <w:r>
        <w:rPr>
          <w:rStyle w:val="CharSClsNo"/>
        </w:rPr>
        <w:t>112</w:t>
      </w:r>
      <w:r>
        <w:t>.</w:t>
      </w:r>
      <w:r>
        <w:tab/>
        <w:t>Interaction of multiple interim bans</w:t>
      </w:r>
      <w:bookmarkEnd w:id="828"/>
      <w:bookmarkEnd w:id="82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830" w:name="_Toc473122256"/>
      <w:bookmarkStart w:id="831" w:name="_Toc472069886"/>
      <w:r>
        <w:rPr>
          <w:rStyle w:val="CharSClsNo"/>
        </w:rPr>
        <w:t>113</w:t>
      </w:r>
      <w:r>
        <w:t>.</w:t>
      </w:r>
      <w:r>
        <w:tab/>
        <w:t>Revocation of interim bans</w:t>
      </w:r>
      <w:bookmarkEnd w:id="830"/>
      <w:bookmarkEnd w:id="83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832" w:name="_Toc471915689"/>
      <w:bookmarkStart w:id="833" w:name="_Toc472069887"/>
      <w:bookmarkStart w:id="834" w:name="_Toc473104287"/>
      <w:bookmarkStart w:id="835" w:name="_Toc473122257"/>
      <w:r>
        <w:t>Subdivision B — Permanent bans</w:t>
      </w:r>
      <w:bookmarkEnd w:id="832"/>
      <w:bookmarkEnd w:id="833"/>
      <w:bookmarkEnd w:id="834"/>
      <w:bookmarkEnd w:id="835"/>
    </w:p>
    <w:p>
      <w:pPr>
        <w:pStyle w:val="yHeading5"/>
      </w:pPr>
      <w:bookmarkStart w:id="836" w:name="_Toc473122258"/>
      <w:bookmarkStart w:id="837" w:name="_Toc472069888"/>
      <w:r>
        <w:rPr>
          <w:rStyle w:val="CharSClsNo"/>
        </w:rPr>
        <w:t>114</w:t>
      </w:r>
      <w:r>
        <w:t>.</w:t>
      </w:r>
      <w:r>
        <w:tab/>
        <w:t>Permanent bans on consumer goods or product related services</w:t>
      </w:r>
      <w:bookmarkEnd w:id="836"/>
      <w:bookmarkEnd w:id="83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838" w:name="_Toc473122259"/>
      <w:bookmarkStart w:id="839" w:name="_Toc472069889"/>
      <w:r>
        <w:rPr>
          <w:rStyle w:val="CharSClsNo"/>
        </w:rPr>
        <w:t>115</w:t>
      </w:r>
      <w:r>
        <w:t>.</w:t>
      </w:r>
      <w:r>
        <w:tab/>
        <w:t>Places in which permanent bans apply</w:t>
      </w:r>
      <w:bookmarkEnd w:id="838"/>
      <w:bookmarkEnd w:id="839"/>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840" w:name="_Toc473122260"/>
      <w:bookmarkStart w:id="841" w:name="_Toc472069890"/>
      <w:r>
        <w:rPr>
          <w:rStyle w:val="CharSClsNo"/>
        </w:rPr>
        <w:t>116</w:t>
      </w:r>
      <w:r>
        <w:t>.</w:t>
      </w:r>
      <w:r>
        <w:tab/>
        <w:t>When permanent bans come into force</w:t>
      </w:r>
      <w:bookmarkEnd w:id="840"/>
      <w:bookmarkEnd w:id="841"/>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842" w:name="_Toc473122261"/>
      <w:bookmarkStart w:id="843" w:name="_Toc472069891"/>
      <w:r>
        <w:rPr>
          <w:rStyle w:val="CharSClsNo"/>
        </w:rPr>
        <w:t>117</w:t>
      </w:r>
      <w:r>
        <w:t>.</w:t>
      </w:r>
      <w:r>
        <w:tab/>
        <w:t>Revocation of permanent bans</w:t>
      </w:r>
      <w:bookmarkEnd w:id="842"/>
      <w:bookmarkEnd w:id="843"/>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844" w:name="_Toc471915694"/>
      <w:bookmarkStart w:id="845" w:name="_Toc472069892"/>
      <w:bookmarkStart w:id="846" w:name="_Toc473104292"/>
      <w:bookmarkStart w:id="847" w:name="_Toc473122262"/>
      <w:r>
        <w:t>Subdivision C — Compliance with interim bans and permanent bans</w:t>
      </w:r>
      <w:bookmarkEnd w:id="844"/>
      <w:bookmarkEnd w:id="845"/>
      <w:bookmarkEnd w:id="846"/>
      <w:bookmarkEnd w:id="847"/>
    </w:p>
    <w:p>
      <w:pPr>
        <w:pStyle w:val="yHeading5"/>
      </w:pPr>
      <w:bookmarkStart w:id="848" w:name="_Toc473122263"/>
      <w:bookmarkStart w:id="849" w:name="_Toc472069893"/>
      <w:r>
        <w:rPr>
          <w:rStyle w:val="CharSClsNo"/>
        </w:rPr>
        <w:t>118</w:t>
      </w:r>
      <w:r>
        <w:t>.</w:t>
      </w:r>
      <w:r>
        <w:tab/>
        <w:t>Supplying etc. consumer goods covered by a ban</w:t>
      </w:r>
      <w:bookmarkEnd w:id="848"/>
      <w:bookmarkEnd w:id="849"/>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850" w:name="_Toc473122264"/>
      <w:bookmarkStart w:id="851" w:name="_Toc472069894"/>
      <w:r>
        <w:rPr>
          <w:rStyle w:val="CharSClsNo"/>
        </w:rPr>
        <w:t>119</w:t>
      </w:r>
      <w:r>
        <w:t>.</w:t>
      </w:r>
      <w:r>
        <w:tab/>
        <w:t>Supplying etc. product related services covered by a ban</w:t>
      </w:r>
      <w:bookmarkEnd w:id="850"/>
      <w:bookmarkEnd w:id="851"/>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852" w:name="_Toc471915697"/>
      <w:bookmarkStart w:id="853" w:name="_Toc472069895"/>
      <w:bookmarkStart w:id="854" w:name="_Toc473104295"/>
      <w:bookmarkStart w:id="855" w:name="_Toc473122265"/>
      <w:r>
        <w:t>Subdivision D — Temporary exemption from mutual recognition principles</w:t>
      </w:r>
      <w:bookmarkEnd w:id="852"/>
      <w:bookmarkEnd w:id="853"/>
      <w:bookmarkEnd w:id="854"/>
      <w:bookmarkEnd w:id="855"/>
    </w:p>
    <w:p>
      <w:pPr>
        <w:pStyle w:val="yHeading5"/>
      </w:pPr>
      <w:bookmarkStart w:id="856" w:name="_Toc473122266"/>
      <w:bookmarkStart w:id="857" w:name="_Toc472069896"/>
      <w:r>
        <w:rPr>
          <w:rStyle w:val="CharSClsNo"/>
        </w:rPr>
        <w:t>120</w:t>
      </w:r>
      <w:r>
        <w:t>.</w:t>
      </w:r>
      <w:r>
        <w:tab/>
        <w:t xml:space="preserve">Temporary exemption under the </w:t>
      </w:r>
      <w:r>
        <w:rPr>
          <w:i/>
          <w:iCs/>
        </w:rPr>
        <w:t>Trans</w:t>
      </w:r>
      <w:r>
        <w:rPr>
          <w:i/>
          <w:iCs/>
        </w:rPr>
        <w:noBreakHyphen/>
        <w:t>Tasman Mutual Recognition Act 1997</w:t>
      </w:r>
      <w:bookmarkEnd w:id="856"/>
      <w:bookmarkEnd w:id="85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858" w:name="_Toc473122267"/>
      <w:bookmarkStart w:id="859" w:name="_Toc472069897"/>
      <w:r>
        <w:rPr>
          <w:rStyle w:val="CharSClsNo"/>
        </w:rPr>
        <w:t>121</w:t>
      </w:r>
      <w:r>
        <w:t>.</w:t>
      </w:r>
      <w:r>
        <w:tab/>
        <w:t xml:space="preserve">Temporary exemption under the </w:t>
      </w:r>
      <w:r>
        <w:rPr>
          <w:i/>
          <w:iCs/>
        </w:rPr>
        <w:t>Mutual Recognition Act 1992</w:t>
      </w:r>
      <w:bookmarkEnd w:id="858"/>
      <w:bookmarkEnd w:id="8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860" w:name="_Toc471915700"/>
      <w:bookmarkStart w:id="861" w:name="_Toc472069898"/>
      <w:bookmarkStart w:id="862" w:name="_Toc473104298"/>
      <w:bookmarkStart w:id="863" w:name="_Toc473122268"/>
      <w:r>
        <w:t>Division 3 — Recall of consumer goods</w:t>
      </w:r>
      <w:bookmarkEnd w:id="860"/>
      <w:bookmarkEnd w:id="861"/>
      <w:bookmarkEnd w:id="862"/>
      <w:bookmarkEnd w:id="863"/>
    </w:p>
    <w:p>
      <w:pPr>
        <w:pStyle w:val="yHeading4"/>
      </w:pPr>
      <w:bookmarkStart w:id="864" w:name="_Toc471915701"/>
      <w:bookmarkStart w:id="865" w:name="_Toc472069899"/>
      <w:bookmarkStart w:id="866" w:name="_Toc473104299"/>
      <w:bookmarkStart w:id="867" w:name="_Toc473122269"/>
      <w:r>
        <w:t>Subdivision A — Compulsory recall of consumer goods</w:t>
      </w:r>
      <w:bookmarkEnd w:id="864"/>
      <w:bookmarkEnd w:id="865"/>
      <w:bookmarkEnd w:id="866"/>
      <w:bookmarkEnd w:id="867"/>
    </w:p>
    <w:p>
      <w:pPr>
        <w:pStyle w:val="yHeading5"/>
      </w:pPr>
      <w:bookmarkStart w:id="868" w:name="_Toc473122270"/>
      <w:bookmarkStart w:id="869" w:name="_Toc472069900"/>
      <w:r>
        <w:rPr>
          <w:rStyle w:val="CharSClsNo"/>
        </w:rPr>
        <w:t>122</w:t>
      </w:r>
      <w:r>
        <w:t>.</w:t>
      </w:r>
      <w:r>
        <w:tab/>
        <w:t>Compulsory recall of consumer goods</w:t>
      </w:r>
      <w:bookmarkEnd w:id="868"/>
      <w:bookmarkEnd w:id="86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870" w:name="_Toc473122271"/>
      <w:bookmarkStart w:id="871" w:name="_Toc472069901"/>
      <w:r>
        <w:rPr>
          <w:rStyle w:val="CharSClsNo"/>
        </w:rPr>
        <w:t>123</w:t>
      </w:r>
      <w:r>
        <w:t>.</w:t>
      </w:r>
      <w:r>
        <w:tab/>
        <w:t>Contents of a recall notice</w:t>
      </w:r>
      <w:bookmarkEnd w:id="870"/>
      <w:bookmarkEnd w:id="87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872" w:name="_Toc473122272"/>
      <w:bookmarkStart w:id="873" w:name="_Toc472069902"/>
      <w:r>
        <w:rPr>
          <w:rStyle w:val="CharSClsNo"/>
        </w:rPr>
        <w:t>124</w:t>
      </w:r>
      <w:r>
        <w:t>.</w:t>
      </w:r>
      <w:r>
        <w:tab/>
        <w:t>Obligations of a supplier in relation to a recall notice</w:t>
      </w:r>
      <w:bookmarkEnd w:id="872"/>
      <w:bookmarkEnd w:id="87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874" w:name="_Toc473122273"/>
      <w:bookmarkStart w:id="875" w:name="_Toc472069903"/>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874"/>
      <w:bookmarkEnd w:id="875"/>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876" w:name="_Toc473122274"/>
      <w:bookmarkStart w:id="877" w:name="_Toc472069904"/>
      <w:r>
        <w:rPr>
          <w:rStyle w:val="CharSClsNo"/>
        </w:rPr>
        <w:t>126</w:t>
      </w:r>
      <w:r>
        <w:t>.</w:t>
      </w:r>
      <w:r>
        <w:tab/>
        <w:t>Interaction of multiple recall notices</w:t>
      </w:r>
      <w:bookmarkEnd w:id="876"/>
      <w:bookmarkEnd w:id="87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878" w:name="_Toc473122275"/>
      <w:bookmarkStart w:id="879" w:name="_Toc472069905"/>
      <w:r>
        <w:rPr>
          <w:rStyle w:val="CharSClsNo"/>
        </w:rPr>
        <w:t>127</w:t>
      </w:r>
      <w:r>
        <w:t>.</w:t>
      </w:r>
      <w:r>
        <w:tab/>
        <w:t>Compliance with recall notices</w:t>
      </w:r>
      <w:bookmarkEnd w:id="878"/>
      <w:bookmarkEnd w:id="87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880" w:name="_Toc471915708"/>
      <w:bookmarkStart w:id="881" w:name="_Toc472069906"/>
      <w:bookmarkStart w:id="882" w:name="_Toc473104306"/>
      <w:bookmarkStart w:id="883" w:name="_Toc473122276"/>
      <w:r>
        <w:t>Subdivision B — Voluntary recall of consumer goods</w:t>
      </w:r>
      <w:bookmarkEnd w:id="880"/>
      <w:bookmarkEnd w:id="881"/>
      <w:bookmarkEnd w:id="882"/>
      <w:bookmarkEnd w:id="883"/>
    </w:p>
    <w:p>
      <w:pPr>
        <w:pStyle w:val="yHeading5"/>
        <w:spacing w:before="160"/>
      </w:pPr>
      <w:bookmarkStart w:id="884" w:name="_Toc473122277"/>
      <w:bookmarkStart w:id="885" w:name="_Toc472069907"/>
      <w:r>
        <w:rPr>
          <w:rStyle w:val="CharSClsNo"/>
        </w:rPr>
        <w:t>128</w:t>
      </w:r>
      <w:r>
        <w:t>.</w:t>
      </w:r>
      <w:r>
        <w:tab/>
        <w:t>Notification requirements for a voluntary recall of consumer goods</w:t>
      </w:r>
      <w:bookmarkEnd w:id="884"/>
      <w:bookmarkEnd w:id="885"/>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886" w:name="_Toc471915710"/>
      <w:bookmarkStart w:id="887" w:name="_Toc472069908"/>
      <w:bookmarkStart w:id="888" w:name="_Toc473104308"/>
      <w:bookmarkStart w:id="889" w:name="_Toc473122278"/>
      <w:r>
        <w:t>Division 4 — Safety warning notices</w:t>
      </w:r>
      <w:bookmarkEnd w:id="886"/>
      <w:bookmarkEnd w:id="887"/>
      <w:bookmarkEnd w:id="888"/>
      <w:bookmarkEnd w:id="889"/>
    </w:p>
    <w:p>
      <w:pPr>
        <w:pStyle w:val="yHeading5"/>
      </w:pPr>
      <w:bookmarkStart w:id="890" w:name="_Toc473122279"/>
      <w:bookmarkStart w:id="891" w:name="_Toc472069909"/>
      <w:r>
        <w:rPr>
          <w:rStyle w:val="CharSClsNo"/>
        </w:rPr>
        <w:t>129</w:t>
      </w:r>
      <w:r>
        <w:t>.</w:t>
      </w:r>
      <w:r>
        <w:tab/>
        <w:t>Safety warning notices about consumer goods and product related services</w:t>
      </w:r>
      <w:bookmarkEnd w:id="890"/>
      <w:bookmarkEnd w:id="89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892" w:name="_Toc473122280"/>
      <w:bookmarkStart w:id="893" w:name="_Toc472069910"/>
      <w:r>
        <w:rPr>
          <w:rStyle w:val="CharSClsNo"/>
        </w:rPr>
        <w:t>130</w:t>
      </w:r>
      <w:r>
        <w:t>.</w:t>
      </w:r>
      <w:r>
        <w:tab/>
        <w:t>Announcement of the results of an investigation etc.</w:t>
      </w:r>
      <w:bookmarkEnd w:id="892"/>
      <w:bookmarkEnd w:id="893"/>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894" w:name="_Toc471915713"/>
      <w:bookmarkStart w:id="895" w:name="_Toc472069911"/>
      <w:bookmarkStart w:id="896" w:name="_Toc473104311"/>
      <w:bookmarkStart w:id="897" w:name="_Toc473122281"/>
      <w:r>
        <w:t>Division 5 — Consumer goods, or product related services, associated with death or serious injury or illness</w:t>
      </w:r>
      <w:bookmarkEnd w:id="894"/>
      <w:bookmarkEnd w:id="895"/>
      <w:bookmarkEnd w:id="896"/>
      <w:bookmarkEnd w:id="897"/>
    </w:p>
    <w:p>
      <w:pPr>
        <w:pStyle w:val="yHeading5"/>
        <w:spacing w:before="180"/>
      </w:pPr>
      <w:bookmarkStart w:id="898" w:name="_Toc473122282"/>
      <w:bookmarkStart w:id="899" w:name="_Toc472069912"/>
      <w:r>
        <w:rPr>
          <w:rStyle w:val="CharSClsNo"/>
        </w:rPr>
        <w:t>131</w:t>
      </w:r>
      <w:r>
        <w:t>.</w:t>
      </w:r>
      <w:r>
        <w:tab/>
        <w:t>Suppliers to report consumer goods associated with the death or serious injury or illness of any person</w:t>
      </w:r>
      <w:bookmarkEnd w:id="898"/>
      <w:bookmarkEnd w:id="89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900" w:name="_Toc473122283"/>
      <w:bookmarkStart w:id="901" w:name="_Toc472069913"/>
      <w:r>
        <w:rPr>
          <w:rStyle w:val="CharSClsNo"/>
        </w:rPr>
        <w:t>132</w:t>
      </w:r>
      <w:r>
        <w:t>.</w:t>
      </w:r>
      <w:r>
        <w:tab/>
        <w:t>Suppliers to report product related services associated with the death or serious injury or illness of any person</w:t>
      </w:r>
      <w:bookmarkEnd w:id="900"/>
      <w:bookmarkEnd w:id="9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902" w:name="_Toc473122284"/>
      <w:bookmarkStart w:id="903" w:name="_Toc472069914"/>
      <w:r>
        <w:rPr>
          <w:rStyle w:val="CharSClsNo"/>
        </w:rPr>
        <w:t>132A</w:t>
      </w:r>
      <w:r>
        <w:t>.</w:t>
      </w:r>
      <w:r>
        <w:tab/>
        <w:t>Confidentiality of notices given under this Division</w:t>
      </w:r>
      <w:bookmarkEnd w:id="902"/>
      <w:bookmarkEnd w:id="903"/>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904" w:name="_Toc471915717"/>
      <w:bookmarkStart w:id="905" w:name="_Toc472069915"/>
      <w:bookmarkStart w:id="906" w:name="_Toc473104315"/>
      <w:bookmarkStart w:id="907" w:name="_Toc473122285"/>
      <w:r>
        <w:t>Division 6 — Miscellaneous</w:t>
      </w:r>
      <w:bookmarkEnd w:id="904"/>
      <w:bookmarkEnd w:id="905"/>
      <w:bookmarkEnd w:id="906"/>
      <w:bookmarkEnd w:id="907"/>
    </w:p>
    <w:p>
      <w:pPr>
        <w:pStyle w:val="yHeading5"/>
      </w:pPr>
      <w:bookmarkStart w:id="908" w:name="_Toc473122286"/>
      <w:bookmarkStart w:id="909" w:name="_Toc472069916"/>
      <w:r>
        <w:rPr>
          <w:rStyle w:val="CharSClsNo"/>
        </w:rPr>
        <w:t>133</w:t>
      </w:r>
      <w:r>
        <w:t>.</w:t>
      </w:r>
      <w:r>
        <w:tab/>
        <w:t>Liability under a contract of insurance</w:t>
      </w:r>
      <w:bookmarkEnd w:id="908"/>
      <w:bookmarkEnd w:id="90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910" w:name="_Toc471915719"/>
      <w:bookmarkStart w:id="911" w:name="_Toc472069917"/>
      <w:bookmarkStart w:id="912" w:name="_Toc473104317"/>
      <w:bookmarkStart w:id="913" w:name="_Toc473122287"/>
      <w:r>
        <w:t>Part 3</w:t>
      </w:r>
      <w:r>
        <w:noBreakHyphen/>
        <w:t>4</w:t>
      </w:r>
      <w:r>
        <w:rPr>
          <w:b w:val="0"/>
        </w:rPr>
        <w:t> — </w:t>
      </w:r>
      <w:r>
        <w:rPr>
          <w:bCs/>
        </w:rPr>
        <w:t>Information standards</w:t>
      </w:r>
      <w:bookmarkEnd w:id="910"/>
      <w:bookmarkEnd w:id="911"/>
      <w:bookmarkEnd w:id="912"/>
      <w:bookmarkEnd w:id="913"/>
    </w:p>
    <w:p>
      <w:pPr>
        <w:pStyle w:val="yHeading5"/>
      </w:pPr>
      <w:bookmarkStart w:id="914" w:name="_Toc473122288"/>
      <w:bookmarkStart w:id="915" w:name="_Toc472069918"/>
      <w:r>
        <w:rPr>
          <w:rStyle w:val="CharSClsNo"/>
        </w:rPr>
        <w:t>134</w:t>
      </w:r>
      <w:r>
        <w:t>.</w:t>
      </w:r>
      <w:r>
        <w:tab/>
        <w:t>Making information standards for goods and services</w:t>
      </w:r>
      <w:bookmarkEnd w:id="914"/>
      <w:bookmarkEnd w:id="91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916" w:name="_Toc473122289"/>
      <w:bookmarkStart w:id="917" w:name="_Toc472069919"/>
      <w:r>
        <w:rPr>
          <w:rStyle w:val="CharSClsNo"/>
        </w:rPr>
        <w:t>135</w:t>
      </w:r>
      <w:r>
        <w:t>.</w:t>
      </w:r>
      <w:r>
        <w:tab/>
        <w:t>Declaring information standards for goods and services</w:t>
      </w:r>
      <w:bookmarkEnd w:id="916"/>
      <w:bookmarkEnd w:id="917"/>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918" w:name="_Toc473122290"/>
      <w:bookmarkStart w:id="919" w:name="_Toc472069920"/>
      <w:r>
        <w:rPr>
          <w:rStyle w:val="CharSClsNo"/>
        </w:rPr>
        <w:t>136</w:t>
      </w:r>
      <w:r>
        <w:t>.</w:t>
      </w:r>
      <w:r>
        <w:tab/>
        <w:t>Supplying etc. goods that do not comply with information standards</w:t>
      </w:r>
      <w:bookmarkEnd w:id="918"/>
      <w:bookmarkEnd w:id="91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920" w:name="_Toc473122291"/>
      <w:bookmarkStart w:id="921" w:name="_Toc472069921"/>
      <w:r>
        <w:rPr>
          <w:rStyle w:val="CharSClsNo"/>
        </w:rPr>
        <w:t>137</w:t>
      </w:r>
      <w:r>
        <w:t>.</w:t>
      </w:r>
      <w:r>
        <w:tab/>
        <w:t>Supplying etc. services that do not comply with information standards</w:t>
      </w:r>
      <w:bookmarkEnd w:id="920"/>
      <w:bookmarkEnd w:id="921"/>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922" w:name="_Toc471915724"/>
      <w:bookmarkStart w:id="923" w:name="_Toc472069922"/>
      <w:bookmarkStart w:id="924" w:name="_Toc473104322"/>
      <w:bookmarkStart w:id="925" w:name="_Toc473122292"/>
      <w:r>
        <w:t>Part 3</w:t>
      </w:r>
      <w:r>
        <w:noBreakHyphen/>
        <w:t>5</w:t>
      </w:r>
      <w:r>
        <w:rPr>
          <w:b w:val="0"/>
        </w:rPr>
        <w:t> </w:t>
      </w:r>
      <w:r>
        <w:t>— Liability of manufacturers for goods with safety defects</w:t>
      </w:r>
      <w:bookmarkEnd w:id="922"/>
      <w:bookmarkEnd w:id="923"/>
      <w:bookmarkEnd w:id="924"/>
      <w:bookmarkEnd w:id="925"/>
    </w:p>
    <w:p>
      <w:pPr>
        <w:pStyle w:val="yHeading3"/>
      </w:pPr>
      <w:bookmarkStart w:id="926" w:name="_Toc471915725"/>
      <w:bookmarkStart w:id="927" w:name="_Toc472069923"/>
      <w:bookmarkStart w:id="928" w:name="_Toc473104323"/>
      <w:bookmarkStart w:id="929" w:name="_Toc473122293"/>
      <w:r>
        <w:t>Division 1 — Actions against manufacturers for goods with safety defects</w:t>
      </w:r>
      <w:bookmarkEnd w:id="926"/>
      <w:bookmarkEnd w:id="927"/>
      <w:bookmarkEnd w:id="928"/>
      <w:bookmarkEnd w:id="929"/>
    </w:p>
    <w:p>
      <w:pPr>
        <w:pStyle w:val="yHeading5"/>
      </w:pPr>
      <w:bookmarkStart w:id="930" w:name="_Toc473122294"/>
      <w:bookmarkStart w:id="931" w:name="_Toc472069924"/>
      <w:r>
        <w:rPr>
          <w:rStyle w:val="CharSClsNo"/>
        </w:rPr>
        <w:t>138</w:t>
      </w:r>
      <w:r>
        <w:t>.</w:t>
      </w:r>
      <w:r>
        <w:tab/>
        <w:t>Liability for loss or damage suffered by an injured individual</w:t>
      </w:r>
      <w:bookmarkEnd w:id="930"/>
      <w:bookmarkEnd w:id="931"/>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932" w:name="_Toc473122295"/>
      <w:bookmarkStart w:id="933" w:name="_Toc472069925"/>
      <w:r>
        <w:rPr>
          <w:rStyle w:val="CharSClsNo"/>
        </w:rPr>
        <w:t>139</w:t>
      </w:r>
      <w:r>
        <w:t>.</w:t>
      </w:r>
      <w:r>
        <w:tab/>
        <w:t>Liability for loss or damage suffered by a person other than an injured individual</w:t>
      </w:r>
      <w:bookmarkEnd w:id="932"/>
      <w:bookmarkEnd w:id="93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34" w:name="_Toc473122296"/>
      <w:bookmarkStart w:id="935" w:name="_Toc472069926"/>
      <w:r>
        <w:rPr>
          <w:rStyle w:val="CharSClsNo"/>
        </w:rPr>
        <w:t>140</w:t>
      </w:r>
      <w:r>
        <w:t>.</w:t>
      </w:r>
      <w:r>
        <w:tab/>
        <w:t>Liability for loss or damage suffered by a person if other goods are destroyed or damaged</w:t>
      </w:r>
      <w:bookmarkEnd w:id="934"/>
      <w:bookmarkEnd w:id="93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36" w:name="_Toc473122297"/>
      <w:bookmarkStart w:id="937" w:name="_Toc472069927"/>
      <w:r>
        <w:rPr>
          <w:rStyle w:val="CharSClsNo"/>
        </w:rPr>
        <w:t>141</w:t>
      </w:r>
      <w:r>
        <w:t>.</w:t>
      </w:r>
      <w:r>
        <w:tab/>
        <w:t>Liability for loss or damage suffered by a person if land, buildings or fixtures are destroyed or damaged</w:t>
      </w:r>
      <w:bookmarkEnd w:id="936"/>
      <w:bookmarkEnd w:id="937"/>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938" w:name="_Toc473122298"/>
      <w:bookmarkStart w:id="939" w:name="_Toc472069928"/>
      <w:r>
        <w:rPr>
          <w:rStyle w:val="CharSClsNo"/>
        </w:rPr>
        <w:t>142</w:t>
      </w:r>
      <w:r>
        <w:t>.</w:t>
      </w:r>
      <w:r>
        <w:tab/>
        <w:t>Defences to defective goods actions</w:t>
      </w:r>
      <w:bookmarkEnd w:id="938"/>
      <w:bookmarkEnd w:id="939"/>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940" w:name="_Toc471915731"/>
      <w:bookmarkStart w:id="941" w:name="_Toc472069929"/>
      <w:bookmarkStart w:id="942" w:name="_Toc473104329"/>
      <w:bookmarkStart w:id="943" w:name="_Toc473122299"/>
      <w:r>
        <w:t>Division 2 — Defective goods actions</w:t>
      </w:r>
      <w:bookmarkEnd w:id="940"/>
      <w:bookmarkEnd w:id="941"/>
      <w:bookmarkEnd w:id="942"/>
      <w:bookmarkEnd w:id="943"/>
    </w:p>
    <w:p>
      <w:pPr>
        <w:pStyle w:val="yHeading5"/>
      </w:pPr>
      <w:bookmarkStart w:id="944" w:name="_Toc473122300"/>
      <w:bookmarkStart w:id="945" w:name="_Toc472069930"/>
      <w:r>
        <w:rPr>
          <w:rStyle w:val="CharSClsNo"/>
        </w:rPr>
        <w:t>143</w:t>
      </w:r>
      <w:r>
        <w:t>.</w:t>
      </w:r>
      <w:r>
        <w:tab/>
        <w:t>Time for commencing defective goods actions</w:t>
      </w:r>
      <w:bookmarkEnd w:id="944"/>
      <w:bookmarkEnd w:id="945"/>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946" w:name="_Toc473122301"/>
      <w:bookmarkStart w:id="947" w:name="_Toc472069931"/>
      <w:r>
        <w:rPr>
          <w:rStyle w:val="CharSClsNo"/>
        </w:rPr>
        <w:t>144</w:t>
      </w:r>
      <w:r>
        <w:t>.</w:t>
      </w:r>
      <w:r>
        <w:tab/>
        <w:t>Liability joint and several</w:t>
      </w:r>
      <w:bookmarkEnd w:id="946"/>
      <w:bookmarkEnd w:id="94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948" w:name="_Toc473122302"/>
      <w:bookmarkStart w:id="949" w:name="_Toc472069932"/>
      <w:r>
        <w:rPr>
          <w:rStyle w:val="CharSClsNo"/>
        </w:rPr>
        <w:t>145</w:t>
      </w:r>
      <w:r>
        <w:t>.</w:t>
      </w:r>
      <w:r>
        <w:tab/>
        <w:t>Survival of actions</w:t>
      </w:r>
      <w:bookmarkEnd w:id="948"/>
      <w:bookmarkEnd w:id="949"/>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950" w:name="_Toc473122303"/>
      <w:bookmarkStart w:id="951" w:name="_Toc472069933"/>
      <w:r>
        <w:rPr>
          <w:rStyle w:val="CharSClsNo"/>
        </w:rPr>
        <w:t>146</w:t>
      </w:r>
      <w:r>
        <w:t>.</w:t>
      </w:r>
      <w:r>
        <w:tab/>
        <w:t>No defective goods action where workers’ compensation law etc. applies</w:t>
      </w:r>
      <w:bookmarkEnd w:id="950"/>
      <w:bookmarkEnd w:id="951"/>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952" w:name="_Toc473122304"/>
      <w:bookmarkStart w:id="953" w:name="_Toc472069934"/>
      <w:r>
        <w:rPr>
          <w:rStyle w:val="CharSClsNo"/>
        </w:rPr>
        <w:t>147</w:t>
      </w:r>
      <w:r>
        <w:t>.</w:t>
      </w:r>
      <w:r>
        <w:tab/>
        <w:t>Unidentified manufacturer</w:t>
      </w:r>
      <w:bookmarkEnd w:id="952"/>
      <w:bookmarkEnd w:id="953"/>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954" w:name="_Toc473122305"/>
      <w:bookmarkStart w:id="955" w:name="_Toc472069935"/>
      <w:r>
        <w:rPr>
          <w:rStyle w:val="CharSClsNo"/>
        </w:rPr>
        <w:t>148</w:t>
      </w:r>
      <w:r>
        <w:t>.</w:t>
      </w:r>
      <w:r>
        <w:tab/>
        <w:t>Commonwealth liability for goods that are defective only because of compliance with Commonwealth mandatory standard</w:t>
      </w:r>
      <w:bookmarkEnd w:id="954"/>
      <w:bookmarkEnd w:id="955"/>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956" w:name="_Toc473122306"/>
      <w:bookmarkStart w:id="957" w:name="_Toc472069936"/>
      <w:r>
        <w:rPr>
          <w:rStyle w:val="CharSClsNo"/>
        </w:rPr>
        <w:t>149</w:t>
      </w:r>
      <w:r>
        <w:t>.</w:t>
      </w:r>
      <w:r>
        <w:tab/>
        <w:t>Representative actions by the regulator</w:t>
      </w:r>
      <w:bookmarkEnd w:id="956"/>
      <w:bookmarkEnd w:id="957"/>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958" w:name="_Toc471915739"/>
      <w:bookmarkStart w:id="959" w:name="_Toc472069937"/>
      <w:bookmarkStart w:id="960" w:name="_Toc473104337"/>
      <w:bookmarkStart w:id="961" w:name="_Toc473122307"/>
      <w:r>
        <w:t>Division 3 — Miscellaneous</w:t>
      </w:r>
      <w:bookmarkEnd w:id="958"/>
      <w:bookmarkEnd w:id="959"/>
      <w:bookmarkEnd w:id="960"/>
      <w:bookmarkEnd w:id="961"/>
    </w:p>
    <w:p>
      <w:pPr>
        <w:pStyle w:val="yHeading5"/>
      </w:pPr>
      <w:bookmarkStart w:id="962" w:name="_Toc473122308"/>
      <w:bookmarkStart w:id="963" w:name="_Toc472069938"/>
      <w:r>
        <w:rPr>
          <w:rStyle w:val="CharSClsNo"/>
        </w:rPr>
        <w:t>150</w:t>
      </w:r>
      <w:r>
        <w:t>.</w:t>
      </w:r>
      <w:r>
        <w:tab/>
        <w:t>Application of all or any provisions of this Part etc. not to be excluded or modified</w:t>
      </w:r>
      <w:bookmarkEnd w:id="962"/>
      <w:bookmarkEnd w:id="963"/>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964" w:name="_Toc471915741"/>
      <w:bookmarkStart w:id="965" w:name="_Toc472069939"/>
      <w:bookmarkStart w:id="966" w:name="_Toc473104339"/>
      <w:bookmarkStart w:id="967" w:name="_Toc473122309"/>
      <w:r>
        <w:rPr>
          <w:rStyle w:val="CharSDivNo"/>
          <w:sz w:val="28"/>
        </w:rPr>
        <w:t>Chapter 4</w:t>
      </w:r>
      <w:r>
        <w:t> — </w:t>
      </w:r>
      <w:r>
        <w:rPr>
          <w:rStyle w:val="CharSDivText"/>
          <w:sz w:val="28"/>
        </w:rPr>
        <w:t>Offences</w:t>
      </w:r>
      <w:bookmarkEnd w:id="964"/>
      <w:bookmarkEnd w:id="965"/>
      <w:bookmarkEnd w:id="966"/>
      <w:bookmarkEnd w:id="967"/>
    </w:p>
    <w:p>
      <w:pPr>
        <w:pStyle w:val="yHeading2"/>
      </w:pPr>
      <w:bookmarkStart w:id="968" w:name="_Toc471915742"/>
      <w:bookmarkStart w:id="969" w:name="_Toc472069940"/>
      <w:bookmarkStart w:id="970" w:name="_Toc473104340"/>
      <w:bookmarkStart w:id="971" w:name="_Toc473122310"/>
      <w:r>
        <w:t>Part 4</w:t>
      </w:r>
      <w:r>
        <w:noBreakHyphen/>
        <w:t>1 — Offences relating to unfair practices</w:t>
      </w:r>
      <w:bookmarkEnd w:id="968"/>
      <w:bookmarkEnd w:id="969"/>
      <w:bookmarkEnd w:id="970"/>
      <w:bookmarkEnd w:id="971"/>
    </w:p>
    <w:p>
      <w:pPr>
        <w:pStyle w:val="yHeading3"/>
      </w:pPr>
      <w:bookmarkStart w:id="972" w:name="_Toc471915743"/>
      <w:bookmarkStart w:id="973" w:name="_Toc472069941"/>
      <w:bookmarkStart w:id="974" w:name="_Toc473104341"/>
      <w:bookmarkStart w:id="975" w:name="_Toc473122311"/>
      <w:r>
        <w:t>Division 1</w:t>
      </w:r>
      <w:r>
        <w:rPr>
          <w:b w:val="0"/>
        </w:rPr>
        <w:t> — </w:t>
      </w:r>
      <w:r>
        <w:t>False or misleading representations etc.</w:t>
      </w:r>
      <w:bookmarkEnd w:id="972"/>
      <w:bookmarkEnd w:id="973"/>
      <w:bookmarkEnd w:id="974"/>
      <w:bookmarkEnd w:id="975"/>
    </w:p>
    <w:p>
      <w:pPr>
        <w:pStyle w:val="yHeading5"/>
      </w:pPr>
      <w:bookmarkStart w:id="976" w:name="_Toc473122312"/>
      <w:bookmarkStart w:id="977" w:name="_Toc472069942"/>
      <w:r>
        <w:rPr>
          <w:rStyle w:val="CharSClsNo"/>
        </w:rPr>
        <w:t>151</w:t>
      </w:r>
      <w:r>
        <w:t>.</w:t>
      </w:r>
      <w:r>
        <w:tab/>
        <w:t>False or misleading representations about goods or services</w:t>
      </w:r>
      <w:bookmarkEnd w:id="976"/>
      <w:bookmarkEnd w:id="97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978" w:name="_Toc473122313"/>
      <w:bookmarkStart w:id="979" w:name="_Toc472069943"/>
      <w:r>
        <w:rPr>
          <w:rStyle w:val="CharSClsNo"/>
        </w:rPr>
        <w:t>152</w:t>
      </w:r>
      <w:r>
        <w:t>.</w:t>
      </w:r>
      <w:r>
        <w:tab/>
        <w:t>False or misleading representations about sale etc. of land</w:t>
      </w:r>
      <w:bookmarkEnd w:id="978"/>
      <w:bookmarkEnd w:id="97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980" w:name="_Toc473122314"/>
      <w:bookmarkStart w:id="981" w:name="_Toc472069944"/>
      <w:r>
        <w:rPr>
          <w:rStyle w:val="CharSClsNo"/>
        </w:rPr>
        <w:t>153</w:t>
      </w:r>
      <w:r>
        <w:t>.</w:t>
      </w:r>
      <w:r>
        <w:tab/>
        <w:t>Misleading conduct relating to employment</w:t>
      </w:r>
      <w:bookmarkEnd w:id="980"/>
      <w:bookmarkEnd w:id="981"/>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982" w:name="_Toc473122315"/>
      <w:bookmarkStart w:id="983" w:name="_Toc472069945"/>
      <w:r>
        <w:rPr>
          <w:rStyle w:val="CharSClsNo"/>
        </w:rPr>
        <w:t>154</w:t>
      </w:r>
      <w:r>
        <w:t>.</w:t>
      </w:r>
      <w:r>
        <w:tab/>
        <w:t>Offering rebates, gifts, prizes etc.</w:t>
      </w:r>
      <w:bookmarkEnd w:id="982"/>
      <w:bookmarkEnd w:id="983"/>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984" w:name="_Toc473122316"/>
      <w:bookmarkStart w:id="985" w:name="_Toc472069946"/>
      <w:r>
        <w:rPr>
          <w:rStyle w:val="CharSClsNo"/>
        </w:rPr>
        <w:t>155</w:t>
      </w:r>
      <w:r>
        <w:t>.</w:t>
      </w:r>
      <w:r>
        <w:tab/>
        <w:t>Misleading conduct as to the nature etc. of goods</w:t>
      </w:r>
      <w:bookmarkEnd w:id="984"/>
      <w:bookmarkEnd w:id="98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986" w:name="_Toc473122317"/>
      <w:bookmarkStart w:id="987" w:name="_Toc472069947"/>
      <w:r>
        <w:rPr>
          <w:rStyle w:val="CharSClsNo"/>
        </w:rPr>
        <w:t>156</w:t>
      </w:r>
      <w:r>
        <w:t>.</w:t>
      </w:r>
      <w:r>
        <w:tab/>
        <w:t>Misleading conduct as to the nature etc. of services</w:t>
      </w:r>
      <w:bookmarkEnd w:id="986"/>
      <w:bookmarkEnd w:id="98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988" w:name="_Toc473122318"/>
      <w:bookmarkStart w:id="989" w:name="_Toc472069948"/>
      <w:r>
        <w:rPr>
          <w:rStyle w:val="CharSClsNo"/>
        </w:rPr>
        <w:t>157</w:t>
      </w:r>
      <w:r>
        <w:t>.</w:t>
      </w:r>
      <w:r>
        <w:tab/>
        <w:t>Bait advertising</w:t>
      </w:r>
      <w:bookmarkEnd w:id="988"/>
      <w:bookmarkEnd w:id="98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990" w:name="_Toc473122319"/>
      <w:bookmarkStart w:id="991" w:name="_Toc472069949"/>
      <w:r>
        <w:rPr>
          <w:rStyle w:val="CharSClsNo"/>
        </w:rPr>
        <w:t>158</w:t>
      </w:r>
      <w:r>
        <w:t>.</w:t>
      </w:r>
      <w:r>
        <w:tab/>
        <w:t>Wrongly accepting payment</w:t>
      </w:r>
      <w:bookmarkEnd w:id="990"/>
      <w:bookmarkEnd w:id="99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992" w:name="_Toc473122320"/>
      <w:bookmarkStart w:id="993" w:name="_Toc472069950"/>
      <w:r>
        <w:rPr>
          <w:rStyle w:val="CharSClsNo"/>
        </w:rPr>
        <w:t>159</w:t>
      </w:r>
      <w:r>
        <w:t>.</w:t>
      </w:r>
      <w:r>
        <w:tab/>
        <w:t>Misleading representations about certain business activities</w:t>
      </w:r>
      <w:bookmarkEnd w:id="992"/>
      <w:bookmarkEnd w:id="993"/>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994" w:name="_Toc473122321"/>
      <w:bookmarkStart w:id="995" w:name="_Toc472069951"/>
      <w:r>
        <w:rPr>
          <w:rStyle w:val="CharSClsNo"/>
        </w:rPr>
        <w:t>160</w:t>
      </w:r>
      <w:r>
        <w:t>.</w:t>
      </w:r>
      <w:r>
        <w:tab/>
        <w:t>Application of provisions of this Division to information providers</w:t>
      </w:r>
      <w:bookmarkEnd w:id="994"/>
      <w:bookmarkEnd w:id="995"/>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996" w:name="_Toc471915754"/>
      <w:bookmarkStart w:id="997" w:name="_Toc472069952"/>
      <w:bookmarkStart w:id="998" w:name="_Toc473104352"/>
      <w:bookmarkStart w:id="999" w:name="_Toc473122322"/>
      <w:r>
        <w:t>Division 2</w:t>
      </w:r>
      <w:r>
        <w:rPr>
          <w:b w:val="0"/>
        </w:rPr>
        <w:t> — </w:t>
      </w:r>
      <w:r>
        <w:t>Unsolicited supplies</w:t>
      </w:r>
      <w:bookmarkEnd w:id="996"/>
      <w:bookmarkEnd w:id="997"/>
      <w:bookmarkEnd w:id="998"/>
      <w:bookmarkEnd w:id="999"/>
    </w:p>
    <w:p>
      <w:pPr>
        <w:pStyle w:val="yHeading5"/>
      </w:pPr>
      <w:bookmarkStart w:id="1000" w:name="_Toc473122323"/>
      <w:bookmarkStart w:id="1001" w:name="_Toc472069953"/>
      <w:r>
        <w:rPr>
          <w:rStyle w:val="CharSClsNo"/>
        </w:rPr>
        <w:t>161</w:t>
      </w:r>
      <w:r>
        <w:t>.</w:t>
      </w:r>
      <w:r>
        <w:tab/>
        <w:t>Unsolicited cards etc.</w:t>
      </w:r>
      <w:bookmarkEnd w:id="1000"/>
      <w:bookmarkEnd w:id="10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002" w:name="_Toc473122324"/>
      <w:bookmarkStart w:id="1003" w:name="_Toc472069954"/>
      <w:r>
        <w:rPr>
          <w:rStyle w:val="CharSClsNo"/>
        </w:rPr>
        <w:t>162</w:t>
      </w:r>
      <w:r>
        <w:t>.</w:t>
      </w:r>
      <w:r>
        <w:tab/>
        <w:t>Assertion of right to payment for unsolicited goods or services</w:t>
      </w:r>
      <w:bookmarkEnd w:id="1002"/>
      <w:bookmarkEnd w:id="1003"/>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004" w:name="_Toc473122325"/>
      <w:bookmarkStart w:id="1005" w:name="_Toc472069955"/>
      <w:r>
        <w:rPr>
          <w:rStyle w:val="CharSClsNo"/>
        </w:rPr>
        <w:t>163</w:t>
      </w:r>
      <w:r>
        <w:t>.</w:t>
      </w:r>
      <w:r>
        <w:tab/>
        <w:t>Assertion of right to payment for unauthorised entries or advertisements</w:t>
      </w:r>
      <w:bookmarkEnd w:id="1004"/>
      <w:bookmarkEnd w:id="1005"/>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006" w:name="_Toc471915758"/>
      <w:bookmarkStart w:id="1007" w:name="_Toc472069956"/>
      <w:bookmarkStart w:id="1008" w:name="_Toc473104356"/>
      <w:bookmarkStart w:id="1009" w:name="_Toc473122326"/>
      <w:r>
        <w:t>Division 3</w:t>
      </w:r>
      <w:r>
        <w:rPr>
          <w:b w:val="0"/>
        </w:rPr>
        <w:t> — </w:t>
      </w:r>
      <w:r>
        <w:t>Pyramid schemes</w:t>
      </w:r>
      <w:bookmarkEnd w:id="1006"/>
      <w:bookmarkEnd w:id="1007"/>
      <w:bookmarkEnd w:id="1008"/>
      <w:bookmarkEnd w:id="1009"/>
    </w:p>
    <w:p>
      <w:pPr>
        <w:pStyle w:val="yHeading5"/>
      </w:pPr>
      <w:bookmarkStart w:id="1010" w:name="_Toc473122327"/>
      <w:bookmarkStart w:id="1011" w:name="_Toc472069957"/>
      <w:r>
        <w:rPr>
          <w:rStyle w:val="CharSClsNo"/>
        </w:rPr>
        <w:t>164</w:t>
      </w:r>
      <w:r>
        <w:t>.</w:t>
      </w:r>
      <w:r>
        <w:tab/>
        <w:t>Participation in pyramid schemes</w:t>
      </w:r>
      <w:bookmarkEnd w:id="1010"/>
      <w:bookmarkEnd w:id="1011"/>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012" w:name="_Toc471915760"/>
      <w:bookmarkStart w:id="1013" w:name="_Toc472069958"/>
      <w:bookmarkStart w:id="1014" w:name="_Toc473104358"/>
      <w:bookmarkStart w:id="1015" w:name="_Toc473122328"/>
      <w:r>
        <w:t>Division 4</w:t>
      </w:r>
      <w:r>
        <w:rPr>
          <w:b w:val="0"/>
        </w:rPr>
        <w:t> — </w:t>
      </w:r>
      <w:r>
        <w:t>Pricing</w:t>
      </w:r>
      <w:bookmarkEnd w:id="1012"/>
      <w:bookmarkEnd w:id="1013"/>
      <w:bookmarkEnd w:id="1014"/>
      <w:bookmarkEnd w:id="1015"/>
    </w:p>
    <w:p>
      <w:pPr>
        <w:pStyle w:val="yHeading5"/>
      </w:pPr>
      <w:bookmarkStart w:id="1016" w:name="_Toc473122329"/>
      <w:bookmarkStart w:id="1017" w:name="_Toc472069959"/>
      <w:r>
        <w:rPr>
          <w:rStyle w:val="CharSClsNo"/>
        </w:rPr>
        <w:t>165</w:t>
      </w:r>
      <w:r>
        <w:t>.</w:t>
      </w:r>
      <w:r>
        <w:tab/>
        <w:t>Multiple pricing</w:t>
      </w:r>
      <w:bookmarkEnd w:id="1016"/>
      <w:bookmarkEnd w:id="10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18" w:name="_Toc473122330"/>
      <w:bookmarkStart w:id="1019" w:name="_Toc472069960"/>
      <w:r>
        <w:rPr>
          <w:rStyle w:val="CharSClsNo"/>
        </w:rPr>
        <w:t>166</w:t>
      </w:r>
      <w:r>
        <w:t>.</w:t>
      </w:r>
      <w:r>
        <w:tab/>
        <w:t>Single price to be specified in certain circumstances</w:t>
      </w:r>
      <w:bookmarkEnd w:id="1018"/>
      <w:bookmarkEnd w:id="101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020" w:name="_Toc471915763"/>
      <w:bookmarkStart w:id="1021" w:name="_Toc472069961"/>
      <w:bookmarkStart w:id="1022" w:name="_Toc473104361"/>
      <w:bookmarkStart w:id="1023" w:name="_Toc473122331"/>
      <w:r>
        <w:t>Division 5</w:t>
      </w:r>
      <w:r>
        <w:rPr>
          <w:b w:val="0"/>
        </w:rPr>
        <w:t> — </w:t>
      </w:r>
      <w:r>
        <w:t>Other unfair practices</w:t>
      </w:r>
      <w:bookmarkEnd w:id="1020"/>
      <w:bookmarkEnd w:id="1021"/>
      <w:bookmarkEnd w:id="1022"/>
      <w:bookmarkEnd w:id="1023"/>
    </w:p>
    <w:p>
      <w:pPr>
        <w:pStyle w:val="yHeading5"/>
      </w:pPr>
      <w:bookmarkStart w:id="1024" w:name="_Toc473122332"/>
      <w:bookmarkStart w:id="1025" w:name="_Toc472069962"/>
      <w:r>
        <w:rPr>
          <w:rStyle w:val="CharSClsNo"/>
        </w:rPr>
        <w:t>167</w:t>
      </w:r>
      <w:r>
        <w:t>.</w:t>
      </w:r>
      <w:r>
        <w:tab/>
        <w:t>Referral selling</w:t>
      </w:r>
      <w:bookmarkEnd w:id="1024"/>
      <w:bookmarkEnd w:id="102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26" w:name="_Toc473122333"/>
      <w:bookmarkStart w:id="1027" w:name="_Toc472069963"/>
      <w:r>
        <w:rPr>
          <w:rStyle w:val="CharSClsNo"/>
        </w:rPr>
        <w:t>168</w:t>
      </w:r>
      <w:r>
        <w:t>.</w:t>
      </w:r>
      <w:r>
        <w:tab/>
        <w:t>Harassment and coercion</w:t>
      </w:r>
      <w:bookmarkEnd w:id="1026"/>
      <w:bookmarkEnd w:id="102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028" w:name="_Toc471915766"/>
      <w:bookmarkStart w:id="1029" w:name="_Toc472069964"/>
      <w:bookmarkStart w:id="1030" w:name="_Toc473104364"/>
      <w:bookmarkStart w:id="1031" w:name="_Toc473122334"/>
      <w:r>
        <w:t>Part 4</w:t>
      </w:r>
      <w:r>
        <w:noBreakHyphen/>
        <w:t>2 — Offences relating to consumer transactions</w:t>
      </w:r>
      <w:bookmarkEnd w:id="1028"/>
      <w:bookmarkEnd w:id="1029"/>
      <w:bookmarkEnd w:id="1030"/>
      <w:bookmarkEnd w:id="1031"/>
    </w:p>
    <w:p>
      <w:pPr>
        <w:pStyle w:val="yHeading3"/>
      </w:pPr>
      <w:bookmarkStart w:id="1032" w:name="_Toc471915767"/>
      <w:bookmarkStart w:id="1033" w:name="_Toc472069965"/>
      <w:bookmarkStart w:id="1034" w:name="_Toc473104365"/>
      <w:bookmarkStart w:id="1035" w:name="_Toc473122335"/>
      <w:r>
        <w:t>Division 1</w:t>
      </w:r>
      <w:r>
        <w:rPr>
          <w:b w:val="0"/>
        </w:rPr>
        <w:t> — </w:t>
      </w:r>
      <w:r>
        <w:t>Consumer guarantees</w:t>
      </w:r>
      <w:bookmarkEnd w:id="1032"/>
      <w:bookmarkEnd w:id="1033"/>
      <w:bookmarkEnd w:id="1034"/>
      <w:bookmarkEnd w:id="1035"/>
    </w:p>
    <w:p>
      <w:pPr>
        <w:pStyle w:val="yHeading5"/>
      </w:pPr>
      <w:bookmarkStart w:id="1036" w:name="_Toc473122336"/>
      <w:bookmarkStart w:id="1037" w:name="_Toc472069966"/>
      <w:r>
        <w:rPr>
          <w:rStyle w:val="CharSClsNo"/>
        </w:rPr>
        <w:t>169</w:t>
      </w:r>
      <w:r>
        <w:t>.</w:t>
      </w:r>
      <w:r>
        <w:tab/>
        <w:t>Display notices</w:t>
      </w:r>
      <w:bookmarkEnd w:id="1036"/>
      <w:bookmarkEnd w:id="10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38" w:name="_Toc471915769"/>
      <w:bookmarkStart w:id="1039" w:name="_Toc472069967"/>
      <w:bookmarkStart w:id="1040" w:name="_Toc473104367"/>
      <w:bookmarkStart w:id="1041" w:name="_Toc473122337"/>
      <w:r>
        <w:t>Division 2 — Unsolicited consumer agreements</w:t>
      </w:r>
      <w:bookmarkEnd w:id="1038"/>
      <w:bookmarkEnd w:id="1039"/>
      <w:bookmarkEnd w:id="1040"/>
      <w:bookmarkEnd w:id="1041"/>
    </w:p>
    <w:p>
      <w:pPr>
        <w:pStyle w:val="yHeading4"/>
      </w:pPr>
      <w:bookmarkStart w:id="1042" w:name="_Toc471915770"/>
      <w:bookmarkStart w:id="1043" w:name="_Toc472069968"/>
      <w:bookmarkStart w:id="1044" w:name="_Toc473104368"/>
      <w:bookmarkStart w:id="1045" w:name="_Toc473122338"/>
      <w:r>
        <w:t>Subdivision A — Negotiating unsolicited consumer agreements</w:t>
      </w:r>
      <w:bookmarkEnd w:id="1042"/>
      <w:bookmarkEnd w:id="1043"/>
      <w:bookmarkEnd w:id="1044"/>
      <w:bookmarkEnd w:id="1045"/>
    </w:p>
    <w:p>
      <w:pPr>
        <w:pStyle w:val="yHeading5"/>
      </w:pPr>
      <w:bookmarkStart w:id="1046" w:name="_Toc473122339"/>
      <w:bookmarkStart w:id="1047" w:name="_Toc472069969"/>
      <w:r>
        <w:rPr>
          <w:rStyle w:val="CharSClsNo"/>
        </w:rPr>
        <w:t>170</w:t>
      </w:r>
      <w:r>
        <w:t>.</w:t>
      </w:r>
      <w:r>
        <w:tab/>
        <w:t>Permitted hours for negotiating an unsolicited consumer agreement</w:t>
      </w:r>
      <w:bookmarkEnd w:id="1046"/>
      <w:bookmarkEnd w:id="1047"/>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048" w:name="_Toc473122340"/>
      <w:bookmarkStart w:id="1049" w:name="_Toc472069970"/>
      <w:r>
        <w:rPr>
          <w:rStyle w:val="CharSClsNo"/>
        </w:rPr>
        <w:t>171</w:t>
      </w:r>
      <w:r>
        <w:t>.</w:t>
      </w:r>
      <w:r>
        <w:tab/>
        <w:t>Disclosing purpose and identity</w:t>
      </w:r>
      <w:bookmarkEnd w:id="1048"/>
      <w:bookmarkEnd w:id="104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50" w:name="_Toc473122341"/>
      <w:bookmarkStart w:id="1051" w:name="_Toc472069971"/>
      <w:r>
        <w:rPr>
          <w:rStyle w:val="CharSClsNo"/>
        </w:rPr>
        <w:t>172</w:t>
      </w:r>
      <w:r>
        <w:t>.</w:t>
      </w:r>
      <w:r>
        <w:tab/>
        <w:t>Ceasing to negotiate on request</w:t>
      </w:r>
      <w:bookmarkEnd w:id="1050"/>
      <w:bookmarkEnd w:id="105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052" w:name="_Toc473122342"/>
      <w:bookmarkStart w:id="1053" w:name="_Toc472069972"/>
      <w:r>
        <w:rPr>
          <w:rStyle w:val="CharSClsNo"/>
        </w:rPr>
        <w:t>173</w:t>
      </w:r>
      <w:r>
        <w:t>.</w:t>
      </w:r>
      <w:r>
        <w:tab/>
        <w:t>Informing person of termination period etc.</w:t>
      </w:r>
      <w:bookmarkEnd w:id="1052"/>
      <w:bookmarkEnd w:id="1053"/>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054" w:name="_Toc471915775"/>
      <w:bookmarkStart w:id="1055" w:name="_Toc472069973"/>
      <w:bookmarkStart w:id="1056" w:name="_Toc473104373"/>
      <w:bookmarkStart w:id="1057" w:name="_Toc473122343"/>
      <w:r>
        <w:t>Subdivision B — Requirements for unsolicited consumer agreements etc.</w:t>
      </w:r>
      <w:bookmarkEnd w:id="1054"/>
      <w:bookmarkEnd w:id="1055"/>
      <w:bookmarkEnd w:id="1056"/>
      <w:bookmarkEnd w:id="1057"/>
    </w:p>
    <w:p>
      <w:pPr>
        <w:pStyle w:val="yHeading5"/>
      </w:pPr>
      <w:bookmarkStart w:id="1058" w:name="_Toc473122344"/>
      <w:bookmarkStart w:id="1059" w:name="_Toc472069974"/>
      <w:r>
        <w:rPr>
          <w:rStyle w:val="CharSClsNo"/>
        </w:rPr>
        <w:t>174</w:t>
      </w:r>
      <w:r>
        <w:t>.</w:t>
      </w:r>
      <w:r>
        <w:tab/>
        <w:t>Requirement to give document to the consumer</w:t>
      </w:r>
      <w:bookmarkEnd w:id="1058"/>
      <w:bookmarkEnd w:id="1059"/>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60" w:name="_Toc473122345"/>
      <w:bookmarkStart w:id="1061" w:name="_Toc472069975"/>
      <w:r>
        <w:rPr>
          <w:rStyle w:val="CharSClsNo"/>
        </w:rPr>
        <w:t>175</w:t>
      </w:r>
      <w:r>
        <w:t>.</w:t>
      </w:r>
      <w:r>
        <w:tab/>
        <w:t>Requirements for all unsolicited consumer agreements etc.</w:t>
      </w:r>
      <w:bookmarkEnd w:id="1060"/>
      <w:bookmarkEnd w:id="106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62" w:name="_Toc473122346"/>
      <w:bookmarkStart w:id="1063" w:name="_Toc472069976"/>
      <w:r>
        <w:rPr>
          <w:rStyle w:val="CharSClsNo"/>
        </w:rPr>
        <w:t>176</w:t>
      </w:r>
      <w:r>
        <w:t>.</w:t>
      </w:r>
      <w:r>
        <w:tab/>
        <w:t>Additional requirements for unsolicited consumer agreements not negotiated by telephone</w:t>
      </w:r>
      <w:bookmarkEnd w:id="1062"/>
      <w:bookmarkEnd w:id="1063"/>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064" w:name="_Toc473122347"/>
      <w:bookmarkStart w:id="1065" w:name="_Toc472069977"/>
      <w:r>
        <w:rPr>
          <w:rStyle w:val="CharSClsNo"/>
        </w:rPr>
        <w:t>177</w:t>
      </w:r>
      <w:r>
        <w:t>.</w:t>
      </w:r>
      <w:r>
        <w:tab/>
        <w:t>Requirements for amendments of unsolicited consumer agreements</w:t>
      </w:r>
      <w:bookmarkEnd w:id="1064"/>
      <w:bookmarkEnd w:id="106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066" w:name="_Toc471915780"/>
      <w:bookmarkStart w:id="1067" w:name="_Toc472069978"/>
      <w:bookmarkStart w:id="1068" w:name="_Toc473104378"/>
      <w:bookmarkStart w:id="1069" w:name="_Toc473122348"/>
      <w:r>
        <w:t>Subdivision C — Terminating unsolicited consumer agreements</w:t>
      </w:r>
      <w:bookmarkEnd w:id="1066"/>
      <w:bookmarkEnd w:id="1067"/>
      <w:bookmarkEnd w:id="1068"/>
      <w:bookmarkEnd w:id="1069"/>
    </w:p>
    <w:p>
      <w:pPr>
        <w:pStyle w:val="yHeading5"/>
        <w:spacing w:before="180"/>
      </w:pPr>
      <w:bookmarkStart w:id="1070" w:name="_Toc473122349"/>
      <w:bookmarkStart w:id="1071" w:name="_Toc472069979"/>
      <w:r>
        <w:rPr>
          <w:rStyle w:val="CharSClsNo"/>
        </w:rPr>
        <w:t>178</w:t>
      </w:r>
      <w:r>
        <w:t>.</w:t>
      </w:r>
      <w:r>
        <w:tab/>
        <w:t>Obligations of suppliers on termination</w:t>
      </w:r>
      <w:bookmarkEnd w:id="1070"/>
      <w:bookmarkEnd w:id="107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072" w:name="_Toc473122350"/>
      <w:bookmarkStart w:id="1073" w:name="_Toc472069980"/>
      <w:r>
        <w:rPr>
          <w:rStyle w:val="CharSClsNo"/>
        </w:rPr>
        <w:t>179</w:t>
      </w:r>
      <w:r>
        <w:t>.</w:t>
      </w:r>
      <w:r>
        <w:tab/>
        <w:t>Prohibition on supplies for 10 business days</w:t>
      </w:r>
      <w:bookmarkEnd w:id="1072"/>
      <w:bookmarkEnd w:id="107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074" w:name="_Toc473122351"/>
      <w:bookmarkStart w:id="1075" w:name="_Toc472069981"/>
      <w:r>
        <w:rPr>
          <w:rStyle w:val="CharSClsNo"/>
        </w:rPr>
        <w:t>180</w:t>
      </w:r>
      <w:r>
        <w:t>.</w:t>
      </w:r>
      <w:r>
        <w:tab/>
        <w:t>Repayment of payments received after termination</w:t>
      </w:r>
      <w:bookmarkEnd w:id="1074"/>
      <w:bookmarkEnd w:id="107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76" w:name="_Toc473122352"/>
      <w:bookmarkStart w:id="1077" w:name="_Toc472069982"/>
      <w:r>
        <w:rPr>
          <w:rStyle w:val="CharSClsNo"/>
        </w:rPr>
        <w:t>181</w:t>
      </w:r>
      <w:r>
        <w:t>.</w:t>
      </w:r>
      <w:r>
        <w:tab/>
        <w:t>Prohibition on recovering amounts after termination</w:t>
      </w:r>
      <w:bookmarkEnd w:id="1076"/>
      <w:bookmarkEnd w:id="10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078" w:name="_Toc471915785"/>
      <w:bookmarkStart w:id="1079" w:name="_Toc472069983"/>
      <w:bookmarkStart w:id="1080" w:name="_Toc473104383"/>
      <w:bookmarkStart w:id="1081" w:name="_Toc473122353"/>
      <w:r>
        <w:t>Subdivision D — Miscellaneous</w:t>
      </w:r>
      <w:bookmarkEnd w:id="1078"/>
      <w:bookmarkEnd w:id="1079"/>
      <w:bookmarkEnd w:id="1080"/>
      <w:bookmarkEnd w:id="1081"/>
    </w:p>
    <w:p>
      <w:pPr>
        <w:pStyle w:val="yHeading5"/>
        <w:spacing w:before="180"/>
      </w:pPr>
      <w:bookmarkStart w:id="1082" w:name="_Toc473122354"/>
      <w:bookmarkStart w:id="1083" w:name="_Toc472069984"/>
      <w:r>
        <w:rPr>
          <w:rStyle w:val="CharSClsNo"/>
        </w:rPr>
        <w:t>182</w:t>
      </w:r>
      <w:r>
        <w:t>.</w:t>
      </w:r>
      <w:r>
        <w:tab/>
        <w:t>Certain provisions of unsolicited consumer agreements void</w:t>
      </w:r>
      <w:bookmarkEnd w:id="1082"/>
      <w:bookmarkEnd w:id="108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084" w:name="_Toc473122355"/>
      <w:bookmarkStart w:id="1085" w:name="_Toc472069985"/>
      <w:r>
        <w:rPr>
          <w:rStyle w:val="CharSClsNo"/>
        </w:rPr>
        <w:t>183</w:t>
      </w:r>
      <w:r>
        <w:t>.</w:t>
      </w:r>
      <w:r>
        <w:tab/>
        <w:t>Waiver of rights</w:t>
      </w:r>
      <w:bookmarkEnd w:id="1084"/>
      <w:bookmarkEnd w:id="108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086" w:name="_Toc473122356"/>
      <w:bookmarkStart w:id="1087" w:name="_Toc472069986"/>
      <w:r>
        <w:rPr>
          <w:rStyle w:val="CharSClsNo"/>
        </w:rPr>
        <w:t>184</w:t>
      </w:r>
      <w:r>
        <w:t>.</w:t>
      </w:r>
      <w:r>
        <w:rPr>
          <w:rStyle w:val="CharSClsNo"/>
        </w:rPr>
        <w:tab/>
      </w:r>
      <w:r>
        <w:t>Application of this Division to persons to whom rights of consumers and suppliers are assigned etc.</w:t>
      </w:r>
      <w:bookmarkEnd w:id="1086"/>
      <w:bookmarkEnd w:id="1087"/>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088" w:name="_Toc473122357"/>
      <w:bookmarkStart w:id="1089" w:name="_Toc472069987"/>
      <w:r>
        <w:rPr>
          <w:rStyle w:val="CharSClsNo"/>
        </w:rPr>
        <w:t>185</w:t>
      </w:r>
      <w:r>
        <w:t>.</w:t>
      </w:r>
      <w:r>
        <w:tab/>
        <w:t>Application of this Division to supplies to third parties</w:t>
      </w:r>
      <w:bookmarkEnd w:id="1088"/>
      <w:bookmarkEnd w:id="108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090" w:name="_Toc473122358"/>
      <w:bookmarkStart w:id="1091" w:name="_Toc472069988"/>
      <w:r>
        <w:rPr>
          <w:rStyle w:val="CharSClsNo"/>
        </w:rPr>
        <w:t>186</w:t>
      </w:r>
      <w:r>
        <w:t>.</w:t>
      </w:r>
      <w:r>
        <w:tab/>
        <w:t>Regulations may limit the application of this Division</w:t>
      </w:r>
      <w:bookmarkEnd w:id="1090"/>
      <w:bookmarkEnd w:id="1091"/>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092" w:name="_Toc473122359"/>
      <w:bookmarkStart w:id="1093" w:name="_Toc472069989"/>
      <w:r>
        <w:rPr>
          <w:rStyle w:val="CharSClsNo"/>
        </w:rPr>
        <w:t>187</w:t>
      </w:r>
      <w:r>
        <w:t>.</w:t>
      </w:r>
      <w:r>
        <w:tab/>
        <w:t>Application of this Division to certain conduct covered by the Corporations Act</w:t>
      </w:r>
      <w:bookmarkEnd w:id="1092"/>
      <w:bookmarkEnd w:id="109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094" w:name="_Toc471915792"/>
      <w:bookmarkStart w:id="1095" w:name="_Toc472069990"/>
      <w:bookmarkStart w:id="1096" w:name="_Toc473104390"/>
      <w:bookmarkStart w:id="1097" w:name="_Toc473122360"/>
      <w:r>
        <w:t>Division 3 — Lay</w:t>
      </w:r>
      <w:r>
        <w:noBreakHyphen/>
        <w:t>by agreements</w:t>
      </w:r>
      <w:bookmarkEnd w:id="1094"/>
      <w:bookmarkEnd w:id="1095"/>
      <w:bookmarkEnd w:id="1096"/>
      <w:bookmarkEnd w:id="1097"/>
    </w:p>
    <w:p>
      <w:pPr>
        <w:pStyle w:val="yHeading5"/>
      </w:pPr>
      <w:bookmarkStart w:id="1098" w:name="_Toc473122361"/>
      <w:bookmarkStart w:id="1099" w:name="_Toc472069991"/>
      <w:r>
        <w:rPr>
          <w:rStyle w:val="CharSClsNo"/>
        </w:rPr>
        <w:t>188</w:t>
      </w:r>
      <w:r>
        <w:t>.</w:t>
      </w:r>
      <w:r>
        <w:tab/>
        <w:t>Lay</w:t>
      </w:r>
      <w:r>
        <w:noBreakHyphen/>
        <w:t>by agreements must be in writing etc.</w:t>
      </w:r>
      <w:bookmarkEnd w:id="1098"/>
      <w:bookmarkEnd w:id="109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00" w:name="_Toc473122362"/>
      <w:bookmarkStart w:id="1101" w:name="_Toc472069992"/>
      <w:r>
        <w:rPr>
          <w:rStyle w:val="CharSClsNo"/>
        </w:rPr>
        <w:t>189</w:t>
      </w:r>
      <w:r>
        <w:t>.</w:t>
      </w:r>
      <w:r>
        <w:tab/>
        <w:t>Termination charges</w:t>
      </w:r>
      <w:bookmarkEnd w:id="1100"/>
      <w:bookmarkEnd w:id="110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102" w:name="_Toc473122363"/>
      <w:bookmarkStart w:id="1103" w:name="_Toc472069993"/>
      <w:r>
        <w:rPr>
          <w:rStyle w:val="CharSClsNo"/>
        </w:rPr>
        <w:t>190</w:t>
      </w:r>
      <w:r>
        <w:t>.</w:t>
      </w:r>
      <w:r>
        <w:tab/>
        <w:t>Termination of lay</w:t>
      </w:r>
      <w:r>
        <w:noBreakHyphen/>
        <w:t>by agreements by suppliers</w:t>
      </w:r>
      <w:bookmarkEnd w:id="1102"/>
      <w:bookmarkEnd w:id="110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04" w:name="_Toc473122364"/>
      <w:bookmarkStart w:id="1105" w:name="_Toc472069994"/>
      <w:r>
        <w:rPr>
          <w:rStyle w:val="CharSClsNo"/>
        </w:rPr>
        <w:t>191</w:t>
      </w:r>
      <w:r>
        <w:t>.</w:t>
      </w:r>
      <w:r>
        <w:tab/>
        <w:t>Refund of amounts</w:t>
      </w:r>
      <w:bookmarkEnd w:id="1104"/>
      <w:bookmarkEnd w:id="110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06" w:name="_Toc471915797"/>
      <w:bookmarkStart w:id="1107" w:name="_Toc472069995"/>
      <w:bookmarkStart w:id="1108" w:name="_Toc473104395"/>
      <w:bookmarkStart w:id="1109" w:name="_Toc473122365"/>
      <w:r>
        <w:t>Division 4 — Miscellaneous</w:t>
      </w:r>
      <w:bookmarkEnd w:id="1106"/>
      <w:bookmarkEnd w:id="1107"/>
      <w:bookmarkEnd w:id="1108"/>
      <w:bookmarkEnd w:id="1109"/>
    </w:p>
    <w:p>
      <w:pPr>
        <w:pStyle w:val="yHeading5"/>
      </w:pPr>
      <w:bookmarkStart w:id="1110" w:name="_Toc473122366"/>
      <w:bookmarkStart w:id="1111" w:name="_Toc472069996"/>
      <w:r>
        <w:rPr>
          <w:rStyle w:val="CharSClsNo"/>
        </w:rPr>
        <w:t>192</w:t>
      </w:r>
      <w:r>
        <w:t>.</w:t>
      </w:r>
      <w:r>
        <w:tab/>
        <w:t>Prescribed requirements for warranties against defects</w:t>
      </w:r>
      <w:bookmarkEnd w:id="1110"/>
      <w:bookmarkEnd w:id="1111"/>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12" w:name="_Toc473122367"/>
      <w:bookmarkStart w:id="1113" w:name="_Toc472069997"/>
      <w:r>
        <w:rPr>
          <w:rStyle w:val="CharSClsNo"/>
        </w:rPr>
        <w:t>193</w:t>
      </w:r>
      <w:r>
        <w:t>.</w:t>
      </w:r>
      <w:r>
        <w:tab/>
        <w:t>Repairers must comply with prescribed requirements</w:t>
      </w:r>
      <w:bookmarkEnd w:id="1112"/>
      <w:bookmarkEnd w:id="1113"/>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114" w:name="_Toc471915800"/>
      <w:bookmarkStart w:id="1115" w:name="_Toc472069998"/>
      <w:bookmarkStart w:id="1116" w:name="_Toc473104398"/>
      <w:bookmarkStart w:id="1117" w:name="_Toc473122368"/>
      <w:r>
        <w:t>Part 4</w:t>
      </w:r>
      <w:r>
        <w:noBreakHyphen/>
        <w:t>3</w:t>
      </w:r>
      <w:r>
        <w:rPr>
          <w:b w:val="0"/>
        </w:rPr>
        <w:t> — </w:t>
      </w:r>
      <w:r>
        <w:t>Offences relating to safety of consumer goods and product related services</w:t>
      </w:r>
      <w:bookmarkEnd w:id="1114"/>
      <w:bookmarkEnd w:id="1115"/>
      <w:bookmarkEnd w:id="1116"/>
      <w:bookmarkEnd w:id="1117"/>
    </w:p>
    <w:p>
      <w:pPr>
        <w:pStyle w:val="yHeading3"/>
      </w:pPr>
      <w:bookmarkStart w:id="1118" w:name="_Toc471915801"/>
      <w:bookmarkStart w:id="1119" w:name="_Toc472069999"/>
      <w:bookmarkStart w:id="1120" w:name="_Toc473104399"/>
      <w:bookmarkStart w:id="1121" w:name="_Toc473122369"/>
      <w:r>
        <w:t>Division 1</w:t>
      </w:r>
      <w:r>
        <w:rPr>
          <w:b w:val="0"/>
        </w:rPr>
        <w:t> — </w:t>
      </w:r>
      <w:r>
        <w:t>Safety standards</w:t>
      </w:r>
      <w:bookmarkEnd w:id="1118"/>
      <w:bookmarkEnd w:id="1119"/>
      <w:bookmarkEnd w:id="1120"/>
      <w:bookmarkEnd w:id="1121"/>
    </w:p>
    <w:p>
      <w:pPr>
        <w:pStyle w:val="yHeading5"/>
        <w:spacing w:before="180"/>
      </w:pPr>
      <w:bookmarkStart w:id="1122" w:name="_Toc473122370"/>
      <w:bookmarkStart w:id="1123" w:name="_Toc472070000"/>
      <w:r>
        <w:rPr>
          <w:rStyle w:val="CharSClsNo"/>
        </w:rPr>
        <w:t>194</w:t>
      </w:r>
      <w:r>
        <w:t>.</w:t>
      </w:r>
      <w:r>
        <w:tab/>
        <w:t>Supplying etc. consumer goods that do not comply with safety standards</w:t>
      </w:r>
      <w:bookmarkEnd w:id="1122"/>
      <w:bookmarkEnd w:id="112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124" w:name="_Toc473122371"/>
      <w:bookmarkStart w:id="1125" w:name="_Toc472070001"/>
      <w:r>
        <w:rPr>
          <w:rStyle w:val="CharSClsNo"/>
        </w:rPr>
        <w:t>195</w:t>
      </w:r>
      <w:r>
        <w:t>.</w:t>
      </w:r>
      <w:r>
        <w:tab/>
        <w:t>Supplying etc. product related services that do not comply with safety standards</w:t>
      </w:r>
      <w:bookmarkEnd w:id="1124"/>
      <w:bookmarkEnd w:id="112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26" w:name="_Toc473122372"/>
      <w:bookmarkStart w:id="1127" w:name="_Toc472070002"/>
      <w:r>
        <w:rPr>
          <w:rStyle w:val="CharSClsNo"/>
        </w:rPr>
        <w:t>196</w:t>
      </w:r>
      <w:r>
        <w:t>.</w:t>
      </w:r>
      <w:r>
        <w:tab/>
        <w:t>Requirement to nominate a safety standard</w:t>
      </w:r>
      <w:bookmarkEnd w:id="1126"/>
      <w:bookmarkEnd w:id="1127"/>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28" w:name="_Toc471915805"/>
      <w:bookmarkStart w:id="1129" w:name="_Toc472070003"/>
      <w:bookmarkStart w:id="1130" w:name="_Toc473104403"/>
      <w:bookmarkStart w:id="1131" w:name="_Toc473122373"/>
      <w:r>
        <w:t>Division 2</w:t>
      </w:r>
      <w:r>
        <w:rPr>
          <w:b w:val="0"/>
        </w:rPr>
        <w:t> — </w:t>
      </w:r>
      <w:r>
        <w:t>Bans on consumer goods and product related services</w:t>
      </w:r>
      <w:bookmarkEnd w:id="1128"/>
      <w:bookmarkEnd w:id="1129"/>
      <w:bookmarkEnd w:id="1130"/>
      <w:bookmarkEnd w:id="1131"/>
    </w:p>
    <w:p>
      <w:pPr>
        <w:pStyle w:val="yHeading5"/>
      </w:pPr>
      <w:bookmarkStart w:id="1132" w:name="_Toc473122374"/>
      <w:bookmarkStart w:id="1133" w:name="_Toc472070004"/>
      <w:r>
        <w:rPr>
          <w:rStyle w:val="CharSClsNo"/>
        </w:rPr>
        <w:t>197</w:t>
      </w:r>
      <w:r>
        <w:t>.</w:t>
      </w:r>
      <w:r>
        <w:tab/>
        <w:t>Supplying etc. consumer goods covered by a ban</w:t>
      </w:r>
      <w:bookmarkEnd w:id="1132"/>
      <w:bookmarkEnd w:id="113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134" w:name="_Toc473122375"/>
      <w:bookmarkStart w:id="1135" w:name="_Toc472070005"/>
      <w:r>
        <w:rPr>
          <w:rStyle w:val="CharSClsNo"/>
        </w:rPr>
        <w:t>198</w:t>
      </w:r>
      <w:r>
        <w:t>.</w:t>
      </w:r>
      <w:r>
        <w:tab/>
        <w:t>Supplying etc. product related services covered by a ban</w:t>
      </w:r>
      <w:bookmarkEnd w:id="1134"/>
      <w:bookmarkEnd w:id="11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136" w:name="_Toc471915808"/>
      <w:bookmarkStart w:id="1137" w:name="_Toc472070006"/>
      <w:bookmarkStart w:id="1138" w:name="_Toc473104406"/>
      <w:bookmarkStart w:id="1139" w:name="_Toc473122376"/>
      <w:r>
        <w:t>Division 3 — Recall of consumer goods</w:t>
      </w:r>
      <w:bookmarkEnd w:id="1136"/>
      <w:bookmarkEnd w:id="1137"/>
      <w:bookmarkEnd w:id="1138"/>
      <w:bookmarkEnd w:id="1139"/>
    </w:p>
    <w:p>
      <w:pPr>
        <w:pStyle w:val="yHeading5"/>
      </w:pPr>
      <w:bookmarkStart w:id="1140" w:name="_Toc473122377"/>
      <w:bookmarkStart w:id="1141" w:name="_Toc472070007"/>
      <w:r>
        <w:rPr>
          <w:rStyle w:val="CharSClsNo"/>
        </w:rPr>
        <w:t>199</w:t>
      </w:r>
      <w:r>
        <w:t>.</w:t>
      </w:r>
      <w:r>
        <w:tab/>
        <w:t>Compliance with recall orders</w:t>
      </w:r>
      <w:bookmarkEnd w:id="1140"/>
      <w:bookmarkEnd w:id="114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42" w:name="_Toc473122378"/>
      <w:bookmarkStart w:id="1143" w:name="_Toc472070008"/>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142"/>
      <w:bookmarkEnd w:id="11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44" w:name="_Toc473122379"/>
      <w:bookmarkStart w:id="1145" w:name="_Toc472070009"/>
      <w:r>
        <w:rPr>
          <w:rStyle w:val="CharSClsNo"/>
        </w:rPr>
        <w:t>201</w:t>
      </w:r>
      <w:r>
        <w:t>.</w:t>
      </w:r>
      <w:r>
        <w:tab/>
        <w:t>Notification requirements for a voluntary recall of consumer goods</w:t>
      </w:r>
      <w:bookmarkEnd w:id="1144"/>
      <w:bookmarkEnd w:id="114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146" w:name="_Toc471915812"/>
      <w:bookmarkStart w:id="1147" w:name="_Toc472070010"/>
      <w:bookmarkStart w:id="1148" w:name="_Toc473104410"/>
      <w:bookmarkStart w:id="1149" w:name="_Toc473122380"/>
      <w:r>
        <w:t>Division 4</w:t>
      </w:r>
      <w:r>
        <w:rPr>
          <w:b w:val="0"/>
        </w:rPr>
        <w:t> — </w:t>
      </w:r>
      <w:r>
        <w:t>Consumer goods, or product related services, associated with death or serious injury or illness</w:t>
      </w:r>
      <w:bookmarkEnd w:id="1146"/>
      <w:bookmarkEnd w:id="1147"/>
      <w:bookmarkEnd w:id="1148"/>
      <w:bookmarkEnd w:id="1149"/>
    </w:p>
    <w:p>
      <w:pPr>
        <w:pStyle w:val="yHeading5"/>
        <w:spacing w:before="160"/>
      </w:pPr>
      <w:bookmarkStart w:id="1150" w:name="_Toc473122381"/>
      <w:bookmarkStart w:id="1151" w:name="_Toc472070011"/>
      <w:r>
        <w:rPr>
          <w:rStyle w:val="CharSClsNo"/>
        </w:rPr>
        <w:t>202</w:t>
      </w:r>
      <w:r>
        <w:t>.</w:t>
      </w:r>
      <w:r>
        <w:tab/>
        <w:t>Suppliers to report consumer goods etc. associated with the death or serious injury or illness of any person</w:t>
      </w:r>
      <w:bookmarkEnd w:id="1150"/>
      <w:bookmarkEnd w:id="115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152" w:name="_Toc471915814"/>
      <w:bookmarkStart w:id="1153" w:name="_Toc472070012"/>
      <w:bookmarkStart w:id="1154" w:name="_Toc473104412"/>
      <w:bookmarkStart w:id="1155" w:name="_Toc473122382"/>
      <w:r>
        <w:t>Part 4</w:t>
      </w:r>
      <w:r>
        <w:noBreakHyphen/>
        <w:t>4 — Offences relating to information standards</w:t>
      </w:r>
      <w:bookmarkEnd w:id="1152"/>
      <w:bookmarkEnd w:id="1153"/>
      <w:bookmarkEnd w:id="1154"/>
      <w:bookmarkEnd w:id="1155"/>
    </w:p>
    <w:p>
      <w:pPr>
        <w:pStyle w:val="yHeading5"/>
      </w:pPr>
      <w:bookmarkStart w:id="1156" w:name="_Toc473122383"/>
      <w:bookmarkStart w:id="1157" w:name="_Toc472070013"/>
      <w:r>
        <w:rPr>
          <w:rStyle w:val="CharSClsNo"/>
        </w:rPr>
        <w:t>203</w:t>
      </w:r>
      <w:r>
        <w:t>.</w:t>
      </w:r>
      <w:r>
        <w:tab/>
        <w:t>Supplying etc. goods that do not comply with information standards</w:t>
      </w:r>
      <w:bookmarkEnd w:id="1156"/>
      <w:bookmarkEnd w:id="11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158" w:name="_Toc473122384"/>
      <w:bookmarkStart w:id="1159" w:name="_Toc472070014"/>
      <w:r>
        <w:rPr>
          <w:rStyle w:val="CharSClsNo"/>
        </w:rPr>
        <w:t>204</w:t>
      </w:r>
      <w:r>
        <w:t>.</w:t>
      </w:r>
      <w:r>
        <w:tab/>
        <w:t>Supplying etc. services that do not comply with information standards</w:t>
      </w:r>
      <w:bookmarkEnd w:id="1158"/>
      <w:bookmarkEnd w:id="115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160" w:name="_Toc471915817"/>
      <w:bookmarkStart w:id="1161" w:name="_Toc472070015"/>
      <w:bookmarkStart w:id="1162" w:name="_Toc473104415"/>
      <w:bookmarkStart w:id="1163" w:name="_Toc473122385"/>
      <w:r>
        <w:t>Part 4</w:t>
      </w:r>
      <w:r>
        <w:noBreakHyphen/>
        <w:t>5 — Offences relating to substantiation notices</w:t>
      </w:r>
      <w:bookmarkEnd w:id="1160"/>
      <w:bookmarkEnd w:id="1161"/>
      <w:bookmarkEnd w:id="1162"/>
      <w:bookmarkEnd w:id="1163"/>
    </w:p>
    <w:p>
      <w:pPr>
        <w:pStyle w:val="yHeading5"/>
        <w:spacing w:before="180"/>
      </w:pPr>
      <w:bookmarkStart w:id="1164" w:name="_Toc473122386"/>
      <w:bookmarkStart w:id="1165" w:name="_Toc472070016"/>
      <w:r>
        <w:rPr>
          <w:rStyle w:val="CharSClsNo"/>
        </w:rPr>
        <w:t>205</w:t>
      </w:r>
      <w:r>
        <w:t>.</w:t>
      </w:r>
      <w:r>
        <w:tab/>
        <w:t>Compliance with substantiation notices</w:t>
      </w:r>
      <w:bookmarkEnd w:id="1164"/>
      <w:bookmarkEnd w:id="116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66" w:name="_Toc473122387"/>
      <w:bookmarkStart w:id="1167" w:name="_Toc472070017"/>
      <w:r>
        <w:rPr>
          <w:rStyle w:val="CharSClsNo"/>
        </w:rPr>
        <w:t>206</w:t>
      </w:r>
      <w:r>
        <w:t>.</w:t>
      </w:r>
      <w:r>
        <w:tab/>
        <w:t>False or misleading information etc.</w:t>
      </w:r>
      <w:bookmarkEnd w:id="1166"/>
      <w:bookmarkEnd w:id="116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168" w:name="_Toc471915820"/>
      <w:bookmarkStart w:id="1169" w:name="_Toc472070018"/>
      <w:bookmarkStart w:id="1170" w:name="_Toc473104418"/>
      <w:bookmarkStart w:id="1171" w:name="_Toc473122388"/>
      <w:r>
        <w:t>Part 4</w:t>
      </w:r>
      <w:r>
        <w:noBreakHyphen/>
        <w:t>6 — Defences</w:t>
      </w:r>
      <w:bookmarkEnd w:id="1168"/>
      <w:bookmarkEnd w:id="1169"/>
      <w:bookmarkEnd w:id="1170"/>
      <w:bookmarkEnd w:id="1171"/>
    </w:p>
    <w:p>
      <w:pPr>
        <w:pStyle w:val="yHeading5"/>
      </w:pPr>
      <w:bookmarkStart w:id="1172" w:name="_Toc473122389"/>
      <w:bookmarkStart w:id="1173" w:name="_Toc472070019"/>
      <w:r>
        <w:rPr>
          <w:rStyle w:val="CharSClsNo"/>
        </w:rPr>
        <w:t>207</w:t>
      </w:r>
      <w:r>
        <w:t>.</w:t>
      </w:r>
      <w:r>
        <w:tab/>
        <w:t>Reasonable mistake of fact</w:t>
      </w:r>
      <w:bookmarkEnd w:id="1172"/>
      <w:bookmarkEnd w:id="117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174" w:name="_Toc473122390"/>
      <w:bookmarkStart w:id="1175" w:name="_Toc472070020"/>
      <w:r>
        <w:rPr>
          <w:rStyle w:val="CharSClsNo"/>
        </w:rPr>
        <w:t>208</w:t>
      </w:r>
      <w:r>
        <w:t>.</w:t>
      </w:r>
      <w:r>
        <w:tab/>
        <w:t>Act or default of another person etc.</w:t>
      </w:r>
      <w:bookmarkEnd w:id="1174"/>
      <w:bookmarkEnd w:id="1175"/>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176" w:name="_Toc473122391"/>
      <w:bookmarkStart w:id="1177" w:name="_Toc472070021"/>
      <w:r>
        <w:rPr>
          <w:rStyle w:val="CharSClsNo"/>
        </w:rPr>
        <w:t>209</w:t>
      </w:r>
      <w:r>
        <w:t>.</w:t>
      </w:r>
      <w:r>
        <w:tab/>
        <w:t>Publication of advertisements in the ordinary course of business</w:t>
      </w:r>
      <w:bookmarkEnd w:id="1176"/>
      <w:bookmarkEnd w:id="1177"/>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178" w:name="_Toc473122392"/>
      <w:bookmarkStart w:id="1179" w:name="_Toc472070022"/>
      <w:r>
        <w:rPr>
          <w:rStyle w:val="CharSClsNo"/>
        </w:rPr>
        <w:t>210</w:t>
      </w:r>
      <w:r>
        <w:t>.</w:t>
      </w:r>
      <w:r>
        <w:tab/>
        <w:t>Supplying goods acquired for the purpose of re</w:t>
      </w:r>
      <w:r>
        <w:noBreakHyphen/>
        <w:t>supply</w:t>
      </w:r>
      <w:bookmarkEnd w:id="1178"/>
      <w:bookmarkEnd w:id="1179"/>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180" w:name="_Toc473122393"/>
      <w:bookmarkStart w:id="1181" w:name="_Toc472070023"/>
      <w:r>
        <w:rPr>
          <w:rStyle w:val="CharSClsNo"/>
        </w:rPr>
        <w:t>211</w:t>
      </w:r>
      <w:r>
        <w:t>.</w:t>
      </w:r>
      <w:r>
        <w:tab/>
        <w:t>Supplying services acquired for the purpose of re</w:t>
      </w:r>
      <w:r>
        <w:noBreakHyphen/>
        <w:t>supply</w:t>
      </w:r>
      <w:bookmarkEnd w:id="1180"/>
      <w:bookmarkEnd w:id="118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182" w:name="_Toc471915826"/>
      <w:bookmarkStart w:id="1183" w:name="_Toc472070024"/>
      <w:bookmarkStart w:id="1184" w:name="_Toc473104424"/>
      <w:bookmarkStart w:id="1185" w:name="_Toc473122394"/>
      <w:r>
        <w:t>Part 4</w:t>
      </w:r>
      <w:r>
        <w:noBreakHyphen/>
        <w:t>7 — Miscellaneous</w:t>
      </w:r>
      <w:bookmarkEnd w:id="1182"/>
      <w:bookmarkEnd w:id="1183"/>
      <w:bookmarkEnd w:id="1184"/>
      <w:bookmarkEnd w:id="1185"/>
    </w:p>
    <w:p>
      <w:pPr>
        <w:pStyle w:val="yHeading5"/>
      </w:pPr>
      <w:bookmarkStart w:id="1186" w:name="_Toc473122395"/>
      <w:bookmarkStart w:id="1187" w:name="_Toc472070025"/>
      <w:r>
        <w:rPr>
          <w:rStyle w:val="CharSClsNo"/>
        </w:rPr>
        <w:t>212</w:t>
      </w:r>
      <w:r>
        <w:t>.</w:t>
      </w:r>
      <w:r>
        <w:tab/>
        <w:t>Prosecutions to be commenced within 3 years</w:t>
      </w:r>
      <w:bookmarkEnd w:id="1186"/>
      <w:bookmarkEnd w:id="118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188" w:name="_Toc473122396"/>
      <w:bookmarkStart w:id="1189" w:name="_Toc472070026"/>
      <w:r>
        <w:rPr>
          <w:rStyle w:val="CharSClsNo"/>
        </w:rPr>
        <w:t>213</w:t>
      </w:r>
      <w:r>
        <w:t>.</w:t>
      </w:r>
      <w:r>
        <w:tab/>
        <w:t>Preference must be given to compensation for victims</w:t>
      </w:r>
      <w:bookmarkEnd w:id="1188"/>
      <w:bookmarkEnd w:id="1189"/>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190" w:name="_Toc473122397"/>
      <w:bookmarkStart w:id="1191" w:name="_Toc472070027"/>
      <w:r>
        <w:rPr>
          <w:rStyle w:val="CharSClsNo"/>
        </w:rPr>
        <w:t>214</w:t>
      </w:r>
      <w:r>
        <w:t>.</w:t>
      </w:r>
      <w:r>
        <w:tab/>
        <w:t>Penalties for contraventions of the same nature etc.</w:t>
      </w:r>
      <w:bookmarkEnd w:id="1190"/>
      <w:bookmarkEnd w:id="119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192" w:name="_Toc473122398"/>
      <w:bookmarkStart w:id="1193" w:name="_Toc472070028"/>
      <w:r>
        <w:rPr>
          <w:rStyle w:val="CharSClsNo"/>
        </w:rPr>
        <w:t>215</w:t>
      </w:r>
      <w:r>
        <w:t>.</w:t>
      </w:r>
      <w:r>
        <w:tab/>
        <w:t>Penalties for previous contraventions of the same nature etc.</w:t>
      </w:r>
      <w:bookmarkEnd w:id="1192"/>
      <w:bookmarkEnd w:id="119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194" w:name="_Toc473122399"/>
      <w:bookmarkStart w:id="1195" w:name="_Toc472070029"/>
      <w:r>
        <w:rPr>
          <w:rStyle w:val="CharSClsNo"/>
        </w:rPr>
        <w:t>216</w:t>
      </w:r>
      <w:r>
        <w:t>.</w:t>
      </w:r>
      <w:r>
        <w:tab/>
        <w:t>Granting of injunctions etc.</w:t>
      </w:r>
      <w:bookmarkEnd w:id="1194"/>
      <w:bookmarkEnd w:id="1195"/>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196" w:name="_Toc473122400"/>
      <w:bookmarkStart w:id="1197" w:name="_Toc472070030"/>
      <w:r>
        <w:rPr>
          <w:rStyle w:val="CharSClsNo"/>
        </w:rPr>
        <w:t>217</w:t>
      </w:r>
      <w:r>
        <w:t>.</w:t>
      </w:r>
      <w:r>
        <w:tab/>
        <w:t>Criminal proceedings not to be brought for contraventions of Chapter 2 or 3</w:t>
      </w:r>
      <w:bookmarkEnd w:id="1196"/>
      <w:bookmarkEnd w:id="1197"/>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198" w:name="_Toc471915833"/>
      <w:bookmarkStart w:id="1199" w:name="_Toc472070031"/>
      <w:bookmarkStart w:id="1200" w:name="_Toc473104431"/>
      <w:bookmarkStart w:id="1201" w:name="_Toc473122401"/>
      <w:r>
        <w:rPr>
          <w:rStyle w:val="CharSDivNo"/>
          <w:sz w:val="28"/>
        </w:rPr>
        <w:t>Chapter 5</w:t>
      </w:r>
      <w:r>
        <w:t> — </w:t>
      </w:r>
      <w:r>
        <w:rPr>
          <w:rStyle w:val="CharSDivText"/>
          <w:sz w:val="28"/>
        </w:rPr>
        <w:t>Enforcement and remedies</w:t>
      </w:r>
      <w:bookmarkEnd w:id="1198"/>
      <w:bookmarkEnd w:id="1199"/>
      <w:bookmarkEnd w:id="1200"/>
      <w:bookmarkEnd w:id="1201"/>
    </w:p>
    <w:p>
      <w:pPr>
        <w:pStyle w:val="yHeading2"/>
        <w:spacing w:before="120"/>
      </w:pPr>
      <w:bookmarkStart w:id="1202" w:name="_Toc471915834"/>
      <w:bookmarkStart w:id="1203" w:name="_Toc472070032"/>
      <w:bookmarkStart w:id="1204" w:name="_Toc473104432"/>
      <w:bookmarkStart w:id="1205" w:name="_Toc473122402"/>
      <w:r>
        <w:t>Part 5</w:t>
      </w:r>
      <w:r>
        <w:noBreakHyphen/>
        <w:t>1</w:t>
      </w:r>
      <w:r>
        <w:rPr>
          <w:b w:val="0"/>
        </w:rPr>
        <w:t> — </w:t>
      </w:r>
      <w:r>
        <w:t>Enforcement</w:t>
      </w:r>
      <w:bookmarkEnd w:id="1202"/>
      <w:bookmarkEnd w:id="1203"/>
      <w:bookmarkEnd w:id="1204"/>
      <w:bookmarkEnd w:id="1205"/>
    </w:p>
    <w:p>
      <w:pPr>
        <w:pStyle w:val="yHeading3"/>
        <w:spacing w:before="120"/>
      </w:pPr>
      <w:bookmarkStart w:id="1206" w:name="_Toc471915835"/>
      <w:bookmarkStart w:id="1207" w:name="_Toc472070033"/>
      <w:bookmarkStart w:id="1208" w:name="_Toc473104433"/>
      <w:bookmarkStart w:id="1209" w:name="_Toc473122403"/>
      <w:r>
        <w:t>Division 1</w:t>
      </w:r>
      <w:r>
        <w:rPr>
          <w:b w:val="0"/>
        </w:rPr>
        <w:t> — </w:t>
      </w:r>
      <w:r>
        <w:t>Undertakings</w:t>
      </w:r>
      <w:bookmarkEnd w:id="1206"/>
      <w:bookmarkEnd w:id="1207"/>
      <w:bookmarkEnd w:id="1208"/>
      <w:bookmarkEnd w:id="1209"/>
    </w:p>
    <w:p>
      <w:pPr>
        <w:pStyle w:val="yHeading5"/>
      </w:pPr>
      <w:bookmarkStart w:id="1210" w:name="_Toc473122404"/>
      <w:bookmarkStart w:id="1211" w:name="_Toc472070034"/>
      <w:r>
        <w:rPr>
          <w:rStyle w:val="CharSClsNo"/>
        </w:rPr>
        <w:t>218</w:t>
      </w:r>
      <w:r>
        <w:t>.</w:t>
      </w:r>
      <w:r>
        <w:tab/>
        <w:t>Regulator may accept undertakings</w:t>
      </w:r>
      <w:bookmarkEnd w:id="1210"/>
      <w:bookmarkEnd w:id="121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212" w:name="_Toc471915837"/>
      <w:bookmarkStart w:id="1213" w:name="_Toc472070035"/>
      <w:bookmarkStart w:id="1214" w:name="_Toc473104435"/>
      <w:bookmarkStart w:id="1215" w:name="_Toc473122405"/>
      <w:r>
        <w:t>Division 2</w:t>
      </w:r>
      <w:r>
        <w:rPr>
          <w:b w:val="0"/>
        </w:rPr>
        <w:t> — </w:t>
      </w:r>
      <w:r>
        <w:t>Substantiation notices</w:t>
      </w:r>
      <w:bookmarkEnd w:id="1212"/>
      <w:bookmarkEnd w:id="1213"/>
      <w:bookmarkEnd w:id="1214"/>
      <w:bookmarkEnd w:id="1215"/>
    </w:p>
    <w:p>
      <w:pPr>
        <w:pStyle w:val="yHeading5"/>
      </w:pPr>
      <w:bookmarkStart w:id="1216" w:name="_Toc473122406"/>
      <w:bookmarkStart w:id="1217" w:name="_Toc472070036"/>
      <w:r>
        <w:rPr>
          <w:rStyle w:val="CharSClsNo"/>
        </w:rPr>
        <w:t>219</w:t>
      </w:r>
      <w:r>
        <w:t>.</w:t>
      </w:r>
      <w:r>
        <w:tab/>
        <w:t>Regulator may require claims to be substantiated etc.</w:t>
      </w:r>
      <w:bookmarkEnd w:id="1216"/>
      <w:bookmarkEnd w:id="1217"/>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218" w:name="_Toc473122407"/>
      <w:bookmarkStart w:id="1219" w:name="_Toc472070037"/>
      <w:r>
        <w:rPr>
          <w:rStyle w:val="CharSClsNo"/>
        </w:rPr>
        <w:t>220</w:t>
      </w:r>
      <w:r>
        <w:t>.</w:t>
      </w:r>
      <w:r>
        <w:tab/>
        <w:t>Extending periods for complying with substantiation notices</w:t>
      </w:r>
      <w:bookmarkEnd w:id="1218"/>
      <w:bookmarkEnd w:id="1219"/>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220" w:name="_Toc473122408"/>
      <w:bookmarkStart w:id="1221" w:name="_Toc472070038"/>
      <w:r>
        <w:rPr>
          <w:rStyle w:val="CharSClsNo"/>
        </w:rPr>
        <w:t>221</w:t>
      </w:r>
      <w:r>
        <w:t>.</w:t>
      </w:r>
      <w:r>
        <w:tab/>
        <w:t>Compliance with substantiation notices</w:t>
      </w:r>
      <w:bookmarkEnd w:id="1220"/>
      <w:bookmarkEnd w:id="1221"/>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222" w:name="_Toc473122409"/>
      <w:bookmarkStart w:id="1223" w:name="_Toc472070039"/>
      <w:r>
        <w:rPr>
          <w:rStyle w:val="CharSClsNo"/>
        </w:rPr>
        <w:t>222</w:t>
      </w:r>
      <w:r>
        <w:t>.</w:t>
      </w:r>
      <w:r>
        <w:tab/>
        <w:t>False or misleading information etc.</w:t>
      </w:r>
      <w:bookmarkEnd w:id="1222"/>
      <w:bookmarkEnd w:id="1223"/>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224" w:name="_Toc471915842"/>
      <w:bookmarkStart w:id="1225" w:name="_Toc472070040"/>
      <w:bookmarkStart w:id="1226" w:name="_Toc473104440"/>
      <w:bookmarkStart w:id="1227" w:name="_Toc473122410"/>
      <w:r>
        <w:t>Division 3</w:t>
      </w:r>
      <w:r>
        <w:rPr>
          <w:b w:val="0"/>
        </w:rPr>
        <w:t> — </w:t>
      </w:r>
      <w:r>
        <w:t>Public warning notices</w:t>
      </w:r>
      <w:bookmarkEnd w:id="1224"/>
      <w:bookmarkEnd w:id="1225"/>
      <w:bookmarkEnd w:id="1226"/>
      <w:bookmarkEnd w:id="1227"/>
    </w:p>
    <w:p>
      <w:pPr>
        <w:pStyle w:val="yHeading5"/>
      </w:pPr>
      <w:bookmarkStart w:id="1228" w:name="_Toc473122411"/>
      <w:bookmarkStart w:id="1229" w:name="_Toc472070041"/>
      <w:r>
        <w:rPr>
          <w:rStyle w:val="CharSClsNo"/>
        </w:rPr>
        <w:t>223</w:t>
      </w:r>
      <w:r>
        <w:t>.</w:t>
      </w:r>
      <w:r>
        <w:tab/>
        <w:t>Regulator may issue a public warning notice</w:t>
      </w:r>
      <w:bookmarkEnd w:id="1228"/>
      <w:bookmarkEnd w:id="1229"/>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230" w:name="_Toc471915844"/>
      <w:bookmarkStart w:id="1231" w:name="_Toc472070042"/>
      <w:bookmarkStart w:id="1232" w:name="_Toc473104442"/>
      <w:bookmarkStart w:id="1233" w:name="_Toc473122412"/>
      <w:r>
        <w:t>Part 5</w:t>
      </w:r>
      <w:r>
        <w:noBreakHyphen/>
        <w:t>2</w:t>
      </w:r>
      <w:r>
        <w:rPr>
          <w:b w:val="0"/>
        </w:rPr>
        <w:t> — </w:t>
      </w:r>
      <w:r>
        <w:rPr>
          <w:bCs/>
        </w:rPr>
        <w:t>Remedies</w:t>
      </w:r>
      <w:bookmarkEnd w:id="1230"/>
      <w:bookmarkEnd w:id="1231"/>
      <w:bookmarkEnd w:id="1232"/>
      <w:bookmarkEnd w:id="1233"/>
    </w:p>
    <w:p>
      <w:pPr>
        <w:pStyle w:val="yHeading3"/>
      </w:pPr>
      <w:bookmarkStart w:id="1234" w:name="_Toc471915845"/>
      <w:bookmarkStart w:id="1235" w:name="_Toc472070043"/>
      <w:bookmarkStart w:id="1236" w:name="_Toc473104443"/>
      <w:bookmarkStart w:id="1237" w:name="_Toc473122413"/>
      <w:r>
        <w:t>Division 1</w:t>
      </w:r>
      <w:r>
        <w:rPr>
          <w:b w:val="0"/>
        </w:rPr>
        <w:t> — </w:t>
      </w:r>
      <w:r>
        <w:t>Pecuniary penalties</w:t>
      </w:r>
      <w:bookmarkEnd w:id="1234"/>
      <w:bookmarkEnd w:id="1235"/>
      <w:bookmarkEnd w:id="1236"/>
      <w:bookmarkEnd w:id="1237"/>
    </w:p>
    <w:p>
      <w:pPr>
        <w:pStyle w:val="yHeading5"/>
      </w:pPr>
      <w:bookmarkStart w:id="1238" w:name="_Toc473122414"/>
      <w:bookmarkStart w:id="1239" w:name="_Toc472070044"/>
      <w:r>
        <w:rPr>
          <w:rStyle w:val="CharSClsNo"/>
        </w:rPr>
        <w:t>224</w:t>
      </w:r>
      <w:r>
        <w:t>.</w:t>
      </w:r>
      <w:r>
        <w:tab/>
        <w:t>Pecuniary penalties</w:t>
      </w:r>
      <w:bookmarkEnd w:id="1238"/>
      <w:bookmarkEnd w:id="1239"/>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240" w:name="_Toc473122415"/>
      <w:bookmarkStart w:id="1241" w:name="_Toc472070045"/>
      <w:r>
        <w:rPr>
          <w:rStyle w:val="CharSClsNo"/>
        </w:rPr>
        <w:t>225</w:t>
      </w:r>
      <w:r>
        <w:t>.</w:t>
      </w:r>
      <w:r>
        <w:tab/>
        <w:t>Pecuniary penalties and offences</w:t>
      </w:r>
      <w:bookmarkEnd w:id="1240"/>
      <w:bookmarkEnd w:id="1241"/>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242" w:name="_Toc473122416"/>
      <w:bookmarkStart w:id="1243" w:name="_Toc472070046"/>
      <w:r>
        <w:rPr>
          <w:rStyle w:val="CharSClsNo"/>
        </w:rPr>
        <w:t>226</w:t>
      </w:r>
      <w:r>
        <w:t>.</w:t>
      </w:r>
      <w:r>
        <w:tab/>
        <w:t>Defence</w:t>
      </w:r>
      <w:bookmarkEnd w:id="1242"/>
      <w:bookmarkEnd w:id="1243"/>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244" w:name="_Toc473122417"/>
      <w:bookmarkStart w:id="1245" w:name="_Toc472070047"/>
      <w:r>
        <w:rPr>
          <w:rStyle w:val="CharSClsNo"/>
        </w:rPr>
        <w:t>227</w:t>
      </w:r>
      <w:r>
        <w:t>.</w:t>
      </w:r>
      <w:r>
        <w:tab/>
        <w:t>Preference must be given to compensation for victims</w:t>
      </w:r>
      <w:bookmarkEnd w:id="1244"/>
      <w:bookmarkEnd w:id="1245"/>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246" w:name="_Toc473122418"/>
      <w:bookmarkStart w:id="1247" w:name="_Toc472070048"/>
      <w:r>
        <w:rPr>
          <w:rStyle w:val="CharSClsNo"/>
        </w:rPr>
        <w:t>228</w:t>
      </w:r>
      <w:r>
        <w:t>.</w:t>
      </w:r>
      <w:r>
        <w:tab/>
        <w:t>Civil action for recovery of pecuniary penalties</w:t>
      </w:r>
      <w:bookmarkEnd w:id="1246"/>
      <w:bookmarkEnd w:id="1247"/>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248" w:name="_Toc473122419"/>
      <w:bookmarkStart w:id="1249" w:name="_Toc472070049"/>
      <w:r>
        <w:rPr>
          <w:rStyle w:val="CharSClsNo"/>
        </w:rPr>
        <w:t>229</w:t>
      </w:r>
      <w:r>
        <w:t>.</w:t>
      </w:r>
      <w:r>
        <w:tab/>
        <w:t>Indemnification of officers</w:t>
      </w:r>
      <w:bookmarkEnd w:id="1248"/>
      <w:bookmarkEnd w:id="1249"/>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250" w:name="_Toc473122420"/>
      <w:bookmarkStart w:id="1251" w:name="_Toc472070050"/>
      <w:r>
        <w:rPr>
          <w:rStyle w:val="CharSClsNo"/>
        </w:rPr>
        <w:t>230</w:t>
      </w:r>
      <w:r>
        <w:t>.</w:t>
      </w:r>
      <w:r>
        <w:tab/>
        <w:t>Certain indemnities not authorised and certain documents void</w:t>
      </w:r>
      <w:bookmarkEnd w:id="1250"/>
      <w:bookmarkEnd w:id="1251"/>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252" w:name="_Toc471915853"/>
      <w:bookmarkStart w:id="1253" w:name="_Toc472070051"/>
      <w:bookmarkStart w:id="1254" w:name="_Toc473104451"/>
      <w:bookmarkStart w:id="1255" w:name="_Toc473122421"/>
      <w:r>
        <w:t>Division 2</w:t>
      </w:r>
      <w:r>
        <w:rPr>
          <w:b w:val="0"/>
        </w:rPr>
        <w:t> — </w:t>
      </w:r>
      <w:r>
        <w:t>Injunctions</w:t>
      </w:r>
      <w:bookmarkEnd w:id="1252"/>
      <w:bookmarkEnd w:id="1253"/>
      <w:bookmarkEnd w:id="1254"/>
      <w:bookmarkEnd w:id="1255"/>
    </w:p>
    <w:p>
      <w:pPr>
        <w:pStyle w:val="yHeading5"/>
      </w:pPr>
      <w:bookmarkStart w:id="1256" w:name="_Toc473122422"/>
      <w:bookmarkStart w:id="1257" w:name="_Toc472070052"/>
      <w:r>
        <w:rPr>
          <w:rStyle w:val="CharSClsNo"/>
        </w:rPr>
        <w:t>232</w:t>
      </w:r>
      <w:r>
        <w:t>.</w:t>
      </w:r>
      <w:r>
        <w:tab/>
        <w:t>Injunctions</w:t>
      </w:r>
      <w:bookmarkEnd w:id="1256"/>
      <w:bookmarkEnd w:id="125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258" w:name="_Toc473122423"/>
      <w:bookmarkStart w:id="1259" w:name="_Toc472070053"/>
      <w:r>
        <w:rPr>
          <w:rStyle w:val="CharSClsNo"/>
        </w:rPr>
        <w:t>233</w:t>
      </w:r>
      <w:r>
        <w:t>.</w:t>
      </w:r>
      <w:r>
        <w:tab/>
        <w:t>Consent injunctions</w:t>
      </w:r>
      <w:bookmarkEnd w:id="1258"/>
      <w:bookmarkEnd w:id="125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260" w:name="_Toc473122424"/>
      <w:bookmarkStart w:id="1261" w:name="_Toc472070054"/>
      <w:r>
        <w:rPr>
          <w:rStyle w:val="CharSClsNo"/>
        </w:rPr>
        <w:t>234</w:t>
      </w:r>
      <w:r>
        <w:t>.</w:t>
      </w:r>
      <w:r>
        <w:tab/>
        <w:t>Interim injunctions</w:t>
      </w:r>
      <w:bookmarkEnd w:id="1260"/>
      <w:bookmarkEnd w:id="126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262" w:name="_Toc473122425"/>
      <w:bookmarkStart w:id="1263" w:name="_Toc472070055"/>
      <w:r>
        <w:rPr>
          <w:rStyle w:val="CharSClsNo"/>
        </w:rPr>
        <w:t>235</w:t>
      </w:r>
      <w:r>
        <w:t>.</w:t>
      </w:r>
      <w:r>
        <w:tab/>
        <w:t>Variation and discharge of injunctions</w:t>
      </w:r>
      <w:bookmarkEnd w:id="1262"/>
      <w:bookmarkEnd w:id="126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264" w:name="_Toc471915858"/>
      <w:bookmarkStart w:id="1265" w:name="_Toc472070056"/>
      <w:bookmarkStart w:id="1266" w:name="_Toc473104456"/>
      <w:bookmarkStart w:id="1267" w:name="_Toc473122426"/>
      <w:r>
        <w:t>Division 3</w:t>
      </w:r>
      <w:r>
        <w:rPr>
          <w:b w:val="0"/>
        </w:rPr>
        <w:t> — </w:t>
      </w:r>
      <w:r>
        <w:t>Damages</w:t>
      </w:r>
      <w:bookmarkEnd w:id="1264"/>
      <w:bookmarkEnd w:id="1265"/>
      <w:bookmarkEnd w:id="1266"/>
      <w:bookmarkEnd w:id="1267"/>
    </w:p>
    <w:p>
      <w:pPr>
        <w:pStyle w:val="yHeading5"/>
        <w:spacing w:before="180"/>
      </w:pPr>
      <w:bookmarkStart w:id="1268" w:name="_Toc473122427"/>
      <w:bookmarkStart w:id="1269" w:name="_Toc472070057"/>
      <w:r>
        <w:rPr>
          <w:rStyle w:val="CharSClsNo"/>
        </w:rPr>
        <w:t>236</w:t>
      </w:r>
      <w:r>
        <w:t>.</w:t>
      </w:r>
      <w:r>
        <w:tab/>
        <w:t>Actions for damages</w:t>
      </w:r>
      <w:bookmarkEnd w:id="1268"/>
      <w:bookmarkEnd w:id="126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270" w:name="_Toc471915860"/>
      <w:bookmarkStart w:id="1271" w:name="_Toc472070058"/>
      <w:bookmarkStart w:id="1272" w:name="_Toc473104458"/>
      <w:bookmarkStart w:id="1273" w:name="_Toc473122428"/>
      <w:r>
        <w:t>Division 4</w:t>
      </w:r>
      <w:r>
        <w:rPr>
          <w:b w:val="0"/>
        </w:rPr>
        <w:t> — </w:t>
      </w:r>
      <w:r>
        <w:t>Compensation orders etc. for injured persons and orders for non</w:t>
      </w:r>
      <w:r>
        <w:noBreakHyphen/>
        <w:t>party consumers</w:t>
      </w:r>
      <w:bookmarkEnd w:id="1270"/>
      <w:bookmarkEnd w:id="1271"/>
      <w:bookmarkEnd w:id="1272"/>
      <w:bookmarkEnd w:id="1273"/>
    </w:p>
    <w:p>
      <w:pPr>
        <w:pStyle w:val="yHeading4"/>
        <w:spacing w:before="200"/>
      </w:pPr>
      <w:bookmarkStart w:id="1274" w:name="_Toc471915861"/>
      <w:bookmarkStart w:id="1275" w:name="_Toc472070059"/>
      <w:bookmarkStart w:id="1276" w:name="_Toc473104459"/>
      <w:bookmarkStart w:id="1277" w:name="_Toc473122429"/>
      <w:r>
        <w:t>Subdivision A — Compensation orders etc. for injured persons</w:t>
      </w:r>
      <w:bookmarkEnd w:id="1274"/>
      <w:bookmarkEnd w:id="1275"/>
      <w:bookmarkEnd w:id="1276"/>
      <w:bookmarkEnd w:id="1277"/>
    </w:p>
    <w:p>
      <w:pPr>
        <w:pStyle w:val="yHeading5"/>
        <w:spacing w:before="180"/>
      </w:pPr>
      <w:bookmarkStart w:id="1278" w:name="_Toc473122430"/>
      <w:bookmarkStart w:id="1279" w:name="_Toc472070060"/>
      <w:r>
        <w:rPr>
          <w:rStyle w:val="CharSClsNo"/>
        </w:rPr>
        <w:t>237</w:t>
      </w:r>
      <w:r>
        <w:t>.</w:t>
      </w:r>
      <w:r>
        <w:tab/>
        <w:t>Compensation orders etc. on application by an injured person or the regulator</w:t>
      </w:r>
      <w:bookmarkEnd w:id="1278"/>
      <w:bookmarkEnd w:id="127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280" w:name="_Toc473122431"/>
      <w:bookmarkStart w:id="1281" w:name="_Toc472070061"/>
      <w:r>
        <w:rPr>
          <w:rStyle w:val="CharSClsNo"/>
        </w:rPr>
        <w:t>238</w:t>
      </w:r>
      <w:r>
        <w:t>.</w:t>
      </w:r>
      <w:r>
        <w:tab/>
        <w:t>Compensation orders etc. arising out of other proceedings</w:t>
      </w:r>
      <w:bookmarkEnd w:id="1280"/>
      <w:bookmarkEnd w:id="1281"/>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282" w:name="_Toc471915864"/>
      <w:bookmarkStart w:id="1283" w:name="_Toc472070062"/>
      <w:bookmarkStart w:id="1284" w:name="_Toc473104462"/>
      <w:bookmarkStart w:id="1285" w:name="_Toc473122432"/>
      <w:r>
        <w:t>Subdivision B — Orders for non</w:t>
      </w:r>
      <w:r>
        <w:noBreakHyphen/>
        <w:t>party consumers</w:t>
      </w:r>
      <w:bookmarkEnd w:id="1282"/>
      <w:bookmarkEnd w:id="1283"/>
      <w:bookmarkEnd w:id="1284"/>
      <w:bookmarkEnd w:id="1285"/>
    </w:p>
    <w:p>
      <w:pPr>
        <w:pStyle w:val="yHeading5"/>
      </w:pPr>
      <w:bookmarkStart w:id="1286" w:name="_Toc473122433"/>
      <w:bookmarkStart w:id="1287" w:name="_Toc472070063"/>
      <w:r>
        <w:rPr>
          <w:rStyle w:val="CharSClsNo"/>
        </w:rPr>
        <w:t>239</w:t>
      </w:r>
      <w:r>
        <w:t>.</w:t>
      </w:r>
      <w:r>
        <w:tab/>
        <w:t>Orders to redress etc. loss or damage suffered by non</w:t>
      </w:r>
      <w:r>
        <w:noBreakHyphen/>
        <w:t>party consumers</w:t>
      </w:r>
      <w:bookmarkEnd w:id="1286"/>
      <w:bookmarkEnd w:id="128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288" w:name="_Toc473122434"/>
      <w:bookmarkStart w:id="1289" w:name="_Toc472070064"/>
      <w:r>
        <w:rPr>
          <w:rStyle w:val="CharSClsNo"/>
        </w:rPr>
        <w:t>240</w:t>
      </w:r>
      <w:r>
        <w:t>.</w:t>
      </w:r>
      <w:r>
        <w:tab/>
        <w:t>Determining whether to make a redress order etc. for non</w:t>
      </w:r>
      <w:r>
        <w:noBreakHyphen/>
        <w:t>party consumers</w:t>
      </w:r>
      <w:bookmarkEnd w:id="1288"/>
      <w:bookmarkEnd w:id="1289"/>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290" w:name="_Toc473122435"/>
      <w:bookmarkStart w:id="1291" w:name="_Toc472070065"/>
      <w:r>
        <w:rPr>
          <w:rStyle w:val="CharSClsNo"/>
        </w:rPr>
        <w:t>241</w:t>
      </w:r>
      <w:r>
        <w:t>.</w:t>
      </w:r>
      <w:r>
        <w:tab/>
        <w:t>When a non</w:t>
      </w:r>
      <w:r>
        <w:noBreakHyphen/>
        <w:t>party consumer is bound by a redress order etc.</w:t>
      </w:r>
      <w:bookmarkEnd w:id="1290"/>
      <w:bookmarkEnd w:id="129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292" w:name="_Toc471915868"/>
      <w:bookmarkStart w:id="1293" w:name="_Toc472070066"/>
      <w:bookmarkStart w:id="1294" w:name="_Toc473104466"/>
      <w:bookmarkStart w:id="1295" w:name="_Toc473122436"/>
      <w:r>
        <w:t>Subdivision C — Miscellaneous</w:t>
      </w:r>
      <w:bookmarkEnd w:id="1292"/>
      <w:bookmarkEnd w:id="1293"/>
      <w:bookmarkEnd w:id="1294"/>
      <w:bookmarkEnd w:id="1295"/>
    </w:p>
    <w:p>
      <w:pPr>
        <w:pStyle w:val="yHeading5"/>
      </w:pPr>
      <w:bookmarkStart w:id="1296" w:name="_Toc473122437"/>
      <w:bookmarkStart w:id="1297" w:name="_Toc472070067"/>
      <w:r>
        <w:rPr>
          <w:rStyle w:val="CharSClsNo"/>
        </w:rPr>
        <w:t>242</w:t>
      </w:r>
      <w:r>
        <w:t>.</w:t>
      </w:r>
      <w:r>
        <w:tab/>
        <w:t>Applications for orders</w:t>
      </w:r>
      <w:bookmarkEnd w:id="1296"/>
      <w:bookmarkEnd w:id="1297"/>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298" w:name="_Toc473122438"/>
      <w:bookmarkStart w:id="1299" w:name="_Toc472070068"/>
      <w:r>
        <w:rPr>
          <w:rStyle w:val="CharSClsNo"/>
        </w:rPr>
        <w:t>243</w:t>
      </w:r>
      <w:r>
        <w:t>.</w:t>
      </w:r>
      <w:r>
        <w:tab/>
        <w:t>Kinds of orders that may be made</w:t>
      </w:r>
      <w:bookmarkEnd w:id="1298"/>
      <w:bookmarkEnd w:id="1299"/>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300" w:name="_Toc473122439"/>
      <w:bookmarkStart w:id="1301" w:name="_Toc472070069"/>
      <w:r>
        <w:rPr>
          <w:rStyle w:val="CharSClsNo"/>
        </w:rPr>
        <w:t>244</w:t>
      </w:r>
      <w:r>
        <w:t>.</w:t>
      </w:r>
      <w:r>
        <w:tab/>
        <w:t>Power of a court to make orders</w:t>
      </w:r>
      <w:bookmarkEnd w:id="1300"/>
      <w:bookmarkEnd w:id="130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302" w:name="_Toc473122440"/>
      <w:bookmarkStart w:id="1303" w:name="_Toc472070070"/>
      <w:r>
        <w:rPr>
          <w:rStyle w:val="CharSClsNo"/>
        </w:rPr>
        <w:t>245</w:t>
      </w:r>
      <w:r>
        <w:t>.</w:t>
      </w:r>
      <w:r>
        <w:tab/>
        <w:t>Interaction with other provisions</w:t>
      </w:r>
      <w:bookmarkEnd w:id="1302"/>
      <w:bookmarkEnd w:id="1303"/>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304" w:name="_Toc471915873"/>
      <w:bookmarkStart w:id="1305" w:name="_Toc472070071"/>
      <w:bookmarkStart w:id="1306" w:name="_Toc473104471"/>
      <w:bookmarkStart w:id="1307" w:name="_Toc473122441"/>
      <w:r>
        <w:t>Division 5 — Other remedies</w:t>
      </w:r>
      <w:bookmarkEnd w:id="1304"/>
      <w:bookmarkEnd w:id="1305"/>
      <w:bookmarkEnd w:id="1306"/>
      <w:bookmarkEnd w:id="1307"/>
    </w:p>
    <w:p>
      <w:pPr>
        <w:pStyle w:val="yHeading5"/>
      </w:pPr>
      <w:bookmarkStart w:id="1308" w:name="_Toc473122442"/>
      <w:bookmarkStart w:id="1309" w:name="_Toc472070072"/>
      <w:r>
        <w:rPr>
          <w:rStyle w:val="CharSClsNo"/>
        </w:rPr>
        <w:t>246</w:t>
      </w:r>
      <w:r>
        <w:t>.</w:t>
      </w:r>
      <w:r>
        <w:tab/>
        <w:t>Non</w:t>
      </w:r>
      <w:r>
        <w:noBreakHyphen/>
        <w:t>punitive orders</w:t>
      </w:r>
      <w:bookmarkEnd w:id="1308"/>
      <w:bookmarkEnd w:id="1309"/>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310" w:name="_Toc473122443"/>
      <w:bookmarkStart w:id="1311" w:name="_Toc472070073"/>
      <w:r>
        <w:rPr>
          <w:rStyle w:val="CharSClsNo"/>
        </w:rPr>
        <w:t>247</w:t>
      </w:r>
      <w:r>
        <w:t>.</w:t>
      </w:r>
      <w:r>
        <w:tab/>
        <w:t>Adverse publicity orders</w:t>
      </w:r>
      <w:bookmarkEnd w:id="1310"/>
      <w:bookmarkEnd w:id="1311"/>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312" w:name="_Toc473122444"/>
      <w:bookmarkStart w:id="1313" w:name="_Toc472070074"/>
      <w:r>
        <w:rPr>
          <w:rStyle w:val="CharSClsNo"/>
        </w:rPr>
        <w:t>248</w:t>
      </w:r>
      <w:r>
        <w:t>.</w:t>
      </w:r>
      <w:r>
        <w:tab/>
        <w:t>Order disqualifying a person from managing corporations</w:t>
      </w:r>
      <w:bookmarkEnd w:id="1312"/>
      <w:bookmarkEnd w:id="1313"/>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314" w:name="_Toc473122445"/>
      <w:bookmarkStart w:id="1315" w:name="_Toc472070075"/>
      <w:r>
        <w:rPr>
          <w:rStyle w:val="CharSClsNo"/>
        </w:rPr>
        <w:t>249</w:t>
      </w:r>
      <w:r>
        <w:t>.</w:t>
      </w:r>
      <w:r>
        <w:tab/>
        <w:t>Privilege against exposure to penalty or forfeiture — disqualification from managing corporations</w:t>
      </w:r>
      <w:bookmarkEnd w:id="1314"/>
      <w:bookmarkEnd w:id="1315"/>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316" w:name="_Toc473122446"/>
      <w:bookmarkStart w:id="1317" w:name="_Toc472070076"/>
      <w:r>
        <w:rPr>
          <w:rStyle w:val="CharSClsNo"/>
        </w:rPr>
        <w:t>250</w:t>
      </w:r>
      <w:r>
        <w:t>.</w:t>
      </w:r>
      <w:r>
        <w:tab/>
        <w:t>Declarations relating to consumer contracts</w:t>
      </w:r>
      <w:bookmarkEnd w:id="1316"/>
      <w:bookmarkEnd w:id="1317"/>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318" w:name="_Toc471915879"/>
      <w:bookmarkStart w:id="1319" w:name="_Toc472070077"/>
      <w:bookmarkStart w:id="1320" w:name="_Toc473104477"/>
      <w:bookmarkStart w:id="1321" w:name="_Toc473122447"/>
      <w:r>
        <w:t>Division 6</w:t>
      </w:r>
      <w:r>
        <w:rPr>
          <w:b w:val="0"/>
        </w:rPr>
        <w:t> — </w:t>
      </w:r>
      <w:r>
        <w:t>Defences</w:t>
      </w:r>
      <w:bookmarkEnd w:id="1318"/>
      <w:bookmarkEnd w:id="1319"/>
      <w:bookmarkEnd w:id="1320"/>
      <w:bookmarkEnd w:id="1321"/>
    </w:p>
    <w:p>
      <w:pPr>
        <w:pStyle w:val="yHeading5"/>
        <w:spacing w:before="180"/>
      </w:pPr>
      <w:bookmarkStart w:id="1322" w:name="_Toc473122448"/>
      <w:bookmarkStart w:id="1323" w:name="_Toc472070078"/>
      <w:r>
        <w:rPr>
          <w:rStyle w:val="CharSClsNo"/>
        </w:rPr>
        <w:t>251</w:t>
      </w:r>
      <w:r>
        <w:t>.</w:t>
      </w:r>
      <w:r>
        <w:tab/>
        <w:t>Publication of advertisement in the ordinary course of business</w:t>
      </w:r>
      <w:bookmarkEnd w:id="1322"/>
      <w:bookmarkEnd w:id="132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324" w:name="_Toc473122449"/>
      <w:bookmarkStart w:id="1325" w:name="_Toc472070079"/>
      <w:r>
        <w:rPr>
          <w:rStyle w:val="CharSClsNo"/>
        </w:rPr>
        <w:t>252</w:t>
      </w:r>
      <w:r>
        <w:t>.</w:t>
      </w:r>
      <w:r>
        <w:tab/>
        <w:t>Supplying consumer goods for the purpose of re</w:t>
      </w:r>
      <w:r>
        <w:noBreakHyphen/>
        <w:t>supply</w:t>
      </w:r>
      <w:bookmarkEnd w:id="1324"/>
      <w:bookmarkEnd w:id="1325"/>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326" w:name="_Toc473122450"/>
      <w:bookmarkStart w:id="1327" w:name="_Toc472070080"/>
      <w:r>
        <w:rPr>
          <w:rStyle w:val="CharSClsNo"/>
        </w:rPr>
        <w:t>253</w:t>
      </w:r>
      <w:r>
        <w:t>.</w:t>
      </w:r>
      <w:r>
        <w:tab/>
        <w:t>Supplying product related services for the purpose of re</w:t>
      </w:r>
      <w:r>
        <w:noBreakHyphen/>
        <w:t>supply</w:t>
      </w:r>
      <w:bookmarkEnd w:id="1326"/>
      <w:bookmarkEnd w:id="132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328" w:name="_Toc471915883"/>
      <w:bookmarkStart w:id="1329" w:name="_Toc472070081"/>
      <w:bookmarkStart w:id="1330" w:name="_Toc473104481"/>
      <w:bookmarkStart w:id="1331" w:name="_Toc473122451"/>
      <w:r>
        <w:t>Part 5</w:t>
      </w:r>
      <w:r>
        <w:noBreakHyphen/>
        <w:t>3</w:t>
      </w:r>
      <w:r>
        <w:rPr>
          <w:b w:val="0"/>
        </w:rPr>
        <w:t> — </w:t>
      </w:r>
      <w:r>
        <w:t>Country of origin representations</w:t>
      </w:r>
      <w:bookmarkEnd w:id="1328"/>
      <w:bookmarkEnd w:id="1329"/>
      <w:bookmarkEnd w:id="1330"/>
      <w:bookmarkEnd w:id="1331"/>
    </w:p>
    <w:p>
      <w:pPr>
        <w:pStyle w:val="yHeading5"/>
      </w:pPr>
      <w:bookmarkStart w:id="1332" w:name="_Toc473122452"/>
      <w:bookmarkStart w:id="1333" w:name="_Toc472070082"/>
      <w:r>
        <w:rPr>
          <w:rStyle w:val="CharSClsNo"/>
        </w:rPr>
        <w:t>254</w:t>
      </w:r>
      <w:r>
        <w:t>.</w:t>
      </w:r>
      <w:r>
        <w:tab/>
        <w:t>Overview</w:t>
      </w:r>
      <w:bookmarkEnd w:id="1332"/>
      <w:bookmarkEnd w:id="1333"/>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334" w:name="_Toc473122453"/>
      <w:bookmarkStart w:id="1335" w:name="_Toc472070083"/>
      <w:r>
        <w:rPr>
          <w:rStyle w:val="CharSClsNo"/>
        </w:rPr>
        <w:t>255</w:t>
      </w:r>
      <w:r>
        <w:t>.</w:t>
      </w:r>
      <w:r>
        <w:tab/>
        <w:t>Country of origin representations do not contravene certain provisions</w:t>
      </w:r>
      <w:bookmarkEnd w:id="1334"/>
      <w:bookmarkEnd w:id="1335"/>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336" w:name="_Toc473122454"/>
      <w:bookmarkStart w:id="1337" w:name="_Toc472070084"/>
      <w:r>
        <w:rPr>
          <w:rStyle w:val="CharSClsNo"/>
        </w:rPr>
        <w:t>256</w:t>
      </w:r>
      <w:r>
        <w:t>.</w:t>
      </w:r>
      <w:r>
        <w:tab/>
        <w:t>Cost of producing or manufacturing goods</w:t>
      </w:r>
      <w:bookmarkEnd w:id="1336"/>
      <w:bookmarkEnd w:id="1337"/>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338" w:name="_Toc473122455"/>
      <w:bookmarkStart w:id="1339" w:name="_Toc472070085"/>
      <w:r>
        <w:rPr>
          <w:rStyle w:val="CharSClsNo"/>
        </w:rPr>
        <w:t>257</w:t>
      </w:r>
      <w:r>
        <w:t>.</w:t>
      </w:r>
      <w:r>
        <w:tab/>
        <w:t>Rules for determining the percentage of costs of production or manufacture attributable to a country</w:t>
      </w:r>
      <w:bookmarkEnd w:id="1338"/>
      <w:bookmarkEnd w:id="133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340" w:name="_Toc473122456"/>
      <w:bookmarkStart w:id="1341" w:name="_Toc472070086"/>
      <w:r>
        <w:rPr>
          <w:rStyle w:val="CharSClsNo"/>
        </w:rPr>
        <w:t>258</w:t>
      </w:r>
      <w:r>
        <w:t>.</w:t>
      </w:r>
      <w:r>
        <w:tab/>
        <w:t>Proceedings relating to false, misleading or deceptive conduct or representations</w:t>
      </w:r>
      <w:bookmarkEnd w:id="1340"/>
      <w:bookmarkEnd w:id="134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342" w:name="_Toc471915889"/>
      <w:bookmarkStart w:id="1343" w:name="_Toc472070087"/>
      <w:bookmarkStart w:id="1344" w:name="_Toc473104487"/>
      <w:bookmarkStart w:id="1345" w:name="_Toc473122457"/>
      <w:r>
        <w:t>Part 5</w:t>
      </w:r>
      <w:r>
        <w:noBreakHyphen/>
        <w:t>4</w:t>
      </w:r>
      <w:r>
        <w:rPr>
          <w:b w:val="0"/>
        </w:rPr>
        <w:t> — </w:t>
      </w:r>
      <w:r>
        <w:t>Remedies relating to guarantees</w:t>
      </w:r>
      <w:bookmarkEnd w:id="1342"/>
      <w:bookmarkEnd w:id="1343"/>
      <w:bookmarkEnd w:id="1344"/>
      <w:bookmarkEnd w:id="1345"/>
    </w:p>
    <w:p>
      <w:pPr>
        <w:pStyle w:val="yHeading3"/>
      </w:pPr>
      <w:bookmarkStart w:id="1346" w:name="_Toc471915890"/>
      <w:bookmarkStart w:id="1347" w:name="_Toc472070088"/>
      <w:bookmarkStart w:id="1348" w:name="_Toc473104488"/>
      <w:bookmarkStart w:id="1349" w:name="_Toc473122458"/>
      <w:r>
        <w:t>Division 1</w:t>
      </w:r>
      <w:r>
        <w:rPr>
          <w:b w:val="0"/>
        </w:rPr>
        <w:t> — </w:t>
      </w:r>
      <w:r>
        <w:t>Action against suppliers</w:t>
      </w:r>
      <w:bookmarkEnd w:id="1346"/>
      <w:bookmarkEnd w:id="1347"/>
      <w:bookmarkEnd w:id="1348"/>
      <w:bookmarkEnd w:id="1349"/>
    </w:p>
    <w:p>
      <w:pPr>
        <w:pStyle w:val="yHeading4"/>
      </w:pPr>
      <w:bookmarkStart w:id="1350" w:name="_Toc471915891"/>
      <w:bookmarkStart w:id="1351" w:name="_Toc472070089"/>
      <w:bookmarkStart w:id="1352" w:name="_Toc473104489"/>
      <w:bookmarkStart w:id="1353" w:name="_Toc473122459"/>
      <w:r>
        <w:t>Subdivision A — Action against suppliers of goods</w:t>
      </w:r>
      <w:bookmarkEnd w:id="1350"/>
      <w:bookmarkEnd w:id="1351"/>
      <w:bookmarkEnd w:id="1352"/>
      <w:bookmarkEnd w:id="1353"/>
    </w:p>
    <w:p>
      <w:pPr>
        <w:pStyle w:val="yHeading5"/>
      </w:pPr>
      <w:bookmarkStart w:id="1354" w:name="_Toc473122460"/>
      <w:bookmarkStart w:id="1355" w:name="_Toc472070090"/>
      <w:r>
        <w:rPr>
          <w:rStyle w:val="CharSClsNo"/>
        </w:rPr>
        <w:t>259</w:t>
      </w:r>
      <w:r>
        <w:t>.</w:t>
      </w:r>
      <w:r>
        <w:tab/>
        <w:t>Action against suppliers of goods</w:t>
      </w:r>
      <w:bookmarkEnd w:id="1354"/>
      <w:bookmarkEnd w:id="135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356" w:name="_Toc473122461"/>
      <w:bookmarkStart w:id="1357" w:name="_Toc472070091"/>
      <w:r>
        <w:rPr>
          <w:rStyle w:val="CharSClsNo"/>
        </w:rPr>
        <w:t>260</w:t>
      </w:r>
      <w:r>
        <w:t>.</w:t>
      </w:r>
      <w:r>
        <w:tab/>
        <w:t>When a failure to comply with a guarantee is a major failure</w:t>
      </w:r>
      <w:bookmarkEnd w:id="1356"/>
      <w:bookmarkEnd w:id="1357"/>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358" w:name="_Toc473122462"/>
      <w:bookmarkStart w:id="1359" w:name="_Toc472070092"/>
      <w:r>
        <w:rPr>
          <w:rStyle w:val="CharSClsNo"/>
        </w:rPr>
        <w:t>261</w:t>
      </w:r>
      <w:r>
        <w:t>.</w:t>
      </w:r>
      <w:r>
        <w:tab/>
        <w:t>How suppliers may remedy a failure to comply with a guarantee</w:t>
      </w:r>
      <w:bookmarkEnd w:id="1358"/>
      <w:bookmarkEnd w:id="1359"/>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360" w:name="_Toc473122463"/>
      <w:bookmarkStart w:id="1361" w:name="_Toc472070093"/>
      <w:r>
        <w:rPr>
          <w:rStyle w:val="CharSClsNo"/>
        </w:rPr>
        <w:t>262</w:t>
      </w:r>
      <w:r>
        <w:t>.</w:t>
      </w:r>
      <w:r>
        <w:tab/>
        <w:t>When consumers are not entitled to reject goods</w:t>
      </w:r>
      <w:bookmarkEnd w:id="1360"/>
      <w:bookmarkEnd w:id="1361"/>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362" w:name="_Toc473122464"/>
      <w:bookmarkStart w:id="1363" w:name="_Toc472070094"/>
      <w:r>
        <w:rPr>
          <w:rStyle w:val="CharSClsNo"/>
        </w:rPr>
        <w:t>263</w:t>
      </w:r>
      <w:r>
        <w:t>.</w:t>
      </w:r>
      <w:r>
        <w:tab/>
        <w:t>Consequences of rejecting goods</w:t>
      </w:r>
      <w:bookmarkEnd w:id="1362"/>
      <w:bookmarkEnd w:id="1363"/>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364" w:name="_Toc473122465"/>
      <w:bookmarkStart w:id="1365" w:name="_Toc472070095"/>
      <w:r>
        <w:rPr>
          <w:rStyle w:val="CharSClsNo"/>
        </w:rPr>
        <w:t>264</w:t>
      </w:r>
      <w:r>
        <w:t>.</w:t>
      </w:r>
      <w:r>
        <w:tab/>
        <w:t>Replaced goods</w:t>
      </w:r>
      <w:bookmarkEnd w:id="1364"/>
      <w:bookmarkEnd w:id="1365"/>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366" w:name="_Toc473122466"/>
      <w:bookmarkStart w:id="1367" w:name="_Toc472070096"/>
      <w:r>
        <w:rPr>
          <w:rStyle w:val="CharSClsNo"/>
        </w:rPr>
        <w:t>265</w:t>
      </w:r>
      <w:r>
        <w:t>.</w:t>
      </w:r>
      <w:r>
        <w:tab/>
        <w:t>Termination of contracts for the supply of services that are connected with rejected goods</w:t>
      </w:r>
      <w:bookmarkEnd w:id="1366"/>
      <w:bookmarkEnd w:id="13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368" w:name="_Toc473122467"/>
      <w:bookmarkStart w:id="1369" w:name="_Toc472070097"/>
      <w:r>
        <w:rPr>
          <w:rStyle w:val="CharSClsNo"/>
        </w:rPr>
        <w:t>266</w:t>
      </w:r>
      <w:r>
        <w:t>.</w:t>
      </w:r>
      <w:r>
        <w:tab/>
        <w:t>Rights of gift recipients</w:t>
      </w:r>
      <w:bookmarkEnd w:id="1368"/>
      <w:bookmarkEnd w:id="1369"/>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370" w:name="_Toc471915900"/>
      <w:bookmarkStart w:id="1371" w:name="_Toc472070098"/>
      <w:bookmarkStart w:id="1372" w:name="_Toc473104498"/>
      <w:bookmarkStart w:id="1373" w:name="_Toc473122468"/>
      <w:r>
        <w:t>Subdivision B — Action against suppliers of services</w:t>
      </w:r>
      <w:bookmarkEnd w:id="1370"/>
      <w:bookmarkEnd w:id="1371"/>
      <w:bookmarkEnd w:id="1372"/>
      <w:bookmarkEnd w:id="1373"/>
    </w:p>
    <w:p>
      <w:pPr>
        <w:pStyle w:val="yHeading5"/>
      </w:pPr>
      <w:bookmarkStart w:id="1374" w:name="_Toc473122469"/>
      <w:bookmarkStart w:id="1375" w:name="_Toc472070099"/>
      <w:r>
        <w:rPr>
          <w:rStyle w:val="CharSClsNo"/>
        </w:rPr>
        <w:t>267</w:t>
      </w:r>
      <w:r>
        <w:t>.</w:t>
      </w:r>
      <w:r>
        <w:tab/>
        <w:t>Action against suppliers of services</w:t>
      </w:r>
      <w:bookmarkEnd w:id="1374"/>
      <w:bookmarkEnd w:id="137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376" w:name="_Toc473122470"/>
      <w:bookmarkStart w:id="1377" w:name="_Toc472070100"/>
      <w:r>
        <w:rPr>
          <w:rStyle w:val="CharSClsNo"/>
        </w:rPr>
        <w:t>268</w:t>
      </w:r>
      <w:r>
        <w:t>.</w:t>
      </w:r>
      <w:r>
        <w:tab/>
        <w:t>When a failure to comply with a guarantee is a major failure</w:t>
      </w:r>
      <w:bookmarkEnd w:id="1376"/>
      <w:bookmarkEnd w:id="1377"/>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378" w:name="_Toc473122471"/>
      <w:bookmarkStart w:id="1379" w:name="_Toc472070101"/>
      <w:r>
        <w:rPr>
          <w:rStyle w:val="CharSClsNo"/>
        </w:rPr>
        <w:t>269</w:t>
      </w:r>
      <w:r>
        <w:t>.</w:t>
      </w:r>
      <w:r>
        <w:tab/>
        <w:t>Termination of contracts for the supply of services</w:t>
      </w:r>
      <w:bookmarkEnd w:id="1378"/>
      <w:bookmarkEnd w:id="1379"/>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380" w:name="_Toc473122472"/>
      <w:bookmarkStart w:id="1381" w:name="_Toc472070102"/>
      <w:r>
        <w:rPr>
          <w:rStyle w:val="CharSClsNo"/>
        </w:rPr>
        <w:t>270</w:t>
      </w:r>
      <w:r>
        <w:t>.</w:t>
      </w:r>
      <w:r>
        <w:tab/>
        <w:t>Termination of contracts for the supply of goods that are connected with terminated services</w:t>
      </w:r>
      <w:bookmarkEnd w:id="1380"/>
      <w:bookmarkEnd w:id="138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382" w:name="_Toc471915905"/>
      <w:bookmarkStart w:id="1383" w:name="_Toc472070103"/>
      <w:bookmarkStart w:id="1384" w:name="_Toc473104503"/>
      <w:bookmarkStart w:id="1385" w:name="_Toc473122473"/>
      <w:r>
        <w:t>Division 2</w:t>
      </w:r>
      <w:r>
        <w:rPr>
          <w:b w:val="0"/>
        </w:rPr>
        <w:t> — </w:t>
      </w:r>
      <w:r>
        <w:t>Action for damages against manufacturers of goods</w:t>
      </w:r>
      <w:bookmarkEnd w:id="1382"/>
      <w:bookmarkEnd w:id="1383"/>
      <w:bookmarkEnd w:id="1384"/>
      <w:bookmarkEnd w:id="1385"/>
    </w:p>
    <w:p>
      <w:pPr>
        <w:pStyle w:val="yHeading5"/>
      </w:pPr>
      <w:bookmarkStart w:id="1386" w:name="_Toc473122474"/>
      <w:bookmarkStart w:id="1387" w:name="_Toc472070104"/>
      <w:r>
        <w:rPr>
          <w:rStyle w:val="CharSClsNo"/>
        </w:rPr>
        <w:t>271</w:t>
      </w:r>
      <w:r>
        <w:t>.</w:t>
      </w:r>
      <w:r>
        <w:tab/>
        <w:t>Action for damages against manufacturers of goods</w:t>
      </w:r>
      <w:bookmarkEnd w:id="1386"/>
      <w:bookmarkEnd w:id="138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388" w:name="_Toc473122475"/>
      <w:bookmarkStart w:id="1389" w:name="_Toc472070105"/>
      <w:r>
        <w:rPr>
          <w:rStyle w:val="CharSClsNo"/>
        </w:rPr>
        <w:t>272</w:t>
      </w:r>
      <w:r>
        <w:t>.</w:t>
      </w:r>
      <w:r>
        <w:tab/>
        <w:t>Damages that may be recovered by action against manufacturers of goods</w:t>
      </w:r>
      <w:bookmarkEnd w:id="1388"/>
      <w:bookmarkEnd w:id="138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390" w:name="_Toc473122476"/>
      <w:bookmarkStart w:id="1391" w:name="_Toc472070106"/>
      <w:r>
        <w:rPr>
          <w:rStyle w:val="CharSClsNo"/>
        </w:rPr>
        <w:t>273</w:t>
      </w:r>
      <w:r>
        <w:t>.</w:t>
      </w:r>
      <w:r>
        <w:tab/>
        <w:t>Time limit for actions against manufacturers of goods</w:t>
      </w:r>
      <w:bookmarkEnd w:id="1390"/>
      <w:bookmarkEnd w:id="1391"/>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392" w:name="_Toc471915909"/>
      <w:bookmarkStart w:id="1393" w:name="_Toc472070107"/>
      <w:bookmarkStart w:id="1394" w:name="_Toc473104507"/>
      <w:bookmarkStart w:id="1395" w:name="_Toc473122477"/>
      <w:r>
        <w:t>Division 3</w:t>
      </w:r>
      <w:r>
        <w:rPr>
          <w:b w:val="0"/>
        </w:rPr>
        <w:t> — </w:t>
      </w:r>
      <w:r>
        <w:t>Miscellaneous</w:t>
      </w:r>
      <w:bookmarkEnd w:id="1392"/>
      <w:bookmarkEnd w:id="1393"/>
      <w:bookmarkEnd w:id="1394"/>
      <w:bookmarkEnd w:id="1395"/>
    </w:p>
    <w:p>
      <w:pPr>
        <w:pStyle w:val="yHeading5"/>
      </w:pPr>
      <w:bookmarkStart w:id="1396" w:name="_Toc473122478"/>
      <w:bookmarkStart w:id="1397" w:name="_Toc472070108"/>
      <w:r>
        <w:rPr>
          <w:rStyle w:val="CharSClsNo"/>
        </w:rPr>
        <w:t>274</w:t>
      </w:r>
      <w:r>
        <w:t>.</w:t>
      </w:r>
      <w:r>
        <w:tab/>
        <w:t>Indemnification of suppliers by manufacturers</w:t>
      </w:r>
      <w:bookmarkEnd w:id="1396"/>
      <w:bookmarkEnd w:id="1397"/>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398" w:name="_Toc473122479"/>
      <w:bookmarkStart w:id="1399" w:name="_Toc472070109"/>
      <w:r>
        <w:rPr>
          <w:rStyle w:val="CharSClsNo"/>
        </w:rPr>
        <w:t>275</w:t>
      </w:r>
      <w:r>
        <w:t>.</w:t>
      </w:r>
      <w:r>
        <w:tab/>
        <w:t>Limitation of liability etc.</w:t>
      </w:r>
      <w:bookmarkEnd w:id="1398"/>
      <w:bookmarkEnd w:id="139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400" w:name="_Toc473122480"/>
      <w:bookmarkStart w:id="1401" w:name="_Toc472070110"/>
      <w:r>
        <w:rPr>
          <w:rStyle w:val="CharSClsNo"/>
        </w:rPr>
        <w:t>276</w:t>
      </w:r>
      <w:r>
        <w:t>.</w:t>
      </w:r>
      <w:r>
        <w:tab/>
        <w:t>This Part not to be excluded etc. by contract</w:t>
      </w:r>
      <w:bookmarkEnd w:id="1400"/>
      <w:bookmarkEnd w:id="140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402" w:name="_Toc473122481"/>
      <w:bookmarkStart w:id="1403" w:name="_Toc472070111"/>
      <w:r>
        <w:rPr>
          <w:rStyle w:val="CharSClsNo"/>
        </w:rPr>
        <w:t>276A</w:t>
      </w:r>
      <w:r>
        <w:t>.</w:t>
      </w:r>
      <w:r>
        <w:tab/>
        <w:t>Limitation in certain circumstances of liability of manufacturer to seller</w:t>
      </w:r>
      <w:bookmarkEnd w:id="1402"/>
      <w:bookmarkEnd w:id="1403"/>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404" w:name="_Toc473122482"/>
      <w:bookmarkStart w:id="1405" w:name="_Toc472070112"/>
      <w:r>
        <w:rPr>
          <w:rStyle w:val="CharSClsNo"/>
        </w:rPr>
        <w:t>277</w:t>
      </w:r>
      <w:r>
        <w:t>.</w:t>
      </w:r>
      <w:r>
        <w:tab/>
        <w:t>Representative actions by the regulator</w:t>
      </w:r>
      <w:bookmarkEnd w:id="1404"/>
      <w:bookmarkEnd w:id="1405"/>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406" w:name="_Toc471915915"/>
      <w:bookmarkStart w:id="1407" w:name="_Toc472070113"/>
      <w:bookmarkStart w:id="1408" w:name="_Toc473104513"/>
      <w:bookmarkStart w:id="1409" w:name="_Toc473122483"/>
      <w:r>
        <w:t>Part 5</w:t>
      </w:r>
      <w:r>
        <w:noBreakHyphen/>
        <w:t>5</w:t>
      </w:r>
      <w:r>
        <w:rPr>
          <w:b w:val="0"/>
        </w:rPr>
        <w:t> — </w:t>
      </w:r>
      <w:r>
        <w:t>Liability of suppliers and credit providers</w:t>
      </w:r>
      <w:bookmarkEnd w:id="1406"/>
      <w:bookmarkEnd w:id="1407"/>
      <w:bookmarkEnd w:id="1408"/>
      <w:bookmarkEnd w:id="1409"/>
    </w:p>
    <w:p>
      <w:pPr>
        <w:pStyle w:val="yHeading3"/>
      </w:pPr>
      <w:bookmarkStart w:id="1410" w:name="_Toc471915916"/>
      <w:bookmarkStart w:id="1411" w:name="_Toc472070114"/>
      <w:bookmarkStart w:id="1412" w:name="_Toc473104514"/>
      <w:bookmarkStart w:id="1413" w:name="_Toc473122484"/>
      <w:r>
        <w:t>Division 1</w:t>
      </w:r>
      <w:r>
        <w:rPr>
          <w:b w:val="0"/>
        </w:rPr>
        <w:t> — </w:t>
      </w:r>
      <w:r>
        <w:t>Linked credit contracts</w:t>
      </w:r>
      <w:bookmarkEnd w:id="1410"/>
      <w:bookmarkEnd w:id="1411"/>
      <w:bookmarkEnd w:id="1412"/>
      <w:bookmarkEnd w:id="1413"/>
    </w:p>
    <w:p>
      <w:pPr>
        <w:pStyle w:val="yHeading5"/>
        <w:spacing w:before="240"/>
      </w:pPr>
      <w:bookmarkStart w:id="1414" w:name="_Toc473122485"/>
      <w:bookmarkStart w:id="1415" w:name="_Toc472070115"/>
      <w:r>
        <w:rPr>
          <w:rStyle w:val="CharSClsNo"/>
        </w:rPr>
        <w:t>278</w:t>
      </w:r>
      <w:r>
        <w:t>.</w:t>
      </w:r>
      <w:r>
        <w:tab/>
        <w:t>Liability of suppliers and linked credit providers relating to linked credit contracts</w:t>
      </w:r>
      <w:bookmarkEnd w:id="1414"/>
      <w:bookmarkEnd w:id="1415"/>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416" w:name="_Toc473122486"/>
      <w:bookmarkStart w:id="1417" w:name="_Toc472070116"/>
      <w:r>
        <w:rPr>
          <w:rStyle w:val="CharSClsNo"/>
        </w:rPr>
        <w:t>279</w:t>
      </w:r>
      <w:r>
        <w:t>.</w:t>
      </w:r>
      <w:r>
        <w:tab/>
        <w:t>Action by consumer to recover amount of loss or damage</w:t>
      </w:r>
      <w:bookmarkEnd w:id="1416"/>
      <w:bookmarkEnd w:id="1417"/>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418" w:name="_Toc473122487"/>
      <w:bookmarkStart w:id="1419" w:name="_Toc472070117"/>
      <w:r>
        <w:rPr>
          <w:rStyle w:val="CharSClsNo"/>
        </w:rPr>
        <w:t>280</w:t>
      </w:r>
      <w:r>
        <w:t>.</w:t>
      </w:r>
      <w:r>
        <w:tab/>
        <w:t>Cases where a linked credit provider is not liable</w:t>
      </w:r>
      <w:bookmarkEnd w:id="1418"/>
      <w:bookmarkEnd w:id="1419"/>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420" w:name="_Toc473122488"/>
      <w:bookmarkStart w:id="1421" w:name="_Toc472070118"/>
      <w:r>
        <w:rPr>
          <w:rStyle w:val="CharSClsNo"/>
        </w:rPr>
        <w:t>281</w:t>
      </w:r>
      <w:r>
        <w:t>.</w:t>
      </w:r>
      <w:r>
        <w:tab/>
        <w:t>Amount of liability of linked credit providers</w:t>
      </w:r>
      <w:bookmarkEnd w:id="1420"/>
      <w:bookmarkEnd w:id="1421"/>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422" w:name="_Toc473122489"/>
      <w:bookmarkStart w:id="1423" w:name="_Toc472070119"/>
      <w:r>
        <w:rPr>
          <w:rStyle w:val="CharSClsNo"/>
        </w:rPr>
        <w:t>282</w:t>
      </w:r>
      <w:r>
        <w:t>.</w:t>
      </w:r>
      <w:r>
        <w:tab/>
        <w:t>Counter</w:t>
      </w:r>
      <w:r>
        <w:noBreakHyphen/>
        <w:t>claims and offsets</w:t>
      </w:r>
      <w:bookmarkEnd w:id="1422"/>
      <w:bookmarkEnd w:id="1423"/>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424" w:name="_Toc473122490"/>
      <w:bookmarkStart w:id="1425" w:name="_Toc472070120"/>
      <w:r>
        <w:rPr>
          <w:rStyle w:val="CharSClsNo"/>
        </w:rPr>
        <w:t>283</w:t>
      </w:r>
      <w:r>
        <w:t>.</w:t>
      </w:r>
      <w:r>
        <w:tab/>
        <w:t>Enforcement of judgments etc.</w:t>
      </w:r>
      <w:bookmarkEnd w:id="1424"/>
      <w:bookmarkEnd w:id="1425"/>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426" w:name="_Toc473122491"/>
      <w:bookmarkStart w:id="1427" w:name="_Toc472070121"/>
      <w:r>
        <w:rPr>
          <w:rStyle w:val="CharSClsNo"/>
        </w:rPr>
        <w:t>284</w:t>
      </w:r>
      <w:r>
        <w:t>.</w:t>
      </w:r>
      <w:r>
        <w:tab/>
        <w:t>Award of interest to consumers</w:t>
      </w:r>
      <w:bookmarkEnd w:id="1426"/>
      <w:bookmarkEnd w:id="1427"/>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428" w:name="_Toc473122492"/>
      <w:bookmarkStart w:id="1429" w:name="_Toc472070122"/>
      <w:r>
        <w:rPr>
          <w:rStyle w:val="CharSClsNo"/>
        </w:rPr>
        <w:t>285</w:t>
      </w:r>
      <w:r>
        <w:t>.</w:t>
      </w:r>
      <w:r>
        <w:tab/>
        <w:t>Liability of suppliers to linked credit providers, and of linked credit providers to suppliers</w:t>
      </w:r>
      <w:bookmarkEnd w:id="1428"/>
      <w:bookmarkEnd w:id="1429"/>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430" w:name="_Toc473122493"/>
      <w:bookmarkStart w:id="1431" w:name="_Toc472070123"/>
      <w:r>
        <w:rPr>
          <w:rStyle w:val="CharSClsNo"/>
        </w:rPr>
        <w:t>286</w:t>
      </w:r>
      <w:r>
        <w:t>.</w:t>
      </w:r>
      <w:r>
        <w:tab/>
        <w:t>Joint liability proceedings and recovery under section 135 of the National Credit Code</w:t>
      </w:r>
      <w:bookmarkEnd w:id="1430"/>
      <w:bookmarkEnd w:id="143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432" w:name="_Toc471915926"/>
      <w:bookmarkStart w:id="1433" w:name="_Toc472070124"/>
      <w:bookmarkStart w:id="1434" w:name="_Toc473104524"/>
      <w:bookmarkStart w:id="1435" w:name="_Toc473122494"/>
      <w:r>
        <w:t>Division 2</w:t>
      </w:r>
      <w:r>
        <w:rPr>
          <w:b w:val="0"/>
        </w:rPr>
        <w:t> — </w:t>
      </w:r>
      <w:r>
        <w:t>Non</w:t>
      </w:r>
      <w:r>
        <w:noBreakHyphen/>
        <w:t>linked credit contracts</w:t>
      </w:r>
      <w:bookmarkEnd w:id="1432"/>
      <w:bookmarkEnd w:id="1433"/>
      <w:bookmarkEnd w:id="1434"/>
      <w:bookmarkEnd w:id="1435"/>
    </w:p>
    <w:p>
      <w:pPr>
        <w:pStyle w:val="yHeading5"/>
        <w:tabs>
          <w:tab w:val="left" w:pos="4678"/>
        </w:tabs>
      </w:pPr>
      <w:bookmarkStart w:id="1436" w:name="_Toc473122495"/>
      <w:bookmarkStart w:id="1437" w:name="_Toc472070125"/>
      <w:r>
        <w:rPr>
          <w:rStyle w:val="CharSClsNo"/>
        </w:rPr>
        <w:t>287</w:t>
      </w:r>
      <w:r>
        <w:t>.</w:t>
      </w:r>
      <w:r>
        <w:tab/>
        <w:t>Liability of suppliers and credit providers relating to non</w:t>
      </w:r>
      <w:r>
        <w:noBreakHyphen/>
        <w:t>linked credit contracts</w:t>
      </w:r>
      <w:bookmarkEnd w:id="1436"/>
      <w:bookmarkEnd w:id="1437"/>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438" w:name="_Toc471915928"/>
      <w:bookmarkStart w:id="1439" w:name="_Toc472070126"/>
      <w:bookmarkStart w:id="1440" w:name="_Toc473104526"/>
      <w:bookmarkStart w:id="1441" w:name="_Toc473122496"/>
      <w:r>
        <w:t>Notes about the Australian Consumer Law text</w:t>
      </w:r>
      <w:bookmarkEnd w:id="1438"/>
      <w:bookmarkEnd w:id="1439"/>
      <w:bookmarkEnd w:id="1440"/>
      <w:bookmarkEnd w:id="1441"/>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442" w:name="_Toc473122497"/>
      <w:bookmarkStart w:id="1443" w:name="_Toc472070127"/>
      <w:r>
        <w:rPr>
          <w:snapToGrid w:val="0"/>
        </w:rPr>
        <w:t>Compilation table</w:t>
      </w:r>
      <w:bookmarkEnd w:id="1442"/>
      <w:bookmarkEnd w:id="1443"/>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single" w:sz="8" w:space="0" w:color="auto"/>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single" w:sz="8" w:space="0" w:color="auto"/>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44" w:name="Compilation"/>
    <w:bookmarkEnd w:id="14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5" w:name="Coversheet"/>
    <w:bookmarkEnd w:id="14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0" w:name="Schedule"/>
    <w:bookmarkEnd w:id="4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89848</Words>
  <Characters>431271</Characters>
  <Application>Microsoft Office Word</Application>
  <DocSecurity>0</DocSecurity>
  <Lines>11979</Lines>
  <Paragraphs>6278</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01-m0-01 - 01-n0-01</dc:title>
  <dc:subject/>
  <dc:creator/>
  <cp:keywords/>
  <dc:description/>
  <cp:lastModifiedBy>svcMRProcess</cp:lastModifiedBy>
  <cp:revision>2</cp:revision>
  <cp:lastPrinted>2017-01-25T07:34:00Z</cp:lastPrinted>
  <dcterms:created xsi:type="dcterms:W3CDTF">2018-09-18T19:59:00Z</dcterms:created>
  <dcterms:modified xsi:type="dcterms:W3CDTF">2018-09-18T20:00:00Z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CommencementDate">
    <vt:lpwstr>20170124</vt:lpwstr>
  </property>
  <property fmtid="{D5CDD505-2E9C-101B-9397-08002B2CF9AE}" pid="9" name="FromSuffix">
    <vt:lpwstr>01-m0-01</vt:lpwstr>
  </property>
  <property fmtid="{D5CDD505-2E9C-101B-9397-08002B2CF9AE}" pid="10" name="FromAsAtDate">
    <vt:lpwstr>29 Nov 2016</vt:lpwstr>
  </property>
  <property fmtid="{D5CDD505-2E9C-101B-9397-08002B2CF9AE}" pid="11" name="ToSuffix">
    <vt:lpwstr>01-n0-01</vt:lpwstr>
  </property>
  <property fmtid="{D5CDD505-2E9C-101B-9397-08002B2CF9AE}" pid="12" name="ToAsAtDate">
    <vt:lpwstr>24 Jan 2017</vt:lpwstr>
  </property>
</Properties>
</file>