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Navigable Waters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2017</w:t>
      </w:r>
      <w:r>
        <w:fldChar w:fldCharType="end"/>
      </w:r>
      <w:r>
        <w:t xml:space="preserve">, </w:t>
      </w:r>
      <w:r>
        <w:fldChar w:fldCharType="begin"/>
      </w:r>
      <w:r>
        <w:instrText xml:space="preserve"> DocProperty FromSuffix </w:instrText>
      </w:r>
      <w:r>
        <w:fldChar w:fldCharType="separate"/>
      </w:r>
      <w:r>
        <w:t>16-g0-00</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16-h0-00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before="240" w:after="600"/>
      </w:pPr>
      <w:r>
        <w:t xml:space="preserve">Shipping </w:t>
      </w:r>
      <w:r>
        <w:rPr>
          <w:snapToGrid w:val="0"/>
        </w:rPr>
        <w:t>and</w:t>
      </w:r>
      <w:r>
        <w:t xml:space="preserve"> Pilotage Act 1967</w:t>
      </w:r>
      <w:r>
        <w:br/>
        <w:t>Jetties Act 1926</w:t>
      </w:r>
      <w:r>
        <w:br/>
        <w:t>Western Australian Marine Act 1982</w:t>
      </w:r>
    </w:p>
    <w:p>
      <w:pPr>
        <w:pStyle w:val="NameofActReg"/>
        <w:spacing w:before="600" w:after="720"/>
      </w:pPr>
      <w:r>
        <w:t>Navigable Waters Regulations 1958</w:t>
      </w:r>
    </w:p>
    <w:p>
      <w:pPr>
        <w:pStyle w:val="Heading2"/>
        <w:pageBreakBefore w:val="0"/>
        <w:spacing w:before="240"/>
      </w:pPr>
      <w:bookmarkStart w:id="1" w:name="_Toc455138168"/>
      <w:bookmarkStart w:id="2" w:name="_Toc455138304"/>
      <w:bookmarkStart w:id="3" w:name="_Toc455141225"/>
      <w:bookmarkStart w:id="4" w:name="_Toc476235946"/>
      <w:bookmarkStart w:id="5" w:name="_Toc476236082"/>
      <w:bookmarkStart w:id="6" w:name="_Toc483554626"/>
      <w:bookmarkStart w:id="7" w:name="_Toc483559022"/>
      <w:bookmarkStart w:id="8" w:name="_Toc485385066"/>
      <w:bookmarkStart w:id="9" w:name="_Toc485628988"/>
      <w:bookmarkStart w:id="10" w:name="_Toc485629615"/>
      <w:bookmarkStart w:id="11" w:name="_Toc485629751"/>
      <w:bookmarkStart w:id="12" w:name="_Toc486509243"/>
      <w:r>
        <w:rPr>
          <w:rStyle w:val="CharPartNo"/>
        </w:rPr>
        <w:t>P</w:t>
      </w:r>
      <w:bookmarkStart w:id="13" w:name="_GoBack"/>
      <w:bookmarkEnd w:id="13"/>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spacing w:before="240"/>
        <w:rPr>
          <w:snapToGrid w:val="0"/>
        </w:rPr>
      </w:pPr>
      <w:bookmarkStart w:id="14" w:name="_Toc486509244"/>
      <w:bookmarkStart w:id="15" w:name="_Toc483559023"/>
      <w:r>
        <w:rPr>
          <w:rStyle w:val="CharSectno"/>
        </w:rPr>
        <w:t>1</w:t>
      </w:r>
      <w:r>
        <w:rPr>
          <w:snapToGrid w:val="0"/>
        </w:rPr>
        <w:t>.</w:t>
      </w:r>
      <w:r>
        <w:rPr>
          <w:snapToGrid w:val="0"/>
        </w:rPr>
        <w:tab/>
        <w:t>Citation and commencement</w:t>
      </w:r>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in Gazette 10 Feb 2006 p. 667.]</w:t>
      </w:r>
    </w:p>
    <w:p>
      <w:pPr>
        <w:pStyle w:val="Heading5"/>
        <w:spacing w:before="180"/>
        <w:rPr>
          <w:snapToGrid w:val="0"/>
        </w:rPr>
      </w:pPr>
      <w:bookmarkStart w:id="16" w:name="_Toc486509245"/>
      <w:bookmarkStart w:id="17" w:name="_Toc483559024"/>
      <w:r>
        <w:rPr>
          <w:rStyle w:val="CharSectno"/>
        </w:rPr>
        <w:t>2</w:t>
      </w:r>
      <w:r>
        <w:rPr>
          <w:snapToGrid w:val="0"/>
        </w:rPr>
        <w:t>.</w:t>
      </w:r>
      <w:r>
        <w:rPr>
          <w:snapToGrid w:val="0"/>
        </w:rPr>
        <w:tab/>
        <w:t>Terms used</w:t>
      </w:r>
      <w:bookmarkEnd w:id="16"/>
      <w:bookmarkEnd w:id="17"/>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Defstart"/>
      </w:pPr>
      <w: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pPr>
      <w:r>
        <w:tab/>
      </w:r>
      <w:r>
        <w:rPr>
          <w:rStyle w:val="CharDefText"/>
        </w:rPr>
        <w:t>navigable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 on which any vessel or any type of marine craft can be navigated;</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pPr>
      <w:r>
        <w:rPr>
          <w:b/>
          <w:i/>
          <w:iCs/>
        </w:rPr>
        <w:tab/>
      </w:r>
      <w:r>
        <w:rPr>
          <w:rStyle w:val="CharDefText"/>
        </w:rPr>
        <w:t>protected waters</w:t>
      </w:r>
      <w:r>
        <w:t xml:space="preserve"> means the waters contained in any lake, river or estuary, or by any breakwater, but does not include the waters of </w:t>
      </w:r>
      <w:smartTag w:uri="urn:schemas-microsoft-com:office:smarttags" w:element="PlaceName">
        <w:r>
          <w:t>Cambridge</w:t>
        </w:r>
      </w:smartTag>
      <w:r>
        <w:t xml:space="preserve"> </w:t>
      </w:r>
      <w:smartTag w:uri="urn:schemas-microsoft-com:office:smarttags" w:element="PlaceType">
        <w:r>
          <w:t>Gulf</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p>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pPr>
      <w:r>
        <w:rPr>
          <w:b/>
          <w:i/>
          <w:iCs/>
        </w:rPr>
        <w:tab/>
      </w:r>
      <w:r>
        <w:rPr>
          <w:rStyle w:val="CharDefText"/>
        </w:rPr>
        <w:t>speed boat</w:t>
      </w:r>
      <w:r>
        <w:t xml:space="preserve"> means a motor boat designed for, or capable of, a speed in excess of 12 knots;</w:t>
      </w:r>
    </w:p>
    <w:p>
      <w:pPr>
        <w:pStyle w:val="Defstart"/>
      </w:pPr>
      <w:r>
        <w:tab/>
      </w:r>
      <w:r>
        <w:rPr>
          <w:rStyle w:val="CharDefText"/>
        </w:rPr>
        <w:t>territorial sea</w:t>
      </w:r>
      <w:r>
        <w:t xml:space="preserve"> means the territorial sea determined under the </w:t>
      </w:r>
      <w:r>
        <w:rPr>
          <w:i/>
        </w:rPr>
        <w:t>Seas and Submerged Lands Act 1973</w:t>
      </w:r>
      <w:r>
        <w:t xml:space="preserve"> (Commonwealth).</w:t>
      </w:r>
    </w:p>
    <w:p>
      <w:pPr>
        <w:pStyle w:val="Footnotesection"/>
        <w:keepLines w:val="0"/>
      </w:pPr>
      <w:r>
        <w:tab/>
        <w:t>[Regulation 2 amended in Gazette 19 Dec 1962 p. 4014; 23 Mar 1965 p. 900; 7 Jun 1972 p. 1721; 22 Dec 1972 p. 4777; 12 Jul 1974 p. 2624; 1 Jul 1983 p. 2263; 28 Aug 1992 p. 4239; 24 Apr 1998 p. 2161; 11 Mar 2003 p. 752; 24 Oct 2008 p. 4669</w:t>
      </w:r>
      <w:r>
        <w:noBreakHyphen/>
        <w:t xml:space="preserve">70; 11 Dec 2009 p. 5059; 25 Nov 2011 p. 4873.] </w:t>
      </w:r>
    </w:p>
    <w:p>
      <w:pPr>
        <w:pStyle w:val="Heading5"/>
        <w:rPr>
          <w:snapToGrid w:val="0"/>
        </w:rPr>
      </w:pPr>
      <w:bookmarkStart w:id="18" w:name="_Toc486509246"/>
      <w:bookmarkStart w:id="19" w:name="_Toc483559025"/>
      <w:r>
        <w:rPr>
          <w:rStyle w:val="CharSectno"/>
        </w:rPr>
        <w:t>3</w:t>
      </w:r>
      <w:r>
        <w:rPr>
          <w:snapToGrid w:val="0"/>
        </w:rPr>
        <w:t>.</w:t>
      </w:r>
      <w:r>
        <w:rPr>
          <w:snapToGrid w:val="0"/>
        </w:rPr>
        <w:tab/>
        <w:t>Responsibility of master and owner</w:t>
      </w:r>
      <w:bookmarkEnd w:id="18"/>
      <w:bookmarkEnd w:id="19"/>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 xml:space="preserve">For the purposes of this </w:t>
      </w:r>
      <w:r>
        <w:t xml:space="preserve">regulation and except where otherwise expressly provided, </w:t>
      </w:r>
      <w:r>
        <w:rPr>
          <w:snapToGrid w:val="0"/>
        </w:rPr>
        <w:t>the provisions of regulations 51C and 52B to 52D, inclusive apply to every vessel being a vessel within the meaning of the Acts or to every owner or person in charge of any such vessel, as the case may be.</w:t>
      </w:r>
    </w:p>
    <w:p>
      <w:pPr>
        <w:pStyle w:val="Footnotesection"/>
      </w:pPr>
      <w:r>
        <w:tab/>
        <w:t xml:space="preserve">[Regulation 3 amended in Gazette 19 Dec 1962 p. 4014; 10 Feb 2006 p. 667; 27 Aug 2010 p. 4113; 25 Jul 2014 p. 2581.] </w:t>
      </w:r>
    </w:p>
    <w:p>
      <w:pPr>
        <w:pStyle w:val="Heading5"/>
        <w:rPr>
          <w:snapToGrid w:val="0"/>
        </w:rPr>
      </w:pPr>
      <w:bookmarkStart w:id="20" w:name="_Toc486509247"/>
      <w:bookmarkStart w:id="21" w:name="_Toc483559026"/>
      <w:r>
        <w:rPr>
          <w:rStyle w:val="CharSectno"/>
        </w:rPr>
        <w:t>3A</w:t>
      </w:r>
      <w:r>
        <w:rPr>
          <w:snapToGrid w:val="0"/>
        </w:rPr>
        <w:t>.</w:t>
      </w:r>
      <w:r>
        <w:rPr>
          <w:snapToGrid w:val="0"/>
        </w:rPr>
        <w:tab/>
        <w:t>When emergency vessels exempt</w:t>
      </w:r>
      <w:bookmarkEnd w:id="20"/>
      <w:bookmarkEnd w:id="21"/>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 and</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in Gazette 3 Aug 1990 p. 3753; amended in Gazette 20 Jun 2000 p. 3038.] </w:t>
      </w:r>
    </w:p>
    <w:p>
      <w:pPr>
        <w:pStyle w:val="Heading5"/>
      </w:pPr>
      <w:bookmarkStart w:id="22" w:name="_Toc473795439"/>
      <w:bookmarkStart w:id="23" w:name="_Toc473795542"/>
      <w:bookmarkStart w:id="24" w:name="_Toc474219941"/>
      <w:bookmarkStart w:id="25" w:name="_Toc474242783"/>
      <w:bookmarkStart w:id="26" w:name="_Toc486509248"/>
      <w:bookmarkStart w:id="27" w:name="_Toc483559027"/>
      <w:bookmarkStart w:id="28" w:name="_Toc455138173"/>
      <w:bookmarkStart w:id="29" w:name="_Toc455138309"/>
      <w:bookmarkStart w:id="30" w:name="_Toc455141230"/>
      <w:r>
        <w:rPr>
          <w:rStyle w:val="CharSectno"/>
        </w:rPr>
        <w:t>3B</w:t>
      </w:r>
      <w:r>
        <w:t>.</w:t>
      </w:r>
      <w:r>
        <w:tab/>
        <w:t>International Organization for Standardization</w:t>
      </w:r>
      <w:bookmarkEnd w:id="22"/>
      <w:bookmarkEnd w:id="23"/>
      <w:bookmarkEnd w:id="24"/>
      <w:bookmarkEnd w:id="25"/>
      <w:bookmarkEnd w:id="26"/>
      <w:bookmarkEnd w:id="27"/>
    </w:p>
    <w:p>
      <w:pPr>
        <w:pStyle w:val="Subsection"/>
      </w:pPr>
      <w:r>
        <w:tab/>
      </w:r>
      <w:r>
        <w:tab/>
        <w:t xml:space="preserve">The International Organization for Standardization is specified as a like body for the purposes of the </w:t>
      </w:r>
      <w:r>
        <w:rPr>
          <w:i/>
        </w:rPr>
        <w:t>Western Australian Marine Act 1982</w:t>
      </w:r>
      <w:r>
        <w:t xml:space="preserve"> section 115(1)(a).</w:t>
      </w:r>
    </w:p>
    <w:p>
      <w:pPr>
        <w:pStyle w:val="Footnotesection"/>
      </w:pPr>
      <w:r>
        <w:tab/>
        <w:t>[Regulation 3B inserted in Gazette 3 Mar 2017 p. 1485.]</w:t>
      </w:r>
    </w:p>
    <w:p>
      <w:pPr>
        <w:pStyle w:val="Heading2"/>
      </w:pPr>
      <w:bookmarkStart w:id="31" w:name="_Toc476235952"/>
      <w:bookmarkStart w:id="32" w:name="_Toc476236088"/>
      <w:bookmarkStart w:id="33" w:name="_Toc483554632"/>
      <w:bookmarkStart w:id="34" w:name="_Toc483559028"/>
      <w:bookmarkStart w:id="35" w:name="_Toc485385072"/>
      <w:bookmarkStart w:id="36" w:name="_Toc485628994"/>
      <w:bookmarkStart w:id="37" w:name="_Toc485629621"/>
      <w:bookmarkStart w:id="38" w:name="_Toc485629757"/>
      <w:bookmarkStart w:id="39" w:name="_Toc486509249"/>
      <w:r>
        <w:rPr>
          <w:rStyle w:val="CharPartNo"/>
        </w:rPr>
        <w:t>Part II</w:t>
      </w:r>
      <w:r>
        <w:rPr>
          <w:rStyle w:val="CharDivNo"/>
        </w:rPr>
        <w:t> </w:t>
      </w:r>
      <w:r>
        <w:t>—</w:t>
      </w:r>
      <w:r>
        <w:rPr>
          <w:rStyle w:val="CharDivText"/>
        </w:rPr>
        <w:t> </w:t>
      </w:r>
      <w:r>
        <w:rPr>
          <w:rStyle w:val="CharPartText"/>
        </w:rPr>
        <w:t>General good order regulations</w:t>
      </w:r>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rPr>
          <w:snapToGrid w:val="0"/>
        </w:rPr>
      </w:pPr>
      <w:bookmarkStart w:id="40" w:name="_Toc486509250"/>
      <w:bookmarkStart w:id="41" w:name="_Toc483559029"/>
      <w:r>
        <w:rPr>
          <w:rStyle w:val="CharSectno"/>
        </w:rPr>
        <w:t>4</w:t>
      </w:r>
      <w:r>
        <w:rPr>
          <w:snapToGrid w:val="0"/>
        </w:rPr>
        <w:t>.</w:t>
      </w:r>
      <w:r>
        <w:rPr>
          <w:snapToGrid w:val="0"/>
        </w:rPr>
        <w:tab/>
        <w:t>Regulations, application of</w:t>
      </w:r>
      <w:bookmarkEnd w:id="40"/>
      <w:bookmarkEnd w:id="41"/>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in Gazette 28 May 1969 p. 1568; amended in Gazette 1 Jul 1983 p. 2263.] </w:t>
      </w:r>
    </w:p>
    <w:p>
      <w:pPr>
        <w:pStyle w:val="Heading5"/>
        <w:rPr>
          <w:snapToGrid w:val="0"/>
        </w:rPr>
      </w:pPr>
      <w:bookmarkStart w:id="42" w:name="_Toc486509251"/>
      <w:bookmarkStart w:id="43" w:name="_Toc483559030"/>
      <w:r>
        <w:rPr>
          <w:rStyle w:val="CharSectno"/>
        </w:rPr>
        <w:t>5</w:t>
      </w:r>
      <w:r>
        <w:rPr>
          <w:snapToGrid w:val="0"/>
        </w:rPr>
        <w:t>.</w:t>
      </w:r>
      <w:r>
        <w:rPr>
          <w:snapToGrid w:val="0"/>
        </w:rPr>
        <w:tab/>
        <w:t>Inspection of vessels</w:t>
      </w:r>
      <w:bookmarkEnd w:id="42"/>
      <w:bookmarkEnd w:id="43"/>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44" w:name="_Toc486509252"/>
      <w:bookmarkStart w:id="45" w:name="_Toc483559031"/>
      <w:r>
        <w:rPr>
          <w:rStyle w:val="CharSectno"/>
        </w:rPr>
        <w:t>6</w:t>
      </w:r>
      <w:r>
        <w:rPr>
          <w:snapToGrid w:val="0"/>
        </w:rPr>
        <w:t>.</w:t>
      </w:r>
      <w:r>
        <w:rPr>
          <w:snapToGrid w:val="0"/>
        </w:rPr>
        <w:tab/>
        <w:t>Lifesaving equipment not to be interfered with</w:t>
      </w:r>
      <w:bookmarkEnd w:id="44"/>
      <w:bookmarkEnd w:id="45"/>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in Gazette 28 May 1969 p. 1568.] </w:t>
      </w:r>
    </w:p>
    <w:p>
      <w:pPr>
        <w:pStyle w:val="Heading5"/>
        <w:rPr>
          <w:snapToGrid w:val="0"/>
        </w:rPr>
      </w:pPr>
      <w:bookmarkStart w:id="46" w:name="_Toc486509253"/>
      <w:bookmarkStart w:id="47" w:name="_Toc483559032"/>
      <w:r>
        <w:rPr>
          <w:rStyle w:val="CharSectno"/>
        </w:rPr>
        <w:t>6A</w:t>
      </w:r>
      <w:r>
        <w:rPr>
          <w:snapToGrid w:val="0"/>
        </w:rPr>
        <w:t>.</w:t>
      </w:r>
      <w:r>
        <w:rPr>
          <w:snapToGrid w:val="0"/>
        </w:rPr>
        <w:tab/>
        <w:t>Owner of vessel to comply with directions</w:t>
      </w:r>
      <w:bookmarkEnd w:id="46"/>
      <w:bookmarkEnd w:id="47"/>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in Gazette 28 Aug 1992 p. 4239; amended in Gazette 17 Nov 2009 p. 4630.] </w:t>
      </w:r>
    </w:p>
    <w:p>
      <w:pPr>
        <w:pStyle w:val="Heading5"/>
        <w:spacing w:before="240"/>
        <w:rPr>
          <w:snapToGrid w:val="0"/>
        </w:rPr>
      </w:pPr>
      <w:bookmarkStart w:id="48" w:name="_Toc486509254"/>
      <w:bookmarkStart w:id="49" w:name="_Toc483559033"/>
      <w:r>
        <w:rPr>
          <w:rStyle w:val="CharSectno"/>
        </w:rPr>
        <w:t>7</w:t>
      </w:r>
      <w:r>
        <w:rPr>
          <w:snapToGrid w:val="0"/>
        </w:rPr>
        <w:t>.</w:t>
      </w:r>
      <w:r>
        <w:rPr>
          <w:snapToGrid w:val="0"/>
        </w:rPr>
        <w:tab/>
        <w:t>Aids to navigation not to be interfered with</w:t>
      </w:r>
      <w:bookmarkEnd w:id="48"/>
      <w:bookmarkEnd w:id="49"/>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50" w:name="_Toc486509255"/>
      <w:bookmarkStart w:id="51" w:name="_Toc483559034"/>
      <w:r>
        <w:rPr>
          <w:rStyle w:val="CharSectno"/>
        </w:rPr>
        <w:t>8</w:t>
      </w:r>
      <w:r>
        <w:rPr>
          <w:snapToGrid w:val="0"/>
        </w:rPr>
        <w:t>.</w:t>
      </w:r>
      <w:r>
        <w:rPr>
          <w:snapToGrid w:val="0"/>
        </w:rPr>
        <w:tab/>
        <w:t>Rubbish</w:t>
      </w:r>
      <w:bookmarkEnd w:id="50"/>
      <w:bookmarkEnd w:id="51"/>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in Gazette 28 May 1969 p. 1568; 22 Dec 1972 p. 4777.] </w:t>
      </w:r>
    </w:p>
    <w:p>
      <w:pPr>
        <w:pStyle w:val="Heading5"/>
        <w:keepLines w:val="0"/>
        <w:spacing w:before="240"/>
        <w:rPr>
          <w:snapToGrid w:val="0"/>
        </w:rPr>
      </w:pPr>
      <w:bookmarkStart w:id="52" w:name="_Toc486509256"/>
      <w:bookmarkStart w:id="53" w:name="_Toc483559035"/>
      <w:r>
        <w:rPr>
          <w:rStyle w:val="CharSectno"/>
        </w:rPr>
        <w:t>9</w:t>
      </w:r>
      <w:r>
        <w:rPr>
          <w:snapToGrid w:val="0"/>
        </w:rPr>
        <w:t>.</w:t>
      </w:r>
      <w:r>
        <w:rPr>
          <w:snapToGrid w:val="0"/>
        </w:rPr>
        <w:tab/>
        <w:t>Sand below high water mark not to be interfered with</w:t>
      </w:r>
      <w:bookmarkEnd w:id="52"/>
      <w:bookmarkEnd w:id="53"/>
      <w:r>
        <w:rPr>
          <w:snapToGrid w:val="0"/>
        </w:rPr>
        <w:t xml:space="preserve"> </w:t>
      </w:r>
    </w:p>
    <w:p>
      <w:pPr>
        <w:pStyle w:val="Subsection"/>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54" w:name="_Toc486509257"/>
      <w:bookmarkStart w:id="55" w:name="_Toc483559036"/>
      <w:r>
        <w:rPr>
          <w:rStyle w:val="CharSectno"/>
        </w:rPr>
        <w:t>10</w:t>
      </w:r>
      <w:r>
        <w:rPr>
          <w:snapToGrid w:val="0"/>
        </w:rPr>
        <w:t>.</w:t>
      </w:r>
      <w:r>
        <w:rPr>
          <w:snapToGrid w:val="0"/>
        </w:rPr>
        <w:tab/>
        <w:t>Conduct on or near vessels, public jetties or bridges</w:t>
      </w:r>
      <w:bookmarkEnd w:id="54"/>
      <w:bookmarkEnd w:id="55"/>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in Gazette 12 Jul 1974 p. 2624.] </w:t>
      </w:r>
    </w:p>
    <w:p>
      <w:pPr>
        <w:pStyle w:val="Heading5"/>
        <w:rPr>
          <w:snapToGrid w:val="0"/>
        </w:rPr>
      </w:pPr>
      <w:bookmarkStart w:id="56" w:name="_Toc486509258"/>
      <w:bookmarkStart w:id="57" w:name="_Toc483559037"/>
      <w:r>
        <w:rPr>
          <w:rStyle w:val="CharSectno"/>
        </w:rPr>
        <w:t>10A</w:t>
      </w:r>
      <w:r>
        <w:rPr>
          <w:snapToGrid w:val="0"/>
        </w:rPr>
        <w:t>.</w:t>
      </w:r>
      <w:r>
        <w:rPr>
          <w:snapToGrid w:val="0"/>
        </w:rPr>
        <w:tab/>
        <w:t>Areas for swimming</w:t>
      </w:r>
      <w:bookmarkEnd w:id="56"/>
      <w:bookmarkEnd w:id="57"/>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in Gazette 12 Jul 1974 p. 2625; amended in Gazette 16 Mar 1979 p. 750.] </w:t>
      </w:r>
    </w:p>
    <w:p>
      <w:pPr>
        <w:pStyle w:val="Heading5"/>
        <w:keepLines w:val="0"/>
        <w:spacing w:before="180"/>
        <w:rPr>
          <w:snapToGrid w:val="0"/>
        </w:rPr>
      </w:pPr>
      <w:bookmarkStart w:id="58" w:name="_Toc486509259"/>
      <w:bookmarkStart w:id="59" w:name="_Toc483559038"/>
      <w:r>
        <w:rPr>
          <w:rStyle w:val="CharSectno"/>
        </w:rPr>
        <w:t>11</w:t>
      </w:r>
      <w:r>
        <w:rPr>
          <w:snapToGrid w:val="0"/>
        </w:rPr>
        <w:t>.</w:t>
      </w:r>
      <w:r>
        <w:rPr>
          <w:snapToGrid w:val="0"/>
        </w:rPr>
        <w:tab/>
        <w:t>Swimming from public jetty to be at own risk</w:t>
      </w:r>
      <w:bookmarkEnd w:id="58"/>
      <w:bookmarkEnd w:id="59"/>
      <w:r>
        <w:rPr>
          <w:snapToGrid w:val="0"/>
        </w:rPr>
        <w:t xml:space="preserve"> </w:t>
      </w:r>
    </w:p>
    <w:p>
      <w:pPr>
        <w:pStyle w:val="Subsection"/>
        <w:spacing w:before="120"/>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spacing w:before="180"/>
        <w:rPr>
          <w:snapToGrid w:val="0"/>
        </w:rPr>
      </w:pPr>
      <w:bookmarkStart w:id="60" w:name="_Toc486509260"/>
      <w:bookmarkStart w:id="61" w:name="_Toc483559039"/>
      <w:r>
        <w:rPr>
          <w:rStyle w:val="CharSectno"/>
        </w:rPr>
        <w:t>12</w:t>
      </w:r>
      <w:r>
        <w:rPr>
          <w:snapToGrid w:val="0"/>
        </w:rPr>
        <w:t>.</w:t>
      </w:r>
      <w:r>
        <w:rPr>
          <w:snapToGrid w:val="0"/>
        </w:rPr>
        <w:tab/>
        <w:t>Regattas</w:t>
      </w:r>
      <w:bookmarkEnd w:id="60"/>
      <w:bookmarkEnd w:id="61"/>
      <w:r>
        <w:rPr>
          <w:snapToGrid w:val="0"/>
        </w:rPr>
        <w:t xml:space="preserve"> </w:t>
      </w:r>
    </w:p>
    <w:p>
      <w:pPr>
        <w:pStyle w:val="Subsection"/>
        <w:spacing w:before="120"/>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spacing w:before="100"/>
      </w:pPr>
      <w:r>
        <w:tab/>
        <w:t>[(b)</w:t>
      </w:r>
      <w:r>
        <w:tab/>
        <w:t>deleted]</w:t>
      </w:r>
    </w:p>
    <w:p>
      <w:pPr>
        <w:pStyle w:val="Subsection"/>
        <w:spacing w:before="120"/>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spacing w:before="80"/>
        <w:ind w:left="890" w:hanging="890"/>
      </w:pPr>
      <w:r>
        <w:tab/>
        <w:t xml:space="preserve">[Regulation 12 amended in Gazette 3 Oct 1967 p. 2592; 18 Dec 1981 p. 5219; 28 Aug 1992 p. 4239.] </w:t>
      </w:r>
    </w:p>
    <w:p>
      <w:pPr>
        <w:pStyle w:val="Heading5"/>
        <w:spacing w:before="180"/>
        <w:rPr>
          <w:snapToGrid w:val="0"/>
        </w:rPr>
      </w:pPr>
      <w:bookmarkStart w:id="62" w:name="_Toc486509261"/>
      <w:bookmarkStart w:id="63" w:name="_Toc483559040"/>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62"/>
      <w:bookmarkEnd w:id="63"/>
      <w:r>
        <w:rPr>
          <w:snapToGrid w:val="0"/>
        </w:rPr>
        <w:t xml:space="preserve"> </w:t>
      </w:r>
    </w:p>
    <w:p>
      <w:pPr>
        <w:pStyle w:val="Subsection"/>
        <w:spacing w:before="120"/>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spacing w:before="80"/>
        <w:ind w:left="890" w:hanging="890"/>
      </w:pPr>
      <w:r>
        <w:tab/>
        <w:t xml:space="preserve">[Regulation 13 inserted in Gazette 18 Dec 1981 p. 5219; amended in Gazette 1 Jul 1983 p. 2263.] </w:t>
      </w:r>
    </w:p>
    <w:p>
      <w:pPr>
        <w:pStyle w:val="Heading5"/>
        <w:keepNext w:val="0"/>
        <w:keepLines w:val="0"/>
        <w:spacing w:before="160"/>
        <w:rPr>
          <w:snapToGrid w:val="0"/>
        </w:rPr>
      </w:pPr>
      <w:bookmarkStart w:id="64" w:name="_Toc486509262"/>
      <w:bookmarkStart w:id="65" w:name="_Toc483559041"/>
      <w:r>
        <w:rPr>
          <w:rStyle w:val="CharSectno"/>
        </w:rPr>
        <w:t>14</w:t>
      </w:r>
      <w:r>
        <w:rPr>
          <w:snapToGrid w:val="0"/>
        </w:rPr>
        <w:t>.</w:t>
      </w:r>
      <w:r>
        <w:rPr>
          <w:snapToGrid w:val="0"/>
        </w:rPr>
        <w:tab/>
        <w:t>Vessel not to be used to cause nuisance or damage</w:t>
      </w:r>
      <w:bookmarkEnd w:id="64"/>
      <w:bookmarkEnd w:id="65"/>
    </w:p>
    <w:p>
      <w:pPr>
        <w:pStyle w:val="Subsection"/>
        <w:spacing w:before="120"/>
        <w:rPr>
          <w:snapToGrid w:val="0"/>
        </w:rPr>
      </w:pPr>
      <w:r>
        <w:rPr>
          <w:snapToGrid w:val="0"/>
        </w:rPr>
        <w:tab/>
      </w:r>
      <w:r>
        <w:rPr>
          <w:snapToGrid w:val="0"/>
        </w:rPr>
        <w:tab/>
        <w:t>No vessel shall travel at such a speed or in such a manner as to</w:t>
      </w:r>
      <w:r>
        <w:t xml:space="preserve"> cause —</w:t>
      </w:r>
    </w:p>
    <w:p>
      <w:pPr>
        <w:pStyle w:val="Indenta"/>
        <w:spacing w:before="60"/>
      </w:pPr>
      <w:r>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ind w:left="890" w:hanging="890"/>
      </w:pPr>
      <w:r>
        <w:tab/>
        <w:t>[Regulation 14 amended in Gazette 17 Nov 2009 p. 4628.]</w:t>
      </w:r>
    </w:p>
    <w:p>
      <w:pPr>
        <w:pStyle w:val="Heading5"/>
        <w:keepNext w:val="0"/>
        <w:keepLines w:val="0"/>
        <w:rPr>
          <w:snapToGrid w:val="0"/>
        </w:rPr>
      </w:pPr>
      <w:bookmarkStart w:id="66" w:name="_Toc486509263"/>
      <w:bookmarkStart w:id="67" w:name="_Toc483559042"/>
      <w:r>
        <w:rPr>
          <w:rStyle w:val="CharSectno"/>
        </w:rPr>
        <w:t>14A</w:t>
      </w:r>
      <w:r>
        <w:rPr>
          <w:snapToGrid w:val="0"/>
        </w:rPr>
        <w:t>.</w:t>
      </w:r>
      <w:r>
        <w:rPr>
          <w:snapToGrid w:val="0"/>
        </w:rPr>
        <w:tab/>
        <w:t>Safe navigation of vessels</w:t>
      </w:r>
      <w:bookmarkEnd w:id="66"/>
      <w:bookmarkEnd w:id="67"/>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in Gazette 22 Sep 1978 p. 3504.] </w:t>
      </w:r>
    </w:p>
    <w:p>
      <w:pPr>
        <w:pStyle w:val="Heading5"/>
        <w:rPr>
          <w:snapToGrid w:val="0"/>
        </w:rPr>
      </w:pPr>
      <w:bookmarkStart w:id="68" w:name="_Toc486509264"/>
      <w:bookmarkStart w:id="69" w:name="_Toc483559043"/>
      <w:r>
        <w:rPr>
          <w:rStyle w:val="CharSectno"/>
        </w:rPr>
        <w:t>14B</w:t>
      </w:r>
      <w:r>
        <w:rPr>
          <w:snapToGrid w:val="0"/>
        </w:rPr>
        <w:t>.</w:t>
      </w:r>
      <w:r>
        <w:rPr>
          <w:snapToGrid w:val="0"/>
        </w:rPr>
        <w:tab/>
        <w:t>Passengers to keep within certain limits of vessel during navigation</w:t>
      </w:r>
      <w:bookmarkEnd w:id="68"/>
      <w:bookmarkEnd w:id="69"/>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in Gazette 22 Aug 1975 p. 3044.] </w:t>
      </w:r>
    </w:p>
    <w:p>
      <w:pPr>
        <w:pStyle w:val="Heading5"/>
        <w:rPr>
          <w:snapToGrid w:val="0"/>
        </w:rPr>
      </w:pPr>
      <w:bookmarkStart w:id="70" w:name="_Toc486509265"/>
      <w:bookmarkStart w:id="71" w:name="_Toc483559044"/>
      <w:r>
        <w:rPr>
          <w:rStyle w:val="CharSectno"/>
        </w:rPr>
        <w:t>15</w:t>
      </w:r>
      <w:r>
        <w:rPr>
          <w:snapToGrid w:val="0"/>
        </w:rPr>
        <w:t>.</w:t>
      </w:r>
      <w:r>
        <w:rPr>
          <w:snapToGrid w:val="0"/>
        </w:rPr>
        <w:tab/>
        <w:t>Towing vessels</w:t>
      </w:r>
      <w:bookmarkEnd w:id="70"/>
      <w:bookmarkEnd w:id="71"/>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keepNext/>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in Gazette 22 Sep 1978 p. 3504.] </w:t>
      </w:r>
    </w:p>
    <w:p>
      <w:pPr>
        <w:pStyle w:val="Heading5"/>
        <w:spacing w:before="180"/>
        <w:rPr>
          <w:snapToGrid w:val="0"/>
        </w:rPr>
      </w:pPr>
      <w:bookmarkStart w:id="72" w:name="_Toc486509266"/>
      <w:bookmarkStart w:id="73" w:name="_Toc483559045"/>
      <w:r>
        <w:rPr>
          <w:rStyle w:val="CharSectno"/>
        </w:rPr>
        <w:t>16</w:t>
      </w:r>
      <w:r>
        <w:rPr>
          <w:snapToGrid w:val="0"/>
        </w:rPr>
        <w:t>.</w:t>
      </w:r>
      <w:r>
        <w:rPr>
          <w:snapToGrid w:val="0"/>
        </w:rPr>
        <w:tab/>
        <w:t>Inflammable liquid</w:t>
      </w:r>
      <w:bookmarkEnd w:id="72"/>
      <w:bookmarkEnd w:id="73"/>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spacing w:before="180"/>
        <w:rPr>
          <w:snapToGrid w:val="0"/>
        </w:rPr>
      </w:pPr>
      <w:bookmarkStart w:id="74" w:name="_Toc486509267"/>
      <w:bookmarkStart w:id="75" w:name="_Toc483559046"/>
      <w:r>
        <w:rPr>
          <w:rStyle w:val="CharSectno"/>
        </w:rPr>
        <w:t>17</w:t>
      </w:r>
      <w:r>
        <w:rPr>
          <w:snapToGrid w:val="0"/>
        </w:rPr>
        <w:t>.</w:t>
      </w:r>
      <w:r>
        <w:rPr>
          <w:snapToGrid w:val="0"/>
        </w:rPr>
        <w:tab/>
        <w:t>Two vessels leaving adjacent berths at the same time</w:t>
      </w:r>
      <w:bookmarkEnd w:id="74"/>
      <w:bookmarkEnd w:id="75"/>
      <w:r>
        <w:rPr>
          <w:snapToGrid w:val="0"/>
        </w:rPr>
        <w:t xml:space="preserve"> </w:t>
      </w:r>
    </w:p>
    <w:p>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in Gazette 24 Apr 1998 p. 2161.] </w:t>
      </w:r>
    </w:p>
    <w:p>
      <w:pPr>
        <w:pStyle w:val="Heading5"/>
        <w:keepLines w:val="0"/>
        <w:spacing w:before="180"/>
        <w:rPr>
          <w:snapToGrid w:val="0"/>
        </w:rPr>
      </w:pPr>
      <w:bookmarkStart w:id="76" w:name="_Toc486509268"/>
      <w:bookmarkStart w:id="77" w:name="_Toc483559047"/>
      <w:r>
        <w:rPr>
          <w:rStyle w:val="CharSectno"/>
        </w:rPr>
        <w:t>18</w:t>
      </w:r>
      <w:r>
        <w:rPr>
          <w:snapToGrid w:val="0"/>
        </w:rPr>
        <w:t>.</w:t>
      </w:r>
      <w:r>
        <w:rPr>
          <w:snapToGrid w:val="0"/>
        </w:rPr>
        <w:tab/>
        <w:t>Right of way when approaching jetties</w:t>
      </w:r>
      <w:bookmarkEnd w:id="76"/>
      <w:bookmarkEnd w:id="77"/>
      <w:r>
        <w:rPr>
          <w:snapToGrid w:val="0"/>
        </w:rPr>
        <w:t xml:space="preserve"> </w:t>
      </w:r>
    </w:p>
    <w:p>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78" w:name="_Toc486509269"/>
      <w:bookmarkStart w:id="79" w:name="_Toc483559048"/>
      <w:r>
        <w:rPr>
          <w:rStyle w:val="CharSectno"/>
        </w:rPr>
        <w:t>18A</w:t>
      </w:r>
      <w:r>
        <w:rPr>
          <w:snapToGrid w:val="0"/>
        </w:rPr>
        <w:t>.</w:t>
      </w:r>
      <w:r>
        <w:rPr>
          <w:snapToGrid w:val="0"/>
        </w:rPr>
        <w:tab/>
        <w:t>At least 2 persons to man sea going vessel</w:t>
      </w:r>
      <w:bookmarkEnd w:id="78"/>
      <w:bookmarkEnd w:id="79"/>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w:t>
      </w:r>
      <w:r>
        <w:t xml:space="preserve">any vessel, other than a recreational paddle craft (as defined in regulation 46(2)) that is a vessel, </w:t>
      </w:r>
      <w:r>
        <w:rPr>
          <w:snapToGrid w:val="0"/>
        </w:rPr>
        <w:t>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in Gazette 30 Dec 1966 p. 3465; amended in Gazette 25 Jul 2014 p. 2581.] </w:t>
      </w:r>
    </w:p>
    <w:p>
      <w:pPr>
        <w:pStyle w:val="Heading5"/>
        <w:rPr>
          <w:snapToGrid w:val="0"/>
        </w:rPr>
      </w:pPr>
      <w:bookmarkStart w:id="80" w:name="_Toc486509270"/>
      <w:bookmarkStart w:id="81" w:name="_Toc483559049"/>
      <w:r>
        <w:rPr>
          <w:rStyle w:val="CharSectno"/>
        </w:rPr>
        <w:t>19</w:t>
      </w:r>
      <w:r>
        <w:rPr>
          <w:snapToGrid w:val="0"/>
        </w:rPr>
        <w:t>.</w:t>
      </w:r>
      <w:r>
        <w:rPr>
          <w:snapToGrid w:val="0"/>
        </w:rPr>
        <w:tab/>
        <w:t>Certain vessels to remain within 5 nautical miles</w:t>
      </w:r>
      <w:bookmarkEnd w:id="80"/>
      <w:bookmarkEnd w:id="81"/>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 in length shall not cause or permit the vessel to be navigated at a greater distance than 5 nautical miles from the nearest point at low water mark on the mainland shore.</w:t>
      </w:r>
    </w:p>
    <w:p>
      <w:pPr>
        <w:pStyle w:val="Penstart"/>
        <w:spacing w:before="180"/>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(3)</w:t>
      </w:r>
      <w:r>
        <w:rPr>
          <w:snapToGrid w:val="0"/>
        </w:rPr>
        <w:tab/>
        <w:t>Nothing in this regulation prevents the navigation of a vessel of less than 3.75 m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keepLines w:val="0"/>
        <w:ind w:left="890" w:hanging="890"/>
      </w:pPr>
      <w:r>
        <w:tab/>
        <w:t>[Regulation 19 inserted in Gazette 4 Nov 1965 p. 3803</w:t>
      </w:r>
      <w:r>
        <w:noBreakHyphen/>
        <w:t xml:space="preserve">4; amended in Gazette 14 Feb 1975 p. 572; 28 Aug 1992 p. 4242; 24 Apr 1998 p. 2161; 17 Nov 2009 p. 4630.] </w:t>
      </w:r>
    </w:p>
    <w:p>
      <w:pPr>
        <w:pStyle w:val="Heading5"/>
        <w:rPr>
          <w:snapToGrid w:val="0"/>
        </w:rPr>
      </w:pPr>
      <w:bookmarkStart w:id="82" w:name="_Toc486509271"/>
      <w:bookmarkStart w:id="83" w:name="_Toc483559050"/>
      <w:r>
        <w:rPr>
          <w:rStyle w:val="CharSectno"/>
        </w:rPr>
        <w:t>19A</w:t>
      </w:r>
      <w:r>
        <w:rPr>
          <w:snapToGrid w:val="0"/>
        </w:rPr>
        <w:t>.</w:t>
      </w:r>
      <w:r>
        <w:rPr>
          <w:snapToGrid w:val="0"/>
        </w:rPr>
        <w:tab/>
        <w:t xml:space="preserve">Speed limit in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bookmarkEnd w:id="82"/>
      <w:bookmarkEnd w:id="83"/>
      <w:r>
        <w:rPr>
          <w:snapToGrid w:val="0"/>
        </w:rPr>
        <w:t xml:space="preserve"> </w:t>
      </w:r>
    </w:p>
    <w:p>
      <w:pPr>
        <w:pStyle w:val="Subsection"/>
        <w:spacing w:before="180"/>
        <w:rPr>
          <w:snapToGrid w:val="0"/>
        </w:rPr>
      </w:pPr>
      <w:r>
        <w:rPr>
          <w:snapToGrid w:val="0"/>
        </w:rPr>
        <w:tab/>
      </w:r>
      <w:r>
        <w:rPr>
          <w:snapToGrid w:val="0"/>
        </w:rPr>
        <w:tab/>
        <w:t xml:space="preserve">Subject to regulations 48 and 48A, a person shall not cause a vessel to travel at a speed exceeding 10 knots in the waters of the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r>
        <w:rPr>
          <w:snapToGrid w:val="0"/>
        </w:rPr>
        <w:t xml:space="preserve"> between the hours of sunset and sunrise.</w:t>
      </w:r>
    </w:p>
    <w:p>
      <w:pPr>
        <w:pStyle w:val="Footnotesection"/>
      </w:pPr>
      <w:r>
        <w:tab/>
        <w:t xml:space="preserve">[Regulation 19A inserted in Gazette 24 Mar 1972 p. 699.] </w:t>
      </w:r>
    </w:p>
    <w:p>
      <w:pPr>
        <w:pStyle w:val="Heading5"/>
        <w:spacing w:before="240"/>
        <w:rPr>
          <w:snapToGrid w:val="0"/>
        </w:rPr>
      </w:pPr>
      <w:bookmarkStart w:id="84" w:name="_Toc486509272"/>
      <w:bookmarkStart w:id="85" w:name="_Toc483559051"/>
      <w:r>
        <w:rPr>
          <w:rStyle w:val="CharSectno"/>
        </w:rPr>
        <w:t>19B</w:t>
      </w:r>
      <w:r>
        <w:rPr>
          <w:snapToGrid w:val="0"/>
        </w:rPr>
        <w:t>.</w:t>
      </w:r>
      <w:r>
        <w:rPr>
          <w:snapToGrid w:val="0"/>
        </w:rPr>
        <w:tab/>
        <w:t>Use of signals and flares etc.</w:t>
      </w:r>
      <w:bookmarkEnd w:id="84"/>
      <w:bookmarkEnd w:id="85"/>
      <w:r>
        <w:rPr>
          <w:snapToGrid w:val="0"/>
        </w:rPr>
        <w:t xml:space="preserve"> </w:t>
      </w:r>
    </w:p>
    <w:p>
      <w:pPr>
        <w:pStyle w:val="Subsection"/>
        <w:spacing w:before="180"/>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in Gazette 24 Mar 1972 p. 699; amended in Gazette 28 Aug 1992 p. 4242; 17 Nov 2009 p. 4629 and 4630.] </w:t>
      </w:r>
    </w:p>
    <w:p>
      <w:pPr>
        <w:pStyle w:val="Heading5"/>
        <w:spacing w:before="240"/>
        <w:rPr>
          <w:snapToGrid w:val="0"/>
        </w:rPr>
      </w:pPr>
      <w:bookmarkStart w:id="86" w:name="_Toc486509273"/>
      <w:bookmarkStart w:id="87" w:name="_Toc483559052"/>
      <w:r>
        <w:rPr>
          <w:rStyle w:val="CharSectno"/>
        </w:rPr>
        <w:t>19C</w:t>
      </w:r>
      <w:r>
        <w:rPr>
          <w:snapToGrid w:val="0"/>
        </w:rPr>
        <w:t>.</w:t>
      </w:r>
      <w:r>
        <w:rPr>
          <w:snapToGrid w:val="0"/>
        </w:rPr>
        <w:tab/>
        <w:t>Master to display diving signals during diving</w:t>
      </w:r>
      <w:bookmarkEnd w:id="86"/>
      <w:bookmarkEnd w:id="87"/>
      <w:r>
        <w:rPr>
          <w:snapToGrid w:val="0"/>
        </w:rPr>
        <w:t xml:space="preserve"> </w:t>
      </w:r>
    </w:p>
    <w:p>
      <w:pPr>
        <w:pStyle w:val="Subsection"/>
        <w:spacing w:before="180"/>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spacing w:before="180"/>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mm in length and not less than 600 mm in width.</w:t>
      </w:r>
    </w:p>
    <w:p>
      <w:pPr>
        <w:pStyle w:val="Subsection"/>
        <w:keepLines/>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 </w:t>
      </w:r>
      <w:r>
        <w:rPr>
          <w:snapToGrid w:val="0"/>
        </w:rPr>
        <w:t>the highest and lowest of which must be red and the middle light must be white.</w:t>
      </w:r>
    </w:p>
    <w:p>
      <w:pPr>
        <w:pStyle w:val="Footnotesection"/>
        <w:ind w:left="890" w:hanging="890"/>
      </w:pPr>
      <w:r>
        <w:tab/>
        <w:t>[Regulation 19C inserted in Gazette 22 Dec 1972 p. 4777; amended in Gazette 9 Feb 1979 p. 375; 28 Aug 1992 p. 4239; 11 Mar 2003 p. 752</w:t>
      </w:r>
      <w:r>
        <w:noBreakHyphen/>
        <w:t xml:space="preserve">3.] </w:t>
      </w:r>
    </w:p>
    <w:p>
      <w:pPr>
        <w:pStyle w:val="Heading5"/>
      </w:pPr>
      <w:bookmarkStart w:id="88" w:name="_Toc486509274"/>
      <w:bookmarkStart w:id="89" w:name="_Toc483559053"/>
      <w:r>
        <w:rPr>
          <w:rStyle w:val="CharSectno"/>
        </w:rPr>
        <w:t>19D</w:t>
      </w:r>
      <w:r>
        <w:t>.</w:t>
      </w:r>
      <w:r>
        <w:tab/>
        <w:t>Person to display certain signals when diving otherwise than from vessel</w:t>
      </w:r>
      <w:bookmarkEnd w:id="88"/>
      <w:bookmarkEnd w:id="89"/>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w:t>
      </w:r>
    </w:p>
    <w:p>
      <w:pPr>
        <w:pStyle w:val="Subsection"/>
        <w:spacing w:before="120"/>
      </w:pPr>
      <w:r>
        <w:tab/>
        <w:t>(2)</w:t>
      </w:r>
      <w:r>
        <w:tab/>
        <w:t xml:space="preserve">The International Code Flag “A” referred to in subregulation (1) must be — </w:t>
      </w:r>
    </w:p>
    <w:p>
      <w:pPr>
        <w:pStyle w:val="Indenta"/>
      </w:pPr>
      <w:r>
        <w:tab/>
        <w:t>(a)</w:t>
      </w:r>
      <w:r>
        <w:tab/>
        <w:t>if displayed from a buoy, not less than 300 mm in length and not less than 200 mm in width; or</w:t>
      </w:r>
    </w:p>
    <w:p>
      <w:pPr>
        <w:pStyle w:val="Indenta"/>
      </w:pPr>
      <w:r>
        <w:tab/>
        <w:t>(b)</w:t>
      </w:r>
      <w:r>
        <w:tab/>
        <w:t xml:space="preserve">if otherwise displayed — </w:t>
      </w:r>
    </w:p>
    <w:p>
      <w:pPr>
        <w:pStyle w:val="Indenti"/>
      </w:pPr>
      <w:r>
        <w:tab/>
        <w:t>(i)</w:t>
      </w:r>
      <w:r>
        <w:tab/>
        <w:t>a flag of size 6 of the International Flag Code; or</w:t>
      </w:r>
    </w:p>
    <w:p>
      <w:pPr>
        <w:pStyle w:val="Indenti"/>
        <w:keepNext/>
      </w:pPr>
      <w:r>
        <w:tab/>
        <w:t>(ii)</w:t>
      </w:r>
      <w:r>
        <w:tab/>
        <w:t>not less than 750 mm in length and not less than 600 mm in width.</w:t>
      </w:r>
    </w:p>
    <w:p>
      <w:pPr>
        <w:pStyle w:val="Footnotesection"/>
        <w:ind w:left="890" w:hanging="890"/>
      </w:pPr>
      <w:r>
        <w:tab/>
        <w:t>[Regulation 19D inserted in Gazette 11 Mar 2003 p. 753</w:t>
      </w:r>
      <w:r>
        <w:noBreakHyphen/>
        <w:t>4.]</w:t>
      </w:r>
    </w:p>
    <w:p>
      <w:pPr>
        <w:pStyle w:val="Heading5"/>
        <w:spacing w:before="180"/>
        <w:rPr>
          <w:snapToGrid w:val="0"/>
        </w:rPr>
      </w:pPr>
      <w:bookmarkStart w:id="90" w:name="_Toc486509275"/>
      <w:bookmarkStart w:id="91" w:name="_Toc483559054"/>
      <w:r>
        <w:rPr>
          <w:rStyle w:val="CharSectno"/>
        </w:rPr>
        <w:t>19E</w:t>
      </w:r>
      <w:r>
        <w:rPr>
          <w:snapToGrid w:val="0"/>
        </w:rPr>
        <w:t>.</w:t>
      </w:r>
      <w:r>
        <w:rPr>
          <w:snapToGrid w:val="0"/>
        </w:rPr>
        <w:tab/>
        <w:t>Precautions when approaching diving operations</w:t>
      </w:r>
      <w:bookmarkEnd w:id="90"/>
      <w:bookmarkEnd w:id="91"/>
      <w:r>
        <w:rPr>
          <w:snapToGrid w:val="0"/>
        </w:rPr>
        <w:t xml:space="preserve"> </w:t>
      </w:r>
    </w:p>
    <w:p>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 clear of that place or vessel; or</w:t>
      </w:r>
    </w:p>
    <w:p>
      <w:pPr>
        <w:pStyle w:val="Indenta"/>
        <w:keepNext/>
        <w:rPr>
          <w:snapToGrid w:val="0"/>
        </w:rPr>
      </w:pPr>
      <w:r>
        <w:rPr>
          <w:snapToGrid w:val="0"/>
        </w:rPr>
        <w:tab/>
        <w:t>(b)</w:t>
      </w:r>
      <w:r>
        <w:rPr>
          <w:snapToGrid w:val="0"/>
        </w:rPr>
        <w:tab/>
        <w:t>where it is not possible to keep 50 m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 </w:t>
      </w:r>
      <w:r>
        <w:t>of the place or vessel displaying the flag or the appropriate signal.</w:t>
      </w:r>
    </w:p>
    <w:p>
      <w:pPr>
        <w:pStyle w:val="Penstart"/>
      </w:pPr>
      <w:r>
        <w:tab/>
        <w:t>Penalty: a fine of $1 000.</w:t>
      </w:r>
    </w:p>
    <w:p>
      <w:pPr>
        <w:pStyle w:val="Subsection"/>
        <w:spacing w:before="18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or</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in Gazette 22 Dec 1972 p. 4778; amended in Gazette 24 Jul 1987 p. 2830; 16 Oct 1987 p. 3893; 2 Nov 1990 p. 5470; 24 Apr 1998 p. 2161; 11 Mar 2003 p. 754</w:t>
      </w:r>
      <w:r>
        <w:noBreakHyphen/>
        <w:t xml:space="preserve">5; 13 Mar 2009 p. 762; 17 Nov 2009 p. 4629.] </w:t>
      </w:r>
    </w:p>
    <w:p>
      <w:pPr>
        <w:pStyle w:val="Heading5"/>
        <w:keepLines w:val="0"/>
        <w:rPr>
          <w:snapToGrid w:val="0"/>
        </w:rPr>
      </w:pPr>
      <w:bookmarkStart w:id="92" w:name="_Toc486509276"/>
      <w:bookmarkStart w:id="93" w:name="_Toc483559055"/>
      <w:r>
        <w:rPr>
          <w:rStyle w:val="CharSectno"/>
        </w:rPr>
        <w:t>19F</w:t>
      </w:r>
      <w:r>
        <w:rPr>
          <w:snapToGrid w:val="0"/>
        </w:rPr>
        <w:t>.</w:t>
      </w:r>
      <w:r>
        <w:rPr>
          <w:snapToGrid w:val="0"/>
        </w:rPr>
        <w:tab/>
        <w:t>Owner of vessel to supply driver’s name and address</w:t>
      </w:r>
      <w:bookmarkEnd w:id="92"/>
      <w:bookmarkEnd w:id="93"/>
      <w:r>
        <w:rPr>
          <w:snapToGrid w:val="0"/>
        </w:rPr>
        <w:t xml:space="preserve"> </w:t>
      </w:r>
    </w:p>
    <w:p>
      <w:pPr>
        <w:pStyle w:val="Subsection"/>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in Gazette 22 Dec 1972 p. 4778; amended in Gazette 28 Aug 1992 p. 4242; 17 Nov 2009 p. 4630.] </w:t>
      </w:r>
    </w:p>
    <w:p>
      <w:pPr>
        <w:pStyle w:val="Heading5"/>
        <w:rPr>
          <w:snapToGrid w:val="0"/>
        </w:rPr>
      </w:pPr>
      <w:bookmarkStart w:id="94" w:name="_Toc486509277"/>
      <w:bookmarkStart w:id="95" w:name="_Toc483559056"/>
      <w:r>
        <w:rPr>
          <w:rStyle w:val="CharSectno"/>
        </w:rPr>
        <w:t>19G</w:t>
      </w:r>
      <w:r>
        <w:rPr>
          <w:snapToGrid w:val="0"/>
        </w:rPr>
        <w:t>.</w:t>
      </w:r>
      <w:r>
        <w:rPr>
          <w:snapToGrid w:val="0"/>
        </w:rPr>
        <w:tab/>
        <w:t>Certificate of appointment</w:t>
      </w:r>
      <w:bookmarkEnd w:id="94"/>
      <w:bookmarkEnd w:id="95"/>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in Gazette 17 Mar 1978 p. 816</w:t>
      </w:r>
      <w:r>
        <w:noBreakHyphen/>
        <w:t xml:space="preserve">17; amended in Gazette 1 Jul 1983 p. 2263.] </w:t>
      </w:r>
    </w:p>
    <w:p>
      <w:pPr>
        <w:pStyle w:val="Heading5"/>
        <w:rPr>
          <w:snapToGrid w:val="0"/>
        </w:rPr>
      </w:pPr>
      <w:bookmarkStart w:id="96" w:name="_Toc486509278"/>
      <w:bookmarkStart w:id="97" w:name="_Toc483559057"/>
      <w:r>
        <w:rPr>
          <w:rStyle w:val="CharSectno"/>
        </w:rPr>
        <w:t>19H</w:t>
      </w:r>
      <w:r>
        <w:rPr>
          <w:snapToGrid w:val="0"/>
        </w:rPr>
        <w:t>.</w:t>
      </w:r>
      <w:r>
        <w:rPr>
          <w:snapToGrid w:val="0"/>
        </w:rPr>
        <w:tab/>
        <w:t>Declaration of emergency vessel</w:t>
      </w:r>
      <w:bookmarkEnd w:id="96"/>
      <w:bookmarkEnd w:id="97"/>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 and</w:t>
      </w:r>
    </w:p>
    <w:p>
      <w:pPr>
        <w:pStyle w:val="Indenta"/>
        <w:keepLines/>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 and</w:t>
      </w:r>
    </w:p>
    <w:p>
      <w:pPr>
        <w:pStyle w:val="Indenta"/>
        <w:rPr>
          <w:snapToGrid w:val="0"/>
        </w:rPr>
      </w:pPr>
      <w:r>
        <w:rPr>
          <w:snapToGrid w:val="0"/>
        </w:rPr>
        <w:tab/>
        <w:t>(c)</w:t>
      </w:r>
      <w:r>
        <w:rPr>
          <w:snapToGrid w:val="0"/>
        </w:rPr>
        <w:tab/>
        <w:t>when a lamp displaying intermittent blue flashes may be used on that vessel; and</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in Gazette 3 Aug 1990 p. 3753; amended in Gazette 11 Aug 1992 p. 3975</w:t>
      </w:r>
      <w:r>
        <w:noBreakHyphen/>
        <w:t xml:space="preserve">6.] </w:t>
      </w:r>
    </w:p>
    <w:p>
      <w:pPr>
        <w:pStyle w:val="Heading5"/>
        <w:rPr>
          <w:snapToGrid w:val="0"/>
        </w:rPr>
      </w:pPr>
      <w:bookmarkStart w:id="98" w:name="_Toc486509279"/>
      <w:bookmarkStart w:id="99" w:name="_Toc483559058"/>
      <w:r>
        <w:rPr>
          <w:rStyle w:val="CharSectno"/>
        </w:rPr>
        <w:t>19I</w:t>
      </w:r>
      <w:r>
        <w:rPr>
          <w:snapToGrid w:val="0"/>
        </w:rPr>
        <w:t>.</w:t>
      </w:r>
      <w:r>
        <w:rPr>
          <w:snapToGrid w:val="0"/>
        </w:rPr>
        <w:tab/>
        <w:t>Flashing blue lamps</w:t>
      </w:r>
      <w:bookmarkEnd w:id="98"/>
      <w:bookmarkEnd w:id="99"/>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in Gazette 3 Aug 1990 p. 3753; amended in Gazette 28 Aug 1992 p. 4242; 17 Nov 2009 p. 4630.] </w:t>
      </w:r>
    </w:p>
    <w:p>
      <w:pPr>
        <w:pStyle w:val="Heading5"/>
        <w:keepLines w:val="0"/>
        <w:rPr>
          <w:snapToGrid w:val="0"/>
        </w:rPr>
      </w:pPr>
      <w:bookmarkStart w:id="100" w:name="_Toc486509280"/>
      <w:bookmarkStart w:id="101" w:name="_Toc483559059"/>
      <w:r>
        <w:rPr>
          <w:rStyle w:val="CharSectno"/>
        </w:rPr>
        <w:t>20</w:t>
      </w:r>
      <w:r>
        <w:rPr>
          <w:snapToGrid w:val="0"/>
        </w:rPr>
        <w:t>.</w:t>
      </w:r>
      <w:r>
        <w:rPr>
          <w:snapToGrid w:val="0"/>
        </w:rPr>
        <w:tab/>
        <w:t>Penalties</w:t>
      </w:r>
      <w:bookmarkEnd w:id="100"/>
      <w:bookmarkEnd w:id="101"/>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in Gazette 12 Jul 1974 p. 2625; amended in Gazette 17 Sep 1976 p. 3463; 28 Aug 1992 p. 4242; 17 Nov 2009 p. 4630.] </w:t>
      </w:r>
    </w:p>
    <w:p>
      <w:pPr>
        <w:pStyle w:val="Heading2"/>
      </w:pPr>
      <w:bookmarkStart w:id="102" w:name="_Toc455138205"/>
      <w:bookmarkStart w:id="103" w:name="_Toc455138341"/>
      <w:bookmarkStart w:id="104" w:name="_Toc455141262"/>
      <w:bookmarkStart w:id="105" w:name="_Toc476235984"/>
      <w:bookmarkStart w:id="106" w:name="_Toc476236120"/>
      <w:bookmarkStart w:id="107" w:name="_Toc483554664"/>
      <w:bookmarkStart w:id="108" w:name="_Toc483559060"/>
      <w:bookmarkStart w:id="109" w:name="_Toc485385104"/>
      <w:bookmarkStart w:id="110" w:name="_Toc485629026"/>
      <w:bookmarkStart w:id="111" w:name="_Toc485629653"/>
      <w:bookmarkStart w:id="112" w:name="_Toc485629789"/>
      <w:bookmarkStart w:id="113" w:name="_Toc486509281"/>
      <w:r>
        <w:rPr>
          <w:rStyle w:val="CharPartNo"/>
        </w:rPr>
        <w:t>Part III</w:t>
      </w:r>
      <w:r>
        <w:rPr>
          <w:rStyle w:val="CharDivNo"/>
        </w:rPr>
        <w:t> </w:t>
      </w:r>
      <w:r>
        <w:t>—</w:t>
      </w:r>
      <w:r>
        <w:rPr>
          <w:rStyle w:val="CharDivText"/>
        </w:rPr>
        <w:t> </w:t>
      </w:r>
      <w:r>
        <w:rPr>
          <w:rStyle w:val="CharPartText"/>
        </w:rPr>
        <w:t>Use of public jetties</w:t>
      </w:r>
      <w:bookmarkEnd w:id="102"/>
      <w:bookmarkEnd w:id="103"/>
      <w:bookmarkEnd w:id="104"/>
      <w:bookmarkEnd w:id="105"/>
      <w:bookmarkEnd w:id="106"/>
      <w:bookmarkEnd w:id="107"/>
      <w:bookmarkEnd w:id="108"/>
      <w:bookmarkEnd w:id="109"/>
      <w:bookmarkEnd w:id="110"/>
      <w:bookmarkEnd w:id="111"/>
      <w:bookmarkEnd w:id="112"/>
      <w:bookmarkEnd w:id="113"/>
      <w:r>
        <w:rPr>
          <w:rStyle w:val="CharPartText"/>
        </w:rPr>
        <w:t xml:space="preserve"> </w:t>
      </w:r>
    </w:p>
    <w:p>
      <w:pPr>
        <w:pStyle w:val="Heading5"/>
        <w:spacing w:before="180"/>
        <w:rPr>
          <w:snapToGrid w:val="0"/>
        </w:rPr>
      </w:pPr>
      <w:bookmarkStart w:id="114" w:name="_Toc486509282"/>
      <w:bookmarkStart w:id="115" w:name="_Toc483559061"/>
      <w:r>
        <w:rPr>
          <w:rStyle w:val="CharSectno"/>
        </w:rPr>
        <w:t>21</w:t>
      </w:r>
      <w:r>
        <w:rPr>
          <w:snapToGrid w:val="0"/>
        </w:rPr>
        <w:t>.</w:t>
      </w:r>
      <w:r>
        <w:rPr>
          <w:snapToGrid w:val="0"/>
        </w:rPr>
        <w:tab/>
        <w:t>Terms used</w:t>
      </w:r>
      <w:bookmarkEnd w:id="114"/>
      <w:bookmarkEnd w:id="115"/>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spacing w:before="180"/>
        <w:rPr>
          <w:snapToGrid w:val="0"/>
        </w:rPr>
      </w:pPr>
      <w:bookmarkStart w:id="116" w:name="_Toc486509283"/>
      <w:bookmarkStart w:id="117" w:name="_Toc483559062"/>
      <w:r>
        <w:rPr>
          <w:rStyle w:val="CharSectno"/>
        </w:rPr>
        <w:t>22</w:t>
      </w:r>
      <w:r>
        <w:rPr>
          <w:snapToGrid w:val="0"/>
        </w:rPr>
        <w:t>.</w:t>
      </w:r>
      <w:r>
        <w:rPr>
          <w:snapToGrid w:val="0"/>
        </w:rPr>
        <w:tab/>
        <w:t>Application of this Part</w:t>
      </w:r>
      <w:bookmarkEnd w:id="116"/>
      <w:bookmarkEnd w:id="117"/>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180"/>
        <w:rPr>
          <w:snapToGrid w:val="0"/>
        </w:rPr>
      </w:pPr>
      <w:bookmarkStart w:id="118" w:name="_Toc486509284"/>
      <w:bookmarkStart w:id="119" w:name="_Toc483559063"/>
      <w:r>
        <w:rPr>
          <w:rStyle w:val="CharSectno"/>
        </w:rPr>
        <w:t>23</w:t>
      </w:r>
      <w:r>
        <w:rPr>
          <w:snapToGrid w:val="0"/>
        </w:rPr>
        <w:t>.</w:t>
      </w:r>
      <w:r>
        <w:rPr>
          <w:snapToGrid w:val="0"/>
        </w:rPr>
        <w:tab/>
        <w:t>Jetties to be in accordance with these regulations</w:t>
      </w:r>
      <w:bookmarkEnd w:id="118"/>
      <w:bookmarkEnd w:id="119"/>
      <w:r>
        <w:rPr>
          <w:snapToGrid w:val="0"/>
        </w:rPr>
        <w:t xml:space="preserve"> </w:t>
      </w:r>
    </w:p>
    <w:p>
      <w:pPr>
        <w:pStyle w:val="Subsection"/>
        <w:spacing w:before="120"/>
        <w:rPr>
          <w:snapToGrid w:val="0"/>
        </w:rPr>
      </w:pPr>
      <w:r>
        <w:rPr>
          <w:snapToGrid w:val="0"/>
        </w:rPr>
        <w:tab/>
        <w:t>(a)</w:t>
      </w:r>
      <w:r>
        <w:rPr>
          <w:snapToGrid w:val="0"/>
        </w:rPr>
        <w:tab/>
        <w:t>No person shall land at, use or enter a jetty except in accordance with these regulations.</w:t>
      </w:r>
    </w:p>
    <w:p>
      <w:pPr>
        <w:pStyle w:val="Subsection"/>
        <w:spacing w:before="120"/>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180"/>
        <w:rPr>
          <w:snapToGrid w:val="0"/>
        </w:rPr>
      </w:pPr>
      <w:bookmarkStart w:id="120" w:name="_Toc486509285"/>
      <w:bookmarkStart w:id="121" w:name="_Toc483559064"/>
      <w:r>
        <w:rPr>
          <w:rStyle w:val="CharSectno"/>
        </w:rPr>
        <w:t>24</w:t>
      </w:r>
      <w:r>
        <w:rPr>
          <w:snapToGrid w:val="0"/>
        </w:rPr>
        <w:t>.</w:t>
      </w:r>
      <w:r>
        <w:rPr>
          <w:snapToGrid w:val="0"/>
        </w:rPr>
        <w:tab/>
        <w:t>Vessels moored to jetties</w:t>
      </w:r>
      <w:bookmarkEnd w:id="120"/>
      <w:bookmarkEnd w:id="121"/>
      <w:r>
        <w:rPr>
          <w:snapToGrid w:val="0"/>
        </w:rPr>
        <w:t xml:space="preserve"> </w:t>
      </w:r>
    </w:p>
    <w:p>
      <w:pPr>
        <w:pStyle w:val="Subsection"/>
        <w:spacing w:before="120"/>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spacing w:before="120"/>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Next w:val="0"/>
        <w:keepLines w:val="0"/>
        <w:spacing w:before="180"/>
        <w:rPr>
          <w:snapToGrid w:val="0"/>
        </w:rPr>
      </w:pPr>
      <w:bookmarkStart w:id="122" w:name="_Toc486509286"/>
      <w:bookmarkStart w:id="123" w:name="_Toc483559065"/>
      <w:r>
        <w:rPr>
          <w:rStyle w:val="CharSectno"/>
        </w:rPr>
        <w:t>25</w:t>
      </w:r>
      <w:r>
        <w:rPr>
          <w:snapToGrid w:val="0"/>
        </w:rPr>
        <w:t>.</w:t>
      </w:r>
      <w:r>
        <w:rPr>
          <w:snapToGrid w:val="0"/>
        </w:rPr>
        <w:tab/>
        <w:t>Vessels not to remain at jetties</w:t>
      </w:r>
      <w:bookmarkEnd w:id="122"/>
      <w:bookmarkEnd w:id="123"/>
      <w:r>
        <w:rPr>
          <w:snapToGrid w:val="0"/>
        </w:rPr>
        <w:t xml:space="preserve"> </w:t>
      </w:r>
    </w:p>
    <w:p>
      <w:pPr>
        <w:pStyle w:val="Subsection"/>
        <w:spacing w:before="120"/>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124" w:name="_Toc486509287"/>
      <w:bookmarkStart w:id="125" w:name="_Toc483559066"/>
      <w:r>
        <w:rPr>
          <w:rStyle w:val="CharSectno"/>
        </w:rPr>
        <w:t>26</w:t>
      </w:r>
      <w:r>
        <w:rPr>
          <w:snapToGrid w:val="0"/>
        </w:rPr>
        <w:t>.</w:t>
      </w:r>
      <w:r>
        <w:rPr>
          <w:snapToGrid w:val="0"/>
        </w:rPr>
        <w:tab/>
        <w:t>Cargo or property not to be left on jetties</w:t>
      </w:r>
      <w:bookmarkEnd w:id="124"/>
      <w:bookmarkEnd w:id="125"/>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126" w:name="_Toc486509288"/>
      <w:bookmarkStart w:id="127" w:name="_Toc483559067"/>
      <w:r>
        <w:rPr>
          <w:rStyle w:val="CharSectno"/>
        </w:rPr>
        <w:t>27</w:t>
      </w:r>
      <w:r>
        <w:rPr>
          <w:snapToGrid w:val="0"/>
        </w:rPr>
        <w:t>.</w:t>
      </w:r>
      <w:r>
        <w:rPr>
          <w:snapToGrid w:val="0"/>
        </w:rPr>
        <w:tab/>
        <w:t>Explosives not to be landed on jetties</w:t>
      </w:r>
      <w:bookmarkEnd w:id="126"/>
      <w:bookmarkEnd w:id="127"/>
      <w:r>
        <w:rPr>
          <w:snapToGrid w:val="0"/>
        </w:rPr>
        <w:t xml:space="preserve"> </w:t>
      </w:r>
    </w:p>
    <w:p>
      <w:pPr>
        <w:pStyle w:val="Subsection"/>
        <w:rPr>
          <w:snapToGrid w:val="0"/>
        </w:rPr>
      </w:pPr>
      <w:r>
        <w:rPr>
          <w:snapToGrid w:val="0"/>
        </w:rPr>
        <w:tab/>
      </w:r>
      <w:r>
        <w:rPr>
          <w:snapToGrid w:val="0"/>
        </w:rPr>
        <w:tab/>
        <w:t>Without the permission of the department, no person shall land, place or handle on a jetty an explosive as defined in</w:t>
      </w:r>
      <w:r>
        <w:t xml:space="preserve"> the </w:t>
      </w:r>
      <w:r>
        <w:rPr>
          <w:i/>
        </w:rPr>
        <w:t>Dangerous Goods Safety (Explosives) Regulations 2007</w:t>
      </w:r>
      <w:r>
        <w:t xml:space="preserve"> regulation 8.</w:t>
      </w:r>
    </w:p>
    <w:p>
      <w:pPr>
        <w:pStyle w:val="Footnotesection"/>
      </w:pPr>
      <w:r>
        <w:tab/>
        <w:t xml:space="preserve">[Regulation 27 amended in Gazette 24 Apr 1998 p. 2161; 25 Jul 2014 p. 2582.] </w:t>
      </w:r>
    </w:p>
    <w:p>
      <w:pPr>
        <w:pStyle w:val="Heading5"/>
        <w:keepNext w:val="0"/>
        <w:keepLines w:val="0"/>
        <w:rPr>
          <w:snapToGrid w:val="0"/>
        </w:rPr>
      </w:pPr>
      <w:bookmarkStart w:id="128" w:name="_Toc486509289"/>
      <w:bookmarkStart w:id="129" w:name="_Toc483559068"/>
      <w:r>
        <w:rPr>
          <w:rStyle w:val="CharSectno"/>
        </w:rPr>
        <w:t>28</w:t>
      </w:r>
      <w:r>
        <w:rPr>
          <w:snapToGrid w:val="0"/>
        </w:rPr>
        <w:t>.</w:t>
      </w:r>
      <w:r>
        <w:rPr>
          <w:snapToGrid w:val="0"/>
        </w:rPr>
        <w:tab/>
        <w:t>Vehicles and bicycles on jetties</w:t>
      </w:r>
      <w:bookmarkEnd w:id="128"/>
      <w:bookmarkEnd w:id="129"/>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130" w:name="_Toc486509290"/>
      <w:bookmarkStart w:id="131" w:name="_Toc483559069"/>
      <w:r>
        <w:rPr>
          <w:rStyle w:val="CharSectno"/>
        </w:rPr>
        <w:t>29</w:t>
      </w:r>
      <w:r>
        <w:rPr>
          <w:snapToGrid w:val="0"/>
        </w:rPr>
        <w:t>.</w:t>
      </w:r>
      <w:r>
        <w:rPr>
          <w:snapToGrid w:val="0"/>
        </w:rPr>
        <w:tab/>
        <w:t>Written permission required for bulk cargoes</w:t>
      </w:r>
      <w:bookmarkEnd w:id="130"/>
      <w:bookmarkEnd w:id="131"/>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132" w:name="_Toc486509291"/>
      <w:bookmarkStart w:id="133" w:name="_Toc483559070"/>
      <w:r>
        <w:rPr>
          <w:rStyle w:val="CharSectno"/>
        </w:rPr>
        <w:t>30</w:t>
      </w:r>
      <w:r>
        <w:rPr>
          <w:snapToGrid w:val="0"/>
        </w:rPr>
        <w:t>.</w:t>
      </w:r>
      <w:r>
        <w:rPr>
          <w:snapToGrid w:val="0"/>
        </w:rPr>
        <w:tab/>
        <w:t>Damage to jetties</w:t>
      </w:r>
      <w:bookmarkEnd w:id="132"/>
      <w:bookmarkEnd w:id="133"/>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134" w:name="_Toc486509292"/>
      <w:bookmarkStart w:id="135" w:name="_Toc483559071"/>
      <w:r>
        <w:rPr>
          <w:rStyle w:val="CharSectno"/>
        </w:rPr>
        <w:t>31</w:t>
      </w:r>
      <w:r>
        <w:rPr>
          <w:snapToGrid w:val="0"/>
        </w:rPr>
        <w:t>.</w:t>
      </w:r>
      <w:r>
        <w:rPr>
          <w:snapToGrid w:val="0"/>
        </w:rPr>
        <w:tab/>
        <w:t>Fishing from public bridges and jetties</w:t>
      </w:r>
      <w:bookmarkEnd w:id="134"/>
      <w:bookmarkEnd w:id="135"/>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in Gazette 23 Mar 1967 p. 814.] </w:t>
      </w:r>
    </w:p>
    <w:p>
      <w:pPr>
        <w:pStyle w:val="Heading5"/>
        <w:rPr>
          <w:snapToGrid w:val="0"/>
        </w:rPr>
      </w:pPr>
      <w:bookmarkStart w:id="136" w:name="_Toc486509293"/>
      <w:bookmarkStart w:id="137" w:name="_Toc483559072"/>
      <w:r>
        <w:rPr>
          <w:rStyle w:val="CharSectno"/>
        </w:rPr>
        <w:t>32</w:t>
      </w:r>
      <w:r>
        <w:rPr>
          <w:snapToGrid w:val="0"/>
        </w:rPr>
        <w:t>.</w:t>
      </w:r>
      <w:r>
        <w:rPr>
          <w:snapToGrid w:val="0"/>
        </w:rPr>
        <w:tab/>
        <w:t>Hawking, meetings etc. prohibited</w:t>
      </w:r>
      <w:bookmarkEnd w:id="136"/>
      <w:bookmarkEnd w:id="137"/>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 or</w:t>
      </w:r>
    </w:p>
    <w:p>
      <w:pPr>
        <w:pStyle w:val="Indenta"/>
        <w:rPr>
          <w:snapToGrid w:val="0"/>
        </w:rPr>
      </w:pPr>
      <w:r>
        <w:rPr>
          <w:snapToGrid w:val="0"/>
        </w:rPr>
        <w:tab/>
        <w:t>(b)</w:t>
      </w:r>
      <w:r>
        <w:rPr>
          <w:snapToGrid w:val="0"/>
        </w:rPr>
        <w:tab/>
        <w:t>by any means, tout or solicit anyone to proceed as a passenger by any vessel or vehicle; or</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in Gazette 23 Mar 1967 p. 815.] </w:t>
      </w:r>
    </w:p>
    <w:p>
      <w:pPr>
        <w:pStyle w:val="Heading5"/>
        <w:rPr>
          <w:snapToGrid w:val="0"/>
        </w:rPr>
      </w:pPr>
      <w:bookmarkStart w:id="138" w:name="_Toc486509294"/>
      <w:bookmarkStart w:id="139" w:name="_Toc483559073"/>
      <w:r>
        <w:rPr>
          <w:rStyle w:val="CharSectno"/>
        </w:rPr>
        <w:t>33</w:t>
      </w:r>
      <w:r>
        <w:rPr>
          <w:snapToGrid w:val="0"/>
        </w:rPr>
        <w:t>.</w:t>
      </w:r>
      <w:r>
        <w:rPr>
          <w:snapToGrid w:val="0"/>
        </w:rPr>
        <w:tab/>
        <w:t>Gangways to be provided</w:t>
      </w:r>
      <w:bookmarkEnd w:id="138"/>
      <w:bookmarkEnd w:id="139"/>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mm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in Gazette 14 Feb 1975 p. 572.] </w:t>
      </w:r>
    </w:p>
    <w:p>
      <w:pPr>
        <w:pStyle w:val="Heading5"/>
        <w:rPr>
          <w:snapToGrid w:val="0"/>
        </w:rPr>
      </w:pPr>
      <w:bookmarkStart w:id="140" w:name="_Toc486509295"/>
      <w:bookmarkStart w:id="141" w:name="_Toc483559074"/>
      <w:r>
        <w:rPr>
          <w:rStyle w:val="CharSectno"/>
        </w:rPr>
        <w:t>34</w:t>
      </w:r>
      <w:r>
        <w:rPr>
          <w:snapToGrid w:val="0"/>
        </w:rPr>
        <w:t>.</w:t>
      </w:r>
      <w:r>
        <w:rPr>
          <w:snapToGrid w:val="0"/>
        </w:rPr>
        <w:tab/>
        <w:t>Material not to be removed without permission</w:t>
      </w:r>
      <w:bookmarkEnd w:id="140"/>
      <w:bookmarkEnd w:id="141"/>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in Gazette 24 Apr 1998 p. 2162.] </w:t>
      </w:r>
    </w:p>
    <w:p>
      <w:pPr>
        <w:pStyle w:val="Heading5"/>
        <w:rPr>
          <w:snapToGrid w:val="0"/>
        </w:rPr>
      </w:pPr>
      <w:bookmarkStart w:id="142" w:name="_Toc486509296"/>
      <w:bookmarkStart w:id="143" w:name="_Toc483559075"/>
      <w:r>
        <w:rPr>
          <w:rStyle w:val="CharSectno"/>
        </w:rPr>
        <w:t>35</w:t>
      </w:r>
      <w:r>
        <w:rPr>
          <w:snapToGrid w:val="0"/>
        </w:rPr>
        <w:t>.</w:t>
      </w:r>
      <w:r>
        <w:rPr>
          <w:snapToGrid w:val="0"/>
        </w:rPr>
        <w:tab/>
        <w:t>Obstruction of jetties or officer</w:t>
      </w:r>
      <w:bookmarkEnd w:id="142"/>
      <w:bookmarkEnd w:id="143"/>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in Gazette 24 Apr 1998 p. 2162.] </w:t>
      </w:r>
    </w:p>
    <w:p>
      <w:pPr>
        <w:pStyle w:val="Heading5"/>
        <w:rPr>
          <w:snapToGrid w:val="0"/>
        </w:rPr>
      </w:pPr>
      <w:bookmarkStart w:id="144" w:name="_Toc486509297"/>
      <w:bookmarkStart w:id="145" w:name="_Toc483559076"/>
      <w:r>
        <w:rPr>
          <w:rStyle w:val="CharSectno"/>
        </w:rPr>
        <w:t>36</w:t>
      </w:r>
      <w:r>
        <w:rPr>
          <w:snapToGrid w:val="0"/>
        </w:rPr>
        <w:t>.</w:t>
      </w:r>
      <w:r>
        <w:rPr>
          <w:snapToGrid w:val="0"/>
        </w:rPr>
        <w:tab/>
        <w:t>Penalties</w:t>
      </w:r>
      <w:bookmarkEnd w:id="144"/>
      <w:bookmarkEnd w:id="145"/>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in Gazette 17 Sep 1976 p. 3463; 28 Aug 1992 p. 4242; 17 Nov 2009 p. 4630.] </w:t>
      </w:r>
    </w:p>
    <w:p>
      <w:pPr>
        <w:pStyle w:val="Heading2"/>
      </w:pPr>
      <w:bookmarkStart w:id="146" w:name="_Toc455138222"/>
      <w:bookmarkStart w:id="147" w:name="_Toc455138358"/>
      <w:bookmarkStart w:id="148" w:name="_Toc455141279"/>
      <w:bookmarkStart w:id="149" w:name="_Toc476236001"/>
      <w:bookmarkStart w:id="150" w:name="_Toc476236137"/>
      <w:bookmarkStart w:id="151" w:name="_Toc483554681"/>
      <w:bookmarkStart w:id="152" w:name="_Toc483559077"/>
      <w:bookmarkStart w:id="153" w:name="_Toc485385121"/>
      <w:bookmarkStart w:id="154" w:name="_Toc485629043"/>
      <w:bookmarkStart w:id="155" w:name="_Toc485629670"/>
      <w:bookmarkStart w:id="156" w:name="_Toc485629806"/>
      <w:bookmarkStart w:id="157" w:name="_Toc486509298"/>
      <w:r>
        <w:rPr>
          <w:rStyle w:val="CharPartNo"/>
        </w:rPr>
        <w:t>Part IV</w:t>
      </w:r>
      <w:r>
        <w:rPr>
          <w:rStyle w:val="CharDivNo"/>
        </w:rPr>
        <w:t> </w:t>
      </w:r>
      <w:r>
        <w:t>—</w:t>
      </w:r>
      <w:r>
        <w:rPr>
          <w:rStyle w:val="CharDivText"/>
        </w:rPr>
        <w:t> </w:t>
      </w:r>
      <w:r>
        <w:rPr>
          <w:rStyle w:val="CharPartText"/>
        </w:rPr>
        <w:t>Berthing and mooring</w:t>
      </w:r>
      <w:bookmarkEnd w:id="146"/>
      <w:bookmarkEnd w:id="147"/>
      <w:bookmarkEnd w:id="148"/>
      <w:bookmarkEnd w:id="149"/>
      <w:bookmarkEnd w:id="150"/>
      <w:bookmarkEnd w:id="151"/>
      <w:bookmarkEnd w:id="152"/>
      <w:bookmarkEnd w:id="153"/>
      <w:bookmarkEnd w:id="154"/>
      <w:bookmarkEnd w:id="155"/>
      <w:bookmarkEnd w:id="156"/>
      <w:bookmarkEnd w:id="157"/>
      <w:r>
        <w:rPr>
          <w:rStyle w:val="CharPartText"/>
        </w:rPr>
        <w:t xml:space="preserve"> </w:t>
      </w:r>
    </w:p>
    <w:p>
      <w:pPr>
        <w:pStyle w:val="Heading5"/>
        <w:rPr>
          <w:snapToGrid w:val="0"/>
        </w:rPr>
      </w:pPr>
      <w:bookmarkStart w:id="158" w:name="_Toc486509299"/>
      <w:bookmarkStart w:id="159" w:name="_Toc483559078"/>
      <w:r>
        <w:rPr>
          <w:rStyle w:val="CharSectno"/>
        </w:rPr>
        <w:t>37</w:t>
      </w:r>
      <w:r>
        <w:rPr>
          <w:snapToGrid w:val="0"/>
        </w:rPr>
        <w:t>.</w:t>
      </w:r>
      <w:r>
        <w:rPr>
          <w:snapToGrid w:val="0"/>
        </w:rPr>
        <w:tab/>
        <w:t>Application of this Part</w:t>
      </w:r>
      <w:bookmarkEnd w:id="158"/>
      <w:bookmarkEnd w:id="159"/>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160" w:name="_Toc486509300"/>
      <w:bookmarkStart w:id="161" w:name="_Toc483559079"/>
      <w:r>
        <w:rPr>
          <w:rStyle w:val="CharSectno"/>
        </w:rPr>
        <w:t>38</w:t>
      </w:r>
      <w:r>
        <w:rPr>
          <w:snapToGrid w:val="0"/>
        </w:rPr>
        <w:t>.</w:t>
      </w:r>
      <w:r>
        <w:rPr>
          <w:snapToGrid w:val="0"/>
        </w:rPr>
        <w:tab/>
        <w:t>Vessels to be moored, berthed or take their departure as directed</w:t>
      </w:r>
      <w:bookmarkEnd w:id="160"/>
      <w:bookmarkEnd w:id="161"/>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in Gazette 23 Mar 1967 p. 815.] </w:t>
      </w:r>
    </w:p>
    <w:p>
      <w:pPr>
        <w:pStyle w:val="Heading5"/>
        <w:rPr>
          <w:snapToGrid w:val="0"/>
        </w:rPr>
      </w:pPr>
      <w:bookmarkStart w:id="162" w:name="_Toc486509301"/>
      <w:bookmarkStart w:id="163" w:name="_Toc483559080"/>
      <w:r>
        <w:rPr>
          <w:rStyle w:val="CharSectno"/>
        </w:rPr>
        <w:t>39</w:t>
      </w:r>
      <w:r>
        <w:rPr>
          <w:snapToGrid w:val="0"/>
        </w:rPr>
        <w:t>.</w:t>
      </w:r>
      <w:r>
        <w:rPr>
          <w:snapToGrid w:val="0"/>
        </w:rPr>
        <w:tab/>
        <w:t>Vessels and moorings not to be interfered with</w:t>
      </w:r>
      <w:bookmarkEnd w:id="162"/>
      <w:bookmarkEnd w:id="163"/>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164" w:name="_Toc486509302"/>
      <w:bookmarkStart w:id="165" w:name="_Toc483559081"/>
      <w:r>
        <w:rPr>
          <w:rStyle w:val="CharSectno"/>
        </w:rPr>
        <w:t>40</w:t>
      </w:r>
      <w:r>
        <w:rPr>
          <w:snapToGrid w:val="0"/>
        </w:rPr>
        <w:t>.</w:t>
      </w:r>
      <w:r>
        <w:rPr>
          <w:snapToGrid w:val="0"/>
        </w:rPr>
        <w:tab/>
        <w:t>Penalties</w:t>
      </w:r>
      <w:bookmarkEnd w:id="164"/>
      <w:bookmarkEnd w:id="165"/>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in Gazette 17 Sep 1976 p. 3463; 28 Aug 1992 p. 4242; 20 Jun 2000 p. 3038; 14 May 2004 p. 1447; 17 Nov 2009 p. 4630.] </w:t>
      </w:r>
    </w:p>
    <w:p>
      <w:pPr>
        <w:pStyle w:val="Heading2"/>
      </w:pPr>
      <w:bookmarkStart w:id="166" w:name="_Toc455138227"/>
      <w:bookmarkStart w:id="167" w:name="_Toc455138363"/>
      <w:bookmarkStart w:id="168" w:name="_Toc455141284"/>
      <w:bookmarkStart w:id="169" w:name="_Toc476236006"/>
      <w:bookmarkStart w:id="170" w:name="_Toc476236142"/>
      <w:bookmarkStart w:id="171" w:name="_Toc483554686"/>
      <w:bookmarkStart w:id="172" w:name="_Toc483559082"/>
      <w:bookmarkStart w:id="173" w:name="_Toc485385126"/>
      <w:bookmarkStart w:id="174" w:name="_Toc485629048"/>
      <w:bookmarkStart w:id="175" w:name="_Toc485629675"/>
      <w:bookmarkStart w:id="176" w:name="_Toc485629811"/>
      <w:bookmarkStart w:id="177" w:name="_Toc486509303"/>
      <w:r>
        <w:rPr>
          <w:rStyle w:val="CharPartNo"/>
        </w:rPr>
        <w:t>Part V</w:t>
      </w:r>
      <w:r>
        <w:rPr>
          <w:rStyle w:val="CharDivNo"/>
        </w:rPr>
        <w:t> </w:t>
      </w:r>
      <w:r>
        <w:t>—</w:t>
      </w:r>
      <w:r>
        <w:rPr>
          <w:rStyle w:val="CharDivText"/>
        </w:rPr>
        <w:t> </w:t>
      </w:r>
      <w:r>
        <w:rPr>
          <w:rStyle w:val="CharPartText"/>
        </w:rPr>
        <w:t>Obstruction and wrecks</w:t>
      </w:r>
      <w:bookmarkEnd w:id="166"/>
      <w:bookmarkEnd w:id="167"/>
      <w:bookmarkEnd w:id="168"/>
      <w:bookmarkEnd w:id="169"/>
      <w:bookmarkEnd w:id="170"/>
      <w:bookmarkEnd w:id="171"/>
      <w:bookmarkEnd w:id="172"/>
      <w:bookmarkEnd w:id="173"/>
      <w:bookmarkEnd w:id="174"/>
      <w:bookmarkEnd w:id="175"/>
      <w:bookmarkEnd w:id="176"/>
      <w:bookmarkEnd w:id="177"/>
      <w:r>
        <w:rPr>
          <w:rStyle w:val="CharPartText"/>
        </w:rPr>
        <w:t xml:space="preserve"> </w:t>
      </w:r>
    </w:p>
    <w:p>
      <w:pPr>
        <w:pStyle w:val="Heading5"/>
        <w:rPr>
          <w:snapToGrid w:val="0"/>
        </w:rPr>
      </w:pPr>
      <w:bookmarkStart w:id="178" w:name="_Toc486509304"/>
      <w:bookmarkStart w:id="179" w:name="_Toc483559083"/>
      <w:r>
        <w:rPr>
          <w:rStyle w:val="CharSectno"/>
        </w:rPr>
        <w:t>41</w:t>
      </w:r>
      <w:r>
        <w:rPr>
          <w:snapToGrid w:val="0"/>
        </w:rPr>
        <w:t>.</w:t>
      </w:r>
      <w:r>
        <w:rPr>
          <w:snapToGrid w:val="0"/>
        </w:rPr>
        <w:tab/>
        <w:t>Application of this Part</w:t>
      </w:r>
      <w:bookmarkEnd w:id="178"/>
      <w:bookmarkEnd w:id="179"/>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180" w:name="_Toc486509305"/>
      <w:bookmarkStart w:id="181" w:name="_Toc483559084"/>
      <w:r>
        <w:rPr>
          <w:rStyle w:val="CharSectno"/>
        </w:rPr>
        <w:t>42</w:t>
      </w:r>
      <w:r>
        <w:rPr>
          <w:snapToGrid w:val="0"/>
        </w:rPr>
        <w:t>.</w:t>
      </w:r>
      <w:r>
        <w:rPr>
          <w:snapToGrid w:val="0"/>
        </w:rPr>
        <w:tab/>
        <w:t>Vessels not to be moored in fairway or channel</w:t>
      </w:r>
      <w:bookmarkEnd w:id="180"/>
      <w:bookmarkEnd w:id="181"/>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182" w:name="_Toc486509306"/>
      <w:bookmarkStart w:id="183" w:name="_Toc483559085"/>
      <w:r>
        <w:rPr>
          <w:rStyle w:val="CharSectno"/>
        </w:rPr>
        <w:t>43</w:t>
      </w:r>
      <w:r>
        <w:rPr>
          <w:snapToGrid w:val="0"/>
        </w:rPr>
        <w:t>.</w:t>
      </w:r>
      <w:r>
        <w:rPr>
          <w:snapToGrid w:val="0"/>
        </w:rPr>
        <w:tab/>
        <w:t>Channels or fairways not to be obstructed by nets etc.</w:t>
      </w:r>
      <w:bookmarkEnd w:id="182"/>
      <w:bookmarkEnd w:id="183"/>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in Gazette 30 Oct 1967 p. 2593; 22 Sep 1978 p. 3504.] </w:t>
      </w:r>
    </w:p>
    <w:p>
      <w:pPr>
        <w:pStyle w:val="Heading5"/>
        <w:rPr>
          <w:snapToGrid w:val="0"/>
        </w:rPr>
      </w:pPr>
      <w:bookmarkStart w:id="184" w:name="_Toc486509307"/>
      <w:bookmarkStart w:id="185" w:name="_Toc483559086"/>
      <w:r>
        <w:rPr>
          <w:rStyle w:val="CharSectno"/>
        </w:rPr>
        <w:t>44</w:t>
      </w:r>
      <w:r>
        <w:rPr>
          <w:snapToGrid w:val="0"/>
        </w:rPr>
        <w:t>.</w:t>
      </w:r>
      <w:r>
        <w:rPr>
          <w:snapToGrid w:val="0"/>
        </w:rPr>
        <w:tab/>
        <w:t>Beached vessels to be removed by owner or officer</w:t>
      </w:r>
      <w:bookmarkEnd w:id="184"/>
      <w:bookmarkEnd w:id="185"/>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186" w:name="_Toc486509308"/>
      <w:bookmarkStart w:id="187" w:name="_Toc483559087"/>
      <w:r>
        <w:rPr>
          <w:rStyle w:val="CharSectno"/>
        </w:rPr>
        <w:t>45</w:t>
      </w:r>
      <w:r>
        <w:rPr>
          <w:snapToGrid w:val="0"/>
        </w:rPr>
        <w:t>.</w:t>
      </w:r>
      <w:r>
        <w:rPr>
          <w:snapToGrid w:val="0"/>
        </w:rPr>
        <w:tab/>
        <w:t>Penalties</w:t>
      </w:r>
      <w:bookmarkEnd w:id="186"/>
      <w:bookmarkEnd w:id="187"/>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w:t>
      </w:r>
      <w:r>
        <w:t>$500.</w:t>
      </w:r>
    </w:p>
    <w:p>
      <w:pPr>
        <w:pStyle w:val="Footnotesection"/>
      </w:pPr>
      <w:r>
        <w:tab/>
        <w:t xml:space="preserve">[Regulation 45 amended in Gazette 17 Sep 1976 p. 3463; 28 Aug 1992 p. 4242; 20 Jun 2000 p. 3038; 17 Nov 2009 p. 4630; 25 Jul 2014 p. 2582.] </w:t>
      </w:r>
    </w:p>
    <w:p>
      <w:pPr>
        <w:pStyle w:val="Heading2"/>
      </w:pPr>
      <w:bookmarkStart w:id="188" w:name="_Toc455138233"/>
      <w:bookmarkStart w:id="189" w:name="_Toc455138369"/>
      <w:bookmarkStart w:id="190" w:name="_Toc455141290"/>
      <w:bookmarkStart w:id="191" w:name="_Toc476236012"/>
      <w:bookmarkStart w:id="192" w:name="_Toc476236148"/>
      <w:bookmarkStart w:id="193" w:name="_Toc483554692"/>
      <w:bookmarkStart w:id="194" w:name="_Toc483559088"/>
      <w:bookmarkStart w:id="195" w:name="_Toc485385132"/>
      <w:bookmarkStart w:id="196" w:name="_Toc485629054"/>
      <w:bookmarkStart w:id="197" w:name="_Toc485629681"/>
      <w:bookmarkStart w:id="198" w:name="_Toc485629817"/>
      <w:bookmarkStart w:id="199" w:name="_Toc486509309"/>
      <w:r>
        <w:rPr>
          <w:rStyle w:val="CharPartNo"/>
        </w:rPr>
        <w:t xml:space="preserve">Part </w:t>
      </w:r>
      <w:smartTag w:uri="urn:schemas-microsoft-com:office:smarttags" w:element="State">
        <w:r>
          <w:rPr>
            <w:rStyle w:val="CharPartNo"/>
          </w:rPr>
          <w:t>VA</w:t>
        </w:r>
      </w:smartTag>
      <w:r>
        <w:rPr>
          <w:rStyle w:val="CharDivNo"/>
        </w:rPr>
        <w:t> </w:t>
      </w:r>
      <w:r>
        <w:t>—</w:t>
      </w:r>
      <w:r>
        <w:rPr>
          <w:rStyle w:val="CharDivText"/>
        </w:rPr>
        <w:t> </w:t>
      </w:r>
      <w:r>
        <w:rPr>
          <w:rStyle w:val="CharPartText"/>
        </w:rPr>
        <w:t>Registration of private pleasure boats</w:t>
      </w:r>
      <w:bookmarkEnd w:id="188"/>
      <w:bookmarkEnd w:id="189"/>
      <w:bookmarkEnd w:id="190"/>
      <w:bookmarkEnd w:id="191"/>
      <w:bookmarkEnd w:id="192"/>
      <w:bookmarkEnd w:id="193"/>
      <w:bookmarkEnd w:id="194"/>
      <w:bookmarkEnd w:id="195"/>
      <w:bookmarkEnd w:id="196"/>
      <w:bookmarkEnd w:id="197"/>
      <w:bookmarkEnd w:id="198"/>
      <w:bookmarkEnd w:id="199"/>
    </w:p>
    <w:p>
      <w:pPr>
        <w:pStyle w:val="Footnoteheading"/>
      </w:pPr>
      <w:r>
        <w:tab/>
        <w:t>[Heading inserted in Gazette 16 Dec 1971 p. 5230.]</w:t>
      </w:r>
    </w:p>
    <w:p>
      <w:pPr>
        <w:pStyle w:val="Heading5"/>
        <w:spacing w:before="240"/>
        <w:rPr>
          <w:snapToGrid w:val="0"/>
        </w:rPr>
      </w:pPr>
      <w:bookmarkStart w:id="200" w:name="_Toc486509310"/>
      <w:bookmarkStart w:id="201" w:name="_Toc483559089"/>
      <w:r>
        <w:rPr>
          <w:rStyle w:val="CharSectno"/>
        </w:rPr>
        <w:t>45A</w:t>
      </w:r>
      <w:r>
        <w:rPr>
          <w:snapToGrid w:val="0"/>
        </w:rPr>
        <w:t>.</w:t>
      </w:r>
      <w:r>
        <w:rPr>
          <w:snapToGrid w:val="0"/>
        </w:rPr>
        <w:tab/>
        <w:t>Terms used and application of this Part</w:t>
      </w:r>
      <w:bookmarkEnd w:id="200"/>
      <w:bookmarkEnd w:id="201"/>
      <w:r>
        <w:rPr>
          <w:snapToGrid w:val="0"/>
        </w:rPr>
        <w:t xml:space="preserve"> </w:t>
      </w:r>
    </w:p>
    <w:p>
      <w:pPr>
        <w:pStyle w:val="Subsection"/>
        <w:spacing w:before="180"/>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spacing w:before="180"/>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keepLines/>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 in length; and</w:t>
      </w:r>
    </w:p>
    <w:p>
      <w:pPr>
        <w:pStyle w:val="Defpara"/>
      </w:pPr>
      <w:r>
        <w:tab/>
        <w:t>(b)</w:t>
      </w:r>
      <w:r>
        <w:tab/>
        <w:t>is propelled by motored power not exceeding 3.73 kW,</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mm in height and 12 mm in width with a white surround not less than 7 mm immediately forward of the transom on each side of the vessel.</w:t>
      </w:r>
    </w:p>
    <w:p>
      <w:pPr>
        <w:pStyle w:val="Footnotesection"/>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2324; 1 Sep 2006 p. 3597.] </w:t>
      </w:r>
    </w:p>
    <w:p>
      <w:pPr>
        <w:pStyle w:val="Heading5"/>
        <w:rPr>
          <w:snapToGrid w:val="0"/>
        </w:rPr>
      </w:pPr>
      <w:bookmarkStart w:id="202" w:name="_Toc486509311"/>
      <w:bookmarkStart w:id="203" w:name="_Toc483559090"/>
      <w:r>
        <w:rPr>
          <w:rStyle w:val="CharSectno"/>
        </w:rPr>
        <w:t>45B</w:t>
      </w:r>
      <w:r>
        <w:rPr>
          <w:snapToGrid w:val="0"/>
        </w:rPr>
        <w:t>.</w:t>
      </w:r>
      <w:r>
        <w:rPr>
          <w:snapToGrid w:val="0"/>
        </w:rPr>
        <w:tab/>
        <w:t>Registration of vessels</w:t>
      </w:r>
      <w:bookmarkEnd w:id="202"/>
      <w:bookmarkEnd w:id="203"/>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keepNext/>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 and</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 and</w:t>
      </w:r>
    </w:p>
    <w:p>
      <w:pPr>
        <w:pStyle w:val="Indenta"/>
      </w:pPr>
      <w:r>
        <w:tab/>
        <w:t>(ab)</w:t>
      </w:r>
      <w:r>
        <w:tab/>
        <w:t>the hull identification number of the vessel; and</w:t>
      </w:r>
    </w:p>
    <w:p>
      <w:pPr>
        <w:pStyle w:val="Indenta"/>
        <w:rPr>
          <w:snapToGrid w:val="0"/>
        </w:rPr>
      </w:pPr>
      <w:r>
        <w:rPr>
          <w:snapToGrid w:val="0"/>
        </w:rPr>
        <w:tab/>
        <w:t>(ac)</w:t>
      </w:r>
      <w:r>
        <w:rPr>
          <w:snapToGrid w:val="0"/>
        </w:rPr>
        <w:tab/>
        <w:t>the engine number of any motor fitted to the vessel; and</w:t>
      </w:r>
    </w:p>
    <w:p>
      <w:pPr>
        <w:pStyle w:val="Indenta"/>
      </w:pPr>
      <w:r>
        <w:tab/>
        <w:t>(ad)</w:t>
      </w:r>
      <w:r>
        <w:tab/>
        <w:t>whether or not an Australian Builders Plate is attached to the vessel in accordance with the ABP standard; and</w:t>
      </w:r>
    </w:p>
    <w:p>
      <w:pPr>
        <w:pStyle w:val="Indenta"/>
        <w:keepNext/>
        <w:rPr>
          <w:snapToGrid w:val="0"/>
        </w:rPr>
      </w:pPr>
      <w:r>
        <w:rPr>
          <w:snapToGrid w:val="0"/>
        </w:rPr>
        <w:tab/>
        <w:t>(b)</w:t>
      </w:r>
      <w:r>
        <w:rPr>
          <w:snapToGrid w:val="0"/>
        </w:rPr>
        <w:tab/>
        <w:t>the overall length of the vessel expressed in metres expressed to 2 decimal places; and</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zTHeadingNAm"/>
        <w:keepLines/>
        <w:ind w:left="0" w:right="-2"/>
      </w:pPr>
      <w:r>
        <w:t>Table of fees</w:t>
      </w:r>
    </w:p>
    <w:tbl>
      <w:tblPr>
        <w:tblW w:w="0" w:type="auto"/>
        <w:tblInd w:w="1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2"/>
        <w:gridCol w:w="1553"/>
      </w:tblGrid>
      <w:tr>
        <w:trPr>
          <w:tblHeader/>
        </w:trPr>
        <w:tc>
          <w:tcPr>
            <w:tcW w:w="3822" w:type="dxa"/>
          </w:tcPr>
          <w:p>
            <w:pPr>
              <w:pStyle w:val="TableNAm"/>
            </w:pPr>
            <w:r>
              <w:rPr>
                <w:b/>
              </w:rPr>
              <w:t>Length of vessel</w:t>
            </w:r>
          </w:p>
        </w:tc>
        <w:tc>
          <w:tcPr>
            <w:tcW w:w="1553" w:type="dxa"/>
          </w:tcPr>
          <w:p>
            <w:pPr>
              <w:pStyle w:val="TableNAm"/>
              <w:jc w:val="center"/>
            </w:pPr>
            <w:r>
              <w:rPr>
                <w:b/>
              </w:rPr>
              <w:t>Fee ($)</w:t>
            </w:r>
          </w:p>
        </w:tc>
      </w:tr>
      <w:tr>
        <w:tc>
          <w:tcPr>
            <w:tcW w:w="3822" w:type="dxa"/>
          </w:tcPr>
          <w:p>
            <w:pPr>
              <w:pStyle w:val="TableNAm"/>
              <w:ind w:left="592" w:hanging="592"/>
            </w:pPr>
            <w:r>
              <w:t>(i)</w:t>
            </w:r>
            <w:r>
              <w:tab/>
              <w:t>less than 5 m</w:t>
            </w:r>
          </w:p>
        </w:tc>
        <w:tc>
          <w:tcPr>
            <w:tcW w:w="1553" w:type="dxa"/>
          </w:tcPr>
          <w:p>
            <w:pPr>
              <w:pStyle w:val="TableNAm"/>
              <w:jc w:val="right"/>
            </w:pPr>
            <w:del w:id="204" w:author="Master Repository Process" w:date="2021-08-29T12:45:00Z">
              <w:r>
                <w:delText>113.00</w:delText>
              </w:r>
            </w:del>
            <w:ins w:id="205" w:author="Master Repository Process" w:date="2021-08-29T12:45:00Z">
              <w:r>
                <w:t>117.60</w:t>
              </w:r>
            </w:ins>
          </w:p>
        </w:tc>
      </w:tr>
      <w:tr>
        <w:tc>
          <w:tcPr>
            <w:tcW w:w="3822" w:type="dxa"/>
          </w:tcPr>
          <w:p>
            <w:pPr>
              <w:pStyle w:val="TableNAm"/>
              <w:ind w:left="592" w:hanging="592"/>
            </w:pPr>
            <w:r>
              <w:t>(ii)</w:t>
            </w:r>
            <w:r>
              <w:tab/>
              <w:t>5 m or more but less than 10 m</w:t>
            </w:r>
          </w:p>
        </w:tc>
        <w:tc>
          <w:tcPr>
            <w:tcW w:w="1553" w:type="dxa"/>
          </w:tcPr>
          <w:p>
            <w:pPr>
              <w:pStyle w:val="TableNAm"/>
              <w:jc w:val="right"/>
            </w:pPr>
            <w:del w:id="206" w:author="Master Repository Process" w:date="2021-08-29T12:45:00Z">
              <w:r>
                <w:delText>240.20</w:delText>
              </w:r>
            </w:del>
            <w:ins w:id="207" w:author="Master Repository Process" w:date="2021-08-29T12:45:00Z">
              <w:r>
                <w:t>249.80</w:t>
              </w:r>
            </w:ins>
          </w:p>
        </w:tc>
      </w:tr>
      <w:tr>
        <w:tc>
          <w:tcPr>
            <w:tcW w:w="3822" w:type="dxa"/>
          </w:tcPr>
          <w:p>
            <w:pPr>
              <w:pStyle w:val="TableNAm"/>
              <w:ind w:left="592" w:hanging="592"/>
            </w:pPr>
            <w:r>
              <w:t>(iii)</w:t>
            </w:r>
            <w:r>
              <w:tab/>
              <w:t>10 m or more but less than 20 m</w:t>
            </w:r>
          </w:p>
        </w:tc>
        <w:tc>
          <w:tcPr>
            <w:tcW w:w="1553" w:type="dxa"/>
          </w:tcPr>
          <w:p>
            <w:pPr>
              <w:pStyle w:val="TableNAm"/>
              <w:jc w:val="right"/>
            </w:pPr>
            <w:del w:id="208" w:author="Master Repository Process" w:date="2021-08-29T12:45:00Z">
              <w:r>
                <w:delText>481.80</w:delText>
              </w:r>
            </w:del>
            <w:ins w:id="209" w:author="Master Repository Process" w:date="2021-08-29T12:45:00Z">
              <w:r>
                <w:t>501.10</w:t>
              </w:r>
            </w:ins>
          </w:p>
        </w:tc>
      </w:tr>
      <w:tr>
        <w:tc>
          <w:tcPr>
            <w:tcW w:w="3822" w:type="dxa"/>
          </w:tcPr>
          <w:p>
            <w:pPr>
              <w:pStyle w:val="TableNAm"/>
              <w:ind w:left="592" w:hanging="592"/>
            </w:pPr>
            <w:r>
              <w:t>(iv)</w:t>
            </w:r>
            <w:r>
              <w:tab/>
              <w:t>20 m or more</w:t>
            </w:r>
          </w:p>
        </w:tc>
        <w:tc>
          <w:tcPr>
            <w:tcW w:w="1553" w:type="dxa"/>
          </w:tcPr>
          <w:p>
            <w:pPr>
              <w:pStyle w:val="TableNAm"/>
              <w:jc w:val="right"/>
            </w:pPr>
            <w:del w:id="210" w:author="Master Repository Process" w:date="2021-08-29T12:45:00Z">
              <w:r>
                <w:delText>704.70</w:delText>
              </w:r>
            </w:del>
            <w:ins w:id="211" w:author="Master Repository Process" w:date="2021-08-29T12:45:00Z">
              <w:r>
                <w:t>732.90</w:t>
              </w:r>
            </w:ins>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$26.</w:t>
      </w:r>
      <w:del w:id="212" w:author="Master Repository Process" w:date="2021-08-29T12:45:00Z">
        <w:r>
          <w:delText>70</w:delText>
        </w:r>
      </w:del>
      <w:ins w:id="213" w:author="Master Repository Process" w:date="2021-08-29T12:45:00Z">
        <w:r>
          <w:t>90</w:t>
        </w:r>
      </w:ins>
      <w:r>
        <w:t>.</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t>
      </w:r>
      <w:smartTag w:uri="urn:schemas-microsoft-com:office:smarttags" w:element="place">
        <w:smartTag w:uri="urn:schemas-microsoft-com:office:smarttags" w:element="State">
          <w:r>
            <w:t>Western Australia</w:t>
          </w:r>
        </w:smartTag>
      </w:smartTag>
      <w:r>
        <w:t xml:space="preserve">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spacing w:before="120"/>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r>
        <w:rPr>
          <w:vertAlign w:val="superscript"/>
        </w:rPr>
        <w:t> 1</w:t>
      </w:r>
      <w:r>
        <w:t>.</w:t>
      </w:r>
    </w:p>
    <w:p>
      <w:pPr>
        <w:pStyle w:val="Subsection"/>
        <w:keepNext/>
        <w:spacing w:before="180"/>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pPr>
      <w:r>
        <w:tab/>
        <w:t>(6A)</w:t>
      </w:r>
      <w:r>
        <w:tab/>
        <w:t>An owner of a registered vessel, or a person authorised in writing by an owner, may be issued with a replacement certificate of registration on payment of a fee of $</w:t>
      </w:r>
      <w:del w:id="214" w:author="Master Repository Process" w:date="2021-08-29T12:45:00Z">
        <w:r>
          <w:delText>10.90</w:delText>
        </w:r>
      </w:del>
      <w:ins w:id="215" w:author="Master Repository Process" w:date="2021-08-29T12:45:00Z">
        <w:r>
          <w:t>11.00</w:t>
        </w:r>
      </w:ins>
      <w:r>
        <w:t>.</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 and</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not less than 150 mm in height, and not less than 25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 and</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black and shall be not less than 50 mm in height and 12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mm in height, and not less than 25 mm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mm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 21 Jun 2011 p. 2241; 4 Nov 2011 p. 4634; 15 Jun 2012 p. 2525; 14 Jun 2013 p. 2237</w:t>
      </w:r>
      <w:r>
        <w:noBreakHyphen/>
        <w:t>8; 16 May 2014 p. 1542; 29 May 2015 p. 1881; 27 May 2016 p. 1551</w:t>
      </w:r>
      <w:ins w:id="216" w:author="Master Repository Process" w:date="2021-08-29T12:45:00Z">
        <w:r>
          <w:t>; 26 May 2017 p. 2640</w:t>
        </w:r>
        <w:r>
          <w:noBreakHyphen/>
          <w:t>1</w:t>
        </w:r>
      </w:ins>
      <w:r>
        <w:t xml:space="preserve">.] </w:t>
      </w:r>
    </w:p>
    <w:p>
      <w:pPr>
        <w:pStyle w:val="Heading5"/>
        <w:keepNext w:val="0"/>
        <w:keepLines w:val="0"/>
        <w:pageBreakBefore/>
        <w:spacing w:before="0"/>
        <w:rPr>
          <w:snapToGrid w:val="0"/>
        </w:rPr>
      </w:pPr>
      <w:bookmarkStart w:id="217" w:name="_Toc486509312"/>
      <w:bookmarkStart w:id="218" w:name="_Toc483559091"/>
      <w:r>
        <w:rPr>
          <w:rStyle w:val="CharSectno"/>
        </w:rPr>
        <w:t>45BAA</w:t>
      </w:r>
      <w:r>
        <w:rPr>
          <w:snapToGrid w:val="0"/>
        </w:rPr>
        <w:t>.</w:t>
      </w:r>
      <w:r>
        <w:rPr>
          <w:snapToGrid w:val="0"/>
        </w:rPr>
        <w:tab/>
        <w:t>Registration of foreign pleasure vessels</w:t>
      </w:r>
      <w:bookmarkEnd w:id="217"/>
      <w:bookmarkEnd w:id="21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 and</w:t>
      </w:r>
    </w:p>
    <w:p>
      <w:pPr>
        <w:pStyle w:val="Indenta"/>
        <w:rPr>
          <w:snapToGrid w:val="0"/>
        </w:rPr>
      </w:pPr>
      <w:r>
        <w:rPr>
          <w:snapToGrid w:val="0"/>
        </w:rPr>
        <w:tab/>
        <w:t>(b)</w:t>
      </w:r>
      <w:r>
        <w:rPr>
          <w:snapToGrid w:val="0"/>
        </w:rPr>
        <w:tab/>
        <w:t>the full name and residential address of the master of the vessel; and</w:t>
      </w:r>
    </w:p>
    <w:p>
      <w:pPr>
        <w:pStyle w:val="Indenta"/>
        <w:rPr>
          <w:snapToGrid w:val="0"/>
        </w:rPr>
      </w:pPr>
      <w:r>
        <w:rPr>
          <w:snapToGrid w:val="0"/>
        </w:rPr>
        <w:tab/>
        <w:t>(c)</w:t>
      </w:r>
      <w:r>
        <w:rPr>
          <w:snapToGrid w:val="0"/>
        </w:rPr>
        <w:tab/>
        <w:t>the overall length of the vessel expressed in metres expressed to 2 decimal places; and</w:t>
      </w:r>
    </w:p>
    <w:p>
      <w:pPr>
        <w:pStyle w:val="Indenta"/>
        <w:rPr>
          <w:snapToGrid w:val="0"/>
        </w:rPr>
      </w:pPr>
      <w:r>
        <w:rPr>
          <w:snapToGrid w:val="0"/>
        </w:rPr>
        <w:tab/>
        <w:t>(d)</w:t>
      </w:r>
      <w:r>
        <w:rPr>
          <w:snapToGrid w:val="0"/>
        </w:rPr>
        <w:tab/>
        <w:t>the type of construction of the vessel and its colour; and</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 and</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tab/>
        <w:t>(g)</w:t>
      </w:r>
      <w:r>
        <w:tab/>
      </w:r>
      <w:r>
        <w:rPr>
          <w:snapToGrid w:val="0"/>
        </w:rPr>
        <w:t>the proposed date of departure of the vessel from navigable waters.</w:t>
      </w:r>
    </w:p>
    <w:p>
      <w:pPr>
        <w:pStyle w:val="Subsection"/>
        <w:rPr>
          <w:snapToGrid w:val="0"/>
        </w:rPr>
      </w:pPr>
      <w:r>
        <w:tab/>
        <w:t>(4A)</w:t>
      </w:r>
      <w:r>
        <w:tab/>
      </w:r>
      <w:r>
        <w:rPr>
          <w:snapToGrid w:val="0"/>
        </w:rPr>
        <w:t xml:space="preserve">An application for the registration of a foreign pleasure vessel must be accompanied by a recording fee of </w:t>
      </w:r>
      <w:r>
        <w:t xml:space="preserve">$26.70 </w:t>
      </w:r>
      <w:r>
        <w:rPr>
          <w:snapToGrid w:val="0"/>
        </w:rPr>
        <w:t>and the appropriate fee ascertained in accordance with the following Table for each 3 month period or part of a 3 month period for which it is proposed the vessel will be in navigable waters — </w:t>
      </w:r>
    </w:p>
    <w:p>
      <w:pPr>
        <w:pStyle w:val="zTHeadingNAm"/>
      </w:pPr>
      <w:r>
        <w:t>Table</w:t>
      </w:r>
    </w:p>
    <w:tbl>
      <w:tblPr>
        <w:tblW w:w="0" w:type="auto"/>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185"/>
        <w:gridCol w:w="1275"/>
      </w:tblGrid>
      <w:tr>
        <w:trPr>
          <w:tblHeader/>
        </w:trPr>
        <w:tc>
          <w:tcPr>
            <w:tcW w:w="4185" w:type="dxa"/>
          </w:tcPr>
          <w:p>
            <w:pPr>
              <w:pStyle w:val="TableNAm"/>
            </w:pPr>
            <w:r>
              <w:rPr>
                <w:b/>
              </w:rPr>
              <w:t xml:space="preserve">Length of vessel </w:t>
            </w:r>
          </w:p>
        </w:tc>
        <w:tc>
          <w:tcPr>
            <w:tcW w:w="1275" w:type="dxa"/>
          </w:tcPr>
          <w:p>
            <w:pPr>
              <w:pStyle w:val="TableNAm"/>
            </w:pPr>
            <w:r>
              <w:rPr>
                <w:b/>
                <w:bCs/>
              </w:rPr>
              <w:t>Fee ($)</w:t>
            </w:r>
          </w:p>
        </w:tc>
      </w:tr>
      <w:tr>
        <w:tc>
          <w:tcPr>
            <w:tcW w:w="4185" w:type="dxa"/>
          </w:tcPr>
          <w:p>
            <w:pPr>
              <w:pStyle w:val="TableNAm"/>
            </w:pPr>
            <w:r>
              <w:t>(i)</w:t>
            </w:r>
            <w:r>
              <w:tab/>
              <w:t>less than 5 m</w:t>
            </w:r>
          </w:p>
        </w:tc>
        <w:tc>
          <w:tcPr>
            <w:tcW w:w="1275" w:type="dxa"/>
          </w:tcPr>
          <w:p>
            <w:pPr>
              <w:pStyle w:val="TableNAm"/>
            </w:pPr>
            <w:r>
              <w:t>4.00</w:t>
            </w:r>
          </w:p>
        </w:tc>
      </w:tr>
      <w:tr>
        <w:tc>
          <w:tcPr>
            <w:tcW w:w="4185" w:type="dxa"/>
          </w:tcPr>
          <w:p>
            <w:pPr>
              <w:pStyle w:val="TableNAm"/>
            </w:pPr>
            <w:r>
              <w:t>(ii)</w:t>
            </w:r>
            <w:r>
              <w:tab/>
              <w:t>5 m or more but less than 10 m</w:t>
            </w:r>
          </w:p>
        </w:tc>
        <w:tc>
          <w:tcPr>
            <w:tcW w:w="1275" w:type="dxa"/>
          </w:tcPr>
          <w:p>
            <w:pPr>
              <w:pStyle w:val="TableNAm"/>
            </w:pPr>
            <w:r>
              <w:t>7.25</w:t>
            </w:r>
          </w:p>
        </w:tc>
      </w:tr>
      <w:tr>
        <w:tc>
          <w:tcPr>
            <w:tcW w:w="4185" w:type="dxa"/>
          </w:tcPr>
          <w:p>
            <w:pPr>
              <w:pStyle w:val="TableNAm"/>
            </w:pPr>
            <w:r>
              <w:t>(iii)</w:t>
            </w:r>
            <w:r>
              <w:tab/>
              <w:t>10 m or over but less than 20 m</w:t>
            </w:r>
          </w:p>
        </w:tc>
        <w:tc>
          <w:tcPr>
            <w:tcW w:w="1275" w:type="dxa"/>
          </w:tcPr>
          <w:p>
            <w:pPr>
              <w:pStyle w:val="TableNAm"/>
            </w:pPr>
            <w:r>
              <w:t>9.50</w:t>
            </w:r>
          </w:p>
        </w:tc>
      </w:tr>
      <w:tr>
        <w:tc>
          <w:tcPr>
            <w:tcW w:w="4185" w:type="dxa"/>
          </w:tcPr>
          <w:p>
            <w:pPr>
              <w:pStyle w:val="TableNAm"/>
            </w:pPr>
            <w:r>
              <w:t>(iv)</w:t>
            </w:r>
            <w:r>
              <w:tab/>
              <w:t>20 m or over but less than 30 m</w:t>
            </w:r>
          </w:p>
        </w:tc>
        <w:tc>
          <w:tcPr>
            <w:tcW w:w="1275" w:type="dxa"/>
          </w:tcPr>
          <w:p>
            <w:pPr>
              <w:pStyle w:val="TableNAm"/>
            </w:pPr>
            <w:r>
              <w:t>19.00</w:t>
            </w:r>
          </w:p>
        </w:tc>
      </w:tr>
      <w:tr>
        <w:tc>
          <w:tcPr>
            <w:tcW w:w="4185" w:type="dxa"/>
          </w:tcPr>
          <w:p>
            <w:pPr>
              <w:pStyle w:val="TableNAm"/>
            </w:pPr>
            <w:r>
              <w:t>(v)</w:t>
            </w:r>
            <w:r>
              <w:tab/>
              <w:t>30 m or over but less than 40 m</w:t>
            </w:r>
          </w:p>
        </w:tc>
        <w:tc>
          <w:tcPr>
            <w:tcW w:w="1275" w:type="dxa"/>
          </w:tcPr>
          <w:p>
            <w:pPr>
              <w:pStyle w:val="TableNAm"/>
            </w:pPr>
            <w:r>
              <w:t>38.00</w:t>
            </w:r>
          </w:p>
        </w:tc>
      </w:tr>
      <w:tr>
        <w:tc>
          <w:tcPr>
            <w:tcW w:w="4185" w:type="dxa"/>
          </w:tcPr>
          <w:p>
            <w:pPr>
              <w:pStyle w:val="TableNAm"/>
            </w:pPr>
            <w:r>
              <w:t>(vi)</w:t>
            </w:r>
            <w:r>
              <w:tab/>
              <w:t>40 m or over</w:t>
            </w:r>
          </w:p>
        </w:tc>
        <w:tc>
          <w:tcPr>
            <w:tcW w:w="1275" w:type="dxa"/>
          </w:tcPr>
          <w:p>
            <w:pPr>
              <w:pStyle w:val="TableNAm"/>
            </w:pPr>
            <w: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keepNext/>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2325; </w:t>
      </w:r>
      <w:r>
        <w:rPr>
          <w:color w:val="000000"/>
        </w:rPr>
        <w:t>27 Jun 2003 p. </w:t>
      </w:r>
      <w:r>
        <w:t xml:space="preserve">2536; 25 Jun 2004 p. 2264; 24 Jun 2005 p. 2778; 23 Jun 2006 p. 2207; 12 Jun 2007 p. 2727; 24 Jun 2008 p. 2895; 12 Jun 2009 p. 2130; 27 Aug 2010 p. 4115; 21 Jun 2011 p. 2241; 27 May 2016 p. 1550.] </w:t>
      </w:r>
    </w:p>
    <w:p>
      <w:pPr>
        <w:pStyle w:val="Heading5"/>
        <w:rPr>
          <w:snapToGrid w:val="0"/>
        </w:rPr>
      </w:pPr>
      <w:bookmarkStart w:id="219" w:name="_Toc486509313"/>
      <w:bookmarkStart w:id="220" w:name="_Toc483559092"/>
      <w:r>
        <w:rPr>
          <w:rStyle w:val="CharSectno"/>
        </w:rPr>
        <w:t>45BA</w:t>
      </w:r>
      <w:r>
        <w:rPr>
          <w:snapToGrid w:val="0"/>
        </w:rPr>
        <w:t>.</w:t>
      </w:r>
      <w:r>
        <w:rPr>
          <w:snapToGrid w:val="0"/>
        </w:rPr>
        <w:tab/>
        <w:t>Dealers plates</w:t>
      </w:r>
      <w:bookmarkEnd w:id="219"/>
      <w:bookmarkEnd w:id="220"/>
      <w:r>
        <w:rPr>
          <w:snapToGrid w:val="0"/>
        </w:rPr>
        <w:t xml:space="preserve"> </w:t>
      </w:r>
    </w:p>
    <w:p>
      <w:pPr>
        <w:pStyle w:val="Subsection"/>
        <w:keepNext/>
        <w:keepLines/>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 or</w:t>
      </w:r>
    </w:p>
    <w:p>
      <w:pPr>
        <w:pStyle w:val="Indenta"/>
        <w:rPr>
          <w:snapToGrid w:val="0"/>
        </w:rPr>
      </w:pPr>
      <w:r>
        <w:rPr>
          <w:snapToGrid w:val="0"/>
        </w:rPr>
        <w:tab/>
        <w:t>(b)</w:t>
      </w:r>
      <w:r>
        <w:rPr>
          <w:snapToGrid w:val="0"/>
        </w:rPr>
        <w:tab/>
        <w:t>buying or selling new vessels; or</w:t>
      </w:r>
    </w:p>
    <w:p>
      <w:pPr>
        <w:pStyle w:val="Indenta"/>
        <w:rPr>
          <w:snapToGrid w:val="0"/>
        </w:rPr>
      </w:pPr>
      <w:r>
        <w:rPr>
          <w:snapToGrid w:val="0"/>
        </w:rPr>
        <w:tab/>
        <w:t>(c)</w:t>
      </w:r>
      <w:r>
        <w:rPr>
          <w:snapToGrid w:val="0"/>
        </w:rPr>
        <w:tab/>
        <w:t>buying or selling used vessels; or</w:t>
      </w:r>
    </w:p>
    <w:p>
      <w:pPr>
        <w:pStyle w:val="Indenta"/>
        <w:spacing w:before="60"/>
        <w:rPr>
          <w:snapToGrid w:val="0"/>
        </w:rPr>
      </w:pPr>
      <w:r>
        <w:rPr>
          <w:snapToGrid w:val="0"/>
        </w:rPr>
        <w:tab/>
        <w:t>(d)</w:t>
      </w:r>
      <w:r>
        <w:rPr>
          <w:snapToGrid w:val="0"/>
        </w:rPr>
        <w:tab/>
        <w:t>repairing vessels; or</w:t>
      </w:r>
    </w:p>
    <w:p>
      <w:pPr>
        <w:pStyle w:val="Indenta"/>
        <w:keepNext/>
        <w:spacing w:before="60"/>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t>$350 for the issue of the first set of plates; and</w:t>
      </w:r>
    </w:p>
    <w:p>
      <w:pPr>
        <w:pStyle w:val="Indenta"/>
        <w:spacing w:before="60"/>
        <w:rPr>
          <w:snapToGrid w:val="0"/>
        </w:rPr>
      </w:pPr>
      <w:r>
        <w:tab/>
        <w:t>(b)</w:t>
      </w:r>
      <w:r>
        <w:tab/>
        <w:t>$145 for the issue of each additional set of plates.</w:t>
      </w:r>
    </w:p>
    <w:p>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$270 for the first set of plates and 10% of that fee for each additional set of plates are</w:t>
      </w:r>
      <w:r>
        <w:rPr>
          <w:snapToGrid w:val="0"/>
        </w:rPr>
        <w:t xml:space="preserve"> paid to the department prior to the commencement of each such successive period of 12 months.</w:t>
      </w:r>
    </w:p>
    <w:p>
      <w:pPr>
        <w:pStyle w:val="Subsection"/>
        <w:spacing w:before="120"/>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 and</w:t>
      </w:r>
    </w:p>
    <w:p>
      <w:pPr>
        <w:pStyle w:val="Indenta"/>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Next/>
        <w:keepLines/>
        <w:spacing w:before="60"/>
        <w:rPr>
          <w:snapToGrid w:val="0"/>
        </w:rPr>
      </w:pPr>
      <w:r>
        <w:rPr>
          <w:snapToGrid w:val="0"/>
        </w:rPr>
        <w:tab/>
        <w:t>(c)</w:t>
      </w:r>
      <w:r>
        <w:rPr>
          <w:snapToGrid w:val="0"/>
        </w:rPr>
        <w:tab/>
        <w:t>the plates are securely affixed to the vessel and are visible at a distance of 50 m while the vessel is under way,</w:t>
      </w:r>
    </w:p>
    <w:p>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spacing w:before="120"/>
      </w:pPr>
      <w:r>
        <w:tab/>
        <w:t>(4a)</w:t>
      </w:r>
      <w:r>
        <w:tab/>
        <w:t>A person who contravenes subregulation (4) commits an offence.</w:t>
      </w:r>
    </w:p>
    <w:p>
      <w:pPr>
        <w:pStyle w:val="Subsection"/>
        <w:spacing w:before="120"/>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spacing w:before="120"/>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spacing w:before="120"/>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spacing w:before="120"/>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$145.</w:t>
      </w:r>
    </w:p>
    <w:p>
      <w:pPr>
        <w:pStyle w:val="Subsection"/>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 12 Jun 2007 p. 2727; 1 Jul 2008 p. 3154; 12 Jun 2009 p. 2130; 21 Jun 2011 p. 2241; 15 Jun 2012 p. 2526; 14 Jun 2013 p. 2238; 16 May 2014 p. 1542</w:t>
      </w:r>
      <w:r>
        <w:noBreakHyphen/>
        <w:t xml:space="preserve">3;29 May 2015 p. 1882; 27 May 2016 p. 1551.] </w:t>
      </w:r>
    </w:p>
    <w:p>
      <w:pPr>
        <w:pStyle w:val="Heading5"/>
        <w:spacing w:before="240"/>
        <w:rPr>
          <w:snapToGrid w:val="0"/>
        </w:rPr>
      </w:pPr>
      <w:bookmarkStart w:id="221" w:name="_Toc486509314"/>
      <w:bookmarkStart w:id="222" w:name="_Toc483559093"/>
      <w:r>
        <w:rPr>
          <w:rStyle w:val="CharSectno"/>
        </w:rPr>
        <w:t>45C</w:t>
      </w:r>
      <w:r>
        <w:rPr>
          <w:snapToGrid w:val="0"/>
        </w:rPr>
        <w:t>.</w:t>
      </w:r>
      <w:r>
        <w:rPr>
          <w:snapToGrid w:val="0"/>
        </w:rPr>
        <w:tab/>
        <w:t>Duration of registration etc.</w:t>
      </w:r>
      <w:bookmarkEnd w:id="221"/>
      <w:bookmarkEnd w:id="222"/>
      <w:r>
        <w:rPr>
          <w:snapToGrid w:val="0"/>
        </w:rPr>
        <w:t xml:space="preserve"> </w:t>
      </w:r>
    </w:p>
    <w:p>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in Gazette 12 Oct 1984 p. 3275.] </w:t>
      </w:r>
    </w:p>
    <w:p>
      <w:pPr>
        <w:pStyle w:val="Heading5"/>
        <w:rPr>
          <w:snapToGrid w:val="0"/>
        </w:rPr>
      </w:pPr>
      <w:bookmarkStart w:id="223" w:name="_Toc486509315"/>
      <w:bookmarkStart w:id="224" w:name="_Toc483559094"/>
      <w:r>
        <w:rPr>
          <w:rStyle w:val="CharSectno"/>
        </w:rPr>
        <w:t>45D</w:t>
      </w:r>
      <w:r>
        <w:rPr>
          <w:snapToGrid w:val="0"/>
        </w:rPr>
        <w:t>.</w:t>
      </w:r>
      <w:r>
        <w:rPr>
          <w:snapToGrid w:val="0"/>
        </w:rPr>
        <w:tab/>
        <w:t>Owners to furnish particulars of changes of address etc.</w:t>
      </w:r>
      <w:bookmarkEnd w:id="223"/>
      <w:bookmarkEnd w:id="224"/>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spacing w:before="80"/>
        <w:ind w:left="890" w:hanging="890"/>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pPr>
        <w:pStyle w:val="Heading5"/>
        <w:spacing w:before="180"/>
        <w:rPr>
          <w:snapToGrid w:val="0"/>
        </w:rPr>
      </w:pPr>
      <w:bookmarkStart w:id="225" w:name="_Toc486509316"/>
      <w:bookmarkStart w:id="226" w:name="_Toc483559095"/>
      <w:r>
        <w:rPr>
          <w:rStyle w:val="CharSectno"/>
        </w:rPr>
        <w:t>45E</w:t>
      </w:r>
      <w:r>
        <w:rPr>
          <w:snapToGrid w:val="0"/>
        </w:rPr>
        <w:t>.</w:t>
      </w:r>
      <w:r>
        <w:rPr>
          <w:snapToGrid w:val="0"/>
        </w:rPr>
        <w:tab/>
        <w:t>Transfers of vessels</w:t>
      </w:r>
      <w:bookmarkEnd w:id="225"/>
      <w:bookmarkEnd w:id="226"/>
      <w:r>
        <w:rPr>
          <w:snapToGrid w:val="0"/>
        </w:rPr>
        <w:t xml:space="preserve"> </w:t>
      </w:r>
    </w:p>
    <w:p>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his application a recording fee of </w:t>
      </w:r>
      <w:r>
        <w:t>$26.</w:t>
      </w:r>
      <w:del w:id="227" w:author="Master Repository Process" w:date="2021-08-29T12:45:00Z">
        <w:r>
          <w:delText>70</w:delText>
        </w:r>
      </w:del>
      <w:ins w:id="228" w:author="Master Repository Process" w:date="2021-08-29T12:45:00Z">
        <w:r>
          <w:t>90</w:t>
        </w:r>
      </w:ins>
      <w:r>
        <w:t>; and</w:t>
      </w:r>
    </w:p>
    <w:p>
      <w:pPr>
        <w:pStyle w:val="Indenta"/>
        <w:spacing w:before="60"/>
      </w:pPr>
      <w:r>
        <w:tab/>
        <w:t>(b)</w:t>
      </w:r>
      <w:r>
        <w:tab/>
        <w:t>produce to the department —</w:t>
      </w:r>
    </w:p>
    <w:p>
      <w:pPr>
        <w:pStyle w:val="Indenti"/>
        <w:spacing w:before="60"/>
      </w:pPr>
      <w:r>
        <w:tab/>
        <w:t>(i)</w:t>
      </w:r>
      <w:r>
        <w:tab/>
        <w:t>the certificate of registration of the vessel; and</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keepNext/>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ind w:left="890" w:hanging="890"/>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2537; 30 Nov 2007 p. 5938; 27 Aug 2010 p. 4115; 21 Jun 2011 p. 2242; 15 Jun 2012 p. 2526; 14 Jun 2013 p. 2238; 29 May 2015 p. 1882; 27 May 2016 p. 1551</w:t>
      </w:r>
      <w:ins w:id="229" w:author="Master Repository Process" w:date="2021-08-29T12:45:00Z">
        <w:r>
          <w:t>; 26 May 2017 p. 2641</w:t>
        </w:r>
      </w:ins>
      <w:r>
        <w:t xml:space="preserve">.] </w:t>
      </w:r>
    </w:p>
    <w:p>
      <w:pPr>
        <w:pStyle w:val="Heading5"/>
      </w:pPr>
      <w:bookmarkStart w:id="230" w:name="_Toc486509317"/>
      <w:bookmarkStart w:id="231" w:name="_Toc483559096"/>
      <w:r>
        <w:rPr>
          <w:rStyle w:val="CharSectno"/>
        </w:rPr>
        <w:t>45EA</w:t>
      </w:r>
      <w:r>
        <w:t>.</w:t>
      </w:r>
      <w:r>
        <w:tab/>
        <w:t>Hull identification number, altering etc. of prohibited</w:t>
      </w:r>
      <w:bookmarkEnd w:id="230"/>
      <w:bookmarkEnd w:id="231"/>
    </w:p>
    <w:p>
      <w:pPr>
        <w:pStyle w:val="Subsection"/>
        <w:spacing w:before="120"/>
      </w:pPr>
      <w:r>
        <w:tab/>
      </w:r>
      <w:r>
        <w:tab/>
        <w:t>A person who, without the approval of the chief executive officer, alters, removes or renders illegible the hull identification number of a registered vessel commits an offence.</w:t>
      </w:r>
    </w:p>
    <w:p>
      <w:pPr>
        <w:pStyle w:val="Footnotesection"/>
        <w:spacing w:before="100"/>
        <w:ind w:left="890" w:hanging="890"/>
      </w:pPr>
      <w:r>
        <w:tab/>
        <w:t>[Regulation 45EA inserted in Gazette 1 Dec 2000 p. 6768.]</w:t>
      </w:r>
    </w:p>
    <w:p>
      <w:pPr>
        <w:pStyle w:val="Heading5"/>
      </w:pPr>
      <w:bookmarkStart w:id="232" w:name="_Toc486509318"/>
      <w:bookmarkStart w:id="233" w:name="_Toc483559097"/>
      <w:r>
        <w:rPr>
          <w:rStyle w:val="CharSectno"/>
        </w:rPr>
        <w:t>45EB</w:t>
      </w:r>
      <w:r>
        <w:t>.</w:t>
      </w:r>
      <w:r>
        <w:tab/>
        <w:t>Hull identification number altered etc., duty of owner to reaffix</w:t>
      </w:r>
      <w:bookmarkEnd w:id="232"/>
      <w:bookmarkEnd w:id="233"/>
      <w:r>
        <w:t xml:space="preserve"> </w:t>
      </w:r>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keepLines w:val="0"/>
        <w:ind w:left="890" w:hanging="890"/>
      </w:pPr>
      <w:r>
        <w:tab/>
        <w:t>[Regulation 45EB inserted in Gazette 1 Dec 2000 p. 6768.]</w:t>
      </w:r>
    </w:p>
    <w:p>
      <w:pPr>
        <w:pStyle w:val="Heading5"/>
      </w:pPr>
      <w:bookmarkStart w:id="234" w:name="_Toc486509319"/>
      <w:bookmarkStart w:id="235" w:name="_Toc483559098"/>
      <w:r>
        <w:rPr>
          <w:rStyle w:val="CharSectno"/>
        </w:rPr>
        <w:t>45F</w:t>
      </w:r>
      <w:r>
        <w:t>.</w:t>
      </w:r>
      <w:r>
        <w:tab/>
        <w:t>Penalties</w:t>
      </w:r>
      <w:bookmarkEnd w:id="234"/>
      <w:bookmarkEnd w:id="235"/>
    </w:p>
    <w:p>
      <w:pPr>
        <w:pStyle w:val="Subsection"/>
        <w:keepNext/>
        <w:keepLines/>
      </w:pPr>
      <w:r>
        <w:tab/>
      </w:r>
      <w:r>
        <w:tab/>
        <w:t>A person who commits an offence under this Part is liable to a fine of $500.</w:t>
      </w:r>
    </w:p>
    <w:p>
      <w:pPr>
        <w:pStyle w:val="Footnotesection"/>
      </w:pPr>
      <w:r>
        <w:tab/>
        <w:t>[Regulation 45F inserted in Gazette 1 Dec 2000 p. 6768; amended in Gazette 17 Nov 2009 p. 4630.]</w:t>
      </w:r>
    </w:p>
    <w:p>
      <w:pPr>
        <w:pStyle w:val="Heading2"/>
      </w:pPr>
      <w:bookmarkStart w:id="236" w:name="_Toc455138244"/>
      <w:bookmarkStart w:id="237" w:name="_Toc455138380"/>
      <w:bookmarkStart w:id="238" w:name="_Toc455141301"/>
      <w:bookmarkStart w:id="239" w:name="_Toc476236023"/>
      <w:bookmarkStart w:id="240" w:name="_Toc476236159"/>
      <w:bookmarkStart w:id="241" w:name="_Toc483554703"/>
      <w:bookmarkStart w:id="242" w:name="_Toc483559099"/>
      <w:bookmarkStart w:id="243" w:name="_Toc485385143"/>
      <w:bookmarkStart w:id="244" w:name="_Toc485629065"/>
      <w:bookmarkStart w:id="245" w:name="_Toc485629692"/>
      <w:bookmarkStart w:id="246" w:name="_Toc485629828"/>
      <w:bookmarkStart w:id="247" w:name="_Toc486509320"/>
      <w:r>
        <w:rPr>
          <w:rStyle w:val="CharPartNo"/>
        </w:rPr>
        <w:t>Part VI</w:t>
      </w:r>
      <w:r>
        <w:rPr>
          <w:rStyle w:val="CharDivNo"/>
        </w:rPr>
        <w:t> </w:t>
      </w:r>
      <w:r>
        <w:t>—</w:t>
      </w:r>
      <w:r>
        <w:rPr>
          <w:rStyle w:val="CharDivText"/>
        </w:rPr>
        <w:t> </w:t>
      </w:r>
      <w:r>
        <w:rPr>
          <w:rStyle w:val="CharPartText"/>
        </w:rPr>
        <w:t>Private pleasure boats</w:t>
      </w:r>
      <w:bookmarkEnd w:id="236"/>
      <w:bookmarkEnd w:id="237"/>
      <w:bookmarkEnd w:id="238"/>
      <w:bookmarkEnd w:id="239"/>
      <w:bookmarkEnd w:id="240"/>
      <w:bookmarkEnd w:id="241"/>
      <w:bookmarkEnd w:id="242"/>
      <w:bookmarkEnd w:id="243"/>
      <w:bookmarkEnd w:id="244"/>
      <w:bookmarkEnd w:id="245"/>
      <w:bookmarkEnd w:id="246"/>
      <w:bookmarkEnd w:id="247"/>
      <w:r>
        <w:rPr>
          <w:rStyle w:val="CharPartText"/>
        </w:rPr>
        <w:t xml:space="preserve"> </w:t>
      </w:r>
    </w:p>
    <w:p>
      <w:pPr>
        <w:pStyle w:val="Heading5"/>
        <w:rPr>
          <w:snapToGrid w:val="0"/>
        </w:rPr>
      </w:pPr>
      <w:bookmarkStart w:id="248" w:name="_Toc486509321"/>
      <w:bookmarkStart w:id="249" w:name="_Toc483559100"/>
      <w:r>
        <w:rPr>
          <w:rStyle w:val="CharSectno"/>
        </w:rPr>
        <w:t>46</w:t>
      </w:r>
      <w:r>
        <w:rPr>
          <w:snapToGrid w:val="0"/>
        </w:rPr>
        <w:t>.</w:t>
      </w:r>
      <w:r>
        <w:rPr>
          <w:snapToGrid w:val="0"/>
        </w:rPr>
        <w:tab/>
        <w:t>Terms used</w:t>
      </w:r>
      <w:bookmarkEnd w:id="248"/>
      <w:bookmarkEnd w:id="249"/>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tab/>
      </w:r>
      <w:r>
        <w:rPr>
          <w:rStyle w:val="CharDefText"/>
        </w:rPr>
        <w:t>AS</w:t>
      </w:r>
      <w:r>
        <w:t>, followed by a designation, means the Australian Standard having that designation published by Standards Australia;</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w:t>
      </w:r>
    </w:p>
    <w:p>
      <w:pPr>
        <w:pStyle w:val="Defstart"/>
      </w:pPr>
      <w:r>
        <w:tab/>
      </w:r>
      <w:r>
        <w:rPr>
          <w:rStyle w:val="CharDefText"/>
        </w:rPr>
        <w:t>Emergency Position Indicating Radio Beacon</w:t>
      </w:r>
      <w:r>
        <w:t xml:space="preserve"> means an Emergency Position Indicating Radio Beacon that satisfies the requirements of regulation 52BAB(1)(a) and (b);</w:t>
      </w:r>
    </w:p>
    <w:p>
      <w:pPr>
        <w:pStyle w:val="Defstart"/>
      </w:pPr>
      <w:r>
        <w:tab/>
      </w:r>
      <w:r>
        <w:rPr>
          <w:rStyle w:val="CharDefText"/>
        </w:rPr>
        <w:t>ISO</w:t>
      </w:r>
      <w:r>
        <w:t>, followed by a designation, means the standard having that designation published by the International Organization for Standardization;</w:t>
      </w:r>
    </w:p>
    <w:p>
      <w:pPr>
        <w:pStyle w:val="Defstart"/>
      </w:pPr>
      <w:r>
        <w:tab/>
      </w:r>
      <w:r>
        <w:rPr>
          <w:rStyle w:val="CharDefText"/>
        </w:rPr>
        <w:t>Level 50 lifejacket</w:t>
      </w:r>
      <w:r>
        <w:t xml:space="preserve"> means — </w:t>
      </w:r>
    </w:p>
    <w:p>
      <w:pPr>
        <w:pStyle w:val="Defpara"/>
      </w:pPr>
      <w:r>
        <w:tab/>
        <w:t>(a)</w:t>
      </w:r>
      <w:r>
        <w:tab/>
        <w:t>a lifejacket classified as Level 50 by AS 4758; or</w:t>
      </w:r>
    </w:p>
    <w:p>
      <w:pPr>
        <w:pStyle w:val="Defpara"/>
      </w:pPr>
      <w:r>
        <w:tab/>
        <w:t>(b)</w:t>
      </w:r>
      <w:r>
        <w:tab/>
        <w:t>a buoyancy aid classified as performance level 50 by ISO 12402;</w:t>
      </w:r>
    </w:p>
    <w:p>
      <w:pPr>
        <w:pStyle w:val="Defstart"/>
      </w:pPr>
      <w:r>
        <w:tab/>
      </w:r>
      <w:r>
        <w:rPr>
          <w:rStyle w:val="CharDefText"/>
        </w:rPr>
        <w:t>Level 50S lifejacket</w:t>
      </w:r>
      <w:r>
        <w:t xml:space="preserve"> means — </w:t>
      </w:r>
    </w:p>
    <w:p>
      <w:pPr>
        <w:pStyle w:val="Defpara"/>
      </w:pPr>
      <w:r>
        <w:tab/>
        <w:t>(a)</w:t>
      </w:r>
      <w:r>
        <w:tab/>
        <w:t>a lifejacket classified as Level 50S by AS 4758; or</w:t>
      </w:r>
    </w:p>
    <w:p>
      <w:pPr>
        <w:pStyle w:val="Defpara"/>
      </w:pPr>
      <w:r>
        <w:tab/>
        <w:t>(b)</w:t>
      </w:r>
      <w:r>
        <w:tab/>
        <w:t>a special purpose buoyancy aid classified as performance level 50 by ISO 12402;</w:t>
      </w:r>
    </w:p>
    <w:p>
      <w:pPr>
        <w:pStyle w:val="Defstart"/>
      </w:pPr>
      <w:r>
        <w:tab/>
      </w:r>
      <w:r>
        <w:rPr>
          <w:rStyle w:val="CharDefText"/>
        </w:rPr>
        <w:t>Level 100 lifejacket</w:t>
      </w:r>
      <w:r>
        <w:t xml:space="preserve"> means — </w:t>
      </w:r>
    </w:p>
    <w:p>
      <w:pPr>
        <w:pStyle w:val="Defpara"/>
      </w:pPr>
      <w:r>
        <w:tab/>
        <w:t>(a)</w:t>
      </w:r>
      <w:r>
        <w:tab/>
        <w:t>a lifejacket classified as Level 100 by AS 4758; or</w:t>
      </w:r>
    </w:p>
    <w:p>
      <w:pPr>
        <w:pStyle w:val="Defpara"/>
      </w:pPr>
      <w:r>
        <w:tab/>
        <w:t>(b)</w:t>
      </w:r>
      <w:r>
        <w:tab/>
        <w:t>a lifejacket classified as performance level 100 by ISO 12402;</w:t>
      </w:r>
    </w:p>
    <w:p>
      <w:pPr>
        <w:pStyle w:val="Defstart"/>
      </w:pPr>
      <w:r>
        <w:tab/>
      </w:r>
      <w:r>
        <w:rPr>
          <w:rStyle w:val="CharDefText"/>
        </w:rPr>
        <w:t>Level 150 lifejacket</w:t>
      </w:r>
      <w:r>
        <w:t xml:space="preserve"> means — </w:t>
      </w:r>
    </w:p>
    <w:p>
      <w:pPr>
        <w:pStyle w:val="Defpara"/>
      </w:pPr>
      <w:r>
        <w:tab/>
        <w:t>(a)</w:t>
      </w:r>
      <w:r>
        <w:tab/>
        <w:t>a lifejacket classified as Level 150 by AS 4758; or</w:t>
      </w:r>
    </w:p>
    <w:p>
      <w:pPr>
        <w:pStyle w:val="Defpara"/>
      </w:pPr>
      <w:r>
        <w:tab/>
        <w:t>(b)</w:t>
      </w:r>
      <w:r>
        <w:tab/>
        <w:t>a lifejacket classified as performance level 150 by ISO 12402;</w:t>
      </w:r>
    </w:p>
    <w:p>
      <w:pPr>
        <w:pStyle w:val="Defstart"/>
      </w:pPr>
      <w:r>
        <w:tab/>
      </w:r>
      <w:r>
        <w:rPr>
          <w:rStyle w:val="CharDefText"/>
        </w:rPr>
        <w:t>Level 275 lifejacket</w:t>
      </w:r>
      <w:r>
        <w:t xml:space="preserve"> means — </w:t>
      </w:r>
    </w:p>
    <w:p>
      <w:pPr>
        <w:pStyle w:val="Defpara"/>
      </w:pPr>
      <w:r>
        <w:tab/>
        <w:t>(a)</w:t>
      </w:r>
      <w:r>
        <w:tab/>
        <w:t>a lifejacket classified as Level 275 by AS 4758; or</w:t>
      </w:r>
    </w:p>
    <w:p>
      <w:pPr>
        <w:pStyle w:val="Defpara"/>
      </w:pPr>
      <w:r>
        <w:tab/>
        <w:t>(b)</w:t>
      </w:r>
      <w:r>
        <w:tab/>
        <w:t>a lifejacket classified as performance level 275 by ISO 12402;</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tab/>
      </w:r>
      <w:r>
        <w:rPr>
          <w:rStyle w:val="CharDefText"/>
        </w:rPr>
        <w:t>personal locator beacon</w:t>
      </w:r>
      <w:r>
        <w:t xml:space="preserve"> means a personal locator beacon that complies with AS/NZS 4280.2:2003 and is registered with the Australian Maritime Safety Authority established under the </w:t>
      </w:r>
      <w:r>
        <w:rPr>
          <w:i/>
        </w:rPr>
        <w:t>Australian Maritime Safety Authority Act 1990</w:t>
      </w:r>
      <w:r>
        <w:t xml:space="preserve"> (Commonwealth);</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tab/>
      </w:r>
      <w:r>
        <w:rPr>
          <w:rStyle w:val="CharDefText"/>
        </w:rPr>
        <w:t>recreational paddle craft</w:t>
      </w:r>
      <w:r>
        <w:t xml:space="preserve"> means a canoe, a kayak, a surfski, an inflatable craft or any other similar craft, whether or not a vessel, that is propelled by paddle or otherwise by the movements of a person operating the craft, but does not include such a craft that is or may be propelled by mechanical power;</w:t>
      </w:r>
    </w:p>
    <w:p>
      <w:pPr>
        <w:pStyle w:val="Defstart"/>
      </w:pPr>
      <w:r>
        <w:tab/>
      </w:r>
      <w:r>
        <w:rPr>
          <w:rStyle w:val="CharDefText"/>
        </w:rPr>
        <w:t>sailboard</w:t>
      </w:r>
      <w:r>
        <w:t xml:space="preserve"> means a sailboard, a kite surfboard or any other similar recreational equipment that is principally propelled by wind;</w:t>
      </w:r>
    </w:p>
    <w:p>
      <w:pPr>
        <w:pStyle w:val="Defstart"/>
      </w:pPr>
      <w:r>
        <w:tab/>
      </w:r>
      <w:r>
        <w:rPr>
          <w:rStyle w:val="CharDefText"/>
        </w:rPr>
        <w:t>sailboard riding</w:t>
      </w:r>
      <w:r>
        <w:t xml:space="preserve"> means sailboard riding, windsurfing, kitesurfing, kiteboarding or otherwise using a sailboard for the purpose of engaging in a water related recreational activity;</w:t>
      </w:r>
    </w:p>
    <w:p>
      <w:pPr>
        <w:pStyle w:val="Defstart"/>
      </w:pPr>
      <w:r>
        <w:tab/>
      </w:r>
      <w:r>
        <w:rPr>
          <w:rStyle w:val="CharDefText"/>
        </w:rPr>
        <w:t xml:space="preserve">SOLAS lifejacket </w:t>
      </w:r>
      <w:r>
        <w:t>means a lifejacket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keepLines/>
        <w:rPr>
          <w:snapToGrid w:val="0"/>
        </w:rPr>
      </w:pPr>
      <w:r>
        <w:rPr>
          <w:snapToGrid w:val="0"/>
        </w:rPr>
        <w:tab/>
        <w:t>(3)</w:t>
      </w:r>
      <w:r>
        <w:rPr>
          <w:snapToGrid w:val="0"/>
        </w:rPr>
        <w:tab/>
      </w:r>
      <w:r>
        <w:t>Except where otherwise expressly provided, regulations</w:t>
      </w:r>
      <w:r>
        <w:rPr>
          <w:snapToGrid w:val="0"/>
        </w:rPr>
        <w:t xml:space="preserve">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pPr>
        <w:pStyle w:val="Footnotesection"/>
      </w:pPr>
      <w:r>
        <w:tab/>
        <w:t>[Regulation 46 inserted in Gazette 19 Dec 1962 p. 4014</w:t>
      </w:r>
      <w:r>
        <w:noBreakHyphen/>
        <w:t>15; amended in Gazette 12 Jul 1974 p. 2625; 16 May 1986 p. 1661; 10 Apr 1992 p. 1598; 28 Aug 1992 p. 4240</w:t>
      </w:r>
      <w:r>
        <w:noBreakHyphen/>
        <w:t>1; 24 Apr 1998 p. 2162; 8 May 2001 p. 2273; 1 Sep 2006 p. 3599; 9 Jan 2009 p. 37; 27 Aug 2010 p. 4113; 25 Jul 2014 p. 2582; 3 Mar 2017 p. 1485</w:t>
      </w:r>
      <w:r>
        <w:noBreakHyphen/>
        <w:t xml:space="preserve">6.] </w:t>
      </w:r>
    </w:p>
    <w:p>
      <w:pPr>
        <w:pStyle w:val="Ednotesection"/>
        <w:ind w:left="890" w:hanging="890"/>
      </w:pPr>
      <w:r>
        <w:t>[</w:t>
      </w:r>
      <w:r>
        <w:rPr>
          <w:b/>
        </w:rPr>
        <w:t>46A.</w:t>
      </w:r>
      <w:r>
        <w:tab/>
        <w:t>Deleted in Gazette 3 Mar 2017 p. 1486.]</w:t>
      </w:r>
    </w:p>
    <w:p>
      <w:pPr>
        <w:pStyle w:val="Ednotedivision"/>
        <w:spacing w:before="240"/>
      </w:pPr>
      <w:r>
        <w:t>[Heading deleted in Gazette 1 Jul 1983 p. 2263.]</w:t>
      </w:r>
    </w:p>
    <w:p>
      <w:pPr>
        <w:pStyle w:val="Heading5"/>
        <w:spacing w:before="240"/>
      </w:pPr>
      <w:bookmarkStart w:id="250" w:name="_Toc486509322"/>
      <w:bookmarkStart w:id="251" w:name="_Toc483559101"/>
      <w:r>
        <w:rPr>
          <w:rStyle w:val="CharSectno"/>
        </w:rPr>
        <w:t>47</w:t>
      </w:r>
      <w:r>
        <w:t>.</w:t>
      </w:r>
      <w:r>
        <w:tab/>
        <w:t>Terms used etc. in r. 47 to 47I</w:t>
      </w:r>
      <w:bookmarkEnd w:id="250"/>
      <w:bookmarkEnd w:id="251"/>
    </w:p>
    <w:p>
      <w:pPr>
        <w:pStyle w:val="Subsection"/>
        <w:spacing w:before="180"/>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MiscellaneousBody"/>
        <w:tabs>
          <w:tab w:val="left" w:pos="910"/>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Fonts w:ascii="Arial" w:hAnsi="Arial" w:cs="Arial"/>
          <w:b/>
          <w:bCs/>
          <w:i/>
          <w:iCs/>
          <w:sz w:val="18"/>
          <w:szCs w:val="18"/>
        </w:rPr>
        <w:t>owner</w:t>
      </w:r>
      <w:r>
        <w:rPr>
          <w:rFonts w:ascii="Arial" w:hAnsi="Arial" w:cs="Arial"/>
          <w:sz w:val="18"/>
          <w:szCs w:val="18"/>
        </w:rP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and </w:t>
      </w:r>
    </w:p>
    <w:p>
      <w:pPr>
        <w:pStyle w:val="Defpara"/>
        <w:rPr>
          <w:rStyle w:val="DraftersNotes"/>
        </w:rPr>
      </w:pPr>
      <w:r>
        <w:tab/>
        <w:t>(b)</w:t>
      </w:r>
      <w:r>
        <w:tab/>
        <w:t>is propelled by motored power that exceeds 4.5 kW.</w:t>
      </w:r>
    </w:p>
    <w:p>
      <w:pPr>
        <w:pStyle w:val="Subsection"/>
        <w:spacing w:before="18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8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in Gazette 10 Feb 2006 p. 667</w:t>
      </w:r>
      <w:r>
        <w:noBreakHyphen/>
        <w:t>8.]</w:t>
      </w:r>
    </w:p>
    <w:p>
      <w:pPr>
        <w:pStyle w:val="Ednotesection"/>
        <w:ind w:left="890" w:hanging="890"/>
      </w:pPr>
      <w:r>
        <w:t>[</w:t>
      </w:r>
      <w:r>
        <w:rPr>
          <w:b/>
        </w:rPr>
        <w:t>47AA, 47AB.</w:t>
      </w:r>
      <w:r>
        <w:tab/>
        <w:t>Deleted in Gazette 25 Jul 2014 p. 2583.]</w:t>
      </w:r>
    </w:p>
    <w:p>
      <w:pPr>
        <w:pStyle w:val="Heading5"/>
        <w:keepLines w:val="0"/>
      </w:pPr>
      <w:bookmarkStart w:id="252" w:name="_Toc486509323"/>
      <w:bookmarkStart w:id="253" w:name="_Toc483559102"/>
      <w:r>
        <w:rPr>
          <w:rStyle w:val="CharSectno"/>
        </w:rPr>
        <w:t>47A</w:t>
      </w:r>
      <w:r>
        <w:t>.</w:t>
      </w:r>
      <w:r>
        <w:tab/>
        <w:t>Who may drive motor boat — from 1 April 2008</w:t>
      </w:r>
      <w:bookmarkEnd w:id="252"/>
      <w:bookmarkEnd w:id="253"/>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in Gazette 10 Feb 2006 p. 669</w:t>
      </w:r>
      <w:r>
        <w:noBreakHyphen/>
        <w:t>70.]</w:t>
      </w:r>
    </w:p>
    <w:p>
      <w:pPr>
        <w:pStyle w:val="Heading5"/>
      </w:pPr>
      <w:bookmarkStart w:id="254" w:name="_Toc486509324"/>
      <w:bookmarkStart w:id="255" w:name="_Toc483559103"/>
      <w:r>
        <w:rPr>
          <w:rStyle w:val="CharSectno"/>
        </w:rPr>
        <w:t>47B</w:t>
      </w:r>
      <w:r>
        <w:rPr>
          <w:iCs/>
        </w:rPr>
        <w:t>.</w:t>
      </w:r>
      <w:r>
        <w:rPr>
          <w:iCs/>
        </w:rPr>
        <w:tab/>
        <w:t>Learner deemed to be directly supervised</w:t>
      </w:r>
      <w:bookmarkEnd w:id="254"/>
      <w:bookmarkEnd w:id="255"/>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r>
        <w:tab/>
        <w:t>[Regulation 47B inserted in Gazette 10 Feb 2006 p. 670.]</w:t>
      </w:r>
    </w:p>
    <w:p>
      <w:pPr>
        <w:pStyle w:val="Heading5"/>
      </w:pPr>
      <w:bookmarkStart w:id="256" w:name="_Toc486509325"/>
      <w:bookmarkStart w:id="257" w:name="_Toc483559104"/>
      <w:r>
        <w:rPr>
          <w:rStyle w:val="CharSectno"/>
        </w:rPr>
        <w:t>47C</w:t>
      </w:r>
      <w:r>
        <w:t>.</w:t>
      </w:r>
      <w:r>
        <w:tab/>
        <w:t>Recreational skipper’s ticket</w:t>
      </w:r>
      <w:bookmarkEnd w:id="256"/>
      <w:bookmarkEnd w:id="257"/>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is to be made to the CEO in writing in a form specified by the Minister; and</w:t>
      </w:r>
    </w:p>
    <w:p>
      <w:pPr>
        <w:pStyle w:val="Indenta"/>
      </w:pPr>
      <w:r>
        <w:tab/>
        <w:t>(b)</w:t>
      </w:r>
      <w:r>
        <w:tab/>
        <w:t xml:space="preserve">is to be accompanied by evidence that the applicant meets the recreational skipper’s competency requirements; and </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keepNext/>
        <w:keepLines/>
      </w:pPr>
      <w:r>
        <w:tab/>
        <w:t>(4)</w:t>
      </w:r>
      <w:r>
        <w:tab/>
        <w:t xml:space="preserve">If an applicant has lodged an application together with evidence of the kind referred to in subregulation (2)(a),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 xml:space="preserve">at the request of the ticket holder, if — </w:t>
      </w:r>
    </w:p>
    <w:p>
      <w:pPr>
        <w:pStyle w:val="Indenti"/>
      </w:pPr>
      <w:r>
        <w:tab/>
        <w:t>(i)</w:t>
      </w:r>
      <w:r>
        <w:tab/>
        <w:t>the CEO is satisfied that the original ticket has been lost, damaged or destroyed; and</w:t>
      </w:r>
    </w:p>
    <w:p>
      <w:pPr>
        <w:pStyle w:val="Indenti"/>
      </w:pPr>
      <w:r>
        <w:tab/>
        <w:t>(ii)</w:t>
      </w:r>
      <w:r>
        <w:tab/>
        <w:t>the ticket holder pays a replacement fee of $20.</w:t>
      </w:r>
      <w:del w:id="258" w:author="Master Repository Process" w:date="2021-08-29T12:45:00Z">
        <w:r>
          <w:delText>50</w:delText>
        </w:r>
      </w:del>
      <w:ins w:id="259" w:author="Master Repository Process" w:date="2021-08-29T12:45:00Z">
        <w:r>
          <w:t>80</w:t>
        </w:r>
      </w:ins>
      <w:r>
        <w:t>.</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i/>
          <w:iCs/>
        </w:rPr>
        <w:tab/>
      </w:r>
      <w:r>
        <w:rPr>
          <w:rStyle w:val="CharDefText"/>
        </w:rPr>
        <w:t>higher qualification</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boat; or</w:t>
      </w:r>
    </w:p>
    <w:p>
      <w:pPr>
        <w:pStyle w:val="Defsubpara"/>
        <w:keepLines w:val="0"/>
      </w:pPr>
      <w:r>
        <w:tab/>
        <w:t>(ii)</w:t>
      </w:r>
      <w:r>
        <w:tab/>
        <w:t>Marine Engineer Class III; or</w:t>
      </w:r>
    </w:p>
    <w:p>
      <w:pPr>
        <w:pStyle w:val="Defsubpara"/>
        <w:keepLines w:val="0"/>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in Gazette 10 Feb 2006 p. 671</w:t>
      </w:r>
      <w:r>
        <w:noBreakHyphen/>
        <w:t>2; amended in Gazette 14 Jun 2013 p. 2238; 27 May 2016 p. 1551</w:t>
      </w:r>
      <w:ins w:id="260" w:author="Master Repository Process" w:date="2021-08-29T12:45:00Z">
        <w:r>
          <w:t>; 26 May 2017 p. 2641</w:t>
        </w:r>
      </w:ins>
      <w:r>
        <w:t>.]</w:t>
      </w:r>
    </w:p>
    <w:p>
      <w:pPr>
        <w:pStyle w:val="Ednotesection"/>
        <w:ind w:left="890" w:hanging="890"/>
      </w:pPr>
      <w:r>
        <w:t>[</w:t>
      </w:r>
      <w:r>
        <w:rPr>
          <w:b/>
        </w:rPr>
        <w:t>47CA.</w:t>
      </w:r>
      <w:r>
        <w:tab/>
        <w:t>Deleted in Gazette 25 Jul 2014 p. 2583.]</w:t>
      </w:r>
    </w:p>
    <w:p>
      <w:pPr>
        <w:pStyle w:val="Heading5"/>
      </w:pPr>
      <w:bookmarkStart w:id="261" w:name="_Toc486509326"/>
      <w:bookmarkStart w:id="262" w:name="_Toc483559105"/>
      <w:r>
        <w:rPr>
          <w:rStyle w:val="CharSectno"/>
        </w:rPr>
        <w:t>47D</w:t>
      </w:r>
      <w:r>
        <w:t>.</w:t>
      </w:r>
      <w:r>
        <w:tab/>
        <w:t>Recreational skipper’s ticket, conditions on</w:t>
      </w:r>
      <w:bookmarkEnd w:id="261"/>
      <w:bookmarkEnd w:id="262"/>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p>
      <w:pPr>
        <w:pStyle w:val="Footnotesection"/>
      </w:pPr>
      <w:r>
        <w:tab/>
        <w:t>[Regulation 47D inserted in Gazette 10 Feb 2006 p. 673.]</w:t>
      </w:r>
    </w:p>
    <w:p>
      <w:pPr>
        <w:pStyle w:val="Heading5"/>
      </w:pPr>
      <w:bookmarkStart w:id="263" w:name="_Toc486509327"/>
      <w:bookmarkStart w:id="264" w:name="_Toc483559106"/>
      <w:r>
        <w:rPr>
          <w:rStyle w:val="CharSectno"/>
        </w:rPr>
        <w:t>47E</w:t>
      </w:r>
      <w:r>
        <w:t>.</w:t>
      </w:r>
      <w:r>
        <w:tab/>
        <w:t>Interstate or overseas ticket valid for 3 months</w:t>
      </w:r>
      <w:bookmarkEnd w:id="263"/>
      <w:bookmarkEnd w:id="264"/>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in Gazette 10 Feb 2006 p. 673.]</w:t>
      </w:r>
    </w:p>
    <w:p>
      <w:pPr>
        <w:pStyle w:val="Heading5"/>
        <w:keepLines w:val="0"/>
      </w:pPr>
      <w:bookmarkStart w:id="265" w:name="_Toc486509328"/>
      <w:bookmarkStart w:id="266" w:name="_Toc483559107"/>
      <w:r>
        <w:rPr>
          <w:rStyle w:val="CharSectno"/>
        </w:rPr>
        <w:t>47F</w:t>
      </w:r>
      <w:r>
        <w:t>.</w:t>
      </w:r>
      <w:r>
        <w:tab/>
        <w:t>Exemptions</w:t>
      </w:r>
      <w:bookmarkEnd w:id="265"/>
      <w:bookmarkEnd w:id="266"/>
    </w:p>
    <w:p>
      <w:pPr>
        <w:pStyle w:val="Subsection"/>
      </w:pPr>
      <w:r>
        <w:tab/>
        <w:t>(1)</w:t>
      </w:r>
      <w:r>
        <w:tab/>
        <w:t>The CEO may exempt a person or class of persons from all or any of the provisions of regulation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ind w:left="890" w:hanging="890"/>
      </w:pPr>
      <w:r>
        <w:tab/>
        <w:t>[Regulation 47F inserted in Gazette 10 Feb 2006 p. 673; amended in Gazette 25 Jul 2014 p. 2583.]</w:t>
      </w:r>
    </w:p>
    <w:p>
      <w:pPr>
        <w:pStyle w:val="Heading5"/>
        <w:spacing w:before="260"/>
      </w:pPr>
      <w:bookmarkStart w:id="267" w:name="_Toc486509329"/>
      <w:bookmarkStart w:id="268" w:name="_Toc483559108"/>
      <w:r>
        <w:rPr>
          <w:rStyle w:val="CharSectno"/>
        </w:rPr>
        <w:t>47G</w:t>
      </w:r>
      <w:r>
        <w:t>.</w:t>
      </w:r>
      <w:r>
        <w:tab/>
        <w:t>Recreational skipper’s ticket, CEO may refuse, cancel or suspend</w:t>
      </w:r>
      <w:bookmarkEnd w:id="267"/>
      <w:bookmarkEnd w:id="268"/>
      <w:r>
        <w:t xml:space="preserve">  </w:t>
      </w:r>
    </w:p>
    <w:p>
      <w:pPr>
        <w:pStyle w:val="Subsection"/>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in Gazette 10 Feb 2006 p. 673</w:t>
      </w:r>
      <w:r>
        <w:noBreakHyphen/>
        <w:t>4.]</w:t>
      </w:r>
    </w:p>
    <w:p>
      <w:pPr>
        <w:pStyle w:val="Heading5"/>
      </w:pPr>
      <w:bookmarkStart w:id="269" w:name="_Toc486509330"/>
      <w:bookmarkStart w:id="270" w:name="_Toc483559109"/>
      <w:r>
        <w:rPr>
          <w:rStyle w:val="CharSectno"/>
        </w:rPr>
        <w:t>47H</w:t>
      </w:r>
      <w:r>
        <w:rPr>
          <w:iCs/>
        </w:rPr>
        <w:t>.</w:t>
      </w:r>
      <w:r>
        <w:rPr>
          <w:iCs/>
        </w:rPr>
        <w:tab/>
        <w:t>Ticket</w:t>
      </w:r>
      <w:r>
        <w:t xml:space="preserve"> </w:t>
      </w:r>
      <w:r>
        <w:rPr>
          <w:iCs/>
        </w:rPr>
        <w:t>to be produced on request</w:t>
      </w:r>
      <w:bookmarkEnd w:id="269"/>
      <w:bookmarkEnd w:id="270"/>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 xml:space="preserve">evidence of the date of his or her entry into </w:t>
      </w:r>
      <w:smartTag w:uri="urn:schemas-microsoft-com:office:smarttags" w:element="place">
        <w:smartTag w:uri="urn:schemas-microsoft-com:office:smarttags" w:element="State">
          <w:r>
            <w:t>Western Australia</w:t>
          </w:r>
        </w:smartTag>
      </w:smartTag>
      <w:r>
        <w:t>.</w:t>
      </w:r>
    </w:p>
    <w:p>
      <w:pPr>
        <w:pStyle w:val="Subsection"/>
      </w:pPr>
      <w:r>
        <w:tab/>
        <w:t>(4)</w:t>
      </w:r>
      <w:r>
        <w:tab/>
        <w:t>A person who contravenes this regulation commits an offence.</w:t>
      </w:r>
    </w:p>
    <w:p>
      <w:pPr>
        <w:pStyle w:val="Footnotesection"/>
      </w:pPr>
      <w:r>
        <w:tab/>
        <w:t>[Regulation 47H inserted in Gazette 10 Feb 2006 p. 674.]</w:t>
      </w:r>
    </w:p>
    <w:p>
      <w:pPr>
        <w:pStyle w:val="Heading5"/>
      </w:pPr>
      <w:bookmarkStart w:id="271" w:name="_Toc486509331"/>
      <w:bookmarkStart w:id="272" w:name="_Toc483559110"/>
      <w:r>
        <w:rPr>
          <w:rStyle w:val="CharSectno"/>
        </w:rPr>
        <w:t>47I</w:t>
      </w:r>
      <w:r>
        <w:rPr>
          <w:iCs/>
        </w:rPr>
        <w:t>.</w:t>
      </w:r>
      <w:r>
        <w:rPr>
          <w:iCs/>
        </w:rPr>
        <w:tab/>
        <w:t xml:space="preserve">Ticket </w:t>
      </w:r>
      <w:r>
        <w:t>holder to notify change of details</w:t>
      </w:r>
      <w:bookmarkEnd w:id="271"/>
      <w:bookmarkEnd w:id="272"/>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in Gazette 10 Feb 2006 p. 674</w:t>
      </w:r>
      <w:r>
        <w:noBreakHyphen/>
        <w:t>5.]</w:t>
      </w:r>
    </w:p>
    <w:p>
      <w:pPr>
        <w:pStyle w:val="Heading5"/>
        <w:spacing w:before="240"/>
        <w:rPr>
          <w:snapToGrid w:val="0"/>
        </w:rPr>
      </w:pPr>
      <w:bookmarkStart w:id="273" w:name="_Toc486509332"/>
      <w:bookmarkStart w:id="274" w:name="_Toc483559111"/>
      <w:r>
        <w:rPr>
          <w:rStyle w:val="CharSectno"/>
        </w:rPr>
        <w:t>48</w:t>
      </w:r>
      <w:r>
        <w:rPr>
          <w:snapToGrid w:val="0"/>
        </w:rPr>
        <w:t>.</w:t>
      </w:r>
      <w:r>
        <w:rPr>
          <w:snapToGrid w:val="0"/>
        </w:rPr>
        <w:tab/>
        <w:t>Limitation of speed, water ski-ing and para-sailing</w:t>
      </w:r>
      <w:bookmarkEnd w:id="273"/>
      <w:bookmarkEnd w:id="274"/>
    </w:p>
    <w:p>
      <w:pPr>
        <w:pStyle w:val="Subsection"/>
        <w:spacing w:before="180"/>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 or</w:t>
      </w:r>
    </w:p>
    <w:p>
      <w:pPr>
        <w:pStyle w:val="Indenti"/>
      </w:pPr>
      <w:r>
        <w:tab/>
        <w:t>(ii)</w:t>
      </w:r>
      <w:r>
        <w:tab/>
        <w:t>within 50 m of a river bank or water’s edge;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or through a mooring area; or</w:t>
      </w:r>
    </w:p>
    <w:p>
      <w:pPr>
        <w:pStyle w:val="Indenta"/>
        <w:rPr>
          <w:snapToGrid w:val="0"/>
        </w:rPr>
      </w:pPr>
      <w:r>
        <w:rPr>
          <w:snapToGrid w:val="0"/>
        </w:rPr>
        <w:tab/>
        <w:t>(c)</w:t>
      </w:r>
      <w:r>
        <w:rPr>
          <w:snapToGrid w:val="0"/>
        </w:rPr>
        <w:tab/>
        <w:t>within 15 m of a vessel under</w:t>
      </w:r>
      <w:r>
        <w:t xml:space="preserve"> way</w:t>
      </w:r>
      <w:r>
        <w:rPr>
          <w:snapToGrid w:val="0"/>
        </w:rPr>
        <w:t>; or</w:t>
      </w:r>
    </w:p>
    <w:p>
      <w:pPr>
        <w:pStyle w:val="Indenta"/>
        <w:rPr>
          <w:snapToGrid w:val="0"/>
        </w:rPr>
      </w:pPr>
      <w:r>
        <w:rPr>
          <w:snapToGrid w:val="0"/>
        </w:rPr>
        <w:tab/>
        <w:t>(d)</w:t>
      </w:r>
      <w:r>
        <w:rPr>
          <w:snapToGrid w:val="0"/>
        </w:rPr>
        <w:tab/>
        <w:t xml:space="preserve">within </w:t>
      </w:r>
      <w:r>
        <w:t>50 m</w:t>
      </w:r>
      <w:r>
        <w:rPr>
          <w:snapToGrid w:val="0"/>
        </w:rPr>
        <w:t xml:space="preserve"> of — </w:t>
      </w:r>
    </w:p>
    <w:p>
      <w:pPr>
        <w:pStyle w:val="Indenti"/>
        <w:rPr>
          <w:snapToGrid w:val="0"/>
        </w:rPr>
      </w:pPr>
      <w:r>
        <w:rPr>
          <w:snapToGrid w:val="0"/>
        </w:rPr>
        <w:tab/>
        <w:t>(i)</w:t>
      </w:r>
      <w:r>
        <w:rPr>
          <w:snapToGrid w:val="0"/>
        </w:rPr>
        <w:tab/>
        <w:t>a moored vessel; or</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ind w:left="890" w:hanging="890"/>
      </w:pPr>
      <w:r>
        <w:tab/>
        <w:t xml:space="preserve">[Regulation 48 inserted in Gazette 19 Dec 1962 p. 4015; amended in Gazette 9 Feb 1970 p. 377; 22 Dec 1972 p. 4778; 14 Feb 1975 p. 572; 28 Aug 1992 p. 4241; 10 Feb 2006 p. 675; 3 Mar 2017 p. 1486.] </w:t>
      </w:r>
    </w:p>
    <w:p>
      <w:pPr>
        <w:pStyle w:val="Heading5"/>
        <w:spacing w:before="240"/>
        <w:rPr>
          <w:snapToGrid w:val="0"/>
        </w:rPr>
      </w:pPr>
      <w:bookmarkStart w:id="275" w:name="_Toc486509333"/>
      <w:bookmarkStart w:id="276" w:name="_Toc483559112"/>
      <w:r>
        <w:rPr>
          <w:rStyle w:val="CharSectno"/>
        </w:rPr>
        <w:t>48A</w:t>
      </w:r>
      <w:r>
        <w:rPr>
          <w:snapToGrid w:val="0"/>
        </w:rPr>
        <w:t>.</w:t>
      </w:r>
      <w:r>
        <w:rPr>
          <w:snapToGrid w:val="0"/>
        </w:rPr>
        <w:tab/>
        <w:t>Areas for speed boats and water ski</w:t>
      </w:r>
      <w:r>
        <w:rPr>
          <w:snapToGrid w:val="0"/>
        </w:rPr>
        <w:noBreakHyphen/>
        <w:t>ing</w:t>
      </w:r>
      <w:bookmarkEnd w:id="275"/>
      <w:bookmarkEnd w:id="276"/>
      <w:r>
        <w:rPr>
          <w:snapToGrid w:val="0"/>
        </w:rPr>
        <w:t xml:space="preserve"> </w:t>
      </w:r>
    </w:p>
    <w:p>
      <w:pPr>
        <w:pStyle w:val="Subsection"/>
        <w:spacing w:before="18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keepLines/>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spacing w:before="180"/>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spacing w:before="180"/>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ind w:left="890" w:hanging="890"/>
      </w:pPr>
      <w:r>
        <w:tab/>
        <w:t>[Regulation 48A inserted in Gazette 19 Dec 1962 p. 4016; amended in Gazette 16 Dec 1963 p. 3876; 16 Oct 1970 p. 3206; 12 Jul 1974 p. 2625; 16 May 1986 p. 1661; 11 Aug 1992 p. 3975</w:t>
      </w:r>
      <w:r>
        <w:noBreakHyphen/>
        <w:t xml:space="preserve">6; 28 Aug 1992 p. 4241.] </w:t>
      </w:r>
    </w:p>
    <w:p>
      <w:pPr>
        <w:pStyle w:val="Heading5"/>
        <w:keepLines w:val="0"/>
        <w:spacing w:before="180"/>
        <w:rPr>
          <w:snapToGrid w:val="0"/>
        </w:rPr>
      </w:pPr>
      <w:bookmarkStart w:id="277" w:name="_Toc486509334"/>
      <w:bookmarkStart w:id="278" w:name="_Toc483559113"/>
      <w:r>
        <w:rPr>
          <w:rStyle w:val="CharSectno"/>
        </w:rPr>
        <w:t>49</w:t>
      </w:r>
      <w:r>
        <w:rPr>
          <w:snapToGrid w:val="0"/>
        </w:rPr>
        <w:t>.</w:t>
      </w:r>
      <w:r>
        <w:rPr>
          <w:snapToGrid w:val="0"/>
        </w:rPr>
        <w:tab/>
        <w:t>Driver to be accompanied and to be alert</w:t>
      </w:r>
      <w:bookmarkEnd w:id="277"/>
      <w:bookmarkEnd w:id="278"/>
      <w:r>
        <w:rPr>
          <w:snapToGrid w:val="0"/>
        </w:rPr>
        <w:t xml:space="preserve"> </w:t>
      </w:r>
    </w:p>
    <w:p>
      <w:pPr>
        <w:pStyle w:val="Subsection"/>
        <w:spacing w:before="14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spacing w:before="14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keepLines w:val="0"/>
        <w:spacing w:before="80"/>
        <w:ind w:left="890" w:hanging="890"/>
      </w:pPr>
      <w:r>
        <w:tab/>
        <w:t xml:space="preserve">[Regulation 49 inserted in Gazette 19 Dec 1962 p. 4016; amended in Gazette 16 Oct 1970 p. 3206; 28 Aug 1992 p. 4241.] </w:t>
      </w:r>
    </w:p>
    <w:p>
      <w:pPr>
        <w:pStyle w:val="Ednotesection"/>
        <w:spacing w:before="180"/>
        <w:ind w:left="890" w:hanging="890"/>
      </w:pPr>
      <w:r>
        <w:t>[</w:t>
      </w:r>
      <w:r>
        <w:rPr>
          <w:b/>
        </w:rPr>
        <w:t>49A.</w:t>
      </w:r>
      <w:r>
        <w:tab/>
        <w:t xml:space="preserve">Deleted in Gazette 10 Feb 2006 p. 675.] </w:t>
      </w:r>
    </w:p>
    <w:p>
      <w:pPr>
        <w:pStyle w:val="Ednotesection"/>
        <w:spacing w:before="180"/>
        <w:ind w:left="890" w:hanging="890"/>
      </w:pPr>
      <w:r>
        <w:t>[</w:t>
      </w:r>
      <w:r>
        <w:rPr>
          <w:b/>
        </w:rPr>
        <w:t>49B.</w:t>
      </w:r>
      <w:r>
        <w:tab/>
        <w:t xml:space="preserve">Deleted in Gazette 1 Jul 1983 p. 2263.] </w:t>
      </w:r>
    </w:p>
    <w:p>
      <w:pPr>
        <w:pStyle w:val="Heading5"/>
        <w:spacing w:before="180"/>
        <w:rPr>
          <w:snapToGrid w:val="0"/>
        </w:rPr>
      </w:pPr>
      <w:bookmarkStart w:id="279" w:name="_Toc486509335"/>
      <w:bookmarkStart w:id="280" w:name="_Toc483559114"/>
      <w:r>
        <w:rPr>
          <w:rStyle w:val="CharSectno"/>
        </w:rPr>
        <w:t>49C</w:t>
      </w:r>
      <w:r>
        <w:rPr>
          <w:snapToGrid w:val="0"/>
        </w:rPr>
        <w:t>.</w:t>
      </w:r>
      <w:r>
        <w:rPr>
          <w:snapToGrid w:val="0"/>
        </w:rPr>
        <w:tab/>
        <w:t>Driving speed boats behind skiers</w:t>
      </w:r>
      <w:bookmarkEnd w:id="279"/>
      <w:bookmarkEnd w:id="280"/>
      <w:r>
        <w:rPr>
          <w:snapToGrid w:val="0"/>
        </w:rPr>
        <w:t xml:space="preserve"> </w:t>
      </w:r>
    </w:p>
    <w:p>
      <w:pPr>
        <w:pStyle w:val="Subsection"/>
        <w:spacing w:before="140"/>
        <w:rPr>
          <w:snapToGrid w:val="0"/>
        </w:rPr>
      </w:pPr>
      <w:r>
        <w:rPr>
          <w:snapToGrid w:val="0"/>
        </w:rPr>
        <w:tab/>
      </w:r>
      <w:r>
        <w:rPr>
          <w:snapToGrid w:val="0"/>
        </w:rPr>
        <w:tab/>
        <w:t xml:space="preserve">A person shall not drive a speed boat directly behind a water skier or another boat under way so as to approach within </w:t>
      </w:r>
      <w:r>
        <w:t>50 m</w:t>
      </w:r>
      <w:r>
        <w:rPr>
          <w:snapToGrid w:val="0"/>
        </w:rPr>
        <w:t xml:space="preserve"> of such water skier or other boat.</w:t>
      </w:r>
    </w:p>
    <w:p>
      <w:pPr>
        <w:pStyle w:val="Footnotesection"/>
        <w:ind w:left="890" w:hanging="890"/>
      </w:pPr>
      <w:r>
        <w:tab/>
        <w:t xml:space="preserve">[Regulation 49C inserted in Gazette 16 Oct 1970 p. 3206; amended in Gazette 14 Feb 1975 p. 572; 3 Mar 2017 p. 1486.] </w:t>
      </w:r>
    </w:p>
    <w:p>
      <w:pPr>
        <w:pStyle w:val="Heading5"/>
        <w:spacing w:before="180"/>
        <w:rPr>
          <w:snapToGrid w:val="0"/>
        </w:rPr>
      </w:pPr>
      <w:bookmarkStart w:id="281" w:name="_Toc486509336"/>
      <w:bookmarkStart w:id="282" w:name="_Toc483559115"/>
      <w:r>
        <w:rPr>
          <w:rStyle w:val="CharSectno"/>
        </w:rPr>
        <w:t>49D</w:t>
      </w:r>
      <w:r>
        <w:rPr>
          <w:snapToGrid w:val="0"/>
        </w:rPr>
        <w:t>.</w:t>
      </w:r>
      <w:r>
        <w:rPr>
          <w:snapToGrid w:val="0"/>
        </w:rPr>
        <w:tab/>
        <w:t>Right of way when landing a water skier</w:t>
      </w:r>
      <w:bookmarkEnd w:id="281"/>
      <w:bookmarkEnd w:id="282"/>
      <w:r>
        <w:rPr>
          <w:snapToGrid w:val="0"/>
        </w:rPr>
        <w:t xml:space="preserve"> </w:t>
      </w:r>
    </w:p>
    <w:p>
      <w:pPr>
        <w:pStyle w:val="Subsection"/>
        <w:spacing w:before="14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in Gazette 19 Dec 1962 p. 4016.] </w:t>
      </w:r>
    </w:p>
    <w:p>
      <w:pPr>
        <w:pStyle w:val="Heading5"/>
        <w:spacing w:before="180"/>
        <w:rPr>
          <w:snapToGrid w:val="0"/>
        </w:rPr>
      </w:pPr>
      <w:bookmarkStart w:id="283" w:name="_Toc486509337"/>
      <w:bookmarkStart w:id="284" w:name="_Toc483559116"/>
      <w:r>
        <w:rPr>
          <w:rStyle w:val="CharSectno"/>
        </w:rPr>
        <w:t>49E</w:t>
      </w:r>
      <w:r>
        <w:rPr>
          <w:snapToGrid w:val="0"/>
        </w:rPr>
        <w:t>.</w:t>
      </w:r>
      <w:r>
        <w:rPr>
          <w:snapToGrid w:val="0"/>
        </w:rPr>
        <w:tab/>
        <w:t>Ski ropes</w:t>
      </w:r>
      <w:bookmarkEnd w:id="283"/>
      <w:bookmarkEnd w:id="284"/>
      <w:r>
        <w:rPr>
          <w:snapToGrid w:val="0"/>
        </w:rPr>
        <w:t xml:space="preserve"> </w:t>
      </w:r>
    </w:p>
    <w:p>
      <w:pPr>
        <w:pStyle w:val="Subsection"/>
        <w:rPr>
          <w:snapToGrid w:val="0"/>
        </w:rPr>
      </w:pPr>
      <w:r>
        <w:rPr>
          <w:snapToGrid w:val="0"/>
        </w:rPr>
        <w:tab/>
      </w:r>
      <w:r>
        <w:rPr>
          <w:snapToGrid w:val="0"/>
        </w:rPr>
        <w:tab/>
        <w:t>A person shall not permit a ski rope to trail within 30 m of the shore of any area set aside for water ski</w:t>
      </w:r>
      <w:r>
        <w:rPr>
          <w:snapToGrid w:val="0"/>
        </w:rPr>
        <w:noBreakHyphen/>
        <w:t>ing, unless the rope handles are held by a skier.</w:t>
      </w:r>
    </w:p>
    <w:p>
      <w:pPr>
        <w:pStyle w:val="Footnotesection"/>
        <w:ind w:left="890" w:hanging="890"/>
      </w:pPr>
      <w:r>
        <w:tab/>
        <w:t xml:space="preserve">[Regulation 49E inserted in Gazette 19 Dec 1962 p. 4016; amended in Gazette 14 Feb 1975 p. 572.] </w:t>
      </w:r>
    </w:p>
    <w:p>
      <w:pPr>
        <w:pStyle w:val="Heading5"/>
        <w:rPr>
          <w:snapToGrid w:val="0"/>
        </w:rPr>
      </w:pPr>
      <w:bookmarkStart w:id="285" w:name="_Toc486509338"/>
      <w:bookmarkStart w:id="286" w:name="_Toc483559117"/>
      <w:r>
        <w:rPr>
          <w:rStyle w:val="CharSectno"/>
        </w:rPr>
        <w:t>49F</w:t>
      </w:r>
      <w:r>
        <w:rPr>
          <w:snapToGrid w:val="0"/>
        </w:rPr>
        <w:t>.</w:t>
      </w:r>
      <w:r>
        <w:rPr>
          <w:snapToGrid w:val="0"/>
        </w:rPr>
        <w:tab/>
        <w:t>Towing trick water skiers</w:t>
      </w:r>
      <w:bookmarkEnd w:id="285"/>
      <w:bookmarkEnd w:id="286"/>
      <w:r>
        <w:rPr>
          <w:snapToGrid w:val="0"/>
        </w:rPr>
        <w:t xml:space="preserve"> </w:t>
      </w:r>
    </w:p>
    <w:p>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 xml:space="preserve">ing so as to approach within </w:t>
      </w:r>
      <w:r>
        <w:t>100 m</w:t>
      </w:r>
      <w:r>
        <w:rPr>
          <w:snapToGrid w:val="0"/>
        </w:rPr>
        <w:t xml:space="preserve"> of any landing or take</w:t>
      </w:r>
      <w:r>
        <w:rPr>
          <w:snapToGrid w:val="0"/>
        </w:rPr>
        <w:noBreakHyphen/>
        <w:t>off area.</w:t>
      </w:r>
    </w:p>
    <w:p>
      <w:pPr>
        <w:pStyle w:val="Footnotesection"/>
        <w:spacing w:before="80"/>
        <w:ind w:left="890" w:hanging="890"/>
      </w:pPr>
      <w:r>
        <w:tab/>
        <w:t xml:space="preserve">[Regulation 49F inserted in Gazette 19 Dec 1962 p. 4016; amended in Gazette 16 Dec 1963 p. 3876; 14 Feb 1975 p. 572; 3 Mar 2017 p. 1486.] </w:t>
      </w:r>
    </w:p>
    <w:p>
      <w:pPr>
        <w:pStyle w:val="Heading5"/>
        <w:rPr>
          <w:snapToGrid w:val="0"/>
        </w:rPr>
      </w:pPr>
      <w:bookmarkStart w:id="287" w:name="_Toc486509339"/>
      <w:bookmarkStart w:id="288" w:name="_Toc483559118"/>
      <w:r>
        <w:rPr>
          <w:rStyle w:val="CharSectno"/>
        </w:rPr>
        <w:t>49G</w:t>
      </w:r>
      <w:r>
        <w:rPr>
          <w:snapToGrid w:val="0"/>
        </w:rPr>
        <w:t>.</w:t>
      </w:r>
      <w:r>
        <w:rPr>
          <w:snapToGrid w:val="0"/>
        </w:rPr>
        <w:tab/>
        <w:t>Towing skiers near landing or take</w:t>
      </w:r>
      <w:r>
        <w:rPr>
          <w:snapToGrid w:val="0"/>
        </w:rPr>
        <w:noBreakHyphen/>
        <w:t>off areas</w:t>
      </w:r>
      <w:bookmarkEnd w:id="287"/>
      <w:bookmarkEnd w:id="288"/>
      <w:r>
        <w:rPr>
          <w:snapToGrid w:val="0"/>
        </w:rPr>
        <w:t xml:space="preserve"> </w:t>
      </w:r>
    </w:p>
    <w:p>
      <w:pPr>
        <w:pStyle w:val="Subsection"/>
        <w:rPr>
          <w:snapToGrid w:val="0"/>
        </w:rPr>
      </w:pPr>
      <w:r>
        <w:rPr>
          <w:snapToGrid w:val="0"/>
        </w:rPr>
        <w:tab/>
      </w:r>
      <w:r>
        <w:rPr>
          <w:snapToGrid w:val="0"/>
        </w:rPr>
        <w:tab/>
        <w:t>Except as otherwise provided by any notice published under the provisions of regulation 48A, a person shall not drive a speed boat towing water skiers within 30 m of the shore of any landing or take</w:t>
      </w:r>
      <w:r>
        <w:rPr>
          <w:snapToGrid w:val="0"/>
        </w:rPr>
        <w:noBreakHyphen/>
        <w:t>off area, except for the purpose of landing or taking off water skiers.</w:t>
      </w:r>
    </w:p>
    <w:p>
      <w:pPr>
        <w:pStyle w:val="Footnotesection"/>
        <w:ind w:left="890" w:hanging="890"/>
      </w:pPr>
      <w:r>
        <w:tab/>
        <w:t xml:space="preserve">[Regulation 49G inserted in Gazette 16 Dec 1963 p. 3876; amended in Gazette 14 Feb 1975 p. 572.] </w:t>
      </w:r>
    </w:p>
    <w:p>
      <w:pPr>
        <w:pStyle w:val="Heading5"/>
        <w:rPr>
          <w:snapToGrid w:val="0"/>
        </w:rPr>
      </w:pPr>
      <w:bookmarkStart w:id="289" w:name="_Toc486509340"/>
      <w:bookmarkStart w:id="290" w:name="_Toc483559119"/>
      <w:r>
        <w:rPr>
          <w:rStyle w:val="CharSectno"/>
        </w:rPr>
        <w:t>49H</w:t>
      </w:r>
      <w:r>
        <w:rPr>
          <w:snapToGrid w:val="0"/>
        </w:rPr>
        <w:t>.</w:t>
      </w:r>
      <w:r>
        <w:rPr>
          <w:snapToGrid w:val="0"/>
        </w:rPr>
        <w:tab/>
        <w:t>Ski line to be retrieved</w:t>
      </w:r>
      <w:bookmarkEnd w:id="289"/>
      <w:bookmarkEnd w:id="290"/>
      <w:r>
        <w:rPr>
          <w:snapToGrid w:val="0"/>
        </w:rPr>
        <w:t xml:space="preserve"> </w:t>
      </w:r>
    </w:p>
    <w:p>
      <w:pPr>
        <w:pStyle w:val="Subsection"/>
        <w:rPr>
          <w:snapToGrid w:val="0"/>
        </w:rPr>
      </w:pPr>
      <w:r>
        <w:rPr>
          <w:snapToGrid w:val="0"/>
        </w:rPr>
        <w:tab/>
      </w:r>
      <w:r>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ind w:left="890" w:hanging="890"/>
      </w:pPr>
      <w:r>
        <w:tab/>
        <w:t xml:space="preserve">[Regulation 49H inserted in Gazette 16 Oct 1970 p. 3206; amended in Gazette 14 Feb 1975 p. 572.] </w:t>
      </w:r>
    </w:p>
    <w:p>
      <w:pPr>
        <w:pStyle w:val="Heading5"/>
        <w:rPr>
          <w:snapToGrid w:val="0"/>
        </w:rPr>
      </w:pPr>
      <w:bookmarkStart w:id="291" w:name="_Toc486509341"/>
      <w:bookmarkStart w:id="292" w:name="_Toc483559120"/>
      <w:r>
        <w:rPr>
          <w:rStyle w:val="CharSectno"/>
        </w:rPr>
        <w:t>49I</w:t>
      </w:r>
      <w:r>
        <w:rPr>
          <w:snapToGrid w:val="0"/>
        </w:rPr>
        <w:t>.</w:t>
      </w:r>
      <w:r>
        <w:rPr>
          <w:snapToGrid w:val="0"/>
        </w:rPr>
        <w:tab/>
        <w:t>Driver of speed boat not to approach shore where skier has landed</w:t>
      </w:r>
      <w:bookmarkEnd w:id="291"/>
      <w:bookmarkEnd w:id="292"/>
      <w:r>
        <w:rPr>
          <w:snapToGrid w:val="0"/>
        </w:rPr>
        <w:t xml:space="preserve"> </w:t>
      </w:r>
    </w:p>
    <w:p>
      <w:pPr>
        <w:pStyle w:val="Subsection"/>
        <w:rPr>
          <w:snapToGrid w:val="0"/>
        </w:rPr>
      </w:pPr>
      <w:r>
        <w:rPr>
          <w:snapToGrid w:val="0"/>
        </w:rPr>
        <w:tab/>
      </w:r>
      <w:r>
        <w:rPr>
          <w:snapToGrid w:val="0"/>
        </w:rPr>
        <w:tab/>
        <w:t>The driver of a speed boat landing a water skier shall not approach within 25 m of the shore where the skier is to be landed.</w:t>
      </w:r>
    </w:p>
    <w:p>
      <w:pPr>
        <w:pStyle w:val="Footnotesection"/>
      </w:pPr>
      <w:r>
        <w:tab/>
        <w:t xml:space="preserve">[Regulation 49I inserted in Gazette 16 Oct 1970 p. 3206; amended in Gazette 14 Feb 1975 p. 572.] </w:t>
      </w:r>
    </w:p>
    <w:p>
      <w:pPr>
        <w:pStyle w:val="Heading5"/>
        <w:rPr>
          <w:snapToGrid w:val="0"/>
        </w:rPr>
      </w:pPr>
      <w:bookmarkStart w:id="293" w:name="_Toc486509342"/>
      <w:bookmarkStart w:id="294" w:name="_Toc483559121"/>
      <w:r>
        <w:rPr>
          <w:rStyle w:val="CharSectno"/>
        </w:rPr>
        <w:t>49J</w:t>
      </w:r>
      <w:r>
        <w:rPr>
          <w:snapToGrid w:val="0"/>
        </w:rPr>
        <w:t>.</w:t>
      </w:r>
      <w:r>
        <w:rPr>
          <w:snapToGrid w:val="0"/>
        </w:rPr>
        <w:tab/>
        <w:t>Sitting on gunwale or back of driver’s seat prohibited</w:t>
      </w:r>
      <w:bookmarkEnd w:id="293"/>
      <w:bookmarkEnd w:id="294"/>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in Gazette 3 Oct 1967 p. 2593.] </w:t>
      </w:r>
    </w:p>
    <w:p>
      <w:pPr>
        <w:pStyle w:val="Heading5"/>
        <w:rPr>
          <w:snapToGrid w:val="0"/>
        </w:rPr>
      </w:pPr>
      <w:bookmarkStart w:id="295" w:name="_Toc486509343"/>
      <w:bookmarkStart w:id="296" w:name="_Toc483559122"/>
      <w:r>
        <w:rPr>
          <w:rStyle w:val="CharSectno"/>
        </w:rPr>
        <w:t>49K</w:t>
      </w:r>
      <w:r>
        <w:rPr>
          <w:snapToGrid w:val="0"/>
        </w:rPr>
        <w:t>.</w:t>
      </w:r>
      <w:r>
        <w:rPr>
          <w:snapToGrid w:val="0"/>
        </w:rPr>
        <w:tab/>
        <w:t>Water skis to be retrieved immediately</w:t>
      </w:r>
      <w:bookmarkEnd w:id="295"/>
      <w:bookmarkEnd w:id="296"/>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in Gazette 1 May 1970 p. 1233.] </w:t>
      </w:r>
    </w:p>
    <w:p>
      <w:pPr>
        <w:pStyle w:val="Ednotesection"/>
      </w:pPr>
      <w:r>
        <w:t>[</w:t>
      </w:r>
      <w:r>
        <w:rPr>
          <w:b/>
        </w:rPr>
        <w:t>49L.</w:t>
      </w:r>
      <w:r>
        <w:tab/>
        <w:t xml:space="preserve">Deleted in Gazette 1 Jul 1983 p. 2263.] </w:t>
      </w:r>
    </w:p>
    <w:p>
      <w:pPr>
        <w:pStyle w:val="Heading5"/>
        <w:rPr>
          <w:snapToGrid w:val="0"/>
        </w:rPr>
      </w:pPr>
      <w:bookmarkStart w:id="297" w:name="_Toc486509344"/>
      <w:bookmarkStart w:id="298" w:name="_Toc483559123"/>
      <w:r>
        <w:rPr>
          <w:rStyle w:val="CharSectno"/>
        </w:rPr>
        <w:t>49M</w:t>
      </w:r>
      <w:r>
        <w:rPr>
          <w:snapToGrid w:val="0"/>
        </w:rPr>
        <w:t>.</w:t>
      </w:r>
      <w:r>
        <w:rPr>
          <w:snapToGrid w:val="0"/>
        </w:rPr>
        <w:tab/>
        <w:t>Slalom ski</w:t>
      </w:r>
      <w:r>
        <w:rPr>
          <w:snapToGrid w:val="0"/>
        </w:rPr>
        <w:noBreakHyphen/>
        <w:t>ing or ski</w:t>
      </w:r>
      <w:r>
        <w:rPr>
          <w:snapToGrid w:val="0"/>
        </w:rPr>
        <w:noBreakHyphen/>
        <w:t>jumping, restrictions on</w:t>
      </w:r>
      <w:bookmarkEnd w:id="297"/>
      <w:bookmarkEnd w:id="298"/>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 and</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mm and fitted with a 300 mm high orange triangular pennant; and</w:t>
      </w:r>
    </w:p>
    <w:p>
      <w:pPr>
        <w:pStyle w:val="Indenta"/>
      </w:pPr>
      <w:r>
        <w:tab/>
        <w:t>(c)</w:t>
      </w:r>
      <w:r>
        <w:tab/>
        <w:t>slalom ski</w:t>
      </w:r>
      <w:r>
        <w:noBreakHyphen/>
        <w:t xml:space="preserve">ing unless that person is wearing any of the following appropriate in terms of the buoyancy and size to the body mass of that person —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Defsubpara"/>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pPr>
      <w:r>
        <w:tab/>
        <w:t>(ix)</w:t>
      </w:r>
      <w:r>
        <w:tab/>
        <w:t>a PFD Type 3;</w:t>
      </w:r>
    </w:p>
    <w:p>
      <w:pPr>
        <w:pStyle w:val="Indenta"/>
      </w:pPr>
      <w:r>
        <w:tab/>
      </w:r>
      <w:r>
        <w:tab/>
        <w:t>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in Gazette 16 Oct 1970 p. 3206; amended in Gazette 14 Feb 1975 p. 572; 24 Apr 1998 p. 2162; 3 Mar 2017 p. 1487.] </w:t>
      </w:r>
    </w:p>
    <w:p>
      <w:pPr>
        <w:pStyle w:val="Heading5"/>
        <w:rPr>
          <w:snapToGrid w:val="0"/>
        </w:rPr>
      </w:pPr>
      <w:bookmarkStart w:id="299" w:name="_Toc486509345"/>
      <w:bookmarkStart w:id="300" w:name="_Toc483559124"/>
      <w:r>
        <w:rPr>
          <w:rStyle w:val="CharSectno"/>
        </w:rPr>
        <w:t>50</w:t>
      </w:r>
      <w:r>
        <w:rPr>
          <w:snapToGrid w:val="0"/>
        </w:rPr>
        <w:t>.</w:t>
      </w:r>
      <w:r>
        <w:rPr>
          <w:snapToGrid w:val="0"/>
        </w:rPr>
        <w:tab/>
        <w:t>Towing of water skier prohibited at certain times</w:t>
      </w:r>
      <w:bookmarkEnd w:id="299"/>
      <w:bookmarkEnd w:id="300"/>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 xml:space="preserve">before 8 a.m. and after sundown, in the waters of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or</w:t>
      </w:r>
    </w:p>
    <w:p>
      <w:pPr>
        <w:pStyle w:val="Indenta"/>
        <w:rPr>
          <w:snapToGrid w:val="0"/>
        </w:rPr>
      </w:pPr>
      <w:r>
        <w:rPr>
          <w:snapToGrid w:val="0"/>
        </w:rPr>
        <w:tab/>
        <w:t>(b)</w:t>
      </w:r>
      <w:r>
        <w:rPr>
          <w:snapToGrid w:val="0"/>
        </w:rPr>
        <w:tab/>
        <w:t xml:space="preserve">before 9 a.m. and after sundown in the waters of the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w:t>
          </w:r>
        </w:smartTag>
      </w:smartTag>
      <w:r>
        <w:rPr>
          <w:snapToGrid w:val="0"/>
        </w:rPr>
        <w:t>.</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in Gazette 14 Aug 1981 p. 3340; amended in Gazette 16 May 1986 p. 1661.] </w:t>
      </w:r>
    </w:p>
    <w:p>
      <w:pPr>
        <w:pStyle w:val="Heading5"/>
        <w:spacing w:before="260"/>
        <w:rPr>
          <w:snapToGrid w:val="0"/>
        </w:rPr>
      </w:pPr>
      <w:bookmarkStart w:id="301" w:name="_Toc486509346"/>
      <w:bookmarkStart w:id="302" w:name="_Toc483559125"/>
      <w:r>
        <w:rPr>
          <w:rStyle w:val="CharSectno"/>
        </w:rPr>
        <w:t>50A</w:t>
      </w:r>
      <w:r>
        <w:rPr>
          <w:snapToGrid w:val="0"/>
        </w:rPr>
        <w:t>.</w:t>
      </w:r>
      <w:r>
        <w:rPr>
          <w:snapToGrid w:val="0"/>
        </w:rPr>
        <w:tab/>
        <w:t>Freestyle driving, surfing and wave jumping on personal watercraft, restrictions on</w:t>
      </w:r>
      <w:bookmarkEnd w:id="301"/>
      <w:bookmarkEnd w:id="302"/>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 clear of any other personal watercraft; and</w:t>
      </w:r>
    </w:p>
    <w:p>
      <w:pPr>
        <w:pStyle w:val="Indenta"/>
        <w:rPr>
          <w:snapToGrid w:val="0"/>
        </w:rPr>
      </w:pPr>
      <w:r>
        <w:rPr>
          <w:snapToGrid w:val="0"/>
        </w:rPr>
        <w:tab/>
        <w:t>(b)</w:t>
      </w:r>
      <w:r>
        <w:rPr>
          <w:snapToGrid w:val="0"/>
        </w:rPr>
        <w:tab/>
        <w:t>50 m clear of any other vessel or person.</w:t>
      </w:r>
    </w:p>
    <w:p>
      <w:pPr>
        <w:pStyle w:val="Subsection"/>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ind w:left="890" w:hanging="890"/>
      </w:pPr>
      <w:r>
        <w:tab/>
        <w:t>[Regulation 50A inserted in Gazette 24 Apr 1998 p. 2162</w:t>
      </w:r>
      <w:r>
        <w:noBreakHyphen/>
        <w:t xml:space="preserve">3.] </w:t>
      </w:r>
    </w:p>
    <w:p>
      <w:pPr>
        <w:pStyle w:val="Heading5"/>
      </w:pPr>
      <w:bookmarkStart w:id="303" w:name="_Toc473795447"/>
      <w:bookmarkStart w:id="304" w:name="_Toc473795550"/>
      <w:bookmarkStart w:id="305" w:name="_Toc474219949"/>
      <w:bookmarkStart w:id="306" w:name="_Toc474242791"/>
      <w:bookmarkStart w:id="307" w:name="_Toc486509347"/>
      <w:bookmarkStart w:id="308" w:name="_Toc483559126"/>
      <w:r>
        <w:rPr>
          <w:rStyle w:val="CharSectno"/>
        </w:rPr>
        <w:t>50B</w:t>
      </w:r>
      <w:r>
        <w:t>.</w:t>
      </w:r>
      <w:r>
        <w:tab/>
        <w:t>Lifejacket to be worn by driver and passenger of personal watercraft</w:t>
      </w:r>
      <w:bookmarkEnd w:id="303"/>
      <w:bookmarkEnd w:id="304"/>
      <w:bookmarkEnd w:id="305"/>
      <w:bookmarkEnd w:id="306"/>
      <w:bookmarkEnd w:id="307"/>
      <w:bookmarkEnd w:id="308"/>
    </w:p>
    <w:p>
      <w:pPr>
        <w:pStyle w:val="Subsection"/>
      </w:pPr>
      <w:r>
        <w:tab/>
        <w:t>(1)</w:t>
      </w:r>
      <w:r>
        <w:tab/>
        <w:t>In this regulation — </w:t>
      </w:r>
    </w:p>
    <w:p>
      <w:pPr>
        <w:pStyle w:val="Defstart"/>
      </w:pPr>
      <w:r>
        <w:tab/>
      </w:r>
      <w:r>
        <w:rPr>
          <w:rStyle w:val="CharDefText"/>
        </w:rPr>
        <w:t>appropriate lifejacket</w:t>
      </w:r>
      <w:r>
        <w:t xml:space="preserve">, for a person, means — </w:t>
      </w:r>
    </w:p>
    <w:p>
      <w:pPr>
        <w:pStyle w:val="Defpara"/>
      </w:pPr>
      <w:r>
        <w:tab/>
        <w:t>(a)</w:t>
      </w:r>
      <w:r>
        <w:tab/>
        <w:t xml:space="preserve">if a personal watercraft is being used outside of protected waters and more than 400 m from any shore, any of the following appropriate in terms of buoyancy and size of the body mass of the person — </w:t>
      </w:r>
    </w:p>
    <w:p>
      <w:pPr>
        <w:pStyle w:val="Defsubpara"/>
      </w:pPr>
      <w:r>
        <w:tab/>
        <w:t>(i)</w:t>
      </w:r>
      <w:r>
        <w:tab/>
        <w:t>a Level 100 lifejacket;</w:t>
      </w:r>
    </w:p>
    <w:p>
      <w:pPr>
        <w:pStyle w:val="Defsubpara"/>
      </w:pPr>
      <w:r>
        <w:tab/>
        <w:t>(ii)</w:t>
      </w:r>
      <w:r>
        <w:tab/>
        <w:t>a Level 150 lifejacket;</w:t>
      </w:r>
    </w:p>
    <w:p>
      <w:pPr>
        <w:pStyle w:val="Defsubpara"/>
      </w:pPr>
      <w:r>
        <w:tab/>
        <w:t>(iii)</w:t>
      </w:r>
      <w:r>
        <w:tab/>
        <w:t>a Level 275 lifejacket;</w:t>
      </w:r>
    </w:p>
    <w:p>
      <w:pPr>
        <w:pStyle w:val="Defsubpara"/>
      </w:pPr>
      <w:r>
        <w:tab/>
        <w:t>(iv)</w:t>
      </w:r>
      <w:r>
        <w:tab/>
        <w:t>a SOLAS lifejacket;</w:t>
      </w:r>
    </w:p>
    <w:p>
      <w:pPr>
        <w:pStyle w:val="Defsubpara"/>
      </w:pPr>
      <w:r>
        <w:tab/>
        <w:t>(v)</w:t>
      </w:r>
      <w:r>
        <w:tab/>
        <w:t>a PFD Type 1;</w:t>
      </w:r>
    </w:p>
    <w:p>
      <w:pPr>
        <w:pStyle w:val="Defpara"/>
      </w:pPr>
      <w:r>
        <w:tab/>
      </w:r>
      <w:r>
        <w:tab/>
        <w:t>or</w:t>
      </w:r>
    </w:p>
    <w:p>
      <w:pPr>
        <w:pStyle w:val="Defpara"/>
      </w:pPr>
      <w:r>
        <w:tab/>
        <w:t>(b)</w:t>
      </w:r>
      <w:r>
        <w:tab/>
        <w:t xml:space="preserve">in any other case, any of the following appropriate in terms of buoyancy and size of the body mass of the person — </w:t>
      </w:r>
    </w:p>
    <w:p>
      <w:pPr>
        <w:pStyle w:val="Defsubpara"/>
      </w:pPr>
      <w:r>
        <w:tab/>
        <w:t>(i)</w:t>
      </w:r>
      <w:r>
        <w:tab/>
        <w:t xml:space="preserve">a Level 50 lifejacket; </w:t>
      </w:r>
    </w:p>
    <w:p>
      <w:pPr>
        <w:pStyle w:val="Defsubpara"/>
      </w:pPr>
      <w:r>
        <w:tab/>
        <w:t>(ii)</w:t>
      </w:r>
      <w:r>
        <w:tab/>
        <w:t>a Level 50S lifejacket;</w:t>
      </w:r>
    </w:p>
    <w:p>
      <w:pPr>
        <w:pStyle w:val="Defsubpara"/>
      </w:pPr>
      <w:r>
        <w:tab/>
        <w:t>(iii)</w:t>
      </w:r>
      <w:r>
        <w:tab/>
        <w:t>a Level 100 lifejacket;</w:t>
      </w:r>
    </w:p>
    <w:p>
      <w:pPr>
        <w:pStyle w:val="Defsubpara"/>
      </w:pPr>
      <w:r>
        <w:tab/>
        <w:t>(iv)</w:t>
      </w:r>
      <w:r>
        <w:tab/>
        <w:t>a Level 150 lifejacket;</w:t>
      </w:r>
    </w:p>
    <w:p>
      <w:pPr>
        <w:pStyle w:val="Defsubpara"/>
      </w:pPr>
      <w:r>
        <w:tab/>
        <w:t>(v)</w:t>
      </w:r>
      <w:r>
        <w:tab/>
        <w:t>a Level 275 lifejacket;</w:t>
      </w:r>
    </w:p>
    <w:p>
      <w:pPr>
        <w:pStyle w:val="Defsubpara"/>
      </w:pPr>
      <w:r>
        <w:tab/>
        <w:t>(vi)</w:t>
      </w:r>
      <w:r>
        <w:tab/>
        <w:t>a SOLAS lifejacket;</w:t>
      </w:r>
    </w:p>
    <w:p>
      <w:pPr>
        <w:pStyle w:val="Defsubpara"/>
      </w:pPr>
      <w:r>
        <w:tab/>
        <w:t>(vii)</w:t>
      </w:r>
      <w:r>
        <w:tab/>
        <w:t>a PFD Type 1;</w:t>
      </w:r>
    </w:p>
    <w:p>
      <w:pPr>
        <w:pStyle w:val="Defsubpara"/>
      </w:pPr>
      <w:r>
        <w:tab/>
        <w:t>(viii)</w:t>
      </w:r>
      <w:r>
        <w:tab/>
        <w:t>a PFD Type 2;</w:t>
      </w:r>
    </w:p>
    <w:p>
      <w:pPr>
        <w:pStyle w:val="Defsubpara"/>
      </w:pPr>
      <w:r>
        <w:tab/>
        <w:t>(ix)</w:t>
      </w:r>
      <w:r>
        <w:tab/>
        <w:t>a PFD Type 3.</w:t>
      </w:r>
    </w:p>
    <w:p>
      <w:pPr>
        <w:pStyle w:val="Subsection"/>
      </w:pPr>
      <w:r>
        <w:tab/>
        <w:t>(2)</w:t>
      </w:r>
      <w:r>
        <w:tab/>
        <w:t>A person must not, in any navigable waters, drive a personal watercraft unless the person and any passenger on the personal watercraft who has reached 12 months of age is wearing an appropriate lifejacket for that person.</w:t>
      </w:r>
    </w:p>
    <w:p>
      <w:pPr>
        <w:pStyle w:val="Subsection"/>
      </w:pPr>
      <w:r>
        <w:tab/>
        <w:t>(3)</w:t>
      </w:r>
      <w:r>
        <w:tab/>
        <w:t>A person who has reached 12 months of age must not, in any navigable waters, travel on a personal watercraft as a passenger unless the person is wearing an appropriate lifejacket for that person.</w:t>
      </w:r>
    </w:p>
    <w:p>
      <w:pPr>
        <w:pStyle w:val="Footnotesection"/>
        <w:ind w:left="890" w:hanging="890"/>
      </w:pPr>
      <w:r>
        <w:tab/>
        <w:t>[Regulation 50B inserted in Gazette 3 Mar 2017 p. 1487</w:t>
      </w:r>
      <w:r>
        <w:noBreakHyphen/>
        <w:t>8.]</w:t>
      </w:r>
    </w:p>
    <w:p>
      <w:pPr>
        <w:pStyle w:val="Heading5"/>
      </w:pPr>
      <w:bookmarkStart w:id="309" w:name="_Toc486509348"/>
      <w:bookmarkStart w:id="310" w:name="_Toc483559127"/>
      <w:r>
        <w:rPr>
          <w:rStyle w:val="CharSectno"/>
        </w:rPr>
        <w:t>50C</w:t>
      </w:r>
      <w:r>
        <w:t>.</w:t>
      </w:r>
      <w:r>
        <w:tab/>
        <w:t>Restrictions on sailboard riding</w:t>
      </w:r>
      <w:bookmarkEnd w:id="309"/>
      <w:bookmarkEnd w:id="310"/>
    </w:p>
    <w:p>
      <w:pPr>
        <w:pStyle w:val="Subsection"/>
      </w:pPr>
      <w:r>
        <w:tab/>
        <w:t>(1)</w:t>
      </w:r>
      <w:r>
        <w:tab/>
        <w:t xml:space="preserve">The chief executive officer may, by notice published in the </w:t>
      </w:r>
      <w:r>
        <w:rPr>
          <w:i/>
        </w:rPr>
        <w:t>Gazette</w:t>
      </w:r>
      <w:r>
        <w:t xml:space="preserve"> — </w:t>
      </w:r>
    </w:p>
    <w:p>
      <w:pPr>
        <w:pStyle w:val="Indenta"/>
      </w:pPr>
      <w:r>
        <w:tab/>
        <w:t>(a)</w:t>
      </w:r>
      <w:r>
        <w:tab/>
        <w:t>define and set aside any area of navigable waters where sailboard riding is prohibited;</w:t>
      </w:r>
    </w:p>
    <w:p>
      <w:pPr>
        <w:pStyle w:val="Indenta"/>
      </w:pPr>
      <w:r>
        <w:tab/>
        <w:t>(b)</w:t>
      </w:r>
      <w:r>
        <w:tab/>
        <w:t>vary or cancel any previous notice under this subregulation.</w:t>
      </w:r>
    </w:p>
    <w:p>
      <w:pPr>
        <w:pStyle w:val="Subsection"/>
      </w:pPr>
      <w:r>
        <w:tab/>
        <w:t>(2)</w:t>
      </w:r>
      <w:r>
        <w:tab/>
        <w:t>A person must not engage in sailboard riding in an area defined and set aside by the chief executive officer under subregulation (1).</w:t>
      </w:r>
    </w:p>
    <w:p>
      <w:pPr>
        <w:pStyle w:val="Subsection"/>
      </w:pPr>
      <w:r>
        <w:tab/>
        <w:t>(3)</w:t>
      </w:r>
      <w:r>
        <w:tab/>
        <w:t>A person who contravenes subregulation (2) commits an offence.</w:t>
      </w:r>
    </w:p>
    <w:p>
      <w:pPr>
        <w:pStyle w:val="Footnotesection"/>
      </w:pPr>
      <w:r>
        <w:tab/>
        <w:t xml:space="preserve">[Regulation 50C inserted in Gazette 25 Jul 2014 p. 2583.] </w:t>
      </w:r>
    </w:p>
    <w:p>
      <w:pPr>
        <w:pStyle w:val="Ednotesection"/>
      </w:pPr>
      <w:r>
        <w:t>[</w:t>
      </w:r>
      <w:r>
        <w:rPr>
          <w:b/>
        </w:rPr>
        <w:t>50D.</w:t>
      </w:r>
      <w:r>
        <w:rPr>
          <w:b/>
        </w:rPr>
        <w:tab/>
      </w:r>
      <w:r>
        <w:t>Deleted in Gazette 19 Dec 1962 p. 4017.]</w:t>
      </w:r>
    </w:p>
    <w:p>
      <w:pPr>
        <w:pStyle w:val="Heading5"/>
        <w:rPr>
          <w:snapToGrid w:val="0"/>
        </w:rPr>
      </w:pPr>
      <w:bookmarkStart w:id="311" w:name="_Toc486509349"/>
      <w:bookmarkStart w:id="312" w:name="_Toc483559128"/>
      <w:r>
        <w:rPr>
          <w:rStyle w:val="CharSectno"/>
        </w:rPr>
        <w:t>51</w:t>
      </w:r>
      <w:r>
        <w:rPr>
          <w:snapToGrid w:val="0"/>
        </w:rPr>
        <w:t>.</w:t>
      </w:r>
      <w:r>
        <w:rPr>
          <w:snapToGrid w:val="0"/>
        </w:rPr>
        <w:tab/>
        <w:t>Silencers on motor boats</w:t>
      </w:r>
      <w:bookmarkEnd w:id="311"/>
      <w:bookmarkEnd w:id="312"/>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in Gazette 19 Dec 1962 p. 4017.] </w:t>
      </w:r>
    </w:p>
    <w:p>
      <w:pPr>
        <w:pStyle w:val="Heading5"/>
        <w:rPr>
          <w:snapToGrid w:val="0"/>
        </w:rPr>
      </w:pPr>
      <w:bookmarkStart w:id="313" w:name="_Toc486509350"/>
      <w:bookmarkStart w:id="314" w:name="_Toc483559129"/>
      <w:r>
        <w:rPr>
          <w:rStyle w:val="CharSectno"/>
        </w:rPr>
        <w:t>51A</w:t>
      </w:r>
      <w:r>
        <w:rPr>
          <w:snapToGrid w:val="0"/>
        </w:rPr>
        <w:t>.</w:t>
      </w:r>
      <w:r>
        <w:rPr>
          <w:snapToGrid w:val="0"/>
        </w:rPr>
        <w:tab/>
        <w:t>Motor boats not to emit smoke or vapour</w:t>
      </w:r>
      <w:bookmarkEnd w:id="313"/>
      <w:bookmarkEnd w:id="314"/>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in Gazette 19 Dec 1962 p. 4017.] </w:t>
      </w:r>
    </w:p>
    <w:p>
      <w:pPr>
        <w:pStyle w:val="Ednotesection"/>
      </w:pPr>
      <w:r>
        <w:t>[</w:t>
      </w:r>
      <w:r>
        <w:rPr>
          <w:b/>
        </w:rPr>
        <w:t>51B.</w:t>
      </w:r>
      <w:r>
        <w:tab/>
        <w:t xml:space="preserve">Deleted in Gazette 7 Sep 1979 p. 2735.] </w:t>
      </w:r>
    </w:p>
    <w:p>
      <w:pPr>
        <w:pStyle w:val="Heading5"/>
        <w:spacing w:before="180"/>
        <w:rPr>
          <w:snapToGrid w:val="0"/>
        </w:rPr>
      </w:pPr>
      <w:bookmarkStart w:id="315" w:name="_Toc486509351"/>
      <w:bookmarkStart w:id="316" w:name="_Toc483559130"/>
      <w:r>
        <w:rPr>
          <w:rStyle w:val="CharSectno"/>
        </w:rPr>
        <w:t>51C</w:t>
      </w:r>
      <w:r>
        <w:rPr>
          <w:snapToGrid w:val="0"/>
        </w:rPr>
        <w:t>.</w:t>
      </w:r>
      <w:r>
        <w:rPr>
          <w:snapToGrid w:val="0"/>
        </w:rPr>
        <w:tab/>
        <w:t>Organized races, displays, regattas and aquatic sports</w:t>
      </w:r>
      <w:bookmarkEnd w:id="315"/>
      <w:bookmarkEnd w:id="316"/>
      <w:r>
        <w:rPr>
          <w:snapToGrid w:val="0"/>
        </w:rPr>
        <w:t xml:space="preserve"> </w:t>
      </w:r>
    </w:p>
    <w:p>
      <w:pPr>
        <w:pStyle w:val="Subsection"/>
        <w:spacing w:before="120"/>
        <w:rPr>
          <w:snapToGrid w:val="0"/>
        </w:rPr>
      </w:pPr>
      <w:r>
        <w:tab/>
        <w:t>(1)</w:t>
      </w:r>
      <w:r>
        <w:tab/>
        <w:t>A</w:t>
      </w:r>
      <w:r>
        <w:rPr>
          <w:snapToGrid w:val="0"/>
        </w:rPr>
        <w:t xml:space="preserve">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r>
        <w:t>chief executive officer.</w:t>
      </w:r>
    </w:p>
    <w:p>
      <w:pPr>
        <w:pStyle w:val="Subsection"/>
        <w:spacing w:before="120"/>
      </w:pPr>
      <w:r>
        <w:tab/>
        <w:t>(2)</w:t>
      </w:r>
      <w:r>
        <w:tab/>
        <w:t xml:space="preserve">For the purposes of subregulation (1) — </w:t>
      </w:r>
    </w:p>
    <w:p>
      <w:pPr>
        <w:pStyle w:val="Indenta"/>
        <w:spacing w:before="60"/>
      </w:pPr>
      <w:r>
        <w:tab/>
        <w:t>(a)</w:t>
      </w:r>
      <w:r>
        <w:tab/>
        <w:t>a sailboard is to be taken to be a vessel; and</w:t>
      </w:r>
    </w:p>
    <w:p>
      <w:pPr>
        <w:pStyle w:val="Indenta"/>
        <w:spacing w:before="60"/>
      </w:pPr>
      <w:r>
        <w:tab/>
        <w:t>(b)</w:t>
      </w:r>
      <w:r>
        <w:tab/>
        <w:t>a recreational paddle craft that is not a vessel is to be taken to be a vessel.</w:t>
      </w:r>
    </w:p>
    <w:p>
      <w:pPr>
        <w:pStyle w:val="Footnotesection"/>
        <w:spacing w:before="100"/>
        <w:ind w:left="890" w:hanging="890"/>
      </w:pPr>
      <w:r>
        <w:tab/>
        <w:t xml:space="preserve">[Regulation 51C inserted in Gazette 19 Dec 1962 p. 4017; amended in Gazette 25 Nov 2011 p. 4874; 25 Jul 2014 p. 2583.] </w:t>
      </w:r>
    </w:p>
    <w:p>
      <w:pPr>
        <w:pStyle w:val="Heading5"/>
        <w:spacing w:before="180"/>
        <w:rPr>
          <w:snapToGrid w:val="0"/>
        </w:rPr>
      </w:pPr>
      <w:bookmarkStart w:id="317" w:name="_Toc486509352"/>
      <w:bookmarkStart w:id="318" w:name="_Toc483559131"/>
      <w:r>
        <w:rPr>
          <w:rStyle w:val="CharSectno"/>
        </w:rPr>
        <w:t>51D</w:t>
      </w:r>
      <w:r>
        <w:rPr>
          <w:snapToGrid w:val="0"/>
        </w:rPr>
        <w:t>.</w:t>
      </w:r>
      <w:r>
        <w:rPr>
          <w:snapToGrid w:val="0"/>
        </w:rPr>
        <w:tab/>
        <w:t>Certain vessels to be equipped with bilge pumps</w:t>
      </w:r>
      <w:bookmarkEnd w:id="317"/>
      <w:bookmarkEnd w:id="318"/>
      <w:r>
        <w:rPr>
          <w:snapToGrid w:val="0"/>
        </w:rPr>
        <w:t xml:space="preserve"> </w:t>
      </w:r>
    </w:p>
    <w:p>
      <w:pPr>
        <w:pStyle w:val="Subsection"/>
        <w:spacing w:before="120"/>
      </w:pPr>
      <w:r>
        <w:tab/>
        <w:t>(1A)</w:t>
      </w:r>
      <w:r>
        <w:tab/>
        <w:t xml:space="preserve">This regulation does not apply to a recreational paddle craft that is a vessel if — </w:t>
      </w:r>
    </w:p>
    <w:p>
      <w:pPr>
        <w:pStyle w:val="Indenta"/>
      </w:pPr>
      <w:r>
        <w:tab/>
        <w:t>(a)</w:t>
      </w:r>
      <w:r>
        <w:tab/>
        <w:t>it is being used within 400 m of any shore; or</w:t>
      </w:r>
    </w:p>
    <w:p>
      <w:pPr>
        <w:pStyle w:val="Indenta"/>
      </w:pPr>
      <w:r>
        <w:tab/>
        <w:t>(b)</w:t>
      </w:r>
      <w:r>
        <w:tab/>
        <w:t>it is self</w:t>
      </w:r>
      <w:r>
        <w:noBreakHyphen/>
        <w:t>draining.</w:t>
      </w:r>
    </w:p>
    <w:p>
      <w:pPr>
        <w:pStyle w:val="Subsection"/>
        <w:spacing w:before="120"/>
      </w:pPr>
      <w:r>
        <w:tab/>
        <w:t>(1B)</w:t>
      </w:r>
      <w:r>
        <w:tab/>
        <w:t xml:space="preserve">In subregulation (1A) — </w:t>
      </w:r>
    </w:p>
    <w:p>
      <w:pPr>
        <w:pStyle w:val="Defstart"/>
      </w:pPr>
      <w:r>
        <w:tab/>
      </w:r>
      <w:r>
        <w:rPr>
          <w:rStyle w:val="CharDefText"/>
        </w:rPr>
        <w:t>shore</w:t>
      </w:r>
      <w:r>
        <w:t xml:space="preserve"> includes a jetty, wharf or similar structure connected to the shore.</w:t>
      </w:r>
    </w:p>
    <w:p>
      <w:pPr>
        <w:pStyle w:val="Subsection"/>
        <w:spacing w:before="120"/>
        <w:rPr>
          <w:snapToGrid w:val="0"/>
        </w:rPr>
      </w:pPr>
      <w:r>
        <w:rPr>
          <w:snapToGrid w:val="0"/>
        </w:rPr>
        <w:tab/>
        <w:t>(1)</w:t>
      </w:r>
      <w:r>
        <w:rPr>
          <w:snapToGrid w:val="0"/>
        </w:rPr>
        <w:tab/>
        <w:t>The owner of a vessel of 7 m length or over must ensure that the vessel is fitted with an efficient and operational bilge pump.</w:t>
      </w:r>
    </w:p>
    <w:p>
      <w:pPr>
        <w:pStyle w:val="Subsection"/>
        <w:spacing w:before="120"/>
        <w:rPr>
          <w:snapToGrid w:val="0"/>
        </w:rPr>
      </w:pPr>
      <w:r>
        <w:rPr>
          <w:snapToGrid w:val="0"/>
        </w:rPr>
        <w:tab/>
        <w:t>(2)</w:t>
      </w:r>
      <w:r>
        <w:rPr>
          <w:snapToGrid w:val="0"/>
        </w:rPr>
        <w:tab/>
        <w:t>A pump referred to in subregulation (1) must — </w:t>
      </w:r>
    </w:p>
    <w:p>
      <w:pPr>
        <w:pStyle w:val="Indenta"/>
        <w:spacing w:before="60"/>
        <w:rPr>
          <w:snapToGrid w:val="0"/>
        </w:rPr>
      </w:pPr>
      <w:r>
        <w:rPr>
          <w:snapToGrid w:val="0"/>
        </w:rPr>
        <w:tab/>
        <w:t>(a)</w:t>
      </w:r>
      <w:r>
        <w:rPr>
          <w:snapToGrid w:val="0"/>
        </w:rPr>
        <w:tab/>
        <w:t>have the capacity to pump not less than 4 kL per hour; and</w:t>
      </w:r>
    </w:p>
    <w:p>
      <w:pPr>
        <w:pStyle w:val="Indenta"/>
        <w:spacing w:before="60"/>
        <w:rPr>
          <w:snapToGrid w:val="0"/>
        </w:rPr>
      </w:pPr>
      <w:r>
        <w:rPr>
          <w:snapToGrid w:val="0"/>
        </w:rPr>
        <w:tab/>
        <w:t>(b)</w:t>
      </w:r>
      <w:r>
        <w:rPr>
          <w:snapToGrid w:val="0"/>
        </w:rPr>
        <w:tab/>
        <w:t>if it is automatic or electric, be wired so that an indicator shows when the pump is working.</w:t>
      </w:r>
    </w:p>
    <w:p>
      <w:pPr>
        <w:pStyle w:val="Subsection"/>
        <w:widowControl w:val="0"/>
        <w:spacing w:before="120"/>
        <w:rPr>
          <w:snapToGrid w:val="0"/>
        </w:rPr>
      </w:pPr>
      <w:r>
        <w:rPr>
          <w:snapToGrid w:val="0"/>
        </w:rPr>
        <w:tab/>
        <w:t>(3)</w:t>
      </w:r>
      <w:r>
        <w:rPr>
          <w:snapToGrid w:val="0"/>
        </w:rPr>
        <w:tab/>
        <w:t>The owner of a vessel of under 7 m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in Gazette 31 Dec 1993 p. 6913; amended in Gazette 25 Jul 2014 p. 2584.] </w:t>
      </w:r>
    </w:p>
    <w:p>
      <w:pPr>
        <w:pStyle w:val="Heading5"/>
        <w:rPr>
          <w:snapToGrid w:val="0"/>
        </w:rPr>
      </w:pPr>
      <w:bookmarkStart w:id="319" w:name="_Toc486509353"/>
      <w:bookmarkStart w:id="320" w:name="_Toc483559132"/>
      <w:r>
        <w:rPr>
          <w:rStyle w:val="CharSectno"/>
        </w:rPr>
        <w:t>52</w:t>
      </w:r>
      <w:r>
        <w:rPr>
          <w:snapToGrid w:val="0"/>
        </w:rPr>
        <w:t>.</w:t>
      </w:r>
      <w:r>
        <w:rPr>
          <w:snapToGrid w:val="0"/>
        </w:rPr>
        <w:tab/>
        <w:t>Certain vessels to be equipped with fire extinguishers</w:t>
      </w:r>
      <w:bookmarkEnd w:id="319"/>
      <w:bookmarkEnd w:id="320"/>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 or</w:t>
      </w:r>
    </w:p>
    <w:p>
      <w:pPr>
        <w:pStyle w:val="Indenta"/>
        <w:rPr>
          <w:snapToGrid w:val="0"/>
        </w:rPr>
      </w:pPr>
      <w:r>
        <w:rPr>
          <w:snapToGrid w:val="0"/>
        </w:rPr>
        <w:tab/>
        <w:t>(b)</w:t>
      </w:r>
      <w:r>
        <w:rPr>
          <w:snapToGrid w:val="0"/>
        </w:rPr>
        <w:tab/>
        <w:t>AS 1841.1 and AS 1841.5 (powder type); or</w:t>
      </w:r>
    </w:p>
    <w:p>
      <w:pPr>
        <w:pStyle w:val="Indenta"/>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in Gazette 24 Apr 1998 p. 2163.] </w:t>
      </w:r>
    </w:p>
    <w:p>
      <w:pPr>
        <w:pStyle w:val="Heading5"/>
        <w:rPr>
          <w:snapToGrid w:val="0"/>
        </w:rPr>
      </w:pPr>
      <w:bookmarkStart w:id="321" w:name="_Toc486509354"/>
      <w:bookmarkStart w:id="322" w:name="_Toc483559133"/>
      <w:r>
        <w:rPr>
          <w:rStyle w:val="CharSectno"/>
        </w:rPr>
        <w:t>52A</w:t>
      </w:r>
      <w:r>
        <w:rPr>
          <w:snapToGrid w:val="0"/>
        </w:rPr>
        <w:t>.</w:t>
      </w:r>
      <w:r>
        <w:rPr>
          <w:snapToGrid w:val="0"/>
        </w:rPr>
        <w:tab/>
        <w:t>Vessels to be equipped with lifejackets</w:t>
      </w:r>
      <w:bookmarkEnd w:id="321"/>
      <w:bookmarkEnd w:id="322"/>
    </w:p>
    <w:p>
      <w:pPr>
        <w:pStyle w:val="Subsection"/>
      </w:pPr>
      <w:r>
        <w:tab/>
        <w:t>(1)</w:t>
      </w:r>
      <w:r>
        <w:tab/>
        <w:t xml:space="preserve">The owner of a vessel must ensure that the vessel, while being navigated outside protected waters, is equipped with at least 1 of the following for each person on board who has reached 12 months of age, appropriate in terms of the buoyancy and size of the body mass of every such person — </w:t>
      </w:r>
    </w:p>
    <w:p>
      <w:pPr>
        <w:pStyle w:val="Indenta"/>
      </w:pPr>
      <w:r>
        <w:tab/>
        <w:t>(a)</w:t>
      </w:r>
      <w:r>
        <w:tab/>
        <w:t>a Level 100 lifejacket;</w:t>
      </w:r>
    </w:p>
    <w:p>
      <w:pPr>
        <w:pStyle w:val="Indenta"/>
      </w:pPr>
      <w:r>
        <w:tab/>
        <w:t>(b)</w:t>
      </w:r>
      <w:r>
        <w:tab/>
        <w:t>a Level 150 lifejacket;</w:t>
      </w:r>
    </w:p>
    <w:p>
      <w:pPr>
        <w:pStyle w:val="Indenta"/>
      </w:pPr>
      <w:r>
        <w:tab/>
        <w:t>(c)</w:t>
      </w:r>
      <w:r>
        <w:tab/>
        <w:t>a Level 275 lifejacket;</w:t>
      </w:r>
    </w:p>
    <w:p>
      <w:pPr>
        <w:pStyle w:val="Indenta"/>
      </w:pPr>
      <w:r>
        <w:tab/>
        <w:t>(d)</w:t>
      </w:r>
      <w:r>
        <w:tab/>
        <w:t>a SOLAS lifejacket;</w:t>
      </w:r>
    </w:p>
    <w:p>
      <w:pPr>
        <w:pStyle w:val="Indenta"/>
      </w:pPr>
      <w:r>
        <w:tab/>
        <w:t>(e)</w:t>
      </w:r>
      <w:r>
        <w:tab/>
        <w:t>a PFD Type 1.</w:t>
      </w:r>
    </w:p>
    <w:p>
      <w:pPr>
        <w:pStyle w:val="Subsection"/>
        <w:keepNext/>
      </w:pPr>
      <w:r>
        <w:tab/>
        <w:t>(2)</w:t>
      </w:r>
      <w:r>
        <w:tab/>
        <w:t xml:space="preserve">Subregulation (1) does not apply to — </w:t>
      </w:r>
    </w:p>
    <w:p>
      <w:pPr>
        <w:pStyle w:val="Indenta"/>
      </w:pPr>
      <w:r>
        <w:tab/>
        <w:t>(a)</w:t>
      </w:r>
      <w:r>
        <w:tab/>
        <w:t>a personal watercraft; or</w:t>
      </w:r>
    </w:p>
    <w:p>
      <w:pPr>
        <w:pStyle w:val="Indenta"/>
      </w:pPr>
      <w:r>
        <w:tab/>
        <w:t>(b)</w:t>
      </w:r>
      <w:r>
        <w:tab/>
        <w:t>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Subsection"/>
      </w:pPr>
      <w:r>
        <w:tab/>
        <w:t>(4)</w:t>
      </w:r>
      <w:r>
        <w:tab/>
        <w:t>This regulation does not affect a person’s obligation to comply with regulation 50B with respect to a personal watercraft.</w:t>
      </w:r>
    </w:p>
    <w:p>
      <w:pPr>
        <w:pStyle w:val="Footnotesection"/>
      </w:pPr>
      <w:r>
        <w:tab/>
        <w:t xml:space="preserve">[Regulation 52A inserted in Gazette 24 Apr 1998 p. 2163; amended in Gazette 19 Mar 2010 p. 1036; 25 Jul 2014 p. 2584; 3 Mar 2017 p. 1488.] </w:t>
      </w:r>
    </w:p>
    <w:p>
      <w:pPr>
        <w:pStyle w:val="Heading5"/>
        <w:rPr>
          <w:snapToGrid w:val="0"/>
        </w:rPr>
      </w:pPr>
      <w:bookmarkStart w:id="323" w:name="_Toc486509355"/>
      <w:bookmarkStart w:id="324" w:name="_Toc483559134"/>
      <w:r>
        <w:rPr>
          <w:rStyle w:val="CharSectno"/>
        </w:rPr>
        <w:t>52B</w:t>
      </w:r>
      <w:r>
        <w:rPr>
          <w:snapToGrid w:val="0"/>
        </w:rPr>
        <w:t>.</w:t>
      </w:r>
      <w:r>
        <w:rPr>
          <w:snapToGrid w:val="0"/>
        </w:rPr>
        <w:tab/>
        <w:t>Vessels to be equipped with certain distress signals</w:t>
      </w:r>
      <w:bookmarkEnd w:id="323"/>
      <w:bookmarkEnd w:id="324"/>
      <w:r>
        <w:rPr>
          <w:snapToGrid w:val="0"/>
        </w:rPr>
        <w:t xml:space="preserve"> </w:t>
      </w:r>
    </w:p>
    <w:p>
      <w:pPr>
        <w:pStyle w:val="Subsection"/>
      </w:pPr>
      <w:r>
        <w:tab/>
        <w:t>(1AA)</w:t>
      </w:r>
      <w:r>
        <w:tab/>
        <w:t xml:space="preserve">For the purposes of this regulation, a vessel is taken not to be equipped with a particular distress signal if — </w:t>
      </w:r>
    </w:p>
    <w:p>
      <w:pPr>
        <w:pStyle w:val="Indenta"/>
      </w:pPr>
      <w:r>
        <w:tab/>
        <w:t>(a)</w:t>
      </w:r>
      <w:r>
        <w:tab/>
        <w:t>the distress signal has a date of expiry marked on it by its manufacturer; and</w:t>
      </w:r>
    </w:p>
    <w:p>
      <w:pPr>
        <w:pStyle w:val="Indenta"/>
      </w:pPr>
      <w:r>
        <w:tab/>
        <w:t>(b)</w:t>
      </w:r>
      <w:r>
        <w:tab/>
        <w:t>the date of expiry has passed.</w:t>
      </w:r>
    </w:p>
    <w:p>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keepNext/>
        <w:rPr>
          <w:snapToGrid w:val="0"/>
        </w:rPr>
      </w:pPr>
      <w:r>
        <w:rPr>
          <w:snapToGrid w:val="0"/>
        </w:rPr>
        <w:tab/>
        <w:t>(a)</w:t>
      </w:r>
      <w:r>
        <w:rPr>
          <w:snapToGrid w:val="0"/>
        </w:rPr>
        <w:tab/>
      </w:r>
      <w:r>
        <w:t>not fewer than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r>
      <w:r>
        <w:t>not fewer than</w:t>
      </w:r>
      <w:r>
        <w:rPr>
          <w:snapToGrid w:val="0"/>
        </w:rPr>
        <w:t xml:space="preserve"> 2 parachute distress rockets; 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Ednotesubsection"/>
      </w:pPr>
      <w:r>
        <w:tab/>
        <w:t>[(2)</w:t>
      </w:r>
      <w:r>
        <w:tab/>
        <w:t>deleted]</w:t>
      </w:r>
    </w:p>
    <w:p>
      <w:pPr>
        <w:pStyle w:val="Subsection"/>
      </w:pPr>
      <w:r>
        <w:tab/>
        <w:t>(2AA)</w:t>
      </w:r>
      <w:r>
        <w:tab/>
        <w:t>The distress signals required by subregulations (1) and (1a)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Subsection"/>
      </w:pPr>
      <w:r>
        <w:tab/>
        <w:t>(2A)</w:t>
      </w:r>
      <w:r>
        <w:tab/>
        <w:t xml:space="preserve">Subregulations (1) and (1a) do not apply to — </w:t>
      </w:r>
    </w:p>
    <w:p>
      <w:pPr>
        <w:pStyle w:val="Indenta"/>
      </w:pPr>
      <w:r>
        <w:tab/>
        <w:t>(a)</w:t>
      </w:r>
      <w:r>
        <w:tab/>
        <w:t>a personal watercraft being used within 400 m of any shore; or</w:t>
      </w:r>
    </w:p>
    <w:p>
      <w:pPr>
        <w:pStyle w:val="Indenta"/>
      </w:pPr>
      <w:r>
        <w:tab/>
        <w:t>(b)</w:t>
      </w:r>
      <w:r>
        <w:tab/>
        <w:t>a recreational paddle craft that is a vessel.</w:t>
      </w:r>
    </w:p>
    <w:p>
      <w:pPr>
        <w:pStyle w:val="Subsection"/>
        <w:keepNext/>
        <w:rPr>
          <w:snapToGrid w:val="0"/>
        </w:rPr>
      </w:pPr>
      <w:r>
        <w:rPr>
          <w:snapToGrid w:val="0"/>
        </w:rPr>
        <w:tab/>
        <w:t>(3)</w:t>
      </w:r>
      <w:r>
        <w:rPr>
          <w:snapToGrid w:val="0"/>
        </w:rPr>
        <w:tab/>
        <w:t>An owner who contravenes this regulation commits an offence.</w:t>
      </w:r>
    </w:p>
    <w:p>
      <w:pPr>
        <w:pStyle w:val="Footnotesection"/>
      </w:pPr>
      <w:r>
        <w:tab/>
        <w:t>[Regulation 52B inserted in Gazette 22 Aug 1975 p. 3044; amended in Gazette 11 May 1990 p. 2283; 31 Dec 1993 p. 6913</w:t>
      </w:r>
      <w:r>
        <w:noBreakHyphen/>
        <w:t>14; 24 Apr 1998 p. 2164; 24 Oct 2008 p. 4670; 11 Dec 2009 p. 5059; 13 Dec 2013 p. 6177; 25 Jul 2014 p. 2584; 3 Mar 2017 p. 1489.]</w:t>
      </w:r>
    </w:p>
    <w:p>
      <w:pPr>
        <w:pStyle w:val="Heading5"/>
        <w:rPr>
          <w:snapToGrid w:val="0"/>
        </w:rPr>
      </w:pPr>
      <w:bookmarkStart w:id="325" w:name="_Toc486509356"/>
      <w:bookmarkStart w:id="326" w:name="_Toc483559135"/>
      <w:r>
        <w:rPr>
          <w:rStyle w:val="CharSectno"/>
        </w:rPr>
        <w:t>52BAA</w:t>
      </w:r>
      <w:r>
        <w:rPr>
          <w:snapToGrid w:val="0"/>
        </w:rPr>
        <w:t>.</w:t>
      </w:r>
      <w:r>
        <w:rPr>
          <w:snapToGrid w:val="0"/>
        </w:rPr>
        <w:tab/>
        <w:t>Certain vessels to be equipped with marine transceiver</w:t>
      </w:r>
      <w:bookmarkEnd w:id="325"/>
      <w:bookmarkEnd w:id="326"/>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keepLines/>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pPr>
      <w:r>
        <w:tab/>
        <w:t>(3A)</w:t>
      </w:r>
      <w:r>
        <w:tab/>
        <w:t>This regulation does not apply to 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52BAA inserted in Gazette 31 Dec 1993 p. 6914; amended in Gazette 24 Apr 1998 p. 2164; 25 Jul 2014 p. 2585.] </w:t>
      </w:r>
    </w:p>
    <w:p>
      <w:pPr>
        <w:pStyle w:val="Heading5"/>
        <w:spacing w:before="240"/>
        <w:rPr>
          <w:snapToGrid w:val="0"/>
        </w:rPr>
      </w:pPr>
      <w:bookmarkStart w:id="327" w:name="_Toc486509357"/>
      <w:bookmarkStart w:id="328" w:name="_Toc483559136"/>
      <w:r>
        <w:rPr>
          <w:rStyle w:val="CharSectno"/>
        </w:rPr>
        <w:t>52BAB</w:t>
      </w:r>
      <w:r>
        <w:rPr>
          <w:snapToGrid w:val="0"/>
        </w:rPr>
        <w:t>.</w:t>
      </w:r>
      <w:r>
        <w:rPr>
          <w:snapToGrid w:val="0"/>
        </w:rPr>
        <w:tab/>
        <w:t>Certain vessels to carry Emergency Position Indicating Radio Beacons</w:t>
      </w:r>
      <w:bookmarkEnd w:id="327"/>
      <w:bookmarkEnd w:id="328"/>
      <w:r>
        <w:rPr>
          <w:snapToGrid w:val="0"/>
        </w:rPr>
        <w:t xml:space="preserve"> </w:t>
      </w:r>
    </w:p>
    <w:p>
      <w:pPr>
        <w:pStyle w:val="Subsection"/>
      </w:pPr>
      <w:r>
        <w:tab/>
        <w:t>(1A)</w:t>
      </w:r>
      <w:r>
        <w:tab/>
        <w:t>In this regulation —</w:t>
      </w:r>
    </w:p>
    <w:p>
      <w:pPr>
        <w:pStyle w:val="Defstart"/>
      </w:pPr>
      <w:r>
        <w:tab/>
      </w:r>
      <w:r>
        <w:rPr>
          <w:rStyle w:val="CharDefText"/>
        </w:rPr>
        <w:t>prescribed standard</w:t>
      </w:r>
      <w:r>
        <w:t xml:space="preserve"> means AS/NZS 4280.1:2003.</w:t>
      </w:r>
    </w:p>
    <w:p>
      <w:pPr>
        <w:pStyle w:val="Subsection"/>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Indenta"/>
      </w:pPr>
      <w:r>
        <w:tab/>
        <w:t>(a)</w:t>
      </w:r>
      <w:r>
        <w:tab/>
        <w:t>complies with the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pPr>
      <w:r>
        <w:tab/>
        <w:t>(2A)</w:t>
      </w:r>
      <w:r>
        <w:tab/>
        <w:t>Subregulation (1) does not apply to a recreational paddle craft that is a vessel.</w:t>
      </w:r>
    </w:p>
    <w:p>
      <w:pPr>
        <w:pStyle w:val="Subsection"/>
        <w:rPr>
          <w:snapToGrid w:val="0"/>
        </w:rPr>
      </w:pPr>
      <w:r>
        <w:rPr>
          <w:snapToGrid w:val="0"/>
        </w:rPr>
        <w:tab/>
        <w:t>(2)</w:t>
      </w:r>
      <w:r>
        <w:rPr>
          <w:snapToGrid w:val="0"/>
        </w:rPr>
        <w:tab/>
        <w:t xml:space="preserve">An owner who contravenes </w:t>
      </w:r>
      <w:r>
        <w:t xml:space="preserve">subregulation (1) </w:t>
      </w:r>
      <w:r>
        <w:rPr>
          <w:snapToGrid w:val="0"/>
        </w:rPr>
        <w:t>commits an offence.</w:t>
      </w:r>
    </w:p>
    <w:p>
      <w:pPr>
        <w:pStyle w:val="Footnotesection"/>
        <w:keepLines w:val="0"/>
        <w:ind w:left="890" w:hanging="890"/>
      </w:pPr>
      <w:r>
        <w:tab/>
        <w:t>[Regulation 52BAB inserted in Gazette 31 Dec 1993 p. 6914</w:t>
      </w:r>
      <w:r>
        <w:noBreakHyphen/>
        <w:t xml:space="preserve">15; amended in Gazette 3 Apr 1998 p. 1990; 3 Apr 1998 p. 1991; 24 Jun 2008 p. 2892; 6 Sep 2013 p. 4247; 25 Jul 2014 p. 2585; 3 Mar 2017 p. 1489.] </w:t>
      </w:r>
    </w:p>
    <w:p>
      <w:pPr>
        <w:pStyle w:val="Heading5"/>
      </w:pPr>
      <w:bookmarkStart w:id="329" w:name="_Toc486509358"/>
      <w:bookmarkStart w:id="330" w:name="_Toc483559137"/>
      <w:r>
        <w:rPr>
          <w:rStyle w:val="CharSectno"/>
        </w:rPr>
        <w:t>52BAC</w:t>
      </w:r>
      <w:r>
        <w:t>.</w:t>
      </w:r>
      <w:r>
        <w:tab/>
        <w:t>Sailboard riders to carry lifejackets, distress signals and emergency beacons</w:t>
      </w:r>
      <w:bookmarkEnd w:id="329"/>
      <w:bookmarkEnd w:id="330"/>
    </w:p>
    <w:p>
      <w:pPr>
        <w:pStyle w:val="Subsection"/>
      </w:pPr>
      <w:r>
        <w:tab/>
        <w:t>(1)</w:t>
      </w:r>
      <w:r>
        <w:tab/>
        <w:t xml:space="preserve">For the purposes of this regulation, a person who is sailboard riding is to be taken not to be carrying a particular distress signal — </w:t>
      </w:r>
    </w:p>
    <w:p>
      <w:pPr>
        <w:pStyle w:val="Indenta"/>
      </w:pPr>
      <w:r>
        <w:tab/>
        <w:t>(a)</w:t>
      </w:r>
      <w:r>
        <w:tab/>
        <w:t>if the distress signal has a date of expiry marked on it by its manufacturer and the date of expiry has passed; or</w:t>
      </w:r>
    </w:p>
    <w:p>
      <w:pPr>
        <w:pStyle w:val="Indenta"/>
      </w:pPr>
      <w:r>
        <w:tab/>
        <w:t>(b)</w:t>
      </w:r>
      <w:r>
        <w:tab/>
        <w:t>if applicable to the distress signal — if subregulation (6) or (7) is not complied with.</w:t>
      </w:r>
    </w:p>
    <w:p>
      <w:pPr>
        <w:pStyle w:val="Subsection"/>
      </w:pPr>
      <w:r>
        <w:tab/>
        <w:t>(2)</w:t>
      </w:r>
      <w:r>
        <w:tab/>
        <w:t xml:space="preserve">A person who is sailboard riding outside protected waters and more than 400 m from any shore must wear any of the following appropriate in terms of the buoyancy and size of the body mass of the person — </w:t>
      </w:r>
    </w:p>
    <w:p>
      <w:pPr>
        <w:pStyle w:val="Indenta"/>
      </w:pPr>
      <w:r>
        <w:tab/>
        <w:t>(a)</w:t>
      </w:r>
      <w:r>
        <w:tab/>
        <w:t>a Level 50 lifejacket;</w:t>
      </w:r>
    </w:p>
    <w:p>
      <w:pPr>
        <w:pStyle w:val="Indenta"/>
      </w:pPr>
      <w:r>
        <w:tab/>
        <w:t>(b)</w:t>
      </w:r>
      <w:r>
        <w:tab/>
        <w:t>a Level 50S lifejacket;</w:t>
      </w:r>
    </w:p>
    <w:p>
      <w:pPr>
        <w:pStyle w:val="Indenta"/>
      </w:pPr>
      <w:r>
        <w:tab/>
        <w:t>(c)</w:t>
      </w:r>
      <w:r>
        <w:tab/>
        <w:t>a Level 100 lifejacket;</w:t>
      </w:r>
    </w:p>
    <w:p>
      <w:pPr>
        <w:pStyle w:val="Indenta"/>
      </w:pPr>
      <w:r>
        <w:tab/>
        <w:t>(d)</w:t>
      </w:r>
      <w:r>
        <w:tab/>
        <w:t>a Level 150 lifejacket;</w:t>
      </w:r>
    </w:p>
    <w:p>
      <w:pPr>
        <w:pStyle w:val="Indenta"/>
      </w:pPr>
      <w:r>
        <w:tab/>
        <w:t>(e)</w:t>
      </w:r>
      <w:r>
        <w:tab/>
        <w:t>a Level 275 lifejacket;</w:t>
      </w:r>
    </w:p>
    <w:p>
      <w:pPr>
        <w:pStyle w:val="Indenta"/>
      </w:pPr>
      <w:r>
        <w:tab/>
        <w:t>(f)</w:t>
      </w:r>
      <w:r>
        <w:tab/>
        <w:t>a SOLAS lifejacket;</w:t>
      </w:r>
    </w:p>
    <w:p>
      <w:pPr>
        <w:pStyle w:val="Indenta"/>
      </w:pPr>
      <w:r>
        <w:tab/>
        <w:t>(g)</w:t>
      </w:r>
      <w:r>
        <w:tab/>
        <w:t>a PFD Type 1;</w:t>
      </w:r>
    </w:p>
    <w:p>
      <w:pPr>
        <w:pStyle w:val="Indenta"/>
      </w:pPr>
      <w:r>
        <w:tab/>
        <w:t>(h)</w:t>
      </w:r>
      <w:r>
        <w:tab/>
        <w:t>a PFD Type 2;</w:t>
      </w:r>
    </w:p>
    <w:p>
      <w:pPr>
        <w:pStyle w:val="Indenta"/>
      </w:pPr>
      <w:r>
        <w:tab/>
        <w:t>(i)</w:t>
      </w:r>
      <w:r>
        <w:tab/>
        <w:t>a PFD Type 3.</w:t>
      </w:r>
    </w:p>
    <w:p>
      <w:pPr>
        <w:pStyle w:val="Subsection"/>
      </w:pPr>
      <w:r>
        <w:tab/>
        <w:t>(3)</w:t>
      </w:r>
      <w:r>
        <w:tab/>
        <w:t xml:space="preserve">Unless subregulation (4) or (5) applies, a person who is sailboard riding outside protected waters and more than 400 m from any shore must carry — </w:t>
      </w:r>
    </w:p>
    <w:p>
      <w:pPr>
        <w:pStyle w:val="Indenta"/>
      </w:pPr>
      <w:r>
        <w:tab/>
        <w:t>(a)</w:t>
      </w:r>
      <w:r>
        <w:tab/>
        <w:t>an Emergency Position Indicating Radio Beacon or personal locator beacon; or</w:t>
      </w:r>
    </w:p>
    <w:p>
      <w:pPr>
        <w:pStyle w:val="Indenta"/>
        <w:keepNext/>
      </w:pPr>
      <w:r>
        <w:tab/>
        <w:t>(b)</w:t>
      </w:r>
      <w:r>
        <w:tab/>
        <w:t xml:space="preserve">the following distress signals — </w:t>
      </w:r>
    </w:p>
    <w:p>
      <w:pPr>
        <w:pStyle w:val="Indenti"/>
      </w:pPr>
      <w:r>
        <w:tab/>
        <w:t>(i)</w:t>
      </w:r>
      <w:r>
        <w:tab/>
        <w:t xml:space="preserve">not fewer than — </w:t>
      </w:r>
    </w:p>
    <w:p>
      <w:pPr>
        <w:pStyle w:val="IndentI0"/>
      </w:pPr>
      <w:r>
        <w:tab/>
        <w:t>(I)</w:t>
      </w:r>
      <w:r>
        <w:tab/>
        <w:t>2 red hand held flares; or</w:t>
      </w:r>
    </w:p>
    <w:p>
      <w:pPr>
        <w:pStyle w:val="IndentI0"/>
      </w:pPr>
      <w:r>
        <w:tab/>
        <w:t>(II)</w:t>
      </w:r>
      <w:r>
        <w:tab/>
        <w:t>2 parachute distress rockets;</w:t>
      </w:r>
    </w:p>
    <w:p>
      <w:pPr>
        <w:pStyle w:val="Indenti"/>
      </w:pPr>
      <w:r>
        <w:tab/>
        <w:t>(ii)</w:t>
      </w:r>
      <w:r>
        <w:tab/>
        <w:t xml:space="preserve">not fewer than — </w:t>
      </w:r>
    </w:p>
    <w:p>
      <w:pPr>
        <w:pStyle w:val="IndentI0"/>
      </w:pPr>
      <w:r>
        <w:tab/>
        <w:t>(I)</w:t>
      </w:r>
      <w:r>
        <w:tab/>
        <w:t>2 hand held orange smoke signals; or</w:t>
      </w:r>
    </w:p>
    <w:p>
      <w:pPr>
        <w:pStyle w:val="IndentI0"/>
      </w:pPr>
      <w:r>
        <w:tab/>
        <w:t>(II)</w:t>
      </w:r>
      <w:r>
        <w:tab/>
        <w:t>one orange smoke canister.</w:t>
      </w:r>
    </w:p>
    <w:p>
      <w:pPr>
        <w:pStyle w:val="Subsection"/>
      </w:pPr>
      <w:r>
        <w:tab/>
        <w:t>(4)</w:t>
      </w:r>
      <w:r>
        <w:tab/>
        <w:t>Unless subregulation (5) applies, a person who is sailboard riding more than 2 nautical miles from the mainland, or more than 400 m from an island situated more than 2 nautical miles from the mainland, must carry an Emergency Position Indicating Radio Beacon or a personal locator beacon.</w:t>
      </w:r>
    </w:p>
    <w:p>
      <w:pPr>
        <w:pStyle w:val="Subsection"/>
        <w:spacing w:before="120"/>
      </w:pPr>
      <w:r>
        <w:tab/>
        <w:t>(5)</w:t>
      </w:r>
      <w:r>
        <w:tab/>
        <w:t xml:space="preserve">A person who is sailboard riding more than 5 nautical miles from the mainland, or more than one nautical mile from an island situated more than 5 nautical miles from the mainland, must carry — </w:t>
      </w:r>
    </w:p>
    <w:p>
      <w:pPr>
        <w:pStyle w:val="Indenta"/>
      </w:pPr>
      <w:r>
        <w:tab/>
        <w:t>(a)</w:t>
      </w:r>
      <w:r>
        <w:tab/>
        <w:t>an Emergency Position Indicating Radio Beacon or personal locator beacon; and</w:t>
      </w:r>
    </w:p>
    <w:p>
      <w:pPr>
        <w:pStyle w:val="Indenta"/>
      </w:pPr>
      <w:r>
        <w:tab/>
        <w:t>(b)</w:t>
      </w:r>
      <w:r>
        <w:tab/>
        <w:t>not fewer than 2 parachute distress rockets; and</w:t>
      </w:r>
    </w:p>
    <w:p>
      <w:pPr>
        <w:pStyle w:val="Indenta"/>
      </w:pPr>
      <w:r>
        <w:tab/>
        <w:t>(c)</w:t>
      </w:r>
      <w:r>
        <w:tab/>
        <w:t xml:space="preserve">not fewer than — </w:t>
      </w:r>
    </w:p>
    <w:p>
      <w:pPr>
        <w:pStyle w:val="Indenti"/>
      </w:pPr>
      <w:r>
        <w:tab/>
        <w:t>(i)</w:t>
      </w:r>
      <w:r>
        <w:tab/>
        <w:t>2 hand held orange smoke signals; or</w:t>
      </w:r>
    </w:p>
    <w:p>
      <w:pPr>
        <w:pStyle w:val="Indenti"/>
      </w:pPr>
      <w:r>
        <w:tab/>
        <w:t>(ii)</w:t>
      </w:r>
      <w:r>
        <w:tab/>
        <w:t>one orange smoke canister.</w:t>
      </w:r>
    </w:p>
    <w:p>
      <w:pPr>
        <w:pStyle w:val="Ednotesubsection"/>
      </w:pPr>
      <w:r>
        <w:tab/>
        <w:t>[(6)</w:t>
      </w:r>
      <w:r>
        <w:tab/>
        <w:t>deleted]</w:t>
      </w:r>
    </w:p>
    <w:p>
      <w:pPr>
        <w:pStyle w:val="Subsection"/>
        <w:spacing w:before="120"/>
      </w:pPr>
      <w:r>
        <w:tab/>
        <w:t>(7)</w:t>
      </w:r>
      <w:r>
        <w:tab/>
        <w:t xml:space="preserve">The distress signals required by subregulations (3)(b) and (5)(b) and (c)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(8)</w:t>
      </w:r>
      <w:r>
        <w:tab/>
        <w:t xml:space="preserve">A person who is required to wear or carry any equipment while sailboard riding under subregulation (2), (3), (4) or (5)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20"/>
      </w:pPr>
      <w:r>
        <w:tab/>
        <w:t>(9)</w:t>
      </w:r>
      <w:r>
        <w:tab/>
        <w:t>A person who contravenes subregulation (2), (3), (4), (5) or (8) commits an offence.</w:t>
      </w:r>
    </w:p>
    <w:p>
      <w:pPr>
        <w:pStyle w:val="Footnotesection"/>
        <w:spacing w:before="80"/>
        <w:ind w:left="890" w:hanging="890"/>
      </w:pPr>
      <w:r>
        <w:tab/>
        <w:t>[Regulation 52BAC inserted in Gazette 25 Jul 2014 p. 2585</w:t>
      </w:r>
      <w:r>
        <w:noBreakHyphen/>
        <w:t xml:space="preserve">7; amended in Gazette 3 Mar 2017 p. 1489.] </w:t>
      </w:r>
    </w:p>
    <w:p>
      <w:pPr>
        <w:pStyle w:val="Heading5"/>
      </w:pPr>
      <w:bookmarkStart w:id="331" w:name="_Toc486509359"/>
      <w:bookmarkStart w:id="332" w:name="_Toc483559138"/>
      <w:r>
        <w:rPr>
          <w:rStyle w:val="CharSectno"/>
        </w:rPr>
        <w:t>52BAD</w:t>
      </w:r>
      <w:r>
        <w:t>.</w:t>
      </w:r>
      <w:r>
        <w:tab/>
        <w:t>Owners to ensure recreational paddle craft are equipped with lifejackets, distress signals and emergency beacons</w:t>
      </w:r>
      <w:bookmarkEnd w:id="331"/>
      <w:bookmarkEnd w:id="332"/>
    </w:p>
    <w:p>
      <w:pPr>
        <w:pStyle w:val="Subsection"/>
      </w:pPr>
      <w:r>
        <w:tab/>
        <w:t>(1)</w:t>
      </w:r>
      <w:r>
        <w:tab/>
        <w:t xml:space="preserve">In this regulation — </w:t>
      </w:r>
    </w:p>
    <w:p>
      <w:pPr>
        <w:pStyle w:val="Defstart"/>
      </w:pPr>
      <w:r>
        <w:tab/>
      </w:r>
      <w:r>
        <w:rPr>
          <w:rStyle w:val="CharDefText"/>
        </w:rPr>
        <w:t>owner</w:t>
      </w:r>
      <w:r>
        <w:t xml:space="preserve">, in relation to — </w:t>
      </w:r>
    </w:p>
    <w:p>
      <w:pPr>
        <w:pStyle w:val="Defpara"/>
      </w:pPr>
      <w:r>
        <w:tab/>
        <w:t>(a)</w:t>
      </w:r>
      <w:r>
        <w:tab/>
        <w:t>a recreational paddle craft that is a vessel, has the meaning given in regulation 2;</w:t>
      </w:r>
    </w:p>
    <w:p>
      <w:pPr>
        <w:pStyle w:val="Defpara"/>
      </w:pPr>
      <w:r>
        <w:tab/>
        <w:t>(b)</w:t>
      </w:r>
      <w:r>
        <w:tab/>
        <w:t>a recreational paddle craft that is not a vessel, includes the person in charge of the recreational paddle craft;</w:t>
      </w:r>
    </w:p>
    <w:p>
      <w:pPr>
        <w:pStyle w:val="Defstart"/>
      </w:pPr>
      <w:r>
        <w:tab/>
      </w:r>
      <w:r>
        <w:rPr>
          <w:rStyle w:val="CharDefText"/>
        </w:rPr>
        <w:t>shore</w:t>
      </w:r>
      <w:r>
        <w:t xml:space="preserve"> includes a jetty, wharf or similar structure connected to the shore.</w:t>
      </w:r>
    </w:p>
    <w:p>
      <w:pPr>
        <w:pStyle w:val="Subsection"/>
      </w:pPr>
      <w:r>
        <w:tab/>
        <w:t>(2)</w:t>
      </w:r>
      <w:r>
        <w:tab/>
        <w:t xml:space="preserve">For the purposes of this regulation, a recreational paddle craft is to be taken not to be equipped with a particular distress signal if — </w:t>
      </w:r>
    </w:p>
    <w:p>
      <w:pPr>
        <w:pStyle w:val="Indenta"/>
      </w:pPr>
      <w:r>
        <w:tab/>
        <w:t>(a)</w:t>
      </w:r>
      <w:r>
        <w:tab/>
        <w:t>the distress signal has a date of expiry marked on it by its manufacturer and the date of expiry has passed; or</w:t>
      </w:r>
    </w:p>
    <w:p>
      <w:pPr>
        <w:pStyle w:val="Indenta"/>
      </w:pPr>
      <w:r>
        <w:tab/>
        <w:t>(b)</w:t>
      </w:r>
      <w:r>
        <w:tab/>
        <w:t>if applicable to the distress signal, subregulation (8) or (9) is not complied with.</w:t>
      </w:r>
    </w:p>
    <w:p>
      <w:pPr>
        <w:pStyle w:val="Subsection"/>
      </w:pPr>
      <w:r>
        <w:tab/>
        <w:t>(3)</w:t>
      </w:r>
      <w:r>
        <w:tab/>
        <w:t xml:space="preserve">The owner of a recreational paddle craft that proceeds outside protected waters and more than 400 m from any shore must ensure that the recreational paddle craft is equipped with — </w:t>
      </w:r>
    </w:p>
    <w:p>
      <w:pPr>
        <w:pStyle w:val="Indenta"/>
      </w:pPr>
      <w:r>
        <w:tab/>
        <w:t>(a)</w:t>
      </w:r>
      <w:r>
        <w:tab/>
        <w:t>at least 1 of the following for each person on board who has reached 12 months of age, appropriate in terms of the buoyancy and size of the body mass of every such person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Indenti"/>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pPr>
      <w:r>
        <w:tab/>
        <w:t>(ix)</w:t>
      </w:r>
      <w:r>
        <w:tab/>
        <w:t>a PFD Type 3;</w:t>
      </w:r>
    </w:p>
    <w:p>
      <w:pPr>
        <w:pStyle w:val="Indenta"/>
      </w:pPr>
      <w:r>
        <w:tab/>
      </w:r>
      <w:r>
        <w:tab/>
        <w:t>and</w:t>
      </w:r>
    </w:p>
    <w:p>
      <w:pPr>
        <w:pStyle w:val="Indenta"/>
      </w:pPr>
      <w:r>
        <w:tab/>
        <w:t>(b)</w:t>
      </w:r>
      <w:r>
        <w:tab/>
        <w:t>a bailer, if the recreational paddle craft is not self</w:t>
      </w:r>
      <w:r>
        <w:noBreakHyphen/>
        <w:t>draining.</w:t>
      </w:r>
    </w:p>
    <w:p>
      <w:pPr>
        <w:pStyle w:val="Subsection"/>
      </w:pPr>
      <w:r>
        <w:tab/>
        <w:t>(4)</w:t>
      </w:r>
      <w:r>
        <w:tab/>
        <w:t xml:space="preserve">Unless subregulation (5) or (6) applies, the owner of a recreational paddle craft that proceeds outside protected waters and more than 400 m from any shore must ensure that the recreational paddle craft is equipped with — </w:t>
      </w:r>
    </w:p>
    <w:p>
      <w:pPr>
        <w:pStyle w:val="Indenta"/>
      </w:pPr>
      <w:r>
        <w:tab/>
        <w:t>(a)</w:t>
      </w:r>
      <w:r>
        <w:tab/>
        <w:t>an Emergency Position Indicating Radio Beacon or personal locator beacon; or</w:t>
      </w:r>
    </w:p>
    <w:p>
      <w:pPr>
        <w:pStyle w:val="Indenta"/>
      </w:pPr>
      <w:r>
        <w:tab/>
        <w:t>(b)</w:t>
      </w:r>
      <w:r>
        <w:tab/>
        <w:t>distress signals as required by regulation 52BAC(3)(b).</w:t>
      </w:r>
    </w:p>
    <w:p>
      <w:pPr>
        <w:pStyle w:val="Subsection"/>
      </w:pPr>
      <w:r>
        <w:tab/>
        <w:t>(5)</w:t>
      </w:r>
      <w:r>
        <w:tab/>
        <w:t>Unless subregulation (6) applies, the owner of a recreational paddle craft that proceeds more than 2 nautical miles from the mainland, or more than 400 m from an island situated more than 2 nautical miles from the mainland, must ensure that the recreational paddle craft is equipped with an Emergency Position Indicating Radio Beacon or personal locator beacon.</w:t>
      </w:r>
    </w:p>
    <w:p>
      <w:pPr>
        <w:pStyle w:val="Subsection"/>
      </w:pPr>
      <w:r>
        <w:tab/>
        <w:t>(6)</w:t>
      </w:r>
      <w:r>
        <w:tab/>
        <w:t xml:space="preserve">The owner of a recreational paddle craft that proceeds more than 5 nautical miles from the mainland, or more than one nautical mile from an island situated more than 5 nautical miles from the mainland, must ensure that the recreational paddle craft is equipped with — </w:t>
      </w:r>
    </w:p>
    <w:p>
      <w:pPr>
        <w:pStyle w:val="Indenta"/>
      </w:pPr>
      <w:r>
        <w:tab/>
        <w:t>(a)</w:t>
      </w:r>
      <w:r>
        <w:tab/>
        <w:t>an Emergency Position Indicating Radio Beacon or personal locator beacon; and</w:t>
      </w:r>
    </w:p>
    <w:p>
      <w:pPr>
        <w:pStyle w:val="Indenta"/>
      </w:pPr>
      <w:r>
        <w:tab/>
        <w:t>(b)</w:t>
      </w:r>
      <w:r>
        <w:tab/>
        <w:t>a marine transceiver approved by the Spectrum Management Authority of the Commonwealth; and</w:t>
      </w:r>
    </w:p>
    <w:p>
      <w:pPr>
        <w:pStyle w:val="Indenta"/>
      </w:pPr>
      <w:r>
        <w:tab/>
        <w:t>(c)</w:t>
      </w:r>
      <w:r>
        <w:tab/>
        <w:t>not fewer than 2 parachute distress rockets; and</w:t>
      </w:r>
    </w:p>
    <w:p>
      <w:pPr>
        <w:pStyle w:val="Indenta"/>
      </w:pPr>
      <w:r>
        <w:tab/>
        <w:t>(d)</w:t>
      </w:r>
      <w:r>
        <w:tab/>
        <w:t xml:space="preserve">not fewer than — </w:t>
      </w:r>
    </w:p>
    <w:p>
      <w:pPr>
        <w:pStyle w:val="Indenti"/>
      </w:pPr>
      <w:r>
        <w:tab/>
        <w:t>(i)</w:t>
      </w:r>
      <w:r>
        <w:tab/>
        <w:t>2 hand held orange smoke signals; or</w:t>
      </w:r>
    </w:p>
    <w:p>
      <w:pPr>
        <w:pStyle w:val="Indenti"/>
      </w:pPr>
      <w:r>
        <w:tab/>
        <w:t>(ii)</w:t>
      </w:r>
      <w:r>
        <w:tab/>
        <w:t>one orange smoke canister.</w:t>
      </w:r>
    </w:p>
    <w:p>
      <w:pPr>
        <w:pStyle w:val="Subsection"/>
      </w:pPr>
      <w:r>
        <w:tab/>
        <w:t>(7)</w:t>
      </w:r>
      <w:r>
        <w:tab/>
        <w:t>A recreational paddle craft is to be taken not to be equipped with a personal locator beacon for the purposes of subregulation (4)(a), (5) or (6)(a) unless the personal locator beacon is securely attached to a person on board the recreational paddle craft.</w:t>
      </w:r>
    </w:p>
    <w:p>
      <w:pPr>
        <w:pStyle w:val="Ednotesubsection"/>
      </w:pPr>
      <w:r>
        <w:tab/>
        <w:t>[(8)</w:t>
      </w:r>
      <w:r>
        <w:tab/>
        <w:t>deleted]</w:t>
      </w:r>
    </w:p>
    <w:p>
      <w:pPr>
        <w:pStyle w:val="Subsection"/>
      </w:pPr>
      <w:r>
        <w:tab/>
        <w:t>(9)</w:t>
      </w:r>
      <w:r>
        <w:tab/>
        <w:t xml:space="preserve">The distress signals required by subregulations (4)(b) and (6)(c) and (d)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(10)</w:t>
      </w:r>
      <w:r>
        <w:tab/>
        <w:t xml:space="preserve">A person who is required to ensure that a recreational paddle craft is equipped in accordance with subregulation (3), (4), (5) or (6)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00"/>
      </w:pPr>
      <w:r>
        <w:tab/>
        <w:t>(11)</w:t>
      </w:r>
      <w:r>
        <w:tab/>
        <w:t xml:space="preserve">A person </w:t>
      </w:r>
      <w:r>
        <w:rPr>
          <w:snapToGrid w:val="0"/>
        </w:rPr>
        <w:t>who</w:t>
      </w:r>
      <w:r>
        <w:t xml:space="preserve"> contravenes subregulation (3), (4), (5), (6) or (10) commits an offence.</w:t>
      </w:r>
    </w:p>
    <w:p>
      <w:pPr>
        <w:pStyle w:val="Footnotesection"/>
      </w:pPr>
      <w:r>
        <w:tab/>
        <w:t>[Regulation 52BAD inserted in Gazette 25 Jul 2014 p. 2587</w:t>
      </w:r>
      <w:r>
        <w:noBreakHyphen/>
        <w:t>8; amended in Gazette 3 Mar 2017 p. 1489</w:t>
      </w:r>
      <w:r>
        <w:noBreakHyphen/>
        <w:t xml:space="preserve">90.] </w:t>
      </w:r>
    </w:p>
    <w:p>
      <w:pPr>
        <w:pStyle w:val="Heading5"/>
        <w:rPr>
          <w:snapToGrid w:val="0"/>
        </w:rPr>
      </w:pPr>
      <w:bookmarkStart w:id="333" w:name="_Toc486509360"/>
      <w:bookmarkStart w:id="334" w:name="_Toc483559139"/>
      <w:r>
        <w:rPr>
          <w:rStyle w:val="CharSectno"/>
        </w:rPr>
        <w:t>52BA</w:t>
      </w:r>
      <w:r>
        <w:rPr>
          <w:snapToGrid w:val="0"/>
        </w:rPr>
        <w:t>.</w:t>
      </w:r>
      <w:r>
        <w:rPr>
          <w:snapToGrid w:val="0"/>
        </w:rPr>
        <w:tab/>
        <w:t>Equipment to be maintained in serviceable condition and readily accessible</w:t>
      </w:r>
      <w:bookmarkEnd w:id="333"/>
      <w:bookmarkEnd w:id="334"/>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in Gazette 17 Sep 1976 p. 3464; amended in Gazette 31 Dec 1993 p. 6915.] </w:t>
      </w:r>
    </w:p>
    <w:p>
      <w:pPr>
        <w:pStyle w:val="Heading5"/>
        <w:rPr>
          <w:snapToGrid w:val="0"/>
        </w:rPr>
      </w:pPr>
      <w:bookmarkStart w:id="335" w:name="_Toc486509361"/>
      <w:bookmarkStart w:id="336" w:name="_Toc483559140"/>
      <w:r>
        <w:rPr>
          <w:rStyle w:val="CharSectno"/>
        </w:rPr>
        <w:t>52C</w:t>
      </w:r>
      <w:r>
        <w:rPr>
          <w:snapToGrid w:val="0"/>
        </w:rPr>
        <w:t>.</w:t>
      </w:r>
      <w:r>
        <w:rPr>
          <w:snapToGrid w:val="0"/>
        </w:rPr>
        <w:tab/>
        <w:t>Vessels to be equipped with efficient anchor and lines</w:t>
      </w:r>
      <w:bookmarkEnd w:id="335"/>
      <w:bookmarkEnd w:id="336"/>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tab/>
        <w:t>(2)</w:t>
      </w:r>
      <w:r>
        <w:rPr>
          <w:snapToGrid w:val="0"/>
        </w:rPr>
        <w:tab/>
        <w:t>Subregulation (1) does not apply to a personal watercraft or a</w:t>
      </w:r>
      <w:r>
        <w:t xml:space="preserve">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in Gazette 24 Apr 1998 p. 2164; amended in Gazette 25 Jul 2014 p. 2589.] </w:t>
      </w:r>
    </w:p>
    <w:p>
      <w:pPr>
        <w:pStyle w:val="Heading5"/>
        <w:rPr>
          <w:snapToGrid w:val="0"/>
        </w:rPr>
      </w:pPr>
      <w:bookmarkStart w:id="337" w:name="_Toc486509362"/>
      <w:bookmarkStart w:id="338" w:name="_Toc483559141"/>
      <w:r>
        <w:rPr>
          <w:rStyle w:val="CharSectno"/>
        </w:rPr>
        <w:t>52CA</w:t>
      </w:r>
      <w:r>
        <w:rPr>
          <w:snapToGrid w:val="0"/>
        </w:rPr>
        <w:t>.</w:t>
      </w:r>
      <w:r>
        <w:rPr>
          <w:snapToGrid w:val="0"/>
        </w:rPr>
        <w:tab/>
        <w:t>Chief executive officer may grant exemption from compliance with r. 52A, 52B, 52BAC, 52BAD and 52C</w:t>
      </w:r>
      <w:bookmarkEnd w:id="337"/>
      <w:bookmarkEnd w:id="338"/>
    </w:p>
    <w:p>
      <w:pPr>
        <w:pStyle w:val="Subsection"/>
      </w:pPr>
      <w:r>
        <w:tab/>
        <w:t>(1A)</w:t>
      </w:r>
      <w:r>
        <w:tab/>
        <w:t>For the purposes of this regulation, a reference in subregulations (1) and (2) to a vessel is to be taken to include a reference to a sailboard and to a recreational paddle craft that is not a vessel.</w:t>
      </w:r>
    </w:p>
    <w:p>
      <w:pPr>
        <w:pStyle w:val="Subsection"/>
        <w:rPr>
          <w:snapToGrid w:val="0"/>
        </w:rPr>
      </w:pPr>
      <w:r>
        <w:rPr>
          <w:snapToGrid w:val="0"/>
        </w:rPr>
        <w:tab/>
        <w:t>(1)</w:t>
      </w:r>
      <w:r>
        <w:rPr>
          <w:snapToGrid w:val="0"/>
        </w:rPr>
        <w:tab/>
        <w:t xml:space="preserve">A provision of regulations 52A, 52B and 52C does not apply to a vessel while it is taking part in any race or regatta for which permission has been granted by the </w:t>
      </w:r>
      <w:r>
        <w:t>chief executive officer under regulation 51C</w:t>
      </w:r>
      <w:r>
        <w:rPr>
          <w:snapToGrid w:val="0"/>
        </w:rPr>
        <w:t xml:space="preserve"> if — </w:t>
      </w:r>
    </w:p>
    <w:p>
      <w:pPr>
        <w:pStyle w:val="Indenta"/>
        <w:rPr>
          <w:snapToGrid w:val="0"/>
        </w:rPr>
      </w:pPr>
      <w:r>
        <w:rPr>
          <w:snapToGrid w:val="0"/>
        </w:rPr>
        <w:tab/>
        <w:t>(a)</w:t>
      </w:r>
      <w:r>
        <w:rPr>
          <w:snapToGrid w:val="0"/>
        </w:rPr>
        <w:tab/>
        <w:t xml:space="preserve">a written exemption has been granted by the </w:t>
      </w:r>
      <w:r>
        <w:t>chief executive officer</w:t>
      </w:r>
      <w:r>
        <w:rPr>
          <w:snapToGrid w:val="0"/>
        </w:rPr>
        <w:t xml:space="preserve"> under subregulation (2) from that provision, for that vessel or description of vessel during that race or regatta; and</w:t>
      </w:r>
    </w:p>
    <w:p>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t>chief executive officer.</w:t>
      </w:r>
    </w:p>
    <w:p>
      <w:pPr>
        <w:pStyle w:val="Subsection"/>
      </w:pPr>
      <w:r>
        <w:tab/>
        <w:t>(2A)</w:t>
      </w:r>
      <w:r>
        <w:tab/>
        <w:t>Subregulation (1) has effect in relation to a sailboard as if that subregulation referred to a provision of regulation 52BAC instead of referring to a provision of regulations 52A, 52B and 52C.</w:t>
      </w:r>
    </w:p>
    <w:p>
      <w:pPr>
        <w:pStyle w:val="Subsection"/>
      </w:pPr>
      <w:r>
        <w:tab/>
        <w:t>(2B)</w:t>
      </w:r>
      <w:r>
        <w:tab/>
        <w:t>Subregulation (1) has effect in relation to a recreational paddle craft as if that subregulation referred to a provision of regulation 52BAD instead of referring to a provision of regulations 52A, 52B and 52C.</w:t>
      </w:r>
    </w:p>
    <w:p>
      <w:pPr>
        <w:pStyle w:val="Subsection"/>
        <w:rPr>
          <w:snapToGrid w:val="0"/>
        </w:rPr>
      </w:pPr>
      <w:r>
        <w:rPr>
          <w:snapToGrid w:val="0"/>
        </w:rPr>
        <w:tab/>
        <w:t>(2)</w:t>
      </w:r>
      <w:r>
        <w:rPr>
          <w:snapToGrid w:val="0"/>
        </w:rPr>
        <w:tab/>
        <w:t xml:space="preserve">The </w:t>
      </w:r>
      <w:r>
        <w:t>chief executive officer may, upon written application, grant an exemption described in subregulation (1)(a) if he or she</w:t>
      </w:r>
      <w:r>
        <w:rPr>
          <w:snapToGrid w:val="0"/>
        </w:rPr>
        <w:t xml:space="preserve">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rPr>
          <w:snapToGrid w:val="0"/>
        </w:rPr>
      </w:pPr>
      <w:r>
        <w:rPr>
          <w:snapToGrid w:val="0"/>
        </w:rPr>
        <w:tab/>
        <w:t>(3)</w:t>
      </w:r>
      <w:r>
        <w:rPr>
          <w:snapToGrid w:val="0"/>
        </w:rPr>
        <w:tab/>
        <w:t xml:space="preserve">Without limiting the other grounds on which the </w:t>
      </w:r>
      <w:r>
        <w:t>chief executive officer may refuse to grant an exemption under subregulation (2), he or she shall not grant an exemption unless he or she</w:t>
      </w:r>
      <w:r>
        <w:rPr>
          <w:snapToGrid w:val="0"/>
        </w:rPr>
        <w:t xml:space="preserve">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in Gazette 4 Sep 1981 p. 3861</w:t>
      </w:r>
      <w:r>
        <w:noBreakHyphen/>
        <w:t xml:space="preserve">2; amended in Gazette 25 Nov 2011 p. 4874; 25 Jul 2014 p. 2589.] </w:t>
      </w:r>
    </w:p>
    <w:p>
      <w:pPr>
        <w:pStyle w:val="Ednotesection"/>
      </w:pPr>
      <w:r>
        <w:t>[</w:t>
      </w:r>
      <w:r>
        <w:rPr>
          <w:b/>
        </w:rPr>
        <w:t>52CAB.</w:t>
      </w:r>
      <w:r>
        <w:rPr>
          <w:b/>
        </w:rPr>
        <w:tab/>
        <w:t xml:space="preserve"> </w:t>
      </w:r>
      <w:r>
        <w:t xml:space="preserve">Deleted in Gazette 24 Apr 1998 p. 2164.] </w:t>
      </w:r>
    </w:p>
    <w:p>
      <w:pPr>
        <w:pStyle w:val="Heading5"/>
        <w:rPr>
          <w:snapToGrid w:val="0"/>
        </w:rPr>
      </w:pPr>
      <w:bookmarkStart w:id="339" w:name="_Toc486509363"/>
      <w:bookmarkStart w:id="340" w:name="_Toc483559142"/>
      <w:r>
        <w:rPr>
          <w:rStyle w:val="CharSectno"/>
        </w:rPr>
        <w:t>52D</w:t>
      </w:r>
      <w:r>
        <w:rPr>
          <w:snapToGrid w:val="0"/>
        </w:rPr>
        <w:t>.</w:t>
      </w:r>
      <w:r>
        <w:rPr>
          <w:snapToGrid w:val="0"/>
        </w:rPr>
        <w:tab/>
        <w:t>Person in charge of vessel, sailboard or recreational paddle craft in unsafe circumstances to obey directions of departmental officer</w:t>
      </w:r>
      <w:bookmarkEnd w:id="339"/>
      <w:bookmarkEnd w:id="340"/>
    </w:p>
    <w:p>
      <w:pPr>
        <w:pStyle w:val="Subsection"/>
        <w:rPr>
          <w:snapToGrid w:val="0"/>
        </w:rPr>
      </w:pPr>
      <w:r>
        <w:tab/>
        <w:t>(1)</w:t>
      </w:r>
      <w:r>
        <w:tab/>
        <w:t>When</w:t>
      </w:r>
      <w:r>
        <w:rPr>
          <w:snapToGrid w:val="0"/>
        </w:rPr>
        <w:t xml:space="preserve">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Subsection"/>
      </w:pPr>
      <w:r>
        <w:tab/>
        <w:t>(2)</w:t>
      </w:r>
      <w:r>
        <w:tab/>
        <w:t xml:space="preserve">For the purposes of subregulation (1)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Footnotesection"/>
      </w:pPr>
      <w:r>
        <w:tab/>
        <w:t xml:space="preserve">[Regulation 52D inserted in Gazette 19 Dec 1962 p. 4017; amended in Gazette 25 Jul 2014 p. 2589.] </w:t>
      </w:r>
    </w:p>
    <w:p>
      <w:pPr>
        <w:pStyle w:val="Heading5"/>
        <w:rPr>
          <w:snapToGrid w:val="0"/>
        </w:rPr>
      </w:pPr>
      <w:bookmarkStart w:id="341" w:name="_Toc486509364"/>
      <w:bookmarkStart w:id="342" w:name="_Toc483559143"/>
      <w:r>
        <w:rPr>
          <w:rStyle w:val="CharSectno"/>
        </w:rPr>
        <w:t>52E</w:t>
      </w:r>
      <w:r>
        <w:rPr>
          <w:snapToGrid w:val="0"/>
        </w:rPr>
        <w:t>.</w:t>
      </w:r>
      <w:r>
        <w:rPr>
          <w:snapToGrid w:val="0"/>
        </w:rPr>
        <w:tab/>
        <w:t>Storage and use of fuel in motor boats</w:t>
      </w:r>
      <w:bookmarkEnd w:id="341"/>
      <w:bookmarkEnd w:id="342"/>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 and</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 and</w:t>
      </w:r>
    </w:p>
    <w:p>
      <w:pPr>
        <w:pStyle w:val="Indenta"/>
        <w:keepNext/>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in Gazette 4 Nov 1965 p. 3804.] </w:t>
      </w:r>
    </w:p>
    <w:p>
      <w:pPr>
        <w:pStyle w:val="Heading5"/>
        <w:rPr>
          <w:snapToGrid w:val="0"/>
        </w:rPr>
      </w:pPr>
      <w:bookmarkStart w:id="343" w:name="_Toc486509365"/>
      <w:bookmarkStart w:id="344" w:name="_Toc483559144"/>
      <w:r>
        <w:rPr>
          <w:rStyle w:val="CharSectno"/>
        </w:rPr>
        <w:t>52F</w:t>
      </w:r>
      <w:r>
        <w:rPr>
          <w:snapToGrid w:val="0"/>
        </w:rPr>
        <w:t>.</w:t>
      </w:r>
      <w:r>
        <w:rPr>
          <w:snapToGrid w:val="0"/>
        </w:rPr>
        <w:tab/>
        <w:t>Ventilation of engine compartment</w:t>
      </w:r>
      <w:bookmarkEnd w:id="343"/>
      <w:bookmarkEnd w:id="344"/>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in Gazette 4 Nov 1965 p. 3804.] </w:t>
      </w:r>
    </w:p>
    <w:p>
      <w:pPr>
        <w:pStyle w:val="Heading5"/>
        <w:rPr>
          <w:snapToGrid w:val="0"/>
        </w:rPr>
      </w:pPr>
      <w:bookmarkStart w:id="345" w:name="_Toc486509366"/>
      <w:bookmarkStart w:id="346" w:name="_Toc483559145"/>
      <w:r>
        <w:rPr>
          <w:rStyle w:val="CharSectno"/>
        </w:rPr>
        <w:t>52G</w:t>
      </w:r>
      <w:r>
        <w:rPr>
          <w:snapToGrid w:val="0"/>
        </w:rPr>
        <w:t>.</w:t>
      </w:r>
      <w:r>
        <w:rPr>
          <w:snapToGrid w:val="0"/>
        </w:rPr>
        <w:tab/>
        <w:t>Navigation lights</w:t>
      </w:r>
      <w:bookmarkEnd w:id="345"/>
      <w:bookmarkEnd w:id="346"/>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in Gazette 31 Dec 1993 p. 6915.] </w:t>
      </w:r>
    </w:p>
    <w:p>
      <w:pPr>
        <w:pStyle w:val="Heading5"/>
        <w:rPr>
          <w:snapToGrid w:val="0"/>
        </w:rPr>
      </w:pPr>
      <w:bookmarkStart w:id="347" w:name="_Toc486509367"/>
      <w:bookmarkStart w:id="348" w:name="_Toc483559146"/>
      <w:r>
        <w:rPr>
          <w:rStyle w:val="CharSectno"/>
        </w:rPr>
        <w:t>52H</w:t>
      </w:r>
      <w:r>
        <w:rPr>
          <w:snapToGrid w:val="0"/>
        </w:rPr>
        <w:t>.</w:t>
      </w:r>
      <w:r>
        <w:rPr>
          <w:snapToGrid w:val="0"/>
        </w:rPr>
        <w:tab/>
        <w:t>Reporting accidents and fires</w:t>
      </w:r>
      <w:bookmarkEnd w:id="347"/>
      <w:bookmarkEnd w:id="348"/>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in Gazette 12 Jul 1974 p. 2626.] </w:t>
      </w:r>
    </w:p>
    <w:p>
      <w:pPr>
        <w:pStyle w:val="Heading5"/>
        <w:spacing w:before="260"/>
        <w:rPr>
          <w:snapToGrid w:val="0"/>
        </w:rPr>
      </w:pPr>
      <w:bookmarkStart w:id="349" w:name="_Toc486509368"/>
      <w:bookmarkStart w:id="350" w:name="_Toc483559147"/>
      <w:r>
        <w:rPr>
          <w:rStyle w:val="CharSectno"/>
        </w:rPr>
        <w:t>53</w:t>
      </w:r>
      <w:r>
        <w:rPr>
          <w:snapToGrid w:val="0"/>
        </w:rPr>
        <w:t>.</w:t>
      </w:r>
      <w:r>
        <w:rPr>
          <w:snapToGrid w:val="0"/>
        </w:rPr>
        <w:tab/>
        <w:t>Offences and penalties</w:t>
      </w:r>
      <w:bookmarkEnd w:id="349"/>
      <w:bookmarkEnd w:id="350"/>
    </w:p>
    <w:p>
      <w:pPr>
        <w:pStyle w:val="Subsection"/>
        <w:rPr>
          <w:snapToGrid w:val="0"/>
        </w:rPr>
      </w:pPr>
      <w:r>
        <w:rPr>
          <w:snapToGrid w:val="0"/>
        </w:rPr>
        <w:tab/>
        <w:t>(1)</w:t>
      </w:r>
      <w:r>
        <w:rPr>
          <w:snapToGrid w:val="0"/>
        </w:rPr>
        <w:tab/>
        <w:t xml:space="preserve">Every person who by act or omission contravenes the provisions of any regulation </w:t>
      </w:r>
      <w:r>
        <w:t xml:space="preserve">in this Part that does not itself provide that the contravention is an offence, </w:t>
      </w:r>
      <w:r>
        <w:rPr>
          <w:snapToGrid w:val="0"/>
        </w:rPr>
        <w:t xml:space="preserve">or the provisions of any notice published under, and by virtue of, this Part, commits an </w:t>
      </w:r>
      <w:r>
        <w:t>offence.</w:t>
      </w:r>
    </w:p>
    <w:p>
      <w:pPr>
        <w:pStyle w:val="Subsection"/>
        <w:rPr>
          <w:snapToGrid w:val="0"/>
        </w:rPr>
      </w:pPr>
      <w:r>
        <w:rPr>
          <w:snapToGrid w:val="0"/>
        </w:rPr>
        <w:tab/>
        <w:t>(2)</w:t>
      </w:r>
      <w:r>
        <w:rPr>
          <w:snapToGrid w:val="0"/>
        </w:rPr>
        <w:tab/>
        <w:t xml:space="preserve">Every person who by act or omission fails to comply with any condition imposed on him under regulation 52CA(2) commits an </w:t>
      </w:r>
      <w:r>
        <w:t>offence.</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Subsection"/>
      </w:pPr>
      <w:r>
        <w:tab/>
        <w:t>(4)</w:t>
      </w:r>
      <w:r>
        <w:tab/>
        <w:t xml:space="preserve">For the purposes of subregulation (3)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Subsection"/>
      </w:pPr>
      <w:r>
        <w:tab/>
        <w:t>(5)</w:t>
      </w:r>
      <w:r>
        <w:tab/>
        <w:t>A person who commits an offence under this Part is liable on conviction to a fine not exceeding $500.</w:t>
      </w:r>
    </w:p>
    <w:p>
      <w:pPr>
        <w:pStyle w:val="Footnotesection"/>
      </w:pPr>
      <w:r>
        <w:tab/>
        <w:t xml:space="preserve">[Regulation 53 inserted in Gazette 19 Dec 1962 p. 4017; amended in Gazette 17 Sep 1976 p. 3464; 4 Sep 1981 p. 3862; 28 Aug 1992 p. 4242; 20 Jun 2000 p. 3039; 14 May 2004 p. 1447; 17 Nov 2009 p. 4630; 25 Jul 2014 p. 2590.] </w:t>
      </w:r>
    </w:p>
    <w:p>
      <w:pPr>
        <w:pStyle w:val="Heading2"/>
      </w:pPr>
      <w:bookmarkStart w:id="351" w:name="_Toc455138294"/>
      <w:bookmarkStart w:id="352" w:name="_Toc455138430"/>
      <w:bookmarkStart w:id="353" w:name="_Toc455141351"/>
      <w:bookmarkStart w:id="354" w:name="_Toc476236072"/>
      <w:bookmarkStart w:id="355" w:name="_Toc476236208"/>
      <w:bookmarkStart w:id="356" w:name="_Toc483554752"/>
      <w:bookmarkStart w:id="357" w:name="_Toc483559148"/>
      <w:bookmarkStart w:id="358" w:name="_Toc485385192"/>
      <w:bookmarkStart w:id="359" w:name="_Toc485629114"/>
      <w:bookmarkStart w:id="360" w:name="_Toc485629741"/>
      <w:bookmarkStart w:id="361" w:name="_Toc485629877"/>
      <w:bookmarkStart w:id="362" w:name="_Toc486509369"/>
      <w:r>
        <w:rPr>
          <w:rStyle w:val="CharPartNo"/>
        </w:rPr>
        <w:t>Part VII</w:t>
      </w:r>
      <w:r>
        <w:rPr>
          <w:rStyle w:val="CharDivNo"/>
        </w:rPr>
        <w:t> </w:t>
      </w:r>
      <w:r>
        <w:t>—</w:t>
      </w:r>
      <w:r>
        <w:rPr>
          <w:rStyle w:val="CharDivText"/>
        </w:rPr>
        <w:t> </w:t>
      </w:r>
      <w:r>
        <w:rPr>
          <w:rStyle w:val="CharPartText"/>
        </w:rPr>
        <w:t>Regulations applying to certain areas</w:t>
      </w:r>
      <w:bookmarkEnd w:id="351"/>
      <w:bookmarkEnd w:id="352"/>
      <w:bookmarkEnd w:id="353"/>
      <w:bookmarkEnd w:id="354"/>
      <w:bookmarkEnd w:id="355"/>
      <w:bookmarkEnd w:id="356"/>
      <w:bookmarkEnd w:id="357"/>
      <w:bookmarkEnd w:id="358"/>
      <w:bookmarkEnd w:id="359"/>
      <w:bookmarkEnd w:id="360"/>
      <w:bookmarkEnd w:id="361"/>
      <w:bookmarkEnd w:id="362"/>
      <w:r>
        <w:rPr>
          <w:rStyle w:val="CharPartText"/>
        </w:rPr>
        <w:t xml:space="preserve"> </w:t>
      </w:r>
    </w:p>
    <w:p>
      <w:pPr>
        <w:pStyle w:val="Ednotedivision"/>
      </w:pPr>
      <w:r>
        <w:t>[Heading deleted in Gazette 25 Jul 2014 p. 2590.]</w:t>
      </w:r>
    </w:p>
    <w:p>
      <w:pPr>
        <w:pStyle w:val="Heading5"/>
        <w:rPr>
          <w:snapToGrid w:val="0"/>
        </w:rPr>
      </w:pPr>
      <w:bookmarkStart w:id="363" w:name="_Toc486509370"/>
      <w:bookmarkStart w:id="364" w:name="_Toc483559149"/>
      <w:r>
        <w:rPr>
          <w:rStyle w:val="CharSectno"/>
        </w:rPr>
        <w:t>54</w:t>
      </w:r>
      <w:r>
        <w:rPr>
          <w:snapToGrid w:val="0"/>
        </w:rPr>
        <w:t>.</w:t>
      </w:r>
      <w:r>
        <w:rPr>
          <w:snapToGrid w:val="0"/>
        </w:rPr>
        <w:tab/>
        <w:t>Application of this Part</w:t>
      </w:r>
      <w:bookmarkEnd w:id="363"/>
      <w:bookmarkEnd w:id="364"/>
    </w:p>
    <w:p>
      <w:pPr>
        <w:pStyle w:val="Subsection"/>
        <w:rPr>
          <w:snapToGrid w:val="0"/>
        </w:rPr>
      </w:pPr>
      <w:r>
        <w:rPr>
          <w:snapToGrid w:val="0"/>
        </w:rPr>
        <w:tab/>
      </w:r>
      <w:r>
        <w:rPr>
          <w:snapToGrid w:val="0"/>
        </w:rPr>
        <w:tab/>
        <w:t xml:space="preserve">Regulations in this </w:t>
      </w:r>
      <w:r>
        <w:t>Part</w:t>
      </w:r>
      <w:r>
        <w:rPr>
          <w:snapToGrid w:val="0"/>
        </w:rPr>
        <w:t xml:space="preserve"> apply in relation to vessels owners and persons as referred to in regulation 4 within the area of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for the time being declared under section 10 of the </w:t>
      </w:r>
      <w:r>
        <w:rPr>
          <w:i/>
          <w:snapToGrid w:val="0"/>
        </w:rPr>
        <w:t>Shipping and Pilotage Act 1967</w:t>
      </w:r>
      <w:r>
        <w:rPr>
          <w:snapToGrid w:val="0"/>
        </w:rPr>
        <w:t>.</w:t>
      </w:r>
    </w:p>
    <w:p>
      <w:pPr>
        <w:pStyle w:val="Footnotesection"/>
      </w:pPr>
      <w:r>
        <w:tab/>
        <w:t xml:space="preserve">[Regulation 54 amended in Gazette 24 Apr 1998 p. 2164; 25 Jul 2014 p. 2590.] </w:t>
      </w:r>
    </w:p>
    <w:p>
      <w:pPr>
        <w:pStyle w:val="Ednotesection"/>
      </w:pPr>
      <w:r>
        <w:t>[</w:t>
      </w:r>
      <w:r>
        <w:rPr>
          <w:b/>
        </w:rPr>
        <w:t>55, 56.</w:t>
      </w:r>
      <w:r>
        <w:tab/>
        <w:t xml:space="preserve">Deleted in Gazette 1 Aug 1990 p. 3641.] </w:t>
      </w:r>
    </w:p>
    <w:p>
      <w:pPr>
        <w:pStyle w:val="Heading5"/>
        <w:rPr>
          <w:snapToGrid w:val="0"/>
        </w:rPr>
      </w:pPr>
      <w:bookmarkStart w:id="365" w:name="_Toc486509371"/>
      <w:bookmarkStart w:id="366" w:name="_Toc483559150"/>
      <w:r>
        <w:rPr>
          <w:rStyle w:val="CharSectno"/>
        </w:rPr>
        <w:t>57</w:t>
      </w:r>
      <w:r>
        <w:rPr>
          <w:snapToGrid w:val="0"/>
        </w:rPr>
        <w:t>.</w:t>
      </w:r>
      <w:r>
        <w:rPr>
          <w:snapToGrid w:val="0"/>
        </w:rPr>
        <w:tab/>
        <w:t>Permanent berths for exclusive use</w:t>
      </w:r>
      <w:bookmarkEnd w:id="365"/>
      <w:bookmarkEnd w:id="366"/>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in Gazette 31 Mar 1978 p. 989</w:t>
      </w:r>
      <w:r>
        <w:noBreakHyphen/>
        <w:t xml:space="preserve">90; amended in Gazette 1 Aug 1990 p. 3641; 11 Aug 1992 p. 3976; 24 Aug 2004 p. 3660; 24 Jun 2005 p. 2779; 17 Nov 2009 p. 4630.] </w:t>
      </w:r>
    </w:p>
    <w:p>
      <w:pPr>
        <w:pStyle w:val="Heading5"/>
        <w:rPr>
          <w:snapToGrid w:val="0"/>
        </w:rPr>
      </w:pPr>
      <w:bookmarkStart w:id="367" w:name="_Toc486509372"/>
      <w:bookmarkStart w:id="368" w:name="_Toc483559151"/>
      <w:r>
        <w:rPr>
          <w:rStyle w:val="CharSectno"/>
        </w:rPr>
        <w:t>58</w:t>
      </w:r>
      <w:r>
        <w:rPr>
          <w:snapToGrid w:val="0"/>
        </w:rPr>
        <w:t>.</w:t>
      </w:r>
      <w:r>
        <w:rPr>
          <w:snapToGrid w:val="0"/>
        </w:rPr>
        <w:tab/>
        <w:t>Wharfage dues</w:t>
      </w:r>
      <w:bookmarkEnd w:id="367"/>
      <w:bookmarkEnd w:id="368"/>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in Gazette 24 Aug 2004 p. 3660.]</w:t>
      </w:r>
    </w:p>
    <w:p>
      <w:pPr>
        <w:pStyle w:val="Ednotedivision"/>
        <w:spacing w:before="240"/>
      </w:pPr>
      <w:r>
        <w:t>[Division II and III (r. 59-66) deleted in Gazette 9 Feb 1970 p. 377.]</w:t>
      </w:r>
    </w:p>
    <w:p>
      <w:pPr>
        <w:pStyle w:val="Heading5"/>
        <w:rPr>
          <w:snapToGrid w:val="0"/>
        </w:rPr>
      </w:pPr>
      <w:bookmarkStart w:id="369" w:name="_Toc486509373"/>
      <w:bookmarkStart w:id="370" w:name="_Toc483559152"/>
      <w:r>
        <w:rPr>
          <w:rStyle w:val="CharSectno"/>
        </w:rPr>
        <w:t>67</w:t>
      </w:r>
      <w:r>
        <w:rPr>
          <w:snapToGrid w:val="0"/>
        </w:rPr>
        <w:t>.</w:t>
      </w:r>
      <w:r>
        <w:rPr>
          <w:snapToGrid w:val="0"/>
        </w:rPr>
        <w:tab/>
        <w:t>Penalties</w:t>
      </w:r>
      <w:bookmarkEnd w:id="369"/>
      <w:bookmarkEnd w:id="370"/>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pPr>
        <w:pStyle w:val="Footnotesection"/>
      </w:pPr>
      <w:r>
        <w:tab/>
        <w:t xml:space="preserve">[Regulation 67 amended in Gazette 31 Mar 1978 p. 990; 17 Nov 2009 p. 4630.] </w:t>
      </w:r>
    </w:p>
    <w:p>
      <w:pPr>
        <w:pStyle w:val="Heading2"/>
      </w:pPr>
      <w:bookmarkStart w:id="371" w:name="_Toc455138299"/>
      <w:bookmarkStart w:id="372" w:name="_Toc455138435"/>
      <w:bookmarkStart w:id="373" w:name="_Toc455141356"/>
      <w:bookmarkStart w:id="374" w:name="_Toc476236077"/>
      <w:bookmarkStart w:id="375" w:name="_Toc476236213"/>
      <w:bookmarkStart w:id="376" w:name="_Toc483554757"/>
      <w:bookmarkStart w:id="377" w:name="_Toc483559153"/>
      <w:bookmarkStart w:id="378" w:name="_Toc485385197"/>
      <w:bookmarkStart w:id="379" w:name="_Toc485629119"/>
      <w:bookmarkStart w:id="380" w:name="_Toc485629746"/>
      <w:bookmarkStart w:id="381" w:name="_Toc485629882"/>
      <w:bookmarkStart w:id="382" w:name="_Toc486509374"/>
      <w:r>
        <w:rPr>
          <w:rStyle w:val="CharPartNo"/>
        </w:rPr>
        <w:t>Part VIII</w:t>
      </w:r>
      <w:r>
        <w:rPr>
          <w:rStyle w:val="CharDivNo"/>
        </w:rPr>
        <w:t> </w:t>
      </w:r>
      <w:r>
        <w:t>—</w:t>
      </w:r>
      <w:r>
        <w:rPr>
          <w:rStyle w:val="CharDivText"/>
        </w:rPr>
        <w:t> </w:t>
      </w:r>
      <w:r>
        <w:rPr>
          <w:rStyle w:val="CharPartText"/>
        </w:rPr>
        <w:t>Miscellaneous</w:t>
      </w:r>
      <w:bookmarkEnd w:id="371"/>
      <w:bookmarkEnd w:id="372"/>
      <w:bookmarkEnd w:id="373"/>
      <w:bookmarkEnd w:id="374"/>
      <w:bookmarkEnd w:id="375"/>
      <w:bookmarkEnd w:id="376"/>
      <w:bookmarkEnd w:id="377"/>
      <w:bookmarkEnd w:id="378"/>
      <w:bookmarkEnd w:id="379"/>
      <w:bookmarkEnd w:id="380"/>
      <w:bookmarkEnd w:id="381"/>
      <w:bookmarkEnd w:id="382"/>
    </w:p>
    <w:p>
      <w:pPr>
        <w:pStyle w:val="Footnoteheading"/>
      </w:pPr>
      <w:r>
        <w:tab/>
        <w:t>[Heading inserted in Gazette 25 Jul 2014 p. 2591.]</w:t>
      </w:r>
    </w:p>
    <w:p>
      <w:pPr>
        <w:pStyle w:val="Heading5"/>
        <w:rPr>
          <w:snapToGrid w:val="0"/>
        </w:rPr>
      </w:pPr>
      <w:bookmarkStart w:id="383" w:name="_Toc486509375"/>
      <w:bookmarkStart w:id="384" w:name="_Toc483559154"/>
      <w:r>
        <w:rPr>
          <w:rStyle w:val="CharSectno"/>
        </w:rPr>
        <w:t>68</w:t>
      </w:r>
      <w:r>
        <w:rPr>
          <w:snapToGrid w:val="0"/>
        </w:rPr>
        <w:t>.</w:t>
      </w:r>
      <w:r>
        <w:rPr>
          <w:snapToGrid w:val="0"/>
        </w:rPr>
        <w:tab/>
        <w:t>Duty of owner or person navigating vessel</w:t>
      </w:r>
      <w:bookmarkEnd w:id="383"/>
      <w:bookmarkEnd w:id="384"/>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in Gazette 11 Sep 1987 p. 3545.] </w:t>
      </w:r>
    </w:p>
    <w:p>
      <w:pPr>
        <w:pStyle w:val="yEdnoteschedule"/>
      </w:pPr>
      <w:r>
        <w:t>[Schedule 1 deleted in Gazette 25 Aug 1989 p. 2846.]</w:t>
      </w:r>
    </w:p>
    <w:p>
      <w:pPr>
        <w:pStyle w:val="yEdnoteschedule"/>
      </w:pPr>
      <w:r>
        <w:t>[Schedule 2 deleted in Gazette 1 Aug 1990 p. 3641.]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385" w:name="_Toc455138301"/>
      <w:bookmarkStart w:id="386" w:name="_Toc455138437"/>
      <w:bookmarkStart w:id="387" w:name="_Toc455141358"/>
      <w:bookmarkStart w:id="388" w:name="_Toc476236079"/>
      <w:bookmarkStart w:id="389" w:name="_Toc476236215"/>
      <w:bookmarkStart w:id="390" w:name="_Toc483554759"/>
      <w:bookmarkStart w:id="391" w:name="_Toc483559155"/>
      <w:bookmarkStart w:id="392" w:name="_Toc485385199"/>
      <w:bookmarkStart w:id="393" w:name="_Toc485629121"/>
      <w:bookmarkStart w:id="394" w:name="_Toc485629748"/>
      <w:bookmarkStart w:id="395" w:name="_Toc485629884"/>
      <w:bookmarkStart w:id="396" w:name="_Toc486509376"/>
      <w:r>
        <w:t>Notes</w:t>
      </w:r>
      <w:bookmarkEnd w:id="385"/>
      <w:bookmarkEnd w:id="386"/>
      <w:bookmarkEnd w:id="387"/>
      <w:bookmarkEnd w:id="388"/>
      <w:bookmarkEnd w:id="389"/>
      <w:bookmarkEnd w:id="390"/>
      <w:bookmarkEnd w:id="391"/>
      <w:bookmarkEnd w:id="392"/>
      <w:bookmarkEnd w:id="393"/>
      <w:bookmarkEnd w:id="394"/>
      <w:bookmarkEnd w:id="395"/>
      <w:bookmarkEnd w:id="396"/>
    </w:p>
    <w:p>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w:t>
      </w:r>
      <w:del w:id="397" w:author="Master Repository Process" w:date="2021-08-29T12:45:00Z">
        <w:r>
          <w:rPr>
            <w:snapToGrid w:val="0"/>
            <w:vertAlign w:val="superscript"/>
          </w:rPr>
          <w:delText> 1a</w:delText>
        </w:r>
      </w:del>
      <w:r>
        <w:rPr>
          <w:snapToGrid w:val="0"/>
        </w:rPr>
        <w:t>.  The table also contains information about any reprint.</w:t>
      </w:r>
    </w:p>
    <w:p>
      <w:pPr>
        <w:pStyle w:val="nHeading3"/>
        <w:spacing w:before="200" w:after="100"/>
        <w:rPr>
          <w:snapToGrid w:val="0"/>
        </w:rPr>
      </w:pPr>
      <w:bookmarkStart w:id="398" w:name="_Toc486509377"/>
      <w:bookmarkStart w:id="399" w:name="_Toc483559156"/>
      <w:r>
        <w:rPr>
          <w:snapToGrid w:val="0"/>
        </w:rPr>
        <w:t>Compilation table</w:t>
      </w:r>
      <w:bookmarkEnd w:id="398"/>
      <w:bookmarkEnd w:id="39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Navigable Waters Regulations</w:t>
            </w:r>
            <w:r>
              <w:rPr>
                <w:iCs/>
                <w:vertAlign w:val="superscript"/>
              </w:rPr>
              <w:t> 2</w:t>
            </w:r>
          </w:p>
        </w:tc>
        <w:tc>
          <w:tcPr>
            <w:tcW w:w="1276" w:type="dxa"/>
          </w:tcPr>
          <w:p>
            <w:pPr>
              <w:pStyle w:val="nTable"/>
              <w:spacing w:after="40"/>
            </w:pPr>
            <w:r>
              <w:t>2 Apr 1958 p. 622</w:t>
            </w:r>
            <w:r>
              <w:noBreakHyphen/>
              <w:t>32</w:t>
            </w:r>
          </w:p>
        </w:tc>
        <w:tc>
          <w:tcPr>
            <w:tcW w:w="2693" w:type="dxa"/>
          </w:tcPr>
          <w:p>
            <w:pPr>
              <w:pStyle w:val="nTable"/>
              <w:spacing w:after="40"/>
            </w:pPr>
            <w:r>
              <w:t>1 May 1958 (see r. 1)</w:t>
            </w:r>
          </w:p>
        </w:tc>
      </w:tr>
      <w:tr>
        <w:trPr>
          <w:cantSplit/>
        </w:trPr>
        <w:tc>
          <w:tcPr>
            <w:tcW w:w="3118" w:type="dxa"/>
          </w:tcPr>
          <w:p>
            <w:pPr>
              <w:pStyle w:val="nTable"/>
              <w:spacing w:after="40"/>
              <w:ind w:right="113"/>
            </w:pPr>
            <w:r>
              <w:t>Untitled regulations</w:t>
            </w:r>
          </w:p>
        </w:tc>
        <w:tc>
          <w:tcPr>
            <w:tcW w:w="1276" w:type="dxa"/>
          </w:tcPr>
          <w:p>
            <w:pPr>
              <w:pStyle w:val="nTable"/>
              <w:spacing w:after="40"/>
            </w:pPr>
            <w:r>
              <w:t>23 Dec 1960 p. 4063</w:t>
            </w:r>
            <w:r>
              <w:noBreakHyphen/>
              <w:t>4</w:t>
            </w:r>
          </w:p>
        </w:tc>
        <w:tc>
          <w:tcPr>
            <w:tcW w:w="2693" w:type="dxa"/>
          </w:tcPr>
          <w:p>
            <w:pPr>
              <w:pStyle w:val="nTable"/>
              <w:spacing w:after="40"/>
            </w:pPr>
            <w:r>
              <w:t>23 Dec 1960</w:t>
            </w:r>
          </w:p>
        </w:tc>
      </w:tr>
      <w:tr>
        <w:trPr>
          <w:cantSplit/>
        </w:trPr>
        <w:tc>
          <w:tcPr>
            <w:tcW w:w="3118" w:type="dxa"/>
          </w:tcPr>
          <w:p>
            <w:pPr>
              <w:pStyle w:val="nTable"/>
              <w:spacing w:after="40"/>
              <w:ind w:right="113"/>
            </w:pPr>
            <w:r>
              <w:t>Untitled regulations</w:t>
            </w:r>
          </w:p>
        </w:tc>
        <w:tc>
          <w:tcPr>
            <w:tcW w:w="1276" w:type="dxa"/>
          </w:tcPr>
          <w:p>
            <w:pPr>
              <w:pStyle w:val="nTable"/>
              <w:spacing w:after="40"/>
            </w:pPr>
            <w:r>
              <w:t>19 Dec 1962 p. 4014</w:t>
            </w:r>
            <w:r>
              <w:noBreakHyphen/>
              <w:t>18</w:t>
            </w:r>
          </w:p>
        </w:tc>
        <w:tc>
          <w:tcPr>
            <w:tcW w:w="2693" w:type="dxa"/>
          </w:tcPr>
          <w:p>
            <w:pPr>
              <w:pStyle w:val="nTable"/>
              <w:spacing w:after="40"/>
            </w:pPr>
            <w:r>
              <w:t>28 Dec 1962</w:t>
            </w:r>
          </w:p>
        </w:tc>
      </w:tr>
      <w:tr>
        <w:trPr>
          <w:cantSplit/>
        </w:trPr>
        <w:tc>
          <w:tcPr>
            <w:tcW w:w="3118" w:type="dxa"/>
          </w:tcPr>
          <w:p>
            <w:pPr>
              <w:pStyle w:val="nTable"/>
              <w:spacing w:after="40"/>
              <w:ind w:right="113"/>
            </w:pPr>
            <w:r>
              <w:t>Untitled regulations</w:t>
            </w:r>
          </w:p>
        </w:tc>
        <w:tc>
          <w:tcPr>
            <w:tcW w:w="1276" w:type="dxa"/>
          </w:tcPr>
          <w:p>
            <w:pPr>
              <w:pStyle w:val="nTable"/>
              <w:spacing w:after="40"/>
            </w:pPr>
            <w:r>
              <w:t>16 Dec 1963 p. 3875</w:t>
            </w:r>
            <w:r>
              <w:noBreakHyphen/>
              <w:t>6</w:t>
            </w:r>
          </w:p>
        </w:tc>
        <w:tc>
          <w:tcPr>
            <w:tcW w:w="2693" w:type="dxa"/>
          </w:tcPr>
          <w:p>
            <w:pPr>
              <w:pStyle w:val="nTable"/>
              <w:spacing w:after="40"/>
            </w:pPr>
            <w:r>
              <w:t>16 Dec 1963</w:t>
            </w:r>
          </w:p>
        </w:tc>
      </w:tr>
      <w:tr>
        <w:trPr>
          <w:cantSplit/>
        </w:trPr>
        <w:tc>
          <w:tcPr>
            <w:tcW w:w="3118" w:type="dxa"/>
          </w:tcPr>
          <w:p>
            <w:pPr>
              <w:pStyle w:val="nTable"/>
              <w:spacing w:after="40"/>
              <w:ind w:right="113"/>
            </w:pPr>
            <w:r>
              <w:t>Untitled regulations</w:t>
            </w:r>
          </w:p>
        </w:tc>
        <w:tc>
          <w:tcPr>
            <w:tcW w:w="1276" w:type="dxa"/>
          </w:tcPr>
          <w:p>
            <w:pPr>
              <w:pStyle w:val="nTable"/>
              <w:spacing w:after="40"/>
            </w:pPr>
            <w:r>
              <w:t>9 Dec 1964 p. 3907</w:t>
            </w:r>
          </w:p>
        </w:tc>
        <w:tc>
          <w:tcPr>
            <w:tcW w:w="2693" w:type="dxa"/>
          </w:tcPr>
          <w:p>
            <w:pPr>
              <w:pStyle w:val="nTable"/>
              <w:spacing w:after="40"/>
            </w:pPr>
            <w:r>
              <w:t>9 Dec 1964</w:t>
            </w:r>
          </w:p>
        </w:tc>
      </w:tr>
      <w:tr>
        <w:trPr>
          <w:cantSplit/>
        </w:trPr>
        <w:tc>
          <w:tcPr>
            <w:tcW w:w="3118" w:type="dxa"/>
          </w:tcPr>
          <w:p>
            <w:pPr>
              <w:pStyle w:val="nTable"/>
              <w:spacing w:after="40"/>
              <w:ind w:right="113"/>
            </w:pPr>
            <w:r>
              <w:t>Untitled regulations</w:t>
            </w:r>
          </w:p>
        </w:tc>
        <w:tc>
          <w:tcPr>
            <w:tcW w:w="1276" w:type="dxa"/>
          </w:tcPr>
          <w:p>
            <w:pPr>
              <w:pStyle w:val="nTable"/>
              <w:spacing w:after="40"/>
            </w:pPr>
            <w:r>
              <w:t>23 Mar 1965 p. 900</w:t>
            </w:r>
          </w:p>
        </w:tc>
        <w:tc>
          <w:tcPr>
            <w:tcW w:w="2693" w:type="dxa"/>
          </w:tcPr>
          <w:p>
            <w:pPr>
              <w:pStyle w:val="nTable"/>
              <w:spacing w:after="40"/>
            </w:pPr>
            <w:r>
              <w:t>23 Mar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4 Nov 1965 p. 3803</w:t>
            </w:r>
            <w:r>
              <w:noBreakHyphen/>
              <w:t>4 (erratum 26 Nov 1965 p. 4029)</w:t>
            </w:r>
          </w:p>
        </w:tc>
        <w:tc>
          <w:tcPr>
            <w:tcW w:w="2693" w:type="dxa"/>
          </w:tcPr>
          <w:p>
            <w:pPr>
              <w:pStyle w:val="nTable"/>
              <w:spacing w:after="40"/>
            </w:pPr>
            <w:r>
              <w:t>4 Nov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30 Dec 1966 p. 3465</w:t>
            </w:r>
          </w:p>
        </w:tc>
        <w:tc>
          <w:tcPr>
            <w:tcW w:w="2693" w:type="dxa"/>
          </w:tcPr>
          <w:p>
            <w:pPr>
              <w:pStyle w:val="nTable"/>
              <w:spacing w:after="40"/>
            </w:pPr>
            <w:r>
              <w:t>30 Dec 1966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23 Mar 1967 p. 814</w:t>
            </w:r>
            <w:r>
              <w:noBreakHyphen/>
              <w:t>15</w:t>
            </w:r>
          </w:p>
        </w:tc>
        <w:tc>
          <w:tcPr>
            <w:tcW w:w="2693" w:type="dxa"/>
          </w:tcPr>
          <w:p>
            <w:pPr>
              <w:pStyle w:val="nTable"/>
              <w:spacing w:after="40"/>
            </w:pPr>
            <w:r>
              <w:t>23 Mar 1967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3 Oct 1967 p. 2592</w:t>
            </w:r>
            <w:r>
              <w:noBreakHyphen/>
              <w:t>3</w:t>
            </w:r>
          </w:p>
        </w:tc>
        <w:tc>
          <w:tcPr>
            <w:tcW w:w="2693" w:type="dxa"/>
          </w:tcPr>
          <w:p>
            <w:pPr>
              <w:pStyle w:val="nTable"/>
              <w:spacing w:after="40"/>
            </w:pPr>
            <w:r>
              <w:t>3 Oct 1967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28 May 1969 p. 1568</w:t>
            </w:r>
          </w:p>
        </w:tc>
        <w:tc>
          <w:tcPr>
            <w:tcW w:w="2693" w:type="dxa"/>
          </w:tcPr>
          <w:p>
            <w:pPr>
              <w:pStyle w:val="nTable"/>
              <w:spacing w:after="40"/>
            </w:pPr>
            <w:r>
              <w:t>28 May 1969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 Jul 1969 p. 1954</w:t>
            </w:r>
          </w:p>
        </w:tc>
        <w:tc>
          <w:tcPr>
            <w:tcW w:w="2693" w:type="dxa"/>
          </w:tcPr>
          <w:p>
            <w:pPr>
              <w:pStyle w:val="nTable"/>
              <w:spacing w:after="40"/>
            </w:pPr>
            <w:r>
              <w:t>2 Jul 1969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9 Feb 1970 p. 377</w:t>
            </w:r>
          </w:p>
        </w:tc>
        <w:tc>
          <w:tcPr>
            <w:tcW w:w="2693" w:type="dxa"/>
          </w:tcPr>
          <w:p>
            <w:pPr>
              <w:pStyle w:val="nTable"/>
              <w:spacing w:after="40"/>
            </w:pPr>
            <w:r>
              <w:t>9 Feb 1970</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15 Apr 1970 in </w:t>
            </w:r>
            <w:r>
              <w:rPr>
                <w:b/>
                <w:i/>
              </w:rPr>
              <w:t>Gazette</w:t>
            </w:r>
            <w:r>
              <w:rPr>
                <w:b/>
              </w:rPr>
              <w:t xml:space="preserve"> 28 Apr 1970 p. 1181</w:t>
            </w:r>
            <w:r>
              <w:rPr>
                <w:b/>
              </w:rPr>
              <w:noBreakHyphen/>
              <w:t>98</w:t>
            </w:r>
            <w:r>
              <w:t xml:space="preserve"> (includes amendments listed above except those in </w:t>
            </w:r>
            <w:r>
              <w:rPr>
                <w:i/>
              </w:rPr>
              <w:t>Gazette</w:t>
            </w:r>
            <w:r>
              <w:t xml:space="preserve"> 9 Feb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 May 1970 p. 1233</w:t>
            </w:r>
          </w:p>
        </w:tc>
        <w:tc>
          <w:tcPr>
            <w:tcW w:w="2693" w:type="dxa"/>
          </w:tcPr>
          <w:p>
            <w:pPr>
              <w:pStyle w:val="nTable"/>
              <w:spacing w:after="40"/>
            </w:pPr>
            <w:r>
              <w:t>1 May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Oct 1970 p. 3205</w:t>
            </w:r>
            <w:r>
              <w:noBreakHyphen/>
              <w:t>6</w:t>
            </w:r>
          </w:p>
        </w:tc>
        <w:tc>
          <w:tcPr>
            <w:tcW w:w="2693" w:type="dxa"/>
          </w:tcPr>
          <w:p>
            <w:pPr>
              <w:pStyle w:val="nTable"/>
              <w:spacing w:after="40"/>
            </w:pPr>
            <w:r>
              <w:t>16 Oct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Dec 1971 p. 5230</w:t>
            </w:r>
            <w:r>
              <w:noBreakHyphen/>
              <w:t>2</w:t>
            </w:r>
          </w:p>
        </w:tc>
        <w:tc>
          <w:tcPr>
            <w:tcW w:w="2693" w:type="dxa"/>
          </w:tcPr>
          <w:p>
            <w:pPr>
              <w:pStyle w:val="nTable"/>
              <w:spacing w:after="40"/>
            </w:pPr>
            <w:r>
              <w:t>16 Dec 1971</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24 Mar 1972 p. 699</w:t>
            </w:r>
          </w:p>
        </w:tc>
        <w:tc>
          <w:tcPr>
            <w:tcW w:w="2693" w:type="dxa"/>
          </w:tcPr>
          <w:p>
            <w:pPr>
              <w:pStyle w:val="nTable"/>
              <w:spacing w:after="40"/>
            </w:pPr>
            <w:r>
              <w:t>24 Mar 1972</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7 Jun 1972 p. 1721</w:t>
            </w:r>
          </w:p>
        </w:tc>
        <w:tc>
          <w:tcPr>
            <w:tcW w:w="2693" w:type="dxa"/>
          </w:tcPr>
          <w:p>
            <w:pPr>
              <w:pStyle w:val="nTable"/>
              <w:spacing w:after="40"/>
            </w:pPr>
            <w:r>
              <w:t>7 Jun 1972</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24 Jul 1972 in </w:t>
            </w:r>
            <w:r>
              <w:rPr>
                <w:b/>
                <w:i/>
              </w:rPr>
              <w:t>Gazette</w:t>
            </w:r>
            <w:r>
              <w:rPr>
                <w:b/>
              </w:rPr>
              <w:t xml:space="preserve"> 1 Aug 1972 p. 2901</w:t>
            </w:r>
            <w:r>
              <w:rPr>
                <w:b/>
              </w:rPr>
              <w:noBreakHyphen/>
              <w:t>20</w:t>
            </w:r>
            <w:r>
              <w:t xml:space="preserve"> (includes amendments listed above except those in </w:t>
            </w:r>
            <w:r>
              <w:rPr>
                <w:i/>
              </w:rPr>
              <w:t>Gazette</w:t>
            </w:r>
            <w:r>
              <w:t xml:space="preserve"> 7 Jun 1972)</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Dec 1972 p. 4777</w:t>
            </w:r>
            <w:r>
              <w:noBreakHyphen/>
              <w:t>8</w:t>
            </w:r>
          </w:p>
        </w:tc>
        <w:tc>
          <w:tcPr>
            <w:tcW w:w="2693" w:type="dxa"/>
          </w:tcPr>
          <w:p>
            <w:pPr>
              <w:pStyle w:val="nTable"/>
              <w:spacing w:after="40"/>
            </w:pPr>
            <w:r>
              <w:t>22 Dec 1972</w:t>
            </w:r>
          </w:p>
        </w:tc>
      </w:tr>
      <w:tr>
        <w:trPr>
          <w:cantSplit/>
        </w:trPr>
        <w:tc>
          <w:tcPr>
            <w:tcW w:w="3118" w:type="dxa"/>
          </w:tcPr>
          <w:p>
            <w:pPr>
              <w:pStyle w:val="nTable"/>
              <w:spacing w:after="40"/>
              <w:ind w:right="113"/>
              <w:rPr>
                <w:i/>
              </w:rPr>
            </w:pPr>
            <w:r>
              <w:t xml:space="preserve">Untitled notice under the </w:t>
            </w:r>
            <w:r>
              <w:rPr>
                <w:i/>
                <w:iCs/>
              </w:rPr>
              <w:t>Metric Conversion Act 1972</w:t>
            </w:r>
            <w:r>
              <w:t xml:space="preserve"> s. 6 </w:t>
            </w:r>
          </w:p>
        </w:tc>
        <w:tc>
          <w:tcPr>
            <w:tcW w:w="1276" w:type="dxa"/>
          </w:tcPr>
          <w:p>
            <w:pPr>
              <w:pStyle w:val="nTable"/>
              <w:spacing w:after="40"/>
            </w:pPr>
            <w:r>
              <w:t>15 Jun 1973 p. 2234</w:t>
            </w:r>
          </w:p>
        </w:tc>
        <w:tc>
          <w:tcPr>
            <w:tcW w:w="2693" w:type="dxa"/>
          </w:tcPr>
          <w:p>
            <w:pPr>
              <w:pStyle w:val="nTable"/>
              <w:spacing w:after="40"/>
            </w:pPr>
            <w:r>
              <w:t>1 Jul 1973</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4 Jul 1974 in </w:t>
            </w:r>
            <w:r>
              <w:rPr>
                <w:b/>
                <w:i/>
              </w:rPr>
              <w:t>Gazette</w:t>
            </w:r>
            <w:r>
              <w:rPr>
                <w:b/>
              </w:rPr>
              <w:t xml:space="preserve"> 10 Jul 1974 p. 2547</w:t>
            </w:r>
            <w:r>
              <w:rPr>
                <w:b/>
              </w:rPr>
              <w:noBreakHyphen/>
              <w:t>65</w:t>
            </w:r>
            <w:r>
              <w:t xml:space="preserve"> (includes amendments listed above)</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12 Jul 1974 p. 2624</w:t>
            </w:r>
            <w:r>
              <w:noBreakHyphen/>
              <w:t>6</w:t>
            </w:r>
          </w:p>
        </w:tc>
        <w:tc>
          <w:tcPr>
            <w:tcW w:w="2693" w:type="dxa"/>
          </w:tcPr>
          <w:p>
            <w:pPr>
              <w:pStyle w:val="nTable"/>
              <w:spacing w:after="40"/>
            </w:pPr>
            <w:r>
              <w:t>12 Jul 1974</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14 Feb 1975 p. 572</w:t>
            </w:r>
          </w:p>
        </w:tc>
        <w:tc>
          <w:tcPr>
            <w:tcW w:w="2693" w:type="dxa"/>
          </w:tcPr>
          <w:p>
            <w:pPr>
              <w:pStyle w:val="nTable"/>
              <w:spacing w:after="40"/>
            </w:pPr>
            <w:r>
              <w:t>1 Mar 1975</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14 Mar 1975 p. 899</w:t>
            </w:r>
            <w:r>
              <w:noBreakHyphen/>
              <w:t>900</w:t>
            </w:r>
          </w:p>
        </w:tc>
        <w:tc>
          <w:tcPr>
            <w:tcW w:w="2693" w:type="dxa"/>
          </w:tcPr>
          <w:p>
            <w:pPr>
              <w:pStyle w:val="nTable"/>
              <w:spacing w:after="40"/>
            </w:pPr>
            <w:r>
              <w:t>14 Mar 1975</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Aug 1975 p. 3044</w:t>
            </w:r>
          </w:p>
        </w:tc>
        <w:tc>
          <w:tcPr>
            <w:tcW w:w="2693" w:type="dxa"/>
          </w:tcPr>
          <w:p>
            <w:pPr>
              <w:pStyle w:val="nTable"/>
              <w:spacing w:after="40"/>
            </w:pPr>
            <w:r>
              <w:t>22 Aug 1975</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6 Apr 1976 in </w:t>
            </w:r>
            <w:r>
              <w:rPr>
                <w:b/>
                <w:i/>
              </w:rPr>
              <w:t>Gazette</w:t>
            </w:r>
            <w:r>
              <w:rPr>
                <w:b/>
              </w:rPr>
              <w:t xml:space="preserve"> 14 Apr 1976 p. 1141</w:t>
            </w:r>
            <w:r>
              <w:rPr>
                <w:b/>
              </w:rPr>
              <w:noBreakHyphen/>
              <w:t>63</w:t>
            </w:r>
            <w:r>
              <w:t xml:space="preserve"> (includes amendments listed above)</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17 Sep 1976 p. 3463</w:t>
            </w:r>
          </w:p>
        </w:tc>
        <w:tc>
          <w:tcPr>
            <w:tcW w:w="2693" w:type="dxa"/>
          </w:tcPr>
          <w:p>
            <w:pPr>
              <w:pStyle w:val="nTable"/>
              <w:spacing w:after="40"/>
            </w:pPr>
            <w:r>
              <w:t>17 Sep 1976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18 Feb 1977 p. 505</w:t>
            </w:r>
          </w:p>
        </w:tc>
        <w:tc>
          <w:tcPr>
            <w:tcW w:w="2693" w:type="dxa"/>
          </w:tcPr>
          <w:p>
            <w:pPr>
              <w:pStyle w:val="nTable"/>
              <w:spacing w:after="40"/>
            </w:pPr>
            <w:r>
              <w:t>18 Feb 1977</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24 Aug 1977 in </w:t>
            </w:r>
            <w:r>
              <w:rPr>
                <w:b/>
                <w:i/>
              </w:rPr>
              <w:t>Gazette</w:t>
            </w:r>
            <w:r>
              <w:rPr>
                <w:b/>
              </w:rPr>
              <w:t xml:space="preserve"> 7 Sep 1977 p. 3223</w:t>
            </w:r>
            <w:r>
              <w:rPr>
                <w:b/>
              </w:rPr>
              <w:noBreakHyphen/>
              <w:t>45</w:t>
            </w:r>
            <w:r>
              <w:t xml:space="preserve"> (includes amendments listed above except those in </w:t>
            </w:r>
            <w:r>
              <w:rPr>
                <w:i/>
              </w:rPr>
              <w:t>Gazette</w:t>
            </w:r>
            <w:r>
              <w:t xml:space="preserve"> 18 Feb 1977)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17 Mar 1978 p. 816</w:t>
            </w:r>
            <w:r>
              <w:noBreakHyphen/>
              <w:t>17</w:t>
            </w:r>
          </w:p>
        </w:tc>
        <w:tc>
          <w:tcPr>
            <w:tcW w:w="2693" w:type="dxa"/>
          </w:tcPr>
          <w:p>
            <w:pPr>
              <w:pStyle w:val="nTable"/>
              <w:spacing w:after="40"/>
            </w:pPr>
            <w:r>
              <w:t xml:space="preserve">20 Mar 1978 (see </w:t>
            </w:r>
            <w:r>
              <w:rPr>
                <w:i/>
              </w:rPr>
              <w:t>Gazette</w:t>
            </w:r>
            <w:r>
              <w:t xml:space="preserve"> 17 Mar 1978 p. 789)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31 Mar 1978 p. 989</w:t>
            </w:r>
            <w:r>
              <w:noBreakHyphen/>
              <w:t>90</w:t>
            </w:r>
          </w:p>
        </w:tc>
        <w:tc>
          <w:tcPr>
            <w:tcW w:w="2693" w:type="dxa"/>
          </w:tcPr>
          <w:p>
            <w:pPr>
              <w:pStyle w:val="nTable"/>
              <w:spacing w:after="40"/>
            </w:pPr>
            <w:r>
              <w:t>31 Mar 1978</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Sep 1978 p. 3504</w:t>
            </w:r>
            <w:r>
              <w:noBreakHyphen/>
              <w:t>5</w:t>
            </w:r>
          </w:p>
        </w:tc>
        <w:tc>
          <w:tcPr>
            <w:tcW w:w="2693" w:type="dxa"/>
          </w:tcPr>
          <w:p>
            <w:pPr>
              <w:pStyle w:val="nTable"/>
              <w:spacing w:after="40"/>
            </w:pPr>
            <w:r>
              <w:t>22 Sep 1978</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9 Feb 1979 p. 375</w:t>
            </w:r>
          </w:p>
        </w:tc>
        <w:tc>
          <w:tcPr>
            <w:tcW w:w="2693" w:type="dxa"/>
          </w:tcPr>
          <w:p>
            <w:pPr>
              <w:pStyle w:val="nTable"/>
              <w:spacing w:after="40"/>
            </w:pPr>
            <w:r>
              <w:t>9 Feb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Mar 1979 p. 750</w:t>
            </w:r>
            <w:r>
              <w:noBreakHyphen/>
              <w:t>1</w:t>
            </w:r>
          </w:p>
        </w:tc>
        <w:tc>
          <w:tcPr>
            <w:tcW w:w="2693" w:type="dxa"/>
          </w:tcPr>
          <w:p>
            <w:pPr>
              <w:pStyle w:val="nTable"/>
              <w:spacing w:after="40"/>
            </w:pPr>
            <w:r>
              <w:t>16 Mar 1979</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25 Jun 1979 in </w:t>
            </w:r>
            <w:r>
              <w:rPr>
                <w:b/>
                <w:i/>
              </w:rPr>
              <w:t>Gazette</w:t>
            </w:r>
            <w:r>
              <w:rPr>
                <w:b/>
              </w:rPr>
              <w:t xml:space="preserve"> 23 Jul 1979 p. 2047</w:t>
            </w:r>
            <w:r>
              <w:rPr>
                <w:b/>
              </w:rPr>
              <w:noBreakHyphen/>
              <w:t>69</w:t>
            </w:r>
            <w:r>
              <w:t xml:space="preserve"> (includes amendments listed above except those in </w:t>
            </w:r>
            <w:r>
              <w:rPr>
                <w:i/>
              </w:rPr>
              <w:t>Gazette</w:t>
            </w:r>
            <w:r>
              <w:t xml:space="preserve"> 9 Feb and 16 Mar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7 Sep 1979 p. 2735</w:t>
            </w:r>
          </w:p>
        </w:tc>
        <w:tc>
          <w:tcPr>
            <w:tcW w:w="2693" w:type="dxa"/>
          </w:tcPr>
          <w:p>
            <w:pPr>
              <w:pStyle w:val="nTable"/>
              <w:spacing w:after="40"/>
            </w:pPr>
            <w:r>
              <w:t>7 Sep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20 Jun 1980 p. 1831</w:t>
            </w:r>
          </w:p>
        </w:tc>
        <w:tc>
          <w:tcPr>
            <w:tcW w:w="2693" w:type="dxa"/>
          </w:tcPr>
          <w:p>
            <w:pPr>
              <w:pStyle w:val="nTable"/>
              <w:spacing w:after="40"/>
            </w:pPr>
            <w:r>
              <w:t>1 Jul 1980 (see r. 2)</w:t>
            </w:r>
          </w:p>
        </w:tc>
      </w:tr>
      <w:tr>
        <w:trPr>
          <w:cantSplit/>
        </w:trPr>
        <w:tc>
          <w:tcPr>
            <w:tcW w:w="3118" w:type="dxa"/>
          </w:tcPr>
          <w:p>
            <w:pPr>
              <w:pStyle w:val="nTable"/>
              <w:spacing w:after="40"/>
              <w:ind w:right="113"/>
              <w:rPr>
                <w:i/>
              </w:rPr>
            </w:pPr>
            <w:r>
              <w:rPr>
                <w:i/>
              </w:rPr>
              <w:t>Navigable Waters Amendment Regulations 1980</w:t>
            </w:r>
          </w:p>
        </w:tc>
        <w:tc>
          <w:tcPr>
            <w:tcW w:w="1276" w:type="dxa"/>
          </w:tcPr>
          <w:p>
            <w:pPr>
              <w:pStyle w:val="nTable"/>
              <w:spacing w:after="40"/>
            </w:pPr>
            <w:r>
              <w:t>28 Nov 1980 p. 4050</w:t>
            </w:r>
          </w:p>
        </w:tc>
        <w:tc>
          <w:tcPr>
            <w:tcW w:w="2693" w:type="dxa"/>
          </w:tcPr>
          <w:p>
            <w:pPr>
              <w:pStyle w:val="nTable"/>
              <w:spacing w:after="40"/>
            </w:pPr>
            <w:r>
              <w:t>28 Nov 1980</w:t>
            </w:r>
          </w:p>
        </w:tc>
      </w:tr>
      <w:tr>
        <w:trPr>
          <w:cantSplit/>
        </w:trPr>
        <w:tc>
          <w:tcPr>
            <w:tcW w:w="3118" w:type="dxa"/>
          </w:tcPr>
          <w:p>
            <w:pPr>
              <w:pStyle w:val="nTable"/>
              <w:spacing w:after="40"/>
              <w:ind w:right="113"/>
              <w:rPr>
                <w:i/>
              </w:rPr>
            </w:pPr>
            <w:r>
              <w:rPr>
                <w:i/>
              </w:rPr>
              <w:t>Navigable Waters Amendment (No. 2) Regulations 1980</w:t>
            </w:r>
          </w:p>
        </w:tc>
        <w:tc>
          <w:tcPr>
            <w:tcW w:w="1276" w:type="dxa"/>
          </w:tcPr>
          <w:p>
            <w:pPr>
              <w:pStyle w:val="nTable"/>
              <w:spacing w:after="40"/>
            </w:pPr>
            <w:r>
              <w:t>28 Nov 1980 p. 4051</w:t>
            </w:r>
          </w:p>
        </w:tc>
        <w:tc>
          <w:tcPr>
            <w:tcW w:w="2693" w:type="dxa"/>
          </w:tcPr>
          <w:p>
            <w:pPr>
              <w:pStyle w:val="nTable"/>
              <w:spacing w:after="40"/>
            </w:pPr>
            <w:r>
              <w:t>1 Dec 1980 (see r. 2)</w:t>
            </w:r>
          </w:p>
        </w:tc>
      </w:tr>
      <w:tr>
        <w:trPr>
          <w:cantSplit/>
        </w:trPr>
        <w:tc>
          <w:tcPr>
            <w:tcW w:w="3118" w:type="dxa"/>
          </w:tcPr>
          <w:p>
            <w:pPr>
              <w:pStyle w:val="nTable"/>
              <w:spacing w:after="40"/>
              <w:ind w:right="113"/>
              <w:rPr>
                <w:i/>
              </w:rPr>
            </w:pPr>
            <w:r>
              <w:rPr>
                <w:i/>
              </w:rPr>
              <w:t>Navigable Waters Amendment (No. 3) Regulations 1980</w:t>
            </w:r>
          </w:p>
        </w:tc>
        <w:tc>
          <w:tcPr>
            <w:tcW w:w="1276" w:type="dxa"/>
          </w:tcPr>
          <w:p>
            <w:pPr>
              <w:pStyle w:val="nTable"/>
              <w:spacing w:after="40"/>
            </w:pPr>
            <w:r>
              <w:t>28 Nov 1980 p. 4051</w:t>
            </w:r>
          </w:p>
        </w:tc>
        <w:tc>
          <w:tcPr>
            <w:tcW w:w="2693" w:type="dxa"/>
          </w:tcPr>
          <w:p>
            <w:pPr>
              <w:pStyle w:val="nTable"/>
              <w:spacing w:after="40"/>
            </w:pPr>
            <w:r>
              <w:t>28 Nov 1980</w:t>
            </w:r>
          </w:p>
        </w:tc>
      </w:tr>
      <w:tr>
        <w:trPr>
          <w:cantSplit/>
        </w:trPr>
        <w:tc>
          <w:tcPr>
            <w:tcW w:w="3118" w:type="dxa"/>
          </w:tcPr>
          <w:p>
            <w:pPr>
              <w:pStyle w:val="nTable"/>
              <w:spacing w:after="40"/>
              <w:ind w:right="113"/>
              <w:rPr>
                <w:i/>
              </w:rPr>
            </w:pPr>
            <w:r>
              <w:rPr>
                <w:i/>
              </w:rPr>
              <w:t>Navigable Waters Amendment Regulations 1981</w:t>
            </w:r>
          </w:p>
        </w:tc>
        <w:tc>
          <w:tcPr>
            <w:tcW w:w="1276" w:type="dxa"/>
          </w:tcPr>
          <w:p>
            <w:pPr>
              <w:pStyle w:val="nTable"/>
              <w:spacing w:after="40"/>
            </w:pPr>
            <w:r>
              <w:t>26 Jun 1981 p. 2413</w:t>
            </w:r>
          </w:p>
        </w:tc>
        <w:tc>
          <w:tcPr>
            <w:tcW w:w="2693" w:type="dxa"/>
          </w:tcPr>
          <w:p>
            <w:pPr>
              <w:pStyle w:val="nTable"/>
              <w:spacing w:after="40"/>
            </w:pPr>
            <w:r>
              <w:t>1 Jul 1981 (see r. 2)</w:t>
            </w:r>
          </w:p>
        </w:tc>
      </w:tr>
      <w:tr>
        <w:trPr>
          <w:cantSplit/>
        </w:trPr>
        <w:tc>
          <w:tcPr>
            <w:tcW w:w="3118" w:type="dxa"/>
          </w:tcPr>
          <w:p>
            <w:pPr>
              <w:pStyle w:val="nTable"/>
              <w:spacing w:after="40"/>
              <w:ind w:right="113"/>
              <w:rPr>
                <w:i/>
              </w:rPr>
            </w:pPr>
            <w:r>
              <w:rPr>
                <w:i/>
              </w:rPr>
              <w:t>Navigable Waters Amendment Regulations (No. 2) 1981</w:t>
            </w:r>
          </w:p>
        </w:tc>
        <w:tc>
          <w:tcPr>
            <w:tcW w:w="1276" w:type="dxa"/>
          </w:tcPr>
          <w:p>
            <w:pPr>
              <w:pStyle w:val="nTable"/>
              <w:spacing w:after="40"/>
            </w:pPr>
            <w:r>
              <w:t>7 Aug 1981 p. 3230</w:t>
            </w:r>
          </w:p>
        </w:tc>
        <w:tc>
          <w:tcPr>
            <w:tcW w:w="2693" w:type="dxa"/>
          </w:tcPr>
          <w:p>
            <w:pPr>
              <w:pStyle w:val="nTable"/>
              <w:spacing w:after="40"/>
            </w:pPr>
            <w:r>
              <w:t>7 Aug 1981</w:t>
            </w:r>
          </w:p>
        </w:tc>
      </w:tr>
      <w:tr>
        <w:trPr>
          <w:cantSplit/>
        </w:trPr>
        <w:tc>
          <w:tcPr>
            <w:tcW w:w="3118" w:type="dxa"/>
          </w:tcPr>
          <w:p>
            <w:pPr>
              <w:pStyle w:val="nTable"/>
              <w:spacing w:after="40"/>
              <w:ind w:right="113"/>
              <w:rPr>
                <w:i/>
              </w:rPr>
            </w:pPr>
            <w:r>
              <w:rPr>
                <w:i/>
              </w:rPr>
              <w:t>Navigable Waters Amendment Regulations (No. 4) 1981</w:t>
            </w:r>
          </w:p>
        </w:tc>
        <w:tc>
          <w:tcPr>
            <w:tcW w:w="1276" w:type="dxa"/>
          </w:tcPr>
          <w:p>
            <w:pPr>
              <w:pStyle w:val="nTable"/>
              <w:spacing w:after="40"/>
            </w:pPr>
            <w:r>
              <w:t>14 Aug 1981 p. 3340</w:t>
            </w:r>
          </w:p>
        </w:tc>
        <w:tc>
          <w:tcPr>
            <w:tcW w:w="2693" w:type="dxa"/>
          </w:tcPr>
          <w:p>
            <w:pPr>
              <w:pStyle w:val="nTable"/>
              <w:spacing w:after="40"/>
            </w:pPr>
            <w:r>
              <w:t>14 Aug 1981</w:t>
            </w:r>
          </w:p>
        </w:tc>
      </w:tr>
      <w:tr>
        <w:trPr>
          <w:cantSplit/>
        </w:trPr>
        <w:tc>
          <w:tcPr>
            <w:tcW w:w="3118" w:type="dxa"/>
          </w:tcPr>
          <w:p>
            <w:pPr>
              <w:pStyle w:val="nTable"/>
              <w:spacing w:after="40"/>
              <w:ind w:right="113"/>
              <w:rPr>
                <w:i/>
              </w:rPr>
            </w:pPr>
            <w:r>
              <w:rPr>
                <w:i/>
              </w:rPr>
              <w:t>Navigable Waters Amendment Regulations (No. 5) 1981</w:t>
            </w:r>
          </w:p>
        </w:tc>
        <w:tc>
          <w:tcPr>
            <w:tcW w:w="1276" w:type="dxa"/>
          </w:tcPr>
          <w:p>
            <w:pPr>
              <w:pStyle w:val="nTable"/>
              <w:spacing w:after="40"/>
            </w:pPr>
            <w:r>
              <w:t>4 Sep 1981 p. 3861</w:t>
            </w:r>
            <w:r>
              <w:noBreakHyphen/>
              <w:t>2</w:t>
            </w:r>
          </w:p>
        </w:tc>
        <w:tc>
          <w:tcPr>
            <w:tcW w:w="2693" w:type="dxa"/>
          </w:tcPr>
          <w:p>
            <w:pPr>
              <w:pStyle w:val="nTable"/>
              <w:spacing w:after="40"/>
            </w:pPr>
            <w:r>
              <w:t>4 Sep 1981</w:t>
            </w:r>
          </w:p>
        </w:tc>
      </w:tr>
      <w:tr>
        <w:trPr>
          <w:cantSplit/>
        </w:trPr>
        <w:tc>
          <w:tcPr>
            <w:tcW w:w="3118" w:type="dxa"/>
          </w:tcPr>
          <w:p>
            <w:pPr>
              <w:pStyle w:val="nTable"/>
              <w:spacing w:after="40"/>
              <w:ind w:right="113"/>
              <w:rPr>
                <w:i/>
              </w:rPr>
            </w:pPr>
            <w:r>
              <w:rPr>
                <w:i/>
              </w:rPr>
              <w:t>Navigable Waters Amendment Regulations (No. 3) 1981</w:t>
            </w:r>
          </w:p>
        </w:tc>
        <w:tc>
          <w:tcPr>
            <w:tcW w:w="1276" w:type="dxa"/>
          </w:tcPr>
          <w:p>
            <w:pPr>
              <w:pStyle w:val="nTable"/>
              <w:spacing w:after="40"/>
            </w:pPr>
            <w:r>
              <w:t>9 Oct 1981 p. 4257</w:t>
            </w:r>
          </w:p>
        </w:tc>
        <w:tc>
          <w:tcPr>
            <w:tcW w:w="2693" w:type="dxa"/>
          </w:tcPr>
          <w:p>
            <w:pPr>
              <w:pStyle w:val="nTable"/>
              <w:spacing w:after="40"/>
            </w:pPr>
            <w:r>
              <w:t>9 Oct 1981</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3 Dec 1981 in </w:t>
            </w:r>
            <w:r>
              <w:rPr>
                <w:b/>
                <w:i/>
              </w:rPr>
              <w:t>Gazette</w:t>
            </w:r>
            <w:r>
              <w:rPr>
                <w:b/>
              </w:rPr>
              <w:t xml:space="preserve"> 21 Dec 1981 p. 5283</w:t>
            </w:r>
            <w:r>
              <w:rPr>
                <w:b/>
              </w:rPr>
              <w:noBreakHyphen/>
              <w:t>306</w:t>
            </w:r>
            <w:r>
              <w:t xml:space="preserve"> (includes amendments listed above except those in the </w:t>
            </w:r>
            <w:r>
              <w:rPr>
                <w:i/>
              </w:rPr>
              <w:t xml:space="preserve">Navigable Waters Amendment Regulations 1981 </w:t>
            </w:r>
            <w:r>
              <w:t>and the</w:t>
            </w:r>
            <w:r>
              <w:rPr>
                <w:i/>
              </w:rPr>
              <w:t xml:space="preserve"> Navigable Waters Amendment Regulations (No. 2), (No. 3), (No. 4) </w:t>
            </w:r>
            <w:r>
              <w:t>and</w:t>
            </w:r>
            <w:r>
              <w:rPr>
                <w:i/>
              </w:rPr>
              <w:t xml:space="preserve"> (No. 5) 1981</w:t>
            </w:r>
            <w:r>
              <w:t>)</w:t>
            </w:r>
          </w:p>
        </w:tc>
      </w:tr>
      <w:tr>
        <w:trPr>
          <w:cantSplit/>
        </w:trPr>
        <w:tc>
          <w:tcPr>
            <w:tcW w:w="3118" w:type="dxa"/>
          </w:tcPr>
          <w:p>
            <w:pPr>
              <w:pStyle w:val="nTable"/>
              <w:spacing w:after="40"/>
              <w:ind w:right="113"/>
              <w:rPr>
                <w:i/>
              </w:rPr>
            </w:pPr>
            <w:r>
              <w:rPr>
                <w:i/>
              </w:rPr>
              <w:t>Navigable Waters Amendment Regulations (No. 6) 1981</w:t>
            </w:r>
          </w:p>
        </w:tc>
        <w:tc>
          <w:tcPr>
            <w:tcW w:w="1276" w:type="dxa"/>
          </w:tcPr>
          <w:p>
            <w:pPr>
              <w:pStyle w:val="nTable"/>
              <w:spacing w:after="40"/>
            </w:pPr>
            <w:r>
              <w:t>18 Dec 1981 p. 5219</w:t>
            </w:r>
          </w:p>
        </w:tc>
        <w:tc>
          <w:tcPr>
            <w:tcW w:w="2693" w:type="dxa"/>
          </w:tcPr>
          <w:p>
            <w:pPr>
              <w:pStyle w:val="nTable"/>
              <w:spacing w:after="40"/>
            </w:pPr>
            <w:r>
              <w:t>18 Dec 1981</w:t>
            </w:r>
          </w:p>
        </w:tc>
      </w:tr>
      <w:tr>
        <w:trPr>
          <w:cantSplit/>
        </w:trPr>
        <w:tc>
          <w:tcPr>
            <w:tcW w:w="3118" w:type="dxa"/>
          </w:tcPr>
          <w:p>
            <w:pPr>
              <w:pStyle w:val="nTable"/>
              <w:spacing w:after="40"/>
              <w:ind w:right="113"/>
              <w:rPr>
                <w:i/>
              </w:rPr>
            </w:pPr>
            <w:r>
              <w:rPr>
                <w:i/>
              </w:rPr>
              <w:t>Navigable Waters Amendment Regulations 1982</w:t>
            </w:r>
          </w:p>
        </w:tc>
        <w:tc>
          <w:tcPr>
            <w:tcW w:w="1276" w:type="dxa"/>
          </w:tcPr>
          <w:p>
            <w:pPr>
              <w:pStyle w:val="nTable"/>
              <w:spacing w:after="40"/>
            </w:pPr>
            <w:r>
              <w:t>7 May 1982 p. 1454</w:t>
            </w:r>
          </w:p>
        </w:tc>
        <w:tc>
          <w:tcPr>
            <w:tcW w:w="2693" w:type="dxa"/>
          </w:tcPr>
          <w:p>
            <w:pPr>
              <w:pStyle w:val="nTable"/>
              <w:spacing w:after="40"/>
            </w:pPr>
            <w:r>
              <w:t>7 May 1982</w:t>
            </w:r>
          </w:p>
        </w:tc>
      </w:tr>
      <w:tr>
        <w:trPr>
          <w:cantSplit/>
        </w:trPr>
        <w:tc>
          <w:tcPr>
            <w:tcW w:w="3118" w:type="dxa"/>
          </w:tcPr>
          <w:p>
            <w:pPr>
              <w:pStyle w:val="nTable"/>
              <w:spacing w:after="40"/>
              <w:ind w:right="113"/>
              <w:rPr>
                <w:i/>
              </w:rPr>
            </w:pPr>
            <w:r>
              <w:rPr>
                <w:i/>
              </w:rPr>
              <w:t>Navigable Waters Amendment Regulations (No. 2) 1982</w:t>
            </w:r>
          </w:p>
        </w:tc>
        <w:tc>
          <w:tcPr>
            <w:tcW w:w="1276" w:type="dxa"/>
          </w:tcPr>
          <w:p>
            <w:pPr>
              <w:pStyle w:val="nTable"/>
              <w:spacing w:after="40"/>
            </w:pPr>
            <w:r>
              <w:t>4 Jun 1982 p. 1808</w:t>
            </w:r>
          </w:p>
        </w:tc>
        <w:tc>
          <w:tcPr>
            <w:tcW w:w="2693" w:type="dxa"/>
          </w:tcPr>
          <w:p>
            <w:pPr>
              <w:pStyle w:val="nTable"/>
              <w:spacing w:after="40"/>
            </w:pPr>
            <w:r>
              <w:t>4 Jun 1982</w:t>
            </w:r>
          </w:p>
        </w:tc>
      </w:tr>
      <w:tr>
        <w:trPr>
          <w:cantSplit/>
        </w:trPr>
        <w:tc>
          <w:tcPr>
            <w:tcW w:w="3118" w:type="dxa"/>
          </w:tcPr>
          <w:p>
            <w:pPr>
              <w:pStyle w:val="nTable"/>
              <w:spacing w:after="40"/>
              <w:ind w:right="113"/>
              <w:rPr>
                <w:i/>
              </w:rPr>
            </w:pPr>
            <w:r>
              <w:rPr>
                <w:i/>
              </w:rPr>
              <w:t>Navigable Waters Amendment Regulations (No. 3) 1982</w:t>
            </w:r>
          </w:p>
        </w:tc>
        <w:tc>
          <w:tcPr>
            <w:tcW w:w="1276" w:type="dxa"/>
          </w:tcPr>
          <w:p>
            <w:pPr>
              <w:pStyle w:val="nTable"/>
              <w:spacing w:after="40"/>
            </w:pPr>
            <w:r>
              <w:t>24 Dec 1982 p. 4920</w:t>
            </w:r>
          </w:p>
        </w:tc>
        <w:tc>
          <w:tcPr>
            <w:tcW w:w="2693" w:type="dxa"/>
          </w:tcPr>
          <w:p>
            <w:pPr>
              <w:pStyle w:val="nTable"/>
              <w:spacing w:after="40"/>
            </w:pPr>
            <w:r>
              <w:t>24 Dec 1982</w:t>
            </w:r>
          </w:p>
        </w:tc>
      </w:tr>
      <w:tr>
        <w:trPr>
          <w:cantSplit/>
        </w:trPr>
        <w:tc>
          <w:tcPr>
            <w:tcW w:w="3118" w:type="dxa"/>
          </w:tcPr>
          <w:p>
            <w:pPr>
              <w:pStyle w:val="nTable"/>
              <w:spacing w:after="40"/>
              <w:ind w:right="113"/>
              <w:rPr>
                <w:i/>
              </w:rPr>
            </w:pPr>
            <w:r>
              <w:rPr>
                <w:i/>
              </w:rPr>
              <w:t>Navigable Waters Amendment Regulations 1983</w:t>
            </w:r>
          </w:p>
        </w:tc>
        <w:tc>
          <w:tcPr>
            <w:tcW w:w="1276" w:type="dxa"/>
          </w:tcPr>
          <w:p>
            <w:pPr>
              <w:pStyle w:val="nTable"/>
              <w:spacing w:after="40"/>
            </w:pPr>
            <w:r>
              <w:t>1 Jul 1983 p. 2263</w:t>
            </w:r>
          </w:p>
        </w:tc>
        <w:tc>
          <w:tcPr>
            <w:tcW w:w="2693" w:type="dxa"/>
          </w:tcPr>
          <w:p>
            <w:pPr>
              <w:pStyle w:val="nTable"/>
              <w:spacing w:after="40"/>
            </w:pPr>
            <w:r>
              <w:t>1 Jul 1983 (see r. 2)</w:t>
            </w:r>
          </w:p>
        </w:tc>
      </w:tr>
      <w:tr>
        <w:trPr>
          <w:cantSplit/>
        </w:trPr>
        <w:tc>
          <w:tcPr>
            <w:tcW w:w="3118" w:type="dxa"/>
          </w:tcPr>
          <w:p>
            <w:pPr>
              <w:pStyle w:val="nTable"/>
              <w:spacing w:after="40"/>
              <w:ind w:right="113"/>
              <w:rPr>
                <w:i/>
              </w:rPr>
            </w:pPr>
            <w:r>
              <w:rPr>
                <w:i/>
              </w:rPr>
              <w:t>Navigable Waters Amendment Regulations (No. 2) 1983</w:t>
            </w:r>
          </w:p>
        </w:tc>
        <w:tc>
          <w:tcPr>
            <w:tcW w:w="1276" w:type="dxa"/>
          </w:tcPr>
          <w:p>
            <w:pPr>
              <w:pStyle w:val="nTable"/>
              <w:spacing w:after="40"/>
            </w:pPr>
            <w:r>
              <w:t>5 Aug 1983 p. 2837</w:t>
            </w:r>
          </w:p>
        </w:tc>
        <w:tc>
          <w:tcPr>
            <w:tcW w:w="2693" w:type="dxa"/>
          </w:tcPr>
          <w:p>
            <w:pPr>
              <w:pStyle w:val="nTable"/>
              <w:spacing w:after="40"/>
            </w:pPr>
            <w:r>
              <w:t>5 Aug 1983</w:t>
            </w:r>
          </w:p>
        </w:tc>
      </w:tr>
      <w:tr>
        <w:trPr>
          <w:cantSplit/>
        </w:trPr>
        <w:tc>
          <w:tcPr>
            <w:tcW w:w="3118" w:type="dxa"/>
          </w:tcPr>
          <w:p>
            <w:pPr>
              <w:pStyle w:val="nTable"/>
              <w:spacing w:after="40"/>
              <w:ind w:right="113"/>
              <w:rPr>
                <w:i/>
              </w:rPr>
            </w:pPr>
            <w:r>
              <w:rPr>
                <w:i/>
              </w:rPr>
              <w:t>Navigable Waters Amendment Regulations (No. 3) 1983</w:t>
            </w:r>
          </w:p>
        </w:tc>
        <w:tc>
          <w:tcPr>
            <w:tcW w:w="1276" w:type="dxa"/>
          </w:tcPr>
          <w:p>
            <w:pPr>
              <w:pStyle w:val="nTable"/>
              <w:spacing w:after="40"/>
            </w:pPr>
            <w:r>
              <w:t>25 Nov 1983 p. 4670</w:t>
            </w:r>
            <w:r>
              <w:noBreakHyphen/>
              <w:t>1</w:t>
            </w:r>
          </w:p>
        </w:tc>
        <w:tc>
          <w:tcPr>
            <w:tcW w:w="2693" w:type="dxa"/>
          </w:tcPr>
          <w:p>
            <w:pPr>
              <w:pStyle w:val="nTable"/>
              <w:spacing w:after="40"/>
            </w:pPr>
            <w:r>
              <w:t>25 Nov 1983</w:t>
            </w:r>
          </w:p>
        </w:tc>
      </w:tr>
      <w:tr>
        <w:trPr>
          <w:cantSplit/>
        </w:trPr>
        <w:tc>
          <w:tcPr>
            <w:tcW w:w="3118" w:type="dxa"/>
          </w:tcPr>
          <w:p>
            <w:pPr>
              <w:pStyle w:val="nTable"/>
              <w:spacing w:after="40"/>
              <w:ind w:right="113"/>
              <w:rPr>
                <w:i/>
              </w:rPr>
            </w:pPr>
            <w:r>
              <w:rPr>
                <w:i/>
              </w:rPr>
              <w:t>Navigable Waters Amendment Regulations 1984</w:t>
            </w:r>
          </w:p>
        </w:tc>
        <w:tc>
          <w:tcPr>
            <w:tcW w:w="1276" w:type="dxa"/>
          </w:tcPr>
          <w:p>
            <w:pPr>
              <w:pStyle w:val="nTable"/>
              <w:spacing w:after="40"/>
            </w:pPr>
            <w:r>
              <w:t>6 Jul 1984 p. 2028</w:t>
            </w:r>
          </w:p>
        </w:tc>
        <w:tc>
          <w:tcPr>
            <w:tcW w:w="2693" w:type="dxa"/>
          </w:tcPr>
          <w:p>
            <w:pPr>
              <w:pStyle w:val="nTable"/>
              <w:spacing w:after="40"/>
            </w:pPr>
            <w:r>
              <w:t>6 Jul 1984</w:t>
            </w:r>
          </w:p>
        </w:tc>
      </w:tr>
      <w:tr>
        <w:trPr>
          <w:cantSplit/>
        </w:trPr>
        <w:tc>
          <w:tcPr>
            <w:tcW w:w="3118" w:type="dxa"/>
          </w:tcPr>
          <w:p>
            <w:pPr>
              <w:pStyle w:val="nTable"/>
              <w:spacing w:after="40"/>
              <w:ind w:right="113"/>
              <w:rPr>
                <w:i/>
              </w:rPr>
            </w:pPr>
            <w:r>
              <w:rPr>
                <w:i/>
              </w:rPr>
              <w:t>Navigable Waters Amendment Regulations (No. 2) 1984</w:t>
            </w:r>
          </w:p>
        </w:tc>
        <w:tc>
          <w:tcPr>
            <w:tcW w:w="1276" w:type="dxa"/>
          </w:tcPr>
          <w:p>
            <w:pPr>
              <w:pStyle w:val="nTable"/>
              <w:spacing w:after="40"/>
            </w:pPr>
            <w:r>
              <w:t>12 Oct 1984 p. 3273</w:t>
            </w:r>
            <w:r>
              <w:noBreakHyphen/>
              <w:t>5</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Navigable Waters Amendment Regulations (No. 3) 1984</w:t>
            </w:r>
          </w:p>
        </w:tc>
        <w:tc>
          <w:tcPr>
            <w:tcW w:w="1276" w:type="dxa"/>
          </w:tcPr>
          <w:p>
            <w:pPr>
              <w:pStyle w:val="nTable"/>
              <w:spacing w:after="40"/>
            </w:pPr>
            <w:r>
              <w:t>2 Nov 1984 p. 3523</w:t>
            </w:r>
          </w:p>
        </w:tc>
        <w:tc>
          <w:tcPr>
            <w:tcW w:w="2693" w:type="dxa"/>
          </w:tcPr>
          <w:p>
            <w:pPr>
              <w:pStyle w:val="nTable"/>
              <w:spacing w:after="40"/>
            </w:pPr>
            <w:r>
              <w:t>2 Nov 1984</w:t>
            </w:r>
          </w:p>
        </w:tc>
      </w:tr>
      <w:tr>
        <w:trPr>
          <w:cantSplit/>
        </w:trPr>
        <w:tc>
          <w:tcPr>
            <w:tcW w:w="3118" w:type="dxa"/>
          </w:tcPr>
          <w:p>
            <w:pPr>
              <w:pStyle w:val="nTable"/>
              <w:spacing w:after="40"/>
              <w:ind w:right="113"/>
              <w:rPr>
                <w:i/>
              </w:rPr>
            </w:pPr>
            <w:r>
              <w:rPr>
                <w:i/>
              </w:rPr>
              <w:t>Navigable Waters Amendment Regulations 1985</w:t>
            </w:r>
          </w:p>
        </w:tc>
        <w:tc>
          <w:tcPr>
            <w:tcW w:w="1276" w:type="dxa"/>
          </w:tcPr>
          <w:p>
            <w:pPr>
              <w:pStyle w:val="nTable"/>
              <w:spacing w:after="40"/>
            </w:pPr>
            <w:r>
              <w:t>30 Aug 1985 p. 3079</w:t>
            </w:r>
          </w:p>
        </w:tc>
        <w:tc>
          <w:tcPr>
            <w:tcW w:w="2693" w:type="dxa"/>
          </w:tcPr>
          <w:p>
            <w:pPr>
              <w:pStyle w:val="nTable"/>
              <w:spacing w:after="40"/>
            </w:pPr>
            <w:r>
              <w:t>30 Aug 1985</w:t>
            </w:r>
          </w:p>
        </w:tc>
      </w:tr>
      <w:tr>
        <w:trPr>
          <w:cantSplit/>
        </w:trPr>
        <w:tc>
          <w:tcPr>
            <w:tcW w:w="3118" w:type="dxa"/>
          </w:tcPr>
          <w:p>
            <w:pPr>
              <w:pStyle w:val="nTable"/>
              <w:spacing w:after="40"/>
              <w:ind w:right="113"/>
              <w:rPr>
                <w:i/>
              </w:rPr>
            </w:pPr>
            <w:r>
              <w:rPr>
                <w:i/>
              </w:rPr>
              <w:t>Navigable Waters Amendment Regulations 1986</w:t>
            </w:r>
          </w:p>
        </w:tc>
        <w:tc>
          <w:tcPr>
            <w:tcW w:w="1276" w:type="dxa"/>
          </w:tcPr>
          <w:p>
            <w:pPr>
              <w:pStyle w:val="nTable"/>
              <w:spacing w:after="40"/>
            </w:pPr>
            <w:r>
              <w:t>21 Feb 1986 p. 566</w:t>
            </w:r>
            <w:r>
              <w:noBreakHyphen/>
              <w:t>8</w:t>
            </w:r>
          </w:p>
        </w:tc>
        <w:tc>
          <w:tcPr>
            <w:tcW w:w="2693" w:type="dxa"/>
          </w:tcPr>
          <w:p>
            <w:pPr>
              <w:pStyle w:val="nTable"/>
              <w:spacing w:after="40"/>
            </w:pPr>
            <w:r>
              <w:t>21 Feb 1986</w:t>
            </w:r>
          </w:p>
        </w:tc>
      </w:tr>
      <w:tr>
        <w:trPr>
          <w:cantSplit/>
        </w:trPr>
        <w:tc>
          <w:tcPr>
            <w:tcW w:w="3118" w:type="dxa"/>
          </w:tcPr>
          <w:p>
            <w:pPr>
              <w:pStyle w:val="nTable"/>
              <w:spacing w:after="40"/>
              <w:ind w:right="113"/>
              <w:rPr>
                <w:i/>
              </w:rPr>
            </w:pPr>
            <w:r>
              <w:rPr>
                <w:i/>
              </w:rPr>
              <w:t>Navigable Waters Amendment Regulations (No. 3) 1986</w:t>
            </w:r>
          </w:p>
        </w:tc>
        <w:tc>
          <w:tcPr>
            <w:tcW w:w="1276" w:type="dxa"/>
          </w:tcPr>
          <w:p>
            <w:pPr>
              <w:pStyle w:val="nTable"/>
              <w:spacing w:after="40"/>
            </w:pPr>
            <w:r>
              <w:t>16 May 1986 p. 1660</w:t>
            </w:r>
            <w:r>
              <w:noBreakHyphen/>
              <w:t>1</w:t>
            </w:r>
          </w:p>
        </w:tc>
        <w:tc>
          <w:tcPr>
            <w:tcW w:w="2693" w:type="dxa"/>
          </w:tcPr>
          <w:p>
            <w:pPr>
              <w:pStyle w:val="nTable"/>
              <w:spacing w:after="40"/>
            </w:pPr>
            <w:r>
              <w:t>16 May 1986</w:t>
            </w:r>
          </w:p>
        </w:tc>
      </w:tr>
      <w:tr>
        <w:trPr>
          <w:cantSplit/>
        </w:trPr>
        <w:tc>
          <w:tcPr>
            <w:tcW w:w="3118" w:type="dxa"/>
          </w:tcPr>
          <w:p>
            <w:pPr>
              <w:pStyle w:val="nTable"/>
              <w:spacing w:after="40"/>
              <w:ind w:right="113"/>
              <w:rPr>
                <w:i/>
              </w:rPr>
            </w:pPr>
            <w:r>
              <w:rPr>
                <w:i/>
              </w:rPr>
              <w:t>Navigable Waters Amendment Regulations (No. 4) 1986</w:t>
            </w:r>
          </w:p>
        </w:tc>
        <w:tc>
          <w:tcPr>
            <w:tcW w:w="1276" w:type="dxa"/>
          </w:tcPr>
          <w:p>
            <w:pPr>
              <w:pStyle w:val="nTable"/>
              <w:spacing w:after="40"/>
            </w:pPr>
            <w:r>
              <w:t>16 May 1986 p. 1661</w:t>
            </w:r>
          </w:p>
        </w:tc>
        <w:tc>
          <w:tcPr>
            <w:tcW w:w="2693" w:type="dxa"/>
          </w:tcPr>
          <w:p>
            <w:pPr>
              <w:pStyle w:val="nTable"/>
              <w:spacing w:after="40"/>
            </w:pPr>
            <w:r>
              <w:t>16 May 1986</w:t>
            </w:r>
          </w:p>
        </w:tc>
      </w:tr>
      <w:tr>
        <w:trPr>
          <w:cantSplit/>
        </w:trPr>
        <w:tc>
          <w:tcPr>
            <w:tcW w:w="3118" w:type="dxa"/>
          </w:tcPr>
          <w:p>
            <w:pPr>
              <w:pStyle w:val="nTable"/>
              <w:spacing w:after="40"/>
              <w:ind w:right="113"/>
              <w:rPr>
                <w:i/>
              </w:rPr>
            </w:pPr>
            <w:r>
              <w:rPr>
                <w:i/>
              </w:rPr>
              <w:t>Navigable Waters Amendment Regulations 1987</w:t>
            </w:r>
          </w:p>
        </w:tc>
        <w:tc>
          <w:tcPr>
            <w:tcW w:w="1276" w:type="dxa"/>
          </w:tcPr>
          <w:p>
            <w:pPr>
              <w:pStyle w:val="nTable"/>
              <w:spacing w:after="40"/>
            </w:pPr>
            <w:r>
              <w:t>16 Apr 1987 p. 1370</w:t>
            </w:r>
          </w:p>
        </w:tc>
        <w:tc>
          <w:tcPr>
            <w:tcW w:w="2693" w:type="dxa"/>
          </w:tcPr>
          <w:p>
            <w:pPr>
              <w:pStyle w:val="nTable"/>
              <w:spacing w:after="40"/>
            </w:pPr>
            <w:r>
              <w:t>1 May 1987 (see r. 2)</w:t>
            </w:r>
          </w:p>
        </w:tc>
      </w:tr>
      <w:tr>
        <w:trPr>
          <w:cantSplit/>
        </w:trPr>
        <w:tc>
          <w:tcPr>
            <w:tcW w:w="3118" w:type="dxa"/>
          </w:tcPr>
          <w:p>
            <w:pPr>
              <w:pStyle w:val="nTable"/>
              <w:spacing w:after="40"/>
              <w:ind w:right="113"/>
              <w:rPr>
                <w:i/>
              </w:rPr>
            </w:pPr>
            <w:r>
              <w:rPr>
                <w:i/>
              </w:rPr>
              <w:t>Navigable Waters Amendment Regulations (No. 3) 1987</w:t>
            </w:r>
          </w:p>
        </w:tc>
        <w:tc>
          <w:tcPr>
            <w:tcW w:w="1276" w:type="dxa"/>
          </w:tcPr>
          <w:p>
            <w:pPr>
              <w:pStyle w:val="nTable"/>
              <w:spacing w:after="40"/>
            </w:pPr>
            <w:r>
              <w:t>24 Jul 1987 p. 2830</w:t>
            </w:r>
          </w:p>
        </w:tc>
        <w:tc>
          <w:tcPr>
            <w:tcW w:w="2693" w:type="dxa"/>
          </w:tcPr>
          <w:p>
            <w:pPr>
              <w:pStyle w:val="nTable"/>
              <w:spacing w:after="40"/>
            </w:pPr>
            <w:r>
              <w:t>24 Jul 1987</w:t>
            </w:r>
          </w:p>
        </w:tc>
      </w:tr>
      <w:tr>
        <w:trPr>
          <w:cantSplit/>
        </w:trPr>
        <w:tc>
          <w:tcPr>
            <w:tcW w:w="3118" w:type="dxa"/>
          </w:tcPr>
          <w:p>
            <w:pPr>
              <w:pStyle w:val="nTable"/>
              <w:spacing w:after="40"/>
              <w:ind w:right="113"/>
              <w:rPr>
                <w:i/>
              </w:rPr>
            </w:pPr>
            <w:r>
              <w:rPr>
                <w:i/>
              </w:rPr>
              <w:t>Navigable Waters Amendment Regulations (No. 2) 1987</w:t>
            </w:r>
          </w:p>
        </w:tc>
        <w:tc>
          <w:tcPr>
            <w:tcW w:w="1276" w:type="dxa"/>
          </w:tcPr>
          <w:p>
            <w:pPr>
              <w:pStyle w:val="nTable"/>
              <w:spacing w:after="40"/>
            </w:pPr>
            <w:r>
              <w:t>11 Sep 1987 p. 3545</w:t>
            </w:r>
          </w:p>
        </w:tc>
        <w:tc>
          <w:tcPr>
            <w:tcW w:w="2693" w:type="dxa"/>
          </w:tcPr>
          <w:p>
            <w:pPr>
              <w:pStyle w:val="nTable"/>
              <w:spacing w:after="40"/>
            </w:pPr>
            <w:r>
              <w:t>11 Sep 1987</w:t>
            </w:r>
          </w:p>
        </w:tc>
      </w:tr>
      <w:tr>
        <w:trPr>
          <w:cantSplit/>
        </w:trPr>
        <w:tc>
          <w:tcPr>
            <w:tcW w:w="3118" w:type="dxa"/>
          </w:tcPr>
          <w:p>
            <w:pPr>
              <w:pStyle w:val="nTable"/>
              <w:spacing w:after="40"/>
              <w:ind w:right="113"/>
              <w:rPr>
                <w:i/>
              </w:rPr>
            </w:pPr>
            <w:r>
              <w:rPr>
                <w:i/>
              </w:rPr>
              <w:t>Navigable Waters Amendment Regulations (No. 4) 1987</w:t>
            </w:r>
          </w:p>
        </w:tc>
        <w:tc>
          <w:tcPr>
            <w:tcW w:w="1276" w:type="dxa"/>
          </w:tcPr>
          <w:p>
            <w:pPr>
              <w:pStyle w:val="nTable"/>
              <w:spacing w:after="40"/>
            </w:pPr>
            <w:r>
              <w:t>16 Oct 1987 p. 3893</w:t>
            </w:r>
          </w:p>
        </w:tc>
        <w:tc>
          <w:tcPr>
            <w:tcW w:w="2693" w:type="dxa"/>
          </w:tcPr>
          <w:p>
            <w:pPr>
              <w:pStyle w:val="nTable"/>
              <w:spacing w:after="40"/>
            </w:pPr>
            <w:r>
              <w:t>16 Oct 1987</w:t>
            </w:r>
          </w:p>
        </w:tc>
      </w:tr>
      <w:tr>
        <w:trPr>
          <w:cantSplit/>
        </w:trPr>
        <w:tc>
          <w:tcPr>
            <w:tcW w:w="3118" w:type="dxa"/>
          </w:tcPr>
          <w:p>
            <w:pPr>
              <w:pStyle w:val="nTable"/>
              <w:spacing w:after="40"/>
              <w:ind w:right="113"/>
              <w:rPr>
                <w:i/>
              </w:rPr>
            </w:pPr>
            <w:r>
              <w:rPr>
                <w:i/>
              </w:rPr>
              <w:t>Navigable Waters Amendment Regulations 1988</w:t>
            </w:r>
          </w:p>
        </w:tc>
        <w:tc>
          <w:tcPr>
            <w:tcW w:w="1276" w:type="dxa"/>
          </w:tcPr>
          <w:p>
            <w:pPr>
              <w:pStyle w:val="nTable"/>
              <w:spacing w:after="40"/>
            </w:pPr>
            <w:r>
              <w:t>12 Aug 1988 p. 2715</w:t>
            </w:r>
          </w:p>
        </w:tc>
        <w:tc>
          <w:tcPr>
            <w:tcW w:w="2693" w:type="dxa"/>
          </w:tcPr>
          <w:p>
            <w:pPr>
              <w:pStyle w:val="nTable"/>
              <w:spacing w:after="40"/>
            </w:pPr>
            <w:r>
              <w:t>12 Aug 1988</w:t>
            </w:r>
          </w:p>
        </w:tc>
      </w:tr>
      <w:tr>
        <w:trPr>
          <w:cantSplit/>
        </w:trPr>
        <w:tc>
          <w:tcPr>
            <w:tcW w:w="3118" w:type="dxa"/>
          </w:tcPr>
          <w:p>
            <w:pPr>
              <w:pStyle w:val="nTable"/>
              <w:spacing w:after="40"/>
              <w:ind w:right="113"/>
              <w:rPr>
                <w:i/>
              </w:rPr>
            </w:pPr>
            <w:r>
              <w:rPr>
                <w:i/>
              </w:rPr>
              <w:t>Navigable Waters Amendment Regulations (No. 2) 1988</w:t>
            </w:r>
          </w:p>
        </w:tc>
        <w:tc>
          <w:tcPr>
            <w:tcW w:w="1276" w:type="dxa"/>
          </w:tcPr>
          <w:p>
            <w:pPr>
              <w:pStyle w:val="nTable"/>
              <w:spacing w:after="40"/>
            </w:pPr>
            <w:r>
              <w:t>28 Oct 1988 p. 4289</w:t>
            </w:r>
          </w:p>
        </w:tc>
        <w:tc>
          <w:tcPr>
            <w:tcW w:w="2693" w:type="dxa"/>
          </w:tcPr>
          <w:p>
            <w:pPr>
              <w:pStyle w:val="nTable"/>
              <w:spacing w:after="40"/>
            </w:pPr>
            <w:r>
              <w:t>28 Oct 1988</w:t>
            </w:r>
          </w:p>
        </w:tc>
      </w:tr>
      <w:tr>
        <w:trPr>
          <w:cantSplit/>
        </w:trPr>
        <w:tc>
          <w:tcPr>
            <w:tcW w:w="3118" w:type="dxa"/>
          </w:tcPr>
          <w:p>
            <w:pPr>
              <w:pStyle w:val="nTable"/>
              <w:spacing w:after="40"/>
              <w:ind w:right="113"/>
              <w:rPr>
                <w:i/>
              </w:rPr>
            </w:pPr>
            <w:r>
              <w:rPr>
                <w:i/>
              </w:rPr>
              <w:t>Navigable Waters Amendment Regulations (No. 3) 1988</w:t>
            </w:r>
          </w:p>
        </w:tc>
        <w:tc>
          <w:tcPr>
            <w:tcW w:w="1276" w:type="dxa"/>
          </w:tcPr>
          <w:p>
            <w:pPr>
              <w:pStyle w:val="nTable"/>
              <w:spacing w:after="40"/>
            </w:pPr>
            <w:r>
              <w:t>13 Jan 1989 p. 75</w:t>
            </w:r>
          </w:p>
        </w:tc>
        <w:tc>
          <w:tcPr>
            <w:tcW w:w="2693" w:type="dxa"/>
          </w:tcPr>
          <w:p>
            <w:pPr>
              <w:pStyle w:val="nTable"/>
              <w:spacing w:after="40"/>
            </w:pPr>
            <w:r>
              <w:t>13 Jan 1989</w:t>
            </w:r>
          </w:p>
        </w:tc>
      </w:tr>
      <w:tr>
        <w:trPr>
          <w:cantSplit/>
        </w:trPr>
        <w:tc>
          <w:tcPr>
            <w:tcW w:w="3118" w:type="dxa"/>
          </w:tcPr>
          <w:p>
            <w:pPr>
              <w:pStyle w:val="nTable"/>
              <w:spacing w:after="40"/>
              <w:ind w:right="113"/>
              <w:rPr>
                <w:i/>
              </w:rPr>
            </w:pPr>
            <w:r>
              <w:rPr>
                <w:i/>
              </w:rPr>
              <w:t>Navigable Waters Amendment Regulations (No. 2) 1989</w:t>
            </w:r>
          </w:p>
        </w:tc>
        <w:tc>
          <w:tcPr>
            <w:tcW w:w="1276" w:type="dxa"/>
          </w:tcPr>
          <w:p>
            <w:pPr>
              <w:pStyle w:val="nTable"/>
              <w:spacing w:after="40"/>
            </w:pPr>
            <w:r>
              <w:t>30 Jun 1989 p. 1926</w:t>
            </w:r>
            <w:r>
              <w:noBreakHyphen/>
              <w:t>8</w:t>
            </w:r>
          </w:p>
        </w:tc>
        <w:tc>
          <w:tcPr>
            <w:tcW w:w="2693" w:type="dxa"/>
          </w:tcPr>
          <w:p>
            <w:pPr>
              <w:pStyle w:val="nTable"/>
              <w:spacing w:after="40"/>
            </w:pPr>
            <w:r>
              <w:t>1 Jul 1989 (see r. 2)</w:t>
            </w:r>
          </w:p>
        </w:tc>
      </w:tr>
      <w:tr>
        <w:trPr>
          <w:cantSplit/>
        </w:trPr>
        <w:tc>
          <w:tcPr>
            <w:tcW w:w="3118" w:type="dxa"/>
          </w:tcPr>
          <w:p>
            <w:pPr>
              <w:pStyle w:val="nTable"/>
              <w:spacing w:after="40"/>
              <w:ind w:right="113"/>
              <w:rPr>
                <w:i/>
              </w:rPr>
            </w:pPr>
            <w:r>
              <w:rPr>
                <w:i/>
              </w:rPr>
              <w:t>Navigable Waters Amendment Regulations 1989</w:t>
            </w:r>
          </w:p>
        </w:tc>
        <w:tc>
          <w:tcPr>
            <w:tcW w:w="1276" w:type="dxa"/>
          </w:tcPr>
          <w:p>
            <w:pPr>
              <w:pStyle w:val="nTable"/>
              <w:spacing w:after="40"/>
            </w:pPr>
            <w:r>
              <w:t>25 Aug 1989 p. 2846</w:t>
            </w:r>
          </w:p>
        </w:tc>
        <w:tc>
          <w:tcPr>
            <w:tcW w:w="2693" w:type="dxa"/>
          </w:tcPr>
          <w:p>
            <w:pPr>
              <w:pStyle w:val="nTable"/>
              <w:spacing w:after="40"/>
            </w:pPr>
            <w:r>
              <w:t>25 Aug 1989</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as at 17 Oct 1989 in </w:t>
            </w:r>
            <w:r>
              <w:rPr>
                <w:b/>
                <w:i/>
              </w:rPr>
              <w:t xml:space="preserve">Gazette </w:t>
            </w:r>
            <w:r>
              <w:rPr>
                <w:b/>
              </w:rPr>
              <w:t>8 Nov 1989 p. 4001</w:t>
            </w:r>
            <w:r>
              <w:rPr>
                <w:b/>
              </w:rPr>
              <w:noBreakHyphen/>
              <w:t>39</w:t>
            </w:r>
            <w:r>
              <w:t xml:space="preserve"> (includes amendments listed above)</w:t>
            </w:r>
          </w:p>
        </w:tc>
      </w:tr>
      <w:tr>
        <w:trPr>
          <w:cantSplit/>
        </w:trPr>
        <w:tc>
          <w:tcPr>
            <w:tcW w:w="3118" w:type="dxa"/>
          </w:tcPr>
          <w:p>
            <w:pPr>
              <w:pStyle w:val="nTable"/>
              <w:spacing w:after="40"/>
              <w:ind w:right="113"/>
            </w:pPr>
            <w:r>
              <w:rPr>
                <w:i/>
              </w:rPr>
              <w:t>Navigable Waters Amendment Regulations (No. 3) 1989</w:t>
            </w:r>
          </w:p>
        </w:tc>
        <w:tc>
          <w:tcPr>
            <w:tcW w:w="1276" w:type="dxa"/>
          </w:tcPr>
          <w:p>
            <w:pPr>
              <w:pStyle w:val="nTable"/>
              <w:spacing w:after="40"/>
            </w:pPr>
            <w:r>
              <w:t>2 Mar 1990 p. 1328</w:t>
            </w:r>
            <w:r>
              <w:noBreakHyphen/>
              <w:t>9</w:t>
            </w:r>
          </w:p>
        </w:tc>
        <w:tc>
          <w:tcPr>
            <w:tcW w:w="2693" w:type="dxa"/>
          </w:tcPr>
          <w:p>
            <w:pPr>
              <w:pStyle w:val="nTable"/>
              <w:spacing w:after="40"/>
            </w:pPr>
            <w:r>
              <w:t>2 Mar 1990</w:t>
            </w:r>
          </w:p>
        </w:tc>
      </w:tr>
      <w:tr>
        <w:trPr>
          <w:cantSplit/>
        </w:trPr>
        <w:tc>
          <w:tcPr>
            <w:tcW w:w="3118" w:type="dxa"/>
          </w:tcPr>
          <w:p>
            <w:pPr>
              <w:pStyle w:val="nTable"/>
              <w:spacing w:after="40"/>
              <w:ind w:right="113"/>
            </w:pPr>
            <w:r>
              <w:rPr>
                <w:i/>
              </w:rPr>
              <w:t>Navigable Waters Amendment Regulations 1990</w:t>
            </w:r>
          </w:p>
        </w:tc>
        <w:tc>
          <w:tcPr>
            <w:tcW w:w="1276" w:type="dxa"/>
          </w:tcPr>
          <w:p>
            <w:pPr>
              <w:pStyle w:val="nTable"/>
              <w:spacing w:after="40"/>
            </w:pPr>
            <w:r>
              <w:t>11 May 1990 p. 2283</w:t>
            </w:r>
          </w:p>
        </w:tc>
        <w:tc>
          <w:tcPr>
            <w:tcW w:w="2693" w:type="dxa"/>
          </w:tcPr>
          <w:p>
            <w:pPr>
              <w:pStyle w:val="nTable"/>
              <w:spacing w:after="40"/>
            </w:pPr>
            <w:r>
              <w:t>11 May 1990</w:t>
            </w:r>
          </w:p>
        </w:tc>
      </w:tr>
      <w:tr>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3640</w:t>
            </w:r>
            <w:r>
              <w:noBreakHyphen/>
              <w:t>1</w:t>
            </w:r>
          </w:p>
        </w:tc>
        <w:tc>
          <w:tcPr>
            <w:tcW w:w="2693" w:type="dxa"/>
          </w:tcPr>
          <w:p>
            <w:pPr>
              <w:pStyle w:val="nTable"/>
              <w:spacing w:after="40"/>
            </w:pPr>
            <w:r>
              <w:t>1 Aug 1990 (see r. 2)</w:t>
            </w:r>
          </w:p>
        </w:tc>
      </w:tr>
      <w:tr>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3646</w:t>
            </w:r>
            <w:r>
              <w:noBreakHyphen/>
              <w:t>7</w:t>
            </w:r>
          </w:p>
        </w:tc>
        <w:tc>
          <w:tcPr>
            <w:tcW w:w="2693" w:type="dxa"/>
          </w:tcPr>
          <w:p>
            <w:pPr>
              <w:pStyle w:val="nTable"/>
              <w:spacing w:after="40"/>
            </w:pPr>
            <w:r>
              <w:t>1 Aug 1990 (see r. 2)</w:t>
            </w:r>
          </w:p>
        </w:tc>
      </w:tr>
      <w:tr>
        <w:trPr>
          <w:cantSplit/>
        </w:trPr>
        <w:tc>
          <w:tcPr>
            <w:tcW w:w="3118" w:type="dxa"/>
          </w:tcPr>
          <w:p>
            <w:pPr>
              <w:pStyle w:val="nTable"/>
              <w:spacing w:after="40"/>
              <w:ind w:right="113"/>
            </w:pPr>
            <w:r>
              <w:rPr>
                <w:i/>
              </w:rPr>
              <w:t>Navigable Waters Amendment Regulations (No. 2) 1990</w:t>
            </w:r>
          </w:p>
        </w:tc>
        <w:tc>
          <w:tcPr>
            <w:tcW w:w="1276" w:type="dxa"/>
          </w:tcPr>
          <w:p>
            <w:pPr>
              <w:pStyle w:val="nTable"/>
              <w:spacing w:after="40"/>
            </w:pPr>
            <w:r>
              <w:t>3 Aug 1990 p. 3753</w:t>
            </w:r>
          </w:p>
        </w:tc>
        <w:tc>
          <w:tcPr>
            <w:tcW w:w="2693" w:type="dxa"/>
          </w:tcPr>
          <w:p>
            <w:pPr>
              <w:pStyle w:val="nTable"/>
              <w:spacing w:after="40"/>
            </w:pPr>
            <w:r>
              <w:t>3 Aug 1990</w:t>
            </w:r>
          </w:p>
        </w:tc>
      </w:tr>
      <w:tr>
        <w:trPr>
          <w:cantSplit/>
        </w:trPr>
        <w:tc>
          <w:tcPr>
            <w:tcW w:w="3118" w:type="dxa"/>
          </w:tcPr>
          <w:p>
            <w:pPr>
              <w:pStyle w:val="nTable"/>
              <w:spacing w:after="40"/>
              <w:ind w:right="113"/>
            </w:pPr>
            <w:r>
              <w:rPr>
                <w:i/>
              </w:rPr>
              <w:t>Navigable Waters Amendment Regulations (No. 4) 1990</w:t>
            </w:r>
          </w:p>
        </w:tc>
        <w:tc>
          <w:tcPr>
            <w:tcW w:w="1276" w:type="dxa"/>
          </w:tcPr>
          <w:p>
            <w:pPr>
              <w:pStyle w:val="nTable"/>
              <w:spacing w:after="40"/>
            </w:pPr>
            <w:r>
              <w:t>2 Nov 1990 p. 5469</w:t>
            </w:r>
            <w:r>
              <w:noBreakHyphen/>
              <w:t>70</w:t>
            </w:r>
          </w:p>
        </w:tc>
        <w:tc>
          <w:tcPr>
            <w:tcW w:w="2693" w:type="dxa"/>
          </w:tcPr>
          <w:p>
            <w:pPr>
              <w:pStyle w:val="nTable"/>
              <w:spacing w:after="40"/>
            </w:pPr>
            <w:r>
              <w:t>2 Nov 1990</w:t>
            </w:r>
          </w:p>
        </w:tc>
      </w:tr>
      <w:tr>
        <w:trPr>
          <w:cantSplit/>
        </w:trPr>
        <w:tc>
          <w:tcPr>
            <w:tcW w:w="3118" w:type="dxa"/>
          </w:tcPr>
          <w:p>
            <w:pPr>
              <w:pStyle w:val="nTable"/>
              <w:spacing w:after="40"/>
              <w:ind w:right="113"/>
            </w:pPr>
            <w:r>
              <w:rPr>
                <w:i/>
              </w:rPr>
              <w:t>Navigable Waters Amendment Regulations 1991</w:t>
            </w:r>
          </w:p>
        </w:tc>
        <w:tc>
          <w:tcPr>
            <w:tcW w:w="1276" w:type="dxa"/>
          </w:tcPr>
          <w:p>
            <w:pPr>
              <w:pStyle w:val="nTable"/>
              <w:spacing w:after="40"/>
            </w:pPr>
            <w:r>
              <w:t>26 Jul 1991 p. 3924</w:t>
            </w:r>
            <w:r>
              <w:noBreakHyphen/>
              <w:t>5</w:t>
            </w:r>
          </w:p>
        </w:tc>
        <w:tc>
          <w:tcPr>
            <w:tcW w:w="2693" w:type="dxa"/>
          </w:tcPr>
          <w:p>
            <w:pPr>
              <w:pStyle w:val="nTable"/>
              <w:spacing w:after="40"/>
            </w:pPr>
            <w:r>
              <w:t>1 Aug 1991 (see r. 2)</w:t>
            </w:r>
          </w:p>
        </w:tc>
      </w:tr>
      <w:tr>
        <w:trPr>
          <w:cantSplit/>
        </w:trPr>
        <w:tc>
          <w:tcPr>
            <w:tcW w:w="3118" w:type="dxa"/>
          </w:tcPr>
          <w:p>
            <w:pPr>
              <w:pStyle w:val="nTable"/>
              <w:spacing w:after="40"/>
              <w:ind w:right="113"/>
            </w:pPr>
            <w:r>
              <w:rPr>
                <w:i/>
              </w:rPr>
              <w:t>Navigable Waters Amendment Regulations 1992</w:t>
            </w:r>
            <w:r>
              <w:rPr>
                <w:vertAlign w:val="superscript"/>
              </w:rPr>
              <w:t> 3</w:t>
            </w:r>
          </w:p>
        </w:tc>
        <w:tc>
          <w:tcPr>
            <w:tcW w:w="1276" w:type="dxa"/>
          </w:tcPr>
          <w:p>
            <w:pPr>
              <w:pStyle w:val="nTable"/>
              <w:spacing w:after="40"/>
            </w:pPr>
            <w:r>
              <w:t>10 Apr 1992 p. 1596</w:t>
            </w:r>
            <w:r>
              <w:noBreakHyphen/>
              <w:t>8</w:t>
            </w:r>
          </w:p>
        </w:tc>
        <w:tc>
          <w:tcPr>
            <w:tcW w:w="2693" w:type="dxa"/>
          </w:tcPr>
          <w:p>
            <w:pPr>
              <w:pStyle w:val="nTable"/>
              <w:spacing w:after="40"/>
            </w:pPr>
            <w:r>
              <w:t>1 Jul 1992 (see r. 2)</w:t>
            </w:r>
          </w:p>
        </w:tc>
      </w:tr>
      <w:tr>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30 Jun 1992 p. 2900</w:t>
            </w:r>
            <w:r>
              <w:noBreakHyphen/>
              <w:t>1</w:t>
            </w:r>
          </w:p>
        </w:tc>
        <w:tc>
          <w:tcPr>
            <w:tcW w:w="2693" w:type="dxa"/>
          </w:tcPr>
          <w:p>
            <w:pPr>
              <w:pStyle w:val="nTable"/>
              <w:spacing w:after="40"/>
            </w:pPr>
            <w:r>
              <w:t>1 Jul 1992 (see r. 2)</w:t>
            </w:r>
          </w:p>
        </w:tc>
      </w:tr>
      <w:tr>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11 Aug 1992 p. 3975</w:t>
            </w:r>
            <w:r>
              <w:noBreakHyphen/>
              <w:t>6</w:t>
            </w:r>
          </w:p>
        </w:tc>
        <w:tc>
          <w:tcPr>
            <w:tcW w:w="2693" w:type="dxa"/>
          </w:tcPr>
          <w:p>
            <w:pPr>
              <w:pStyle w:val="nTable"/>
              <w:spacing w:after="40"/>
            </w:pPr>
            <w:r>
              <w:t>11 Aug 1992</w:t>
            </w:r>
          </w:p>
        </w:tc>
      </w:tr>
      <w:tr>
        <w:trPr>
          <w:cantSplit/>
        </w:trPr>
        <w:tc>
          <w:tcPr>
            <w:tcW w:w="3118" w:type="dxa"/>
          </w:tcPr>
          <w:p>
            <w:pPr>
              <w:pStyle w:val="nTable"/>
              <w:spacing w:after="40"/>
              <w:ind w:right="113"/>
            </w:pPr>
            <w:r>
              <w:rPr>
                <w:i/>
              </w:rPr>
              <w:t>Navigable Waters Amendment Regulations (No. 4) 1992</w:t>
            </w:r>
          </w:p>
        </w:tc>
        <w:tc>
          <w:tcPr>
            <w:tcW w:w="1276" w:type="dxa"/>
          </w:tcPr>
          <w:p>
            <w:pPr>
              <w:pStyle w:val="nTable"/>
              <w:spacing w:after="40"/>
            </w:pPr>
            <w:r>
              <w:t>28 Aug 1992 p. 4238</w:t>
            </w:r>
            <w:r>
              <w:noBreakHyphen/>
              <w:t>42</w:t>
            </w:r>
          </w:p>
        </w:tc>
        <w:tc>
          <w:tcPr>
            <w:tcW w:w="2693" w:type="dxa"/>
          </w:tcPr>
          <w:p>
            <w:pPr>
              <w:pStyle w:val="nTable"/>
              <w:spacing w:after="40"/>
            </w:pPr>
            <w:r>
              <w:t>1 Sep 1992 (see r. 2)</w:t>
            </w:r>
          </w:p>
        </w:tc>
      </w:tr>
      <w:tr>
        <w:trPr>
          <w:cantSplit/>
        </w:trPr>
        <w:tc>
          <w:tcPr>
            <w:tcW w:w="3118" w:type="dxa"/>
          </w:tcPr>
          <w:p>
            <w:pPr>
              <w:pStyle w:val="nTable"/>
              <w:spacing w:after="40"/>
              <w:ind w:right="113"/>
            </w:pPr>
            <w:r>
              <w:rPr>
                <w:i/>
              </w:rPr>
              <w:t>Navigable Waters Amendment Regulations 1993</w:t>
            </w:r>
          </w:p>
        </w:tc>
        <w:tc>
          <w:tcPr>
            <w:tcW w:w="1276" w:type="dxa"/>
          </w:tcPr>
          <w:p>
            <w:pPr>
              <w:pStyle w:val="nTable"/>
              <w:spacing w:after="40"/>
            </w:pPr>
            <w:r>
              <w:t>29 Jun 1993 p. 3187</w:t>
            </w:r>
            <w:r>
              <w:noBreakHyphen/>
              <w:t>8</w:t>
            </w:r>
          </w:p>
        </w:tc>
        <w:tc>
          <w:tcPr>
            <w:tcW w:w="2693" w:type="dxa"/>
          </w:tcPr>
          <w:p>
            <w:pPr>
              <w:pStyle w:val="nTable"/>
              <w:spacing w:after="40"/>
            </w:pPr>
            <w:r>
              <w:t>1 Jul 1993 (see r. 2)</w:t>
            </w:r>
          </w:p>
        </w:tc>
      </w:tr>
      <w:tr>
        <w:trPr>
          <w:cantSplit/>
        </w:trPr>
        <w:tc>
          <w:tcPr>
            <w:tcW w:w="3118" w:type="dxa"/>
          </w:tcPr>
          <w:p>
            <w:pPr>
              <w:pStyle w:val="nTable"/>
              <w:spacing w:after="40"/>
              <w:ind w:right="113"/>
            </w:pPr>
            <w:r>
              <w:rPr>
                <w:i/>
              </w:rPr>
              <w:t>Navigable Waters Amendment Regulations (No. 2) 1993</w:t>
            </w:r>
          </w:p>
        </w:tc>
        <w:tc>
          <w:tcPr>
            <w:tcW w:w="1276" w:type="dxa"/>
          </w:tcPr>
          <w:p>
            <w:pPr>
              <w:pStyle w:val="nTable"/>
              <w:spacing w:after="40"/>
            </w:pPr>
            <w:r>
              <w:t>31 Dec 1993 p. 6912</w:t>
            </w:r>
            <w:r>
              <w:noBreakHyphen/>
              <w:t>15</w:t>
            </w:r>
          </w:p>
        </w:tc>
        <w:tc>
          <w:tcPr>
            <w:tcW w:w="2693" w:type="dxa"/>
          </w:tcPr>
          <w:p>
            <w:pPr>
              <w:pStyle w:val="nTable"/>
              <w:spacing w:after="40"/>
            </w:pPr>
            <w:r>
              <w:t>1 Mar 1994 (see r. 2)</w:t>
            </w:r>
          </w:p>
        </w:tc>
      </w:tr>
      <w:tr>
        <w:trPr>
          <w:cantSplit/>
        </w:trPr>
        <w:tc>
          <w:tcPr>
            <w:tcW w:w="3118" w:type="dxa"/>
          </w:tcPr>
          <w:p>
            <w:pPr>
              <w:pStyle w:val="nTable"/>
              <w:spacing w:after="40"/>
              <w:ind w:right="113"/>
            </w:pPr>
            <w:r>
              <w:rPr>
                <w:i/>
              </w:rPr>
              <w:t>Navigable Waters Amendment Regulations 1994</w:t>
            </w:r>
          </w:p>
        </w:tc>
        <w:tc>
          <w:tcPr>
            <w:tcW w:w="1276" w:type="dxa"/>
          </w:tcPr>
          <w:p>
            <w:pPr>
              <w:pStyle w:val="nTable"/>
              <w:spacing w:after="40"/>
            </w:pPr>
            <w:r>
              <w:t>14 Jun 1994 p. 2482</w:t>
            </w:r>
            <w:r>
              <w:noBreakHyphen/>
              <w:t>3</w:t>
            </w:r>
          </w:p>
        </w:tc>
        <w:tc>
          <w:tcPr>
            <w:tcW w:w="2693" w:type="dxa"/>
          </w:tcPr>
          <w:p>
            <w:pPr>
              <w:pStyle w:val="nTable"/>
              <w:spacing w:after="40"/>
            </w:pPr>
            <w:r>
              <w:t>1 Jul 1994 (see r. 2)</w:t>
            </w:r>
          </w:p>
        </w:tc>
      </w:tr>
      <w:tr>
        <w:trPr>
          <w:cantSplit/>
        </w:trPr>
        <w:tc>
          <w:tcPr>
            <w:tcW w:w="3118" w:type="dxa"/>
          </w:tcPr>
          <w:p>
            <w:pPr>
              <w:pStyle w:val="nTable"/>
              <w:spacing w:after="40"/>
              <w:ind w:right="113"/>
            </w:pPr>
            <w:r>
              <w:rPr>
                <w:i/>
              </w:rPr>
              <w:t>Navigable Waters Amendment Regulations 1995</w:t>
            </w:r>
          </w:p>
        </w:tc>
        <w:tc>
          <w:tcPr>
            <w:tcW w:w="1276" w:type="dxa"/>
          </w:tcPr>
          <w:p>
            <w:pPr>
              <w:pStyle w:val="nTable"/>
              <w:spacing w:after="40"/>
            </w:pPr>
            <w:r>
              <w:t>30 Jun 1995</w:t>
            </w:r>
            <w:r>
              <w:br/>
              <w:t>p. 2706</w:t>
            </w:r>
          </w:p>
        </w:tc>
        <w:tc>
          <w:tcPr>
            <w:tcW w:w="2693" w:type="dxa"/>
          </w:tcPr>
          <w:p>
            <w:pPr>
              <w:pStyle w:val="nTable"/>
              <w:spacing w:after="40"/>
            </w:pPr>
            <w:r>
              <w:t>1 Jul 1995 (see r. 2)</w:t>
            </w:r>
          </w:p>
        </w:tc>
      </w:tr>
      <w:tr>
        <w:trPr>
          <w:cantSplit/>
        </w:trPr>
        <w:tc>
          <w:tcPr>
            <w:tcW w:w="7087" w:type="dxa"/>
            <w:gridSpan w:val="3"/>
          </w:tcPr>
          <w:p>
            <w:pPr>
              <w:pStyle w:val="nTable"/>
              <w:spacing w:after="40"/>
            </w:pPr>
            <w:r>
              <w:rPr>
                <w:b/>
              </w:rPr>
              <w:t>Reprint of the</w:t>
            </w:r>
            <w:r>
              <w:rPr>
                <w:b/>
                <w:i/>
              </w:rPr>
              <w:t xml:space="preserve"> Navigable Waters Regulations </w:t>
            </w:r>
            <w:r>
              <w:rPr>
                <w:b/>
              </w:rPr>
              <w:t>as at 3 Jul 1995</w:t>
            </w:r>
            <w:r>
              <w:t xml:space="preserve"> (includes amendments listed above)</w:t>
            </w:r>
          </w:p>
        </w:tc>
      </w:tr>
      <w:tr>
        <w:trPr>
          <w:cantSplit/>
        </w:trPr>
        <w:tc>
          <w:tcPr>
            <w:tcW w:w="3118" w:type="dxa"/>
          </w:tcPr>
          <w:p>
            <w:pPr>
              <w:pStyle w:val="nTable"/>
              <w:spacing w:after="40"/>
              <w:ind w:right="113"/>
            </w:pPr>
            <w:r>
              <w:rPr>
                <w:i/>
              </w:rPr>
              <w:t>Navigable Waters Amendment Regulations 1996</w:t>
            </w:r>
          </w:p>
        </w:tc>
        <w:tc>
          <w:tcPr>
            <w:tcW w:w="1276" w:type="dxa"/>
          </w:tcPr>
          <w:p>
            <w:pPr>
              <w:pStyle w:val="nTable"/>
              <w:spacing w:after="40"/>
            </w:pPr>
            <w:r>
              <w:t>25 Jun 1996 p. 2992</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Navigable Waters Amendment Regulations 1997</w:t>
            </w:r>
          </w:p>
        </w:tc>
        <w:tc>
          <w:tcPr>
            <w:tcW w:w="1276" w:type="dxa"/>
          </w:tcPr>
          <w:p>
            <w:pPr>
              <w:pStyle w:val="nTable"/>
              <w:spacing w:after="40"/>
            </w:pPr>
            <w:r>
              <w:t>27 Jun 1997 p. 3150</w:t>
            </w:r>
            <w:r>
              <w:noBreakHyphen/>
              <w:t>1</w:t>
            </w:r>
          </w:p>
        </w:tc>
        <w:tc>
          <w:tcPr>
            <w:tcW w:w="2693" w:type="dxa"/>
          </w:tcPr>
          <w:p>
            <w:pPr>
              <w:pStyle w:val="nTable"/>
              <w:spacing w:after="40"/>
            </w:pPr>
            <w:r>
              <w:t>1 Jul 1997 (see r. 2)</w:t>
            </w:r>
          </w:p>
        </w:tc>
      </w:tr>
      <w:tr>
        <w:trPr>
          <w:cantSplit/>
        </w:trPr>
        <w:tc>
          <w:tcPr>
            <w:tcW w:w="3118" w:type="dxa"/>
          </w:tcPr>
          <w:p>
            <w:pPr>
              <w:pStyle w:val="nTable"/>
              <w:spacing w:after="40"/>
              <w:ind w:right="113"/>
            </w:pPr>
            <w:r>
              <w:rPr>
                <w:i/>
              </w:rPr>
              <w:t>Navigable Waters Amendment Regulations (No. 2) 1997</w:t>
            </w:r>
          </w:p>
        </w:tc>
        <w:tc>
          <w:tcPr>
            <w:tcW w:w="1276" w:type="dxa"/>
          </w:tcPr>
          <w:p>
            <w:pPr>
              <w:pStyle w:val="nTable"/>
              <w:spacing w:after="40"/>
            </w:pPr>
            <w:r>
              <w:t>3 Apr 1998 p. 1990</w:t>
            </w:r>
          </w:p>
        </w:tc>
        <w:tc>
          <w:tcPr>
            <w:tcW w:w="2693" w:type="dxa"/>
          </w:tcPr>
          <w:p>
            <w:pPr>
              <w:pStyle w:val="nTable"/>
              <w:spacing w:after="40"/>
            </w:pPr>
            <w:r>
              <w:t>3 Apr 1998</w:t>
            </w:r>
          </w:p>
        </w:tc>
      </w:tr>
      <w:tr>
        <w:trPr>
          <w:cantSplit/>
        </w:trPr>
        <w:tc>
          <w:tcPr>
            <w:tcW w:w="3118" w:type="dxa"/>
          </w:tcPr>
          <w:p>
            <w:pPr>
              <w:pStyle w:val="nTable"/>
              <w:spacing w:after="40"/>
              <w:ind w:right="113"/>
              <w:rPr>
                <w:i/>
              </w:rPr>
            </w:pPr>
            <w:r>
              <w:rPr>
                <w:i/>
              </w:rPr>
              <w:t>Navigable Waters Amendment Regulations (No. 3) 1997</w:t>
            </w:r>
          </w:p>
        </w:tc>
        <w:tc>
          <w:tcPr>
            <w:tcW w:w="1276" w:type="dxa"/>
          </w:tcPr>
          <w:p>
            <w:pPr>
              <w:pStyle w:val="nTable"/>
              <w:spacing w:after="40"/>
            </w:pPr>
            <w:r>
              <w:t>3 Apr 1998 p. 1991</w:t>
            </w:r>
          </w:p>
        </w:tc>
        <w:tc>
          <w:tcPr>
            <w:tcW w:w="2693" w:type="dxa"/>
          </w:tcPr>
          <w:p>
            <w:pPr>
              <w:pStyle w:val="nTable"/>
              <w:spacing w:after="40"/>
            </w:pPr>
            <w:r>
              <w:t>1 Oct 1998 (see r. 2)</w:t>
            </w:r>
          </w:p>
        </w:tc>
      </w:tr>
      <w:tr>
        <w:trPr>
          <w:cantSplit/>
        </w:trPr>
        <w:tc>
          <w:tcPr>
            <w:tcW w:w="3118" w:type="dxa"/>
          </w:tcPr>
          <w:p>
            <w:pPr>
              <w:pStyle w:val="nTable"/>
              <w:spacing w:after="40"/>
              <w:ind w:right="113"/>
            </w:pPr>
            <w:r>
              <w:rPr>
                <w:i/>
              </w:rPr>
              <w:t>Navigable Waters Amendment Regulations 1998</w:t>
            </w:r>
          </w:p>
        </w:tc>
        <w:tc>
          <w:tcPr>
            <w:tcW w:w="1276" w:type="dxa"/>
          </w:tcPr>
          <w:p>
            <w:pPr>
              <w:pStyle w:val="nTable"/>
              <w:spacing w:after="40"/>
            </w:pPr>
            <w:r>
              <w:t>24 Apr 1998 p. 2160</w:t>
            </w:r>
            <w:r>
              <w:noBreakHyphen/>
              <w:t>4</w:t>
            </w:r>
          </w:p>
        </w:tc>
        <w:tc>
          <w:tcPr>
            <w:tcW w:w="2693" w:type="dxa"/>
          </w:tcPr>
          <w:p>
            <w:pPr>
              <w:pStyle w:val="nTable"/>
              <w:spacing w:after="40"/>
            </w:pPr>
            <w:r>
              <w:t>24 Apr 1998</w:t>
            </w:r>
          </w:p>
        </w:tc>
      </w:tr>
      <w:tr>
        <w:trPr>
          <w:cantSplit/>
        </w:trPr>
        <w:tc>
          <w:tcPr>
            <w:tcW w:w="3118" w:type="dxa"/>
          </w:tcPr>
          <w:p>
            <w:pPr>
              <w:pStyle w:val="nTable"/>
              <w:spacing w:after="40"/>
              <w:ind w:right="113"/>
              <w:rPr>
                <w:i/>
              </w:rPr>
            </w:pPr>
            <w:r>
              <w:rPr>
                <w:i/>
              </w:rPr>
              <w:t>Navigable Waters Amendment Regulations (No. 2) 1998</w:t>
            </w:r>
          </w:p>
        </w:tc>
        <w:tc>
          <w:tcPr>
            <w:tcW w:w="1276" w:type="dxa"/>
          </w:tcPr>
          <w:p>
            <w:pPr>
              <w:pStyle w:val="nTable"/>
              <w:spacing w:after="40"/>
            </w:pPr>
            <w:r>
              <w:t>12 May 1998 p. 2796</w:t>
            </w:r>
          </w:p>
        </w:tc>
        <w:tc>
          <w:tcPr>
            <w:tcW w:w="2693" w:type="dxa"/>
          </w:tcPr>
          <w:p>
            <w:pPr>
              <w:pStyle w:val="nTable"/>
              <w:spacing w:after="40"/>
            </w:pPr>
            <w:r>
              <w:t>1 Jul 1998 (see r. 2)</w:t>
            </w:r>
          </w:p>
        </w:tc>
      </w:tr>
      <w:tr>
        <w:trPr>
          <w:cantSplit/>
        </w:trPr>
        <w:tc>
          <w:tcPr>
            <w:tcW w:w="7087" w:type="dxa"/>
            <w:gridSpan w:val="3"/>
          </w:tcPr>
          <w:p>
            <w:pPr>
              <w:pStyle w:val="nTable"/>
              <w:spacing w:after="40"/>
            </w:pPr>
            <w:r>
              <w:rPr>
                <w:b/>
              </w:rPr>
              <w:t>Reprint of the</w:t>
            </w:r>
            <w:r>
              <w:rPr>
                <w:b/>
                <w:i/>
              </w:rPr>
              <w:t xml:space="preserve"> Navigable Waters Regulations </w:t>
            </w:r>
            <w:r>
              <w:rPr>
                <w:b/>
              </w:rPr>
              <w:t>as at 3 Mar 2000</w:t>
            </w:r>
            <w:r>
              <w:t xml:space="preserve"> (includes amendments listed above)</w:t>
            </w:r>
          </w:p>
        </w:tc>
      </w:tr>
      <w:tr>
        <w:trPr>
          <w:cantSplit/>
        </w:trPr>
        <w:tc>
          <w:tcPr>
            <w:tcW w:w="3118" w:type="dxa"/>
          </w:tcPr>
          <w:p>
            <w:pPr>
              <w:pStyle w:val="nTable"/>
              <w:spacing w:after="40"/>
              <w:ind w:right="113"/>
              <w:rPr>
                <w:i/>
              </w:rPr>
            </w:pPr>
            <w:r>
              <w:rPr>
                <w:i/>
              </w:rPr>
              <w:t>Navigable Waters Amendment Regulations 2000</w:t>
            </w:r>
          </w:p>
        </w:tc>
        <w:tc>
          <w:tcPr>
            <w:tcW w:w="1276" w:type="dxa"/>
          </w:tcPr>
          <w:p>
            <w:pPr>
              <w:pStyle w:val="nTable"/>
              <w:spacing w:after="40"/>
            </w:pPr>
            <w:r>
              <w:t>20 Jun 2000 p. 3038</w:t>
            </w:r>
            <w:r>
              <w:noBreakHyphen/>
              <w:t>9</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Navigable Waters Amendment Regulations (No. 2) 2000</w:t>
            </w:r>
          </w:p>
        </w:tc>
        <w:tc>
          <w:tcPr>
            <w:tcW w:w="1276" w:type="dxa"/>
          </w:tcPr>
          <w:p>
            <w:pPr>
              <w:pStyle w:val="nTable"/>
              <w:spacing w:after="40"/>
            </w:pPr>
            <w:r>
              <w:t>1 Dec 2000 p. 6763</w:t>
            </w:r>
            <w:r>
              <w:noBreakHyphen/>
              <w:t>8</w:t>
            </w:r>
          </w:p>
        </w:tc>
        <w:tc>
          <w:tcPr>
            <w:tcW w:w="2693" w:type="dxa"/>
          </w:tcPr>
          <w:p>
            <w:pPr>
              <w:pStyle w:val="nTable"/>
              <w:spacing w:after="40"/>
            </w:pPr>
            <w:r>
              <w:t>28 Feb 2001 (see r. 2)</w:t>
            </w:r>
          </w:p>
        </w:tc>
      </w:tr>
      <w:tr>
        <w:trPr>
          <w:cantSplit/>
        </w:trPr>
        <w:tc>
          <w:tcPr>
            <w:tcW w:w="3118" w:type="dxa"/>
          </w:tcPr>
          <w:p>
            <w:pPr>
              <w:pStyle w:val="nTable"/>
              <w:spacing w:after="40"/>
              <w:ind w:right="113"/>
              <w:rPr>
                <w:i/>
              </w:rPr>
            </w:pPr>
            <w:r>
              <w:rPr>
                <w:i/>
              </w:rPr>
              <w:t>Navigable Waters Amendment Regulations 2001</w:t>
            </w:r>
          </w:p>
        </w:tc>
        <w:tc>
          <w:tcPr>
            <w:tcW w:w="1276" w:type="dxa"/>
          </w:tcPr>
          <w:p>
            <w:pPr>
              <w:pStyle w:val="nTable"/>
              <w:spacing w:after="40"/>
            </w:pPr>
            <w:r>
              <w:t>8 May 2001</w:t>
            </w:r>
            <w:r>
              <w:br/>
              <w:t>p. 2273</w:t>
            </w:r>
          </w:p>
        </w:tc>
        <w:tc>
          <w:tcPr>
            <w:tcW w:w="2693" w:type="dxa"/>
          </w:tcPr>
          <w:p>
            <w:pPr>
              <w:pStyle w:val="nTable"/>
              <w:spacing w:after="40"/>
            </w:pPr>
            <w:r>
              <w:t>8 May 2001</w:t>
            </w:r>
          </w:p>
        </w:tc>
      </w:tr>
      <w:tr>
        <w:trPr>
          <w:cantSplit/>
        </w:trPr>
        <w:tc>
          <w:tcPr>
            <w:tcW w:w="3118" w:type="dxa"/>
          </w:tcPr>
          <w:p>
            <w:pPr>
              <w:pStyle w:val="nTable"/>
              <w:spacing w:after="40"/>
              <w:ind w:right="113"/>
              <w:rPr>
                <w:i/>
              </w:rPr>
            </w:pPr>
            <w:r>
              <w:rPr>
                <w:i/>
              </w:rPr>
              <w:t>Navigable Waters Amendment Regulations (No. 2) 2001</w:t>
            </w:r>
          </w:p>
        </w:tc>
        <w:tc>
          <w:tcPr>
            <w:tcW w:w="1276" w:type="dxa"/>
          </w:tcPr>
          <w:p>
            <w:pPr>
              <w:pStyle w:val="nTable"/>
              <w:spacing w:after="40"/>
            </w:pPr>
            <w:r>
              <w:t>27 Jul 2001</w:t>
            </w:r>
            <w:r>
              <w:br/>
              <w:t>p. 3799</w:t>
            </w:r>
            <w:r>
              <w:noBreakHyphen/>
              <w:t>800</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Navigable Waters Amendment Regulations (No. 2) 2002</w:t>
            </w:r>
          </w:p>
        </w:tc>
        <w:tc>
          <w:tcPr>
            <w:tcW w:w="1276" w:type="dxa"/>
          </w:tcPr>
          <w:p>
            <w:pPr>
              <w:pStyle w:val="nTable"/>
              <w:spacing w:after="40"/>
            </w:pPr>
            <w:r>
              <w:t>14 Jun 2002 p. 2324</w:t>
            </w:r>
            <w:r>
              <w:noBreakHyphen/>
              <w:t>5</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Navigable Waters Amendment Regulations 2002</w:t>
            </w:r>
          </w:p>
        </w:tc>
        <w:tc>
          <w:tcPr>
            <w:tcW w:w="1276" w:type="dxa"/>
          </w:tcPr>
          <w:p>
            <w:pPr>
              <w:pStyle w:val="nTable"/>
              <w:spacing w:after="40"/>
            </w:pPr>
            <w:r>
              <w:t>11 Mar 2003 p. 752</w:t>
            </w:r>
            <w:r>
              <w:noBreakHyphen/>
              <w:t>5</w:t>
            </w:r>
          </w:p>
        </w:tc>
        <w:tc>
          <w:tcPr>
            <w:tcW w:w="2693" w:type="dxa"/>
          </w:tcPr>
          <w:p>
            <w:pPr>
              <w:pStyle w:val="nTable"/>
              <w:spacing w:after="40"/>
            </w:pPr>
            <w:r>
              <w:t>11 Mar 2003</w:t>
            </w:r>
          </w:p>
        </w:tc>
      </w:tr>
      <w:tr>
        <w:trPr>
          <w:cantSplit/>
        </w:trPr>
        <w:tc>
          <w:tcPr>
            <w:tcW w:w="7087" w:type="dxa"/>
            <w:gridSpan w:val="3"/>
          </w:tcPr>
          <w:p>
            <w:pPr>
              <w:pStyle w:val="nTable"/>
              <w:spacing w:after="40"/>
            </w:pPr>
            <w:r>
              <w:rPr>
                <w:b/>
              </w:rPr>
              <w:t xml:space="preserve">Reprint 11: The </w:t>
            </w:r>
            <w:r>
              <w:rPr>
                <w:b/>
                <w:i/>
              </w:rPr>
              <w:t>Navigable Waters Regulations</w:t>
            </w:r>
            <w:r>
              <w:rPr>
                <w:b/>
              </w:rPr>
              <w:t xml:space="preserve"> as at 21 Mar 2003</w:t>
            </w:r>
            <w:r>
              <w:t xml:space="preserve"> (includes amendments listed above)</w:t>
            </w:r>
          </w:p>
        </w:tc>
      </w:tr>
      <w:tr>
        <w:trPr>
          <w:cantSplit/>
        </w:trPr>
        <w:tc>
          <w:tcPr>
            <w:tcW w:w="3118" w:type="dxa"/>
          </w:tcPr>
          <w:p>
            <w:pPr>
              <w:pStyle w:val="nTable"/>
              <w:spacing w:after="40"/>
              <w:rPr>
                <w:i/>
              </w:rPr>
            </w:pPr>
            <w:r>
              <w:rPr>
                <w:i/>
              </w:rPr>
              <w:t>Navigable Waters Amendment Regulations (No. 2) 2003</w:t>
            </w:r>
          </w:p>
        </w:tc>
        <w:tc>
          <w:tcPr>
            <w:tcW w:w="1276" w:type="dxa"/>
          </w:tcPr>
          <w:p>
            <w:pPr>
              <w:pStyle w:val="nTable"/>
              <w:spacing w:after="40"/>
            </w:pPr>
            <w:r>
              <w:t>27 Jun 2003 p. 2536</w:t>
            </w:r>
            <w:r>
              <w:noBreakHyphen/>
              <w:t>7</w:t>
            </w:r>
          </w:p>
        </w:tc>
        <w:tc>
          <w:tcPr>
            <w:tcW w:w="2693" w:type="dxa"/>
          </w:tcPr>
          <w:p>
            <w:pPr>
              <w:pStyle w:val="nTable"/>
              <w:spacing w:after="40"/>
            </w:pPr>
            <w:r>
              <w:t>1 Jul 2003 (see r. 2)</w:t>
            </w:r>
          </w:p>
        </w:tc>
      </w:tr>
      <w:tr>
        <w:trPr>
          <w:cantSplit/>
        </w:trPr>
        <w:tc>
          <w:tcPr>
            <w:tcW w:w="3118" w:type="dxa"/>
          </w:tcPr>
          <w:p>
            <w:pPr>
              <w:pStyle w:val="nTable"/>
              <w:spacing w:after="40"/>
            </w:pPr>
            <w:r>
              <w:rPr>
                <w:i/>
              </w:rPr>
              <w:t>Sentencing Legislation (Short Sentences) Amendment Regulations 2004</w:t>
            </w:r>
            <w:r>
              <w:t xml:space="preserve"> r. 7</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rPr>
          <w:cantSplit/>
        </w:trPr>
        <w:tc>
          <w:tcPr>
            <w:tcW w:w="3118" w:type="dxa"/>
          </w:tcPr>
          <w:p>
            <w:pPr>
              <w:pStyle w:val="nTable"/>
              <w:spacing w:after="40"/>
              <w:rPr>
                <w:i/>
              </w:rPr>
            </w:pPr>
            <w:r>
              <w:rPr>
                <w:i/>
              </w:rPr>
              <w:t>Navigable Waters Amendment Regulations 2004</w:t>
            </w:r>
          </w:p>
        </w:tc>
        <w:tc>
          <w:tcPr>
            <w:tcW w:w="1276" w:type="dxa"/>
          </w:tcPr>
          <w:p>
            <w:pPr>
              <w:pStyle w:val="nTable"/>
              <w:spacing w:after="40"/>
            </w:pPr>
            <w:r>
              <w:t>25 Jun 2004 p. 2264</w:t>
            </w:r>
            <w:r>
              <w:noBreakHyphen/>
              <w:t>5</w:t>
            </w:r>
          </w:p>
        </w:tc>
        <w:tc>
          <w:tcPr>
            <w:tcW w:w="2693" w:type="dxa"/>
          </w:tcPr>
          <w:p>
            <w:pPr>
              <w:pStyle w:val="nTable"/>
              <w:spacing w:after="40"/>
            </w:pPr>
            <w:r>
              <w:t>1 Jul 2004 (see r. 2)</w:t>
            </w:r>
          </w:p>
        </w:tc>
      </w:tr>
      <w:tr>
        <w:trPr>
          <w:cantSplit/>
        </w:trPr>
        <w:tc>
          <w:tcPr>
            <w:tcW w:w="3118" w:type="dxa"/>
          </w:tcPr>
          <w:p>
            <w:pPr>
              <w:pStyle w:val="nTable"/>
              <w:spacing w:after="40"/>
              <w:rPr>
                <w:i/>
              </w:rPr>
            </w:pPr>
            <w:r>
              <w:rPr>
                <w:i/>
              </w:rPr>
              <w:t>Navigable Waters Amendment Regulations (No. 2) 2004</w:t>
            </w:r>
          </w:p>
        </w:tc>
        <w:tc>
          <w:tcPr>
            <w:tcW w:w="1276" w:type="dxa"/>
          </w:tcPr>
          <w:p>
            <w:pPr>
              <w:pStyle w:val="nTable"/>
              <w:spacing w:after="40"/>
            </w:pPr>
            <w:r>
              <w:t>24 Aug 2004 p. 3659</w:t>
            </w:r>
            <w:r>
              <w:noBreakHyphen/>
              <w:t>60</w:t>
            </w:r>
          </w:p>
        </w:tc>
        <w:tc>
          <w:tcPr>
            <w:tcW w:w="2693" w:type="dxa"/>
          </w:tcPr>
          <w:p>
            <w:pPr>
              <w:pStyle w:val="nTable"/>
              <w:spacing w:after="40"/>
            </w:pPr>
            <w:r>
              <w:t>24 Aug 2004</w:t>
            </w:r>
          </w:p>
        </w:tc>
      </w:tr>
      <w:tr>
        <w:trPr>
          <w:cantSplit/>
        </w:trPr>
        <w:tc>
          <w:tcPr>
            <w:tcW w:w="3118" w:type="dxa"/>
          </w:tcPr>
          <w:p>
            <w:pPr>
              <w:pStyle w:val="nTable"/>
              <w:spacing w:after="40"/>
              <w:rPr>
                <w:i/>
              </w:rPr>
            </w:pPr>
            <w:r>
              <w:rPr>
                <w:i/>
              </w:rPr>
              <w:t>Navigable Waters Amendment Regulations 2005</w:t>
            </w:r>
          </w:p>
        </w:tc>
        <w:tc>
          <w:tcPr>
            <w:tcW w:w="1276" w:type="dxa"/>
          </w:tcPr>
          <w:p>
            <w:pPr>
              <w:pStyle w:val="nTable"/>
              <w:spacing w:after="40"/>
            </w:pPr>
            <w:r>
              <w:t>24 Jun 2005 p. 2778</w:t>
            </w:r>
            <w:r>
              <w:noBreakHyphen/>
              <w:t>9</w:t>
            </w:r>
          </w:p>
        </w:tc>
        <w:tc>
          <w:tcPr>
            <w:tcW w:w="2693" w:type="dxa"/>
          </w:tcPr>
          <w:p>
            <w:pPr>
              <w:pStyle w:val="nTable"/>
              <w:spacing w:after="40"/>
            </w:pPr>
            <w:r>
              <w:t>1 Jul 2005 (see r. 2)</w:t>
            </w:r>
          </w:p>
        </w:tc>
      </w:tr>
      <w:tr>
        <w:trPr>
          <w:cantSplit/>
        </w:trPr>
        <w:tc>
          <w:tcPr>
            <w:tcW w:w="3118" w:type="dxa"/>
          </w:tcPr>
          <w:p>
            <w:pPr>
              <w:pStyle w:val="nTable"/>
              <w:spacing w:after="40"/>
              <w:rPr>
                <w:i/>
              </w:rPr>
            </w:pPr>
            <w:r>
              <w:rPr>
                <w:i/>
              </w:rPr>
              <w:t>Navigable Waters Amendment Regulations (No. 2) 2005</w:t>
            </w:r>
          </w:p>
        </w:tc>
        <w:tc>
          <w:tcPr>
            <w:tcW w:w="1276" w:type="dxa"/>
          </w:tcPr>
          <w:p>
            <w:pPr>
              <w:pStyle w:val="nTable"/>
              <w:spacing w:after="40"/>
            </w:pPr>
            <w:r>
              <w:t>10 Feb 2006 p. 667</w:t>
            </w:r>
            <w:r>
              <w:noBreakHyphen/>
              <w:t>75</w:t>
            </w:r>
          </w:p>
        </w:tc>
        <w:tc>
          <w:tcPr>
            <w:tcW w:w="2693" w:type="dxa"/>
          </w:tcPr>
          <w:p>
            <w:pPr>
              <w:pStyle w:val="nTable"/>
              <w:spacing w:after="40"/>
            </w:pPr>
            <w:r>
              <w:t>10 Feb 2006</w:t>
            </w:r>
          </w:p>
        </w:tc>
      </w:tr>
      <w:tr>
        <w:trPr>
          <w:cantSplit/>
        </w:trPr>
        <w:tc>
          <w:tcPr>
            <w:tcW w:w="3118" w:type="dxa"/>
          </w:tcPr>
          <w:p>
            <w:pPr>
              <w:pStyle w:val="nTable"/>
              <w:spacing w:after="40"/>
              <w:rPr>
                <w:i/>
              </w:rPr>
            </w:pPr>
            <w:r>
              <w:rPr>
                <w:i/>
              </w:rPr>
              <w:t>Navigable Waters Amendment Regulations 2006</w:t>
            </w:r>
          </w:p>
        </w:tc>
        <w:tc>
          <w:tcPr>
            <w:tcW w:w="1276" w:type="dxa"/>
          </w:tcPr>
          <w:p>
            <w:pPr>
              <w:pStyle w:val="nTable"/>
              <w:spacing w:after="40"/>
            </w:pPr>
            <w:r>
              <w:t>23 Jun 2006 p. 2207</w:t>
            </w:r>
            <w:r>
              <w:noBreakHyphen/>
              <w:t>8</w:t>
            </w:r>
          </w:p>
        </w:tc>
        <w:tc>
          <w:tcPr>
            <w:tcW w:w="2693" w:type="dxa"/>
          </w:tcPr>
          <w:p>
            <w:pPr>
              <w:pStyle w:val="nTable"/>
              <w:spacing w:after="40"/>
            </w:pPr>
            <w:r>
              <w:t>1 Jul 2006 (see r. 2)</w:t>
            </w:r>
          </w:p>
        </w:tc>
      </w:tr>
      <w:tr>
        <w:trPr>
          <w:cantSplit/>
        </w:trPr>
        <w:tc>
          <w:tcPr>
            <w:tcW w:w="7087" w:type="dxa"/>
            <w:gridSpan w:val="3"/>
          </w:tcPr>
          <w:p>
            <w:pPr>
              <w:pStyle w:val="nTable"/>
              <w:spacing w:after="40"/>
            </w:pPr>
            <w:r>
              <w:rPr>
                <w:b/>
              </w:rPr>
              <w:t xml:space="preserve">Reprint 12: The </w:t>
            </w:r>
            <w:r>
              <w:rPr>
                <w:b/>
                <w:i/>
              </w:rPr>
              <w:t>Navigable Waters Regulations 1958</w:t>
            </w:r>
            <w:r>
              <w:rPr>
                <w:b/>
              </w:rPr>
              <w:t xml:space="preserve"> as at 4 Aug 2006</w:t>
            </w:r>
            <w:r>
              <w:t xml:space="preserve"> (includes amendments listed above)</w:t>
            </w:r>
          </w:p>
        </w:tc>
      </w:tr>
      <w:tr>
        <w:trPr>
          <w:cantSplit/>
        </w:trPr>
        <w:tc>
          <w:tcPr>
            <w:tcW w:w="3118" w:type="dxa"/>
          </w:tcPr>
          <w:p>
            <w:pPr>
              <w:pStyle w:val="nTable"/>
              <w:spacing w:after="40"/>
              <w:rPr>
                <w:i/>
              </w:rPr>
            </w:pPr>
            <w:r>
              <w:rPr>
                <w:i/>
              </w:rPr>
              <w:t>Navigable Waters Amendment Regulations (No. 2) 2006</w:t>
            </w:r>
          </w:p>
        </w:tc>
        <w:tc>
          <w:tcPr>
            <w:tcW w:w="1276" w:type="dxa"/>
          </w:tcPr>
          <w:p>
            <w:pPr>
              <w:pStyle w:val="nTable"/>
              <w:spacing w:after="40"/>
            </w:pPr>
            <w:r>
              <w:t>1 Sep 2006 p. 3596</w:t>
            </w:r>
            <w:r>
              <w:noBreakHyphen/>
              <w:t>9</w:t>
            </w:r>
          </w:p>
        </w:tc>
        <w:tc>
          <w:tcPr>
            <w:tcW w:w="2693" w:type="dxa"/>
          </w:tcPr>
          <w:p>
            <w:pPr>
              <w:pStyle w:val="nTable"/>
              <w:spacing w:after="40"/>
            </w:pPr>
            <w:r>
              <w:t xml:space="preserve">2 Sep 2006 (see r. 2(a) and </w:t>
            </w:r>
            <w:r>
              <w:rPr>
                <w:i/>
                <w:iCs/>
              </w:rPr>
              <w:t>Gazette</w:t>
            </w:r>
            <w:r>
              <w:t xml:space="preserve"> 1 Sep 2006 p. 3591)</w:t>
            </w:r>
          </w:p>
        </w:tc>
      </w:tr>
      <w:tr>
        <w:trPr>
          <w:cantSplit/>
        </w:trPr>
        <w:tc>
          <w:tcPr>
            <w:tcW w:w="3118" w:type="dxa"/>
          </w:tcPr>
          <w:p>
            <w:pPr>
              <w:pStyle w:val="nTable"/>
              <w:spacing w:after="40"/>
              <w:rPr>
                <w:i/>
              </w:rPr>
            </w:pPr>
            <w:r>
              <w:rPr>
                <w:i/>
              </w:rPr>
              <w:t>Navigable Waters Amendment Regulations 2007</w:t>
            </w:r>
            <w:r>
              <w:rPr>
                <w:iCs/>
              </w:rPr>
              <w:t xml:space="preserve"> </w:t>
            </w:r>
          </w:p>
        </w:tc>
        <w:tc>
          <w:tcPr>
            <w:tcW w:w="1276" w:type="dxa"/>
          </w:tcPr>
          <w:p>
            <w:pPr>
              <w:pStyle w:val="nTable"/>
              <w:spacing w:after="40"/>
            </w:pPr>
            <w:r>
              <w:t>12 Jun 2007 p. 2726</w:t>
            </w:r>
            <w:r>
              <w:noBreakHyphen/>
              <w:t>7</w:t>
            </w:r>
          </w:p>
        </w:tc>
        <w:tc>
          <w:tcPr>
            <w:tcW w:w="2693" w:type="dxa"/>
          </w:tcPr>
          <w:p>
            <w:pPr>
              <w:pStyle w:val="nTable"/>
              <w:spacing w:after="40"/>
            </w:pPr>
            <w:r>
              <w:t>1 Jul 2007 (see r. 2)</w:t>
            </w:r>
          </w:p>
        </w:tc>
      </w:tr>
      <w:tr>
        <w:trPr>
          <w:cantSplit/>
        </w:trPr>
        <w:tc>
          <w:tcPr>
            <w:tcW w:w="3118" w:type="dxa"/>
          </w:tcPr>
          <w:p>
            <w:pPr>
              <w:pStyle w:val="nTable"/>
              <w:spacing w:after="40"/>
              <w:rPr>
                <w:i/>
              </w:rPr>
            </w:pPr>
            <w:r>
              <w:rPr>
                <w:i/>
              </w:rPr>
              <w:t>Navigable Waters Amendment Regulations (No. 2) 2007</w:t>
            </w:r>
          </w:p>
        </w:tc>
        <w:tc>
          <w:tcPr>
            <w:tcW w:w="1276" w:type="dxa"/>
          </w:tcPr>
          <w:p>
            <w:pPr>
              <w:pStyle w:val="nTable"/>
              <w:spacing w:after="40"/>
            </w:pPr>
            <w:r>
              <w:t>30 Nov 2007 p. 5938</w:t>
            </w:r>
          </w:p>
        </w:tc>
        <w:tc>
          <w:tcPr>
            <w:tcW w:w="2693" w:type="dxa"/>
          </w:tcPr>
          <w:p>
            <w:pPr>
              <w:pStyle w:val="nTable"/>
              <w:spacing w:after="40"/>
            </w:pPr>
            <w:r>
              <w:t>r. 1 and 2: 30 Nov 2007</w:t>
            </w:r>
            <w:r>
              <w:br/>
              <w:t>(see r. 2(a));</w:t>
            </w:r>
            <w:r>
              <w:br/>
              <w:t>Regulations other than r. 1 and 2: 1 Dec 2007 (see r. 2(b))</w:t>
            </w:r>
          </w:p>
        </w:tc>
      </w:tr>
      <w:tr>
        <w:trPr>
          <w:cantSplit/>
        </w:trPr>
        <w:tc>
          <w:tcPr>
            <w:tcW w:w="3118" w:type="dxa"/>
          </w:tcPr>
          <w:p>
            <w:pPr>
              <w:pStyle w:val="nTable"/>
              <w:spacing w:after="40"/>
              <w:rPr>
                <w:i/>
              </w:rPr>
            </w:pPr>
            <w:r>
              <w:rPr>
                <w:i/>
              </w:rPr>
              <w:t>Navigable Waters Amendment Regulations (No. 2) 2008</w:t>
            </w:r>
          </w:p>
        </w:tc>
        <w:tc>
          <w:tcPr>
            <w:tcW w:w="1276" w:type="dxa"/>
          </w:tcPr>
          <w:p>
            <w:pPr>
              <w:pStyle w:val="nTable"/>
              <w:spacing w:after="40"/>
            </w:pPr>
            <w:r>
              <w:t>24 Jun 2008 p. 2891</w:t>
            </w:r>
            <w:r>
              <w:noBreakHyphen/>
              <w:t>2</w:t>
            </w:r>
          </w:p>
        </w:tc>
        <w:tc>
          <w:tcPr>
            <w:tcW w:w="2693" w:type="dxa"/>
          </w:tcPr>
          <w:p>
            <w:pPr>
              <w:pStyle w:val="nTable"/>
              <w:spacing w:after="40"/>
            </w:pPr>
            <w:r>
              <w:t>r. 1 and 2: 24 Jun 2008</w:t>
            </w:r>
            <w:r>
              <w:br/>
              <w:t>(see r. 2(a));</w:t>
            </w:r>
            <w:r>
              <w:br/>
              <w:t>Regulations other than r. 1 and 2: 1 Feb 2009 (see r. 2(b))</w:t>
            </w:r>
          </w:p>
        </w:tc>
      </w:tr>
      <w:tr>
        <w:trPr>
          <w:cantSplit/>
        </w:trPr>
        <w:tc>
          <w:tcPr>
            <w:tcW w:w="3118" w:type="dxa"/>
          </w:tcPr>
          <w:p>
            <w:pPr>
              <w:pStyle w:val="nTable"/>
              <w:spacing w:after="40"/>
              <w:rPr>
                <w:i/>
              </w:rPr>
            </w:pPr>
            <w:r>
              <w:rPr>
                <w:i/>
              </w:rPr>
              <w:t>Navigable Waters Amendment Regulations (No. 4) 2008</w:t>
            </w:r>
          </w:p>
        </w:tc>
        <w:tc>
          <w:tcPr>
            <w:tcW w:w="1276" w:type="dxa"/>
          </w:tcPr>
          <w:p>
            <w:pPr>
              <w:pStyle w:val="nTable"/>
              <w:spacing w:after="40"/>
            </w:pPr>
            <w:r>
              <w:t>24 Jun 2008 p. 2894</w:t>
            </w:r>
            <w:r>
              <w:noBreakHyphen/>
              <w:t>5</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3118" w:type="dxa"/>
          </w:tcPr>
          <w:p>
            <w:pPr>
              <w:pStyle w:val="nTable"/>
              <w:spacing w:after="40"/>
              <w:rPr>
                <w:i/>
              </w:rPr>
            </w:pPr>
            <w:r>
              <w:rPr>
                <w:i/>
              </w:rPr>
              <w:t>Navigable Waters Amendment Regulations (No. 3) 2008</w:t>
            </w:r>
          </w:p>
        </w:tc>
        <w:tc>
          <w:tcPr>
            <w:tcW w:w="1276" w:type="dxa"/>
          </w:tcPr>
          <w:p>
            <w:pPr>
              <w:pStyle w:val="nTable"/>
              <w:spacing w:after="40"/>
            </w:pPr>
            <w:r>
              <w:t>1 Jul 2008 p. 3154</w:t>
            </w:r>
          </w:p>
        </w:tc>
        <w:tc>
          <w:tcPr>
            <w:tcW w:w="2693" w:type="dxa"/>
          </w:tcPr>
          <w:p>
            <w:pPr>
              <w:pStyle w:val="nTable"/>
              <w:spacing w:after="40"/>
              <w:rPr>
                <w:snapToGrid w:val="0"/>
              </w:rPr>
            </w:pPr>
            <w:r>
              <w:rPr>
                <w:snapToGrid w:val="0"/>
              </w:rPr>
              <w:t>r. 1 and 2: 1 Jul 2008</w:t>
            </w:r>
            <w:r>
              <w:rPr>
                <w:snapToGrid w:val="0"/>
              </w:rPr>
              <w:br/>
              <w:t>(see r. 2(a));</w:t>
            </w:r>
            <w:r>
              <w:rPr>
                <w:snapToGrid w:val="0"/>
              </w:rPr>
              <w:br/>
              <w:t>Regulations other than r. 1 and 2: 2 Jul 2008 (see r. 2(b))</w:t>
            </w:r>
          </w:p>
        </w:tc>
      </w:tr>
      <w:tr>
        <w:trPr>
          <w:cantSplit/>
        </w:trPr>
        <w:tc>
          <w:tcPr>
            <w:tcW w:w="7087" w:type="dxa"/>
            <w:gridSpan w:val="3"/>
          </w:tcPr>
          <w:p>
            <w:pPr>
              <w:pStyle w:val="nTable"/>
              <w:spacing w:after="40"/>
              <w:rPr>
                <w:snapToGrid w:val="0"/>
              </w:rPr>
            </w:pPr>
            <w:r>
              <w:rPr>
                <w:b/>
              </w:rPr>
              <w:t xml:space="preserve">Reprint 13: The </w:t>
            </w:r>
            <w:r>
              <w:rPr>
                <w:b/>
                <w:i/>
              </w:rPr>
              <w:t>Navigable Waters Regulations 1958</w:t>
            </w:r>
            <w:r>
              <w:rPr>
                <w:b/>
              </w:rPr>
              <w:t xml:space="preserve"> as at 3 Oct 2008</w:t>
            </w:r>
            <w:r>
              <w:t xml:space="preserve"> (includes amendments listed above except those in the </w:t>
            </w:r>
            <w:r>
              <w:rPr>
                <w:i/>
              </w:rPr>
              <w:t>Navigable Waters Amendment Regulations (No. 2) 2008</w:t>
            </w:r>
            <w:r>
              <w:t>)</w:t>
            </w:r>
          </w:p>
        </w:tc>
      </w:tr>
      <w:tr>
        <w:trPr>
          <w:cantSplit/>
        </w:trPr>
        <w:tc>
          <w:tcPr>
            <w:tcW w:w="3118" w:type="dxa"/>
          </w:tcPr>
          <w:p>
            <w:pPr>
              <w:pStyle w:val="nTable"/>
              <w:spacing w:after="40"/>
              <w:rPr>
                <w:i/>
              </w:rPr>
            </w:pPr>
            <w:r>
              <w:rPr>
                <w:i/>
              </w:rPr>
              <w:t>Navigable Waters Amendment Regulations (No. 5) 2008</w:t>
            </w:r>
          </w:p>
        </w:tc>
        <w:tc>
          <w:tcPr>
            <w:tcW w:w="1276" w:type="dxa"/>
          </w:tcPr>
          <w:p>
            <w:pPr>
              <w:pStyle w:val="nTable"/>
              <w:spacing w:after="40"/>
            </w:pPr>
            <w:r>
              <w:t>24 Oct 2008 p. 4669</w:t>
            </w:r>
            <w:r>
              <w:noBreakHyphen/>
              <w:t>70</w:t>
            </w:r>
          </w:p>
        </w:tc>
        <w:tc>
          <w:tcPr>
            <w:tcW w:w="2693" w:type="dxa"/>
          </w:tcPr>
          <w:p>
            <w:pPr>
              <w:pStyle w:val="nTable"/>
              <w:spacing w:after="40"/>
            </w:pPr>
            <w:r>
              <w:rPr>
                <w:snapToGrid w:val="0"/>
              </w:rPr>
              <w:t xml:space="preserve">r. 1 and 2: </w:t>
            </w:r>
            <w:r>
              <w:t>24 Oct 2008</w:t>
            </w:r>
            <w:r>
              <w:br/>
            </w:r>
            <w:r>
              <w:rPr>
                <w:snapToGrid w:val="0"/>
              </w:rPr>
              <w:t>(see r. 2(a));</w:t>
            </w:r>
            <w:r>
              <w:rPr>
                <w:snapToGrid w:val="0"/>
              </w:rPr>
              <w:br/>
              <w:t xml:space="preserve">Regulations other than r. 1 and 2: </w:t>
            </w:r>
            <w:r>
              <w:t>25 Oct 2008</w:t>
            </w:r>
            <w:r>
              <w:rPr>
                <w:snapToGrid w:val="0"/>
              </w:rPr>
              <w:t xml:space="preserve"> (see r. 2(b))</w:t>
            </w:r>
          </w:p>
        </w:tc>
      </w:tr>
      <w:tr>
        <w:trPr>
          <w:cantSplit/>
        </w:trPr>
        <w:tc>
          <w:tcPr>
            <w:tcW w:w="3118" w:type="dxa"/>
          </w:tcPr>
          <w:p>
            <w:pPr>
              <w:pStyle w:val="nTable"/>
              <w:spacing w:after="40"/>
              <w:rPr>
                <w:i/>
              </w:rPr>
            </w:pPr>
            <w:r>
              <w:rPr>
                <w:i/>
              </w:rPr>
              <w:t>Navigable Waters Amendment Regulations (No. 6) 2008</w:t>
            </w:r>
          </w:p>
        </w:tc>
        <w:tc>
          <w:tcPr>
            <w:tcW w:w="1276" w:type="dxa"/>
          </w:tcPr>
          <w:p>
            <w:pPr>
              <w:pStyle w:val="nTable"/>
              <w:spacing w:after="40"/>
            </w:pPr>
            <w:r>
              <w:t>9 Jan 2009 p. 36</w:t>
            </w:r>
            <w:r>
              <w:noBreakHyphen/>
              <w:t>7</w:t>
            </w:r>
          </w:p>
        </w:tc>
        <w:tc>
          <w:tcPr>
            <w:tcW w:w="2693" w:type="dxa"/>
          </w:tcPr>
          <w:p>
            <w:pPr>
              <w:pStyle w:val="nTable"/>
              <w:spacing w:after="40"/>
              <w:rPr>
                <w:snapToGrid w:val="0"/>
              </w:rPr>
            </w:pPr>
            <w:r>
              <w:rPr>
                <w:snapToGrid w:val="0"/>
              </w:rPr>
              <w:t>r. 1 and 2: 9 Jan 2009 (see r. 2(a));</w:t>
            </w:r>
            <w:r>
              <w:rPr>
                <w:snapToGrid w:val="0"/>
              </w:rPr>
              <w:br/>
              <w:t>Regulations other than r. 1 and 2: 10 Jan 2009 (see r. 2(b))</w:t>
            </w:r>
          </w:p>
        </w:tc>
      </w:tr>
      <w:tr>
        <w:trPr>
          <w:cantSplit/>
        </w:trPr>
        <w:tc>
          <w:tcPr>
            <w:tcW w:w="3118" w:type="dxa"/>
          </w:tcPr>
          <w:p>
            <w:pPr>
              <w:pStyle w:val="nTable"/>
              <w:spacing w:after="40"/>
              <w:rPr>
                <w:i/>
              </w:rPr>
            </w:pPr>
            <w:r>
              <w:rPr>
                <w:i/>
              </w:rPr>
              <w:t>Navigable Waters Amendment Regulations 2009</w:t>
            </w:r>
          </w:p>
        </w:tc>
        <w:tc>
          <w:tcPr>
            <w:tcW w:w="1276" w:type="dxa"/>
          </w:tcPr>
          <w:p>
            <w:pPr>
              <w:pStyle w:val="nTable"/>
              <w:spacing w:after="40"/>
            </w:pPr>
            <w:r>
              <w:t>13 Mar 2009 p. 761</w:t>
            </w:r>
            <w:r>
              <w:noBreakHyphen/>
              <w:t>2</w:t>
            </w:r>
          </w:p>
        </w:tc>
        <w:tc>
          <w:tcPr>
            <w:tcW w:w="2693" w:type="dxa"/>
          </w:tcPr>
          <w:p>
            <w:pPr>
              <w:pStyle w:val="nTable"/>
              <w:spacing w:after="40"/>
              <w:rPr>
                <w:snapToGrid w:val="0"/>
              </w:rPr>
            </w:pPr>
            <w:r>
              <w:rPr>
                <w:snapToGrid w:val="0"/>
              </w:rPr>
              <w:t>r. 1 and 2: 13 Mar 2009</w:t>
            </w:r>
            <w:r>
              <w:rPr>
                <w:snapToGrid w:val="0"/>
              </w:rPr>
              <w:br/>
              <w:t>(see r. 2(a));</w:t>
            </w:r>
            <w:r>
              <w:rPr>
                <w:snapToGrid w:val="0"/>
              </w:rPr>
              <w:br/>
              <w:t>Regulations other than r. 1 and 2: 14 Mar 2009 (see r. 2(b))</w:t>
            </w:r>
          </w:p>
        </w:tc>
      </w:tr>
      <w:tr>
        <w:trPr>
          <w:cantSplit/>
        </w:trPr>
        <w:tc>
          <w:tcPr>
            <w:tcW w:w="3118" w:type="dxa"/>
          </w:tcPr>
          <w:p>
            <w:pPr>
              <w:pStyle w:val="nTable"/>
              <w:spacing w:after="40"/>
              <w:rPr>
                <w:iCs/>
              </w:rPr>
            </w:pPr>
            <w:r>
              <w:rPr>
                <w:i/>
              </w:rPr>
              <w:t>Navigable Waters Amendment Regulations (No. 2) 2009</w:t>
            </w:r>
          </w:p>
        </w:tc>
        <w:tc>
          <w:tcPr>
            <w:tcW w:w="1276" w:type="dxa"/>
          </w:tcPr>
          <w:p>
            <w:pPr>
              <w:pStyle w:val="nTable"/>
              <w:spacing w:after="40"/>
            </w:pPr>
            <w:r>
              <w:t>12 Jun 2009 p. 2129</w:t>
            </w:r>
            <w:r>
              <w:noBreakHyphen/>
              <w:t>30</w:t>
            </w:r>
          </w:p>
        </w:tc>
        <w:tc>
          <w:tcPr>
            <w:tcW w:w="2693" w:type="dxa"/>
          </w:tcPr>
          <w:p>
            <w:pPr>
              <w:pStyle w:val="nTable"/>
              <w:spacing w:after="40"/>
              <w:rPr>
                <w:snapToGrid w:val="0"/>
              </w:rPr>
            </w:pPr>
            <w:r>
              <w:rPr>
                <w:snapToGrid w:val="0"/>
              </w:rPr>
              <w:t>r. 1 and 2: 12 Jun 2009 (see r. 2(a));</w:t>
            </w:r>
            <w:r>
              <w:rPr>
                <w:snapToGrid w:val="0"/>
              </w:rPr>
              <w:br/>
              <w:t>Regulations other than r. 1 and 2: 1 Jul 2009 (see r. 2(b))</w:t>
            </w:r>
          </w:p>
        </w:tc>
      </w:tr>
      <w:tr>
        <w:trPr>
          <w:cantSplit/>
        </w:trPr>
        <w:tc>
          <w:tcPr>
            <w:tcW w:w="3118" w:type="dxa"/>
          </w:tcPr>
          <w:p>
            <w:pPr>
              <w:pStyle w:val="nTable"/>
              <w:spacing w:after="40"/>
              <w:rPr>
                <w:i/>
              </w:rPr>
            </w:pPr>
            <w:r>
              <w:rPr>
                <w:i/>
              </w:rPr>
              <w:t>Navigable Waters Amendment Regulations (No. 3) 2009</w:t>
            </w:r>
          </w:p>
        </w:tc>
        <w:tc>
          <w:tcPr>
            <w:tcW w:w="1276" w:type="dxa"/>
          </w:tcPr>
          <w:p>
            <w:pPr>
              <w:pStyle w:val="nTable"/>
              <w:spacing w:after="40"/>
            </w:pPr>
            <w:r>
              <w:t>17 Nov 2009 p. 4628</w:t>
            </w:r>
            <w:r>
              <w:noBreakHyphen/>
              <w:t>30</w:t>
            </w:r>
          </w:p>
        </w:tc>
        <w:tc>
          <w:tcPr>
            <w:tcW w:w="2693" w:type="dxa"/>
          </w:tcPr>
          <w:p>
            <w:pPr>
              <w:pStyle w:val="nTable"/>
              <w:spacing w:after="40"/>
              <w:rPr>
                <w:snapToGrid w:val="0"/>
              </w:rPr>
            </w:pPr>
            <w:r>
              <w:rPr>
                <w:snapToGrid w:val="0"/>
              </w:rPr>
              <w:t>r. 1 and 2: 17 Nov 2009 (see r. 2(a));</w:t>
            </w:r>
            <w:r>
              <w:rPr>
                <w:snapToGrid w:val="0"/>
              </w:rPr>
              <w:br/>
              <w:t>Regulations other than r. 1 and 2: 18 Nov 2009 (see r. 2(b))</w:t>
            </w:r>
          </w:p>
        </w:tc>
      </w:tr>
      <w:tr>
        <w:trPr>
          <w:cantSplit/>
        </w:trPr>
        <w:tc>
          <w:tcPr>
            <w:tcW w:w="3118" w:type="dxa"/>
          </w:tcPr>
          <w:p>
            <w:pPr>
              <w:pStyle w:val="nTable"/>
              <w:spacing w:after="40"/>
              <w:rPr>
                <w:i/>
              </w:rPr>
            </w:pPr>
            <w:r>
              <w:rPr>
                <w:i/>
              </w:rPr>
              <w:t>Navigable Waters Amendment Regulations (No. 4) 2009</w:t>
            </w:r>
          </w:p>
        </w:tc>
        <w:tc>
          <w:tcPr>
            <w:tcW w:w="1276" w:type="dxa"/>
          </w:tcPr>
          <w:p>
            <w:pPr>
              <w:pStyle w:val="nTable"/>
              <w:spacing w:after="40"/>
            </w:pPr>
            <w:r>
              <w:t>11 Dec 2009 p. 5058</w:t>
            </w:r>
            <w:r>
              <w:noBreakHyphen/>
              <w:t>9</w:t>
            </w:r>
          </w:p>
        </w:tc>
        <w:tc>
          <w:tcPr>
            <w:tcW w:w="2693" w:type="dxa"/>
          </w:tcPr>
          <w:p>
            <w:pPr>
              <w:pStyle w:val="nTable"/>
              <w:spacing w:after="40"/>
              <w:rPr>
                <w:snapToGrid w:val="0"/>
              </w:rPr>
            </w:pPr>
            <w:r>
              <w:rPr>
                <w:snapToGrid w:val="0"/>
              </w:rPr>
              <w:t>r. 1 and 2: 11 Dec 2009</w:t>
            </w:r>
            <w:r>
              <w:rPr>
                <w:snapToGrid w:val="0"/>
              </w:rPr>
              <w:br/>
              <w:t>(see r. 2(a));</w:t>
            </w:r>
            <w:r>
              <w:rPr>
                <w:snapToGrid w:val="0"/>
              </w:rPr>
              <w:br/>
              <w:t>Regulations other than r. 1 and 2: 12 Dec 2009 (see r. 2(b))</w:t>
            </w:r>
          </w:p>
        </w:tc>
      </w:tr>
      <w:tr>
        <w:trPr>
          <w:cantSplit/>
        </w:trPr>
        <w:tc>
          <w:tcPr>
            <w:tcW w:w="3118" w:type="dxa"/>
          </w:tcPr>
          <w:p>
            <w:pPr>
              <w:pStyle w:val="nTable"/>
              <w:spacing w:after="40"/>
              <w:rPr>
                <w:i/>
              </w:rPr>
            </w:pPr>
            <w:r>
              <w:rPr>
                <w:i/>
              </w:rPr>
              <w:t>Navigable Waters Amendment Regulations 2010</w:t>
            </w:r>
          </w:p>
        </w:tc>
        <w:tc>
          <w:tcPr>
            <w:tcW w:w="1276" w:type="dxa"/>
          </w:tcPr>
          <w:p>
            <w:pPr>
              <w:pStyle w:val="nTable"/>
              <w:spacing w:after="40"/>
            </w:pPr>
            <w:r>
              <w:t>19 Mar 2010 p. 1036</w:t>
            </w:r>
          </w:p>
        </w:tc>
        <w:tc>
          <w:tcPr>
            <w:tcW w:w="2693" w:type="dxa"/>
          </w:tcPr>
          <w:p>
            <w:pPr>
              <w:pStyle w:val="nTable"/>
              <w:spacing w:after="40"/>
              <w:rPr>
                <w:snapToGrid w:val="0"/>
              </w:rPr>
            </w:pPr>
            <w:r>
              <w:rPr>
                <w:snapToGrid w:val="0"/>
              </w:rPr>
              <w:t>r. 1 and 2: 19 Mar 2010 (see r. 2(a));</w:t>
            </w:r>
            <w:r>
              <w:rPr>
                <w:snapToGrid w:val="0"/>
              </w:rPr>
              <w:br/>
              <w:t>Regulations other than r. 1 and 2: 20 Mar 2010 (see r. 2(b))</w:t>
            </w:r>
          </w:p>
        </w:tc>
      </w:tr>
      <w:tr>
        <w:trPr>
          <w:cantSplit/>
        </w:trPr>
        <w:tc>
          <w:tcPr>
            <w:tcW w:w="7087" w:type="dxa"/>
            <w:gridSpan w:val="3"/>
          </w:tcPr>
          <w:p>
            <w:pPr>
              <w:pStyle w:val="nTable"/>
              <w:spacing w:after="40"/>
              <w:rPr>
                <w:snapToGrid w:val="0"/>
              </w:rPr>
            </w:pPr>
            <w:r>
              <w:rPr>
                <w:b/>
              </w:rPr>
              <w:t xml:space="preserve">Reprint 14: The </w:t>
            </w:r>
            <w:r>
              <w:rPr>
                <w:b/>
                <w:i/>
              </w:rPr>
              <w:t>Navigable Waters Regulations 1958</w:t>
            </w:r>
            <w:r>
              <w:rPr>
                <w:b/>
              </w:rPr>
              <w:t xml:space="preserve"> as at 14 May 2010</w:t>
            </w:r>
            <w:r>
              <w:t xml:space="preserve"> (includes amendments listed above)</w:t>
            </w:r>
          </w:p>
        </w:tc>
      </w:tr>
      <w:tr>
        <w:trPr>
          <w:cantSplit/>
        </w:trPr>
        <w:tc>
          <w:tcPr>
            <w:tcW w:w="3118" w:type="dxa"/>
          </w:tcPr>
          <w:p>
            <w:pPr>
              <w:pStyle w:val="nTable"/>
              <w:spacing w:after="40"/>
              <w:rPr>
                <w:i/>
              </w:rPr>
            </w:pPr>
            <w:r>
              <w:rPr>
                <w:i/>
              </w:rPr>
              <w:t>Navigable Waters Amendment Regulations (No. 3) 2010</w:t>
            </w:r>
          </w:p>
        </w:tc>
        <w:tc>
          <w:tcPr>
            <w:tcW w:w="1276" w:type="dxa"/>
          </w:tcPr>
          <w:p>
            <w:pPr>
              <w:pStyle w:val="nTable"/>
              <w:spacing w:after="40"/>
            </w:pPr>
            <w:r>
              <w:t>27 Aug 2010 p. 4112-14</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rPr>
          <w:cantSplit/>
        </w:trPr>
        <w:tc>
          <w:tcPr>
            <w:tcW w:w="3118" w:type="dxa"/>
          </w:tcPr>
          <w:p>
            <w:pPr>
              <w:pStyle w:val="nTable"/>
              <w:spacing w:after="40"/>
              <w:rPr>
                <w:i/>
              </w:rPr>
            </w:pPr>
            <w:r>
              <w:rPr>
                <w:i/>
              </w:rPr>
              <w:t>Navigable Waters Amendment Regulations (No. 4) 2010</w:t>
            </w:r>
          </w:p>
        </w:tc>
        <w:tc>
          <w:tcPr>
            <w:tcW w:w="1276" w:type="dxa"/>
          </w:tcPr>
          <w:p>
            <w:pPr>
              <w:pStyle w:val="nTable"/>
              <w:spacing w:after="40"/>
            </w:pPr>
            <w:r>
              <w:t>27 Aug 2010 p. 4114-15</w:t>
            </w:r>
          </w:p>
        </w:tc>
        <w:tc>
          <w:tcPr>
            <w:tcW w:w="2693" w:type="dxa"/>
          </w:tcPr>
          <w:p>
            <w:pPr>
              <w:pStyle w:val="nTable"/>
              <w:spacing w:after="40"/>
              <w:rPr>
                <w:snapToGrid w:val="0"/>
              </w:rPr>
            </w:pPr>
            <w:r>
              <w:rPr>
                <w:snapToGrid w:val="0"/>
              </w:rPr>
              <w:t>r. 1 and 2: 27 Aug 2010 (see r. 2(a));</w:t>
            </w:r>
            <w:r>
              <w:rPr>
                <w:snapToGrid w:val="0"/>
              </w:rPr>
              <w:br/>
              <w:t>r. 3, 4(2), 5 and 6: 28 Aug 2010 (see r. 2(b));</w:t>
            </w:r>
            <w:r>
              <w:rPr>
                <w:snapToGrid w:val="0"/>
              </w:rPr>
              <w:br/>
              <w:t>r. 4(1): 1 Sep 2010 (see r. 2(c))</w:t>
            </w:r>
          </w:p>
        </w:tc>
      </w:tr>
      <w:tr>
        <w:trPr>
          <w:cantSplit/>
        </w:trPr>
        <w:tc>
          <w:tcPr>
            <w:tcW w:w="3118" w:type="dxa"/>
            <w:shd w:val="clear" w:color="auto" w:fill="auto"/>
          </w:tcPr>
          <w:p>
            <w:pPr>
              <w:pStyle w:val="nTable"/>
              <w:spacing w:after="40"/>
              <w:rPr>
                <w:i/>
              </w:rPr>
            </w:pPr>
            <w:r>
              <w:rPr>
                <w:i/>
              </w:rPr>
              <w:t>Navigable Waters Amendment Regulations 2011</w:t>
            </w:r>
          </w:p>
        </w:tc>
        <w:tc>
          <w:tcPr>
            <w:tcW w:w="1276" w:type="dxa"/>
            <w:shd w:val="clear" w:color="auto" w:fill="auto"/>
          </w:tcPr>
          <w:p>
            <w:pPr>
              <w:pStyle w:val="nTable"/>
              <w:spacing w:after="40"/>
            </w:pPr>
            <w:r>
              <w:t>21 Jun 2011 p. 2240-2</w:t>
            </w:r>
          </w:p>
        </w:tc>
        <w:tc>
          <w:tcPr>
            <w:tcW w:w="2693" w:type="dxa"/>
            <w:shd w:val="clear" w:color="auto" w:fill="auto"/>
          </w:tcPr>
          <w:p>
            <w:pPr>
              <w:pStyle w:val="nTable"/>
              <w:spacing w:after="40"/>
              <w:rPr>
                <w:snapToGrid w:val="0"/>
              </w:rPr>
            </w:pPr>
            <w:r>
              <w:rPr>
                <w:snapToGrid w:val="0"/>
              </w:rPr>
              <w:t>r. 1 and 2: 21 Jun 2011 (see r. 2(a));</w:t>
            </w:r>
            <w:r>
              <w:rPr>
                <w:snapToGrid w:val="0"/>
              </w:rPr>
              <w:br/>
              <w:t>Regulations other than r. 1 and 2: 1 Jul 2011 (see r. 2(b))</w:t>
            </w:r>
          </w:p>
        </w:tc>
      </w:tr>
      <w:tr>
        <w:trPr>
          <w:cantSplit/>
        </w:trPr>
        <w:tc>
          <w:tcPr>
            <w:tcW w:w="3118" w:type="dxa"/>
            <w:shd w:val="clear" w:color="auto" w:fill="auto"/>
          </w:tcPr>
          <w:p>
            <w:pPr>
              <w:pStyle w:val="nTable"/>
              <w:spacing w:after="40"/>
              <w:rPr>
                <w:i/>
              </w:rPr>
            </w:pPr>
            <w:r>
              <w:rPr>
                <w:i/>
              </w:rPr>
              <w:t>Navigable Waters Amendment Regulations (No. 3) 2011</w:t>
            </w:r>
            <w:r>
              <w:t xml:space="preserve"> </w:t>
            </w:r>
          </w:p>
        </w:tc>
        <w:tc>
          <w:tcPr>
            <w:tcW w:w="1276" w:type="dxa"/>
            <w:shd w:val="clear" w:color="auto" w:fill="auto"/>
          </w:tcPr>
          <w:p>
            <w:pPr>
              <w:pStyle w:val="nTable"/>
              <w:spacing w:after="40"/>
            </w:pPr>
            <w:r>
              <w:t>4 Nov 2011 p. 4634</w:t>
            </w:r>
          </w:p>
        </w:tc>
        <w:tc>
          <w:tcPr>
            <w:tcW w:w="2693" w:type="dxa"/>
            <w:shd w:val="clear" w:color="auto" w:fill="auto"/>
          </w:tcPr>
          <w:p>
            <w:pPr>
              <w:pStyle w:val="nTable"/>
              <w:spacing w:after="40"/>
              <w:rPr>
                <w:snapToGrid w:val="0"/>
              </w:rPr>
            </w:pPr>
            <w:r>
              <w:rPr>
                <w:snapToGrid w:val="0"/>
              </w:rPr>
              <w:t>r. 1 and 2: 4 Nov 2011 (see r. 2(a));</w:t>
            </w:r>
            <w:r>
              <w:rPr>
                <w:snapToGrid w:val="0"/>
              </w:rPr>
              <w:br/>
              <w:t>Regulations other than r. 1 and 2: 1 Dec 2011 (see r. 2(b))</w:t>
            </w:r>
            <w:r>
              <w:t xml:space="preserve"> </w:t>
            </w:r>
          </w:p>
        </w:tc>
      </w:tr>
      <w:tr>
        <w:trPr>
          <w:cantSplit/>
        </w:trPr>
        <w:tc>
          <w:tcPr>
            <w:tcW w:w="3118" w:type="dxa"/>
            <w:shd w:val="clear" w:color="auto" w:fill="auto"/>
          </w:tcPr>
          <w:p>
            <w:pPr>
              <w:pStyle w:val="nTable"/>
              <w:spacing w:after="40"/>
              <w:rPr>
                <w:i/>
              </w:rPr>
            </w:pPr>
            <w:r>
              <w:rPr>
                <w:i/>
              </w:rPr>
              <w:t>Navigable Waters Amendment Regulations (No. 2) 2011</w:t>
            </w:r>
          </w:p>
        </w:tc>
        <w:tc>
          <w:tcPr>
            <w:tcW w:w="1276" w:type="dxa"/>
            <w:shd w:val="clear" w:color="auto" w:fill="auto"/>
          </w:tcPr>
          <w:p>
            <w:pPr>
              <w:pStyle w:val="nTable"/>
              <w:spacing w:after="40"/>
            </w:pPr>
            <w:r>
              <w:t>25 Nov 2011 p. 4873</w:t>
            </w:r>
            <w:r>
              <w:noBreakHyphen/>
              <w:t>4</w:t>
            </w:r>
          </w:p>
        </w:tc>
        <w:tc>
          <w:tcPr>
            <w:tcW w:w="2693" w:type="dxa"/>
            <w:shd w:val="clear" w:color="auto" w:fill="auto"/>
          </w:tcPr>
          <w:p>
            <w:pPr>
              <w:pStyle w:val="nTable"/>
              <w:spacing w:after="40"/>
              <w:rPr>
                <w:snapToGrid w:val="0"/>
              </w:rPr>
            </w:pPr>
            <w:r>
              <w:rPr>
                <w:snapToGrid w:val="0"/>
              </w:rPr>
              <w:t>r. 1 and 2: 25 Nov 2011 (see r. 2(a));</w:t>
            </w:r>
            <w:r>
              <w:rPr>
                <w:snapToGrid w:val="0"/>
              </w:rPr>
              <w:br/>
              <w:t>Regulations other than r. 1 and 2: 26 Nov 2011 (see r. 2(b))</w:t>
            </w:r>
          </w:p>
        </w:tc>
      </w:tr>
      <w:tr>
        <w:trPr>
          <w:cantSplit/>
          <w:trHeight w:val="941"/>
        </w:trPr>
        <w:tc>
          <w:tcPr>
            <w:tcW w:w="3118" w:type="dxa"/>
            <w:shd w:val="clear" w:color="auto" w:fill="auto"/>
          </w:tcPr>
          <w:p>
            <w:pPr>
              <w:pStyle w:val="nTable"/>
              <w:spacing w:after="40"/>
              <w:rPr>
                <w:i/>
              </w:rPr>
            </w:pPr>
            <w:r>
              <w:rPr>
                <w:i/>
              </w:rPr>
              <w:t>Navigable Waters Amendment Regulations 2012</w:t>
            </w:r>
          </w:p>
        </w:tc>
        <w:tc>
          <w:tcPr>
            <w:tcW w:w="1276" w:type="dxa"/>
            <w:shd w:val="clear" w:color="auto" w:fill="auto"/>
          </w:tcPr>
          <w:p>
            <w:pPr>
              <w:pStyle w:val="nTable"/>
              <w:spacing w:after="40"/>
            </w:pPr>
            <w:r>
              <w:t>15 Jun 2012 p. 2525</w:t>
            </w:r>
            <w:r>
              <w:noBreakHyphen/>
              <w:t>6</w:t>
            </w:r>
          </w:p>
        </w:tc>
        <w:tc>
          <w:tcPr>
            <w:tcW w:w="2693" w:type="dxa"/>
            <w:shd w:val="clear" w:color="auto" w:fill="auto"/>
          </w:tcPr>
          <w:p>
            <w:pPr>
              <w:pStyle w:val="nTable"/>
              <w:spacing w:after="40"/>
            </w:pPr>
            <w:r>
              <w:t>r. 1 and 2: 15 Jun 2012 (see r. 2(a));</w:t>
            </w:r>
            <w:r>
              <w:br/>
              <w:t>Regulations other than r. 1 and 2: 1 Jul 2012 (see r. 2(b))</w:t>
            </w:r>
          </w:p>
        </w:tc>
      </w:tr>
      <w:tr>
        <w:trPr>
          <w:cantSplit/>
        </w:trPr>
        <w:tc>
          <w:tcPr>
            <w:tcW w:w="7087" w:type="dxa"/>
            <w:gridSpan w:val="3"/>
            <w:shd w:val="clear" w:color="auto" w:fill="auto"/>
          </w:tcPr>
          <w:p>
            <w:pPr>
              <w:pStyle w:val="nTable"/>
              <w:spacing w:after="40"/>
              <w:rPr>
                <w:snapToGrid w:val="0"/>
              </w:rPr>
            </w:pPr>
            <w:r>
              <w:rPr>
                <w:b/>
              </w:rPr>
              <w:t xml:space="preserve">Reprint 15: The </w:t>
            </w:r>
            <w:r>
              <w:rPr>
                <w:b/>
                <w:i/>
              </w:rPr>
              <w:t>Navigable Waters Regulations 1958</w:t>
            </w:r>
            <w:r>
              <w:rPr>
                <w:b/>
              </w:rPr>
              <w:t xml:space="preserve"> as at 20 Jul 2012</w:t>
            </w:r>
            <w:r>
              <w:t xml:space="preserve"> (includes amendments listed above)</w:t>
            </w:r>
          </w:p>
        </w:tc>
      </w:tr>
      <w:tr>
        <w:trPr>
          <w:cantSplit/>
        </w:trPr>
        <w:tc>
          <w:tcPr>
            <w:tcW w:w="3118" w:type="dxa"/>
            <w:shd w:val="clear" w:color="auto" w:fill="auto"/>
          </w:tcPr>
          <w:p>
            <w:pPr>
              <w:pStyle w:val="nTable"/>
              <w:spacing w:after="40"/>
              <w:rPr>
                <w:i/>
              </w:rPr>
            </w:pPr>
            <w:r>
              <w:rPr>
                <w:i/>
              </w:rPr>
              <w:t>Navigable Waters Amendment Regulations (No. 2) 2013</w:t>
            </w:r>
          </w:p>
        </w:tc>
        <w:tc>
          <w:tcPr>
            <w:tcW w:w="1276" w:type="dxa"/>
            <w:shd w:val="clear" w:color="auto" w:fill="auto"/>
          </w:tcPr>
          <w:p>
            <w:pPr>
              <w:pStyle w:val="nTable"/>
              <w:spacing w:after="40"/>
            </w:pPr>
            <w:r>
              <w:t>14 Jun 2013 p. 2237</w:t>
            </w:r>
            <w:r>
              <w:noBreakHyphen/>
              <w:t>8</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Navigable Waters Amendment Regulations (No. 3) 2013</w:t>
            </w:r>
          </w:p>
        </w:tc>
        <w:tc>
          <w:tcPr>
            <w:tcW w:w="1276" w:type="dxa"/>
            <w:shd w:val="clear" w:color="auto" w:fill="auto"/>
          </w:tcPr>
          <w:p>
            <w:pPr>
              <w:pStyle w:val="nTable"/>
              <w:spacing w:after="40"/>
            </w:pPr>
            <w:r>
              <w:t>6 Sep 2013 p. 4247</w:t>
            </w:r>
          </w:p>
        </w:tc>
        <w:tc>
          <w:tcPr>
            <w:tcW w:w="2693" w:type="dxa"/>
            <w:shd w:val="clear" w:color="auto" w:fill="auto"/>
          </w:tcPr>
          <w:p>
            <w:pPr>
              <w:pStyle w:val="nTable"/>
              <w:spacing w:after="40"/>
              <w:rPr>
                <w:snapToGrid w:val="0"/>
              </w:rPr>
            </w:pPr>
            <w:r>
              <w:rPr>
                <w:snapToGrid w:val="0"/>
              </w:rPr>
              <w:t>r. 1 and 2: 6 Sep 2013 (see r. 2(a));</w:t>
            </w:r>
            <w:r>
              <w:rPr>
                <w:snapToGrid w:val="0"/>
              </w:rPr>
              <w:br/>
              <w:t xml:space="preserve">Regulations other than r. 1 and 2: </w:t>
            </w:r>
            <w:r>
              <w:t>1 Jan 2014 (see r. 2(b))</w:t>
            </w:r>
          </w:p>
        </w:tc>
      </w:tr>
      <w:tr>
        <w:trPr>
          <w:cantSplit/>
        </w:trPr>
        <w:tc>
          <w:tcPr>
            <w:tcW w:w="3118" w:type="dxa"/>
            <w:shd w:val="clear" w:color="auto" w:fill="auto"/>
          </w:tcPr>
          <w:p>
            <w:pPr>
              <w:pStyle w:val="nTable"/>
              <w:spacing w:after="40"/>
              <w:rPr>
                <w:i/>
              </w:rPr>
            </w:pPr>
            <w:r>
              <w:rPr>
                <w:i/>
              </w:rPr>
              <w:t>Navigable Waters Amendment Regulations (No. 4) 2013</w:t>
            </w:r>
          </w:p>
        </w:tc>
        <w:tc>
          <w:tcPr>
            <w:tcW w:w="1276" w:type="dxa"/>
            <w:shd w:val="clear" w:color="auto" w:fill="auto"/>
          </w:tcPr>
          <w:p>
            <w:pPr>
              <w:pStyle w:val="nTable"/>
              <w:spacing w:after="40"/>
            </w:pPr>
            <w:r>
              <w:t>13 Dec 2013 p. 6177</w:t>
            </w:r>
          </w:p>
        </w:tc>
        <w:tc>
          <w:tcPr>
            <w:tcW w:w="2693" w:type="dxa"/>
            <w:shd w:val="clear" w:color="auto" w:fill="auto"/>
          </w:tcPr>
          <w:p>
            <w:pPr>
              <w:pStyle w:val="nTable"/>
              <w:spacing w:after="40"/>
              <w:rPr>
                <w:snapToGrid w:val="0"/>
              </w:rPr>
            </w:pPr>
            <w:r>
              <w:rPr>
                <w:bCs/>
                <w:snapToGrid w:val="0"/>
              </w:rPr>
              <w:t>r. 1 and 2: 13 Dec 2013 (see r. 2(a));</w:t>
            </w:r>
            <w:r>
              <w:rPr>
                <w:bCs/>
                <w:snapToGrid w:val="0"/>
              </w:rPr>
              <w:br/>
              <w:t>Regulations other than r. 1 and 2: 14 Dec 2013 (see r. 2(b))</w:t>
            </w:r>
          </w:p>
        </w:tc>
      </w:tr>
      <w:tr>
        <w:trPr>
          <w:cantSplit/>
        </w:trPr>
        <w:tc>
          <w:tcPr>
            <w:tcW w:w="3118" w:type="dxa"/>
            <w:shd w:val="clear" w:color="auto" w:fill="auto"/>
          </w:tcPr>
          <w:p>
            <w:pPr>
              <w:pStyle w:val="nTable"/>
              <w:spacing w:after="40"/>
              <w:rPr>
                <w:i/>
              </w:rPr>
            </w:pPr>
            <w:r>
              <w:rPr>
                <w:i/>
              </w:rPr>
              <w:t xml:space="preserve">Navigable Waters Amendment Regulations (No. 2) 2014 </w:t>
            </w:r>
          </w:p>
        </w:tc>
        <w:tc>
          <w:tcPr>
            <w:tcW w:w="1276" w:type="dxa"/>
            <w:shd w:val="clear" w:color="auto" w:fill="auto"/>
          </w:tcPr>
          <w:p>
            <w:pPr>
              <w:pStyle w:val="nTable"/>
              <w:spacing w:after="40"/>
            </w:pPr>
            <w:r>
              <w:t>16 May 2014 p. 1542-3</w:t>
            </w:r>
          </w:p>
        </w:tc>
        <w:tc>
          <w:tcPr>
            <w:tcW w:w="2693" w:type="dxa"/>
            <w:shd w:val="clear" w:color="auto" w:fill="auto"/>
          </w:tcPr>
          <w:p>
            <w:pPr>
              <w:pStyle w:val="nTable"/>
              <w:spacing w:after="40"/>
              <w:rPr>
                <w:bCs/>
                <w:snapToGrid w:val="0"/>
              </w:rPr>
            </w:pPr>
            <w:r>
              <w:rPr>
                <w:bCs/>
                <w:snapToGrid w:val="0"/>
              </w:rPr>
              <w:t>r. 1 and 2: 16 May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Navigable Waters Amendment Regulations (No. 3) 2014</w:t>
            </w:r>
          </w:p>
        </w:tc>
        <w:tc>
          <w:tcPr>
            <w:tcW w:w="1276" w:type="dxa"/>
            <w:shd w:val="clear" w:color="auto" w:fill="auto"/>
          </w:tcPr>
          <w:p>
            <w:pPr>
              <w:pStyle w:val="nTable"/>
              <w:spacing w:after="40"/>
            </w:pPr>
            <w:r>
              <w:t>25 Jul 2014 p. 2581-91</w:t>
            </w:r>
          </w:p>
        </w:tc>
        <w:tc>
          <w:tcPr>
            <w:tcW w:w="2693" w:type="dxa"/>
            <w:shd w:val="clear" w:color="auto" w:fill="auto"/>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rPr>
          <w:cantSplit/>
        </w:trPr>
        <w:tc>
          <w:tcPr>
            <w:tcW w:w="7087" w:type="dxa"/>
            <w:gridSpan w:val="3"/>
            <w:shd w:val="clear" w:color="auto" w:fill="auto"/>
          </w:tcPr>
          <w:p>
            <w:pPr>
              <w:pStyle w:val="nTable"/>
              <w:spacing w:after="40"/>
              <w:rPr>
                <w:bCs/>
                <w:snapToGrid w:val="0"/>
              </w:rPr>
            </w:pPr>
            <w:r>
              <w:rPr>
                <w:b/>
              </w:rPr>
              <w:t xml:space="preserve">Reprint 16: The </w:t>
            </w:r>
            <w:r>
              <w:rPr>
                <w:b/>
                <w:i/>
              </w:rPr>
              <w:t>Navigable Waters Regulations 1958</w:t>
            </w:r>
            <w:r>
              <w:rPr>
                <w:b/>
              </w:rPr>
              <w:t xml:space="preserve"> as at 5 Dec 2014</w:t>
            </w:r>
            <w:r>
              <w:t xml:space="preserve"> (includes amendments listed above)</w:t>
            </w:r>
          </w:p>
        </w:tc>
      </w:tr>
      <w:tr>
        <w:trPr>
          <w:cantSplit/>
        </w:trPr>
        <w:tc>
          <w:tcPr>
            <w:tcW w:w="3118" w:type="dxa"/>
            <w:shd w:val="clear" w:color="auto" w:fill="auto"/>
          </w:tcPr>
          <w:p>
            <w:pPr>
              <w:pStyle w:val="nTable"/>
              <w:spacing w:after="40"/>
              <w:rPr>
                <w:i/>
              </w:rPr>
            </w:pPr>
            <w:r>
              <w:rPr>
                <w:i/>
              </w:rPr>
              <w:t>Navigable Waters Amendment Regulations 2015</w:t>
            </w:r>
          </w:p>
        </w:tc>
        <w:tc>
          <w:tcPr>
            <w:tcW w:w="1276" w:type="dxa"/>
            <w:shd w:val="clear" w:color="auto" w:fill="auto"/>
          </w:tcPr>
          <w:p>
            <w:pPr>
              <w:pStyle w:val="nTable"/>
              <w:spacing w:after="40"/>
            </w:pPr>
            <w:r>
              <w:t>29 May 2015 p. 1881</w:t>
            </w:r>
            <w:r>
              <w:noBreakHyphen/>
              <w:t>2</w:t>
            </w:r>
          </w:p>
        </w:tc>
        <w:tc>
          <w:tcPr>
            <w:tcW w:w="2693" w:type="dxa"/>
            <w:shd w:val="clear" w:color="auto" w:fill="auto"/>
          </w:tcPr>
          <w:p>
            <w:pPr>
              <w:pStyle w:val="nTable"/>
              <w:spacing w:after="40"/>
              <w:rPr>
                <w:bCs/>
                <w:snapToGrid w:val="0"/>
              </w:rPr>
            </w:pPr>
            <w:r>
              <w:rPr>
                <w:bCs/>
                <w:snapToGrid w:val="0"/>
              </w:rPr>
              <w:t>r. 1 and 2: 29 May 2015 (see r. 2(a));</w:t>
            </w:r>
            <w:r>
              <w:rPr>
                <w:bCs/>
                <w:snapToGrid w:val="0"/>
              </w:rPr>
              <w:br/>
              <w:t>Regulations other than r. 1 and 2: 1 Jul 2015 (see r. 2(b))</w:t>
            </w:r>
          </w:p>
        </w:tc>
      </w:tr>
      <w:tr>
        <w:trPr>
          <w:cantSplit/>
        </w:trPr>
        <w:tc>
          <w:tcPr>
            <w:tcW w:w="3118" w:type="dxa"/>
            <w:shd w:val="clear" w:color="auto" w:fill="auto"/>
          </w:tcPr>
          <w:p>
            <w:pPr>
              <w:pStyle w:val="nTable"/>
              <w:spacing w:after="40"/>
              <w:rPr>
                <w:i/>
              </w:rPr>
            </w:pPr>
            <w:r>
              <w:rPr>
                <w:i/>
              </w:rPr>
              <w:t xml:space="preserve">Transport Regulations Amendment (Fees and Charges) Regulations 2016 </w:t>
            </w:r>
            <w:r>
              <w:t>Pt. 2</w:t>
            </w:r>
          </w:p>
        </w:tc>
        <w:tc>
          <w:tcPr>
            <w:tcW w:w="1276" w:type="dxa"/>
            <w:shd w:val="clear" w:color="auto" w:fill="auto"/>
          </w:tcPr>
          <w:p>
            <w:pPr>
              <w:pStyle w:val="nTable"/>
              <w:spacing w:after="40"/>
            </w:pPr>
            <w:r>
              <w:t>27 May 2016 p. 1549-54</w:t>
            </w:r>
          </w:p>
        </w:tc>
        <w:tc>
          <w:tcPr>
            <w:tcW w:w="2693" w:type="dxa"/>
            <w:shd w:val="clear" w:color="auto" w:fill="auto"/>
          </w:tcPr>
          <w:p>
            <w:pPr>
              <w:pStyle w:val="nTable"/>
              <w:spacing w:after="40"/>
              <w:rPr>
                <w:bCs/>
                <w:snapToGrid w:val="0"/>
              </w:rPr>
            </w:pPr>
            <w:r>
              <w:rPr>
                <w:bCs/>
                <w:snapToGrid w:val="0"/>
              </w:rPr>
              <w:t>1 Jul 2016 (see r. 2(b))</w:t>
            </w:r>
          </w:p>
        </w:tc>
      </w:tr>
      <w:tr>
        <w:trPr>
          <w:cantSplit/>
        </w:trPr>
        <w:tc>
          <w:tcPr>
            <w:tcW w:w="3118" w:type="dxa"/>
            <w:shd w:val="clear" w:color="auto" w:fill="auto"/>
          </w:tcPr>
          <w:p>
            <w:pPr>
              <w:pStyle w:val="nTable"/>
              <w:spacing w:after="40"/>
            </w:pPr>
            <w:r>
              <w:rPr>
                <w:i/>
              </w:rPr>
              <w:t>Transport Regulations Amendment (Lifejackets) Regulations 2017</w:t>
            </w:r>
            <w:r>
              <w:t xml:space="preserve"> Pt. 2</w:t>
            </w:r>
          </w:p>
        </w:tc>
        <w:tc>
          <w:tcPr>
            <w:tcW w:w="1276" w:type="dxa"/>
            <w:shd w:val="clear" w:color="auto" w:fill="auto"/>
          </w:tcPr>
          <w:p>
            <w:pPr>
              <w:pStyle w:val="nTable"/>
              <w:spacing w:after="40"/>
            </w:pPr>
            <w:r>
              <w:t>3 Mar 2017 p. 1484</w:t>
            </w:r>
            <w:r>
              <w:noBreakHyphen/>
              <w:t>91</w:t>
            </w:r>
          </w:p>
        </w:tc>
        <w:tc>
          <w:tcPr>
            <w:tcW w:w="2693" w:type="dxa"/>
            <w:shd w:val="clear" w:color="auto" w:fill="auto"/>
          </w:tcPr>
          <w:p>
            <w:pPr>
              <w:pStyle w:val="nTable"/>
              <w:spacing w:after="40"/>
              <w:rPr>
                <w:bCs/>
                <w:snapToGrid w:val="0"/>
              </w:rPr>
            </w:pPr>
            <w:r>
              <w:rPr>
                <w:bCs/>
                <w:snapToGrid w:val="0"/>
              </w:rPr>
              <w:t>4 Mar 2017 (see r. 2(b))</w:t>
            </w:r>
          </w:p>
        </w:tc>
      </w:tr>
    </w:tbl>
    <w:p>
      <w:pPr>
        <w:pStyle w:val="nSubsection"/>
        <w:keepNext/>
        <w:keepLines/>
        <w:spacing w:before="360"/>
        <w:rPr>
          <w:del w:id="400" w:author="Master Repository Process" w:date="2021-08-29T12:45:00Z"/>
        </w:rPr>
      </w:pPr>
      <w:del w:id="401" w:author="Master Repository Process" w:date="2021-08-29T12:4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02" w:author="Master Repository Process" w:date="2021-08-29T12:45:00Z"/>
        </w:rPr>
      </w:pPr>
      <w:bookmarkStart w:id="403" w:name="_Toc483559157"/>
      <w:del w:id="404" w:author="Master Repository Process" w:date="2021-08-29T12:45:00Z">
        <w:r>
          <w:delText>Provisions that have not come into operation</w:delText>
        </w:r>
        <w:bookmarkEnd w:id="403"/>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05" w:author="Master Repository Process" w:date="2021-08-29T12:45:00Z"/>
        </w:trPr>
        <w:tc>
          <w:tcPr>
            <w:tcW w:w="3118" w:type="dxa"/>
          </w:tcPr>
          <w:p>
            <w:pPr>
              <w:pStyle w:val="nTable"/>
              <w:spacing w:after="40"/>
              <w:rPr>
                <w:del w:id="406" w:author="Master Repository Process" w:date="2021-08-29T12:45:00Z"/>
                <w:b/>
              </w:rPr>
            </w:pPr>
            <w:del w:id="407" w:author="Master Repository Process" w:date="2021-08-29T12:45:00Z">
              <w:r>
                <w:rPr>
                  <w:b/>
                </w:rPr>
                <w:delText>Citation</w:delText>
              </w:r>
            </w:del>
          </w:p>
        </w:tc>
        <w:tc>
          <w:tcPr>
            <w:tcW w:w="1276" w:type="dxa"/>
          </w:tcPr>
          <w:p>
            <w:pPr>
              <w:pStyle w:val="nTable"/>
              <w:spacing w:after="40"/>
              <w:rPr>
                <w:del w:id="408" w:author="Master Repository Process" w:date="2021-08-29T12:45:00Z"/>
                <w:b/>
              </w:rPr>
            </w:pPr>
            <w:del w:id="409" w:author="Master Repository Process" w:date="2021-08-29T12:45:00Z">
              <w:r>
                <w:rPr>
                  <w:b/>
                </w:rPr>
                <w:delText>Gazettal</w:delText>
              </w:r>
            </w:del>
          </w:p>
        </w:tc>
        <w:tc>
          <w:tcPr>
            <w:tcW w:w="2693" w:type="dxa"/>
          </w:tcPr>
          <w:p>
            <w:pPr>
              <w:pStyle w:val="nTable"/>
              <w:spacing w:after="40"/>
              <w:rPr>
                <w:del w:id="410" w:author="Master Repository Process" w:date="2021-08-29T12:45:00Z"/>
                <w:b/>
              </w:rPr>
            </w:pPr>
            <w:del w:id="411" w:author="Master Repository Process" w:date="2021-08-29T12:45:00Z">
              <w:r>
                <w:rPr>
                  <w:b/>
                </w:rPr>
                <w:delText>Commencement</w:delText>
              </w:r>
            </w:del>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shd w:val="clear" w:color="auto" w:fill="auto"/>
          </w:tcPr>
          <w:p>
            <w:pPr>
              <w:pStyle w:val="nTable"/>
              <w:spacing w:after="40"/>
              <w:rPr>
                <w:i/>
              </w:rPr>
            </w:pPr>
            <w:r>
              <w:rPr>
                <w:i/>
              </w:rPr>
              <w:t>Transport Regulations Amendment (Fees and Charges) Regulations 2017</w:t>
            </w:r>
            <w:r>
              <w:t xml:space="preserve"> Pt. 3</w:t>
            </w:r>
            <w:del w:id="412" w:author="Master Repository Process" w:date="2021-08-29T12:45:00Z">
              <w:r>
                <w:rPr>
                  <w:vertAlign w:val="superscript"/>
                </w:rPr>
                <w:delText> 4</w:delText>
              </w:r>
            </w:del>
          </w:p>
        </w:tc>
        <w:tc>
          <w:tcPr>
            <w:tcW w:w="1276" w:type="dxa"/>
            <w:tcBorders>
              <w:bottom w:val="single" w:sz="4" w:space="0" w:color="auto"/>
            </w:tcBorders>
            <w:shd w:val="clear" w:color="auto" w:fill="auto"/>
          </w:tcPr>
          <w:p>
            <w:pPr>
              <w:pStyle w:val="nTable"/>
              <w:spacing w:after="40"/>
            </w:pPr>
            <w:r>
              <w:t>26 May 2017 p. 2639</w:t>
            </w:r>
            <w:r>
              <w:noBreakHyphen/>
              <w:t>45</w:t>
            </w:r>
          </w:p>
        </w:tc>
        <w:tc>
          <w:tcPr>
            <w:tcW w:w="2693" w:type="dxa"/>
            <w:tcBorders>
              <w:bottom w:val="single" w:sz="4" w:space="0" w:color="auto"/>
            </w:tcBorders>
            <w:shd w:val="clear" w:color="auto" w:fill="auto"/>
          </w:tcPr>
          <w:p>
            <w:pPr>
              <w:pStyle w:val="nTable"/>
              <w:spacing w:after="40"/>
              <w:rPr>
                <w:bCs/>
                <w:snapToGrid w:val="0"/>
              </w:rPr>
            </w:pPr>
            <w:r>
              <w:t>1 Jul 2017 (see r. 2(b))</w:t>
            </w:r>
          </w:p>
        </w:tc>
      </w:tr>
    </w:tbl>
    <w:p>
      <w:pPr>
        <w:pStyle w:val="nSubsection"/>
        <w:spacing w:before="160"/>
        <w:rPr>
          <w:iCs/>
        </w:rPr>
      </w:pPr>
      <w:r>
        <w:rPr>
          <w:vertAlign w:val="superscript"/>
        </w:rPr>
        <w:t>2</w:t>
      </w:r>
      <w:r>
        <w:tab/>
        <w:t xml:space="preserve">Now known as the </w:t>
      </w:r>
      <w:r>
        <w:rPr>
          <w:i/>
          <w:snapToGrid w:val="0"/>
        </w:rPr>
        <w:t>Navigable Waters Regulations 1958</w:t>
      </w:r>
      <w:r>
        <w:rPr>
          <w:iCs/>
          <w:snapToGrid w:val="0"/>
        </w:rPr>
        <w:t>; citation changed (see note under r. 1).</w:t>
      </w:r>
    </w:p>
    <w:p>
      <w:pPr>
        <w:pStyle w:val="nSubsection"/>
      </w:pPr>
      <w:r>
        <w:rPr>
          <w:snapToGrid w:val="0"/>
          <w:vertAlign w:val="superscript"/>
        </w:rPr>
        <w:t>3</w:t>
      </w:r>
      <w:r>
        <w:rPr>
          <w:snapToGrid w:val="0"/>
        </w:rPr>
        <w:tab/>
        <w:t xml:space="preserve">The </w:t>
      </w:r>
      <w:r>
        <w:rPr>
          <w:i/>
          <w:snapToGrid w:val="0"/>
        </w:rPr>
        <w:t>Navigable Waters Amendment Regulations 1992</w:t>
      </w:r>
      <w:r>
        <w:rPr>
          <w:snapToGrid w:val="0"/>
        </w:rPr>
        <w:t xml:space="preserve"> r. 9 is a transitional provision that has no further effect.</w:t>
      </w:r>
    </w:p>
    <w:p>
      <w:pPr>
        <w:pStyle w:val="nSubsection"/>
        <w:rPr>
          <w:del w:id="413" w:author="Master Repository Process" w:date="2021-08-29T12:45:00Z"/>
        </w:rPr>
      </w:pPr>
      <w:del w:id="414" w:author="Master Repository Process" w:date="2021-08-29T12:45:00Z">
        <w:r>
          <w:rPr>
            <w:vertAlign w:val="superscript"/>
          </w:rPr>
          <w:delText>4</w:delText>
        </w:r>
        <w:r>
          <w:tab/>
          <w:delText xml:space="preserve">On the date as at which this compilation was prepared, the </w:delText>
        </w:r>
        <w:r>
          <w:rPr>
            <w:i/>
          </w:rPr>
          <w:delText>Transport Regulations Amendment (Fees and Charges) Regulations 2017</w:delText>
        </w:r>
        <w:r>
          <w:delText xml:space="preserve"> Pt. 3 had not come into operation. It reads as follows:</w:delText>
        </w:r>
      </w:del>
    </w:p>
    <w:p>
      <w:pPr>
        <w:pStyle w:val="BlankOpen"/>
        <w:rPr>
          <w:del w:id="415" w:author="Master Repository Process" w:date="2021-08-29T12:45:00Z"/>
        </w:rPr>
      </w:pPr>
    </w:p>
    <w:p>
      <w:pPr>
        <w:pStyle w:val="nzHeading2"/>
        <w:rPr>
          <w:del w:id="416" w:author="Master Repository Process" w:date="2021-08-29T12:45:00Z"/>
        </w:rPr>
      </w:pPr>
      <w:bookmarkStart w:id="417" w:name="_Toc482270032"/>
      <w:bookmarkStart w:id="418" w:name="_Toc482270055"/>
      <w:bookmarkStart w:id="419" w:name="_Toc482367039"/>
      <w:del w:id="420" w:author="Master Repository Process" w:date="2021-08-29T12:45:00Z">
        <w:r>
          <w:rPr>
            <w:rStyle w:val="CharPartNo"/>
          </w:rPr>
          <w:delText>Part 3</w:delText>
        </w:r>
        <w:r>
          <w:rPr>
            <w:rStyle w:val="CharDivNo"/>
          </w:rPr>
          <w:delText> </w:delText>
        </w:r>
        <w:r>
          <w:delText>—</w:delText>
        </w:r>
        <w:r>
          <w:rPr>
            <w:rStyle w:val="CharDivText"/>
          </w:rPr>
          <w:delText> </w:delText>
        </w:r>
        <w:r>
          <w:rPr>
            <w:rStyle w:val="CharPartText"/>
            <w:i/>
          </w:rPr>
          <w:delText>Navigable Waters Regulations 1958</w:delText>
        </w:r>
        <w:r>
          <w:rPr>
            <w:rStyle w:val="CharPartText"/>
          </w:rPr>
          <w:delText xml:space="preserve"> amended</w:delText>
        </w:r>
        <w:bookmarkEnd w:id="417"/>
        <w:bookmarkEnd w:id="418"/>
        <w:bookmarkEnd w:id="419"/>
      </w:del>
    </w:p>
    <w:p>
      <w:pPr>
        <w:pStyle w:val="nzHeading5"/>
        <w:rPr>
          <w:del w:id="421" w:author="Master Repository Process" w:date="2021-08-29T12:45:00Z"/>
          <w:snapToGrid w:val="0"/>
        </w:rPr>
      </w:pPr>
      <w:bookmarkStart w:id="422" w:name="_Toc482367040"/>
      <w:del w:id="423" w:author="Master Repository Process" w:date="2021-08-29T12:45:00Z">
        <w:r>
          <w:rPr>
            <w:rStyle w:val="CharSectno"/>
          </w:rPr>
          <w:delText>5</w:delText>
        </w:r>
        <w:r>
          <w:delText>.</w:delText>
        </w:r>
        <w:r>
          <w:tab/>
        </w:r>
        <w:r>
          <w:rPr>
            <w:snapToGrid w:val="0"/>
          </w:rPr>
          <w:delText>Regulations amended</w:delText>
        </w:r>
        <w:bookmarkEnd w:id="422"/>
      </w:del>
    </w:p>
    <w:p>
      <w:pPr>
        <w:pStyle w:val="nzSubsection"/>
        <w:rPr>
          <w:del w:id="424" w:author="Master Repository Process" w:date="2021-08-29T12:45:00Z"/>
        </w:rPr>
      </w:pPr>
      <w:del w:id="425" w:author="Master Repository Process" w:date="2021-08-29T12:45:00Z">
        <w:r>
          <w:tab/>
        </w:r>
        <w:r>
          <w:tab/>
        </w:r>
        <w:r>
          <w:rPr>
            <w:spacing w:val="-2"/>
          </w:rPr>
          <w:delText>This Part</w:delText>
        </w:r>
        <w:r>
          <w:delText xml:space="preserve"> amends the </w:delText>
        </w:r>
        <w:r>
          <w:rPr>
            <w:i/>
          </w:rPr>
          <w:delText>Navigable Waters Regulations 1958</w:delText>
        </w:r>
        <w:r>
          <w:delText>.</w:delText>
        </w:r>
      </w:del>
    </w:p>
    <w:p>
      <w:pPr>
        <w:pStyle w:val="nzHeading5"/>
        <w:rPr>
          <w:del w:id="426" w:author="Master Repository Process" w:date="2021-08-29T12:45:00Z"/>
        </w:rPr>
      </w:pPr>
      <w:bookmarkStart w:id="427" w:name="_Toc482367041"/>
      <w:del w:id="428" w:author="Master Repository Process" w:date="2021-08-29T12:45:00Z">
        <w:r>
          <w:rPr>
            <w:rStyle w:val="CharSectno"/>
          </w:rPr>
          <w:delText>6</w:delText>
        </w:r>
        <w:r>
          <w:delText>.</w:delText>
        </w:r>
        <w:r>
          <w:tab/>
          <w:delText>Various fees amended</w:delText>
        </w:r>
        <w:bookmarkEnd w:id="427"/>
      </w:del>
    </w:p>
    <w:p>
      <w:pPr>
        <w:pStyle w:val="nzSubsection"/>
        <w:rPr>
          <w:del w:id="429" w:author="Master Repository Process" w:date="2021-08-29T12:45:00Z"/>
        </w:rPr>
      </w:pPr>
      <w:del w:id="430" w:author="Master Repository Process" w:date="2021-08-29T12:45:00Z">
        <w:r>
          <w:tab/>
        </w:r>
        <w:r>
          <w:tab/>
          <w:delText>Amend the provisions listed in the Table as set out in the Table.</w:delText>
        </w:r>
      </w:del>
    </w:p>
    <w:p>
      <w:pPr>
        <w:pStyle w:val="THeading"/>
        <w:spacing w:before="240"/>
        <w:rPr>
          <w:del w:id="431" w:author="Master Repository Process" w:date="2021-08-29T12:45:00Z"/>
        </w:rPr>
      </w:pPr>
      <w:del w:id="432" w:author="Master Repository Process" w:date="2021-08-29T12:45: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433" w:author="Master Repository Process" w:date="2021-08-29T12:45:00Z"/>
        </w:trPr>
        <w:tc>
          <w:tcPr>
            <w:tcW w:w="2268" w:type="dxa"/>
          </w:tcPr>
          <w:p>
            <w:pPr>
              <w:pStyle w:val="TableAm"/>
              <w:keepNext/>
              <w:jc w:val="center"/>
              <w:rPr>
                <w:del w:id="434" w:author="Master Repository Process" w:date="2021-08-29T12:45:00Z"/>
                <w:b/>
                <w:bCs/>
              </w:rPr>
            </w:pPr>
            <w:del w:id="435" w:author="Master Repository Process" w:date="2021-08-29T12:45:00Z">
              <w:r>
                <w:rPr>
                  <w:b/>
                  <w:bCs/>
                </w:rPr>
                <w:delText>Provision</w:delText>
              </w:r>
            </w:del>
          </w:p>
        </w:tc>
        <w:tc>
          <w:tcPr>
            <w:tcW w:w="2268" w:type="dxa"/>
          </w:tcPr>
          <w:p>
            <w:pPr>
              <w:pStyle w:val="TableAm"/>
              <w:keepNext/>
              <w:jc w:val="center"/>
              <w:rPr>
                <w:del w:id="436" w:author="Master Repository Process" w:date="2021-08-29T12:45:00Z"/>
                <w:b/>
                <w:bCs/>
              </w:rPr>
            </w:pPr>
            <w:del w:id="437" w:author="Master Repository Process" w:date="2021-08-29T12:45:00Z">
              <w:r>
                <w:rPr>
                  <w:b/>
                  <w:bCs/>
                </w:rPr>
                <w:delText>Delete</w:delText>
              </w:r>
            </w:del>
          </w:p>
        </w:tc>
        <w:tc>
          <w:tcPr>
            <w:tcW w:w="2268" w:type="dxa"/>
          </w:tcPr>
          <w:p>
            <w:pPr>
              <w:pStyle w:val="TableAm"/>
              <w:keepNext/>
              <w:jc w:val="center"/>
              <w:rPr>
                <w:del w:id="438" w:author="Master Repository Process" w:date="2021-08-29T12:45:00Z"/>
                <w:b/>
                <w:bCs/>
              </w:rPr>
            </w:pPr>
            <w:del w:id="439" w:author="Master Repository Process" w:date="2021-08-29T12:45:00Z">
              <w:r>
                <w:rPr>
                  <w:b/>
                  <w:bCs/>
                </w:rPr>
                <w:delText>Insert</w:delText>
              </w:r>
            </w:del>
          </w:p>
        </w:tc>
      </w:tr>
      <w:tr>
        <w:trPr>
          <w:cantSplit/>
          <w:jc w:val="center"/>
          <w:del w:id="440" w:author="Master Repository Process" w:date="2021-08-29T12:45:00Z"/>
        </w:trPr>
        <w:tc>
          <w:tcPr>
            <w:tcW w:w="2268" w:type="dxa"/>
          </w:tcPr>
          <w:p>
            <w:pPr>
              <w:pStyle w:val="TableAm"/>
              <w:rPr>
                <w:del w:id="441" w:author="Master Repository Process" w:date="2021-08-29T12:45:00Z"/>
              </w:rPr>
            </w:pPr>
            <w:del w:id="442" w:author="Master Repository Process" w:date="2021-08-29T12:45:00Z">
              <w:r>
                <w:delText>r. 45B(3a)(b) Table</w:delText>
              </w:r>
            </w:del>
          </w:p>
        </w:tc>
        <w:tc>
          <w:tcPr>
            <w:tcW w:w="2268" w:type="dxa"/>
          </w:tcPr>
          <w:p>
            <w:pPr>
              <w:pStyle w:val="TableAm"/>
              <w:rPr>
                <w:del w:id="443" w:author="Master Repository Process" w:date="2021-08-29T12:45:00Z"/>
              </w:rPr>
            </w:pPr>
            <w:del w:id="444" w:author="Master Repository Process" w:date="2021-08-29T12:45:00Z">
              <w:r>
                <w:delText>113.00</w:delText>
              </w:r>
            </w:del>
          </w:p>
        </w:tc>
        <w:tc>
          <w:tcPr>
            <w:tcW w:w="2268" w:type="dxa"/>
          </w:tcPr>
          <w:p>
            <w:pPr>
              <w:pStyle w:val="TableAm"/>
              <w:rPr>
                <w:del w:id="445" w:author="Master Repository Process" w:date="2021-08-29T12:45:00Z"/>
              </w:rPr>
            </w:pPr>
            <w:del w:id="446" w:author="Master Repository Process" w:date="2021-08-29T12:45:00Z">
              <w:r>
                <w:delText>117.60</w:delText>
              </w:r>
            </w:del>
          </w:p>
        </w:tc>
      </w:tr>
      <w:tr>
        <w:trPr>
          <w:cantSplit/>
          <w:jc w:val="center"/>
          <w:del w:id="447" w:author="Master Repository Process" w:date="2021-08-29T12:45:00Z"/>
        </w:trPr>
        <w:tc>
          <w:tcPr>
            <w:tcW w:w="2268" w:type="dxa"/>
            <w:tcBorders>
              <w:top w:val="single" w:sz="4" w:space="0" w:color="auto"/>
              <w:left w:val="single" w:sz="4" w:space="0" w:color="auto"/>
              <w:bottom w:val="single" w:sz="4" w:space="0" w:color="auto"/>
              <w:right w:val="single" w:sz="4" w:space="0" w:color="auto"/>
            </w:tcBorders>
          </w:tcPr>
          <w:p>
            <w:pPr>
              <w:pStyle w:val="TableAm"/>
              <w:rPr>
                <w:del w:id="448" w:author="Master Repository Process" w:date="2021-08-29T12:45:00Z"/>
              </w:rPr>
            </w:pPr>
            <w:del w:id="449" w:author="Master Repository Process" w:date="2021-08-29T12:45:00Z">
              <w:r>
                <w:delText>r. 45B(3a)(b) Table</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450" w:author="Master Repository Process" w:date="2021-08-29T12:45:00Z"/>
              </w:rPr>
            </w:pPr>
            <w:del w:id="451" w:author="Master Repository Process" w:date="2021-08-29T12:45:00Z">
              <w:r>
                <w:delText>240.20</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452" w:author="Master Repository Process" w:date="2021-08-29T12:45:00Z"/>
              </w:rPr>
            </w:pPr>
            <w:del w:id="453" w:author="Master Repository Process" w:date="2021-08-29T12:45:00Z">
              <w:r>
                <w:delText>249.80</w:delText>
              </w:r>
            </w:del>
          </w:p>
        </w:tc>
      </w:tr>
      <w:tr>
        <w:trPr>
          <w:cantSplit/>
          <w:jc w:val="center"/>
          <w:del w:id="454" w:author="Master Repository Process" w:date="2021-08-29T12:45:00Z"/>
        </w:trPr>
        <w:tc>
          <w:tcPr>
            <w:tcW w:w="2268" w:type="dxa"/>
            <w:tcBorders>
              <w:top w:val="single" w:sz="4" w:space="0" w:color="auto"/>
              <w:left w:val="single" w:sz="4" w:space="0" w:color="auto"/>
              <w:bottom w:val="single" w:sz="4" w:space="0" w:color="auto"/>
              <w:right w:val="single" w:sz="4" w:space="0" w:color="auto"/>
            </w:tcBorders>
          </w:tcPr>
          <w:p>
            <w:pPr>
              <w:pStyle w:val="TableAm"/>
              <w:rPr>
                <w:del w:id="455" w:author="Master Repository Process" w:date="2021-08-29T12:45:00Z"/>
              </w:rPr>
            </w:pPr>
            <w:del w:id="456" w:author="Master Repository Process" w:date="2021-08-29T12:45:00Z">
              <w:r>
                <w:delText>r. 45B(3a)(b) Table</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457" w:author="Master Repository Process" w:date="2021-08-29T12:45:00Z"/>
              </w:rPr>
            </w:pPr>
            <w:del w:id="458" w:author="Master Repository Process" w:date="2021-08-29T12:45:00Z">
              <w:r>
                <w:delText>481.80</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459" w:author="Master Repository Process" w:date="2021-08-29T12:45:00Z"/>
              </w:rPr>
            </w:pPr>
            <w:del w:id="460" w:author="Master Repository Process" w:date="2021-08-29T12:45:00Z">
              <w:r>
                <w:delText>501.10</w:delText>
              </w:r>
            </w:del>
          </w:p>
        </w:tc>
      </w:tr>
      <w:tr>
        <w:trPr>
          <w:cantSplit/>
          <w:jc w:val="center"/>
          <w:del w:id="461" w:author="Master Repository Process" w:date="2021-08-29T12:45:00Z"/>
        </w:trPr>
        <w:tc>
          <w:tcPr>
            <w:tcW w:w="2268" w:type="dxa"/>
            <w:tcBorders>
              <w:top w:val="single" w:sz="4" w:space="0" w:color="auto"/>
              <w:left w:val="single" w:sz="4" w:space="0" w:color="auto"/>
              <w:bottom w:val="single" w:sz="4" w:space="0" w:color="auto"/>
              <w:right w:val="single" w:sz="4" w:space="0" w:color="auto"/>
            </w:tcBorders>
          </w:tcPr>
          <w:p>
            <w:pPr>
              <w:pStyle w:val="TableAm"/>
              <w:rPr>
                <w:del w:id="462" w:author="Master Repository Process" w:date="2021-08-29T12:45:00Z"/>
              </w:rPr>
            </w:pPr>
            <w:del w:id="463" w:author="Master Repository Process" w:date="2021-08-29T12:45:00Z">
              <w:r>
                <w:delText>r. 45B(3a)(b) Table</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464" w:author="Master Repository Process" w:date="2021-08-29T12:45:00Z"/>
              </w:rPr>
            </w:pPr>
            <w:del w:id="465" w:author="Master Repository Process" w:date="2021-08-29T12:45:00Z">
              <w:r>
                <w:delText>704.70</w:delText>
              </w:r>
            </w:del>
          </w:p>
        </w:tc>
        <w:tc>
          <w:tcPr>
            <w:tcW w:w="2268" w:type="dxa"/>
            <w:tcBorders>
              <w:top w:val="single" w:sz="4" w:space="0" w:color="auto"/>
              <w:left w:val="single" w:sz="4" w:space="0" w:color="auto"/>
              <w:bottom w:val="single" w:sz="4" w:space="0" w:color="auto"/>
              <w:right w:val="single" w:sz="4" w:space="0" w:color="auto"/>
            </w:tcBorders>
          </w:tcPr>
          <w:p>
            <w:pPr>
              <w:pStyle w:val="TableAm"/>
              <w:rPr>
                <w:del w:id="466" w:author="Master Repository Process" w:date="2021-08-29T12:45:00Z"/>
              </w:rPr>
            </w:pPr>
            <w:del w:id="467" w:author="Master Repository Process" w:date="2021-08-29T12:45:00Z">
              <w:r>
                <w:delText>732.90</w:delText>
              </w:r>
            </w:del>
          </w:p>
        </w:tc>
      </w:tr>
      <w:tr>
        <w:trPr>
          <w:cantSplit/>
          <w:jc w:val="center"/>
          <w:del w:id="468" w:author="Master Repository Process" w:date="2021-08-29T12:45:00Z"/>
        </w:trPr>
        <w:tc>
          <w:tcPr>
            <w:tcW w:w="2268" w:type="dxa"/>
          </w:tcPr>
          <w:p>
            <w:pPr>
              <w:pStyle w:val="TableAm"/>
              <w:rPr>
                <w:del w:id="469" w:author="Master Repository Process" w:date="2021-08-29T12:45:00Z"/>
              </w:rPr>
            </w:pPr>
            <w:del w:id="470" w:author="Master Repository Process" w:date="2021-08-29T12:45:00Z">
              <w:r>
                <w:delText>r. 45B(4)</w:delText>
              </w:r>
            </w:del>
          </w:p>
        </w:tc>
        <w:tc>
          <w:tcPr>
            <w:tcW w:w="2268" w:type="dxa"/>
          </w:tcPr>
          <w:p>
            <w:pPr>
              <w:pStyle w:val="TableAm"/>
              <w:rPr>
                <w:del w:id="471" w:author="Master Repository Process" w:date="2021-08-29T12:45:00Z"/>
              </w:rPr>
            </w:pPr>
            <w:del w:id="472" w:author="Master Repository Process" w:date="2021-08-29T12:45:00Z">
              <w:r>
                <w:delText>$26.70</w:delText>
              </w:r>
            </w:del>
          </w:p>
        </w:tc>
        <w:tc>
          <w:tcPr>
            <w:tcW w:w="2268" w:type="dxa"/>
          </w:tcPr>
          <w:p>
            <w:pPr>
              <w:pStyle w:val="TableAm"/>
              <w:rPr>
                <w:del w:id="473" w:author="Master Repository Process" w:date="2021-08-29T12:45:00Z"/>
              </w:rPr>
            </w:pPr>
            <w:del w:id="474" w:author="Master Repository Process" w:date="2021-08-29T12:45:00Z">
              <w:r>
                <w:delText>$26.90</w:delText>
              </w:r>
            </w:del>
          </w:p>
        </w:tc>
      </w:tr>
      <w:tr>
        <w:trPr>
          <w:cantSplit/>
          <w:jc w:val="center"/>
          <w:del w:id="475" w:author="Master Repository Process" w:date="2021-08-29T12:45:00Z"/>
        </w:trPr>
        <w:tc>
          <w:tcPr>
            <w:tcW w:w="2268" w:type="dxa"/>
          </w:tcPr>
          <w:p>
            <w:pPr>
              <w:pStyle w:val="TableAm"/>
              <w:rPr>
                <w:del w:id="476" w:author="Master Repository Process" w:date="2021-08-29T12:45:00Z"/>
              </w:rPr>
            </w:pPr>
            <w:del w:id="477" w:author="Master Repository Process" w:date="2021-08-29T12:45:00Z">
              <w:r>
                <w:delText>r. 45B(6A)</w:delText>
              </w:r>
            </w:del>
          </w:p>
        </w:tc>
        <w:tc>
          <w:tcPr>
            <w:tcW w:w="2268" w:type="dxa"/>
          </w:tcPr>
          <w:p>
            <w:pPr>
              <w:pStyle w:val="TableAm"/>
              <w:rPr>
                <w:del w:id="478" w:author="Master Repository Process" w:date="2021-08-29T12:45:00Z"/>
              </w:rPr>
            </w:pPr>
            <w:del w:id="479" w:author="Master Repository Process" w:date="2021-08-29T12:45:00Z">
              <w:r>
                <w:delText>$10.90</w:delText>
              </w:r>
            </w:del>
          </w:p>
        </w:tc>
        <w:tc>
          <w:tcPr>
            <w:tcW w:w="2268" w:type="dxa"/>
          </w:tcPr>
          <w:p>
            <w:pPr>
              <w:pStyle w:val="TableAm"/>
              <w:rPr>
                <w:del w:id="480" w:author="Master Repository Process" w:date="2021-08-29T12:45:00Z"/>
              </w:rPr>
            </w:pPr>
            <w:del w:id="481" w:author="Master Repository Process" w:date="2021-08-29T12:45:00Z">
              <w:r>
                <w:delText>$11.00</w:delText>
              </w:r>
            </w:del>
          </w:p>
        </w:tc>
      </w:tr>
      <w:tr>
        <w:trPr>
          <w:cantSplit/>
          <w:jc w:val="center"/>
          <w:del w:id="482" w:author="Master Repository Process" w:date="2021-08-29T12:45:00Z"/>
        </w:trPr>
        <w:tc>
          <w:tcPr>
            <w:tcW w:w="2268" w:type="dxa"/>
          </w:tcPr>
          <w:p>
            <w:pPr>
              <w:pStyle w:val="TableAm"/>
              <w:rPr>
                <w:del w:id="483" w:author="Master Repository Process" w:date="2021-08-29T12:45:00Z"/>
              </w:rPr>
            </w:pPr>
            <w:del w:id="484" w:author="Master Repository Process" w:date="2021-08-29T12:45:00Z">
              <w:r>
                <w:delText>r. 45E(2)(a)</w:delText>
              </w:r>
            </w:del>
          </w:p>
        </w:tc>
        <w:tc>
          <w:tcPr>
            <w:tcW w:w="2268" w:type="dxa"/>
          </w:tcPr>
          <w:p>
            <w:pPr>
              <w:pStyle w:val="TableAm"/>
              <w:rPr>
                <w:del w:id="485" w:author="Master Repository Process" w:date="2021-08-29T12:45:00Z"/>
              </w:rPr>
            </w:pPr>
            <w:del w:id="486" w:author="Master Repository Process" w:date="2021-08-29T12:45:00Z">
              <w:r>
                <w:delText>$26.70</w:delText>
              </w:r>
            </w:del>
          </w:p>
        </w:tc>
        <w:tc>
          <w:tcPr>
            <w:tcW w:w="2268" w:type="dxa"/>
          </w:tcPr>
          <w:p>
            <w:pPr>
              <w:pStyle w:val="TableAm"/>
              <w:rPr>
                <w:del w:id="487" w:author="Master Repository Process" w:date="2021-08-29T12:45:00Z"/>
              </w:rPr>
            </w:pPr>
            <w:del w:id="488" w:author="Master Repository Process" w:date="2021-08-29T12:45:00Z">
              <w:r>
                <w:delText>$26.90</w:delText>
              </w:r>
            </w:del>
          </w:p>
        </w:tc>
      </w:tr>
      <w:tr>
        <w:trPr>
          <w:cantSplit/>
          <w:jc w:val="center"/>
          <w:del w:id="489" w:author="Master Repository Process" w:date="2021-08-29T12:45:00Z"/>
        </w:trPr>
        <w:tc>
          <w:tcPr>
            <w:tcW w:w="2268" w:type="dxa"/>
          </w:tcPr>
          <w:p>
            <w:pPr>
              <w:pStyle w:val="TableAm"/>
              <w:rPr>
                <w:del w:id="490" w:author="Master Repository Process" w:date="2021-08-29T12:45:00Z"/>
              </w:rPr>
            </w:pPr>
            <w:del w:id="491" w:author="Master Repository Process" w:date="2021-08-29T12:45:00Z">
              <w:r>
                <w:delText>r. 47C(5)(b)(ii)</w:delText>
              </w:r>
            </w:del>
          </w:p>
        </w:tc>
        <w:tc>
          <w:tcPr>
            <w:tcW w:w="2268" w:type="dxa"/>
          </w:tcPr>
          <w:p>
            <w:pPr>
              <w:pStyle w:val="TableAm"/>
              <w:rPr>
                <w:del w:id="492" w:author="Master Repository Process" w:date="2021-08-29T12:45:00Z"/>
              </w:rPr>
            </w:pPr>
            <w:del w:id="493" w:author="Master Repository Process" w:date="2021-08-29T12:45:00Z">
              <w:r>
                <w:delText>$20.50</w:delText>
              </w:r>
            </w:del>
          </w:p>
        </w:tc>
        <w:tc>
          <w:tcPr>
            <w:tcW w:w="2268" w:type="dxa"/>
          </w:tcPr>
          <w:p>
            <w:pPr>
              <w:pStyle w:val="TableAm"/>
              <w:rPr>
                <w:del w:id="494" w:author="Master Repository Process" w:date="2021-08-29T12:45:00Z"/>
              </w:rPr>
            </w:pPr>
            <w:del w:id="495" w:author="Master Repository Process" w:date="2021-08-29T12:45:00Z">
              <w:r>
                <w:delText>$20.80</w:delText>
              </w:r>
            </w:del>
          </w:p>
        </w:tc>
      </w:tr>
    </w:tbl>
    <w:p>
      <w:pPr>
        <w:pStyle w:val="BlankClose"/>
        <w:rPr>
          <w:del w:id="496" w:author="Master Repository Process" w:date="2021-08-29T12:45:00Z"/>
        </w:rPr>
      </w:pPr>
    </w:p>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98" w:name="Coversheet"/>
    <w:bookmarkEnd w:id="49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97" w:name="Compilation"/>
    <w:bookmarkEnd w:id="49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DA4CF9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 w:numId="1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701114521"/>
    <w:docVar w:name="WAFER_20131213093519" w:val="RemoveTocBookmarks,UpdateArrangement,RunningHeaders"/>
    <w:docVar w:name="WAFER_20131213093519_GUID" w:val="969f5874-9cb4-40d8-bc2c-6f1fc8b679cf"/>
    <w:docVar w:name="WAFER_20140110160645" w:val="RemoveTocBookmarks,RemoveUnusedBookmarks,RemoveLanguageTags,UsedStyles,ResetPageSize,UpdateArrangement"/>
    <w:docVar w:name="WAFER_20140110160645_GUID" w:val="1b604e51-35a6-4383-b221-9143f0515b58"/>
    <w:docVar w:name="WAFER_20140110160913" w:val="RemoveTocBookmarks,RunningHeaders"/>
    <w:docVar w:name="WAFER_20140110160913_GUID" w:val="05e0388c-c919-41af-b284-0f53797f6991"/>
    <w:docVar w:name="WAFER_20140624122124" w:val="RemoveTocBookmarks,RemoveUnusedBookmarks,RemoveLanguageTags,UsedStyles,ResetPageSize,UpdateArrangement"/>
    <w:docVar w:name="WAFER_20140624122124_GUID" w:val="773bc25d-9d6e-4c75-bd06-84b1b718b0e9"/>
    <w:docVar w:name="WAFER_20141017154433" w:val="RemoveTocBookmarks,RemoveUnusedBookmarks,RemoveLanguageTags,UsedStyles,ResetPageSize,RemoveCustomizations,UpdateArrangement"/>
    <w:docVar w:name="WAFER_20141017154433_GUID" w:val="47e7cf92-877b-43e0-bdf3-1077136ba9c8"/>
    <w:docVar w:name="WAFER_20141107102118" w:val="RemoveTocBookmarks,RemoveUnusedBookmarks,RemoveLanguageTags,UsedStyles,ResetPageSize,RemoveBadVanishTags,RemoveDocumentProtection,UpdateArrangement"/>
    <w:docVar w:name="WAFER_20141107102118_GUID" w:val="22ed9cf7-4ca1-4ebb-9775-4f75b10e3c02"/>
    <w:docVar w:name="WAFER_20150529110642" w:val="RemoveTocBookmarks,RemoveUnusedBookmarks,RemoveLanguageTags,UsedStyles,ResetPageSize"/>
    <w:docVar w:name="WAFER_20150529110642_GUID" w:val="05e6317a-1d7e-4a9a-8b7c-ec4396e79e19"/>
    <w:docVar w:name="WAFER_20150916104503" w:val="ResetPageSize,UpdateArrangement,UpdateNTable"/>
    <w:docVar w:name="WAFER_20150916104503_GUID" w:val="ce4649e8-d918-4bc7-b78d-7e0ce23e9b37"/>
    <w:docVar w:name="WAFER_20151126104711" w:val="UpdateStyles"/>
    <w:docVar w:name="WAFER_20151126104711_GUID" w:val="9d8e8170-df65-41c4-99ad-e7974038ed21"/>
    <w:docVar w:name="WAFER_20151126114422" w:val="UsedStyles"/>
    <w:docVar w:name="WAFER_20151126114422_GUID" w:val="947d59e8-7841-436e-89dd-6dce63eaea80"/>
    <w:docVar w:name="WAFER_20160701114521" w:val="RemoveTocBookmarks,RemoveUnusedBookmarks,RemoveLanguageTags,UsedStyles,ResetPageSize"/>
    <w:docVar w:name="WAFER_20160701114521_GUID" w:val="381b8382-a190-4b9e-8228-babc8a7299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DBEF71CD-C5C5-4E00-AE5E-38AA3D5C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60696-2211-4344-BD5B-068D2629C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24258</Words>
  <Characters>111349</Characters>
  <Application>Microsoft Office Word</Application>
  <DocSecurity>0</DocSecurity>
  <Lines>3274</Lines>
  <Paragraphs>1808</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133799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16-g0-00 - 16-h0-00</dc:title>
  <dc:subject/>
  <dc:creator/>
  <cp:keywords/>
  <dc:description/>
  <cp:lastModifiedBy>Master Repository Process</cp:lastModifiedBy>
  <cp:revision>2</cp:revision>
  <cp:lastPrinted>2017-05-26T02:40:00Z</cp:lastPrinted>
  <dcterms:created xsi:type="dcterms:W3CDTF">2021-08-29T04:45:00Z</dcterms:created>
  <dcterms:modified xsi:type="dcterms:W3CDTF">2021-08-29T04:45:00Z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DocumentType">
    <vt:lpwstr>Reg</vt:lpwstr>
  </property>
  <property fmtid="{D5CDD505-2E9C-101B-9397-08002B2CF9AE}" pid="4" name="OwlsUID">
    <vt:i4>4657</vt:i4>
  </property>
  <property fmtid="{D5CDD505-2E9C-101B-9397-08002B2CF9AE}" pid="5" name="ReprintedAsAt">
    <vt:filetime>2014-12-04T16:00:00Z</vt:filetime>
  </property>
  <property fmtid="{D5CDD505-2E9C-101B-9397-08002B2CF9AE}" pid="6" name="ReprintNo">
    <vt:lpwstr>16</vt:lpwstr>
  </property>
  <property fmtid="{D5CDD505-2E9C-101B-9397-08002B2CF9AE}" pid="7" name="CommencementDate">
    <vt:lpwstr>20170701</vt:lpwstr>
  </property>
  <property fmtid="{D5CDD505-2E9C-101B-9397-08002B2CF9AE}" pid="8" name="FromSuffix">
    <vt:lpwstr>16-g0-00</vt:lpwstr>
  </property>
  <property fmtid="{D5CDD505-2E9C-101B-9397-08002B2CF9AE}" pid="9" name="FromAsAtDate">
    <vt:lpwstr>26 May 2017</vt:lpwstr>
  </property>
  <property fmtid="{D5CDD505-2E9C-101B-9397-08002B2CF9AE}" pid="10" name="ToSuffix">
    <vt:lpwstr>16-h0-00</vt:lpwstr>
  </property>
  <property fmtid="{D5CDD505-2E9C-101B-9397-08002B2CF9AE}" pid="11" name="ToAsAtDate">
    <vt:lpwstr>01 Jul 2017</vt:lpwstr>
  </property>
</Properties>
</file>