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2000</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suppressLineNumbers/>
        <w:spacing w:after="240"/>
        <w:ind w:left="2268" w:right="2268"/>
        <w:jc w:val="center"/>
        <w:rPr>
          <w:b/>
        </w:rPr>
      </w:pPr>
    </w:p>
    <w:p>
      <w:pPr>
        <w:pStyle w:val="PrincipalActReg"/>
      </w:pPr>
      <w:r>
        <w:t>Midland Redevelopment Act 1999</w:t>
      </w:r>
    </w:p>
    <w:p>
      <w:pPr>
        <w:pStyle w:val="NameofActReg"/>
      </w:pPr>
      <w:r>
        <w:t>Midland Redevelopment Regulations 2000</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481557038"/>
      <w:bookmarkStart w:id="7" w:name="_Toc155492860"/>
      <w:r>
        <w:rPr>
          <w:rStyle w:val="CharSectno"/>
        </w:rPr>
        <w:t>1</w:t>
      </w:r>
      <w:bookmarkStart w:id="8" w:name="_GoBack"/>
      <w:bookmarkEnd w:id="8"/>
      <w:r>
        <w:t>.</w:t>
      </w:r>
      <w:r>
        <w:tab/>
        <w:t>Citation</w:t>
      </w:r>
      <w:bookmarkEnd w:id="0"/>
      <w:bookmarkEnd w:id="1"/>
      <w:bookmarkEnd w:id="2"/>
      <w:bookmarkEnd w:id="3"/>
      <w:bookmarkEnd w:id="4"/>
      <w:bookmarkEnd w:id="5"/>
      <w:bookmarkEnd w:id="6"/>
      <w:bookmarkEnd w:id="7"/>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Midland Redevelopment Regulations 2000</w:t>
      </w:r>
      <w:r>
        <w:t>.</w:t>
      </w:r>
    </w:p>
    <w:p>
      <w:pPr>
        <w:pStyle w:val="Heading5"/>
      </w:pPr>
      <w:bookmarkStart w:id="10" w:name="_Toc481557039"/>
      <w:bookmarkStart w:id="11" w:name="_Toc155492861"/>
      <w:r>
        <w:rPr>
          <w:rStyle w:val="CharSectno"/>
        </w:rPr>
        <w:t>2</w:t>
      </w:r>
      <w:r>
        <w:t>.</w:t>
      </w:r>
      <w:r>
        <w:tab/>
        <w:t>Exclusions from definition of development</w:t>
      </w:r>
      <w:bookmarkEnd w:id="10"/>
      <w:bookmarkEnd w:id="11"/>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the erection of a sign, including a traffic control sign or device, by a public authority or a local government authority;</w:t>
      </w:r>
    </w:p>
    <w:p>
      <w:pPr>
        <w:pStyle w:val="Indenta"/>
      </w:pPr>
      <w:r>
        <w:tab/>
        <w:t>(b)</w:t>
      </w:r>
      <w:r>
        <w:tab/>
        <w:t>the erection of a sign within a building;</w:t>
      </w:r>
    </w:p>
    <w:p>
      <w:pPr>
        <w:pStyle w:val="Indenta"/>
      </w:pPr>
      <w:r>
        <w:tab/>
        <w:t>(c)</w:t>
      </w:r>
      <w:r>
        <w:tab/>
        <w:t>the carrying out of routine work by a public authority or a local government authority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authority;</w:t>
      </w:r>
    </w:p>
    <w:p>
      <w:pPr>
        <w:pStyle w:val="Indenti"/>
      </w:pPr>
      <w:r>
        <w:tab/>
        <w:t>(iii)</w:t>
      </w:r>
      <w:r>
        <w:tab/>
        <w:t>a road, bridge or railway; or</w:t>
      </w:r>
    </w:p>
    <w:p>
      <w:pPr>
        <w:pStyle w:val="Indenti"/>
      </w:pPr>
      <w:r>
        <w:tab/>
        <w:t>(iv)</w:t>
      </w:r>
      <w:r>
        <w:tab/>
        <w:t>land (including buildings and building improvements) set aside for public use;</w:t>
      </w:r>
    </w:p>
    <w:p>
      <w:pPr>
        <w:pStyle w:val="Indenta"/>
      </w:pPr>
      <w:r>
        <w:tab/>
        <w:t>(d)</w:t>
      </w:r>
      <w:r>
        <w:tab/>
        <w:t>the carrying out of work inside a building that is not related to a change of use of any part of the building and does not alter its external appearance;</w:t>
      </w:r>
    </w:p>
    <w:p>
      <w:pPr>
        <w:pStyle w:val="Indenta"/>
      </w:pPr>
      <w:r>
        <w:tab/>
        <w:t>(e)</w:t>
      </w:r>
      <w:r>
        <w:tab/>
        <w:t>the carrying out of work for the maintenance of any building or structure if that work does not materially affect the external appearance of the building or structure; or</w:t>
      </w:r>
    </w:p>
    <w:p>
      <w:pPr>
        <w:pStyle w:val="Indenta"/>
      </w:pPr>
      <w:r>
        <w:tab/>
        <w:t>(f)</w:t>
      </w:r>
      <w:r>
        <w:tab/>
        <w:t>the carrying out of work to which subregulation (2) applies.</w:t>
      </w:r>
    </w:p>
    <w:p>
      <w:pPr>
        <w:pStyle w:val="Subsection"/>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20(7) of the Act; and</w:t>
      </w:r>
    </w:p>
    <w:p>
      <w:pPr>
        <w:pStyle w:val="Indenta"/>
      </w:pPr>
      <w:r>
        <w:tab/>
        <w:t>(b)</w:t>
      </w:r>
      <w:r>
        <w:tab/>
        <w:t>that relate to —</w:t>
      </w:r>
    </w:p>
    <w:p>
      <w:pPr>
        <w:pStyle w:val="Indenti"/>
      </w:pPr>
      <w:r>
        <w:tab/>
        <w:t>(i)</w:t>
      </w:r>
      <w:r>
        <w:tab/>
        <w:t>causing to be constructed to the satisfaction, and in accordance with the specifications, of the relevant local government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relevant local government the whole or any part of that land.</w:t>
      </w:r>
    </w:p>
    <w:p>
      <w:pPr>
        <w:pStyle w:val="Subsection"/>
      </w:pPr>
      <w:r>
        <w:tab/>
        <w:t>(3)</w:t>
      </w:r>
      <w:r>
        <w:tab/>
        <w:t>In this regulation —</w:t>
      </w:r>
    </w:p>
    <w:p>
      <w:pPr>
        <w:pStyle w:val="Defstart"/>
      </w:pPr>
      <w:r>
        <w:tab/>
      </w:r>
      <w:del w:id="12" w:author="Master Repository Process" w:date="2021-08-29T07:35:00Z">
        <w:r>
          <w:rPr>
            <w:b/>
          </w:rPr>
          <w:delText>“</w:delText>
        </w:r>
      </w:del>
      <w:r>
        <w:rPr>
          <w:rStyle w:val="CharDefText"/>
        </w:rPr>
        <w:t>relevant local government</w:t>
      </w:r>
      <w:del w:id="13" w:author="Master Repository Process" w:date="2021-08-29T07:35:00Z">
        <w:r>
          <w:rPr>
            <w:b/>
          </w:rPr>
          <w:delText>”</w:delText>
        </w:r>
        <w:r>
          <w:delText>,</w:delText>
        </w:r>
      </w:del>
      <w:ins w:id="14" w:author="Master Repository Process" w:date="2021-08-29T07:35:00Z">
        <w:r>
          <w:t>,</w:t>
        </w:r>
      </w:ins>
      <w:r>
        <w:t xml:space="preserve"> in relation to land, means the local government for the district within which the land is located;</w:t>
      </w:r>
    </w:p>
    <w:p>
      <w:pPr>
        <w:pStyle w:val="Defstart"/>
      </w:pPr>
      <w:r>
        <w:tab/>
      </w:r>
      <w:del w:id="15" w:author="Master Repository Process" w:date="2021-08-29T07:35:00Z">
        <w:r>
          <w:rPr>
            <w:b/>
          </w:rPr>
          <w:delText>“</w:delText>
        </w:r>
      </w:del>
      <w:r>
        <w:rPr>
          <w:rStyle w:val="CharDefText"/>
        </w:rPr>
        <w:t>routine work</w:t>
      </w:r>
      <w:del w:id="16" w:author="Master Repository Process" w:date="2021-08-29T07:35:00Z">
        <w:r>
          <w:rPr>
            <w:b/>
          </w:rPr>
          <w:delText>”</w:delText>
        </w:r>
      </w:del>
      <w:r>
        <w:t xml:space="preserve"> means work for the purposes of repair, maintenance or upkeep but does not include any new construction or any alteration;</w:t>
      </w:r>
    </w:p>
    <w:p>
      <w:pPr>
        <w:pStyle w:val="Defstart"/>
      </w:pPr>
      <w:r>
        <w:tab/>
      </w:r>
      <w:del w:id="17" w:author="Master Repository Process" w:date="2021-08-29T07:35:00Z">
        <w:r>
          <w:rPr>
            <w:b/>
          </w:rPr>
          <w:delText>“</w:delText>
        </w:r>
      </w:del>
      <w:r>
        <w:rPr>
          <w:rStyle w:val="CharDefText"/>
        </w:rPr>
        <w:t>Water Corporation</w:t>
      </w:r>
      <w:del w:id="18" w:author="Master Repository Process" w:date="2021-08-29T07:35:00Z">
        <w:r>
          <w:rPr>
            <w:b/>
          </w:rPr>
          <w:delText>”</w:delText>
        </w:r>
      </w:del>
      <w:r>
        <w:t xml:space="preserve"> means the body of that name established under section 4 of the </w:t>
      </w:r>
      <w:r>
        <w:rPr>
          <w:i/>
        </w:rPr>
        <w:t>Water Corporation Act 1995</w:t>
      </w:r>
      <w:r>
        <w:t>;</w:t>
      </w:r>
    </w:p>
    <w:p>
      <w:pPr>
        <w:pStyle w:val="Defstart"/>
      </w:pPr>
      <w:r>
        <w:tab/>
      </w:r>
      <w:del w:id="19" w:author="Master Repository Process" w:date="2021-08-29T07:35:00Z">
        <w:r>
          <w:rPr>
            <w:b/>
          </w:rPr>
          <w:delText>“</w:delText>
        </w:r>
      </w:del>
      <w:r>
        <w:rPr>
          <w:rStyle w:val="CharDefText"/>
        </w:rPr>
        <w:t>water service</w:t>
      </w:r>
      <w:bookmarkStart w:id="20" w:name="endcomma"/>
      <w:bookmarkEnd w:id="20"/>
      <w:del w:id="21" w:author="Master Repository Process" w:date="2021-08-29T07:35:00Z">
        <w:r>
          <w:rPr>
            <w:b/>
          </w:rPr>
          <w:delText>”</w:delText>
        </w:r>
      </w:del>
      <w:r>
        <w:t xml:space="preserve"> </w:t>
      </w:r>
      <w:bookmarkStart w:id="22" w:name="comma"/>
      <w:bookmarkEnd w:id="22"/>
      <w:r>
        <w:t xml:space="preserve">has the meaning given in section 3 of the </w:t>
      </w:r>
      <w:r>
        <w:rPr>
          <w:i/>
        </w:rPr>
        <w:t>Water Corporation Act 1995</w:t>
      </w:r>
      <w:r>
        <w:t>.</w:t>
      </w:r>
    </w:p>
    <w:p>
      <w:pPr>
        <w:pStyle w:val="Heading5"/>
      </w:pPr>
      <w:bookmarkStart w:id="23" w:name="_Toc481557040"/>
      <w:bookmarkStart w:id="24" w:name="_Toc155492862"/>
      <w:r>
        <w:rPr>
          <w:rStyle w:val="CharSectno"/>
        </w:rPr>
        <w:t>3</w:t>
      </w:r>
      <w:r>
        <w:t>.</w:t>
      </w:r>
      <w:r>
        <w:tab/>
        <w:t>Form of application for approval</w:t>
      </w:r>
      <w:bookmarkEnd w:id="23"/>
      <w:bookmarkEnd w:id="24"/>
    </w:p>
    <w:p>
      <w:pPr>
        <w:pStyle w:val="Subsection"/>
      </w:pPr>
      <w:r>
        <w:tab/>
      </w:r>
      <w:r>
        <w:tab/>
        <w:t>Form 1 in Schedule 1 is prescribed for the purposes of section 48(1) of the Act.</w:t>
      </w:r>
    </w:p>
    <w:p>
      <w:pPr>
        <w:pStyle w:val="Heading5"/>
      </w:pPr>
      <w:bookmarkStart w:id="25" w:name="_Toc481557041"/>
      <w:bookmarkStart w:id="26" w:name="_Toc155492863"/>
      <w:r>
        <w:rPr>
          <w:rStyle w:val="CharSectno"/>
        </w:rPr>
        <w:t>4</w:t>
      </w:r>
      <w:r>
        <w:t>.</w:t>
      </w:r>
      <w:r>
        <w:tab/>
        <w:t>Fee for application for approval</w:t>
      </w:r>
      <w:bookmarkEnd w:id="25"/>
      <w:bookmarkEnd w:id="26"/>
    </w:p>
    <w:p>
      <w:pPr>
        <w:pStyle w:val="Subsection"/>
      </w:pPr>
      <w:r>
        <w:tab/>
      </w:r>
      <w:r>
        <w:tab/>
        <w:t>The fees specified in Schedule 2 are prescribed for the purposes of section 48(1) of the Act in relation to land to which a redevelopment scheme applies.</w:t>
      </w:r>
    </w:p>
    <w:p>
      <w:pPr>
        <w:pStyle w:val="Heading5"/>
      </w:pPr>
      <w:bookmarkStart w:id="27" w:name="_Toc481557042"/>
      <w:bookmarkStart w:id="28" w:name="_Toc155492864"/>
      <w:r>
        <w:rPr>
          <w:rStyle w:val="CharSectno"/>
        </w:rPr>
        <w:t>5</w:t>
      </w:r>
      <w:r>
        <w:t>.</w:t>
      </w:r>
      <w:r>
        <w:tab/>
        <w:t>Plans</w:t>
      </w:r>
      <w:bookmarkEnd w:id="27"/>
      <w:bookmarkEnd w:id="28"/>
    </w:p>
    <w:p>
      <w:pPr>
        <w:pStyle w:val="Subsection"/>
      </w:pPr>
      <w:r>
        <w:tab/>
        <w:t>(1)</w:t>
      </w:r>
      <w:r>
        <w:tab/>
        <w:t>All plans accompanying an application for approval under section 48(1)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the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r>
      <w:r>
        <w:tab/>
        <w:t>and</w:t>
      </w:r>
    </w:p>
    <w:p>
      <w:pPr>
        <w:pStyle w:val="Indenta"/>
      </w:pPr>
      <w:r>
        <w:tab/>
        <w:t>(h)</w:t>
      </w:r>
      <w:r>
        <w:tab/>
        <w:t>a statement giving details of the proposed use and operation of the proposed development and of any signs or advertising structures that are proposed to be included in the proposed development.</w:t>
      </w:r>
    </w:p>
    <w:p>
      <w:pPr>
        <w:pStyle w:val="Subsection"/>
      </w:pPr>
      <w:r>
        <w:tab/>
        <w:t>(4)</w:t>
      </w:r>
      <w:r>
        <w:tab/>
        <w:t>An application for approval under section 48(1) of the Act is to be accompanied by 6 copies of —</w:t>
      </w:r>
    </w:p>
    <w:p>
      <w:pPr>
        <w:pStyle w:val="Indenta"/>
      </w:pPr>
      <w:r>
        <w:tab/>
        <w:t>(a)</w:t>
      </w:r>
      <w:r>
        <w:tab/>
        <w:t>any plan to which subregulation (1) applies; and</w:t>
      </w:r>
    </w:p>
    <w:p>
      <w:pPr>
        <w:pStyle w:val="Indenta"/>
      </w:pPr>
      <w:r>
        <w:tab/>
      </w:r>
      <w:bookmarkStart w:id="29" w:name="_Hlt474644391"/>
      <w:bookmarkEnd w:id="29"/>
      <w:r>
        <w:t>(b)</w:t>
      </w:r>
      <w:r>
        <w:tab/>
        <w:t>a plan, drawn to a scale not smaller than 1:2000, that identifies the land on which the proposed development that is the subject of the application is to be undertaken.</w:t>
      </w:r>
    </w:p>
    <w:p>
      <w:pPr>
        <w:pStyle w:val="Heading5"/>
      </w:pPr>
      <w:bookmarkStart w:id="30" w:name="_Toc481557043"/>
      <w:bookmarkStart w:id="31" w:name="_Toc155492865"/>
      <w:r>
        <w:rPr>
          <w:rStyle w:val="CharSectno"/>
        </w:rPr>
        <w:t>6</w:t>
      </w:r>
      <w:r>
        <w:t>.</w:t>
      </w:r>
      <w:r>
        <w:tab/>
        <w:t>Penalties</w:t>
      </w:r>
      <w:bookmarkEnd w:id="30"/>
      <w:bookmarkEnd w:id="31"/>
    </w:p>
    <w:p>
      <w:pPr>
        <w:pStyle w:val="Subsection"/>
      </w:pPr>
      <w:r>
        <w:tab/>
        <w:t>(1)</w:t>
      </w:r>
      <w:r>
        <w:tab/>
        <w:t>A person must not, in connection with an application for approval under section 48(1) of the Act, make a statement or give any information which that person knows to be false in a material particular.</w:t>
      </w:r>
    </w:p>
    <w:p>
      <w:pPr>
        <w:pStyle w:val="Penstart"/>
      </w:pPr>
      <w:r>
        <w:tab/>
        <w:t>Penalty: $1 000.</w:t>
      </w:r>
    </w:p>
    <w:p>
      <w:pPr>
        <w:pStyle w:val="Subsection"/>
      </w:pPr>
      <w:r>
        <w:tab/>
        <w:t>(2)</w:t>
      </w:r>
      <w:r>
        <w:tab/>
        <w:t>A person must not, in connection with an application for approval under section 48(1) of the Act, omit to supply to the Authority any information or particulars which that person knows to be relevant to the application.</w:t>
      </w:r>
    </w:p>
    <w:p>
      <w:pPr>
        <w:pStyle w:val="Penstart"/>
      </w:pPr>
      <w: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2" w:name="_Toc155153380"/>
      <w:bookmarkStart w:id="33" w:name="_Toc155492866"/>
      <w:r>
        <w:rPr>
          <w:rStyle w:val="CharSchNo"/>
        </w:rPr>
        <w:t>Schedule 1</w:t>
      </w:r>
      <w:bookmarkEnd w:id="32"/>
      <w:bookmarkEnd w:id="33"/>
    </w:p>
    <w:p>
      <w:pPr>
        <w:pStyle w:val="yShoulderClause"/>
        <w:tabs>
          <w:tab w:val="left" w:pos="426"/>
          <w:tab w:val="left" w:pos="851"/>
        </w:tabs>
        <w:ind w:left="851" w:hanging="851"/>
      </w:pPr>
      <w:r>
        <w:t>[r. 3]</w:t>
      </w:r>
    </w:p>
    <w:p>
      <w:pPr>
        <w:pStyle w:val="ySubsection"/>
      </w:pPr>
      <w:r>
        <w:tab/>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Midland Redevelopment Act 1999</w:t>
      </w:r>
    </w:p>
    <w:p>
      <w:pPr>
        <w:pStyle w:val="yMiscellaneousBody"/>
        <w:jc w:val="center"/>
        <w:rPr>
          <w:b/>
        </w:rPr>
      </w:pPr>
      <w:r>
        <w:rPr>
          <w:rStyle w:val="CharDivNo"/>
          <w:b/>
        </w:rPr>
        <w:t>(Section 48(1))</w:t>
      </w:r>
    </w:p>
    <w:p>
      <w:pPr>
        <w:pStyle w:val="yMiscellaneousBody"/>
        <w:jc w:val="center"/>
        <w:rPr>
          <w:b/>
          <w:sz w:val="24"/>
        </w:rPr>
      </w:pPr>
      <w:r>
        <w:rPr>
          <w:b/>
          <w:sz w:val="24"/>
        </w:rPr>
        <w:t>Application for approval to undertake development</w:t>
      </w:r>
    </w:p>
    <w:p>
      <w:pPr>
        <w:pStyle w:val="yMiscellaneousBody"/>
        <w:rPr>
          <w:b/>
        </w:rPr>
      </w:pPr>
      <w:r>
        <w:rPr>
          <w:b/>
        </w:rPr>
        <w:t>To: Midland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w:t>
      </w:r>
    </w:p>
    <w:p>
      <w:pPr>
        <w:pStyle w:val="yMiscellaneousBody"/>
        <w:tabs>
          <w:tab w:val="left" w:pos="567"/>
        </w:tabs>
      </w:pPr>
      <w:r>
        <w:tab/>
        <w:t xml:space="preserve">Surname (or Company name) . . . . . . . . . . . . . Other names . . . . . . . . . </w:t>
      </w:r>
    </w:p>
    <w:p>
      <w:pPr>
        <w:pStyle w:val="yMiscellaneousBody"/>
        <w:tabs>
          <w:tab w:val="left" w:pos="567"/>
        </w:tabs>
      </w:pPr>
      <w:r>
        <w:tab/>
        <w:t xml:space="preserve">Surname (or Company name) . . . . . . . . . . . . . Other names . . . . . . . . . </w:t>
      </w:r>
    </w:p>
    <w:p>
      <w:pPr>
        <w:pStyle w:val="yMiscellaneousBody"/>
        <w:tabs>
          <w:tab w:val="left" w:pos="567"/>
        </w:tabs>
      </w:pPr>
      <w:r>
        <w:rPr>
          <w:b/>
        </w:rPr>
        <w:t>2.</w:t>
      </w:r>
      <w:r>
        <w:rPr>
          <w:b/>
        </w:rPr>
        <w:tab/>
        <w:t>Address in full</w:t>
      </w:r>
      <w:r>
        <w:t xml:space="preserve"> . . . . . . . . . . . . . . . . . . . . . . . . . . . . . . . . . . . . . . . . . . . .</w:t>
      </w:r>
    </w:p>
    <w:p>
      <w:pPr>
        <w:pStyle w:val="yMiscellaneousBody"/>
        <w:tabs>
          <w:tab w:val="left" w:pos="567"/>
        </w:tabs>
      </w:pPr>
      <w:r>
        <w:tab/>
        <w:t xml:space="preserve">.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xml:space="preserve">. .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6.</w:t>
      </w:r>
      <w:r>
        <w:rPr>
          <w:b/>
        </w:rPr>
        <w:tab/>
      </w:r>
      <w:del w:id="34" w:author="Master Repository Process" w:date="2021-08-29T07:35:00Z">
        <w:r>
          <w:rPr>
            <w:b/>
          </w:rPr>
          <w:delText xml:space="preserve">Titles Office </w:delText>
        </w:r>
      </w:del>
      <w:r>
        <w:rPr>
          <w:b/>
        </w:rPr>
        <w:t>Description of land:</w:t>
      </w:r>
      <w:r>
        <w:t xml:space="preserve"> Lot No(s).  . . . . Location No.  . . . . . . </w:t>
      </w:r>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 </w:t>
      </w:r>
    </w:p>
    <w:p>
      <w:pPr>
        <w:pStyle w:val="yMiscellaneousBody"/>
        <w:keepNext/>
        <w:tabs>
          <w:tab w:val="left" w:pos="567"/>
        </w:tabs>
      </w:pPr>
      <w:r>
        <w:rPr>
          <w:b/>
        </w:rPr>
        <w:t>8.</w:t>
      </w:r>
      <w:r>
        <w:rPr>
          <w:b/>
        </w:rPr>
        <w:tab/>
        <w:t>Description of proposed development</w:t>
      </w:r>
      <w:r>
        <w:t xml:space="preserve">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9.</w:t>
      </w:r>
      <w:r>
        <w:rPr>
          <w:b/>
        </w:rPr>
        <w:tab/>
        <w:t xml:space="preserve">Purpose for which land is currently being used </w:t>
      </w:r>
      <w:r>
        <w:t xml:space="preserve">. . . . . . . . . . . . . . . . . . . </w:t>
      </w:r>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w:t>
      </w:r>
    </w:p>
    <w:p>
      <w:pPr>
        <w:pStyle w:val="yMiscellaneousBody"/>
        <w:tabs>
          <w:tab w:val="left" w:pos="567"/>
        </w:tabs>
      </w:pPr>
      <w:r>
        <w:rPr>
          <w:b/>
        </w:rPr>
        <w:t>13.</w:t>
      </w:r>
      <w:r>
        <w:rPr>
          <w:b/>
        </w:rPr>
        <w:tab/>
        <w:t>Estimated date of completion</w:t>
      </w:r>
      <w:r>
        <w:t xml:space="preserve"> . . . . . . . . . . . . . . . . . . . . . . . . . . . . . . . . . . </w:t>
      </w:r>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Date . . . . . . . </w:t>
      </w:r>
      <w:r>
        <w:tab/>
        <w:t>. . . . . . . . Date . . . . .</w:t>
      </w:r>
    </w:p>
    <w:p>
      <w:pPr>
        <w:pStyle w:val="yMiscellaneousBody"/>
        <w:tabs>
          <w:tab w:val="left" w:pos="567"/>
          <w:tab w:val="left" w:pos="3969"/>
        </w:tabs>
      </w:pPr>
      <w:r>
        <w:tab/>
        <w:t xml:space="preserve">. . . . . . . . Date . . . . . . . </w:t>
      </w:r>
      <w:r>
        <w:tab/>
        <w:t>. . . . . . . . Date . . . . .</w:t>
      </w:r>
    </w:p>
    <w:p>
      <w:pPr>
        <w:pStyle w:val="yMiscellaneousBody"/>
        <w:tabs>
          <w:tab w:val="left" w:pos="567"/>
          <w:tab w:val="left" w:pos="3969"/>
        </w:tabs>
      </w:pPr>
      <w:r>
        <w:tab/>
        <w:t xml:space="preserve">. . . . . . . . Date . . . . . . . </w:t>
      </w:r>
      <w:r>
        <w:tab/>
        <w:t>. . . . . . . . Date . . . . .</w:t>
      </w:r>
    </w:p>
    <w:p>
      <w:pPr>
        <w:pStyle w:val="yMiscellaneousBody"/>
      </w:pPr>
      <w:r>
        <w:t>State position if signing on behalf of a Company.</w:t>
      </w:r>
    </w:p>
    <w:p>
      <w:pPr>
        <w:pStyle w:val="yMiscellaneousBody"/>
        <w:tabs>
          <w:tab w:val="left" w:pos="851"/>
        </w:tabs>
        <w:ind w:left="851" w:hanging="851"/>
      </w:pPr>
      <w:r>
        <w:t>Note 1:</w:t>
      </w:r>
      <w:r>
        <w:tab/>
        <w:t>This application is to be accompanied by 6 copies of the plan(s) and specifications for the development and the prescribed fee.</w:t>
      </w:r>
    </w:p>
    <w:p>
      <w:pPr>
        <w:pStyle w:val="yMiscellaneousBody"/>
        <w:tabs>
          <w:tab w:val="left" w:pos="851"/>
        </w:tabs>
        <w:ind w:left="851" w:hanging="851"/>
      </w:pPr>
      <w:r>
        <w:t>Note 2:</w:t>
      </w:r>
      <w:r>
        <w:tab/>
        <w:t>It is an offence under regulation 6 for a person —</w:t>
      </w:r>
    </w:p>
    <w:p>
      <w:pPr>
        <w:pStyle w:val="yMiscellaneousBody"/>
        <w:tabs>
          <w:tab w:val="left" w:pos="1134"/>
          <w:tab w:val="left" w:pos="1701"/>
        </w:tabs>
        <w:spacing w:before="120"/>
        <w:ind w:left="1701" w:hanging="1701"/>
      </w:pPr>
      <w:r>
        <w:tab/>
        <w:t>(a)</w:t>
      </w:r>
      <w:r>
        <w:tab/>
        <w:t>to make a statement or give any information which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which that person knows to be relevant to the application.</w:t>
      </w:r>
    </w:p>
    <w:p>
      <w:pPr>
        <w:pStyle w:val="yMiscellaneousBody"/>
      </w:pPr>
      <w:r>
        <w:t xml:space="preserve">The offence is punishable by a fine of up to $1 000. </w:t>
      </w:r>
    </w:p>
    <w:p>
      <w:pPr>
        <w:pStyle w:val="yFootnotesection"/>
        <w:rPr>
          <w:ins w:id="35" w:author="Master Repository Process" w:date="2021-08-29T07:35:00Z"/>
        </w:rPr>
      </w:pPr>
      <w:ins w:id="36" w:author="Master Repository Process" w:date="2021-08-29T07:35:00Z">
        <w:r>
          <w:tab/>
          <w:t>[Form 1 amended in Gazette 29 Dec 2006 p. 5904.]</w:t>
        </w:r>
      </w:ins>
    </w:p>
    <w:p>
      <w:pPr>
        <w:pStyle w:val="yScheduleHeading"/>
      </w:pPr>
      <w:bookmarkStart w:id="37" w:name="_Toc155153381"/>
      <w:bookmarkStart w:id="38" w:name="_Toc155492867"/>
      <w:r>
        <w:rPr>
          <w:rStyle w:val="CharSchNo"/>
        </w:rPr>
        <w:t>Schedule 2</w:t>
      </w:r>
      <w:r>
        <w:t xml:space="preserve"> — </w:t>
      </w:r>
      <w:r>
        <w:rPr>
          <w:rStyle w:val="CharSchText"/>
        </w:rPr>
        <w:t>Fees for applications for approval under section 48(1)</w:t>
      </w:r>
      <w:bookmarkEnd w:id="37"/>
      <w:bookmarkEnd w:id="38"/>
    </w:p>
    <w:p>
      <w:pPr>
        <w:pStyle w:val="yShoulderClause"/>
        <w:spacing w:after="60"/>
      </w:pPr>
      <w:r>
        <w:t xml:space="preserve">[r. </w:t>
      </w:r>
      <w:bookmarkStart w:id="39" w:name="_Hlt474385988"/>
      <w:r>
        <w:t>4</w:t>
      </w:r>
      <w:bookmarkEnd w:id="39"/>
      <w:r>
        <w:t>]</w:t>
      </w:r>
    </w:p>
    <w:tbl>
      <w:tblPr>
        <w:tblW w:w="0" w:type="auto"/>
        <w:tblLayout w:type="fixed"/>
        <w:tblLook w:val="0000" w:firstRow="0" w:lastRow="0" w:firstColumn="0" w:lastColumn="0" w:noHBand="0" w:noVBand="0"/>
      </w:tblPr>
      <w:tblGrid>
        <w:gridCol w:w="3657"/>
        <w:gridCol w:w="3657"/>
      </w:tblGrid>
      <w:tr>
        <w:tc>
          <w:tcPr>
            <w:tcW w:w="3657" w:type="dxa"/>
          </w:tcPr>
          <w:p>
            <w:pPr>
              <w:pStyle w:val="yTable"/>
              <w:rPr>
                <w:b/>
              </w:rPr>
            </w:pPr>
            <w:r>
              <w:rPr>
                <w:b/>
              </w:rPr>
              <w:t>Estimated value of proposed development</w:t>
            </w:r>
          </w:p>
        </w:tc>
        <w:tc>
          <w:tcPr>
            <w:tcW w:w="3657" w:type="dxa"/>
          </w:tcPr>
          <w:p>
            <w:pPr>
              <w:pStyle w:val="yTable"/>
              <w:rPr>
                <w:b/>
              </w:rPr>
            </w:pPr>
            <w:r>
              <w:rPr>
                <w:b/>
              </w:rPr>
              <w:t>Fee</w:t>
            </w:r>
          </w:p>
        </w:tc>
      </w:tr>
      <w:tr>
        <w:tc>
          <w:tcPr>
            <w:tcW w:w="3657" w:type="dxa"/>
          </w:tcPr>
          <w:p>
            <w:pPr>
              <w:pStyle w:val="yTable"/>
            </w:pPr>
            <w:r>
              <w:t>Up to $10 000</w:t>
            </w:r>
          </w:p>
        </w:tc>
        <w:tc>
          <w:tcPr>
            <w:tcW w:w="3657" w:type="dxa"/>
          </w:tcPr>
          <w:p>
            <w:pPr>
              <w:pStyle w:val="yTable"/>
            </w:pPr>
            <w:r>
              <w:t>$50.00</w:t>
            </w:r>
          </w:p>
        </w:tc>
      </w:tr>
      <w:tr>
        <w:tc>
          <w:tcPr>
            <w:tcW w:w="3657" w:type="dxa"/>
          </w:tcPr>
          <w:p>
            <w:pPr>
              <w:pStyle w:val="yTable"/>
            </w:pPr>
            <w:r>
              <w:t>$10 001 to $50 000</w:t>
            </w:r>
          </w:p>
        </w:tc>
        <w:tc>
          <w:tcPr>
            <w:tcW w:w="3657" w:type="dxa"/>
          </w:tcPr>
          <w:p>
            <w:pPr>
              <w:pStyle w:val="yTable"/>
            </w:pPr>
            <w:r>
              <w:t>$100.00</w:t>
            </w:r>
          </w:p>
        </w:tc>
      </w:tr>
      <w:tr>
        <w:tc>
          <w:tcPr>
            <w:tcW w:w="3657" w:type="dxa"/>
          </w:tcPr>
          <w:p>
            <w:pPr>
              <w:pStyle w:val="yTable"/>
            </w:pPr>
            <w:r>
              <w:t>$50 001 to $100 000</w:t>
            </w:r>
          </w:p>
        </w:tc>
        <w:tc>
          <w:tcPr>
            <w:tcW w:w="3657" w:type="dxa"/>
          </w:tcPr>
          <w:p>
            <w:pPr>
              <w:pStyle w:val="yTable"/>
            </w:pPr>
            <w:r>
              <w:t>$250.00</w:t>
            </w:r>
          </w:p>
        </w:tc>
      </w:tr>
      <w:tr>
        <w:tc>
          <w:tcPr>
            <w:tcW w:w="3657" w:type="dxa"/>
          </w:tcPr>
          <w:p>
            <w:pPr>
              <w:pStyle w:val="yTable"/>
            </w:pPr>
            <w:r>
              <w:t>$100 001 to $1 000 000</w:t>
            </w:r>
          </w:p>
        </w:tc>
        <w:tc>
          <w:tcPr>
            <w:tcW w:w="3657" w:type="dxa"/>
          </w:tcPr>
          <w:p>
            <w:pPr>
              <w:pStyle w:val="yTable"/>
            </w:pPr>
            <w:r>
              <w:t>$350.00</w:t>
            </w:r>
          </w:p>
        </w:tc>
      </w:tr>
      <w:tr>
        <w:tc>
          <w:tcPr>
            <w:tcW w:w="3657" w:type="dxa"/>
          </w:tcPr>
          <w:p>
            <w:pPr>
              <w:pStyle w:val="yTable"/>
            </w:pPr>
            <w:r>
              <w:t>$100 000 001 to $10 000 000</w:t>
            </w:r>
          </w:p>
        </w:tc>
        <w:tc>
          <w:tcPr>
            <w:tcW w:w="3657" w:type="dxa"/>
          </w:tcPr>
          <w:p>
            <w:pPr>
              <w:pStyle w:val="yTable"/>
            </w:pPr>
            <w:r>
              <w:t>$0.75 for each $4 000 plus $250</w:t>
            </w:r>
          </w:p>
        </w:tc>
      </w:tr>
      <w:tr>
        <w:tc>
          <w:tcPr>
            <w:tcW w:w="3657" w:type="dxa"/>
          </w:tcPr>
          <w:p>
            <w:pPr>
              <w:pStyle w:val="yTable"/>
            </w:pPr>
            <w:r>
              <w:t>Greater than $10 000 000</w:t>
            </w:r>
          </w:p>
        </w:tc>
        <w:tc>
          <w:tcPr>
            <w:tcW w:w="3657" w:type="dxa"/>
          </w:tcPr>
          <w:p>
            <w:pPr>
              <w:pStyle w:val="yTable"/>
            </w:pPr>
            <w:r>
              <w:t xml:space="preserve">$0.75 for each $4 000 plus $1 000 </w:t>
            </w:r>
            <w:r>
              <w:br/>
              <w:t>(to a maximum of $12 500)</w:t>
            </w:r>
          </w:p>
        </w:tc>
      </w:tr>
    </w:tbl>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0" w:name="_Toc155153382"/>
      <w:bookmarkStart w:id="41" w:name="_Toc155492868"/>
      <w:r>
        <w:t>Notes</w:t>
      </w:r>
      <w:bookmarkEnd w:id="40"/>
      <w:bookmarkEnd w:id="41"/>
    </w:p>
    <w:p>
      <w:pPr>
        <w:pStyle w:val="nSubsection"/>
        <w:rPr>
          <w:snapToGrid w:val="0"/>
        </w:rPr>
      </w:pPr>
      <w:r>
        <w:rPr>
          <w:snapToGrid w:val="0"/>
          <w:vertAlign w:val="superscript"/>
        </w:rPr>
        <w:t>1</w:t>
      </w:r>
      <w:r>
        <w:rPr>
          <w:snapToGrid w:val="0"/>
        </w:rPr>
        <w:tab/>
        <w:t>This</w:t>
      </w:r>
      <w:del w:id="42" w:author="Master Repository Process" w:date="2021-08-29T07:35:00Z">
        <w:r>
          <w:rPr>
            <w:snapToGrid w:val="0"/>
          </w:rPr>
          <w:delText> </w:delText>
        </w:r>
      </w:del>
      <w:ins w:id="43" w:author="Master Repository Process" w:date="2021-08-29T07:35:00Z">
        <w:r>
          <w:rPr>
            <w:snapToGrid w:val="0"/>
          </w:rPr>
          <w:t xml:space="preserve"> </w:t>
        </w:r>
      </w:ins>
      <w:r>
        <w:rPr>
          <w:snapToGrid w:val="0"/>
        </w:rPr>
        <w:t xml:space="preserve">is a compilation of the </w:t>
      </w:r>
      <w:r>
        <w:rPr>
          <w:i/>
        </w:rPr>
        <w:t>Midland Redevelopment Regulations 2000</w:t>
      </w:r>
      <w:r>
        <w:rPr>
          <w:snapToGrid w:val="0"/>
        </w:rPr>
        <w:t xml:space="preserve"> and includes the amendments </w:t>
      </w:r>
      <w:ins w:id="44" w:author="Master Repository Process" w:date="2021-08-29T07:35:00Z">
        <w:r>
          <w:rPr>
            <w:snapToGrid w:val="0"/>
          </w:rPr>
          <w:t xml:space="preserve">made by the other written laws </w:t>
        </w:r>
      </w:ins>
      <w:r>
        <w:rPr>
          <w:snapToGrid w:val="0"/>
        </w:rPr>
        <w:t xml:space="preserve">referred to in the following </w:t>
      </w:r>
      <w:del w:id="45" w:author="Master Repository Process" w:date="2021-08-29T07:35:00Z">
        <w:r>
          <w:rPr>
            <w:snapToGrid w:val="0"/>
          </w:rPr>
          <w:delText>Table</w:delText>
        </w:r>
      </w:del>
      <w:ins w:id="46" w:author="Master Repository Process" w:date="2021-08-29T07:35:00Z">
        <w:r>
          <w:rPr>
            <w:snapToGrid w:val="0"/>
          </w:rPr>
          <w:t>table</w:t>
        </w:r>
      </w:ins>
      <w:r>
        <w:rPr>
          <w:snapToGrid w:val="0"/>
        </w:rPr>
        <w:t>.</w:t>
      </w:r>
    </w:p>
    <w:p>
      <w:pPr>
        <w:pStyle w:val="nHeading3"/>
      </w:pPr>
      <w:bookmarkStart w:id="47" w:name="_Toc155492869"/>
      <w:r>
        <w:t>Compilation table</w:t>
      </w:r>
      <w:bookmarkEnd w:id="4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after="40"/>
              <w:rPr>
                <w:b/>
                <w:sz w:val="19"/>
              </w:rPr>
            </w:pPr>
            <w:r>
              <w:rPr>
                <w:b/>
                <w:sz w:val="19"/>
              </w:rPr>
              <w:t>Citation</w:t>
            </w:r>
          </w:p>
        </w:tc>
        <w:tc>
          <w:tcPr>
            <w:tcW w:w="1276" w:type="dxa"/>
            <w:tcBorders>
              <w:top w:val="single" w:sz="8" w:space="0" w:color="auto"/>
              <w:bottom w:val="single" w:sz="4" w:space="0" w:color="auto"/>
            </w:tcBorders>
          </w:tcPr>
          <w:p>
            <w:pPr>
              <w:pStyle w:val="nTable"/>
              <w:spacing w:after="40"/>
              <w:rPr>
                <w:b/>
                <w:sz w:val="19"/>
              </w:rPr>
            </w:pPr>
            <w:r>
              <w:rPr>
                <w:b/>
                <w:sz w:val="19"/>
              </w:rPr>
              <w:t>Gazettal</w:t>
            </w:r>
          </w:p>
        </w:tc>
        <w:tc>
          <w:tcPr>
            <w:tcW w:w="2693" w:type="dxa"/>
            <w:tcBorders>
              <w:top w:val="single" w:sz="8" w:space="0" w:color="auto"/>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Midland Redevelopment Regulations 2000</w:t>
            </w:r>
          </w:p>
        </w:tc>
        <w:tc>
          <w:tcPr>
            <w:tcW w:w="1276" w:type="dxa"/>
            <w:tcBorders>
              <w:top w:val="single" w:sz="4" w:space="0" w:color="auto"/>
            </w:tcBorders>
          </w:tcPr>
          <w:p>
            <w:pPr>
              <w:pStyle w:val="nTable"/>
              <w:spacing w:after="40"/>
              <w:rPr>
                <w:sz w:val="19"/>
              </w:rPr>
            </w:pPr>
            <w:r>
              <w:rPr>
                <w:sz w:val="19"/>
              </w:rPr>
              <w:t xml:space="preserve">28 Apr 2000 </w:t>
            </w:r>
            <w:del w:id="48" w:author="Master Repository Process" w:date="2021-08-29T07:35:00Z">
              <w:r>
                <w:rPr>
                  <w:sz w:val="19"/>
                </w:rPr>
                <w:delText>pp.</w:delText>
              </w:r>
            </w:del>
            <w:ins w:id="49" w:author="Master Repository Process" w:date="2021-08-29T07:35:00Z">
              <w:r>
                <w:rPr>
                  <w:sz w:val="19"/>
                </w:rPr>
                <w:t>p. </w:t>
              </w:r>
            </w:ins>
            <w:r>
              <w:rPr>
                <w:sz w:val="19"/>
              </w:rPr>
              <w:t>2041</w:t>
            </w:r>
            <w:r>
              <w:rPr>
                <w:sz w:val="19"/>
              </w:rPr>
              <w:noBreakHyphen/>
              <w:t>6</w:t>
            </w:r>
          </w:p>
        </w:tc>
        <w:tc>
          <w:tcPr>
            <w:tcW w:w="2693" w:type="dxa"/>
            <w:tcBorders>
              <w:top w:val="single" w:sz="4" w:space="0" w:color="auto"/>
            </w:tcBorders>
          </w:tcPr>
          <w:p>
            <w:pPr>
              <w:pStyle w:val="nTable"/>
              <w:spacing w:after="40"/>
              <w:rPr>
                <w:sz w:val="19"/>
              </w:rPr>
            </w:pPr>
            <w:r>
              <w:rPr>
                <w:sz w:val="19"/>
              </w:rPr>
              <w:t>28 Apr 2000</w:t>
            </w:r>
          </w:p>
        </w:tc>
      </w:tr>
      <w:tr>
        <w:trPr>
          <w:ins w:id="50" w:author="Master Repository Process" w:date="2021-08-29T07:35:00Z"/>
        </w:trPr>
        <w:tc>
          <w:tcPr>
            <w:tcW w:w="3118" w:type="dxa"/>
            <w:tcBorders>
              <w:bottom w:val="single" w:sz="8" w:space="0" w:color="auto"/>
            </w:tcBorders>
          </w:tcPr>
          <w:p>
            <w:pPr>
              <w:pStyle w:val="nTable"/>
              <w:spacing w:after="40"/>
              <w:rPr>
                <w:ins w:id="51" w:author="Master Repository Process" w:date="2021-08-29T07:35:00Z"/>
                <w:i/>
                <w:sz w:val="19"/>
              </w:rPr>
            </w:pPr>
            <w:ins w:id="52" w:author="Master Repository Process" w:date="2021-08-29T07:35:00Z">
              <w:r>
                <w:rPr>
                  <w:i/>
                  <w:sz w:val="19"/>
                </w:rPr>
                <w:t>Midland Redevelopment Amendment Regulations 2006</w:t>
              </w:r>
            </w:ins>
          </w:p>
        </w:tc>
        <w:tc>
          <w:tcPr>
            <w:tcW w:w="1276" w:type="dxa"/>
            <w:tcBorders>
              <w:bottom w:val="single" w:sz="8" w:space="0" w:color="auto"/>
            </w:tcBorders>
          </w:tcPr>
          <w:p>
            <w:pPr>
              <w:pStyle w:val="nTable"/>
              <w:spacing w:after="40"/>
              <w:rPr>
                <w:ins w:id="53" w:author="Master Repository Process" w:date="2021-08-29T07:35:00Z"/>
                <w:sz w:val="19"/>
              </w:rPr>
            </w:pPr>
            <w:ins w:id="54" w:author="Master Repository Process" w:date="2021-08-29T07:35:00Z">
              <w:r>
                <w:rPr>
                  <w:sz w:val="19"/>
                </w:rPr>
                <w:t>29 Dec 2006 p. 5903</w:t>
              </w:r>
              <w:r>
                <w:rPr>
                  <w:sz w:val="19"/>
                </w:rPr>
                <w:noBreakHyphen/>
                <w:t>4</w:t>
              </w:r>
            </w:ins>
          </w:p>
        </w:tc>
        <w:tc>
          <w:tcPr>
            <w:tcW w:w="2693" w:type="dxa"/>
            <w:tcBorders>
              <w:bottom w:val="single" w:sz="8" w:space="0" w:color="auto"/>
            </w:tcBorders>
          </w:tcPr>
          <w:p>
            <w:pPr>
              <w:pStyle w:val="nTable"/>
              <w:spacing w:after="40"/>
              <w:rPr>
                <w:ins w:id="55" w:author="Master Repository Process" w:date="2021-08-29T07:35:00Z"/>
                <w:sz w:val="19"/>
              </w:rPr>
            </w:pPr>
            <w:ins w:id="56" w:author="Master Repository Process" w:date="2021-08-29T07:35:00Z">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ins>
          </w:p>
        </w:tc>
      </w:tr>
    </w:tbl>
    <w:p>
      <w:bookmarkStart w:id="57" w:name="UpToHere"/>
      <w:bookmarkEnd w:id="57"/>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Midland Redevelopment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Midland Redevelopment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Midland Redevelopment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Midland Redevelopment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Midland Redevelopment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Midland Redevelopment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Midland Redevelopment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Midland Redevelopment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486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480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0CB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0A25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E021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C224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229F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7E38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ED1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761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C4C72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D6A6D8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1848"/>
    <w:docVar w:name="WAFER_20151208131848" w:val="RemoveTrackChanges"/>
    <w:docVar w:name="WAFER_20151208131848_GUID" w:val="c0f74d3d-583b-4444-80f3-3b883f80f5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3A1C15-A4D4-4FD7-A263-290E3E60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2241</Words>
  <Characters>8023</Characters>
  <Application>Microsoft Office Word</Application>
  <DocSecurity>0</DocSecurity>
  <Lines>235</Lines>
  <Paragraphs>171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Midland Redevelopment Regulations 2000</vt:lpstr>
      <vt:lpstr>    Schedule 1</vt:lpstr>
      <vt:lpstr>    Schedule 2 — Fees for applications for approval under section 48(1)</vt:lpstr>
      <vt:lpstr>    Notes</vt:lpstr>
    </vt:vector>
  </TitlesOfParts>
  <Manager/>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Regulations 2000 00-a0-05 - 00-b0-06</dc:title>
  <dc:subject/>
  <dc:creator/>
  <cp:keywords/>
  <dc:description/>
  <cp:lastModifiedBy>Master Repository Process</cp:lastModifiedBy>
  <cp:revision>2</cp:revision>
  <cp:lastPrinted>2000-04-28T04:02:00Z</cp:lastPrinted>
  <dcterms:created xsi:type="dcterms:W3CDTF">2021-08-28T23:35:00Z</dcterms:created>
  <dcterms:modified xsi:type="dcterms:W3CDTF">2021-08-28T23:35:00Z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April 2000 pp.2041-6</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1823</vt:i4>
  </property>
  <property fmtid="{D5CDD505-2E9C-101B-9397-08002B2CF9AE}" pid="6" name="FromSuffix">
    <vt:lpwstr>00-a0-05</vt:lpwstr>
  </property>
  <property fmtid="{D5CDD505-2E9C-101B-9397-08002B2CF9AE}" pid="7" name="FromAsAtDate">
    <vt:lpwstr>28 Apr 2000</vt:lpwstr>
  </property>
  <property fmtid="{D5CDD505-2E9C-101B-9397-08002B2CF9AE}" pid="8" name="ToSuffix">
    <vt:lpwstr>00-b0-06</vt:lpwstr>
  </property>
  <property fmtid="{D5CDD505-2E9C-101B-9397-08002B2CF9AE}" pid="9" name="ToAsAtDate">
    <vt:lpwstr>01 Jan 2007</vt:lpwstr>
  </property>
</Properties>
</file>