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2017</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01 Jan 2018</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 w:name="_Toc502736789"/>
      <w:bookmarkStart w:id="2" w:name="_Toc501633194"/>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4" w:name="_Toc502736790"/>
      <w:bookmarkStart w:id="5" w:name="_Toc501633195"/>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502736791"/>
      <w:bookmarkStart w:id="7" w:name="_Toc501633196"/>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Subsection"/>
        <w:spacing w:before="80"/>
      </w:pPr>
      <w:ins w:id="8" w:author="Master Repository Process" w:date="2021-08-01T13:22:00Z">
        <w:r>
          <w:tab/>
        </w:r>
      </w:ins>
      <w:r>
        <w:tab/>
      </w:r>
      <w:r>
        <w:rPr>
          <w:rStyle w:val="CharDefText"/>
        </w:rPr>
        <w:t>residential tariff</w:t>
      </w:r>
      <w:r>
        <w:t xml:space="preserve"> means Tariff A2</w:t>
      </w:r>
      <w:del w:id="9" w:author="Master Repository Process" w:date="2021-08-01T13:22:00Z">
        <w:r>
          <w:delText>;</w:delText>
        </w:r>
      </w:del>
      <w:ins w:id="10" w:author="Master Repository Process" w:date="2021-08-01T13:22:00Z">
        <w:r>
          <w:t xml:space="preserve"> or a MyPower residential tariff as defined in Schedule 1 clause 8(1);</w:t>
        </w:r>
      </w:ins>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lastRenderedPageBreak/>
        <w:tab/>
        <w:t>[By</w:t>
      </w:r>
      <w:r>
        <w:noBreakHyphen/>
        <w:t>law 3 amended in Gazette 30 Mar 2009 p. 1000; 29 Jun 2012 p. 2900; 22 Aug 2014 p. 3017</w:t>
      </w:r>
      <w:ins w:id="11" w:author="Master Repository Process" w:date="2021-08-01T13:22:00Z">
        <w:r>
          <w:t>; 22 Dec 2017 p. 5979</w:t>
        </w:r>
      </w:ins>
      <w:r>
        <w:t>.]</w:t>
      </w:r>
    </w:p>
    <w:p>
      <w:pPr>
        <w:pStyle w:val="Ednotesection"/>
      </w:pPr>
      <w:r>
        <w:t>[</w:t>
      </w:r>
      <w:r>
        <w:rPr>
          <w:b/>
        </w:rPr>
        <w:t>4A.</w:t>
      </w:r>
      <w:r>
        <w:tab/>
        <w:t>Deleted in Gazette 22 Aug 2014 p. 3017.]</w:t>
      </w:r>
    </w:p>
    <w:p>
      <w:pPr>
        <w:pStyle w:val="Heading5"/>
        <w:rPr>
          <w:snapToGrid w:val="0"/>
        </w:rPr>
      </w:pPr>
      <w:bookmarkStart w:id="12" w:name="_Toc502736792"/>
      <w:bookmarkStart w:id="13" w:name="_Toc501633197"/>
      <w:r>
        <w:rPr>
          <w:rStyle w:val="CharSectno"/>
        </w:rPr>
        <w:t>4</w:t>
      </w:r>
      <w:r>
        <w:t>.</w:t>
      </w:r>
      <w:r>
        <w:tab/>
      </w:r>
      <w:r>
        <w:rPr>
          <w:snapToGrid w:val="0"/>
        </w:rPr>
        <w:t>Electricity charges</w:t>
      </w:r>
      <w:bookmarkEnd w:id="12"/>
      <w:bookmarkEnd w:id="13"/>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in Gazette 30 Aug 2013 p. 4093-4; 26 Jun 2015 p. 2247</w:t>
      </w:r>
      <w:r>
        <w:noBreakHyphen/>
        <w:t>8.]</w:t>
      </w:r>
    </w:p>
    <w:p>
      <w:pPr>
        <w:pStyle w:val="Heading5"/>
      </w:pPr>
      <w:bookmarkStart w:id="14" w:name="_Toc502736793"/>
      <w:bookmarkStart w:id="15" w:name="_Toc501633198"/>
      <w:r>
        <w:rPr>
          <w:rStyle w:val="CharSectno"/>
        </w:rPr>
        <w:t>5</w:t>
      </w:r>
      <w:r>
        <w:t>.</w:t>
      </w:r>
      <w:r>
        <w:tab/>
        <w:t>Application of residential tariffs</w:t>
      </w:r>
      <w:bookmarkEnd w:id="14"/>
      <w:bookmarkEnd w:id="15"/>
    </w:p>
    <w:p>
      <w:pPr>
        <w:pStyle w:val="Subsection"/>
        <w:tabs>
          <w:tab w:val="left" w:pos="5529"/>
        </w:tabs>
        <w:rPr>
          <w:snapToGrid w:val="0"/>
        </w:rPr>
      </w:pPr>
      <w:r>
        <w:rPr>
          <w:snapToGrid w:val="0"/>
        </w:rPr>
        <w:tab/>
        <w:t>(1)</w:t>
      </w:r>
      <w:r>
        <w:rPr>
          <w:snapToGrid w:val="0"/>
        </w:rPr>
        <w:tab/>
        <w:t xml:space="preserve">A consumer is entitled to be supplied on the basis of </w:t>
      </w:r>
      <w:del w:id="16" w:author="Master Repository Process" w:date="2021-08-01T13:22:00Z">
        <w:r>
          <w:rPr>
            <w:snapToGrid w:val="0"/>
          </w:rPr>
          <w:delText>the</w:delText>
        </w:r>
      </w:del>
      <w:ins w:id="17" w:author="Master Repository Process" w:date="2021-08-01T13:22:00Z">
        <w:r>
          <w:t>a</w:t>
        </w:r>
      </w:ins>
      <w:r>
        <w:t xml:space="preserve">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del w:id="18" w:author="Master Repository Process" w:date="2021-08-01T13:22:00Z">
        <w:r>
          <w:rPr>
            <w:snapToGrid w:val="0"/>
          </w:rPr>
          <w:delText>the</w:delText>
        </w:r>
      </w:del>
      <w:ins w:id="19" w:author="Master Repository Process" w:date="2021-08-01T13:22:00Z">
        <w:r>
          <w:t>a</w:t>
        </w:r>
      </w:ins>
      <w:r>
        <w:t xml:space="preserve">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rPr>
          <w:ins w:id="20" w:author="Master Repository Process" w:date="2021-08-01T13:22:00Z"/>
        </w:rPr>
      </w:pPr>
      <w:ins w:id="21" w:author="Master Repository Process" w:date="2021-08-01T13:22:00Z">
        <w:r>
          <w:tab/>
          <w:t>[By</w:t>
        </w:r>
        <w:r>
          <w:noBreakHyphen/>
          <w:t>law 5 amended in Gazette 22 Dec 2017 p. 5979.]</w:t>
        </w:r>
      </w:ins>
    </w:p>
    <w:p>
      <w:pPr>
        <w:pStyle w:val="Heading5"/>
      </w:pPr>
      <w:bookmarkStart w:id="22" w:name="_Toc502736794"/>
      <w:bookmarkStart w:id="23" w:name="_Toc501633199"/>
      <w:r>
        <w:rPr>
          <w:rStyle w:val="CharSectno"/>
        </w:rPr>
        <w:t>6</w:t>
      </w:r>
      <w:r>
        <w:t>.</w:t>
      </w:r>
      <w:r>
        <w:tab/>
        <w:t>Meter rental</w:t>
      </w:r>
      <w:bookmarkEnd w:id="22"/>
      <w:bookmarkEnd w:id="23"/>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24" w:name="_Toc502736795"/>
      <w:bookmarkStart w:id="25" w:name="_Toc501633200"/>
      <w:r>
        <w:rPr>
          <w:rStyle w:val="CharSectno"/>
        </w:rPr>
        <w:t>7</w:t>
      </w:r>
      <w:r>
        <w:t>.</w:t>
      </w:r>
      <w:r>
        <w:tab/>
        <w:t>Fees</w:t>
      </w:r>
      <w:bookmarkEnd w:id="24"/>
      <w:bookmarkEnd w:id="25"/>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26" w:name="_Toc502736796"/>
      <w:bookmarkStart w:id="27" w:name="_Toc501633201"/>
      <w:r>
        <w:rPr>
          <w:rStyle w:val="CharSectno"/>
        </w:rPr>
        <w:t>8</w:t>
      </w:r>
      <w:r>
        <w:t>.</w:t>
      </w:r>
      <w:r>
        <w:tab/>
        <w:t>Payment</w:t>
      </w:r>
      <w:bookmarkEnd w:id="26"/>
      <w:bookmarkEnd w:id="27"/>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28" w:name="_Toc502736797"/>
      <w:bookmarkStart w:id="29" w:name="_Toc501633202"/>
      <w:r>
        <w:rPr>
          <w:rStyle w:val="CharSectno"/>
        </w:rPr>
        <w:t>10</w:t>
      </w:r>
      <w:r>
        <w:t>.</w:t>
      </w:r>
      <w:r>
        <w:tab/>
        <w:t>Calculation of charges</w:t>
      </w:r>
      <w:bookmarkEnd w:id="28"/>
      <w:bookmarkEnd w:id="2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in Gazette 27 Jun 2014 p. 2320.]</w:t>
      </w:r>
    </w:p>
    <w:p>
      <w:pPr>
        <w:pStyle w:val="Heading5"/>
      </w:pPr>
      <w:bookmarkStart w:id="30" w:name="_Toc502736798"/>
      <w:bookmarkStart w:id="31" w:name="_Toc501633203"/>
      <w:r>
        <w:rPr>
          <w:rStyle w:val="CharSectno"/>
        </w:rPr>
        <w:t>11</w:t>
      </w:r>
      <w:r>
        <w:t>.</w:t>
      </w:r>
      <w:r>
        <w:tab/>
        <w:t>Changes in rates</w:t>
      </w:r>
      <w:bookmarkEnd w:id="30"/>
      <w:bookmarkEnd w:id="3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32" w:name="_Toc502736799"/>
      <w:bookmarkStart w:id="33" w:name="_Toc501633204"/>
      <w:r>
        <w:rPr>
          <w:rStyle w:val="CharSectno"/>
        </w:rPr>
        <w:t>12</w:t>
      </w:r>
      <w:r>
        <w:t>.</w:t>
      </w:r>
      <w:r>
        <w:tab/>
        <w:t>Prescribed rate of interest for s. 62(16) of Act</w:t>
      </w:r>
      <w:bookmarkEnd w:id="32"/>
      <w:bookmarkEnd w:id="3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4" w:name="_Toc501633152"/>
      <w:bookmarkStart w:id="35" w:name="_Toc501633205"/>
      <w:bookmarkStart w:id="36" w:name="_Toc502736800"/>
      <w:r>
        <w:rPr>
          <w:rStyle w:val="CharSchNo"/>
        </w:rPr>
        <w:t>Schedule 1</w:t>
      </w:r>
      <w:r>
        <w:t> — </w:t>
      </w:r>
      <w:r>
        <w:rPr>
          <w:rStyle w:val="CharSchText"/>
        </w:rPr>
        <w:t>Supply charges</w:t>
      </w:r>
      <w:bookmarkEnd w:id="34"/>
      <w:bookmarkEnd w:id="35"/>
      <w:bookmarkEnd w:id="36"/>
    </w:p>
    <w:p>
      <w:pPr>
        <w:pStyle w:val="yShoulderClause"/>
      </w:pPr>
      <w:r>
        <w:t>[bl. 3, 4(1) and 10(1)]</w:t>
      </w:r>
    </w:p>
    <w:p>
      <w:pPr>
        <w:pStyle w:val="yFootnoteheading"/>
      </w:pPr>
      <w:r>
        <w:tab/>
        <w:t>[Heading inserted in Gazette 27 Jun 2017 p. 3420.]</w:t>
      </w:r>
    </w:p>
    <w:p>
      <w:pPr>
        <w:pStyle w:val="yHeading3"/>
        <w:rPr>
          <w:ins w:id="37" w:author="Master Repository Process" w:date="2021-08-01T13:22:00Z"/>
        </w:rPr>
      </w:pPr>
      <w:bookmarkStart w:id="38" w:name="_Toc502736801"/>
      <w:ins w:id="39" w:author="Master Repository Process" w:date="2021-08-01T13:22:00Z">
        <w:r>
          <w:rPr>
            <w:rStyle w:val="CharSDivNo"/>
          </w:rPr>
          <w:t>Division 1</w:t>
        </w:r>
        <w:r>
          <w:t> — </w:t>
        </w:r>
        <w:r>
          <w:rPr>
            <w:rStyle w:val="CharSDivText"/>
          </w:rPr>
          <w:t>Tariffs other than MyPower tariffs</w:t>
        </w:r>
        <w:bookmarkEnd w:id="38"/>
      </w:ins>
    </w:p>
    <w:p>
      <w:pPr>
        <w:pStyle w:val="yFootnoteheading"/>
        <w:rPr>
          <w:ins w:id="40" w:author="Master Repository Process" w:date="2021-08-01T13:22:00Z"/>
        </w:rPr>
      </w:pPr>
      <w:ins w:id="41" w:author="Master Repository Process" w:date="2021-08-01T13:22:00Z">
        <w:r>
          <w:tab/>
          <w:t>[Heading inserted in Gazette 22 Dec 2017 p. 5979.]</w:t>
        </w:r>
      </w:ins>
    </w:p>
    <w:p>
      <w:pPr>
        <w:pStyle w:val="yHeading5"/>
      </w:pPr>
      <w:bookmarkStart w:id="42" w:name="_Toc502736802"/>
      <w:bookmarkStart w:id="43" w:name="_Toc501633206"/>
      <w:r>
        <w:rPr>
          <w:rStyle w:val="CharSClsNo"/>
        </w:rPr>
        <w:t>1</w:t>
      </w:r>
      <w:r>
        <w:t>.</w:t>
      </w:r>
      <w:r>
        <w:tab/>
        <w:t>Tariff L2 (general supply — low/medium voltage tariff)</w:t>
      </w:r>
      <w:bookmarkEnd w:id="42"/>
      <w:bookmarkEnd w:id="43"/>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50.7504 cents per day; and</w:t>
      </w:r>
    </w:p>
    <w:p>
      <w:pPr>
        <w:pStyle w:val="yIndenta"/>
      </w:pPr>
      <w:r>
        <w:tab/>
        <w:t>(b)</w:t>
      </w:r>
      <w:r>
        <w:tab/>
        <w:t xml:space="preserve">a charge for metered consumption at the rate of — </w:t>
      </w:r>
    </w:p>
    <w:p>
      <w:pPr>
        <w:pStyle w:val="yIndenti0"/>
      </w:pPr>
      <w:r>
        <w:tab/>
        <w:t>(i)</w:t>
      </w:r>
      <w:r>
        <w:tab/>
        <w:t>33.3546 cents per unit for the first 1 650 units per day; and</w:t>
      </w:r>
    </w:p>
    <w:p>
      <w:pPr>
        <w:pStyle w:val="yIndenti0"/>
      </w:pPr>
      <w:r>
        <w:tab/>
        <w:t>(ii)</w:t>
      </w:r>
      <w:r>
        <w:tab/>
        <w:t>30.0972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r>
        <w:tab/>
        <w:t>[Clause 1 inserted in Gazette 27 Jun 2017 p. 3420.]</w:t>
      </w:r>
    </w:p>
    <w:p>
      <w:pPr>
        <w:pStyle w:val="yHeading5"/>
      </w:pPr>
      <w:bookmarkStart w:id="44" w:name="_Toc502736803"/>
      <w:bookmarkStart w:id="45" w:name="_Toc501633207"/>
      <w:r>
        <w:rPr>
          <w:rStyle w:val="CharSClsNo"/>
        </w:rPr>
        <w:t>2</w:t>
      </w:r>
      <w:r>
        <w:t>.</w:t>
      </w:r>
      <w:r>
        <w:tab/>
        <w:t>Tariff L4 (general supply — low/medium voltage tariff)</w:t>
      </w:r>
      <w:bookmarkEnd w:id="44"/>
      <w:bookmarkEnd w:id="45"/>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53.7522 cents per day; and</w:t>
      </w:r>
    </w:p>
    <w:p>
      <w:pPr>
        <w:pStyle w:val="yIndenta"/>
      </w:pPr>
      <w:r>
        <w:tab/>
        <w:t>(b)</w:t>
      </w:r>
      <w:r>
        <w:tab/>
        <w:t xml:space="preserve">a charge for metered consumption at the rate of — </w:t>
      </w:r>
    </w:p>
    <w:p>
      <w:pPr>
        <w:pStyle w:val="yIndenti0"/>
      </w:pPr>
      <w:r>
        <w:tab/>
        <w:t>(i)</w:t>
      </w:r>
      <w:r>
        <w:tab/>
      </w:r>
      <w:r>
        <w:rPr>
          <w:szCs w:val="22"/>
        </w:rPr>
        <w:t xml:space="preserve">35.3197 </w:t>
      </w:r>
      <w:r>
        <w:t>cents per unit for the first 1 650 units per day; and</w:t>
      </w:r>
    </w:p>
    <w:p>
      <w:pPr>
        <w:pStyle w:val="yIndenti0"/>
      </w:pPr>
      <w:r>
        <w:tab/>
        <w:t>(ii)</w:t>
      </w:r>
      <w:r>
        <w:tab/>
      </w:r>
      <w:r>
        <w:rPr>
          <w:szCs w:val="22"/>
        </w:rPr>
        <w:t xml:space="preserve">31.8798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r>
        <w:tab/>
        <w:t>[Clause 2 inserted in Gazette 27 Jun 2017 p. 3420.]</w:t>
      </w:r>
    </w:p>
    <w:p>
      <w:pPr>
        <w:pStyle w:val="yHeading5"/>
      </w:pPr>
      <w:bookmarkStart w:id="46" w:name="_Toc502736804"/>
      <w:bookmarkStart w:id="47" w:name="_Toc501633208"/>
      <w:r>
        <w:rPr>
          <w:rStyle w:val="CharSClsNo"/>
        </w:rPr>
        <w:t>3</w:t>
      </w:r>
      <w:r>
        <w:t>.</w:t>
      </w:r>
      <w:r>
        <w:tab/>
        <w:t>Tariff A2 (residential tariff)</w:t>
      </w:r>
      <w:bookmarkEnd w:id="46"/>
      <w:bookmarkEnd w:id="47"/>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94.9058 cents per day or, for multiple dwellings supplied through one metered supply point, a fixed charge at the rate of —</w:t>
      </w:r>
    </w:p>
    <w:p>
      <w:pPr>
        <w:pStyle w:val="yIndenti0"/>
      </w:pPr>
      <w:r>
        <w:tab/>
        <w:t>(i)</w:t>
      </w:r>
      <w:r>
        <w:tab/>
        <w:t>94.9058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r>
        <w:tab/>
        <w:t>[Clause 3 inserted in Gazette 27 Jun 2017 p. 3420</w:t>
      </w:r>
      <w:r>
        <w:noBreakHyphen/>
        <w:t>1.]</w:t>
      </w:r>
    </w:p>
    <w:p>
      <w:pPr>
        <w:pStyle w:val="yHeading5"/>
      </w:pPr>
      <w:bookmarkStart w:id="48" w:name="_Toc502736805"/>
      <w:bookmarkStart w:id="49" w:name="_Toc501633209"/>
      <w:r>
        <w:rPr>
          <w:rStyle w:val="CharSClsNo"/>
        </w:rPr>
        <w:t>4</w:t>
      </w:r>
      <w:r>
        <w:t>.</w:t>
      </w:r>
      <w:r>
        <w:tab/>
        <w:t>Tariff C2 (special community service tariff)</w:t>
      </w:r>
      <w:bookmarkEnd w:id="48"/>
      <w:bookmarkEnd w:id="49"/>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36.6182 cents per day; and</w:t>
      </w:r>
    </w:p>
    <w:p>
      <w:pPr>
        <w:pStyle w:val="yIndenta"/>
      </w:pPr>
      <w:r>
        <w:tab/>
        <w:t>(b)</w:t>
      </w:r>
      <w:r>
        <w:tab/>
        <w:t xml:space="preserve">a charge for metered consumption at the rate of — </w:t>
      </w:r>
    </w:p>
    <w:p>
      <w:pPr>
        <w:pStyle w:val="yIndenti0"/>
      </w:pPr>
      <w:r>
        <w:tab/>
        <w:t>(i)</w:t>
      </w:r>
      <w:r>
        <w:tab/>
        <w:t>19.9600 cents per unit for the first 20 units per day; and</w:t>
      </w:r>
    </w:p>
    <w:p>
      <w:pPr>
        <w:pStyle w:val="yIndenti0"/>
      </w:pPr>
      <w:r>
        <w:tab/>
        <w:t>(ii)</w:t>
      </w:r>
      <w:r>
        <w:tab/>
        <w:t>25.0081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4 inserted in Gazette 27 Jun 2017 p. 3421.]</w:t>
      </w:r>
    </w:p>
    <w:p>
      <w:pPr>
        <w:pStyle w:val="yHeading5"/>
      </w:pPr>
      <w:bookmarkStart w:id="50" w:name="_Toc502736806"/>
      <w:bookmarkStart w:id="51" w:name="_Toc501633210"/>
      <w:r>
        <w:rPr>
          <w:rStyle w:val="CharSClsNo"/>
        </w:rPr>
        <w:t>5</w:t>
      </w:r>
      <w:r>
        <w:t>.</w:t>
      </w:r>
      <w:r>
        <w:tab/>
        <w:t>Tariff D2 (special tariff for certain premises)</w:t>
      </w:r>
      <w:bookmarkEnd w:id="50"/>
      <w:bookmarkEnd w:id="51"/>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45.3145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24.7001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5 inserted in Gazette 27 Jun 2017 p. 3421</w:t>
      </w:r>
      <w:r>
        <w:noBreakHyphen/>
        <w:t>2.]</w:t>
      </w:r>
    </w:p>
    <w:p>
      <w:pPr>
        <w:pStyle w:val="yHeading5"/>
      </w:pPr>
      <w:bookmarkStart w:id="52" w:name="_Toc502736807"/>
      <w:bookmarkStart w:id="53" w:name="_Toc501633211"/>
      <w:r>
        <w:rPr>
          <w:rStyle w:val="CharSClsNo"/>
        </w:rPr>
        <w:t>6</w:t>
      </w:r>
      <w:r>
        <w:t>.</w:t>
      </w:r>
      <w:r>
        <w:tab/>
        <w:t>Tariff K2 (general supply with residential tariff)</w:t>
      </w:r>
      <w:bookmarkEnd w:id="52"/>
      <w:bookmarkEnd w:id="53"/>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53.8864 cents per day; and</w:t>
      </w:r>
    </w:p>
    <w:p>
      <w:pPr>
        <w:pStyle w:val="yIndenta"/>
      </w:pPr>
      <w:r>
        <w:tab/>
        <w:t>(b)</w:t>
      </w:r>
      <w:r>
        <w:tab/>
        <w:t>a charge for metered consumption at the rate of —</w:t>
      </w:r>
    </w:p>
    <w:p>
      <w:pPr>
        <w:pStyle w:val="yIndenti0"/>
      </w:pPr>
      <w:r>
        <w:tab/>
        <w:t>(i)</w:t>
      </w:r>
      <w:r>
        <w:tab/>
        <w:t>29.3544 cents per unit for the first 20 units per day; and</w:t>
      </w:r>
    </w:p>
    <w:p>
      <w:pPr>
        <w:pStyle w:val="yIndenti0"/>
      </w:pPr>
      <w:r>
        <w:tab/>
        <w:t>(ii)</w:t>
      </w:r>
      <w:r>
        <w:tab/>
        <w:t>33.6081 cents per unit for the next 1 630 units per day; and</w:t>
      </w:r>
    </w:p>
    <w:p>
      <w:pPr>
        <w:pStyle w:val="yIndenti0"/>
      </w:pPr>
      <w:r>
        <w:tab/>
        <w:t>(iii)</w:t>
      </w:r>
      <w:r>
        <w:tab/>
        <w:t>30.3260 cents per unit for all units exceeding 1 650 units per day.</w:t>
      </w:r>
    </w:p>
    <w:p>
      <w:pPr>
        <w:pStyle w:val="yFootnotesection"/>
      </w:pPr>
      <w:r>
        <w:tab/>
        <w:t>[Clause 6 inserted in Gazette 27 Jun 2017 p. 3422.]</w:t>
      </w:r>
    </w:p>
    <w:p>
      <w:pPr>
        <w:pStyle w:val="yHeading3"/>
        <w:rPr>
          <w:ins w:id="54" w:author="Master Repository Process" w:date="2021-08-01T13:22:00Z"/>
        </w:rPr>
      </w:pPr>
      <w:bookmarkStart w:id="55" w:name="_Toc502736808"/>
      <w:del w:id="56" w:author="Master Repository Process" w:date="2021-08-01T13:22:00Z">
        <w:r>
          <w:rPr>
            <w:rStyle w:val="CharSchNo"/>
          </w:rPr>
          <w:delText xml:space="preserve"> </w:delText>
        </w:r>
      </w:del>
      <w:ins w:id="57" w:author="Master Repository Process" w:date="2021-08-01T13:22:00Z">
        <w:r>
          <w:rPr>
            <w:rStyle w:val="CharSDivNo"/>
          </w:rPr>
          <w:t>Division 2</w:t>
        </w:r>
        <w:r>
          <w:t> — </w:t>
        </w:r>
        <w:r>
          <w:rPr>
            <w:rStyle w:val="CharSDivText"/>
          </w:rPr>
          <w:t>MyPower tariffs</w:t>
        </w:r>
        <w:bookmarkEnd w:id="55"/>
      </w:ins>
    </w:p>
    <w:p>
      <w:pPr>
        <w:pStyle w:val="yFootnoteheading"/>
        <w:rPr>
          <w:ins w:id="58" w:author="Master Repository Process" w:date="2021-08-01T13:22:00Z"/>
        </w:rPr>
      </w:pPr>
      <w:ins w:id="59" w:author="Master Repository Process" w:date="2021-08-01T13:22:00Z">
        <w:r>
          <w:tab/>
          <w:t>[Heading inserted in Gazette 22 Dec 2017 p. 5979.]</w:t>
        </w:r>
      </w:ins>
    </w:p>
    <w:p>
      <w:pPr>
        <w:pStyle w:val="yHeading5"/>
        <w:rPr>
          <w:ins w:id="60" w:author="Master Repository Process" w:date="2021-08-01T13:22:00Z"/>
        </w:rPr>
      </w:pPr>
      <w:bookmarkStart w:id="61" w:name="_Toc502736809"/>
      <w:ins w:id="62" w:author="Master Repository Process" w:date="2021-08-01T13:22:00Z">
        <w:r>
          <w:rPr>
            <w:rStyle w:val="CharSClsNo"/>
          </w:rPr>
          <w:t>7</w:t>
        </w:r>
        <w:r>
          <w:t>.</w:t>
        </w:r>
        <w:r>
          <w:tab/>
          <w:t>Terms used</w:t>
        </w:r>
        <w:bookmarkEnd w:id="61"/>
      </w:ins>
    </w:p>
    <w:p>
      <w:pPr>
        <w:pStyle w:val="ySubsection"/>
        <w:rPr>
          <w:ins w:id="63" w:author="Master Repository Process" w:date="2021-08-01T13:22:00Z"/>
        </w:rPr>
      </w:pPr>
      <w:ins w:id="64" w:author="Master Repository Process" w:date="2021-08-01T13:22:00Z">
        <w:r>
          <w:tab/>
          <w:t>(1)</w:t>
        </w:r>
        <w:r>
          <w:tab/>
          <w:t xml:space="preserve">In this Division — </w:t>
        </w:r>
      </w:ins>
    </w:p>
    <w:p>
      <w:pPr>
        <w:pStyle w:val="yDefstart"/>
        <w:rPr>
          <w:ins w:id="65" w:author="Master Repository Process" w:date="2021-08-01T13:22:00Z"/>
        </w:rPr>
      </w:pPr>
      <w:ins w:id="66" w:author="Master Repository Process" w:date="2021-08-01T13:22:00Z">
        <w:r>
          <w:tab/>
        </w:r>
        <w:r>
          <w:rPr>
            <w:rStyle w:val="CharDefText"/>
          </w:rPr>
          <w:t>Esperance network</w:t>
        </w:r>
        <w:r>
          <w:t xml:space="preserve"> means the electricity network operated by the corporation that supplies electricity to the town of Esperance and surrounding areas;</w:t>
        </w:r>
      </w:ins>
    </w:p>
    <w:p>
      <w:pPr>
        <w:pStyle w:val="yDefstart"/>
        <w:rPr>
          <w:ins w:id="67" w:author="Master Repository Process" w:date="2021-08-01T13:22:00Z"/>
        </w:rPr>
      </w:pPr>
      <w:ins w:id="68" w:author="Master Repository Process" w:date="2021-08-01T13:22:00Z">
        <w:r>
          <w:tab/>
        </w:r>
        <w:r>
          <w:rPr>
            <w:rStyle w:val="CharDefText"/>
          </w:rPr>
          <w:t>peak day</w:t>
        </w:r>
        <w:r>
          <w:t xml:space="preserve"> means — </w:t>
        </w:r>
      </w:ins>
    </w:p>
    <w:p>
      <w:pPr>
        <w:pStyle w:val="yDefpara"/>
        <w:rPr>
          <w:ins w:id="69" w:author="Master Repository Process" w:date="2021-08-01T13:22:00Z"/>
        </w:rPr>
      </w:pPr>
      <w:ins w:id="70" w:author="Master Repository Process" w:date="2021-08-01T13:22:00Z">
        <w:r>
          <w:tab/>
          <w:t>(a)</w:t>
        </w:r>
        <w:r>
          <w:tab/>
          <w:t>in relation to a tariff determined under clause 8 — a day that is in a peak period and is not a Saturday, a Sunday or a public holiday in the place in which the relevant premises to which electricity is supplied are situated; or</w:t>
        </w:r>
      </w:ins>
    </w:p>
    <w:p>
      <w:pPr>
        <w:pStyle w:val="yDefpara"/>
        <w:rPr>
          <w:ins w:id="71" w:author="Master Repository Process" w:date="2021-08-01T13:22:00Z"/>
        </w:rPr>
      </w:pPr>
      <w:ins w:id="72" w:author="Master Repository Process" w:date="2021-08-01T13:22:00Z">
        <w:r>
          <w:tab/>
          <w:t>(b)</w:t>
        </w:r>
        <w:r>
          <w:tab/>
          <w:t>in relation to a tariff determined under clause 9 — a day that is in a peak period and is not a public holiday in the place in which the relevant premises to which electricity is supplied are situated;</w:t>
        </w:r>
      </w:ins>
    </w:p>
    <w:p>
      <w:pPr>
        <w:pStyle w:val="yDefstart"/>
        <w:rPr>
          <w:ins w:id="73" w:author="Master Repository Process" w:date="2021-08-01T13:22:00Z"/>
        </w:rPr>
      </w:pPr>
      <w:ins w:id="74" w:author="Master Repository Process" w:date="2021-08-01T13:22:00Z">
        <w:r>
          <w:tab/>
        </w:r>
        <w:r>
          <w:rPr>
            <w:rStyle w:val="CharDefText"/>
          </w:rPr>
          <w:t>peak period</w:t>
        </w:r>
        <w:r>
          <w:t xml:space="preserve"> means — </w:t>
        </w:r>
      </w:ins>
    </w:p>
    <w:p>
      <w:pPr>
        <w:pStyle w:val="yDefpara"/>
        <w:rPr>
          <w:ins w:id="75" w:author="Master Repository Process" w:date="2021-08-01T13:22:00Z"/>
        </w:rPr>
      </w:pPr>
      <w:ins w:id="76" w:author="Master Repository Process" w:date="2021-08-01T13:22:00Z">
        <w:r>
          <w:tab/>
          <w:t>(a)</w:t>
        </w:r>
        <w:r>
          <w:tab/>
          <w:t>in relation to electricity supplied otherwise than as described in paragraph (b) — a period beginning on 1 December in a year and ending on 30 April in the following year; or</w:t>
        </w:r>
      </w:ins>
    </w:p>
    <w:p>
      <w:pPr>
        <w:pStyle w:val="yDefpara"/>
        <w:rPr>
          <w:ins w:id="77" w:author="Master Repository Process" w:date="2021-08-01T13:22:00Z"/>
        </w:rPr>
      </w:pPr>
      <w:ins w:id="78" w:author="Master Repository Process" w:date="2021-08-01T13:22:00Z">
        <w:r>
          <w:tab/>
          <w:t>(b)</w:t>
        </w:r>
        <w:r>
          <w:tab/>
          <w:t>in relation to electricity supplied on the Esperance network — a period beginning on 1 July in a year and ending on 31 March in the following year, but excluding the months of September, October, November and December;</w:t>
        </w:r>
      </w:ins>
    </w:p>
    <w:p>
      <w:pPr>
        <w:pStyle w:val="yDefstart"/>
        <w:rPr>
          <w:ins w:id="79" w:author="Master Repository Process" w:date="2021-08-01T13:22:00Z"/>
        </w:rPr>
      </w:pPr>
      <w:ins w:id="80" w:author="Master Repository Process" w:date="2021-08-01T13:22:00Z">
        <w:r>
          <w:tab/>
        </w:r>
        <w:r>
          <w:rPr>
            <w:rStyle w:val="CharDefText"/>
          </w:rPr>
          <w:t>peak time</w:t>
        </w:r>
        <w:r>
          <w:t xml:space="preserve"> means a period beginning at 1 pm and ending at 8 pm.</w:t>
        </w:r>
      </w:ins>
    </w:p>
    <w:p>
      <w:pPr>
        <w:pStyle w:val="ySubsection"/>
        <w:rPr>
          <w:ins w:id="81" w:author="Master Repository Process" w:date="2021-08-01T13:22:00Z"/>
        </w:rPr>
      </w:pPr>
      <w:ins w:id="82" w:author="Master Repository Process" w:date="2021-08-01T13:22:00Z">
        <w:r>
          <w:tab/>
          <w:t>(2)</w:t>
        </w:r>
        <w:r>
          <w:tab/>
          <w:t xml:space="preserve">For the purposes of this Division, a consumer </w:t>
        </w:r>
        <w:r>
          <w:rPr>
            <w:rStyle w:val="CharDefText"/>
          </w:rPr>
          <w:t>exceeds the applicable peak allowance</w:t>
        </w:r>
        <w:r>
          <w:t xml:space="preserve"> in relation to a tariff if, on a peak day, the consumer consumes more electricity during 1 or more hours in a peak time than the applicable peak allowance for the tariff, unless — </w:t>
        </w:r>
      </w:ins>
    </w:p>
    <w:p>
      <w:pPr>
        <w:pStyle w:val="yIndenta"/>
        <w:rPr>
          <w:ins w:id="83" w:author="Master Repository Process" w:date="2021-08-01T13:22:00Z"/>
        </w:rPr>
      </w:pPr>
      <w:ins w:id="84" w:author="Master Repository Process" w:date="2021-08-01T13:22:00Z">
        <w:r>
          <w:tab/>
          <w:t>(a)</w:t>
        </w:r>
        <w:r>
          <w:tab/>
          <w:t>the contract under which the electricity is supplied has been in force for a period of 14 days or fewer; or</w:t>
        </w:r>
      </w:ins>
    </w:p>
    <w:p>
      <w:pPr>
        <w:pStyle w:val="yIndenta"/>
        <w:rPr>
          <w:ins w:id="85" w:author="Master Repository Process" w:date="2021-08-01T13:22:00Z"/>
        </w:rPr>
      </w:pPr>
      <w:ins w:id="86" w:author="Master Repository Process" w:date="2021-08-01T13:22:00Z">
        <w:r>
          <w:tab/>
          <w:t>(b)</w:t>
        </w:r>
        <w:r>
          <w:tab/>
          <w:t>the corporation considers that on the relevant day the consumer was affected by an emergency event (for example, a cyclone or bushfire).</w:t>
        </w:r>
      </w:ins>
    </w:p>
    <w:p>
      <w:pPr>
        <w:pStyle w:val="yFootnotesection"/>
        <w:rPr>
          <w:ins w:id="87" w:author="Master Repository Process" w:date="2021-08-01T13:22:00Z"/>
        </w:rPr>
      </w:pPr>
      <w:ins w:id="88" w:author="Master Repository Process" w:date="2021-08-01T13:22:00Z">
        <w:r>
          <w:tab/>
          <w:t>[Clause 7 inserted in Gazette 22 Dec 2017 p. 5979</w:t>
        </w:r>
        <w:r>
          <w:noBreakHyphen/>
          <w:t>80.]</w:t>
        </w:r>
      </w:ins>
    </w:p>
    <w:p>
      <w:pPr>
        <w:pStyle w:val="yHeading5"/>
        <w:rPr>
          <w:ins w:id="89" w:author="Master Repository Process" w:date="2021-08-01T13:22:00Z"/>
        </w:rPr>
      </w:pPr>
      <w:bookmarkStart w:id="90" w:name="_Toc502736810"/>
      <w:ins w:id="91" w:author="Master Repository Process" w:date="2021-08-01T13:22:00Z">
        <w:r>
          <w:rPr>
            <w:rStyle w:val="CharSClsNo"/>
          </w:rPr>
          <w:t>8</w:t>
        </w:r>
        <w:r>
          <w:t>.</w:t>
        </w:r>
        <w:r>
          <w:tab/>
          <w:t>MyPower residential tariffs</w:t>
        </w:r>
        <w:bookmarkEnd w:id="90"/>
      </w:ins>
    </w:p>
    <w:p>
      <w:pPr>
        <w:pStyle w:val="ySubsection"/>
        <w:rPr>
          <w:ins w:id="92" w:author="Master Repository Process" w:date="2021-08-01T13:22:00Z"/>
        </w:rPr>
      </w:pPr>
      <w:ins w:id="93" w:author="Master Repository Process" w:date="2021-08-01T13:22:00Z">
        <w:r>
          <w:tab/>
          <w:t>(1)</w:t>
        </w:r>
        <w:r>
          <w:tab/>
          <w:t xml:space="preserve">Each tariff determined under this clause (a </w:t>
        </w:r>
        <w:r>
          <w:rPr>
            <w:rStyle w:val="CharDefText"/>
          </w:rPr>
          <w:t>MyPower residential tariff</w:t>
        </w:r>
        <w:r>
          <w:t xml:space="preserve">) is available only — </w:t>
        </w:r>
      </w:ins>
    </w:p>
    <w:p>
      <w:pPr>
        <w:pStyle w:val="yIndenta"/>
        <w:rPr>
          <w:ins w:id="94" w:author="Master Repository Process" w:date="2021-08-01T13:22:00Z"/>
        </w:rPr>
      </w:pPr>
      <w:ins w:id="95" w:author="Master Repository Process" w:date="2021-08-01T13:22:00Z">
        <w:r>
          <w:tab/>
          <w:t>(a)</w:t>
        </w:r>
        <w:r>
          <w:tab/>
          <w:t>for residential use; and</w:t>
        </w:r>
      </w:ins>
    </w:p>
    <w:p>
      <w:pPr>
        <w:pStyle w:val="yIndenta"/>
        <w:rPr>
          <w:ins w:id="96" w:author="Master Repository Process" w:date="2021-08-01T13:22:00Z"/>
        </w:rPr>
      </w:pPr>
      <w:ins w:id="97" w:author="Master Repository Process" w:date="2021-08-01T13:22:00Z">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residential tariff.</w:t>
        </w:r>
      </w:ins>
    </w:p>
    <w:p>
      <w:pPr>
        <w:pStyle w:val="ySubsection"/>
        <w:rPr>
          <w:ins w:id="98" w:author="Master Repository Process" w:date="2021-08-01T13:22:00Z"/>
        </w:rPr>
      </w:pPr>
      <w:ins w:id="99" w:author="Master Repository Process" w:date="2021-08-01T13:22:00Z">
        <w:r>
          <w:tab/>
          <w:t>(2)</w:t>
        </w:r>
        <w:r>
          <w:tab/>
          <w:t xml:space="preserve">Each MyPower residential tariff comprises the following charges, adjusted (where relevant) in accordance with subclause (3) — </w:t>
        </w:r>
      </w:ins>
    </w:p>
    <w:p>
      <w:pPr>
        <w:pStyle w:val="yIndenta"/>
        <w:rPr>
          <w:ins w:id="100" w:author="Master Repository Process" w:date="2021-08-01T13:22:00Z"/>
        </w:rPr>
      </w:pPr>
      <w:ins w:id="101" w:author="Master Repository Process" w:date="2021-08-01T13:22:00Z">
        <w:r>
          <w:tab/>
          <w:t>(a)</w:t>
        </w:r>
        <w:r>
          <w:tab/>
          <w:t>a fixed charge at the applicable rate; and</w:t>
        </w:r>
      </w:ins>
    </w:p>
    <w:p>
      <w:pPr>
        <w:pStyle w:val="yIndenta"/>
        <w:rPr>
          <w:ins w:id="102" w:author="Master Repository Process" w:date="2021-08-01T13:22:00Z"/>
        </w:rPr>
      </w:pPr>
      <w:ins w:id="103" w:author="Master Repository Process" w:date="2021-08-01T13:22:00Z">
        <w:r>
          <w:tab/>
          <w:t>(b)</w:t>
        </w:r>
        <w:r>
          <w:tab/>
          <w:t>a charge for metered consumption at the applicable rate.</w:t>
        </w:r>
      </w:ins>
    </w:p>
    <w:p>
      <w:pPr>
        <w:pStyle w:val="ySubsection"/>
        <w:rPr>
          <w:ins w:id="104" w:author="Master Repository Process" w:date="2021-08-01T13:22:00Z"/>
        </w:rPr>
      </w:pPr>
      <w:ins w:id="105" w:author="Master Repository Process" w:date="2021-08-01T13:22:00Z">
        <w:r>
          <w:tab/>
          <w:t>(3)</w:t>
        </w:r>
        <w:r>
          <w:tab/>
          <w:t xml:space="preserve">The charges calculated under subclause (2) for electricity supplied to a consumer during a peak period are to be adjusted as follows — </w:t>
        </w:r>
      </w:ins>
    </w:p>
    <w:p>
      <w:pPr>
        <w:pStyle w:val="yIndenta"/>
        <w:rPr>
          <w:ins w:id="106" w:author="Master Repository Process" w:date="2021-08-01T13:22:00Z"/>
        </w:rPr>
      </w:pPr>
      <w:ins w:id="107" w:author="Master Repository Process" w:date="2021-08-01T13:22:00Z">
        <w:r>
          <w:tab/>
          <w:t>(a)</w:t>
        </w:r>
        <w:r>
          <w:tab/>
          <w:t>3 rebates of the applicable peak rebate amount are to be applied to the consumer’s account at the end of the peak period; but</w:t>
        </w:r>
      </w:ins>
    </w:p>
    <w:p>
      <w:pPr>
        <w:pStyle w:val="yIndenta"/>
        <w:rPr>
          <w:ins w:id="108" w:author="Master Repository Process" w:date="2021-08-01T13:22:00Z"/>
        </w:rPr>
      </w:pPr>
      <w:ins w:id="109" w:author="Master Repository Process" w:date="2021-08-01T13:22:00Z">
        <w:r>
          <w:tab/>
          <w:t>(b)</w:t>
        </w:r>
        <w:r>
          <w:tab/>
          <w:t>for each peak day on which the consumer exceeds the applicable peak allowance, 1 of the rebates referred to in paragraph (a) is not to be applied.</w:t>
        </w:r>
      </w:ins>
    </w:p>
    <w:p>
      <w:pPr>
        <w:pStyle w:val="ySubsection"/>
        <w:rPr>
          <w:ins w:id="110" w:author="Master Repository Process" w:date="2021-08-01T13:22:00Z"/>
        </w:rPr>
      </w:pPr>
      <w:ins w:id="111" w:author="Master Repository Process" w:date="2021-08-01T13:22:00Z">
        <w:r>
          <w:tab/>
          <w:t>(4)</w:t>
        </w:r>
        <w:r>
          <w:tab/>
          <w:t xml:space="preserve">If electricity is supplied to a consumer at a MyPower residential tariff for part only of a peak period (the </w:t>
        </w:r>
        <w:r>
          <w:rPr>
            <w:rStyle w:val="CharDefText"/>
          </w:rPr>
          <w:t>part</w:t>
        </w:r>
        <w:r>
          <w:rPr>
            <w:rStyle w:val="CharDefText"/>
          </w:rPr>
          <w:noBreakHyphen/>
          <w:t>period</w:t>
        </w:r>
        <w:r>
          <w:t xml:space="preserve">) — </w:t>
        </w:r>
      </w:ins>
    </w:p>
    <w:p>
      <w:pPr>
        <w:pStyle w:val="yIndenta"/>
        <w:rPr>
          <w:ins w:id="112" w:author="Master Repository Process" w:date="2021-08-01T13:22:00Z"/>
        </w:rPr>
      </w:pPr>
      <w:ins w:id="113" w:author="Master Repository Process" w:date="2021-08-01T13:22:00Z">
        <w:r>
          <w:tab/>
          <w:t>(a)</w:t>
        </w:r>
        <w:r>
          <w:tab/>
          <w:t>subclause (3) applies as if a reference to the peak period were a reference to the part</w:t>
        </w:r>
        <w:r>
          <w:noBreakHyphen/>
          <w:t>period; and</w:t>
        </w:r>
      </w:ins>
    </w:p>
    <w:p>
      <w:pPr>
        <w:pStyle w:val="yIndenta"/>
        <w:rPr>
          <w:ins w:id="114" w:author="Master Repository Process" w:date="2021-08-01T13:22:00Z"/>
        </w:rPr>
      </w:pPr>
      <w:ins w:id="115" w:author="Master Repository Process" w:date="2021-08-01T13:22:00Z">
        <w:r>
          <w:tab/>
          <w:t>(b)</w:t>
        </w:r>
        <w:r>
          <w:tab/>
          <w:t>the applicable peak rebate amount is to be reduced on a pro rata basis.</w:t>
        </w:r>
      </w:ins>
    </w:p>
    <w:p>
      <w:pPr>
        <w:pStyle w:val="ySubsection"/>
        <w:rPr>
          <w:ins w:id="116" w:author="Master Repository Process" w:date="2021-08-01T13:22:00Z"/>
        </w:rPr>
      </w:pPr>
      <w:ins w:id="117" w:author="Master Repository Process" w:date="2021-08-01T13:22:00Z">
        <w:r>
          <w:tab/>
          <w:t>(5)</w:t>
        </w:r>
        <w:r>
          <w:tab/>
          <w:t>For each MyPower residential tariff, the applicable rates of the fixed charge and metered consumption charge, the applicable peak allowance and the applicable peak rebate amount are to be determined under the Table.</w:t>
        </w:r>
      </w:ins>
    </w:p>
    <w:p>
      <w:pPr>
        <w:pStyle w:val="yTHeadingNAm"/>
        <w:rPr>
          <w:ins w:id="118" w:author="Master Repository Process" w:date="2021-08-01T13:22:00Z"/>
        </w:rPr>
      </w:pPr>
      <w:ins w:id="119" w:author="Master Repository Process" w:date="2021-08-01T13:22: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gridCol w:w="1276"/>
      </w:tblGrid>
      <w:tr>
        <w:trPr>
          <w:cantSplit/>
          <w:tblHeader/>
          <w:ins w:id="120" w:author="Master Repository Process" w:date="2021-08-01T13:22:00Z"/>
        </w:trPr>
        <w:tc>
          <w:tcPr>
            <w:tcW w:w="1276" w:type="dxa"/>
          </w:tcPr>
          <w:p>
            <w:pPr>
              <w:pStyle w:val="yTableNAm"/>
              <w:rPr>
                <w:ins w:id="121" w:author="Master Repository Process" w:date="2021-08-01T13:22:00Z"/>
              </w:rPr>
            </w:pPr>
            <w:ins w:id="122" w:author="Master Repository Process" w:date="2021-08-01T13:22:00Z">
              <w:r>
                <w:rPr>
                  <w:b/>
                </w:rPr>
                <w:t>Tariff name</w:t>
              </w:r>
            </w:ins>
          </w:p>
        </w:tc>
        <w:tc>
          <w:tcPr>
            <w:tcW w:w="1417" w:type="dxa"/>
          </w:tcPr>
          <w:p>
            <w:pPr>
              <w:pStyle w:val="yTableNAm"/>
              <w:rPr>
                <w:ins w:id="123" w:author="Master Repository Process" w:date="2021-08-01T13:22:00Z"/>
              </w:rPr>
            </w:pPr>
            <w:ins w:id="124" w:author="Master Repository Process" w:date="2021-08-01T13:22:00Z">
              <w:r>
                <w:rPr>
                  <w:b/>
                </w:rPr>
                <w:t>Rate of fixed charge</w:t>
              </w:r>
            </w:ins>
          </w:p>
        </w:tc>
        <w:tc>
          <w:tcPr>
            <w:tcW w:w="1560" w:type="dxa"/>
          </w:tcPr>
          <w:p>
            <w:pPr>
              <w:pStyle w:val="yTableNAm"/>
              <w:rPr>
                <w:ins w:id="125" w:author="Master Repository Process" w:date="2021-08-01T13:22:00Z"/>
              </w:rPr>
            </w:pPr>
            <w:ins w:id="126" w:author="Master Repository Process" w:date="2021-08-01T13:22:00Z">
              <w:r>
                <w:rPr>
                  <w:b/>
                </w:rPr>
                <w:t>Rate of metered consumption charge</w:t>
              </w:r>
            </w:ins>
          </w:p>
        </w:tc>
        <w:tc>
          <w:tcPr>
            <w:tcW w:w="1275" w:type="dxa"/>
          </w:tcPr>
          <w:p>
            <w:pPr>
              <w:pStyle w:val="yTableNAm"/>
              <w:rPr>
                <w:ins w:id="127" w:author="Master Repository Process" w:date="2021-08-01T13:22:00Z"/>
              </w:rPr>
            </w:pPr>
            <w:ins w:id="128" w:author="Master Repository Process" w:date="2021-08-01T13:22:00Z">
              <w:r>
                <w:rPr>
                  <w:b/>
                </w:rPr>
                <w:t>Peak allowance</w:t>
              </w:r>
            </w:ins>
          </w:p>
        </w:tc>
        <w:tc>
          <w:tcPr>
            <w:tcW w:w="1276" w:type="dxa"/>
          </w:tcPr>
          <w:p>
            <w:pPr>
              <w:pStyle w:val="yTableNAm"/>
              <w:rPr>
                <w:ins w:id="129" w:author="Master Repository Process" w:date="2021-08-01T13:22:00Z"/>
              </w:rPr>
            </w:pPr>
            <w:ins w:id="130" w:author="Master Repository Process" w:date="2021-08-01T13:22:00Z">
              <w:r>
                <w:rPr>
                  <w:b/>
                </w:rPr>
                <w:t>Peak rebate amount</w:t>
              </w:r>
            </w:ins>
          </w:p>
        </w:tc>
      </w:tr>
      <w:tr>
        <w:trPr>
          <w:cantSplit/>
          <w:ins w:id="131" w:author="Master Repository Process" w:date="2021-08-01T13:22:00Z"/>
        </w:trPr>
        <w:tc>
          <w:tcPr>
            <w:tcW w:w="1276" w:type="dxa"/>
          </w:tcPr>
          <w:p>
            <w:pPr>
              <w:pStyle w:val="yTableNAm"/>
              <w:rPr>
                <w:ins w:id="132" w:author="Master Repository Process" w:date="2021-08-01T13:22:00Z"/>
              </w:rPr>
            </w:pPr>
            <w:ins w:id="133" w:author="Master Repository Process" w:date="2021-08-01T13:22:00Z">
              <w:r>
                <w:t>MyPower residential 1.5 fixed plan price</w:t>
              </w:r>
            </w:ins>
          </w:p>
        </w:tc>
        <w:tc>
          <w:tcPr>
            <w:tcW w:w="1417" w:type="dxa"/>
          </w:tcPr>
          <w:p>
            <w:pPr>
              <w:pStyle w:val="yTableNAm"/>
              <w:rPr>
                <w:ins w:id="134" w:author="Master Repository Process" w:date="2021-08-01T13:22:00Z"/>
              </w:rPr>
            </w:pPr>
            <w:ins w:id="135" w:author="Master Repository Process" w:date="2021-08-01T13:22:00Z">
              <w:r>
                <w:t>$1.836595 per day</w:t>
              </w:r>
            </w:ins>
          </w:p>
        </w:tc>
        <w:tc>
          <w:tcPr>
            <w:tcW w:w="1560" w:type="dxa"/>
          </w:tcPr>
          <w:p>
            <w:pPr>
              <w:pStyle w:val="yTableNAm"/>
              <w:rPr>
                <w:ins w:id="136" w:author="Master Repository Process" w:date="2021-08-01T13:22:00Z"/>
              </w:rPr>
            </w:pPr>
            <w:ins w:id="137" w:author="Master Repository Process" w:date="2021-08-01T13:22:00Z">
              <w:r>
                <w:t>$0.099703 per unit</w:t>
              </w:r>
            </w:ins>
          </w:p>
        </w:tc>
        <w:tc>
          <w:tcPr>
            <w:tcW w:w="1275" w:type="dxa"/>
          </w:tcPr>
          <w:p>
            <w:pPr>
              <w:pStyle w:val="yTableNAm"/>
              <w:rPr>
                <w:ins w:id="138" w:author="Master Repository Process" w:date="2021-08-01T13:22:00Z"/>
              </w:rPr>
            </w:pPr>
            <w:ins w:id="139" w:author="Master Repository Process" w:date="2021-08-01T13:22:00Z">
              <w:r>
                <w:t>1.5 units per hour</w:t>
              </w:r>
            </w:ins>
          </w:p>
        </w:tc>
        <w:tc>
          <w:tcPr>
            <w:tcW w:w="1276" w:type="dxa"/>
          </w:tcPr>
          <w:p>
            <w:pPr>
              <w:pStyle w:val="yTableNAm"/>
              <w:rPr>
                <w:ins w:id="140" w:author="Master Repository Process" w:date="2021-08-01T13:22:00Z"/>
              </w:rPr>
            </w:pPr>
            <w:ins w:id="141" w:author="Master Repository Process" w:date="2021-08-01T13:22:00Z">
              <w:r>
                <w:t>$100</w:t>
              </w:r>
            </w:ins>
          </w:p>
        </w:tc>
      </w:tr>
      <w:tr>
        <w:trPr>
          <w:cantSplit/>
          <w:ins w:id="142" w:author="Master Repository Process" w:date="2021-08-01T13:22:00Z"/>
        </w:trPr>
        <w:tc>
          <w:tcPr>
            <w:tcW w:w="1276" w:type="dxa"/>
          </w:tcPr>
          <w:p>
            <w:pPr>
              <w:pStyle w:val="yTableNAm"/>
              <w:rPr>
                <w:ins w:id="143" w:author="Master Repository Process" w:date="2021-08-01T13:22:00Z"/>
              </w:rPr>
            </w:pPr>
            <w:ins w:id="144" w:author="Master Repository Process" w:date="2021-08-01T13:22:00Z">
              <w:r>
                <w:t>MyPower residential 3 fixed plan price</w:t>
              </w:r>
            </w:ins>
          </w:p>
        </w:tc>
        <w:tc>
          <w:tcPr>
            <w:tcW w:w="1417" w:type="dxa"/>
          </w:tcPr>
          <w:p>
            <w:pPr>
              <w:pStyle w:val="yTableNAm"/>
              <w:rPr>
                <w:ins w:id="145" w:author="Master Repository Process" w:date="2021-08-01T13:22:00Z"/>
              </w:rPr>
            </w:pPr>
            <w:ins w:id="146" w:author="Master Repository Process" w:date="2021-08-01T13:22:00Z">
              <w:r>
                <w:t>$3.017641 per day</w:t>
              </w:r>
            </w:ins>
          </w:p>
        </w:tc>
        <w:tc>
          <w:tcPr>
            <w:tcW w:w="1560" w:type="dxa"/>
          </w:tcPr>
          <w:p>
            <w:pPr>
              <w:pStyle w:val="yTableNAm"/>
              <w:rPr>
                <w:ins w:id="147" w:author="Master Repository Process" w:date="2021-08-01T13:22:00Z"/>
              </w:rPr>
            </w:pPr>
            <w:ins w:id="148" w:author="Master Repository Process" w:date="2021-08-01T13:22:00Z">
              <w:r>
                <w:t>$0.099703 per unit</w:t>
              </w:r>
            </w:ins>
          </w:p>
        </w:tc>
        <w:tc>
          <w:tcPr>
            <w:tcW w:w="1275" w:type="dxa"/>
          </w:tcPr>
          <w:p>
            <w:pPr>
              <w:pStyle w:val="yTableNAm"/>
              <w:rPr>
                <w:ins w:id="149" w:author="Master Repository Process" w:date="2021-08-01T13:22:00Z"/>
              </w:rPr>
            </w:pPr>
            <w:ins w:id="150" w:author="Master Repository Process" w:date="2021-08-01T13:22:00Z">
              <w:r>
                <w:t xml:space="preserve">3 units </w:t>
              </w:r>
              <w:r>
                <w:br/>
                <w:t>per hour</w:t>
              </w:r>
            </w:ins>
          </w:p>
        </w:tc>
        <w:tc>
          <w:tcPr>
            <w:tcW w:w="1276" w:type="dxa"/>
          </w:tcPr>
          <w:p>
            <w:pPr>
              <w:pStyle w:val="yTableNAm"/>
              <w:rPr>
                <w:ins w:id="151" w:author="Master Repository Process" w:date="2021-08-01T13:22:00Z"/>
              </w:rPr>
            </w:pPr>
            <w:ins w:id="152" w:author="Master Repository Process" w:date="2021-08-01T13:22:00Z">
              <w:r>
                <w:t>$100</w:t>
              </w:r>
            </w:ins>
          </w:p>
        </w:tc>
      </w:tr>
      <w:tr>
        <w:trPr>
          <w:cantSplit/>
          <w:ins w:id="153" w:author="Master Repository Process" w:date="2021-08-01T13:22:00Z"/>
        </w:trPr>
        <w:tc>
          <w:tcPr>
            <w:tcW w:w="1276" w:type="dxa"/>
          </w:tcPr>
          <w:p>
            <w:pPr>
              <w:pStyle w:val="yTableNAm"/>
              <w:rPr>
                <w:ins w:id="154" w:author="Master Repository Process" w:date="2021-08-01T13:22:00Z"/>
              </w:rPr>
            </w:pPr>
            <w:ins w:id="155" w:author="Master Repository Process" w:date="2021-08-01T13:22:00Z">
              <w:r>
                <w:t>MyPower residential 5 fixed plan price</w:t>
              </w:r>
            </w:ins>
          </w:p>
        </w:tc>
        <w:tc>
          <w:tcPr>
            <w:tcW w:w="1417" w:type="dxa"/>
          </w:tcPr>
          <w:p>
            <w:pPr>
              <w:pStyle w:val="yTableNAm"/>
              <w:rPr>
                <w:ins w:id="156" w:author="Master Repository Process" w:date="2021-08-01T13:22:00Z"/>
              </w:rPr>
            </w:pPr>
            <w:ins w:id="157" w:author="Master Repository Process" w:date="2021-08-01T13:22:00Z">
              <w:r>
                <w:t>$5.265043 per day</w:t>
              </w:r>
            </w:ins>
          </w:p>
        </w:tc>
        <w:tc>
          <w:tcPr>
            <w:tcW w:w="1560" w:type="dxa"/>
          </w:tcPr>
          <w:p>
            <w:pPr>
              <w:pStyle w:val="yTableNAm"/>
              <w:rPr>
                <w:ins w:id="158" w:author="Master Repository Process" w:date="2021-08-01T13:22:00Z"/>
              </w:rPr>
            </w:pPr>
            <w:ins w:id="159" w:author="Master Repository Process" w:date="2021-08-01T13:22:00Z">
              <w:r>
                <w:t>$0.099703 per unit</w:t>
              </w:r>
            </w:ins>
          </w:p>
        </w:tc>
        <w:tc>
          <w:tcPr>
            <w:tcW w:w="1275" w:type="dxa"/>
          </w:tcPr>
          <w:p>
            <w:pPr>
              <w:pStyle w:val="yTableNAm"/>
              <w:rPr>
                <w:ins w:id="160" w:author="Master Repository Process" w:date="2021-08-01T13:22:00Z"/>
              </w:rPr>
            </w:pPr>
            <w:ins w:id="161" w:author="Master Repository Process" w:date="2021-08-01T13:22:00Z">
              <w:r>
                <w:t xml:space="preserve">5 units </w:t>
              </w:r>
              <w:r>
                <w:br/>
                <w:t>per hour</w:t>
              </w:r>
            </w:ins>
          </w:p>
        </w:tc>
        <w:tc>
          <w:tcPr>
            <w:tcW w:w="1276" w:type="dxa"/>
          </w:tcPr>
          <w:p>
            <w:pPr>
              <w:pStyle w:val="yTableNAm"/>
              <w:rPr>
                <w:ins w:id="162" w:author="Master Repository Process" w:date="2021-08-01T13:22:00Z"/>
              </w:rPr>
            </w:pPr>
            <w:ins w:id="163" w:author="Master Repository Process" w:date="2021-08-01T13:22:00Z">
              <w:r>
                <w:t>$100</w:t>
              </w:r>
            </w:ins>
          </w:p>
        </w:tc>
      </w:tr>
      <w:tr>
        <w:trPr>
          <w:cantSplit/>
          <w:ins w:id="164" w:author="Master Repository Process" w:date="2021-08-01T13:22:00Z"/>
        </w:trPr>
        <w:tc>
          <w:tcPr>
            <w:tcW w:w="1276" w:type="dxa"/>
          </w:tcPr>
          <w:p>
            <w:pPr>
              <w:pStyle w:val="yTableNAm"/>
              <w:rPr>
                <w:ins w:id="165" w:author="Master Repository Process" w:date="2021-08-01T13:22:00Z"/>
              </w:rPr>
            </w:pPr>
            <w:ins w:id="166" w:author="Master Repository Process" w:date="2021-08-01T13:22:00Z">
              <w:r>
                <w:t>MyPower residential 7 fixed plan price</w:t>
              </w:r>
            </w:ins>
          </w:p>
        </w:tc>
        <w:tc>
          <w:tcPr>
            <w:tcW w:w="1417" w:type="dxa"/>
          </w:tcPr>
          <w:p>
            <w:pPr>
              <w:pStyle w:val="yTableNAm"/>
              <w:rPr>
                <w:ins w:id="167" w:author="Master Repository Process" w:date="2021-08-01T13:22:00Z"/>
              </w:rPr>
            </w:pPr>
            <w:ins w:id="168" w:author="Master Repository Process" w:date="2021-08-01T13:22:00Z">
              <w:r>
                <w:t>$8.139920 per day</w:t>
              </w:r>
            </w:ins>
          </w:p>
        </w:tc>
        <w:tc>
          <w:tcPr>
            <w:tcW w:w="1560" w:type="dxa"/>
          </w:tcPr>
          <w:p>
            <w:pPr>
              <w:pStyle w:val="yTableNAm"/>
              <w:rPr>
                <w:ins w:id="169" w:author="Master Repository Process" w:date="2021-08-01T13:22:00Z"/>
              </w:rPr>
            </w:pPr>
            <w:ins w:id="170" w:author="Master Repository Process" w:date="2021-08-01T13:22:00Z">
              <w:r>
                <w:t>$0.099703 per unit</w:t>
              </w:r>
            </w:ins>
          </w:p>
        </w:tc>
        <w:tc>
          <w:tcPr>
            <w:tcW w:w="1275" w:type="dxa"/>
          </w:tcPr>
          <w:p>
            <w:pPr>
              <w:pStyle w:val="yTableNAm"/>
              <w:rPr>
                <w:ins w:id="171" w:author="Master Repository Process" w:date="2021-08-01T13:22:00Z"/>
              </w:rPr>
            </w:pPr>
            <w:ins w:id="172" w:author="Master Repository Process" w:date="2021-08-01T13:22:00Z">
              <w:r>
                <w:t xml:space="preserve">7 units </w:t>
              </w:r>
              <w:r>
                <w:br/>
                <w:t>per hour</w:t>
              </w:r>
            </w:ins>
          </w:p>
        </w:tc>
        <w:tc>
          <w:tcPr>
            <w:tcW w:w="1276" w:type="dxa"/>
          </w:tcPr>
          <w:p>
            <w:pPr>
              <w:pStyle w:val="yTableNAm"/>
              <w:rPr>
                <w:ins w:id="173" w:author="Master Repository Process" w:date="2021-08-01T13:22:00Z"/>
              </w:rPr>
            </w:pPr>
            <w:ins w:id="174" w:author="Master Repository Process" w:date="2021-08-01T13:22:00Z">
              <w:r>
                <w:t>$100</w:t>
              </w:r>
            </w:ins>
          </w:p>
        </w:tc>
      </w:tr>
      <w:tr>
        <w:trPr>
          <w:cantSplit/>
          <w:ins w:id="175" w:author="Master Repository Process" w:date="2021-08-01T13:22:00Z"/>
        </w:trPr>
        <w:tc>
          <w:tcPr>
            <w:tcW w:w="1276" w:type="dxa"/>
          </w:tcPr>
          <w:p>
            <w:pPr>
              <w:pStyle w:val="yTableNAm"/>
              <w:rPr>
                <w:ins w:id="176" w:author="Master Repository Process" w:date="2021-08-01T13:22:00Z"/>
              </w:rPr>
            </w:pPr>
            <w:ins w:id="177" w:author="Master Repository Process" w:date="2021-08-01T13:22:00Z">
              <w:r>
                <w:t>MyPower residential 10 fixed plan price</w:t>
              </w:r>
            </w:ins>
          </w:p>
        </w:tc>
        <w:tc>
          <w:tcPr>
            <w:tcW w:w="1417" w:type="dxa"/>
          </w:tcPr>
          <w:p>
            <w:pPr>
              <w:pStyle w:val="yTableNAm"/>
              <w:rPr>
                <w:ins w:id="178" w:author="Master Repository Process" w:date="2021-08-01T13:22:00Z"/>
              </w:rPr>
            </w:pPr>
            <w:ins w:id="179" w:author="Master Repository Process" w:date="2021-08-01T13:22:00Z">
              <w:r>
                <w:t>$11.868759 per day</w:t>
              </w:r>
            </w:ins>
          </w:p>
        </w:tc>
        <w:tc>
          <w:tcPr>
            <w:tcW w:w="1560" w:type="dxa"/>
          </w:tcPr>
          <w:p>
            <w:pPr>
              <w:pStyle w:val="yTableNAm"/>
              <w:rPr>
                <w:ins w:id="180" w:author="Master Repository Process" w:date="2021-08-01T13:22:00Z"/>
              </w:rPr>
            </w:pPr>
            <w:ins w:id="181" w:author="Master Repository Process" w:date="2021-08-01T13:22:00Z">
              <w:r>
                <w:t>$0.099703 per unit</w:t>
              </w:r>
            </w:ins>
          </w:p>
        </w:tc>
        <w:tc>
          <w:tcPr>
            <w:tcW w:w="1275" w:type="dxa"/>
          </w:tcPr>
          <w:p>
            <w:pPr>
              <w:pStyle w:val="yTableNAm"/>
              <w:rPr>
                <w:ins w:id="182" w:author="Master Repository Process" w:date="2021-08-01T13:22:00Z"/>
              </w:rPr>
            </w:pPr>
            <w:ins w:id="183" w:author="Master Repository Process" w:date="2021-08-01T13:22:00Z">
              <w:r>
                <w:t>10 units per hour</w:t>
              </w:r>
            </w:ins>
          </w:p>
        </w:tc>
        <w:tc>
          <w:tcPr>
            <w:tcW w:w="1276" w:type="dxa"/>
          </w:tcPr>
          <w:p>
            <w:pPr>
              <w:pStyle w:val="yTableNAm"/>
              <w:rPr>
                <w:ins w:id="184" w:author="Master Repository Process" w:date="2021-08-01T13:22:00Z"/>
              </w:rPr>
            </w:pPr>
            <w:ins w:id="185" w:author="Master Repository Process" w:date="2021-08-01T13:22:00Z">
              <w:r>
                <w:t>$100</w:t>
              </w:r>
            </w:ins>
          </w:p>
        </w:tc>
      </w:tr>
      <w:tr>
        <w:trPr>
          <w:cantSplit/>
          <w:ins w:id="186" w:author="Master Repository Process" w:date="2021-08-01T13:22:00Z"/>
        </w:trPr>
        <w:tc>
          <w:tcPr>
            <w:tcW w:w="1276" w:type="dxa"/>
          </w:tcPr>
          <w:p>
            <w:pPr>
              <w:pStyle w:val="yTableNAm"/>
              <w:rPr>
                <w:ins w:id="187" w:author="Master Repository Process" w:date="2021-08-01T13:22:00Z"/>
              </w:rPr>
            </w:pPr>
            <w:ins w:id="188" w:author="Master Repository Process" w:date="2021-08-01T13:22:00Z">
              <w:r>
                <w:t>MyPower residential 15 fixed plan price</w:t>
              </w:r>
            </w:ins>
          </w:p>
        </w:tc>
        <w:tc>
          <w:tcPr>
            <w:tcW w:w="1417" w:type="dxa"/>
          </w:tcPr>
          <w:p>
            <w:pPr>
              <w:pStyle w:val="yTableNAm"/>
              <w:rPr>
                <w:ins w:id="189" w:author="Master Repository Process" w:date="2021-08-01T13:22:00Z"/>
              </w:rPr>
            </w:pPr>
            <w:ins w:id="190" w:author="Master Repository Process" w:date="2021-08-01T13:22:00Z">
              <w:r>
                <w:t>$25.258053 per day</w:t>
              </w:r>
            </w:ins>
          </w:p>
        </w:tc>
        <w:tc>
          <w:tcPr>
            <w:tcW w:w="1560" w:type="dxa"/>
          </w:tcPr>
          <w:p>
            <w:pPr>
              <w:pStyle w:val="yTableNAm"/>
              <w:rPr>
                <w:ins w:id="191" w:author="Master Repository Process" w:date="2021-08-01T13:22:00Z"/>
              </w:rPr>
            </w:pPr>
            <w:ins w:id="192" w:author="Master Repository Process" w:date="2021-08-01T13:22:00Z">
              <w:r>
                <w:t>$0.099703 per unit</w:t>
              </w:r>
            </w:ins>
          </w:p>
        </w:tc>
        <w:tc>
          <w:tcPr>
            <w:tcW w:w="1275" w:type="dxa"/>
          </w:tcPr>
          <w:p>
            <w:pPr>
              <w:pStyle w:val="yTableNAm"/>
              <w:rPr>
                <w:ins w:id="193" w:author="Master Repository Process" w:date="2021-08-01T13:22:00Z"/>
              </w:rPr>
            </w:pPr>
            <w:ins w:id="194" w:author="Master Repository Process" w:date="2021-08-01T13:22:00Z">
              <w:r>
                <w:t>15 units per hour</w:t>
              </w:r>
            </w:ins>
          </w:p>
        </w:tc>
        <w:tc>
          <w:tcPr>
            <w:tcW w:w="1276" w:type="dxa"/>
          </w:tcPr>
          <w:p>
            <w:pPr>
              <w:pStyle w:val="yTableNAm"/>
              <w:rPr>
                <w:ins w:id="195" w:author="Master Repository Process" w:date="2021-08-01T13:22:00Z"/>
              </w:rPr>
            </w:pPr>
            <w:ins w:id="196" w:author="Master Repository Process" w:date="2021-08-01T13:22:00Z">
              <w:r>
                <w:t>$100</w:t>
              </w:r>
            </w:ins>
          </w:p>
        </w:tc>
      </w:tr>
    </w:tbl>
    <w:p>
      <w:pPr>
        <w:pStyle w:val="ySubsection"/>
        <w:rPr>
          <w:ins w:id="197" w:author="Master Repository Process" w:date="2021-08-01T13:22:00Z"/>
        </w:rPr>
      </w:pPr>
      <w:ins w:id="198" w:author="Master Repository Process" w:date="2021-08-01T13:22:00Z">
        <w:r>
          <w:tab/>
          <w:t>(6)</w:t>
        </w:r>
        <w:r>
          <w:tab/>
          <w:t>Each MyPower residential tariff is available subject to the condition that the consumer does not exceed the applicable peak allowance on 4 or more peak days in a peak period.</w:t>
        </w:r>
      </w:ins>
    </w:p>
    <w:p>
      <w:pPr>
        <w:pStyle w:val="yFootnotesection"/>
        <w:rPr>
          <w:ins w:id="199" w:author="Master Repository Process" w:date="2021-08-01T13:22:00Z"/>
        </w:rPr>
      </w:pPr>
      <w:ins w:id="200" w:author="Master Repository Process" w:date="2021-08-01T13:22:00Z">
        <w:r>
          <w:tab/>
          <w:t>[Clause 8 inserted in Gazette 22 Dec 2017 p. 5980</w:t>
        </w:r>
        <w:r>
          <w:noBreakHyphen/>
          <w:t>1.]</w:t>
        </w:r>
      </w:ins>
    </w:p>
    <w:p>
      <w:pPr>
        <w:pStyle w:val="yHeading5"/>
        <w:rPr>
          <w:ins w:id="201" w:author="Master Repository Process" w:date="2021-08-01T13:22:00Z"/>
        </w:rPr>
      </w:pPr>
      <w:bookmarkStart w:id="202" w:name="_Toc502736811"/>
      <w:ins w:id="203" w:author="Master Repository Process" w:date="2021-08-01T13:22:00Z">
        <w:r>
          <w:rPr>
            <w:rStyle w:val="CharSClsNo"/>
          </w:rPr>
          <w:t>9</w:t>
        </w:r>
        <w:r>
          <w:t>.</w:t>
        </w:r>
        <w:r>
          <w:tab/>
          <w:t>MyPower non</w:t>
        </w:r>
        <w:r>
          <w:noBreakHyphen/>
          <w:t>residential tariffs</w:t>
        </w:r>
        <w:bookmarkEnd w:id="202"/>
      </w:ins>
    </w:p>
    <w:p>
      <w:pPr>
        <w:pStyle w:val="ySubsection"/>
        <w:rPr>
          <w:ins w:id="204" w:author="Master Repository Process" w:date="2021-08-01T13:22:00Z"/>
        </w:rPr>
      </w:pPr>
      <w:ins w:id="205" w:author="Master Repository Process" w:date="2021-08-01T13:22:00Z">
        <w:r>
          <w:tab/>
          <w:t>(1)</w:t>
        </w:r>
        <w:r>
          <w:tab/>
          <w:t xml:space="preserve">Each tariff determined under this clause (a </w:t>
        </w:r>
        <w:r>
          <w:rPr>
            <w:rStyle w:val="CharDefText"/>
          </w:rPr>
          <w:t>MyPower non</w:t>
        </w:r>
        <w:r>
          <w:rPr>
            <w:rStyle w:val="CharDefText"/>
          </w:rPr>
          <w:noBreakHyphen/>
          <w:t>residential tariff</w:t>
        </w:r>
        <w:r>
          <w:t xml:space="preserve">) is available only — </w:t>
        </w:r>
      </w:ins>
    </w:p>
    <w:p>
      <w:pPr>
        <w:pStyle w:val="yIndenta"/>
        <w:rPr>
          <w:ins w:id="206" w:author="Master Repository Process" w:date="2021-08-01T13:22:00Z"/>
        </w:rPr>
      </w:pPr>
      <w:ins w:id="207" w:author="Master Repository Process" w:date="2021-08-01T13:22:00Z">
        <w:r>
          <w:tab/>
          <w:t>(a)</w:t>
        </w:r>
        <w:r>
          <w:tab/>
          <w:t>for non</w:t>
        </w:r>
        <w:r>
          <w:noBreakHyphen/>
          <w:t>residential use; and</w:t>
        </w:r>
      </w:ins>
    </w:p>
    <w:p>
      <w:pPr>
        <w:pStyle w:val="yIndenta"/>
        <w:rPr>
          <w:ins w:id="208" w:author="Master Repository Process" w:date="2021-08-01T13:22:00Z"/>
        </w:rPr>
      </w:pPr>
      <w:ins w:id="209" w:author="Master Repository Process" w:date="2021-08-01T13:22:00Z">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non</w:t>
        </w:r>
        <w:r>
          <w:noBreakHyphen/>
          <w:t>residential tariff.</w:t>
        </w:r>
      </w:ins>
    </w:p>
    <w:p>
      <w:pPr>
        <w:pStyle w:val="ySubsection"/>
        <w:rPr>
          <w:ins w:id="210" w:author="Master Repository Process" w:date="2021-08-01T13:22:00Z"/>
        </w:rPr>
      </w:pPr>
      <w:ins w:id="211" w:author="Master Repository Process" w:date="2021-08-01T13:22:00Z">
        <w:r>
          <w:tab/>
          <w:t>(2)</w:t>
        </w:r>
        <w:r>
          <w:tab/>
          <w:t>Each MyPower non</w:t>
        </w:r>
        <w:r>
          <w:noBreakHyphen/>
          <w:t xml:space="preserve">residential tariff comprises the following charges, adjusted (where relevant) in accordance with subclause (3) — </w:t>
        </w:r>
      </w:ins>
    </w:p>
    <w:p>
      <w:pPr>
        <w:pStyle w:val="yIndenta"/>
        <w:rPr>
          <w:ins w:id="212" w:author="Master Repository Process" w:date="2021-08-01T13:22:00Z"/>
        </w:rPr>
      </w:pPr>
      <w:ins w:id="213" w:author="Master Repository Process" w:date="2021-08-01T13:22:00Z">
        <w:r>
          <w:tab/>
          <w:t>(a)</w:t>
        </w:r>
        <w:r>
          <w:tab/>
          <w:t>a fixed charge at applicable rate; and</w:t>
        </w:r>
      </w:ins>
    </w:p>
    <w:p>
      <w:pPr>
        <w:pStyle w:val="yIndenta"/>
        <w:rPr>
          <w:ins w:id="214" w:author="Master Repository Process" w:date="2021-08-01T13:22:00Z"/>
        </w:rPr>
      </w:pPr>
      <w:ins w:id="215" w:author="Master Repository Process" w:date="2021-08-01T13:22:00Z">
        <w:r>
          <w:tab/>
          <w:t>(b)</w:t>
        </w:r>
        <w:r>
          <w:tab/>
          <w:t>a charge for metered consumption at the applicable rate.</w:t>
        </w:r>
      </w:ins>
    </w:p>
    <w:p>
      <w:pPr>
        <w:pStyle w:val="ySubsection"/>
        <w:rPr>
          <w:ins w:id="216" w:author="Master Repository Process" w:date="2021-08-01T13:22:00Z"/>
        </w:rPr>
      </w:pPr>
      <w:ins w:id="217" w:author="Master Repository Process" w:date="2021-08-01T13:22:00Z">
        <w:r>
          <w:tab/>
          <w:t>(3)</w:t>
        </w:r>
        <w:r>
          <w:tab/>
          <w:t xml:space="preserve">The charges calculated under subclause (2) for electricity supplied to a consumer during a peak period are to be adjusted as follows — </w:t>
        </w:r>
      </w:ins>
    </w:p>
    <w:p>
      <w:pPr>
        <w:pStyle w:val="yIndenta"/>
        <w:rPr>
          <w:ins w:id="218" w:author="Master Repository Process" w:date="2021-08-01T13:22:00Z"/>
        </w:rPr>
      </w:pPr>
      <w:ins w:id="219" w:author="Master Repository Process" w:date="2021-08-01T13:22:00Z">
        <w:r>
          <w:tab/>
          <w:t>(a)</w:t>
        </w:r>
        <w:r>
          <w:tab/>
          <w:t>3 rebates of the applicable peak rebate amount are to be applied to the consumer’s account at the end of the peak period; but</w:t>
        </w:r>
      </w:ins>
    </w:p>
    <w:p>
      <w:pPr>
        <w:pStyle w:val="yIndenta"/>
        <w:rPr>
          <w:ins w:id="220" w:author="Master Repository Process" w:date="2021-08-01T13:22:00Z"/>
        </w:rPr>
      </w:pPr>
      <w:ins w:id="221" w:author="Master Repository Process" w:date="2021-08-01T13:22:00Z">
        <w:r>
          <w:tab/>
          <w:t>(b)</w:t>
        </w:r>
        <w:r>
          <w:tab/>
          <w:t>for each peak day on which the consumer exceeds the applicable peak allowance, 1 of the rebates referred to in paragraph (a) is not to be applied.</w:t>
        </w:r>
      </w:ins>
    </w:p>
    <w:p>
      <w:pPr>
        <w:pStyle w:val="ySubsection"/>
        <w:rPr>
          <w:ins w:id="222" w:author="Master Repository Process" w:date="2021-08-01T13:22:00Z"/>
        </w:rPr>
      </w:pPr>
      <w:ins w:id="223" w:author="Master Repository Process" w:date="2021-08-01T13:22:00Z">
        <w:r>
          <w:tab/>
          <w:t>(4)</w:t>
        </w:r>
        <w:r>
          <w:tab/>
          <w:t>If electricity is supplied to a consumer at a MyPower non</w:t>
        </w:r>
        <w:r>
          <w:noBreakHyphen/>
          <w:t xml:space="preserve">residential tariff for part only of a peak period (the </w:t>
        </w:r>
        <w:r>
          <w:rPr>
            <w:rStyle w:val="CharDefText"/>
          </w:rPr>
          <w:t>part</w:t>
        </w:r>
        <w:r>
          <w:rPr>
            <w:rStyle w:val="CharDefText"/>
          </w:rPr>
          <w:noBreakHyphen/>
          <w:t>period</w:t>
        </w:r>
        <w:r>
          <w:t xml:space="preserve">) — </w:t>
        </w:r>
      </w:ins>
    </w:p>
    <w:p>
      <w:pPr>
        <w:pStyle w:val="yIndenta"/>
        <w:rPr>
          <w:ins w:id="224" w:author="Master Repository Process" w:date="2021-08-01T13:22:00Z"/>
        </w:rPr>
      </w:pPr>
      <w:ins w:id="225" w:author="Master Repository Process" w:date="2021-08-01T13:22:00Z">
        <w:r>
          <w:tab/>
          <w:t>(a)</w:t>
        </w:r>
        <w:r>
          <w:tab/>
          <w:t>subclause (3) applies as if a reference to the peak period were a reference to the part</w:t>
        </w:r>
        <w:r>
          <w:noBreakHyphen/>
          <w:t>period; and</w:t>
        </w:r>
      </w:ins>
    </w:p>
    <w:p>
      <w:pPr>
        <w:pStyle w:val="yIndenta"/>
        <w:rPr>
          <w:ins w:id="226" w:author="Master Repository Process" w:date="2021-08-01T13:22:00Z"/>
        </w:rPr>
      </w:pPr>
      <w:ins w:id="227" w:author="Master Repository Process" w:date="2021-08-01T13:22:00Z">
        <w:r>
          <w:tab/>
          <w:t>(b)</w:t>
        </w:r>
        <w:r>
          <w:tab/>
          <w:t>the applicable peak rebate amount is to be reduced on a pro rata basis.</w:t>
        </w:r>
      </w:ins>
    </w:p>
    <w:p>
      <w:pPr>
        <w:pStyle w:val="ySubsection"/>
        <w:rPr>
          <w:ins w:id="228" w:author="Master Repository Process" w:date="2021-08-01T13:22:00Z"/>
        </w:rPr>
      </w:pPr>
      <w:ins w:id="229" w:author="Master Repository Process" w:date="2021-08-01T13:22:00Z">
        <w:r>
          <w:tab/>
          <w:t>(5)</w:t>
        </w:r>
        <w:r>
          <w:tab/>
          <w:t>For each MyPower non</w:t>
        </w:r>
        <w:r>
          <w:noBreakHyphen/>
          <w:t>residential tariff, the applicable rates of the fixed charge and metered consumption charge, the applicable peak allowance and the applicable peak rebate amount are to be determined under the Table.</w:t>
        </w:r>
      </w:ins>
    </w:p>
    <w:p>
      <w:pPr>
        <w:pStyle w:val="yTHeadingNAm"/>
        <w:rPr>
          <w:ins w:id="230" w:author="Master Repository Process" w:date="2021-08-01T13:22:00Z"/>
        </w:rPr>
      </w:pPr>
      <w:ins w:id="231" w:author="Master Repository Process" w:date="2021-08-01T13:22: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gridCol w:w="1276"/>
      </w:tblGrid>
      <w:tr>
        <w:trPr>
          <w:cantSplit/>
          <w:tblHeader/>
          <w:ins w:id="232" w:author="Master Repository Process" w:date="2021-08-01T13:22:00Z"/>
        </w:trPr>
        <w:tc>
          <w:tcPr>
            <w:tcW w:w="1276" w:type="dxa"/>
          </w:tcPr>
          <w:p>
            <w:pPr>
              <w:pStyle w:val="yTableNAm"/>
              <w:rPr>
                <w:ins w:id="233" w:author="Master Repository Process" w:date="2021-08-01T13:22:00Z"/>
              </w:rPr>
            </w:pPr>
            <w:ins w:id="234" w:author="Master Repository Process" w:date="2021-08-01T13:22:00Z">
              <w:r>
                <w:rPr>
                  <w:b/>
                </w:rPr>
                <w:t>Tariff name</w:t>
              </w:r>
            </w:ins>
          </w:p>
        </w:tc>
        <w:tc>
          <w:tcPr>
            <w:tcW w:w="1417" w:type="dxa"/>
          </w:tcPr>
          <w:p>
            <w:pPr>
              <w:pStyle w:val="yTableNAm"/>
              <w:rPr>
                <w:ins w:id="235" w:author="Master Repository Process" w:date="2021-08-01T13:22:00Z"/>
              </w:rPr>
            </w:pPr>
            <w:ins w:id="236" w:author="Master Repository Process" w:date="2021-08-01T13:22:00Z">
              <w:r>
                <w:rPr>
                  <w:b/>
                </w:rPr>
                <w:t>Rate of fixed charge</w:t>
              </w:r>
            </w:ins>
          </w:p>
        </w:tc>
        <w:tc>
          <w:tcPr>
            <w:tcW w:w="1560" w:type="dxa"/>
          </w:tcPr>
          <w:p>
            <w:pPr>
              <w:pStyle w:val="yTableNAm"/>
              <w:rPr>
                <w:ins w:id="237" w:author="Master Repository Process" w:date="2021-08-01T13:22:00Z"/>
              </w:rPr>
            </w:pPr>
            <w:ins w:id="238" w:author="Master Repository Process" w:date="2021-08-01T13:22:00Z">
              <w:r>
                <w:rPr>
                  <w:b/>
                </w:rPr>
                <w:t>Rate of metered consumption charge</w:t>
              </w:r>
            </w:ins>
          </w:p>
        </w:tc>
        <w:tc>
          <w:tcPr>
            <w:tcW w:w="1275" w:type="dxa"/>
          </w:tcPr>
          <w:p>
            <w:pPr>
              <w:pStyle w:val="yTableNAm"/>
              <w:rPr>
                <w:ins w:id="239" w:author="Master Repository Process" w:date="2021-08-01T13:22:00Z"/>
              </w:rPr>
            </w:pPr>
            <w:ins w:id="240" w:author="Master Repository Process" w:date="2021-08-01T13:22:00Z">
              <w:r>
                <w:rPr>
                  <w:b/>
                </w:rPr>
                <w:t>Peak allowance</w:t>
              </w:r>
            </w:ins>
          </w:p>
        </w:tc>
        <w:tc>
          <w:tcPr>
            <w:tcW w:w="1276" w:type="dxa"/>
          </w:tcPr>
          <w:p>
            <w:pPr>
              <w:pStyle w:val="yTableNAm"/>
              <w:rPr>
                <w:ins w:id="241" w:author="Master Repository Process" w:date="2021-08-01T13:22:00Z"/>
              </w:rPr>
            </w:pPr>
            <w:ins w:id="242" w:author="Master Repository Process" w:date="2021-08-01T13:22:00Z">
              <w:r>
                <w:rPr>
                  <w:b/>
                </w:rPr>
                <w:t>Peak rebate amount</w:t>
              </w:r>
            </w:ins>
          </w:p>
        </w:tc>
      </w:tr>
      <w:tr>
        <w:trPr>
          <w:cantSplit/>
          <w:ins w:id="243" w:author="Master Repository Process" w:date="2021-08-01T13:22:00Z"/>
        </w:trPr>
        <w:tc>
          <w:tcPr>
            <w:tcW w:w="1276" w:type="dxa"/>
          </w:tcPr>
          <w:p>
            <w:pPr>
              <w:pStyle w:val="yTableNAm"/>
              <w:rPr>
                <w:ins w:id="244" w:author="Master Repository Process" w:date="2021-08-01T13:22:00Z"/>
              </w:rPr>
            </w:pPr>
            <w:ins w:id="245" w:author="Master Repository Process" w:date="2021-08-01T13:22:00Z">
              <w:r>
                <w:t>MyPower business 3 fixed plan price</w:t>
              </w:r>
            </w:ins>
          </w:p>
        </w:tc>
        <w:tc>
          <w:tcPr>
            <w:tcW w:w="1417" w:type="dxa"/>
          </w:tcPr>
          <w:p>
            <w:pPr>
              <w:pStyle w:val="yTableNAm"/>
              <w:rPr>
                <w:ins w:id="246" w:author="Master Repository Process" w:date="2021-08-01T13:22:00Z"/>
              </w:rPr>
            </w:pPr>
            <w:ins w:id="247" w:author="Master Repository Process" w:date="2021-08-01T13:22:00Z">
              <w:r>
                <w:t>$3.330959 per day</w:t>
              </w:r>
            </w:ins>
          </w:p>
        </w:tc>
        <w:tc>
          <w:tcPr>
            <w:tcW w:w="1560" w:type="dxa"/>
          </w:tcPr>
          <w:p>
            <w:pPr>
              <w:pStyle w:val="yTableNAm"/>
              <w:rPr>
                <w:ins w:id="248" w:author="Master Repository Process" w:date="2021-08-01T13:22:00Z"/>
              </w:rPr>
            </w:pPr>
            <w:ins w:id="249" w:author="Master Repository Process" w:date="2021-08-01T13:22:00Z">
              <w:r>
                <w:t>$0.099703 per unit</w:t>
              </w:r>
            </w:ins>
          </w:p>
        </w:tc>
        <w:tc>
          <w:tcPr>
            <w:tcW w:w="1275" w:type="dxa"/>
          </w:tcPr>
          <w:p>
            <w:pPr>
              <w:pStyle w:val="yTableNAm"/>
              <w:rPr>
                <w:ins w:id="250" w:author="Master Repository Process" w:date="2021-08-01T13:22:00Z"/>
              </w:rPr>
            </w:pPr>
            <w:ins w:id="251" w:author="Master Repository Process" w:date="2021-08-01T13:22:00Z">
              <w:r>
                <w:t xml:space="preserve">3 units </w:t>
              </w:r>
              <w:r>
                <w:br/>
                <w:t>per hour</w:t>
              </w:r>
            </w:ins>
          </w:p>
        </w:tc>
        <w:tc>
          <w:tcPr>
            <w:tcW w:w="1276" w:type="dxa"/>
          </w:tcPr>
          <w:p>
            <w:pPr>
              <w:pStyle w:val="yTableNAm"/>
              <w:rPr>
                <w:ins w:id="252" w:author="Master Repository Process" w:date="2021-08-01T13:22:00Z"/>
              </w:rPr>
            </w:pPr>
            <w:ins w:id="253" w:author="Master Repository Process" w:date="2021-08-01T13:22:00Z">
              <w:r>
                <w:t>$100</w:t>
              </w:r>
            </w:ins>
          </w:p>
        </w:tc>
      </w:tr>
      <w:tr>
        <w:trPr>
          <w:cantSplit/>
          <w:ins w:id="254" w:author="Master Repository Process" w:date="2021-08-01T13:22:00Z"/>
        </w:trPr>
        <w:tc>
          <w:tcPr>
            <w:tcW w:w="1276" w:type="dxa"/>
          </w:tcPr>
          <w:p>
            <w:pPr>
              <w:pStyle w:val="yTableNAm"/>
              <w:rPr>
                <w:ins w:id="255" w:author="Master Repository Process" w:date="2021-08-01T13:22:00Z"/>
              </w:rPr>
            </w:pPr>
            <w:ins w:id="256" w:author="Master Repository Process" w:date="2021-08-01T13:22:00Z">
              <w:r>
                <w:t>MyPower business 5 fixed plan price</w:t>
              </w:r>
            </w:ins>
          </w:p>
        </w:tc>
        <w:tc>
          <w:tcPr>
            <w:tcW w:w="1417" w:type="dxa"/>
          </w:tcPr>
          <w:p>
            <w:pPr>
              <w:pStyle w:val="yTableNAm"/>
              <w:rPr>
                <w:ins w:id="257" w:author="Master Repository Process" w:date="2021-08-01T13:22:00Z"/>
              </w:rPr>
            </w:pPr>
            <w:ins w:id="258" w:author="Master Repository Process" w:date="2021-08-01T13:22:00Z">
              <w:r>
                <w:t>$6.792026 per day</w:t>
              </w:r>
            </w:ins>
          </w:p>
        </w:tc>
        <w:tc>
          <w:tcPr>
            <w:tcW w:w="1560" w:type="dxa"/>
          </w:tcPr>
          <w:p>
            <w:pPr>
              <w:pStyle w:val="yTableNAm"/>
              <w:rPr>
                <w:ins w:id="259" w:author="Master Repository Process" w:date="2021-08-01T13:22:00Z"/>
              </w:rPr>
            </w:pPr>
            <w:ins w:id="260" w:author="Master Repository Process" w:date="2021-08-01T13:22:00Z">
              <w:r>
                <w:t>$0.099703 per unit</w:t>
              </w:r>
            </w:ins>
          </w:p>
        </w:tc>
        <w:tc>
          <w:tcPr>
            <w:tcW w:w="1275" w:type="dxa"/>
          </w:tcPr>
          <w:p>
            <w:pPr>
              <w:pStyle w:val="yTableNAm"/>
              <w:rPr>
                <w:ins w:id="261" w:author="Master Repository Process" w:date="2021-08-01T13:22:00Z"/>
              </w:rPr>
            </w:pPr>
            <w:ins w:id="262" w:author="Master Repository Process" w:date="2021-08-01T13:22:00Z">
              <w:r>
                <w:t xml:space="preserve">5 units </w:t>
              </w:r>
              <w:r>
                <w:br/>
                <w:t>per hour</w:t>
              </w:r>
            </w:ins>
          </w:p>
        </w:tc>
        <w:tc>
          <w:tcPr>
            <w:tcW w:w="1276" w:type="dxa"/>
          </w:tcPr>
          <w:p>
            <w:pPr>
              <w:pStyle w:val="yTableNAm"/>
              <w:rPr>
                <w:ins w:id="263" w:author="Master Repository Process" w:date="2021-08-01T13:22:00Z"/>
              </w:rPr>
            </w:pPr>
            <w:ins w:id="264" w:author="Master Repository Process" w:date="2021-08-01T13:22:00Z">
              <w:r>
                <w:t>$100</w:t>
              </w:r>
            </w:ins>
          </w:p>
        </w:tc>
      </w:tr>
      <w:tr>
        <w:trPr>
          <w:cantSplit/>
          <w:ins w:id="265" w:author="Master Repository Process" w:date="2021-08-01T13:22:00Z"/>
        </w:trPr>
        <w:tc>
          <w:tcPr>
            <w:tcW w:w="1276" w:type="dxa"/>
          </w:tcPr>
          <w:p>
            <w:pPr>
              <w:pStyle w:val="yTableNAm"/>
              <w:rPr>
                <w:ins w:id="266" w:author="Master Repository Process" w:date="2021-08-01T13:22:00Z"/>
              </w:rPr>
            </w:pPr>
            <w:ins w:id="267" w:author="Master Repository Process" w:date="2021-08-01T13:22:00Z">
              <w:r>
                <w:t>MyPower business 7 fixed plan price</w:t>
              </w:r>
            </w:ins>
          </w:p>
        </w:tc>
        <w:tc>
          <w:tcPr>
            <w:tcW w:w="1417" w:type="dxa"/>
          </w:tcPr>
          <w:p>
            <w:pPr>
              <w:pStyle w:val="yTableNAm"/>
              <w:rPr>
                <w:ins w:id="268" w:author="Master Repository Process" w:date="2021-08-01T13:22:00Z"/>
              </w:rPr>
            </w:pPr>
            <w:ins w:id="269" w:author="Master Repository Process" w:date="2021-08-01T13:22:00Z">
              <w:r>
                <w:t>$11.504898 per day</w:t>
              </w:r>
            </w:ins>
          </w:p>
        </w:tc>
        <w:tc>
          <w:tcPr>
            <w:tcW w:w="1560" w:type="dxa"/>
          </w:tcPr>
          <w:p>
            <w:pPr>
              <w:pStyle w:val="yTableNAm"/>
              <w:rPr>
                <w:ins w:id="270" w:author="Master Repository Process" w:date="2021-08-01T13:22:00Z"/>
              </w:rPr>
            </w:pPr>
            <w:ins w:id="271" w:author="Master Repository Process" w:date="2021-08-01T13:22:00Z">
              <w:r>
                <w:t>$0.099703 per unit</w:t>
              </w:r>
            </w:ins>
          </w:p>
        </w:tc>
        <w:tc>
          <w:tcPr>
            <w:tcW w:w="1275" w:type="dxa"/>
          </w:tcPr>
          <w:p>
            <w:pPr>
              <w:pStyle w:val="yTableNAm"/>
              <w:rPr>
                <w:ins w:id="272" w:author="Master Repository Process" w:date="2021-08-01T13:22:00Z"/>
              </w:rPr>
            </w:pPr>
            <w:ins w:id="273" w:author="Master Repository Process" w:date="2021-08-01T13:22:00Z">
              <w:r>
                <w:t xml:space="preserve">7 units </w:t>
              </w:r>
              <w:r>
                <w:br/>
                <w:t>per hour</w:t>
              </w:r>
            </w:ins>
          </w:p>
        </w:tc>
        <w:tc>
          <w:tcPr>
            <w:tcW w:w="1276" w:type="dxa"/>
          </w:tcPr>
          <w:p>
            <w:pPr>
              <w:pStyle w:val="yTableNAm"/>
              <w:rPr>
                <w:ins w:id="274" w:author="Master Repository Process" w:date="2021-08-01T13:22:00Z"/>
              </w:rPr>
            </w:pPr>
            <w:ins w:id="275" w:author="Master Repository Process" w:date="2021-08-01T13:22:00Z">
              <w:r>
                <w:t>$100</w:t>
              </w:r>
            </w:ins>
          </w:p>
        </w:tc>
      </w:tr>
      <w:tr>
        <w:trPr>
          <w:cantSplit/>
          <w:ins w:id="276" w:author="Master Repository Process" w:date="2021-08-01T13:22:00Z"/>
        </w:trPr>
        <w:tc>
          <w:tcPr>
            <w:tcW w:w="1276" w:type="dxa"/>
          </w:tcPr>
          <w:p>
            <w:pPr>
              <w:pStyle w:val="yTableNAm"/>
              <w:rPr>
                <w:ins w:id="277" w:author="Master Repository Process" w:date="2021-08-01T13:22:00Z"/>
              </w:rPr>
            </w:pPr>
            <w:ins w:id="278" w:author="Master Repository Process" w:date="2021-08-01T13:22:00Z">
              <w:r>
                <w:t>MyPower business 10 fixed plan price</w:t>
              </w:r>
            </w:ins>
          </w:p>
        </w:tc>
        <w:tc>
          <w:tcPr>
            <w:tcW w:w="1417" w:type="dxa"/>
          </w:tcPr>
          <w:p>
            <w:pPr>
              <w:pStyle w:val="yTableNAm"/>
              <w:rPr>
                <w:ins w:id="279" w:author="Master Repository Process" w:date="2021-08-01T13:22:00Z"/>
              </w:rPr>
            </w:pPr>
            <w:ins w:id="280" w:author="Master Repository Process" w:date="2021-08-01T13:22:00Z">
              <w:r>
                <w:t>$16.739049 per day</w:t>
              </w:r>
            </w:ins>
          </w:p>
        </w:tc>
        <w:tc>
          <w:tcPr>
            <w:tcW w:w="1560" w:type="dxa"/>
          </w:tcPr>
          <w:p>
            <w:pPr>
              <w:pStyle w:val="yTableNAm"/>
              <w:rPr>
                <w:ins w:id="281" w:author="Master Repository Process" w:date="2021-08-01T13:22:00Z"/>
              </w:rPr>
            </w:pPr>
            <w:ins w:id="282" w:author="Master Repository Process" w:date="2021-08-01T13:22:00Z">
              <w:r>
                <w:t>$0.099703 per unit</w:t>
              </w:r>
            </w:ins>
          </w:p>
        </w:tc>
        <w:tc>
          <w:tcPr>
            <w:tcW w:w="1275" w:type="dxa"/>
          </w:tcPr>
          <w:p>
            <w:pPr>
              <w:pStyle w:val="yTableNAm"/>
              <w:rPr>
                <w:ins w:id="283" w:author="Master Repository Process" w:date="2021-08-01T13:22:00Z"/>
              </w:rPr>
            </w:pPr>
            <w:ins w:id="284" w:author="Master Repository Process" w:date="2021-08-01T13:22:00Z">
              <w:r>
                <w:t>10 units per hour</w:t>
              </w:r>
            </w:ins>
          </w:p>
        </w:tc>
        <w:tc>
          <w:tcPr>
            <w:tcW w:w="1276" w:type="dxa"/>
          </w:tcPr>
          <w:p>
            <w:pPr>
              <w:pStyle w:val="yTableNAm"/>
              <w:rPr>
                <w:ins w:id="285" w:author="Master Repository Process" w:date="2021-08-01T13:22:00Z"/>
              </w:rPr>
            </w:pPr>
            <w:ins w:id="286" w:author="Master Repository Process" w:date="2021-08-01T13:22:00Z">
              <w:r>
                <w:t>$100</w:t>
              </w:r>
            </w:ins>
          </w:p>
        </w:tc>
      </w:tr>
      <w:tr>
        <w:trPr>
          <w:cantSplit/>
          <w:ins w:id="287" w:author="Master Repository Process" w:date="2021-08-01T13:22:00Z"/>
        </w:trPr>
        <w:tc>
          <w:tcPr>
            <w:tcW w:w="1276" w:type="dxa"/>
          </w:tcPr>
          <w:p>
            <w:pPr>
              <w:pStyle w:val="yTableNAm"/>
              <w:rPr>
                <w:ins w:id="288" w:author="Master Repository Process" w:date="2021-08-01T13:22:00Z"/>
              </w:rPr>
            </w:pPr>
            <w:ins w:id="289" w:author="Master Repository Process" w:date="2021-08-01T13:22:00Z">
              <w:r>
                <w:t>MyPower business 15 fixed plan price</w:t>
              </w:r>
            </w:ins>
          </w:p>
        </w:tc>
        <w:tc>
          <w:tcPr>
            <w:tcW w:w="1417" w:type="dxa"/>
          </w:tcPr>
          <w:p>
            <w:pPr>
              <w:pStyle w:val="yTableNAm"/>
              <w:rPr>
                <w:ins w:id="290" w:author="Master Repository Process" w:date="2021-08-01T13:22:00Z"/>
              </w:rPr>
            </w:pPr>
            <w:ins w:id="291" w:author="Master Repository Process" w:date="2021-08-01T13:22:00Z">
              <w:r>
                <w:t>$25.258053 per day</w:t>
              </w:r>
            </w:ins>
          </w:p>
        </w:tc>
        <w:tc>
          <w:tcPr>
            <w:tcW w:w="1560" w:type="dxa"/>
          </w:tcPr>
          <w:p>
            <w:pPr>
              <w:pStyle w:val="yTableNAm"/>
              <w:rPr>
                <w:ins w:id="292" w:author="Master Repository Process" w:date="2021-08-01T13:22:00Z"/>
              </w:rPr>
            </w:pPr>
            <w:ins w:id="293" w:author="Master Repository Process" w:date="2021-08-01T13:22:00Z">
              <w:r>
                <w:t>$0.099703 per unit</w:t>
              </w:r>
            </w:ins>
          </w:p>
        </w:tc>
        <w:tc>
          <w:tcPr>
            <w:tcW w:w="1275" w:type="dxa"/>
          </w:tcPr>
          <w:p>
            <w:pPr>
              <w:pStyle w:val="yTableNAm"/>
              <w:rPr>
                <w:ins w:id="294" w:author="Master Repository Process" w:date="2021-08-01T13:22:00Z"/>
              </w:rPr>
            </w:pPr>
            <w:ins w:id="295" w:author="Master Repository Process" w:date="2021-08-01T13:22:00Z">
              <w:r>
                <w:t>15 units per hour</w:t>
              </w:r>
            </w:ins>
          </w:p>
        </w:tc>
        <w:tc>
          <w:tcPr>
            <w:tcW w:w="1276" w:type="dxa"/>
          </w:tcPr>
          <w:p>
            <w:pPr>
              <w:pStyle w:val="yTableNAm"/>
              <w:rPr>
                <w:ins w:id="296" w:author="Master Repository Process" w:date="2021-08-01T13:22:00Z"/>
              </w:rPr>
            </w:pPr>
            <w:ins w:id="297" w:author="Master Repository Process" w:date="2021-08-01T13:22:00Z">
              <w:r>
                <w:t>$100</w:t>
              </w:r>
            </w:ins>
          </w:p>
        </w:tc>
      </w:tr>
      <w:tr>
        <w:trPr>
          <w:cantSplit/>
          <w:ins w:id="298" w:author="Master Repository Process" w:date="2021-08-01T13:22:00Z"/>
        </w:trPr>
        <w:tc>
          <w:tcPr>
            <w:tcW w:w="1276" w:type="dxa"/>
          </w:tcPr>
          <w:p>
            <w:pPr>
              <w:pStyle w:val="yTableNAm"/>
              <w:rPr>
                <w:ins w:id="299" w:author="Master Repository Process" w:date="2021-08-01T13:22:00Z"/>
              </w:rPr>
            </w:pPr>
            <w:ins w:id="300" w:author="Master Repository Process" w:date="2021-08-01T13:22:00Z">
              <w:r>
                <w:t>MyPower business 20 fixed plan price</w:t>
              </w:r>
            </w:ins>
          </w:p>
        </w:tc>
        <w:tc>
          <w:tcPr>
            <w:tcW w:w="1417" w:type="dxa"/>
          </w:tcPr>
          <w:p>
            <w:pPr>
              <w:pStyle w:val="yTableNAm"/>
              <w:rPr>
                <w:ins w:id="301" w:author="Master Repository Process" w:date="2021-08-01T13:22:00Z"/>
              </w:rPr>
            </w:pPr>
            <w:ins w:id="302" w:author="Master Repository Process" w:date="2021-08-01T13:22:00Z">
              <w:r>
                <w:t>$43.025630 per day</w:t>
              </w:r>
            </w:ins>
          </w:p>
        </w:tc>
        <w:tc>
          <w:tcPr>
            <w:tcW w:w="1560" w:type="dxa"/>
          </w:tcPr>
          <w:p>
            <w:pPr>
              <w:pStyle w:val="yTableNAm"/>
              <w:rPr>
                <w:ins w:id="303" w:author="Master Repository Process" w:date="2021-08-01T13:22:00Z"/>
              </w:rPr>
            </w:pPr>
            <w:ins w:id="304" w:author="Master Repository Process" w:date="2021-08-01T13:22:00Z">
              <w:r>
                <w:t>$0.099703 per unit</w:t>
              </w:r>
            </w:ins>
          </w:p>
        </w:tc>
        <w:tc>
          <w:tcPr>
            <w:tcW w:w="1275" w:type="dxa"/>
          </w:tcPr>
          <w:p>
            <w:pPr>
              <w:pStyle w:val="yTableNAm"/>
              <w:rPr>
                <w:ins w:id="305" w:author="Master Repository Process" w:date="2021-08-01T13:22:00Z"/>
              </w:rPr>
            </w:pPr>
            <w:ins w:id="306" w:author="Master Repository Process" w:date="2021-08-01T13:22:00Z">
              <w:r>
                <w:t>20 units per hour</w:t>
              </w:r>
            </w:ins>
          </w:p>
        </w:tc>
        <w:tc>
          <w:tcPr>
            <w:tcW w:w="1276" w:type="dxa"/>
          </w:tcPr>
          <w:p>
            <w:pPr>
              <w:pStyle w:val="yTableNAm"/>
              <w:rPr>
                <w:ins w:id="307" w:author="Master Repository Process" w:date="2021-08-01T13:22:00Z"/>
              </w:rPr>
            </w:pPr>
            <w:ins w:id="308" w:author="Master Repository Process" w:date="2021-08-01T13:22:00Z">
              <w:r>
                <w:t>$200</w:t>
              </w:r>
            </w:ins>
          </w:p>
        </w:tc>
      </w:tr>
      <w:tr>
        <w:trPr>
          <w:cantSplit/>
          <w:ins w:id="309" w:author="Master Repository Process" w:date="2021-08-01T13:22:00Z"/>
        </w:trPr>
        <w:tc>
          <w:tcPr>
            <w:tcW w:w="1276" w:type="dxa"/>
          </w:tcPr>
          <w:p>
            <w:pPr>
              <w:pStyle w:val="yTableNAm"/>
              <w:rPr>
                <w:ins w:id="310" w:author="Master Repository Process" w:date="2021-08-01T13:22:00Z"/>
              </w:rPr>
            </w:pPr>
            <w:ins w:id="311" w:author="Master Repository Process" w:date="2021-08-01T13:22:00Z">
              <w:r>
                <w:t>MyPower business 30 fixed plan price</w:t>
              </w:r>
            </w:ins>
          </w:p>
        </w:tc>
        <w:tc>
          <w:tcPr>
            <w:tcW w:w="1417" w:type="dxa"/>
          </w:tcPr>
          <w:p>
            <w:pPr>
              <w:pStyle w:val="yTableNAm"/>
              <w:rPr>
                <w:ins w:id="312" w:author="Master Repository Process" w:date="2021-08-01T13:22:00Z"/>
              </w:rPr>
            </w:pPr>
            <w:ins w:id="313" w:author="Master Repository Process" w:date="2021-08-01T13:22:00Z">
              <w:r>
                <w:t>$60.033161 per day</w:t>
              </w:r>
            </w:ins>
          </w:p>
        </w:tc>
        <w:tc>
          <w:tcPr>
            <w:tcW w:w="1560" w:type="dxa"/>
          </w:tcPr>
          <w:p>
            <w:pPr>
              <w:pStyle w:val="yTableNAm"/>
              <w:rPr>
                <w:ins w:id="314" w:author="Master Repository Process" w:date="2021-08-01T13:22:00Z"/>
              </w:rPr>
            </w:pPr>
            <w:ins w:id="315" w:author="Master Repository Process" w:date="2021-08-01T13:22:00Z">
              <w:r>
                <w:t>$0.099703 per unit</w:t>
              </w:r>
            </w:ins>
          </w:p>
        </w:tc>
        <w:tc>
          <w:tcPr>
            <w:tcW w:w="1275" w:type="dxa"/>
          </w:tcPr>
          <w:p>
            <w:pPr>
              <w:pStyle w:val="yTableNAm"/>
              <w:rPr>
                <w:ins w:id="316" w:author="Master Repository Process" w:date="2021-08-01T13:22:00Z"/>
              </w:rPr>
            </w:pPr>
            <w:ins w:id="317" w:author="Master Repository Process" w:date="2021-08-01T13:22:00Z">
              <w:r>
                <w:t>30 units per hour</w:t>
              </w:r>
            </w:ins>
          </w:p>
        </w:tc>
        <w:tc>
          <w:tcPr>
            <w:tcW w:w="1276" w:type="dxa"/>
          </w:tcPr>
          <w:p>
            <w:pPr>
              <w:pStyle w:val="yTableNAm"/>
              <w:rPr>
                <w:ins w:id="318" w:author="Master Repository Process" w:date="2021-08-01T13:22:00Z"/>
              </w:rPr>
            </w:pPr>
            <w:ins w:id="319" w:author="Master Repository Process" w:date="2021-08-01T13:22:00Z">
              <w:r>
                <w:t>$200</w:t>
              </w:r>
            </w:ins>
          </w:p>
        </w:tc>
      </w:tr>
      <w:tr>
        <w:trPr>
          <w:cantSplit/>
          <w:ins w:id="320" w:author="Master Repository Process" w:date="2021-08-01T13:22:00Z"/>
        </w:trPr>
        <w:tc>
          <w:tcPr>
            <w:tcW w:w="1276" w:type="dxa"/>
          </w:tcPr>
          <w:p>
            <w:pPr>
              <w:pStyle w:val="yTableNAm"/>
              <w:rPr>
                <w:ins w:id="321" w:author="Master Repository Process" w:date="2021-08-01T13:22:00Z"/>
              </w:rPr>
            </w:pPr>
            <w:ins w:id="322" w:author="Master Repository Process" w:date="2021-08-01T13:22:00Z">
              <w:r>
                <w:t>MyPower business 40 fixed plan price</w:t>
              </w:r>
            </w:ins>
          </w:p>
        </w:tc>
        <w:tc>
          <w:tcPr>
            <w:tcW w:w="1417" w:type="dxa"/>
          </w:tcPr>
          <w:p>
            <w:pPr>
              <w:pStyle w:val="yTableNAm"/>
              <w:rPr>
                <w:ins w:id="323" w:author="Master Repository Process" w:date="2021-08-01T13:22:00Z"/>
              </w:rPr>
            </w:pPr>
            <w:ins w:id="324" w:author="Master Repository Process" w:date="2021-08-01T13:22:00Z">
              <w:r>
                <w:t>$86.834447 per day</w:t>
              </w:r>
            </w:ins>
          </w:p>
        </w:tc>
        <w:tc>
          <w:tcPr>
            <w:tcW w:w="1560" w:type="dxa"/>
          </w:tcPr>
          <w:p>
            <w:pPr>
              <w:pStyle w:val="yTableNAm"/>
              <w:rPr>
                <w:ins w:id="325" w:author="Master Repository Process" w:date="2021-08-01T13:22:00Z"/>
              </w:rPr>
            </w:pPr>
            <w:ins w:id="326" w:author="Master Repository Process" w:date="2021-08-01T13:22:00Z">
              <w:r>
                <w:t>$0.099703 per unit</w:t>
              </w:r>
            </w:ins>
          </w:p>
        </w:tc>
        <w:tc>
          <w:tcPr>
            <w:tcW w:w="1275" w:type="dxa"/>
          </w:tcPr>
          <w:p>
            <w:pPr>
              <w:pStyle w:val="yTableNAm"/>
              <w:rPr>
                <w:ins w:id="327" w:author="Master Repository Process" w:date="2021-08-01T13:22:00Z"/>
              </w:rPr>
            </w:pPr>
            <w:ins w:id="328" w:author="Master Repository Process" w:date="2021-08-01T13:22:00Z">
              <w:r>
                <w:t>40 units per hour</w:t>
              </w:r>
            </w:ins>
          </w:p>
        </w:tc>
        <w:tc>
          <w:tcPr>
            <w:tcW w:w="1276" w:type="dxa"/>
          </w:tcPr>
          <w:p>
            <w:pPr>
              <w:pStyle w:val="yTableNAm"/>
              <w:rPr>
                <w:ins w:id="329" w:author="Master Repository Process" w:date="2021-08-01T13:22:00Z"/>
              </w:rPr>
            </w:pPr>
            <w:ins w:id="330" w:author="Master Repository Process" w:date="2021-08-01T13:22:00Z">
              <w:r>
                <w:t>$200</w:t>
              </w:r>
            </w:ins>
          </w:p>
        </w:tc>
      </w:tr>
      <w:tr>
        <w:trPr>
          <w:cantSplit/>
          <w:ins w:id="331" w:author="Master Repository Process" w:date="2021-08-01T13:22:00Z"/>
        </w:trPr>
        <w:tc>
          <w:tcPr>
            <w:tcW w:w="1276" w:type="dxa"/>
          </w:tcPr>
          <w:p>
            <w:pPr>
              <w:pStyle w:val="yTableNAm"/>
              <w:rPr>
                <w:ins w:id="332" w:author="Master Repository Process" w:date="2021-08-01T13:22:00Z"/>
              </w:rPr>
            </w:pPr>
            <w:ins w:id="333" w:author="Master Repository Process" w:date="2021-08-01T13:22:00Z">
              <w:r>
                <w:t>MyPower business 50 fixed plan price</w:t>
              </w:r>
            </w:ins>
          </w:p>
        </w:tc>
        <w:tc>
          <w:tcPr>
            <w:tcW w:w="1417" w:type="dxa"/>
          </w:tcPr>
          <w:p>
            <w:pPr>
              <w:pStyle w:val="yTableNAm"/>
              <w:rPr>
                <w:ins w:id="334" w:author="Master Repository Process" w:date="2021-08-01T13:22:00Z"/>
              </w:rPr>
            </w:pPr>
            <w:ins w:id="335" w:author="Master Repository Process" w:date="2021-08-01T13:22:00Z">
              <w:r>
                <w:t>$119.302041 per day</w:t>
              </w:r>
            </w:ins>
          </w:p>
        </w:tc>
        <w:tc>
          <w:tcPr>
            <w:tcW w:w="1560" w:type="dxa"/>
          </w:tcPr>
          <w:p>
            <w:pPr>
              <w:pStyle w:val="yTableNAm"/>
              <w:rPr>
                <w:ins w:id="336" w:author="Master Repository Process" w:date="2021-08-01T13:22:00Z"/>
              </w:rPr>
            </w:pPr>
            <w:ins w:id="337" w:author="Master Repository Process" w:date="2021-08-01T13:22:00Z">
              <w:r>
                <w:t>$0.099703 per unit</w:t>
              </w:r>
            </w:ins>
          </w:p>
        </w:tc>
        <w:tc>
          <w:tcPr>
            <w:tcW w:w="1275" w:type="dxa"/>
          </w:tcPr>
          <w:p>
            <w:pPr>
              <w:pStyle w:val="yTableNAm"/>
              <w:rPr>
                <w:ins w:id="338" w:author="Master Repository Process" w:date="2021-08-01T13:22:00Z"/>
              </w:rPr>
            </w:pPr>
            <w:ins w:id="339" w:author="Master Repository Process" w:date="2021-08-01T13:22:00Z">
              <w:r>
                <w:t>50 units per hour</w:t>
              </w:r>
            </w:ins>
          </w:p>
        </w:tc>
        <w:tc>
          <w:tcPr>
            <w:tcW w:w="1276" w:type="dxa"/>
          </w:tcPr>
          <w:p>
            <w:pPr>
              <w:pStyle w:val="yTableNAm"/>
              <w:rPr>
                <w:ins w:id="340" w:author="Master Repository Process" w:date="2021-08-01T13:22:00Z"/>
              </w:rPr>
            </w:pPr>
            <w:ins w:id="341" w:author="Master Repository Process" w:date="2021-08-01T13:22:00Z">
              <w:r>
                <w:t>$300</w:t>
              </w:r>
            </w:ins>
          </w:p>
        </w:tc>
      </w:tr>
    </w:tbl>
    <w:p>
      <w:pPr>
        <w:pStyle w:val="ySubsection"/>
        <w:rPr>
          <w:ins w:id="342" w:author="Master Repository Process" w:date="2021-08-01T13:22:00Z"/>
          <w:b/>
        </w:rPr>
      </w:pPr>
      <w:ins w:id="343" w:author="Master Repository Process" w:date="2021-08-01T13:22:00Z">
        <w:r>
          <w:tab/>
          <w:t>(6)</w:t>
        </w:r>
        <w:r>
          <w:tab/>
          <w:t>Each MyPower non</w:t>
        </w:r>
        <w:r>
          <w:noBreakHyphen/>
          <w:t>residential tariff is available subject to the condition that the consumer does not exceed the applicable peak allowance on 4 or more peak days in a peak period.</w:t>
        </w:r>
      </w:ins>
    </w:p>
    <w:p>
      <w:pPr>
        <w:pStyle w:val="yFootnotesection"/>
        <w:rPr>
          <w:ins w:id="344" w:author="Master Repository Process" w:date="2021-08-01T13:22:00Z"/>
        </w:rPr>
      </w:pPr>
      <w:ins w:id="345" w:author="Master Repository Process" w:date="2021-08-01T13:22:00Z">
        <w:r>
          <w:tab/>
          <w:t>[Clause 9 inserted in Gazette 22 Dec 2017 p. 5981</w:t>
        </w:r>
        <w:r>
          <w:noBreakHyphen/>
          <w:t>3.]</w:t>
        </w:r>
      </w:ins>
    </w:p>
    <w:p>
      <w:pPr>
        <w:pStyle w:val="yEdnoteschedule"/>
      </w:pPr>
      <w:r>
        <w:t>[Schedule 2A deleted in Gazette 22 Aug 2014 p. 3021.]</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347" w:name="_Toc501633159"/>
      <w:bookmarkStart w:id="348" w:name="_Toc501633212"/>
      <w:bookmarkStart w:id="349" w:name="_Toc502736812"/>
      <w:r>
        <w:rPr>
          <w:rStyle w:val="CharSchNo"/>
        </w:rPr>
        <w:t>Schedule 2</w:t>
      </w:r>
      <w:r>
        <w:t> — </w:t>
      </w:r>
      <w:r>
        <w:rPr>
          <w:rStyle w:val="CharSchText"/>
        </w:rPr>
        <w:t>Unmetered supply</w:t>
      </w:r>
      <w:bookmarkEnd w:id="347"/>
      <w:bookmarkEnd w:id="348"/>
      <w:bookmarkEnd w:id="349"/>
    </w:p>
    <w:p>
      <w:pPr>
        <w:pStyle w:val="yShoulderClause"/>
      </w:pPr>
      <w:r>
        <w:t>[bl. 4(2) and (3)]</w:t>
      </w:r>
    </w:p>
    <w:p>
      <w:pPr>
        <w:pStyle w:val="yFootnoteheading"/>
      </w:pPr>
      <w:r>
        <w:tab/>
        <w:t>[Heading inserted in Gazette 27 Jun 2017 p. 3422.]</w:t>
      </w:r>
    </w:p>
    <w:p>
      <w:pPr>
        <w:pStyle w:val="yHeading3"/>
      </w:pPr>
      <w:bookmarkStart w:id="350" w:name="_Toc501633160"/>
      <w:bookmarkStart w:id="351" w:name="_Toc501633213"/>
      <w:bookmarkStart w:id="352" w:name="_Toc502736813"/>
      <w:r>
        <w:rPr>
          <w:rStyle w:val="CharSDivNo"/>
        </w:rPr>
        <w:t>Division 1</w:t>
      </w:r>
      <w:r>
        <w:t> — </w:t>
      </w:r>
      <w:r>
        <w:rPr>
          <w:rStyle w:val="CharSDivText"/>
        </w:rPr>
        <w:t>Street lighting</w:t>
      </w:r>
      <w:bookmarkEnd w:id="350"/>
      <w:bookmarkEnd w:id="351"/>
      <w:bookmarkEnd w:id="352"/>
    </w:p>
    <w:p>
      <w:pPr>
        <w:pStyle w:val="yFootnoteheading"/>
        <w:spacing w:after="60"/>
      </w:pPr>
      <w:r>
        <w:tab/>
        <w:t>[Heading inserted in Gazette 27 Jun 2017 p. 3422.]</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33.7892</w:t>
            </w:r>
          </w:p>
        </w:tc>
        <w:tc>
          <w:tcPr>
            <w:tcW w:w="1512" w:type="dxa"/>
          </w:tcPr>
          <w:p>
            <w:pPr>
              <w:pStyle w:val="yTableNAm"/>
            </w:pPr>
            <w:r>
              <w:rPr>
                <w:sz w:val="16"/>
                <w:szCs w:val="16"/>
              </w:rPr>
              <w:t>34.5129</w:t>
            </w:r>
          </w:p>
        </w:tc>
        <w:tc>
          <w:tcPr>
            <w:tcW w:w="1370" w:type="dxa"/>
          </w:tcPr>
          <w:p>
            <w:pPr>
              <w:pStyle w:val="yTableNAm"/>
            </w:pPr>
            <w:r>
              <w:rPr>
                <w:sz w:val="16"/>
                <w:szCs w:val="16"/>
              </w:rPr>
              <w:t>37.1271</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39.7906</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49.2123</w:t>
            </w:r>
          </w:p>
        </w:tc>
        <w:tc>
          <w:tcPr>
            <w:tcW w:w="1512" w:type="dxa"/>
          </w:tcPr>
          <w:p>
            <w:pPr>
              <w:pStyle w:val="yTableNAm"/>
            </w:pPr>
            <w:r>
              <w:rPr>
                <w:sz w:val="16"/>
                <w:szCs w:val="16"/>
              </w:rPr>
              <w:t>50.8074</w:t>
            </w:r>
          </w:p>
        </w:tc>
        <w:tc>
          <w:tcPr>
            <w:tcW w:w="1370" w:type="dxa"/>
          </w:tcPr>
          <w:p>
            <w:pPr>
              <w:pStyle w:val="yTableNAm"/>
            </w:pPr>
            <w:r>
              <w:rPr>
                <w:sz w:val="16"/>
                <w:szCs w:val="16"/>
              </w:rPr>
              <w:t>56.5621</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50.3634</w:t>
            </w:r>
          </w:p>
        </w:tc>
        <w:tc>
          <w:tcPr>
            <w:tcW w:w="1512" w:type="dxa"/>
          </w:tcPr>
          <w:p>
            <w:pPr>
              <w:pStyle w:val="yTableNAm"/>
            </w:pPr>
            <w:r>
              <w:rPr>
                <w:sz w:val="16"/>
                <w:szCs w:val="16"/>
              </w:rPr>
              <w:t>52.0077</w:t>
            </w:r>
          </w:p>
        </w:tc>
        <w:tc>
          <w:tcPr>
            <w:tcW w:w="1370" w:type="dxa"/>
          </w:tcPr>
          <w:p>
            <w:pPr>
              <w:pStyle w:val="yTableNAm"/>
            </w:pPr>
            <w:r>
              <w:rPr>
                <w:sz w:val="16"/>
                <w:szCs w:val="16"/>
              </w:rPr>
              <w:t>58.6175</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61.0674</w:t>
            </w:r>
          </w:p>
        </w:tc>
        <w:tc>
          <w:tcPr>
            <w:tcW w:w="1512" w:type="dxa"/>
          </w:tcPr>
          <w:p>
            <w:pPr>
              <w:pStyle w:val="yTableNAm"/>
            </w:pPr>
            <w:r>
              <w:rPr>
                <w:sz w:val="16"/>
                <w:szCs w:val="16"/>
              </w:rPr>
              <w:t>64.1750</w:t>
            </w:r>
          </w:p>
        </w:tc>
        <w:tc>
          <w:tcPr>
            <w:tcW w:w="1370" w:type="dxa"/>
          </w:tcPr>
          <w:p>
            <w:pPr>
              <w:pStyle w:val="yTableNAm"/>
            </w:pPr>
            <w:r>
              <w:rPr>
                <w:sz w:val="16"/>
                <w:szCs w:val="16"/>
              </w:rPr>
              <w:t>75.7669</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90.4665</w:t>
            </w:r>
          </w:p>
        </w:tc>
        <w:tc>
          <w:tcPr>
            <w:tcW w:w="1512" w:type="dxa"/>
          </w:tcPr>
          <w:p>
            <w:pPr>
              <w:pStyle w:val="yTableNAm"/>
            </w:pPr>
            <w:r>
              <w:rPr>
                <w:sz w:val="16"/>
                <w:szCs w:val="16"/>
              </w:rPr>
              <w:t>95.2019</w:t>
            </w:r>
          </w:p>
        </w:tc>
        <w:tc>
          <w:tcPr>
            <w:tcW w:w="1370" w:type="dxa"/>
          </w:tcPr>
          <w:p>
            <w:pPr>
              <w:pStyle w:val="yTableNAm"/>
            </w:pPr>
            <w:r>
              <w:rPr>
                <w:sz w:val="16"/>
                <w:szCs w:val="16"/>
              </w:rPr>
              <w:t>113.2886</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46.6144</w:t>
            </w:r>
          </w:p>
        </w:tc>
        <w:tc>
          <w:tcPr>
            <w:tcW w:w="1512" w:type="dxa"/>
          </w:tcPr>
          <w:p>
            <w:pPr>
              <w:pStyle w:val="yTableNAm"/>
            </w:pPr>
            <w:r>
              <w:rPr>
                <w:sz w:val="16"/>
                <w:szCs w:val="16"/>
              </w:rPr>
              <w:t>48.3245</w:t>
            </w:r>
          </w:p>
        </w:tc>
        <w:tc>
          <w:tcPr>
            <w:tcW w:w="1370" w:type="dxa"/>
          </w:tcPr>
          <w:p>
            <w:pPr>
              <w:pStyle w:val="yTableNAm"/>
            </w:pPr>
            <w:r>
              <w:rPr>
                <w:sz w:val="16"/>
                <w:szCs w:val="16"/>
              </w:rPr>
              <w:t>57.8938</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69.1077</w:t>
            </w:r>
          </w:p>
        </w:tc>
        <w:tc>
          <w:tcPr>
            <w:tcW w:w="1512" w:type="dxa"/>
          </w:tcPr>
          <w:p>
            <w:pPr>
              <w:pStyle w:val="yTableNAm"/>
            </w:pPr>
            <w:r>
              <w:rPr>
                <w:sz w:val="16"/>
                <w:szCs w:val="16"/>
              </w:rPr>
              <w:t>72.7909</w:t>
            </w:r>
          </w:p>
        </w:tc>
        <w:tc>
          <w:tcPr>
            <w:tcW w:w="1370" w:type="dxa"/>
          </w:tcPr>
          <w:p>
            <w:pPr>
              <w:pStyle w:val="yTableNAm"/>
            </w:pPr>
            <w:r>
              <w:rPr>
                <w:sz w:val="16"/>
                <w:szCs w:val="16"/>
              </w:rPr>
              <w:t>86.9971</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252.2766</w:t>
            </w:r>
          </w:p>
        </w:tc>
      </w:tr>
      <w:tr>
        <w:trPr>
          <w:cantSplit/>
        </w:trPr>
        <w:tc>
          <w:tcPr>
            <w:tcW w:w="567"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gridSpan w:val="2"/>
          </w:tcPr>
          <w:p>
            <w:pPr>
              <w:pStyle w:val="yTableNAm"/>
            </w:pPr>
            <w:r>
              <w:rPr>
                <w:sz w:val="16"/>
                <w:szCs w:val="16"/>
              </w:rPr>
              <w:t>34.3468</w:t>
            </w:r>
          </w:p>
        </w:tc>
        <w:tc>
          <w:tcPr>
            <w:tcW w:w="1512" w:type="dxa"/>
          </w:tcPr>
          <w:p>
            <w:pPr>
              <w:pStyle w:val="yTableNAm"/>
            </w:pPr>
            <w:r>
              <w:rPr>
                <w:sz w:val="16"/>
                <w:szCs w:val="16"/>
              </w:rPr>
              <w:t>35.3603</w:t>
            </w:r>
          </w:p>
        </w:tc>
        <w:tc>
          <w:tcPr>
            <w:tcW w:w="1370" w:type="dxa"/>
          </w:tcPr>
          <w:p>
            <w:pPr>
              <w:pStyle w:val="yTableNAm"/>
            </w:pPr>
            <w:r>
              <w:rPr>
                <w:sz w:val="16"/>
                <w:szCs w:val="16"/>
              </w:rPr>
              <w:t>38.2559</w:t>
            </w:r>
          </w:p>
        </w:tc>
      </w:tr>
      <w:tr>
        <w:trPr>
          <w:cantSplit/>
        </w:trPr>
        <w:tc>
          <w:tcPr>
            <w:tcW w:w="567"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gridSpan w:val="2"/>
          </w:tcPr>
          <w:p>
            <w:pPr>
              <w:pStyle w:val="yTableNAm"/>
            </w:pPr>
            <w:r>
              <w:rPr>
                <w:sz w:val="16"/>
                <w:szCs w:val="16"/>
              </w:rPr>
              <w:t>45.8493</w:t>
            </w:r>
          </w:p>
        </w:tc>
        <w:tc>
          <w:tcPr>
            <w:tcW w:w="1512" w:type="dxa"/>
          </w:tcPr>
          <w:p>
            <w:pPr>
              <w:pStyle w:val="yTableNAm"/>
            </w:pPr>
            <w:r>
              <w:rPr>
                <w:sz w:val="16"/>
                <w:szCs w:val="16"/>
              </w:rPr>
              <w:t>48.0285</w:t>
            </w:r>
          </w:p>
        </w:tc>
        <w:tc>
          <w:tcPr>
            <w:tcW w:w="1370" w:type="dxa"/>
          </w:tcPr>
          <w:p>
            <w:pPr>
              <w:pStyle w:val="yTableNAm"/>
            </w:pPr>
            <w:r>
              <w:rPr>
                <w:sz w:val="16"/>
                <w:szCs w:val="16"/>
              </w:rPr>
              <w:t>58.2494</w:t>
            </w:r>
          </w:p>
        </w:tc>
      </w:tr>
      <w:tr>
        <w:trPr>
          <w:cantSplit/>
        </w:trPr>
        <w:tc>
          <w:tcPr>
            <w:tcW w:w="567"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gridSpan w:val="2"/>
          </w:tcPr>
          <w:p>
            <w:pPr>
              <w:pStyle w:val="yTableNAm"/>
            </w:pPr>
            <w:r>
              <w:rPr>
                <w:sz w:val="16"/>
                <w:szCs w:val="16"/>
              </w:rPr>
              <w:t>49.9658</w:t>
            </w:r>
          </w:p>
        </w:tc>
        <w:tc>
          <w:tcPr>
            <w:tcW w:w="1512" w:type="dxa"/>
          </w:tcPr>
          <w:p>
            <w:pPr>
              <w:pStyle w:val="yTableNAm"/>
            </w:pPr>
            <w:r>
              <w:rPr>
                <w:sz w:val="16"/>
                <w:szCs w:val="16"/>
              </w:rPr>
              <w:t>53.5122</w:t>
            </w:r>
          </w:p>
        </w:tc>
        <w:tc>
          <w:tcPr>
            <w:tcW w:w="1370" w:type="dxa"/>
          </w:tcPr>
          <w:p>
            <w:pPr>
              <w:pStyle w:val="yTableNAm"/>
            </w:pPr>
            <w:r>
              <w:rPr>
                <w:sz w:val="16"/>
                <w:szCs w:val="16"/>
              </w:rPr>
              <w:t>69.5104</w:t>
            </w:r>
          </w:p>
        </w:tc>
      </w:tr>
      <w:tr>
        <w:trPr>
          <w:cantSplit/>
        </w:trPr>
        <w:tc>
          <w:tcPr>
            <w:tcW w:w="567"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gridSpan w:val="2"/>
          </w:tcPr>
          <w:p>
            <w:pPr>
              <w:pStyle w:val="yTableNAm"/>
            </w:pPr>
            <w:r>
              <w:rPr>
                <w:sz w:val="16"/>
                <w:szCs w:val="16"/>
              </w:rPr>
              <w:t>31.6270</w:t>
            </w:r>
          </w:p>
        </w:tc>
        <w:tc>
          <w:tcPr>
            <w:tcW w:w="1512" w:type="dxa"/>
          </w:tcPr>
          <w:p>
            <w:pPr>
              <w:pStyle w:val="yTableNAm"/>
            </w:pPr>
            <w:r>
              <w:rPr>
                <w:sz w:val="16"/>
                <w:szCs w:val="16"/>
              </w:rPr>
              <w:t>31.9752</w:t>
            </w:r>
          </w:p>
        </w:tc>
        <w:tc>
          <w:tcPr>
            <w:tcW w:w="1370" w:type="dxa"/>
          </w:tcPr>
          <w:p>
            <w:pPr>
              <w:pStyle w:val="yTableNAm"/>
            </w:pPr>
            <w:r>
              <w:rPr>
                <w:sz w:val="16"/>
                <w:szCs w:val="16"/>
              </w:rPr>
              <w:t>32.3461</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79.1376</w:t>
            </w:r>
          </w:p>
        </w:tc>
        <w:tc>
          <w:tcPr>
            <w:tcW w:w="1512" w:type="dxa"/>
          </w:tcPr>
          <w:p>
            <w:pPr>
              <w:pStyle w:val="yTableNAm"/>
            </w:pPr>
            <w:r>
              <w:rPr>
                <w:sz w:val="16"/>
                <w:szCs w:val="16"/>
              </w:rPr>
              <w:t>82.2288</w:t>
            </w:r>
          </w:p>
        </w:tc>
        <w:tc>
          <w:tcPr>
            <w:tcW w:w="1370" w:type="dxa"/>
          </w:tcPr>
          <w:p>
            <w:pPr>
              <w:pStyle w:val="yTableNAm"/>
            </w:pPr>
            <w:r>
              <w:rPr>
                <w:sz w:val="16"/>
                <w:szCs w:val="16"/>
              </w:rPr>
              <w:t>93.8372</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108.5532</w:t>
            </w:r>
          </w:p>
        </w:tc>
        <w:tc>
          <w:tcPr>
            <w:tcW w:w="1512" w:type="dxa"/>
          </w:tcPr>
          <w:p>
            <w:pPr>
              <w:pStyle w:val="yTableNAm"/>
            </w:pPr>
            <w:r>
              <w:rPr>
                <w:sz w:val="16"/>
                <w:szCs w:val="16"/>
              </w:rPr>
              <w:t>113.2886</w:t>
            </w:r>
          </w:p>
        </w:tc>
        <w:tc>
          <w:tcPr>
            <w:tcW w:w="1370" w:type="dxa"/>
          </w:tcPr>
          <w:p>
            <w:pPr>
              <w:pStyle w:val="yTableNAm"/>
            </w:pPr>
            <w:r>
              <w:rPr>
                <w:sz w:val="16"/>
                <w:szCs w:val="16"/>
              </w:rPr>
              <w:t>131.2931</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70.0942</w:t>
            </w:r>
          </w:p>
        </w:tc>
        <w:tc>
          <w:tcPr>
            <w:tcW w:w="1512" w:type="dxa"/>
          </w:tcPr>
          <w:p>
            <w:pPr>
              <w:pStyle w:val="yTableNAm"/>
            </w:pPr>
            <w:r>
              <w:rPr>
                <w:sz w:val="16"/>
                <w:szCs w:val="16"/>
              </w:rPr>
              <w:t>73.1527</w:t>
            </w:r>
          </w:p>
        </w:tc>
        <w:tc>
          <w:tcPr>
            <w:tcW w:w="1370" w:type="dxa"/>
          </w:tcPr>
          <w:p>
            <w:pPr>
              <w:pStyle w:val="yTableNAm"/>
            </w:pPr>
            <w:r>
              <w:rPr>
                <w:sz w:val="16"/>
                <w:szCs w:val="16"/>
              </w:rPr>
              <w:t>84.7939</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79.1376</w:t>
            </w:r>
          </w:p>
        </w:tc>
        <w:tc>
          <w:tcPr>
            <w:tcW w:w="1512" w:type="dxa"/>
          </w:tcPr>
          <w:p>
            <w:pPr>
              <w:pStyle w:val="yTableNAm"/>
            </w:pPr>
            <w:r>
              <w:rPr>
                <w:sz w:val="16"/>
                <w:szCs w:val="16"/>
              </w:rPr>
              <w:t>82.2288</w:t>
            </w:r>
          </w:p>
        </w:tc>
        <w:tc>
          <w:tcPr>
            <w:tcW w:w="1370" w:type="dxa"/>
          </w:tcPr>
          <w:p>
            <w:pPr>
              <w:pStyle w:val="yTableNAm"/>
            </w:pPr>
            <w:r>
              <w:rPr>
                <w:sz w:val="16"/>
                <w:szCs w:val="16"/>
              </w:rPr>
              <w:t>93.8372</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99.5098</w:t>
            </w:r>
          </w:p>
        </w:tc>
        <w:tc>
          <w:tcPr>
            <w:tcW w:w="1512" w:type="dxa"/>
          </w:tcPr>
          <w:p>
            <w:pPr>
              <w:pStyle w:val="yTableNAm"/>
            </w:pPr>
            <w:r>
              <w:rPr>
                <w:sz w:val="16"/>
                <w:szCs w:val="16"/>
              </w:rPr>
              <w:t>104.2619</w:t>
            </w:r>
          </w:p>
        </w:tc>
        <w:tc>
          <w:tcPr>
            <w:tcW w:w="1370" w:type="dxa"/>
          </w:tcPr>
          <w:p>
            <w:pPr>
              <w:pStyle w:val="yTableNAm"/>
            </w:pPr>
            <w:r>
              <w:rPr>
                <w:sz w:val="16"/>
                <w:szCs w:val="16"/>
              </w:rPr>
              <w:t>122.2827</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108.5532</w:t>
            </w:r>
          </w:p>
        </w:tc>
        <w:tc>
          <w:tcPr>
            <w:tcW w:w="1512" w:type="dxa"/>
          </w:tcPr>
          <w:p>
            <w:pPr>
              <w:pStyle w:val="yTableNAm"/>
            </w:pPr>
            <w:r>
              <w:rPr>
                <w:sz w:val="16"/>
                <w:szCs w:val="16"/>
              </w:rPr>
              <w:t>113.2886</w:t>
            </w:r>
          </w:p>
        </w:tc>
        <w:tc>
          <w:tcPr>
            <w:tcW w:w="1370" w:type="dxa"/>
          </w:tcPr>
          <w:p>
            <w:pPr>
              <w:pStyle w:val="yTableNAm"/>
            </w:pPr>
            <w:r>
              <w:rPr>
                <w:sz w:val="16"/>
                <w:szCs w:val="16"/>
              </w:rPr>
              <w:t>131.2931</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71.9193</w:t>
            </w:r>
          </w:p>
        </w:tc>
        <w:tc>
          <w:tcPr>
            <w:tcW w:w="1512" w:type="dxa"/>
          </w:tcPr>
          <w:p>
            <w:pPr>
              <w:pStyle w:val="yTableNAm"/>
            </w:pPr>
            <w:r>
              <w:rPr>
                <w:sz w:val="16"/>
                <w:szCs w:val="16"/>
              </w:rPr>
              <w:t>73.5965</w:t>
            </w:r>
          </w:p>
        </w:tc>
        <w:tc>
          <w:tcPr>
            <w:tcW w:w="1370" w:type="dxa"/>
          </w:tcPr>
          <w:p>
            <w:pPr>
              <w:pStyle w:val="yTableNAm"/>
            </w:pPr>
            <w:r>
              <w:rPr>
                <w:sz w:val="16"/>
                <w:szCs w:val="16"/>
              </w:rPr>
              <w:t>83.1331</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82.6399</w:t>
            </w:r>
          </w:p>
        </w:tc>
        <w:tc>
          <w:tcPr>
            <w:tcW w:w="1512" w:type="dxa"/>
          </w:tcPr>
          <w:p>
            <w:pPr>
              <w:pStyle w:val="yTableNAm"/>
            </w:pPr>
            <w:r>
              <w:rPr>
                <w:sz w:val="16"/>
                <w:szCs w:val="16"/>
              </w:rPr>
              <w:t>86.3559</w:t>
            </w:r>
          </w:p>
        </w:tc>
        <w:tc>
          <w:tcPr>
            <w:tcW w:w="1370" w:type="dxa"/>
          </w:tcPr>
          <w:p>
            <w:pPr>
              <w:pStyle w:val="yTableNAm"/>
            </w:pPr>
            <w:r>
              <w:rPr>
                <w:sz w:val="16"/>
                <w:szCs w:val="16"/>
              </w:rPr>
              <w:t>100.5293</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96.1390</w:t>
            </w:r>
          </w:p>
        </w:tc>
        <w:tc>
          <w:tcPr>
            <w:tcW w:w="1512" w:type="dxa"/>
          </w:tcPr>
          <w:p>
            <w:pPr>
              <w:pStyle w:val="yTableNAm"/>
            </w:pPr>
            <w:r>
              <w:rPr>
                <w:sz w:val="16"/>
                <w:szCs w:val="16"/>
              </w:rPr>
              <w:t>99.9044</w:t>
            </w:r>
          </w:p>
        </w:tc>
        <w:tc>
          <w:tcPr>
            <w:tcW w:w="1370" w:type="dxa"/>
          </w:tcPr>
          <w:p>
            <w:pPr>
              <w:pStyle w:val="yTableNAm"/>
            </w:pPr>
            <w:r>
              <w:rPr>
                <w:sz w:val="16"/>
                <w:szCs w:val="16"/>
              </w:rPr>
              <w:t>114.0943</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 xml:space="preserve">33.7893 </w:t>
            </w:r>
          </w:p>
        </w:tc>
        <w:tc>
          <w:tcPr>
            <w:tcW w:w="1512" w:type="dxa"/>
          </w:tcPr>
          <w:p>
            <w:pPr>
              <w:pStyle w:val="yTableNAm"/>
            </w:pPr>
            <w:r>
              <w:rPr>
                <w:sz w:val="16"/>
                <w:szCs w:val="16"/>
              </w:rPr>
              <w:t>34.5128</w:t>
            </w:r>
          </w:p>
        </w:tc>
        <w:tc>
          <w:tcPr>
            <w:tcW w:w="1370" w:type="dxa"/>
          </w:tcPr>
          <w:p>
            <w:pPr>
              <w:pStyle w:val="yTableNAm"/>
            </w:pPr>
            <w:r>
              <w:rPr>
                <w:sz w:val="16"/>
                <w:szCs w:val="16"/>
              </w:rPr>
              <w:t>37.1270</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33.7892</w:t>
            </w:r>
          </w:p>
        </w:tc>
        <w:tc>
          <w:tcPr>
            <w:tcW w:w="1512" w:type="dxa"/>
          </w:tcPr>
          <w:p>
            <w:pPr>
              <w:pStyle w:val="yTableNAm"/>
            </w:pPr>
            <w:r>
              <w:rPr>
                <w:sz w:val="16"/>
                <w:szCs w:val="16"/>
              </w:rPr>
              <w:t>34.5128</w:t>
            </w:r>
          </w:p>
        </w:tc>
        <w:tc>
          <w:tcPr>
            <w:tcW w:w="1370" w:type="dxa"/>
          </w:tcPr>
          <w:p>
            <w:pPr>
              <w:pStyle w:val="yTableNAm"/>
            </w:pPr>
            <w:r>
              <w:rPr>
                <w:sz w:val="16"/>
                <w:szCs w:val="16"/>
              </w:rPr>
              <w:t>37.1269</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39.7908</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49.2123</w:t>
            </w:r>
          </w:p>
        </w:tc>
        <w:tc>
          <w:tcPr>
            <w:tcW w:w="1512" w:type="dxa"/>
          </w:tcPr>
          <w:p>
            <w:pPr>
              <w:pStyle w:val="yTableNAm"/>
            </w:pPr>
            <w:r>
              <w:rPr>
                <w:sz w:val="16"/>
                <w:szCs w:val="16"/>
              </w:rPr>
              <w:t>50.8072</w:t>
            </w:r>
          </w:p>
        </w:tc>
        <w:tc>
          <w:tcPr>
            <w:tcW w:w="1370" w:type="dxa"/>
          </w:tcPr>
          <w:p>
            <w:pPr>
              <w:pStyle w:val="yTableNAm"/>
            </w:pPr>
            <w:r>
              <w:rPr>
                <w:sz w:val="16"/>
                <w:szCs w:val="16"/>
              </w:rPr>
              <w:t>56.5620</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79.1375</w:t>
            </w:r>
          </w:p>
        </w:tc>
        <w:tc>
          <w:tcPr>
            <w:tcW w:w="1512" w:type="dxa"/>
          </w:tcPr>
          <w:p>
            <w:pPr>
              <w:pStyle w:val="yTableNAm"/>
            </w:pPr>
            <w:r>
              <w:rPr>
                <w:sz w:val="16"/>
                <w:szCs w:val="16"/>
              </w:rPr>
              <w:t>82.2287</w:t>
            </w:r>
          </w:p>
        </w:tc>
        <w:tc>
          <w:tcPr>
            <w:tcW w:w="1370" w:type="dxa"/>
          </w:tcPr>
          <w:p>
            <w:pPr>
              <w:pStyle w:val="yTableNAm"/>
            </w:pPr>
            <w:r>
              <w:rPr>
                <w:sz w:val="16"/>
                <w:szCs w:val="16"/>
              </w:rPr>
              <w:t>93.8371</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33.7892</w:t>
            </w:r>
          </w:p>
        </w:tc>
        <w:tc>
          <w:tcPr>
            <w:tcW w:w="1512" w:type="dxa"/>
          </w:tcPr>
          <w:p>
            <w:pPr>
              <w:pStyle w:val="yTableNAm"/>
            </w:pPr>
            <w:r>
              <w:rPr>
                <w:sz w:val="16"/>
                <w:szCs w:val="16"/>
              </w:rPr>
              <w:t>34.5128</w:t>
            </w:r>
          </w:p>
        </w:tc>
        <w:tc>
          <w:tcPr>
            <w:tcW w:w="1370" w:type="dxa"/>
          </w:tcPr>
          <w:p>
            <w:pPr>
              <w:pStyle w:val="yTableNAm"/>
            </w:pPr>
            <w:r>
              <w:rPr>
                <w:sz w:val="16"/>
                <w:szCs w:val="16"/>
              </w:rPr>
              <w:t>37.1270</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39.7906</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r>
              <w:rPr>
                <w:sz w:val="16"/>
                <w:szCs w:val="16"/>
              </w:rPr>
              <w:t>55.6580</w:t>
            </w:r>
          </w:p>
        </w:tc>
        <w:tc>
          <w:tcPr>
            <w:tcW w:w="1512" w:type="dxa"/>
            <w:tcBorders>
              <w:bottom w:val="single" w:sz="4" w:space="0" w:color="auto"/>
            </w:tcBorders>
          </w:tcPr>
          <w:p>
            <w:pPr>
              <w:pStyle w:val="yTableNAm"/>
            </w:pPr>
            <w:r>
              <w:rPr>
                <w:sz w:val="16"/>
                <w:szCs w:val="16"/>
              </w:rPr>
              <w:t>56.4305</w:t>
            </w:r>
          </w:p>
        </w:tc>
        <w:tc>
          <w:tcPr>
            <w:tcW w:w="1370" w:type="dxa"/>
            <w:tcBorders>
              <w:bottom w:val="single" w:sz="4" w:space="0" w:color="auto"/>
            </w:tcBorders>
          </w:tcPr>
          <w:p>
            <w:pPr>
              <w:pStyle w:val="yTableNAm"/>
            </w:pPr>
            <w:r>
              <w:rPr>
                <w:sz w:val="16"/>
                <w:szCs w:val="16"/>
              </w:rPr>
              <w:t>65.4738</w:t>
            </w:r>
          </w:p>
        </w:tc>
      </w:tr>
    </w:tbl>
    <w:p>
      <w:pPr>
        <w:pStyle w:val="yFootnotesection"/>
      </w:pPr>
      <w:r>
        <w:tab/>
        <w:t>[Division 1 inserted in Gazette 27 Jun 2017 p. 3422</w:t>
      </w:r>
      <w:r>
        <w:noBreakHyphen/>
        <w:t>3.]</w:t>
      </w:r>
    </w:p>
    <w:p>
      <w:pPr>
        <w:pStyle w:val="yHeading3"/>
      </w:pPr>
      <w:bookmarkStart w:id="353" w:name="_Toc501633161"/>
      <w:bookmarkStart w:id="354" w:name="_Toc501633214"/>
      <w:bookmarkStart w:id="355" w:name="_Toc502736814"/>
      <w:r>
        <w:rPr>
          <w:rStyle w:val="CharSDivNo"/>
        </w:rPr>
        <w:t>Division 2</w:t>
      </w:r>
      <w:r>
        <w:t> — </w:t>
      </w:r>
      <w:r>
        <w:rPr>
          <w:rStyle w:val="CharSDivText"/>
        </w:rPr>
        <w:t>Miscellaneous</w:t>
      </w:r>
      <w:bookmarkEnd w:id="353"/>
      <w:bookmarkEnd w:id="354"/>
      <w:bookmarkEnd w:id="355"/>
    </w:p>
    <w:p>
      <w:pPr>
        <w:pStyle w:val="yFootnoteheading"/>
        <w:spacing w:after="60"/>
      </w:pPr>
      <w:r>
        <w:tab/>
        <w:t>[Heading inserted in Gazette 27 Jun 2017 p. 3423.]</w:t>
      </w:r>
    </w:p>
    <w:p>
      <w:pPr>
        <w:pStyle w:val="yHeading5"/>
      </w:pPr>
      <w:bookmarkStart w:id="356" w:name="_Toc502736815"/>
      <w:bookmarkStart w:id="357" w:name="_Toc501633215"/>
      <w:r>
        <w:rPr>
          <w:rStyle w:val="CharSClsNo"/>
        </w:rPr>
        <w:t>1</w:t>
      </w:r>
      <w:r>
        <w:t>.</w:t>
      </w:r>
      <w:r>
        <w:tab/>
        <w:t>Traffic light installation</w:t>
      </w:r>
      <w:bookmarkEnd w:id="356"/>
      <w:bookmarkEnd w:id="357"/>
    </w:p>
    <w:p>
      <w:pPr>
        <w:pStyle w:val="ySubsection"/>
      </w:pPr>
      <w:r>
        <w:tab/>
      </w:r>
      <w:r>
        <w:tab/>
        <w:t xml:space="preserve">Supply of electricity to traffic light installations comprises a charge of </w:t>
      </w:r>
      <w:r>
        <w:rPr>
          <w:szCs w:val="22"/>
        </w:rPr>
        <w:t xml:space="preserve">$6.8593 </w:t>
      </w:r>
      <w:r>
        <w:t>per day per kW of installed wattage.</w:t>
      </w:r>
    </w:p>
    <w:p>
      <w:pPr>
        <w:pStyle w:val="yFootnotesection"/>
      </w:pPr>
      <w:r>
        <w:tab/>
        <w:t>[Clause 1 inserted in Gazette 27 Jun 2017 p. 3423.]</w:t>
      </w:r>
    </w:p>
    <w:p>
      <w:pPr>
        <w:pStyle w:val="yHeading5"/>
      </w:pPr>
      <w:bookmarkStart w:id="358" w:name="_Toc502736816"/>
      <w:bookmarkStart w:id="359" w:name="_Toc501633216"/>
      <w:r>
        <w:rPr>
          <w:rStyle w:val="CharSClsNo"/>
        </w:rPr>
        <w:t>2</w:t>
      </w:r>
      <w:r>
        <w:t>.</w:t>
      </w:r>
      <w:r>
        <w:tab/>
        <w:t>Public telephone facility</w:t>
      </w:r>
      <w:bookmarkEnd w:id="358"/>
      <w:bookmarkEnd w:id="359"/>
    </w:p>
    <w:p>
      <w:pPr>
        <w:pStyle w:val="ySubsection"/>
      </w:pPr>
      <w:r>
        <w:tab/>
      </w:r>
      <w:r>
        <w:tab/>
        <w:t xml:space="preserve">Supply of electricity to a standard public telephone facility where supply is not independently metered comprises a charge of </w:t>
      </w:r>
      <w:r>
        <w:rPr>
          <w:szCs w:val="22"/>
        </w:rPr>
        <w:t>59.7018</w:t>
      </w:r>
      <w:r>
        <w:t xml:space="preserve"> cents per day.</w:t>
      </w:r>
    </w:p>
    <w:p>
      <w:pPr>
        <w:pStyle w:val="yFootnotesection"/>
      </w:pPr>
      <w:r>
        <w:tab/>
        <w:t>[Clause 2 inserted in Gazette 27 Jun 2017 p. 3424.]</w:t>
      </w:r>
    </w:p>
    <w:p>
      <w:pPr>
        <w:pStyle w:val="yHeading5"/>
      </w:pPr>
      <w:bookmarkStart w:id="360" w:name="_Toc502736817"/>
      <w:bookmarkStart w:id="361" w:name="_Toc501633217"/>
      <w:r>
        <w:rPr>
          <w:rStyle w:val="CharSClsNo"/>
        </w:rPr>
        <w:t>3</w:t>
      </w:r>
      <w:r>
        <w:t>.</w:t>
      </w:r>
      <w:r>
        <w:tab/>
        <w:t>Railway crossing</w:t>
      </w:r>
      <w:bookmarkEnd w:id="360"/>
      <w:bookmarkEnd w:id="361"/>
    </w:p>
    <w:p>
      <w:pPr>
        <w:pStyle w:val="ySubsection"/>
      </w:pPr>
      <w:r>
        <w:tab/>
      </w:r>
      <w:r>
        <w:tab/>
        <w:t xml:space="preserve">Supply of electricity to standard railway crossing lights comprises a charge of </w:t>
      </w:r>
      <w:r>
        <w:rPr>
          <w:szCs w:val="22"/>
        </w:rPr>
        <w:t xml:space="preserve">76.2950 </w:t>
      </w:r>
      <w:r>
        <w:t>cents per day.</w:t>
      </w:r>
    </w:p>
    <w:p>
      <w:pPr>
        <w:pStyle w:val="yFootnotesection"/>
      </w:pPr>
      <w:r>
        <w:tab/>
        <w:t>[Clause 3 inserted in Gazette 27 Jun 2017 p. 3424.]</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62" w:name="_Toc501633165"/>
      <w:bookmarkStart w:id="363" w:name="_Toc501633218"/>
      <w:bookmarkStart w:id="364" w:name="_Toc502736818"/>
      <w:r>
        <w:rPr>
          <w:rStyle w:val="CharSchNo"/>
        </w:rPr>
        <w:t>Schedule 3</w:t>
      </w:r>
      <w:r>
        <w:rPr>
          <w:rStyle w:val="CharSDivNo"/>
        </w:rPr>
        <w:t> </w:t>
      </w:r>
      <w:r>
        <w:t>—</w:t>
      </w:r>
      <w:r>
        <w:rPr>
          <w:rStyle w:val="CharSDivText"/>
        </w:rPr>
        <w:t> </w:t>
      </w:r>
      <w:r>
        <w:rPr>
          <w:rStyle w:val="CharSchText"/>
        </w:rPr>
        <w:t>Meter rentals</w:t>
      </w:r>
      <w:bookmarkEnd w:id="362"/>
      <w:bookmarkEnd w:id="363"/>
      <w:bookmarkEnd w:id="364"/>
    </w:p>
    <w:p>
      <w:pPr>
        <w:pStyle w:val="yShoulderClause"/>
        <w:spacing w:after="60"/>
      </w:pPr>
      <w:r>
        <w:t>[bl. 6(1)]</w:t>
      </w:r>
    </w:p>
    <w:p>
      <w:pPr>
        <w:pStyle w:val="yMiscellaneousBody"/>
      </w:pPr>
      <w:r>
        <w:t>The rental payable in respect of a subsidiary meter is 16.25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Footnotesection"/>
      </w:pPr>
      <w:r>
        <w:tab/>
        <w:t>[Schedule 3 amended in Gazette 30 Jun 2017 p. 3562.]</w:t>
      </w:r>
    </w:p>
    <w:p>
      <w:pPr>
        <w:pStyle w:val="yScheduleHeading"/>
      </w:pPr>
      <w:bookmarkStart w:id="365" w:name="_Toc501633166"/>
      <w:bookmarkStart w:id="366" w:name="_Toc501633219"/>
      <w:bookmarkStart w:id="367" w:name="_Toc502736819"/>
      <w:r>
        <w:rPr>
          <w:rStyle w:val="CharSchNo"/>
        </w:rPr>
        <w:t>Schedule 4</w:t>
      </w:r>
      <w:r>
        <w:rPr>
          <w:rStyle w:val="CharSDivNo"/>
        </w:rPr>
        <w:t> </w:t>
      </w:r>
      <w:r>
        <w:t>—</w:t>
      </w:r>
      <w:r>
        <w:rPr>
          <w:rStyle w:val="CharSDivText"/>
        </w:rPr>
        <w:t> </w:t>
      </w:r>
      <w:r>
        <w:rPr>
          <w:rStyle w:val="CharSchText"/>
        </w:rPr>
        <w:t>Fees</w:t>
      </w:r>
      <w:bookmarkEnd w:id="365"/>
      <w:bookmarkEnd w:id="366"/>
      <w:bookmarkEnd w:id="367"/>
    </w:p>
    <w:p>
      <w:pPr>
        <w:pStyle w:val="yShoulderClause"/>
      </w:pPr>
      <w:r>
        <w:t>[bl. 7]</w:t>
      </w:r>
    </w:p>
    <w:p>
      <w:pPr>
        <w:pStyle w:val="yFootnoteheading"/>
        <w:spacing w:after="60"/>
      </w:pPr>
      <w:r>
        <w:tab/>
        <w:t>[Heading inserted in Gazette 30 Jun 2017 p. 3563.]</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160"/>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$34.75</w:t>
            </w:r>
          </w:p>
        </w:tc>
      </w:tr>
      <w:tr>
        <w:trPr>
          <w:cantSplit/>
        </w:trPr>
        <w:tc>
          <w:tcPr>
            <w:tcW w:w="567" w:type="dxa"/>
          </w:tcPr>
          <w:p>
            <w:pPr>
              <w:pStyle w:val="yTableNAm"/>
            </w:pPr>
            <w:r>
              <w:t>2.</w:t>
            </w:r>
          </w:p>
        </w:tc>
        <w:tc>
          <w:tcPr>
            <w:tcW w:w="5245" w:type="dxa"/>
          </w:tcPr>
          <w:p>
            <w:pPr>
              <w:pStyle w:val="yTableNAm"/>
            </w:pPr>
            <w:r>
              <w:t>Three phase residential installation — </w:t>
            </w:r>
          </w:p>
          <w:p>
            <w:pPr>
              <w:pStyle w:val="yTableNAm"/>
              <w:tabs>
                <w:tab w:val="clear" w:pos="567"/>
                <w:tab w:val="left" w:pos="252"/>
                <w:tab w:val="left" w:pos="766"/>
                <w:tab w:val="right" w:leader="dot" w:pos="5160"/>
              </w:tabs>
              <w:ind w:left="766" w:hanging="766"/>
            </w:pPr>
            <w:r>
              <w:tab/>
              <w:t>(a)</w:t>
            </w:r>
            <w:r>
              <w:tab/>
              <w:t xml:space="preserve">new installation of three phase meter or replacement of single phase meter with three phase meter </w:t>
            </w:r>
            <w:r>
              <w:tab/>
            </w:r>
          </w:p>
          <w:p>
            <w:pPr>
              <w:pStyle w:val="yTableNAm"/>
              <w:tabs>
                <w:tab w:val="clear" w:pos="567"/>
                <w:tab w:val="left" w:pos="252"/>
                <w:tab w:val="left" w:pos="766"/>
                <w:tab w:val="right" w:leader="dot" w:pos="5160"/>
              </w:tabs>
              <w:ind w:left="766" w:hanging="766"/>
              <w:rPr>
                <w:b/>
                <w:iCs/>
              </w:rPr>
            </w:pPr>
            <w:r>
              <w:tab/>
              <w:t>(b)</w:t>
            </w:r>
            <w:r>
              <w:tab/>
              <w:t xml:space="preserve">installation of subsidiary three phase meter (each installation) </w:t>
            </w:r>
            <w:r>
              <w:tab/>
            </w:r>
          </w:p>
        </w:tc>
        <w:tc>
          <w:tcPr>
            <w:tcW w:w="1276" w:type="dxa"/>
          </w:tcPr>
          <w:p>
            <w:pPr>
              <w:pStyle w:val="yTableNAm"/>
            </w:pPr>
          </w:p>
          <w:p>
            <w:pPr>
              <w:pStyle w:val="yTableNAm"/>
            </w:pPr>
            <w:r>
              <w:br/>
            </w:r>
            <w:r>
              <w:br/>
              <w:t>$595.00</w:t>
            </w:r>
          </w:p>
          <w:p>
            <w:pPr>
              <w:pStyle w:val="yTableNAm"/>
            </w:pPr>
            <w:r>
              <w:rPr>
                <w:sz w:val="24"/>
              </w:rPr>
              <w:br/>
            </w:r>
            <w:r>
              <w:t>$149.99</w:t>
            </w:r>
          </w:p>
        </w:tc>
      </w:tr>
      <w:tr>
        <w:trPr>
          <w:cantSplit/>
        </w:trPr>
        <w:tc>
          <w:tcPr>
            <w:tcW w:w="567" w:type="dxa"/>
          </w:tcPr>
          <w:p>
            <w:pPr>
              <w:pStyle w:val="yTableNAm"/>
            </w:pPr>
            <w:r>
              <w:t>3.</w:t>
            </w:r>
          </w:p>
        </w:tc>
        <w:tc>
          <w:tcPr>
            <w:tcW w:w="5245" w:type="dxa"/>
          </w:tcPr>
          <w:p>
            <w:pPr>
              <w:pStyle w:val="yTableNAm"/>
              <w:tabs>
                <w:tab w:val="right" w:leader="dot" w:pos="5160"/>
              </w:tabs>
            </w:pPr>
            <w:r>
              <w:t>Non</w:t>
            </w:r>
            <w:r>
              <w:noBreakHyphen/>
              <w:t>refundable reconnection fee where supply has been terminated for non</w:t>
            </w:r>
            <w:r>
              <w:noBreakHyphen/>
              <w:t xml:space="preserve">payment of charges or for any other lawful reason </w:t>
            </w:r>
            <w:r>
              <w:tab/>
            </w:r>
          </w:p>
        </w:tc>
        <w:tc>
          <w:tcPr>
            <w:tcW w:w="1276" w:type="dxa"/>
          </w:tcPr>
          <w:p>
            <w:pPr>
              <w:pStyle w:val="yTableNAm"/>
            </w:pPr>
            <w:r>
              <w:rPr>
                <w:bCs/>
                <w:iCs/>
              </w:rPr>
              <w:br/>
            </w:r>
            <w:r>
              <w:rPr>
                <w:bCs/>
                <w:iCs/>
              </w:rPr>
              <w:br/>
              <w:t>$31.41</w:t>
            </w:r>
          </w:p>
        </w:tc>
      </w:tr>
      <w:tr>
        <w:trPr>
          <w:cantSplit/>
        </w:trPr>
        <w:tc>
          <w:tcPr>
            <w:tcW w:w="567" w:type="dxa"/>
          </w:tcPr>
          <w:p>
            <w:pPr>
              <w:pStyle w:val="yTableNAm"/>
            </w:pPr>
            <w:r>
              <w:t>4.</w:t>
            </w:r>
          </w:p>
        </w:tc>
        <w:tc>
          <w:tcPr>
            <w:tcW w:w="5245" w:type="dxa"/>
          </w:tcPr>
          <w:p>
            <w:pPr>
              <w:pStyle w:val="yTableNAm"/>
            </w:pPr>
            <w:r>
              <w:t>Temporary supply connection — </w:t>
            </w:r>
          </w:p>
          <w:p>
            <w:pPr>
              <w:pStyle w:val="yTableNAm"/>
              <w:tabs>
                <w:tab w:val="clear" w:pos="567"/>
                <w:tab w:val="left" w:pos="252"/>
                <w:tab w:val="left" w:pos="766"/>
                <w:tab w:val="right" w:leader="dot" w:pos="5160"/>
              </w:tabs>
              <w:ind w:left="766" w:hanging="766"/>
            </w:pPr>
            <w:r>
              <w:tab/>
              <w:t>(a)</w:t>
            </w:r>
            <w:r>
              <w:tab/>
              <w:t xml:space="preserve">single phase (overhead) </w:t>
            </w:r>
            <w:r>
              <w:tab/>
            </w:r>
          </w:p>
          <w:p>
            <w:pPr>
              <w:pStyle w:val="yTableNAm"/>
              <w:tabs>
                <w:tab w:val="clear" w:pos="567"/>
                <w:tab w:val="left" w:pos="252"/>
                <w:tab w:val="left" w:pos="766"/>
                <w:tab w:val="right" w:leader="dot" w:pos="5160"/>
              </w:tabs>
              <w:ind w:left="766" w:hanging="766"/>
              <w:rPr>
                <w:b/>
                <w:iCs/>
              </w:rPr>
            </w:pPr>
            <w:r>
              <w:tab/>
              <w:t>(b)</w:t>
            </w:r>
            <w:r>
              <w:tab/>
              <w:t xml:space="preserve">three phase (overhead) </w:t>
            </w:r>
            <w:r>
              <w:tab/>
            </w:r>
          </w:p>
        </w:tc>
        <w:tc>
          <w:tcPr>
            <w:tcW w:w="1276" w:type="dxa"/>
          </w:tcPr>
          <w:p>
            <w:pPr>
              <w:pStyle w:val="yTableNAm"/>
            </w:pPr>
          </w:p>
          <w:p>
            <w:pPr>
              <w:pStyle w:val="yTableNAm"/>
            </w:pPr>
            <w:r>
              <w:t>$1 084.00</w:t>
            </w:r>
          </w:p>
          <w:p>
            <w:pPr>
              <w:pStyle w:val="yTableNAm"/>
            </w:pPr>
            <w:r>
              <w:t>$1 084.00</w:t>
            </w:r>
          </w:p>
        </w:tc>
      </w:tr>
      <w:tr>
        <w:trPr>
          <w:cantSplit/>
        </w:trPr>
        <w:tc>
          <w:tcPr>
            <w:tcW w:w="567" w:type="dxa"/>
          </w:tcPr>
          <w:p>
            <w:pPr>
              <w:pStyle w:val="yTableNAm"/>
            </w:pPr>
            <w:r>
              <w:t>5.</w:t>
            </w:r>
          </w:p>
        </w:tc>
        <w:tc>
          <w:tcPr>
            <w:tcW w:w="5245" w:type="dxa"/>
          </w:tcPr>
          <w:p>
            <w:pPr>
              <w:pStyle w:val="yTableNAm"/>
            </w:pPr>
            <w:r>
              <w:t>Meter testing — </w:t>
            </w:r>
          </w:p>
          <w:p>
            <w:pPr>
              <w:pStyle w:val="yTableNAm"/>
              <w:tabs>
                <w:tab w:val="clear" w:pos="567"/>
                <w:tab w:val="left" w:pos="252"/>
                <w:tab w:val="left" w:pos="766"/>
                <w:tab w:val="right" w:leader="dot" w:pos="5160"/>
              </w:tabs>
              <w:ind w:left="766" w:hanging="766"/>
            </w:pPr>
            <w:r>
              <w:tab/>
              <w:t>(a)</w:t>
            </w:r>
            <w:r>
              <w:tab/>
              <w:t xml:space="preserve">standard meter testing fee </w:t>
            </w:r>
            <w:r>
              <w:tab/>
            </w:r>
          </w:p>
          <w:p>
            <w:pPr>
              <w:pStyle w:val="yTableNAm"/>
              <w:tabs>
                <w:tab w:val="clear" w:pos="567"/>
                <w:tab w:val="left" w:pos="252"/>
                <w:tab w:val="left" w:pos="766"/>
                <w:tab w:val="right" w:leader="dot" w:pos="5160"/>
              </w:tabs>
              <w:ind w:left="766" w:hanging="766"/>
            </w:pPr>
            <w:r>
              <w:tab/>
              <w:t>(b)</w:t>
            </w:r>
            <w:r>
              <w:tab/>
              <w:t xml:space="preserve">reduced meter testing fee </w:t>
            </w:r>
            <w:r>
              <w:tab/>
            </w:r>
          </w:p>
        </w:tc>
        <w:tc>
          <w:tcPr>
            <w:tcW w:w="1276" w:type="dxa"/>
          </w:tcPr>
          <w:p>
            <w:pPr>
              <w:pStyle w:val="yTableNAm"/>
            </w:pPr>
          </w:p>
          <w:p>
            <w:pPr>
              <w:pStyle w:val="yTableNAm"/>
            </w:pPr>
            <w:r>
              <w:t>$240.00</w:t>
            </w:r>
          </w:p>
          <w:p>
            <w:pPr>
              <w:pStyle w:val="yTableNAm"/>
            </w:pPr>
            <w:r>
              <w:t>$143.00</w:t>
            </w:r>
          </w:p>
        </w:tc>
      </w:tr>
      <w:tr>
        <w:trPr>
          <w:cantSplit/>
        </w:trPr>
        <w:tc>
          <w:tcPr>
            <w:tcW w:w="567" w:type="dxa"/>
          </w:tcPr>
          <w:p>
            <w:pPr>
              <w:pStyle w:val="yTableNAm"/>
            </w:pPr>
            <w:r>
              <w:t>6.</w:t>
            </w:r>
          </w:p>
        </w:tc>
        <w:tc>
          <w:tcPr>
            <w:tcW w:w="5245" w:type="dxa"/>
          </w:tcPr>
          <w:p>
            <w:pPr>
              <w:pStyle w:val="yTableNAm"/>
              <w:tabs>
                <w:tab w:val="right" w:leader="dot" w:pos="5160"/>
              </w:tabs>
            </w:pPr>
            <w:r>
              <w:t xml:space="preserve">Disconnection of overhead service leads following unauthorised reconnection </w:t>
            </w:r>
            <w:r>
              <w:tab/>
            </w:r>
          </w:p>
        </w:tc>
        <w:tc>
          <w:tcPr>
            <w:tcW w:w="1276" w:type="dxa"/>
          </w:tcPr>
          <w:p>
            <w:pPr>
              <w:pStyle w:val="yTableNAm"/>
            </w:pPr>
            <w:r>
              <w:rPr>
                <w:bCs/>
                <w:iCs/>
              </w:rPr>
              <w:br/>
            </w:r>
            <w:r>
              <w:t>$781.00</w:t>
            </w:r>
          </w:p>
        </w:tc>
      </w:tr>
      <w:tr>
        <w:trPr>
          <w:cantSplit/>
        </w:trPr>
        <w:tc>
          <w:tcPr>
            <w:tcW w:w="567" w:type="dxa"/>
          </w:tcPr>
          <w:p>
            <w:pPr>
              <w:pStyle w:val="yTableNAm"/>
            </w:pPr>
            <w:r>
              <w:t>7.</w:t>
            </w:r>
          </w:p>
        </w:tc>
        <w:tc>
          <w:tcPr>
            <w:tcW w:w="5245" w:type="dxa"/>
          </w:tcPr>
          <w:p>
            <w:pPr>
              <w:pStyle w:val="yTableNAm"/>
              <w:tabs>
                <w:tab w:val="right" w:leader="dot" w:pos="5160"/>
              </w:tabs>
            </w:pPr>
            <w:r>
              <w:t xml:space="preserve">Meter reading where reading requested by consumer </w:t>
            </w:r>
            <w:r>
              <w:tab/>
            </w:r>
          </w:p>
        </w:tc>
        <w:tc>
          <w:tcPr>
            <w:tcW w:w="1276" w:type="dxa"/>
          </w:tcPr>
          <w:p>
            <w:pPr>
              <w:pStyle w:val="yTableNAm"/>
            </w:pPr>
            <w:r>
              <w:t>$23.00</w:t>
            </w:r>
          </w:p>
        </w:tc>
      </w:tr>
      <w:tr>
        <w:trPr>
          <w:cantSplit/>
        </w:trPr>
        <w:tc>
          <w:tcPr>
            <w:tcW w:w="567" w:type="dxa"/>
          </w:tcPr>
          <w:p>
            <w:pPr>
              <w:pStyle w:val="yTableNAm"/>
            </w:pPr>
            <w:r>
              <w:t>8.</w:t>
            </w:r>
          </w:p>
        </w:tc>
        <w:tc>
          <w:tcPr>
            <w:tcW w:w="5245" w:type="dxa"/>
          </w:tcPr>
          <w:p>
            <w:pPr>
              <w:pStyle w:val="yTableNAm"/>
              <w:tabs>
                <w:tab w:val="right" w:leader="dot" w:pos="5160"/>
              </w:tabs>
            </w:pPr>
            <w:r>
              <w:t xml:space="preserve">Overdue account notices </w:t>
            </w:r>
            <w:r>
              <w:tab/>
            </w:r>
          </w:p>
        </w:tc>
        <w:tc>
          <w:tcPr>
            <w:tcW w:w="1276" w:type="dxa"/>
          </w:tcPr>
          <w:p>
            <w:pPr>
              <w:pStyle w:val="yTableNAm"/>
            </w:pPr>
            <w:r>
              <w:rPr>
                <w:szCs w:val="22"/>
              </w:rPr>
              <w:t>$5.50</w:t>
            </w:r>
          </w:p>
        </w:tc>
      </w:tr>
      <w:tr>
        <w:trPr>
          <w:cantSplit/>
        </w:trPr>
        <w:tc>
          <w:tcPr>
            <w:tcW w:w="567" w:type="dxa"/>
          </w:tcPr>
          <w:p>
            <w:pPr>
              <w:pStyle w:val="yTableNAm"/>
            </w:pPr>
            <w:r>
              <w:t>9.</w:t>
            </w:r>
          </w:p>
        </w:tc>
        <w:tc>
          <w:tcPr>
            <w:tcW w:w="5245" w:type="dxa"/>
          </w:tcPr>
          <w:p>
            <w:pPr>
              <w:pStyle w:val="yTableNAm"/>
              <w:tabs>
                <w:tab w:val="right" w:leader="dot" w:pos="5160"/>
              </w:tabs>
            </w:pPr>
            <w:r>
              <w:t xml:space="preserve">Rejected account payment (where payment made through Australia Post) </w:t>
            </w:r>
            <w:r>
              <w:tab/>
            </w:r>
          </w:p>
        </w:tc>
        <w:tc>
          <w:tcPr>
            <w:tcW w:w="1276" w:type="dxa"/>
          </w:tcPr>
          <w:p>
            <w:pPr>
              <w:pStyle w:val="yTableNAm"/>
            </w:pPr>
            <w:r>
              <w:rPr>
                <w:bCs/>
                <w:iCs/>
              </w:rPr>
              <w:br/>
            </w:r>
            <w:r>
              <w:t>$24.44</w:t>
            </w:r>
          </w:p>
        </w:tc>
      </w:tr>
      <w:tr>
        <w:trPr>
          <w:cantSplit/>
        </w:trPr>
        <w:tc>
          <w:tcPr>
            <w:tcW w:w="567" w:type="dxa"/>
          </w:tcPr>
          <w:p>
            <w:pPr>
              <w:pStyle w:val="yTableNAm"/>
            </w:pPr>
            <w:r>
              <w:t>10.</w:t>
            </w:r>
          </w:p>
        </w:tc>
        <w:tc>
          <w:tcPr>
            <w:tcW w:w="5245" w:type="dxa"/>
          </w:tcPr>
          <w:p>
            <w:pPr>
              <w:pStyle w:val="yTableNAm"/>
            </w:pPr>
            <w:r>
              <w:t>A transaction fee where a consumer makes a payment to the corporation by means of one of the following — </w:t>
            </w:r>
          </w:p>
        </w:tc>
        <w:tc>
          <w:tcPr>
            <w:tcW w:w="1276" w:type="dxa"/>
          </w:tcPr>
          <w:p>
            <w:pPr>
              <w:pStyle w:val="yTableNAm"/>
            </w:pPr>
          </w:p>
        </w:tc>
      </w:tr>
      <w:tr>
        <w:trPr>
          <w:cantSplit/>
        </w:trPr>
        <w:tc>
          <w:tcPr>
            <w:tcW w:w="567" w:type="dxa"/>
          </w:tcPr>
          <w:p>
            <w:pPr>
              <w:pStyle w:val="zyTableNAm"/>
            </w:pPr>
          </w:p>
        </w:tc>
        <w:tc>
          <w:tcPr>
            <w:tcW w:w="5245" w:type="dxa"/>
          </w:tcPr>
          <w:p>
            <w:pPr>
              <w:pStyle w:val="yTableNAm"/>
              <w:tabs>
                <w:tab w:val="clear" w:pos="567"/>
                <w:tab w:val="left" w:pos="252"/>
                <w:tab w:val="left" w:pos="766"/>
                <w:tab w:val="right" w:leader="dot" w:pos="5160"/>
              </w:tabs>
              <w:ind w:left="766" w:hanging="766"/>
            </w:pPr>
            <w:r>
              <w:tab/>
              <w:t>(a)</w:t>
            </w:r>
            <w:r>
              <w:tab/>
              <w:t xml:space="preserve">a Visa or a MasterCard credit card or debit card </w:t>
            </w:r>
            <w:r>
              <w:tab/>
            </w:r>
          </w:p>
        </w:tc>
        <w:tc>
          <w:tcPr>
            <w:tcW w:w="1276" w:type="dxa"/>
          </w:tcPr>
          <w:p>
            <w:pPr>
              <w:pStyle w:val="yTableNAm"/>
            </w:pPr>
            <w:r>
              <w:t>0.47% of the amount of the charge</w:t>
            </w:r>
          </w:p>
        </w:tc>
      </w:tr>
      <w:tr>
        <w:trPr>
          <w:cantSplit/>
        </w:trPr>
        <w:tc>
          <w:tcPr>
            <w:tcW w:w="567" w:type="dxa"/>
          </w:tcPr>
          <w:p>
            <w:pPr>
              <w:pStyle w:val="zyTableNAm"/>
              <w:spacing w:after="80"/>
            </w:pPr>
          </w:p>
        </w:tc>
        <w:tc>
          <w:tcPr>
            <w:tcW w:w="5245" w:type="dxa"/>
          </w:tcPr>
          <w:p>
            <w:pPr>
              <w:pStyle w:val="yTableNAm"/>
              <w:tabs>
                <w:tab w:val="clear" w:pos="567"/>
                <w:tab w:val="left" w:pos="252"/>
                <w:tab w:val="left" w:pos="766"/>
                <w:tab w:val="right" w:leader="dot" w:pos="5160"/>
              </w:tabs>
              <w:ind w:left="766" w:hanging="766"/>
            </w:pPr>
            <w:r>
              <w:tab/>
              <w:t>(b)</w:t>
            </w:r>
            <w:r>
              <w:tab/>
              <w:t xml:space="preserve">an American Express credit card </w:t>
            </w:r>
            <w:r>
              <w:tab/>
            </w:r>
          </w:p>
        </w:tc>
        <w:tc>
          <w:tcPr>
            <w:tcW w:w="1276" w:type="dxa"/>
          </w:tcPr>
          <w:p>
            <w:pPr>
              <w:pStyle w:val="yTableNAm"/>
            </w:pPr>
            <w:r>
              <w:t>0.84% of the amount of the charge</w:t>
            </w:r>
          </w:p>
        </w:tc>
      </w:tr>
      <w:tr>
        <w:trPr>
          <w:cantSplit/>
        </w:trPr>
        <w:tc>
          <w:tcPr>
            <w:tcW w:w="567" w:type="dxa"/>
          </w:tcPr>
          <w:p>
            <w:pPr>
              <w:pStyle w:val="yTableNAm"/>
            </w:pPr>
            <w:r>
              <w:t>11.</w:t>
            </w:r>
          </w:p>
        </w:tc>
        <w:tc>
          <w:tcPr>
            <w:tcW w:w="5245" w:type="dxa"/>
          </w:tcPr>
          <w:p>
            <w:pPr>
              <w:pStyle w:val="yTableNAm"/>
              <w:tabs>
                <w:tab w:val="right" w:leader="dot" w:pos="5160"/>
              </w:tabs>
            </w:pPr>
            <w:r>
              <w:t xml:space="preserve">Remote configurations </w:t>
            </w:r>
            <w:r>
              <w:tab/>
            </w:r>
          </w:p>
        </w:tc>
        <w:tc>
          <w:tcPr>
            <w:tcW w:w="1276" w:type="dxa"/>
          </w:tcPr>
          <w:p>
            <w:pPr>
              <w:pStyle w:val="yTableNAm"/>
            </w:pPr>
            <w:r>
              <w:t>$25.40</w:t>
            </w:r>
          </w:p>
        </w:tc>
      </w:tr>
      <w:tr>
        <w:trPr>
          <w:cantSplit/>
        </w:trPr>
        <w:tc>
          <w:tcPr>
            <w:tcW w:w="567" w:type="dxa"/>
          </w:tcPr>
          <w:p>
            <w:pPr>
              <w:pStyle w:val="yTableNAm"/>
            </w:pPr>
            <w:r>
              <w:t>12.</w:t>
            </w:r>
          </w:p>
        </w:tc>
        <w:tc>
          <w:tcPr>
            <w:tcW w:w="5245" w:type="dxa"/>
          </w:tcPr>
          <w:p>
            <w:pPr>
              <w:pStyle w:val="yTableNAm"/>
              <w:tabs>
                <w:tab w:val="right" w:leader="dot" w:pos="5160"/>
              </w:tabs>
            </w:pPr>
            <w:r>
              <w:t xml:space="preserve">Meter damage fee </w:t>
            </w:r>
            <w:r>
              <w:tab/>
            </w:r>
          </w:p>
        </w:tc>
        <w:tc>
          <w:tcPr>
            <w:tcW w:w="1276" w:type="dxa"/>
          </w:tcPr>
          <w:p>
            <w:pPr>
              <w:pStyle w:val="yTableNAm"/>
            </w:pPr>
            <w:r>
              <w:t>$984.00</w:t>
            </w:r>
          </w:p>
        </w:tc>
      </w:tr>
      <w:tr>
        <w:trPr>
          <w:cantSplit/>
        </w:trPr>
        <w:tc>
          <w:tcPr>
            <w:tcW w:w="567" w:type="dxa"/>
            <w:tcBorders>
              <w:bottom w:val="single" w:sz="4" w:space="0" w:color="auto"/>
            </w:tcBorders>
          </w:tcPr>
          <w:p>
            <w:pPr>
              <w:pStyle w:val="yTableNAm"/>
            </w:pPr>
            <w:r>
              <w:t>13.</w:t>
            </w:r>
          </w:p>
        </w:tc>
        <w:tc>
          <w:tcPr>
            <w:tcW w:w="5245" w:type="dxa"/>
            <w:tcBorders>
              <w:bottom w:val="single" w:sz="4" w:space="0" w:color="auto"/>
            </w:tcBorders>
          </w:tcPr>
          <w:p>
            <w:pPr>
              <w:pStyle w:val="yTableNAm"/>
              <w:tabs>
                <w:tab w:val="right" w:leader="dot" w:pos="5160"/>
              </w:tabs>
            </w:pPr>
            <w:r>
              <w:t xml:space="preserve">Remote connection or disconnection </w:t>
            </w:r>
            <w:r>
              <w:tab/>
            </w:r>
          </w:p>
        </w:tc>
        <w:tc>
          <w:tcPr>
            <w:tcW w:w="1276" w:type="dxa"/>
            <w:tcBorders>
              <w:bottom w:val="single" w:sz="4" w:space="0" w:color="auto"/>
            </w:tcBorders>
          </w:tcPr>
          <w:p>
            <w:pPr>
              <w:pStyle w:val="yTableNAm"/>
            </w:pPr>
            <w:r>
              <w:t>$6.10</w:t>
            </w:r>
          </w:p>
        </w:tc>
      </w:tr>
    </w:tbl>
    <w:p>
      <w:pPr>
        <w:pStyle w:val="yFootnotesection"/>
      </w:pPr>
      <w:r>
        <w:tab/>
        <w:t>[Schedule 4 inserted in Gazette 30 Jun 2017 p. 3563</w:t>
      </w:r>
      <w:r>
        <w:noBreakHyphen/>
        <w:t>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68" w:name="_Toc501633167"/>
      <w:bookmarkStart w:id="369" w:name="_Toc501633220"/>
      <w:bookmarkStart w:id="370" w:name="_Toc502736820"/>
      <w:r>
        <w:t>Notes</w:t>
      </w:r>
      <w:bookmarkEnd w:id="368"/>
      <w:bookmarkEnd w:id="369"/>
      <w:bookmarkEnd w:id="370"/>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w:t>
      </w:r>
      <w:del w:id="371" w:author="Master Repository Process" w:date="2021-08-01T13:22: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72" w:name="_Toc502736821"/>
      <w:bookmarkStart w:id="373" w:name="_Toc501633221"/>
      <w:r>
        <w:t>Compilation table</w:t>
      </w:r>
      <w:bookmarkEnd w:id="372"/>
      <w:bookmarkEnd w:id="373"/>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9"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9"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9"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9"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9" w:type="dxa"/>
            <w:gridSpan w:val="3"/>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c>
          <w:tcPr>
            <w:tcW w:w="3119" w:type="dxa"/>
            <w:shd w:val="clear" w:color="auto" w:fill="auto"/>
          </w:tcPr>
          <w:p>
            <w:pPr>
              <w:pStyle w:val="nTable"/>
              <w:keepNext/>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Next/>
              <w:keepLines/>
              <w:spacing w:after="40"/>
              <w:rPr>
                <w:b/>
                <w:bCs/>
                <w:iCs/>
                <w:noProof/>
                <w:snapToGrid w:val="0"/>
              </w:rPr>
            </w:pPr>
            <w:r>
              <w:t>26 Jun 2015 p. 2247</w:t>
            </w:r>
            <w:r>
              <w:noBreakHyphen/>
              <w:t>52</w:t>
            </w:r>
          </w:p>
        </w:tc>
        <w:tc>
          <w:tcPr>
            <w:tcW w:w="2694" w:type="dxa"/>
            <w:shd w:val="clear" w:color="auto" w:fill="auto"/>
          </w:tcPr>
          <w:p>
            <w:pPr>
              <w:pStyle w:val="nTable"/>
              <w:keepNext/>
              <w:keepLines/>
              <w:spacing w:after="40"/>
              <w:rPr>
                <w:b/>
                <w:bCs/>
                <w:iCs/>
                <w:noProof/>
                <w:snapToGrid w:val="0"/>
              </w:rPr>
            </w:pPr>
            <w:r>
              <w:t>bl. 1 and 2: 26 Jun 2015 (see bl. 2(a));</w:t>
            </w:r>
            <w:r>
              <w:br/>
              <w:t>By</w:t>
            </w:r>
            <w:r>
              <w:noBreakHyphen/>
              <w:t>laws other than bl. 1 and 2: 1 Jul 2015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Next/>
              <w:keepLines/>
              <w:spacing w:after="40"/>
            </w:pPr>
            <w:r>
              <w:t>28 Jun 2016 p. 2626</w:t>
            </w:r>
            <w:r>
              <w:noBreakHyphen/>
              <w:t>8</w:t>
            </w:r>
          </w:p>
        </w:tc>
        <w:tc>
          <w:tcPr>
            <w:tcW w:w="2694" w:type="dxa"/>
            <w:shd w:val="clear" w:color="auto" w:fill="auto"/>
          </w:tcPr>
          <w:p>
            <w:pPr>
              <w:pStyle w:val="nTable"/>
              <w:keepNext/>
              <w:keepLines/>
              <w:spacing w:after="40"/>
            </w:pPr>
            <w:r>
              <w:t>bl. 1 and 2: 28 Jun 2016 (see bl. 2(a));</w:t>
            </w:r>
            <w:r>
              <w:br/>
              <w:t>By</w:t>
            </w:r>
            <w:r>
              <w:noBreakHyphen/>
              <w:t>laws other than bl. 1 and 2: 1 Jul 2016 (see bl. 2(b))</w:t>
            </w:r>
          </w:p>
        </w:tc>
      </w:tr>
      <w:tr>
        <w:tc>
          <w:tcPr>
            <w:tcW w:w="3119" w:type="dxa"/>
            <w:shd w:val="clear" w:color="auto" w:fill="auto"/>
          </w:tcPr>
          <w:p>
            <w:pPr>
              <w:pStyle w:val="nTable"/>
              <w:keepNext/>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Next/>
              <w:keepLines/>
              <w:spacing w:after="40"/>
            </w:pPr>
            <w:r>
              <w:t>31 Aug 2016 p. 3707</w:t>
            </w:r>
            <w:r>
              <w:noBreakHyphen/>
              <w:t>10</w:t>
            </w:r>
          </w:p>
        </w:tc>
        <w:tc>
          <w:tcPr>
            <w:tcW w:w="2694" w:type="dxa"/>
            <w:shd w:val="clear" w:color="auto" w:fill="auto"/>
          </w:tcPr>
          <w:p>
            <w:pPr>
              <w:pStyle w:val="nTable"/>
              <w:keepNext/>
              <w:keepLines/>
              <w:spacing w:after="40"/>
            </w:pPr>
            <w:r>
              <w:t>bl. 1 and 2: 31 Aug 2016 (see bl. 2(a));</w:t>
            </w:r>
            <w:r>
              <w:br/>
              <w:t>By</w:t>
            </w:r>
            <w:r>
              <w:noBreakHyphen/>
              <w:t>laws other than bl. 1 and 2: 1 Sep 2016 (see bl. 2(b))</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2017</w:t>
            </w:r>
          </w:p>
        </w:tc>
        <w:tc>
          <w:tcPr>
            <w:tcW w:w="1276" w:type="dxa"/>
            <w:shd w:val="clear" w:color="auto" w:fill="auto"/>
          </w:tcPr>
          <w:p>
            <w:pPr>
              <w:pStyle w:val="nTable"/>
              <w:keepNext/>
              <w:keepLines/>
              <w:spacing w:after="40"/>
            </w:pPr>
            <w:r>
              <w:t>27 Jun 2017 p. 3419</w:t>
            </w:r>
            <w:r>
              <w:noBreakHyphen/>
              <w:t>24</w:t>
            </w:r>
          </w:p>
        </w:tc>
        <w:tc>
          <w:tcPr>
            <w:tcW w:w="2694" w:type="dxa"/>
            <w:shd w:val="clear" w:color="auto" w:fill="auto"/>
          </w:tcPr>
          <w:p>
            <w:pPr>
              <w:pStyle w:val="nTable"/>
              <w:keepNext/>
              <w:keepLines/>
              <w:spacing w:after="40"/>
            </w:pPr>
            <w:r>
              <w:t>bl. 1 and 2: 27 Jun 2017 (see bl. 2(a));</w:t>
            </w:r>
            <w:r>
              <w:br/>
              <w:t>By-laws other than bl. 1 and 2: 1 Jul 2017 (see bl. 2(b))</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(No. 2) 2017</w:t>
            </w:r>
          </w:p>
        </w:tc>
        <w:tc>
          <w:tcPr>
            <w:tcW w:w="1276" w:type="dxa"/>
            <w:shd w:val="clear" w:color="auto" w:fill="auto"/>
          </w:tcPr>
          <w:p>
            <w:pPr>
              <w:pStyle w:val="nTable"/>
              <w:keepNext/>
              <w:keepLines/>
              <w:spacing w:after="40"/>
            </w:pPr>
            <w:r>
              <w:t>30 Jun 2017 p. 3562</w:t>
            </w:r>
            <w:r>
              <w:noBreakHyphen/>
              <w:t>4</w:t>
            </w:r>
          </w:p>
        </w:tc>
        <w:tc>
          <w:tcPr>
            <w:tcW w:w="2694" w:type="dxa"/>
            <w:shd w:val="clear" w:color="auto" w:fill="auto"/>
          </w:tcPr>
          <w:p>
            <w:pPr>
              <w:pStyle w:val="nTable"/>
              <w:keepNext/>
              <w:keepLines/>
              <w:spacing w:after="40"/>
            </w:pPr>
            <w:r>
              <w:t>bl. 1 and 2: 30 Jun 2017 (see bl. 2(a));</w:t>
            </w:r>
            <w:r>
              <w:br/>
              <w:t>By-laws other than bl. 1 and 2: 1 Jul 2017 (see bl. 2(b)(i))</w:t>
            </w:r>
          </w:p>
        </w:tc>
      </w:tr>
    </w:tbl>
    <w:p>
      <w:pPr>
        <w:pStyle w:val="nSubsection"/>
        <w:spacing w:before="360"/>
        <w:rPr>
          <w:del w:id="374" w:author="Master Repository Process" w:date="2021-08-01T13:22:00Z"/>
        </w:rPr>
      </w:pPr>
      <w:del w:id="375" w:author="Master Repository Process" w:date="2021-08-01T13:2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6" w:author="Master Repository Process" w:date="2021-08-01T13:22:00Z"/>
        </w:rPr>
      </w:pPr>
      <w:bookmarkStart w:id="377" w:name="_Toc501633222"/>
      <w:del w:id="378" w:author="Master Repository Process" w:date="2021-08-01T13:22:00Z">
        <w:r>
          <w:delText>Provisions that have not come into operation</w:delText>
        </w:r>
        <w:bookmarkEnd w:id="37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4"/>
      </w:tblGrid>
      <w:tr>
        <w:trPr>
          <w:tblHeader/>
          <w:del w:id="379" w:author="Master Repository Process" w:date="2021-08-01T13:22:00Z"/>
        </w:trPr>
        <w:tc>
          <w:tcPr>
            <w:tcW w:w="3118" w:type="dxa"/>
          </w:tcPr>
          <w:p>
            <w:pPr>
              <w:pStyle w:val="nTable"/>
              <w:spacing w:after="40"/>
              <w:rPr>
                <w:del w:id="380" w:author="Master Repository Process" w:date="2021-08-01T13:22:00Z"/>
                <w:b/>
              </w:rPr>
            </w:pPr>
            <w:del w:id="381" w:author="Master Repository Process" w:date="2021-08-01T13:22:00Z">
              <w:r>
                <w:rPr>
                  <w:b/>
                </w:rPr>
                <w:delText>Citation</w:delText>
              </w:r>
            </w:del>
          </w:p>
        </w:tc>
        <w:tc>
          <w:tcPr>
            <w:tcW w:w="1276" w:type="dxa"/>
          </w:tcPr>
          <w:p>
            <w:pPr>
              <w:pStyle w:val="nTable"/>
              <w:spacing w:after="40"/>
              <w:rPr>
                <w:del w:id="382" w:author="Master Repository Process" w:date="2021-08-01T13:22:00Z"/>
                <w:b/>
              </w:rPr>
            </w:pPr>
            <w:del w:id="383" w:author="Master Repository Process" w:date="2021-08-01T13:22:00Z">
              <w:r>
                <w:rPr>
                  <w:b/>
                </w:rPr>
                <w:delText>Gazettal</w:delText>
              </w:r>
            </w:del>
          </w:p>
        </w:tc>
        <w:tc>
          <w:tcPr>
            <w:tcW w:w="2693" w:type="dxa"/>
          </w:tcPr>
          <w:p>
            <w:pPr>
              <w:pStyle w:val="nTable"/>
              <w:spacing w:after="40"/>
              <w:rPr>
                <w:del w:id="384" w:author="Master Repository Process" w:date="2021-08-01T13:22:00Z"/>
                <w:b/>
              </w:rPr>
            </w:pPr>
            <w:del w:id="385" w:author="Master Repository Process" w:date="2021-08-01T13:22: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8" w:space="0" w:color="auto"/>
            </w:tcBorders>
            <w:shd w:val="clear" w:color="auto" w:fill="auto"/>
          </w:tcPr>
          <w:p>
            <w:pPr>
              <w:pStyle w:val="nTable"/>
              <w:keepNext/>
              <w:keepLines/>
              <w:spacing w:after="40"/>
              <w:rPr>
                <w:i/>
              </w:rPr>
            </w:pPr>
            <w:r>
              <w:rPr>
                <w:i/>
              </w:rPr>
              <w:t>Energy Operators (Regional Power Corporation) (Charges) Amendment By</w:t>
            </w:r>
            <w:del w:id="386" w:author="Master Repository Process" w:date="2021-08-01T13:22:00Z">
              <w:r>
                <w:rPr>
                  <w:i/>
                </w:rPr>
                <w:delText>-</w:delText>
              </w:r>
            </w:del>
            <w:ins w:id="387" w:author="Master Repository Process" w:date="2021-08-01T13:22:00Z">
              <w:r>
                <w:rPr>
                  <w:i/>
                </w:rPr>
                <w:noBreakHyphen/>
              </w:r>
            </w:ins>
            <w:r>
              <w:rPr>
                <w:i/>
              </w:rPr>
              <w:t>laws (No. 3)</w:t>
            </w:r>
            <w:del w:id="388" w:author="Master Repository Process" w:date="2021-08-01T13:22:00Z">
              <w:r>
                <w:rPr>
                  <w:i/>
                </w:rPr>
                <w:delText xml:space="preserve"> </w:delText>
              </w:r>
            </w:del>
            <w:ins w:id="389" w:author="Master Repository Process" w:date="2021-08-01T13:22:00Z">
              <w:r>
                <w:rPr>
                  <w:i/>
                </w:rPr>
                <w:t> </w:t>
              </w:r>
            </w:ins>
            <w:r>
              <w:rPr>
                <w:i/>
              </w:rPr>
              <w:t>2017</w:t>
            </w:r>
            <w:del w:id="390" w:author="Master Repository Process" w:date="2021-08-01T13:22:00Z">
              <w:r>
                <w:delText xml:space="preserve"> bl. 3</w:delText>
              </w:r>
              <w:r>
                <w:noBreakHyphen/>
                <w:delText>9 </w:delText>
              </w:r>
              <w:r>
                <w:rPr>
                  <w:vertAlign w:val="superscript"/>
                </w:rPr>
                <w:delText>2</w:delText>
              </w:r>
            </w:del>
          </w:p>
        </w:tc>
        <w:tc>
          <w:tcPr>
            <w:tcW w:w="1276" w:type="dxa"/>
            <w:tcBorders>
              <w:bottom w:val="single" w:sz="8" w:space="0" w:color="auto"/>
            </w:tcBorders>
            <w:shd w:val="clear" w:color="auto" w:fill="auto"/>
          </w:tcPr>
          <w:p>
            <w:pPr>
              <w:pStyle w:val="nTable"/>
              <w:keepNext/>
              <w:keepLines/>
              <w:spacing w:after="40"/>
            </w:pPr>
            <w:r>
              <w:t>22 Dec 2017 p. 5978</w:t>
            </w:r>
            <w:r>
              <w:noBreakHyphen/>
              <w:t>83</w:t>
            </w:r>
          </w:p>
        </w:tc>
        <w:tc>
          <w:tcPr>
            <w:tcW w:w="2694" w:type="dxa"/>
            <w:tcBorders>
              <w:bottom w:val="single" w:sz="8" w:space="0" w:color="auto"/>
            </w:tcBorders>
            <w:shd w:val="clear" w:color="auto" w:fill="auto"/>
          </w:tcPr>
          <w:p>
            <w:pPr>
              <w:pStyle w:val="nTable"/>
              <w:keepNext/>
              <w:keepLines/>
              <w:spacing w:after="40"/>
            </w:pPr>
            <w:ins w:id="391" w:author="Master Repository Process" w:date="2021-08-01T13:22:00Z">
              <w:r>
                <w:t>bl. 1 and 2: 22 Dec 2017 (see bl. 2(a));</w:t>
              </w:r>
              <w:r>
                <w:br/>
                <w:t xml:space="preserve">By-laws other than bl. 1 and 2: </w:t>
              </w:r>
            </w:ins>
            <w:r>
              <w:t>1 Jan 2018 (see bl. 2(b))</w:t>
            </w:r>
          </w:p>
        </w:tc>
      </w:tr>
    </w:tbl>
    <w:p>
      <w:pPr>
        <w:pStyle w:val="nSubsection"/>
        <w:keepLines/>
        <w:rPr>
          <w:del w:id="392" w:author="Master Repository Process" w:date="2021-08-01T13:22:00Z"/>
          <w:snapToGrid w:val="0"/>
        </w:rPr>
      </w:pPr>
      <w:del w:id="393" w:author="Master Repository Process" w:date="2021-08-01T13:22:00Z">
        <w:r>
          <w:rPr>
            <w:snapToGrid w:val="0"/>
            <w:vertAlign w:val="superscript"/>
          </w:rPr>
          <w:delText>2</w:delText>
        </w:r>
        <w:r>
          <w:rPr>
            <w:snapToGrid w:val="0"/>
          </w:rPr>
          <w:delText xml:space="preserve"> </w:delText>
        </w:r>
        <w:r>
          <w:rPr>
            <w:snapToGrid w:val="0"/>
          </w:rPr>
          <w:tab/>
          <w:delText>On the date as at which this compilation was prepared, the</w:delText>
        </w:r>
        <w:r>
          <w:delText xml:space="preserve"> </w:delText>
        </w:r>
        <w:r>
          <w:rPr>
            <w:i/>
            <w:snapToGrid w:val="0"/>
          </w:rPr>
          <w:delText xml:space="preserve">Energy Operators (Regional Power Corporation) (Charges) Amendment By laws (No. 3) 2017 </w:delText>
        </w:r>
        <w:r>
          <w:rPr>
            <w:snapToGrid w:val="0"/>
          </w:rPr>
          <w:delText>bl. 3</w:delText>
        </w:r>
        <w:r>
          <w:rPr>
            <w:snapToGrid w:val="0"/>
          </w:rPr>
          <w:noBreakHyphen/>
          <w:delText>9</w:delText>
        </w:r>
        <w:r>
          <w:rPr>
            <w:i/>
            <w:snapToGrid w:val="0"/>
          </w:rPr>
          <w:delText xml:space="preserve"> </w:delText>
        </w:r>
        <w:r>
          <w:rPr>
            <w:snapToGrid w:val="0"/>
          </w:rPr>
          <w:delText>had not come into operation.  They read as follows:</w:delText>
        </w:r>
      </w:del>
    </w:p>
    <w:p>
      <w:pPr>
        <w:pStyle w:val="BlankOpen"/>
        <w:rPr>
          <w:del w:id="394" w:author="Master Repository Process" w:date="2021-08-01T13:22:00Z"/>
        </w:rPr>
      </w:pPr>
    </w:p>
    <w:p>
      <w:pPr>
        <w:pStyle w:val="nzHeading5"/>
        <w:rPr>
          <w:del w:id="395" w:author="Master Repository Process" w:date="2021-08-01T13:22:00Z"/>
          <w:snapToGrid w:val="0"/>
        </w:rPr>
      </w:pPr>
      <w:bookmarkStart w:id="396" w:name="_Toc500745775"/>
      <w:bookmarkStart w:id="397" w:name="_Toc500746219"/>
      <w:del w:id="398" w:author="Master Repository Process" w:date="2021-08-01T13:22:00Z">
        <w:r>
          <w:rPr>
            <w:rStyle w:val="CharSectno"/>
          </w:rPr>
          <w:delText>3</w:delText>
        </w:r>
        <w:r>
          <w:rPr>
            <w:snapToGrid w:val="0"/>
          </w:rPr>
          <w:delText>.</w:delText>
        </w:r>
        <w:r>
          <w:rPr>
            <w:snapToGrid w:val="0"/>
          </w:rPr>
          <w:tab/>
          <w:delText>By-laws amended</w:delText>
        </w:r>
        <w:bookmarkEnd w:id="396"/>
        <w:bookmarkEnd w:id="397"/>
      </w:del>
    </w:p>
    <w:p>
      <w:pPr>
        <w:pStyle w:val="nzSubsection"/>
        <w:rPr>
          <w:del w:id="399" w:author="Master Repository Process" w:date="2021-08-01T13:22:00Z"/>
        </w:rPr>
      </w:pPr>
      <w:del w:id="400" w:author="Master Repository Process" w:date="2021-08-01T13:22:00Z">
        <w:r>
          <w:tab/>
        </w:r>
        <w:r>
          <w:tab/>
          <w:delText xml:space="preserve">These </w:delText>
        </w:r>
        <w:r>
          <w:rPr>
            <w:spacing w:val="-2"/>
          </w:rPr>
          <w:delText>by-laws amend</w:delText>
        </w:r>
        <w:r>
          <w:delText xml:space="preserve"> the </w:delText>
        </w:r>
        <w:r>
          <w:rPr>
            <w:i/>
          </w:rPr>
          <w:delText>Energy Operators (Regional Power Corporation) (Charges) By</w:delText>
        </w:r>
        <w:r>
          <w:rPr>
            <w:i/>
          </w:rPr>
          <w:noBreakHyphen/>
          <w:delText>laws 2006</w:delText>
        </w:r>
        <w:r>
          <w:delText>.</w:delText>
        </w:r>
      </w:del>
    </w:p>
    <w:p>
      <w:pPr>
        <w:pStyle w:val="nzHeading5"/>
        <w:rPr>
          <w:del w:id="401" w:author="Master Repository Process" w:date="2021-08-01T13:22:00Z"/>
        </w:rPr>
      </w:pPr>
      <w:bookmarkStart w:id="402" w:name="_Toc500745776"/>
      <w:bookmarkStart w:id="403" w:name="_Toc500746220"/>
      <w:del w:id="404" w:author="Master Repository Process" w:date="2021-08-01T13:22:00Z">
        <w:r>
          <w:rPr>
            <w:rStyle w:val="CharSectno"/>
          </w:rPr>
          <w:delText>4</w:delText>
        </w:r>
        <w:r>
          <w:delText>.</w:delText>
        </w:r>
        <w:r>
          <w:tab/>
          <w:delText>By</w:delText>
        </w:r>
        <w:r>
          <w:noBreakHyphen/>
          <w:delText>law 3 amended</w:delText>
        </w:r>
        <w:bookmarkEnd w:id="402"/>
        <w:bookmarkEnd w:id="403"/>
      </w:del>
    </w:p>
    <w:p>
      <w:pPr>
        <w:pStyle w:val="nzSubsection"/>
        <w:rPr>
          <w:del w:id="405" w:author="Master Repository Process" w:date="2021-08-01T13:22:00Z"/>
        </w:rPr>
      </w:pPr>
      <w:del w:id="406" w:author="Master Repository Process" w:date="2021-08-01T13:22:00Z">
        <w:r>
          <w:tab/>
        </w:r>
        <w:r>
          <w:tab/>
          <w:delText>In by</w:delText>
        </w:r>
        <w:r>
          <w:noBreakHyphen/>
          <w:delText xml:space="preserve">law 3 delete the definition of </w:delText>
        </w:r>
        <w:r>
          <w:rPr>
            <w:b/>
            <w:i/>
          </w:rPr>
          <w:delText>residential tariff</w:delText>
        </w:r>
        <w:r>
          <w:delText xml:space="preserve"> and insert:</w:delText>
        </w:r>
      </w:del>
    </w:p>
    <w:p>
      <w:pPr>
        <w:pStyle w:val="BlankOpen"/>
        <w:rPr>
          <w:del w:id="407" w:author="Master Repository Process" w:date="2021-08-01T13:22:00Z"/>
        </w:rPr>
      </w:pPr>
    </w:p>
    <w:p>
      <w:pPr>
        <w:pStyle w:val="nzSubsection"/>
        <w:rPr>
          <w:del w:id="408" w:author="Master Repository Process" w:date="2021-08-01T13:22:00Z"/>
        </w:rPr>
      </w:pPr>
      <w:del w:id="409" w:author="Master Repository Process" w:date="2021-08-01T13:22:00Z">
        <w:r>
          <w:tab/>
        </w:r>
        <w:r>
          <w:tab/>
        </w:r>
        <w:r>
          <w:rPr>
            <w:rStyle w:val="CharDefText"/>
          </w:rPr>
          <w:delText>residential tariff</w:delText>
        </w:r>
        <w:r>
          <w:delText xml:space="preserve"> means Tariff A2 or a MyPower residential tariff as defined in Schedule 1 clause 8(1);</w:delText>
        </w:r>
      </w:del>
    </w:p>
    <w:p>
      <w:pPr>
        <w:pStyle w:val="BlankClose"/>
        <w:rPr>
          <w:del w:id="410" w:author="Master Repository Process" w:date="2021-08-01T13:22:00Z"/>
        </w:rPr>
      </w:pPr>
    </w:p>
    <w:p>
      <w:pPr>
        <w:pStyle w:val="nzHeading5"/>
        <w:rPr>
          <w:del w:id="411" w:author="Master Repository Process" w:date="2021-08-01T13:22:00Z"/>
        </w:rPr>
      </w:pPr>
      <w:bookmarkStart w:id="412" w:name="_Toc500745777"/>
      <w:bookmarkStart w:id="413" w:name="_Toc500746221"/>
      <w:del w:id="414" w:author="Master Repository Process" w:date="2021-08-01T13:22:00Z">
        <w:r>
          <w:rPr>
            <w:rStyle w:val="CharSectno"/>
          </w:rPr>
          <w:delText>5</w:delText>
        </w:r>
        <w:r>
          <w:delText>.</w:delText>
        </w:r>
        <w:r>
          <w:tab/>
          <w:delText>By</w:delText>
        </w:r>
        <w:r>
          <w:noBreakHyphen/>
          <w:delText>law 5 amended</w:delText>
        </w:r>
        <w:bookmarkEnd w:id="412"/>
        <w:bookmarkEnd w:id="413"/>
      </w:del>
    </w:p>
    <w:p>
      <w:pPr>
        <w:pStyle w:val="nzSubsection"/>
        <w:rPr>
          <w:del w:id="415" w:author="Master Repository Process" w:date="2021-08-01T13:22:00Z"/>
        </w:rPr>
      </w:pPr>
      <w:del w:id="416" w:author="Master Repository Process" w:date="2021-08-01T13:22:00Z">
        <w:r>
          <w:tab/>
        </w:r>
        <w:r>
          <w:tab/>
          <w:delText>In by</w:delText>
        </w:r>
        <w:r>
          <w:noBreakHyphen/>
          <w:delText>law 5(1) and (2) delete “the residential tarif</w:delText>
        </w:r>
        <w:r>
          <w:rPr>
            <w:spacing w:val="20"/>
          </w:rPr>
          <w:delText>f”</w:delText>
        </w:r>
        <w:r>
          <w:delText xml:space="preserve"> and insert:</w:delText>
        </w:r>
      </w:del>
    </w:p>
    <w:p>
      <w:pPr>
        <w:pStyle w:val="BlankOpen"/>
        <w:rPr>
          <w:del w:id="417" w:author="Master Repository Process" w:date="2021-08-01T13:22:00Z"/>
        </w:rPr>
      </w:pPr>
    </w:p>
    <w:p>
      <w:pPr>
        <w:pStyle w:val="nzSubsection"/>
        <w:rPr>
          <w:del w:id="418" w:author="Master Repository Process" w:date="2021-08-01T13:22:00Z"/>
        </w:rPr>
      </w:pPr>
      <w:del w:id="419" w:author="Master Repository Process" w:date="2021-08-01T13:22:00Z">
        <w:r>
          <w:tab/>
        </w:r>
        <w:r>
          <w:tab/>
          <w:delText>a residential tariff</w:delText>
        </w:r>
      </w:del>
    </w:p>
    <w:p>
      <w:pPr>
        <w:pStyle w:val="BlankClose"/>
        <w:rPr>
          <w:del w:id="420" w:author="Master Repository Process" w:date="2021-08-01T13:22:00Z"/>
        </w:rPr>
      </w:pPr>
    </w:p>
    <w:p>
      <w:pPr>
        <w:pStyle w:val="nzHeading5"/>
        <w:rPr>
          <w:del w:id="421" w:author="Master Repository Process" w:date="2021-08-01T13:22:00Z"/>
        </w:rPr>
      </w:pPr>
      <w:bookmarkStart w:id="422" w:name="_Toc500745778"/>
      <w:bookmarkStart w:id="423" w:name="_Toc500746222"/>
      <w:del w:id="424" w:author="Master Repository Process" w:date="2021-08-01T13:22:00Z">
        <w:r>
          <w:rPr>
            <w:rStyle w:val="CharSectno"/>
          </w:rPr>
          <w:delText>6</w:delText>
        </w:r>
        <w:r>
          <w:delText>.</w:delText>
        </w:r>
        <w:r>
          <w:tab/>
          <w:delText>Schedule 1 amended</w:delText>
        </w:r>
        <w:bookmarkEnd w:id="422"/>
        <w:bookmarkEnd w:id="423"/>
      </w:del>
    </w:p>
    <w:p>
      <w:pPr>
        <w:pStyle w:val="nzSubsection"/>
        <w:rPr>
          <w:del w:id="425" w:author="Master Repository Process" w:date="2021-08-01T13:22:00Z"/>
        </w:rPr>
      </w:pPr>
      <w:del w:id="426" w:author="Master Repository Process" w:date="2021-08-01T13:22:00Z">
        <w:r>
          <w:tab/>
          <w:delText>(1)</w:delText>
        </w:r>
        <w:r>
          <w:tab/>
          <w:delText>Before Schedule 1 clause 1 insert:</w:delText>
        </w:r>
      </w:del>
    </w:p>
    <w:p>
      <w:pPr>
        <w:pStyle w:val="BlankOpen"/>
        <w:rPr>
          <w:del w:id="427" w:author="Master Repository Process" w:date="2021-08-01T13:22:00Z"/>
        </w:rPr>
      </w:pPr>
    </w:p>
    <w:p>
      <w:pPr>
        <w:pStyle w:val="nzHeading3"/>
        <w:rPr>
          <w:del w:id="428" w:author="Master Repository Process" w:date="2021-08-01T13:22:00Z"/>
        </w:rPr>
      </w:pPr>
      <w:bookmarkStart w:id="429" w:name="_Toc500409573"/>
      <w:bookmarkStart w:id="430" w:name="_Toc500409585"/>
      <w:bookmarkStart w:id="431" w:name="_Toc500580939"/>
      <w:bookmarkStart w:id="432" w:name="_Toc500580950"/>
      <w:bookmarkStart w:id="433" w:name="_Toc500581031"/>
      <w:bookmarkStart w:id="434" w:name="_Toc500745779"/>
      <w:bookmarkStart w:id="435" w:name="_Toc500746223"/>
      <w:del w:id="436" w:author="Master Repository Process" w:date="2021-08-01T13:22:00Z">
        <w:r>
          <w:delText>Division 1 — Tariffs other than MyPower tariffs</w:delText>
        </w:r>
        <w:bookmarkEnd w:id="429"/>
        <w:bookmarkEnd w:id="430"/>
        <w:bookmarkEnd w:id="431"/>
        <w:bookmarkEnd w:id="432"/>
        <w:bookmarkEnd w:id="433"/>
        <w:bookmarkEnd w:id="434"/>
        <w:bookmarkEnd w:id="435"/>
      </w:del>
    </w:p>
    <w:p>
      <w:pPr>
        <w:pStyle w:val="BlankClose"/>
        <w:rPr>
          <w:del w:id="437" w:author="Master Repository Process" w:date="2021-08-01T13:22:00Z"/>
        </w:rPr>
      </w:pPr>
    </w:p>
    <w:p>
      <w:pPr>
        <w:pStyle w:val="nzSubsection"/>
        <w:rPr>
          <w:del w:id="438" w:author="Master Repository Process" w:date="2021-08-01T13:22:00Z"/>
        </w:rPr>
      </w:pPr>
      <w:del w:id="439" w:author="Master Repository Process" w:date="2021-08-01T13:22:00Z">
        <w:r>
          <w:tab/>
          <w:delText>(2)</w:delText>
        </w:r>
        <w:r>
          <w:tab/>
          <w:delText>At the end of Schedule 1 insert:</w:delText>
        </w:r>
      </w:del>
    </w:p>
    <w:p>
      <w:pPr>
        <w:pStyle w:val="BlankOpen"/>
        <w:rPr>
          <w:del w:id="440" w:author="Master Repository Process" w:date="2021-08-01T13:22:00Z"/>
        </w:rPr>
      </w:pPr>
    </w:p>
    <w:p>
      <w:pPr>
        <w:pStyle w:val="nzHeading3"/>
        <w:rPr>
          <w:del w:id="441" w:author="Master Repository Process" w:date="2021-08-01T13:22:00Z"/>
        </w:rPr>
      </w:pPr>
      <w:bookmarkStart w:id="442" w:name="_Toc500409574"/>
      <w:bookmarkStart w:id="443" w:name="_Toc500409586"/>
      <w:bookmarkStart w:id="444" w:name="_Toc500580940"/>
      <w:bookmarkStart w:id="445" w:name="_Toc500580951"/>
      <w:bookmarkStart w:id="446" w:name="_Toc500581032"/>
      <w:bookmarkStart w:id="447" w:name="_Toc500745780"/>
      <w:bookmarkStart w:id="448" w:name="_Toc500746224"/>
      <w:del w:id="449" w:author="Master Repository Process" w:date="2021-08-01T13:22:00Z">
        <w:r>
          <w:delText>Division 2 — MyPower tariffs</w:delText>
        </w:r>
        <w:bookmarkEnd w:id="442"/>
        <w:bookmarkEnd w:id="443"/>
        <w:bookmarkEnd w:id="444"/>
        <w:bookmarkEnd w:id="445"/>
        <w:bookmarkEnd w:id="446"/>
        <w:bookmarkEnd w:id="447"/>
        <w:bookmarkEnd w:id="448"/>
      </w:del>
    </w:p>
    <w:p>
      <w:pPr>
        <w:pStyle w:val="nzHeading5"/>
        <w:rPr>
          <w:del w:id="450" w:author="Master Repository Process" w:date="2021-08-01T13:22:00Z"/>
        </w:rPr>
      </w:pPr>
      <w:bookmarkStart w:id="451" w:name="_Toc500745781"/>
      <w:bookmarkStart w:id="452" w:name="_Toc500746225"/>
      <w:del w:id="453" w:author="Master Repository Process" w:date="2021-08-01T13:22:00Z">
        <w:r>
          <w:delText>7.</w:delText>
        </w:r>
        <w:r>
          <w:tab/>
          <w:delText>Terms used</w:delText>
        </w:r>
        <w:bookmarkEnd w:id="451"/>
        <w:bookmarkEnd w:id="452"/>
      </w:del>
    </w:p>
    <w:p>
      <w:pPr>
        <w:pStyle w:val="nzSubsection"/>
        <w:rPr>
          <w:del w:id="454" w:author="Master Repository Process" w:date="2021-08-01T13:22:00Z"/>
        </w:rPr>
      </w:pPr>
      <w:del w:id="455" w:author="Master Repository Process" w:date="2021-08-01T13:22:00Z">
        <w:r>
          <w:tab/>
          <w:delText>(1)</w:delText>
        </w:r>
        <w:r>
          <w:tab/>
          <w:delText xml:space="preserve">In this Division — </w:delText>
        </w:r>
      </w:del>
    </w:p>
    <w:p>
      <w:pPr>
        <w:pStyle w:val="nzDefstart"/>
        <w:rPr>
          <w:del w:id="456" w:author="Master Repository Process" w:date="2021-08-01T13:22:00Z"/>
        </w:rPr>
      </w:pPr>
      <w:del w:id="457" w:author="Master Repository Process" w:date="2021-08-01T13:22:00Z">
        <w:r>
          <w:tab/>
        </w:r>
        <w:r>
          <w:rPr>
            <w:rStyle w:val="CharDefText"/>
          </w:rPr>
          <w:delText>Esperance network</w:delText>
        </w:r>
        <w:r>
          <w:delText xml:space="preserve"> means the electricity network operated by the corporation that supplies electricity to the town of Esperance and surrounding areas;</w:delText>
        </w:r>
      </w:del>
    </w:p>
    <w:p>
      <w:pPr>
        <w:pStyle w:val="nzDefstart"/>
        <w:rPr>
          <w:del w:id="458" w:author="Master Repository Process" w:date="2021-08-01T13:22:00Z"/>
        </w:rPr>
      </w:pPr>
      <w:del w:id="459" w:author="Master Repository Process" w:date="2021-08-01T13:22:00Z">
        <w:r>
          <w:tab/>
        </w:r>
        <w:r>
          <w:rPr>
            <w:rStyle w:val="CharDefText"/>
          </w:rPr>
          <w:delText>peak day</w:delText>
        </w:r>
        <w:r>
          <w:delText xml:space="preserve"> means — </w:delText>
        </w:r>
      </w:del>
    </w:p>
    <w:p>
      <w:pPr>
        <w:pStyle w:val="nzDefpara"/>
        <w:rPr>
          <w:del w:id="460" w:author="Master Repository Process" w:date="2021-08-01T13:22:00Z"/>
        </w:rPr>
      </w:pPr>
      <w:del w:id="461" w:author="Master Repository Process" w:date="2021-08-01T13:22:00Z">
        <w:r>
          <w:tab/>
          <w:delText>(a)</w:delText>
        </w:r>
        <w:r>
          <w:tab/>
          <w:delText>in relation to a tariff determined under clause 8 — a day that is in a peak period and is not a Saturday, a Sunday or a public holiday in the place in which the relevant premises to which electricity is supplied are situated; or</w:delText>
        </w:r>
      </w:del>
    </w:p>
    <w:p>
      <w:pPr>
        <w:pStyle w:val="nzDefpara"/>
        <w:rPr>
          <w:del w:id="462" w:author="Master Repository Process" w:date="2021-08-01T13:22:00Z"/>
        </w:rPr>
      </w:pPr>
      <w:del w:id="463" w:author="Master Repository Process" w:date="2021-08-01T13:22:00Z">
        <w:r>
          <w:tab/>
          <w:delText>(b)</w:delText>
        </w:r>
        <w:r>
          <w:tab/>
          <w:delText>in relation to a tariff determined under clause 9 — a day that is in a peak period and is not a public holiday in the place in which the relevant premises to which electricity is supplied are situated;</w:delText>
        </w:r>
      </w:del>
    </w:p>
    <w:p>
      <w:pPr>
        <w:pStyle w:val="nzDefstart"/>
        <w:rPr>
          <w:del w:id="464" w:author="Master Repository Process" w:date="2021-08-01T13:22:00Z"/>
        </w:rPr>
      </w:pPr>
      <w:del w:id="465" w:author="Master Repository Process" w:date="2021-08-01T13:22:00Z">
        <w:r>
          <w:tab/>
        </w:r>
        <w:r>
          <w:rPr>
            <w:rStyle w:val="CharDefText"/>
          </w:rPr>
          <w:delText>peak period</w:delText>
        </w:r>
        <w:r>
          <w:delText xml:space="preserve"> means — </w:delText>
        </w:r>
      </w:del>
    </w:p>
    <w:p>
      <w:pPr>
        <w:pStyle w:val="nzDefpara"/>
        <w:rPr>
          <w:del w:id="466" w:author="Master Repository Process" w:date="2021-08-01T13:22:00Z"/>
        </w:rPr>
      </w:pPr>
      <w:del w:id="467" w:author="Master Repository Process" w:date="2021-08-01T13:22:00Z">
        <w:r>
          <w:tab/>
          <w:delText>(a)</w:delText>
        </w:r>
        <w:r>
          <w:tab/>
          <w:delText>in relation to electricity supplied otherwise than as described in paragraph (b) — a period beginning on 1 December in a year and ending on 30 April in the following year; or</w:delText>
        </w:r>
      </w:del>
    </w:p>
    <w:p>
      <w:pPr>
        <w:pStyle w:val="nzDefpara"/>
        <w:rPr>
          <w:del w:id="468" w:author="Master Repository Process" w:date="2021-08-01T13:22:00Z"/>
        </w:rPr>
      </w:pPr>
      <w:del w:id="469" w:author="Master Repository Process" w:date="2021-08-01T13:22:00Z">
        <w:r>
          <w:tab/>
          <w:delText>(b)</w:delText>
        </w:r>
        <w:r>
          <w:tab/>
          <w:delText>in relation to electricity supplied on the Esperance network — a period beginning on 1 July in a year and ending on 31 March in the following year, but excluding the months of September, October, November and December;</w:delText>
        </w:r>
      </w:del>
    </w:p>
    <w:p>
      <w:pPr>
        <w:pStyle w:val="nzDefstart"/>
        <w:rPr>
          <w:del w:id="470" w:author="Master Repository Process" w:date="2021-08-01T13:22:00Z"/>
        </w:rPr>
      </w:pPr>
      <w:del w:id="471" w:author="Master Repository Process" w:date="2021-08-01T13:22:00Z">
        <w:r>
          <w:tab/>
        </w:r>
        <w:r>
          <w:rPr>
            <w:rStyle w:val="CharDefText"/>
          </w:rPr>
          <w:delText>peak time</w:delText>
        </w:r>
        <w:r>
          <w:delText xml:space="preserve"> means a period beginning at 1 pm and ending at 8 pm.</w:delText>
        </w:r>
      </w:del>
    </w:p>
    <w:p>
      <w:pPr>
        <w:pStyle w:val="nzSubsection"/>
        <w:rPr>
          <w:del w:id="472" w:author="Master Repository Process" w:date="2021-08-01T13:22:00Z"/>
        </w:rPr>
      </w:pPr>
      <w:del w:id="473" w:author="Master Repository Process" w:date="2021-08-01T13:22:00Z">
        <w:r>
          <w:tab/>
          <w:delText>(2)</w:delText>
        </w:r>
        <w:r>
          <w:tab/>
          <w:delText xml:space="preserve">For the purposes of this Division, a consumer </w:delText>
        </w:r>
        <w:r>
          <w:rPr>
            <w:rStyle w:val="CharDefText"/>
          </w:rPr>
          <w:delText>exceeds the applicable peak allowance</w:delText>
        </w:r>
        <w:r>
          <w:delText xml:space="preserve"> in relation to a tariff if, on a peak day, the consumer consumes more electricity during 1 or more hours in a peak time than the applicable peak allowance for the tariff, unless — </w:delText>
        </w:r>
      </w:del>
    </w:p>
    <w:p>
      <w:pPr>
        <w:pStyle w:val="nzIndenta"/>
        <w:rPr>
          <w:del w:id="474" w:author="Master Repository Process" w:date="2021-08-01T13:22:00Z"/>
        </w:rPr>
      </w:pPr>
      <w:del w:id="475" w:author="Master Repository Process" w:date="2021-08-01T13:22:00Z">
        <w:r>
          <w:tab/>
          <w:delText>(a)</w:delText>
        </w:r>
        <w:r>
          <w:tab/>
          <w:delText>the contract under which the electricity is supplied has been in force for a period of 14 days or fewer; or</w:delText>
        </w:r>
      </w:del>
    </w:p>
    <w:p>
      <w:pPr>
        <w:pStyle w:val="nzIndenta"/>
        <w:rPr>
          <w:del w:id="476" w:author="Master Repository Process" w:date="2021-08-01T13:22:00Z"/>
        </w:rPr>
      </w:pPr>
      <w:del w:id="477" w:author="Master Repository Process" w:date="2021-08-01T13:22:00Z">
        <w:r>
          <w:tab/>
          <w:delText>(b)</w:delText>
        </w:r>
        <w:r>
          <w:tab/>
          <w:delText>the corporation considers that on the relevant day the consumer was affected by an emergency event (for example, a cyclone or bushfire).</w:delText>
        </w:r>
      </w:del>
    </w:p>
    <w:p>
      <w:pPr>
        <w:pStyle w:val="nzHeading5"/>
        <w:rPr>
          <w:del w:id="478" w:author="Master Repository Process" w:date="2021-08-01T13:22:00Z"/>
        </w:rPr>
      </w:pPr>
      <w:bookmarkStart w:id="479" w:name="_Toc500745782"/>
      <w:bookmarkStart w:id="480" w:name="_Toc500746226"/>
      <w:del w:id="481" w:author="Master Repository Process" w:date="2021-08-01T13:22:00Z">
        <w:r>
          <w:delText>8.</w:delText>
        </w:r>
        <w:r>
          <w:tab/>
          <w:delText>MyPower residential tariffs</w:delText>
        </w:r>
        <w:bookmarkEnd w:id="479"/>
        <w:bookmarkEnd w:id="480"/>
      </w:del>
    </w:p>
    <w:p>
      <w:pPr>
        <w:pStyle w:val="nzSubsection"/>
        <w:rPr>
          <w:del w:id="482" w:author="Master Repository Process" w:date="2021-08-01T13:22:00Z"/>
        </w:rPr>
      </w:pPr>
      <w:del w:id="483" w:author="Master Repository Process" w:date="2021-08-01T13:22:00Z">
        <w:r>
          <w:tab/>
          <w:delText>(1)</w:delText>
        </w:r>
        <w:r>
          <w:tab/>
          <w:delText xml:space="preserve">Each tariff determined under this clause (a </w:delText>
        </w:r>
        <w:r>
          <w:rPr>
            <w:rStyle w:val="CharDefText"/>
          </w:rPr>
          <w:delText>MyPower residential tariff</w:delText>
        </w:r>
        <w:r>
          <w:delText xml:space="preserve">) is available only — </w:delText>
        </w:r>
      </w:del>
    </w:p>
    <w:p>
      <w:pPr>
        <w:pStyle w:val="nzIndenta"/>
        <w:rPr>
          <w:del w:id="484" w:author="Master Repository Process" w:date="2021-08-01T13:22:00Z"/>
        </w:rPr>
      </w:pPr>
      <w:del w:id="485" w:author="Master Repository Process" w:date="2021-08-01T13:22:00Z">
        <w:r>
          <w:tab/>
          <w:delText>(a)</w:delText>
        </w:r>
        <w:r>
          <w:tab/>
          <w:delText>for residential use; and</w:delText>
        </w:r>
      </w:del>
    </w:p>
    <w:p>
      <w:pPr>
        <w:pStyle w:val="nzIndenta"/>
        <w:rPr>
          <w:del w:id="486" w:author="Master Repository Process" w:date="2021-08-01T13:22:00Z"/>
        </w:rPr>
      </w:pPr>
      <w:del w:id="487" w:author="Master Repository Process" w:date="2021-08-01T13:22:00Z">
        <w:r>
          <w:tab/>
          <w:delText>(b)</w:delText>
        </w:r>
        <w:r>
          <w:tab/>
          <w:delText>if the consumer has entered into a non</w:delText>
        </w:r>
        <w:r>
          <w:noBreakHyphen/>
          <w:delText xml:space="preserve">standard contract (as defined in the </w:delText>
        </w:r>
        <w:r>
          <w:rPr>
            <w:i/>
          </w:rPr>
          <w:delText>Electricity Industry Act 2004</w:delText>
        </w:r>
        <w:r>
          <w:delText xml:space="preserve"> section 47) with the corporation for the supply of electricity at a MyPower residential tariff.</w:delText>
        </w:r>
      </w:del>
    </w:p>
    <w:p>
      <w:pPr>
        <w:pStyle w:val="nzSubsection"/>
        <w:rPr>
          <w:del w:id="488" w:author="Master Repository Process" w:date="2021-08-01T13:22:00Z"/>
        </w:rPr>
      </w:pPr>
      <w:del w:id="489" w:author="Master Repository Process" w:date="2021-08-01T13:22:00Z">
        <w:r>
          <w:tab/>
          <w:delText>(2)</w:delText>
        </w:r>
        <w:r>
          <w:tab/>
          <w:delText xml:space="preserve">Each MyPower residential tariff comprises the following charges, adjusted (where relevant) in accordance with subclause (3) — </w:delText>
        </w:r>
      </w:del>
    </w:p>
    <w:p>
      <w:pPr>
        <w:pStyle w:val="nzIndenta"/>
        <w:rPr>
          <w:del w:id="490" w:author="Master Repository Process" w:date="2021-08-01T13:22:00Z"/>
        </w:rPr>
      </w:pPr>
      <w:del w:id="491" w:author="Master Repository Process" w:date="2021-08-01T13:22:00Z">
        <w:r>
          <w:tab/>
          <w:delText>(a)</w:delText>
        </w:r>
        <w:r>
          <w:tab/>
          <w:delText>a fixed charge at the applicable rate; and</w:delText>
        </w:r>
      </w:del>
    </w:p>
    <w:p>
      <w:pPr>
        <w:pStyle w:val="nzIndenta"/>
        <w:rPr>
          <w:del w:id="492" w:author="Master Repository Process" w:date="2021-08-01T13:22:00Z"/>
        </w:rPr>
      </w:pPr>
      <w:del w:id="493" w:author="Master Repository Process" w:date="2021-08-01T13:22:00Z">
        <w:r>
          <w:tab/>
          <w:delText>(b)</w:delText>
        </w:r>
        <w:r>
          <w:tab/>
          <w:delText>a charge for metered consumption at the applicable rate.</w:delText>
        </w:r>
      </w:del>
    </w:p>
    <w:p>
      <w:pPr>
        <w:pStyle w:val="nzSubsection"/>
        <w:rPr>
          <w:del w:id="494" w:author="Master Repository Process" w:date="2021-08-01T13:22:00Z"/>
        </w:rPr>
      </w:pPr>
      <w:del w:id="495" w:author="Master Repository Process" w:date="2021-08-01T13:22:00Z">
        <w:r>
          <w:tab/>
          <w:delText>(3)</w:delText>
        </w:r>
        <w:r>
          <w:tab/>
          <w:delText xml:space="preserve">The charges calculated under subclause (2) for electricity supplied to a consumer during a peak period are to be adjusted as follows — </w:delText>
        </w:r>
      </w:del>
    </w:p>
    <w:p>
      <w:pPr>
        <w:pStyle w:val="nzIndenta"/>
        <w:rPr>
          <w:del w:id="496" w:author="Master Repository Process" w:date="2021-08-01T13:22:00Z"/>
        </w:rPr>
      </w:pPr>
      <w:del w:id="497" w:author="Master Repository Process" w:date="2021-08-01T13:22:00Z">
        <w:r>
          <w:tab/>
          <w:delText>(a)</w:delText>
        </w:r>
        <w:r>
          <w:tab/>
          <w:delText>3 rebates of the applicable peak rebate amount are to be applied to the consumer’s account at the end of the peak period; but</w:delText>
        </w:r>
      </w:del>
    </w:p>
    <w:p>
      <w:pPr>
        <w:pStyle w:val="nzIndenta"/>
        <w:rPr>
          <w:del w:id="498" w:author="Master Repository Process" w:date="2021-08-01T13:22:00Z"/>
        </w:rPr>
      </w:pPr>
      <w:del w:id="499" w:author="Master Repository Process" w:date="2021-08-01T13:22:00Z">
        <w:r>
          <w:tab/>
          <w:delText>(b)</w:delText>
        </w:r>
        <w:r>
          <w:tab/>
          <w:delText>for each peak day on which the consumer exceeds the applicable peak allowance, 1 of the rebates referred to in paragraph (a) is not to be applied.</w:delText>
        </w:r>
      </w:del>
    </w:p>
    <w:p>
      <w:pPr>
        <w:pStyle w:val="nzSubsection"/>
        <w:rPr>
          <w:del w:id="500" w:author="Master Repository Process" w:date="2021-08-01T13:22:00Z"/>
        </w:rPr>
      </w:pPr>
      <w:del w:id="501" w:author="Master Repository Process" w:date="2021-08-01T13:22:00Z">
        <w:r>
          <w:tab/>
          <w:delText>(4)</w:delText>
        </w:r>
        <w:r>
          <w:tab/>
          <w:delText xml:space="preserve">If electricity is supplied to a consumer at a MyPower residential tariff for part only of a peak period (the </w:delText>
        </w:r>
        <w:r>
          <w:rPr>
            <w:rStyle w:val="CharDefText"/>
          </w:rPr>
          <w:delText>part</w:delText>
        </w:r>
        <w:r>
          <w:rPr>
            <w:rStyle w:val="CharDefText"/>
          </w:rPr>
          <w:noBreakHyphen/>
          <w:delText>period</w:delText>
        </w:r>
        <w:r>
          <w:delText xml:space="preserve">) — </w:delText>
        </w:r>
      </w:del>
    </w:p>
    <w:p>
      <w:pPr>
        <w:pStyle w:val="nzIndenta"/>
        <w:rPr>
          <w:del w:id="502" w:author="Master Repository Process" w:date="2021-08-01T13:22:00Z"/>
        </w:rPr>
      </w:pPr>
      <w:del w:id="503" w:author="Master Repository Process" w:date="2021-08-01T13:22:00Z">
        <w:r>
          <w:tab/>
          <w:delText>(a)</w:delText>
        </w:r>
        <w:r>
          <w:tab/>
          <w:delText>subclause (3) applies as if a reference to the peak period were a reference to the part</w:delText>
        </w:r>
        <w:r>
          <w:noBreakHyphen/>
          <w:delText>period; and</w:delText>
        </w:r>
      </w:del>
    </w:p>
    <w:p>
      <w:pPr>
        <w:pStyle w:val="nzIndenta"/>
        <w:rPr>
          <w:del w:id="504" w:author="Master Repository Process" w:date="2021-08-01T13:22:00Z"/>
        </w:rPr>
      </w:pPr>
      <w:del w:id="505" w:author="Master Repository Process" w:date="2021-08-01T13:22:00Z">
        <w:r>
          <w:tab/>
          <w:delText>(b)</w:delText>
        </w:r>
        <w:r>
          <w:tab/>
          <w:delText>the applicable peak rebate amount is to be reduced on a pro rata basis.</w:delText>
        </w:r>
      </w:del>
    </w:p>
    <w:p>
      <w:pPr>
        <w:pStyle w:val="nzSubsection"/>
        <w:rPr>
          <w:del w:id="506" w:author="Master Repository Process" w:date="2021-08-01T13:22:00Z"/>
        </w:rPr>
      </w:pPr>
      <w:del w:id="507" w:author="Master Repository Process" w:date="2021-08-01T13:22:00Z">
        <w:r>
          <w:tab/>
          <w:delText>(5)</w:delText>
        </w:r>
        <w:r>
          <w:tab/>
          <w:delText>For each MyPower residential tariff, the applicable rates of the fixed charge and metered consumption charge, the applicable peak allowance and the applicable peak rebate amount are to be determined under the Table.</w:delText>
        </w:r>
      </w:del>
    </w:p>
    <w:p>
      <w:pPr>
        <w:pStyle w:val="yTHeadingNAm"/>
        <w:rPr>
          <w:del w:id="508" w:author="Master Repository Process" w:date="2021-08-01T13:22:00Z"/>
        </w:rPr>
      </w:pPr>
      <w:del w:id="509" w:author="Master Repository Process" w:date="2021-08-01T13:22:00Z">
        <w:r>
          <w:delText>Table</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gridCol w:w="1276"/>
      </w:tblGrid>
      <w:tr>
        <w:trPr>
          <w:cantSplit/>
          <w:tblHeader/>
          <w:del w:id="510" w:author="Master Repository Process" w:date="2021-08-01T13:22:00Z"/>
        </w:trPr>
        <w:tc>
          <w:tcPr>
            <w:tcW w:w="1276" w:type="dxa"/>
          </w:tcPr>
          <w:p>
            <w:pPr>
              <w:pStyle w:val="yTableNAm"/>
              <w:rPr>
                <w:del w:id="511" w:author="Master Repository Process" w:date="2021-08-01T13:22:00Z"/>
                <w:sz w:val="20"/>
              </w:rPr>
            </w:pPr>
            <w:del w:id="512" w:author="Master Repository Process" w:date="2021-08-01T13:22:00Z">
              <w:r>
                <w:rPr>
                  <w:b/>
                  <w:sz w:val="20"/>
                </w:rPr>
                <w:delText>Tariff name</w:delText>
              </w:r>
            </w:del>
          </w:p>
        </w:tc>
        <w:tc>
          <w:tcPr>
            <w:tcW w:w="1417" w:type="dxa"/>
          </w:tcPr>
          <w:p>
            <w:pPr>
              <w:pStyle w:val="yTableNAm"/>
              <w:rPr>
                <w:del w:id="513" w:author="Master Repository Process" w:date="2021-08-01T13:22:00Z"/>
                <w:sz w:val="20"/>
              </w:rPr>
            </w:pPr>
            <w:del w:id="514" w:author="Master Repository Process" w:date="2021-08-01T13:22:00Z">
              <w:r>
                <w:rPr>
                  <w:b/>
                  <w:sz w:val="20"/>
                </w:rPr>
                <w:delText>Rate of fixed charge</w:delText>
              </w:r>
            </w:del>
          </w:p>
        </w:tc>
        <w:tc>
          <w:tcPr>
            <w:tcW w:w="1560" w:type="dxa"/>
          </w:tcPr>
          <w:p>
            <w:pPr>
              <w:pStyle w:val="yTableNAm"/>
              <w:rPr>
                <w:del w:id="515" w:author="Master Repository Process" w:date="2021-08-01T13:22:00Z"/>
                <w:sz w:val="20"/>
              </w:rPr>
            </w:pPr>
            <w:del w:id="516" w:author="Master Repository Process" w:date="2021-08-01T13:22:00Z">
              <w:r>
                <w:rPr>
                  <w:b/>
                  <w:sz w:val="20"/>
                </w:rPr>
                <w:delText>Rate of metered consumption charge</w:delText>
              </w:r>
            </w:del>
          </w:p>
        </w:tc>
        <w:tc>
          <w:tcPr>
            <w:tcW w:w="1275" w:type="dxa"/>
          </w:tcPr>
          <w:p>
            <w:pPr>
              <w:pStyle w:val="yTableNAm"/>
              <w:rPr>
                <w:del w:id="517" w:author="Master Repository Process" w:date="2021-08-01T13:22:00Z"/>
                <w:sz w:val="20"/>
              </w:rPr>
            </w:pPr>
            <w:del w:id="518" w:author="Master Repository Process" w:date="2021-08-01T13:22:00Z">
              <w:r>
                <w:rPr>
                  <w:b/>
                  <w:sz w:val="20"/>
                </w:rPr>
                <w:delText>Peak allowance</w:delText>
              </w:r>
            </w:del>
          </w:p>
        </w:tc>
        <w:tc>
          <w:tcPr>
            <w:tcW w:w="1276" w:type="dxa"/>
          </w:tcPr>
          <w:p>
            <w:pPr>
              <w:pStyle w:val="yTableNAm"/>
              <w:rPr>
                <w:del w:id="519" w:author="Master Repository Process" w:date="2021-08-01T13:22:00Z"/>
                <w:sz w:val="20"/>
              </w:rPr>
            </w:pPr>
            <w:del w:id="520" w:author="Master Repository Process" w:date="2021-08-01T13:22:00Z">
              <w:r>
                <w:rPr>
                  <w:b/>
                  <w:sz w:val="20"/>
                </w:rPr>
                <w:delText>Peak rebate amount</w:delText>
              </w:r>
            </w:del>
          </w:p>
        </w:tc>
      </w:tr>
      <w:tr>
        <w:trPr>
          <w:cantSplit/>
          <w:del w:id="521" w:author="Master Repository Process" w:date="2021-08-01T13:22:00Z"/>
        </w:trPr>
        <w:tc>
          <w:tcPr>
            <w:tcW w:w="1276" w:type="dxa"/>
          </w:tcPr>
          <w:p>
            <w:pPr>
              <w:pStyle w:val="yTableNAm"/>
              <w:rPr>
                <w:del w:id="522" w:author="Master Repository Process" w:date="2021-08-01T13:22:00Z"/>
                <w:sz w:val="20"/>
              </w:rPr>
            </w:pPr>
            <w:del w:id="523" w:author="Master Repository Process" w:date="2021-08-01T13:22:00Z">
              <w:r>
                <w:rPr>
                  <w:sz w:val="20"/>
                </w:rPr>
                <w:delText>MyPower residential 1.5 fixed plan price</w:delText>
              </w:r>
            </w:del>
          </w:p>
        </w:tc>
        <w:tc>
          <w:tcPr>
            <w:tcW w:w="1417" w:type="dxa"/>
          </w:tcPr>
          <w:p>
            <w:pPr>
              <w:pStyle w:val="yTableNAm"/>
              <w:rPr>
                <w:del w:id="524" w:author="Master Repository Process" w:date="2021-08-01T13:22:00Z"/>
                <w:sz w:val="20"/>
              </w:rPr>
            </w:pPr>
            <w:del w:id="525" w:author="Master Repository Process" w:date="2021-08-01T13:22:00Z">
              <w:r>
                <w:rPr>
                  <w:sz w:val="20"/>
                </w:rPr>
                <w:delText>$1.836595 per day</w:delText>
              </w:r>
            </w:del>
          </w:p>
        </w:tc>
        <w:tc>
          <w:tcPr>
            <w:tcW w:w="1560" w:type="dxa"/>
          </w:tcPr>
          <w:p>
            <w:pPr>
              <w:pStyle w:val="yTableNAm"/>
              <w:rPr>
                <w:del w:id="526" w:author="Master Repository Process" w:date="2021-08-01T13:22:00Z"/>
                <w:sz w:val="20"/>
              </w:rPr>
            </w:pPr>
            <w:del w:id="527" w:author="Master Repository Process" w:date="2021-08-01T13:22:00Z">
              <w:r>
                <w:rPr>
                  <w:sz w:val="20"/>
                </w:rPr>
                <w:delText>$0.099703 per unit</w:delText>
              </w:r>
            </w:del>
          </w:p>
        </w:tc>
        <w:tc>
          <w:tcPr>
            <w:tcW w:w="1275" w:type="dxa"/>
          </w:tcPr>
          <w:p>
            <w:pPr>
              <w:pStyle w:val="yTableNAm"/>
              <w:rPr>
                <w:del w:id="528" w:author="Master Repository Process" w:date="2021-08-01T13:22:00Z"/>
                <w:sz w:val="20"/>
              </w:rPr>
            </w:pPr>
            <w:del w:id="529" w:author="Master Repository Process" w:date="2021-08-01T13:22:00Z">
              <w:r>
                <w:rPr>
                  <w:sz w:val="20"/>
                </w:rPr>
                <w:delText>1.5 units per hour</w:delText>
              </w:r>
            </w:del>
          </w:p>
        </w:tc>
        <w:tc>
          <w:tcPr>
            <w:tcW w:w="1276" w:type="dxa"/>
          </w:tcPr>
          <w:p>
            <w:pPr>
              <w:pStyle w:val="yTableNAm"/>
              <w:rPr>
                <w:del w:id="530" w:author="Master Repository Process" w:date="2021-08-01T13:22:00Z"/>
                <w:sz w:val="20"/>
              </w:rPr>
            </w:pPr>
            <w:del w:id="531" w:author="Master Repository Process" w:date="2021-08-01T13:22:00Z">
              <w:r>
                <w:rPr>
                  <w:sz w:val="20"/>
                </w:rPr>
                <w:delText>$100</w:delText>
              </w:r>
            </w:del>
          </w:p>
        </w:tc>
      </w:tr>
      <w:tr>
        <w:trPr>
          <w:cantSplit/>
          <w:del w:id="532" w:author="Master Repository Process" w:date="2021-08-01T13:22:00Z"/>
        </w:trPr>
        <w:tc>
          <w:tcPr>
            <w:tcW w:w="1276" w:type="dxa"/>
          </w:tcPr>
          <w:p>
            <w:pPr>
              <w:pStyle w:val="yTableNAm"/>
              <w:rPr>
                <w:del w:id="533" w:author="Master Repository Process" w:date="2021-08-01T13:22:00Z"/>
                <w:sz w:val="20"/>
              </w:rPr>
            </w:pPr>
            <w:del w:id="534" w:author="Master Repository Process" w:date="2021-08-01T13:22:00Z">
              <w:r>
                <w:rPr>
                  <w:sz w:val="20"/>
                </w:rPr>
                <w:delText>MyPower residential 3 fixed plan price</w:delText>
              </w:r>
            </w:del>
          </w:p>
        </w:tc>
        <w:tc>
          <w:tcPr>
            <w:tcW w:w="1417" w:type="dxa"/>
          </w:tcPr>
          <w:p>
            <w:pPr>
              <w:pStyle w:val="yTableNAm"/>
              <w:rPr>
                <w:del w:id="535" w:author="Master Repository Process" w:date="2021-08-01T13:22:00Z"/>
                <w:sz w:val="20"/>
              </w:rPr>
            </w:pPr>
            <w:del w:id="536" w:author="Master Repository Process" w:date="2021-08-01T13:22:00Z">
              <w:r>
                <w:rPr>
                  <w:sz w:val="20"/>
                </w:rPr>
                <w:delText>$3.017641 per day</w:delText>
              </w:r>
            </w:del>
          </w:p>
        </w:tc>
        <w:tc>
          <w:tcPr>
            <w:tcW w:w="1560" w:type="dxa"/>
          </w:tcPr>
          <w:p>
            <w:pPr>
              <w:pStyle w:val="yTableNAm"/>
              <w:rPr>
                <w:del w:id="537" w:author="Master Repository Process" w:date="2021-08-01T13:22:00Z"/>
                <w:sz w:val="20"/>
              </w:rPr>
            </w:pPr>
            <w:del w:id="538" w:author="Master Repository Process" w:date="2021-08-01T13:22:00Z">
              <w:r>
                <w:rPr>
                  <w:sz w:val="20"/>
                </w:rPr>
                <w:delText>$0.099703 per unit</w:delText>
              </w:r>
            </w:del>
          </w:p>
        </w:tc>
        <w:tc>
          <w:tcPr>
            <w:tcW w:w="1275" w:type="dxa"/>
          </w:tcPr>
          <w:p>
            <w:pPr>
              <w:pStyle w:val="yTableNAm"/>
              <w:rPr>
                <w:del w:id="539" w:author="Master Repository Process" w:date="2021-08-01T13:22:00Z"/>
                <w:sz w:val="20"/>
              </w:rPr>
            </w:pPr>
            <w:del w:id="540" w:author="Master Repository Process" w:date="2021-08-01T13:22:00Z">
              <w:r>
                <w:rPr>
                  <w:sz w:val="20"/>
                </w:rPr>
                <w:delText xml:space="preserve">3 units </w:delText>
              </w:r>
              <w:r>
                <w:rPr>
                  <w:sz w:val="20"/>
                </w:rPr>
                <w:br/>
                <w:delText>per hour</w:delText>
              </w:r>
            </w:del>
          </w:p>
        </w:tc>
        <w:tc>
          <w:tcPr>
            <w:tcW w:w="1276" w:type="dxa"/>
          </w:tcPr>
          <w:p>
            <w:pPr>
              <w:pStyle w:val="yTableNAm"/>
              <w:rPr>
                <w:del w:id="541" w:author="Master Repository Process" w:date="2021-08-01T13:22:00Z"/>
                <w:sz w:val="20"/>
              </w:rPr>
            </w:pPr>
            <w:del w:id="542" w:author="Master Repository Process" w:date="2021-08-01T13:22:00Z">
              <w:r>
                <w:rPr>
                  <w:sz w:val="20"/>
                </w:rPr>
                <w:delText>$100</w:delText>
              </w:r>
            </w:del>
          </w:p>
        </w:tc>
      </w:tr>
      <w:tr>
        <w:trPr>
          <w:cantSplit/>
          <w:del w:id="543" w:author="Master Repository Process" w:date="2021-08-01T13:22:00Z"/>
        </w:trPr>
        <w:tc>
          <w:tcPr>
            <w:tcW w:w="1276" w:type="dxa"/>
          </w:tcPr>
          <w:p>
            <w:pPr>
              <w:pStyle w:val="yTableNAm"/>
              <w:rPr>
                <w:del w:id="544" w:author="Master Repository Process" w:date="2021-08-01T13:22:00Z"/>
                <w:sz w:val="20"/>
              </w:rPr>
            </w:pPr>
            <w:del w:id="545" w:author="Master Repository Process" w:date="2021-08-01T13:22:00Z">
              <w:r>
                <w:rPr>
                  <w:sz w:val="20"/>
                </w:rPr>
                <w:delText>MyPower residential 5 fixed plan price</w:delText>
              </w:r>
            </w:del>
          </w:p>
        </w:tc>
        <w:tc>
          <w:tcPr>
            <w:tcW w:w="1417" w:type="dxa"/>
          </w:tcPr>
          <w:p>
            <w:pPr>
              <w:pStyle w:val="yTableNAm"/>
              <w:rPr>
                <w:del w:id="546" w:author="Master Repository Process" w:date="2021-08-01T13:22:00Z"/>
                <w:sz w:val="20"/>
              </w:rPr>
            </w:pPr>
            <w:del w:id="547" w:author="Master Repository Process" w:date="2021-08-01T13:22:00Z">
              <w:r>
                <w:rPr>
                  <w:sz w:val="20"/>
                </w:rPr>
                <w:delText>$5.265043 per day</w:delText>
              </w:r>
            </w:del>
          </w:p>
        </w:tc>
        <w:tc>
          <w:tcPr>
            <w:tcW w:w="1560" w:type="dxa"/>
          </w:tcPr>
          <w:p>
            <w:pPr>
              <w:pStyle w:val="yTableNAm"/>
              <w:rPr>
                <w:del w:id="548" w:author="Master Repository Process" w:date="2021-08-01T13:22:00Z"/>
                <w:sz w:val="20"/>
              </w:rPr>
            </w:pPr>
            <w:del w:id="549" w:author="Master Repository Process" w:date="2021-08-01T13:22:00Z">
              <w:r>
                <w:rPr>
                  <w:sz w:val="20"/>
                </w:rPr>
                <w:delText>$0.099703 per unit</w:delText>
              </w:r>
            </w:del>
          </w:p>
        </w:tc>
        <w:tc>
          <w:tcPr>
            <w:tcW w:w="1275" w:type="dxa"/>
          </w:tcPr>
          <w:p>
            <w:pPr>
              <w:pStyle w:val="yTableNAm"/>
              <w:rPr>
                <w:del w:id="550" w:author="Master Repository Process" w:date="2021-08-01T13:22:00Z"/>
                <w:sz w:val="20"/>
              </w:rPr>
            </w:pPr>
            <w:del w:id="551" w:author="Master Repository Process" w:date="2021-08-01T13:22:00Z">
              <w:r>
                <w:rPr>
                  <w:sz w:val="20"/>
                </w:rPr>
                <w:delText xml:space="preserve">5 units </w:delText>
              </w:r>
              <w:r>
                <w:rPr>
                  <w:sz w:val="20"/>
                </w:rPr>
                <w:br/>
                <w:delText>per hour</w:delText>
              </w:r>
            </w:del>
          </w:p>
        </w:tc>
        <w:tc>
          <w:tcPr>
            <w:tcW w:w="1276" w:type="dxa"/>
          </w:tcPr>
          <w:p>
            <w:pPr>
              <w:pStyle w:val="yTableNAm"/>
              <w:rPr>
                <w:del w:id="552" w:author="Master Repository Process" w:date="2021-08-01T13:22:00Z"/>
                <w:sz w:val="20"/>
              </w:rPr>
            </w:pPr>
            <w:del w:id="553" w:author="Master Repository Process" w:date="2021-08-01T13:22:00Z">
              <w:r>
                <w:rPr>
                  <w:sz w:val="20"/>
                </w:rPr>
                <w:delText>$100</w:delText>
              </w:r>
            </w:del>
          </w:p>
        </w:tc>
      </w:tr>
      <w:tr>
        <w:trPr>
          <w:cantSplit/>
          <w:del w:id="554" w:author="Master Repository Process" w:date="2021-08-01T13:22:00Z"/>
        </w:trPr>
        <w:tc>
          <w:tcPr>
            <w:tcW w:w="1276" w:type="dxa"/>
          </w:tcPr>
          <w:p>
            <w:pPr>
              <w:pStyle w:val="yTableNAm"/>
              <w:rPr>
                <w:del w:id="555" w:author="Master Repository Process" w:date="2021-08-01T13:22:00Z"/>
                <w:sz w:val="20"/>
              </w:rPr>
            </w:pPr>
            <w:del w:id="556" w:author="Master Repository Process" w:date="2021-08-01T13:22:00Z">
              <w:r>
                <w:rPr>
                  <w:sz w:val="20"/>
                </w:rPr>
                <w:delText>MyPower residential 7 fixed plan price</w:delText>
              </w:r>
            </w:del>
          </w:p>
        </w:tc>
        <w:tc>
          <w:tcPr>
            <w:tcW w:w="1417" w:type="dxa"/>
          </w:tcPr>
          <w:p>
            <w:pPr>
              <w:pStyle w:val="yTableNAm"/>
              <w:rPr>
                <w:del w:id="557" w:author="Master Repository Process" w:date="2021-08-01T13:22:00Z"/>
                <w:sz w:val="20"/>
              </w:rPr>
            </w:pPr>
            <w:del w:id="558" w:author="Master Repository Process" w:date="2021-08-01T13:22:00Z">
              <w:r>
                <w:rPr>
                  <w:sz w:val="20"/>
                </w:rPr>
                <w:delText>$8.139920 per day</w:delText>
              </w:r>
            </w:del>
          </w:p>
        </w:tc>
        <w:tc>
          <w:tcPr>
            <w:tcW w:w="1560" w:type="dxa"/>
          </w:tcPr>
          <w:p>
            <w:pPr>
              <w:pStyle w:val="yTableNAm"/>
              <w:rPr>
                <w:del w:id="559" w:author="Master Repository Process" w:date="2021-08-01T13:22:00Z"/>
                <w:sz w:val="20"/>
              </w:rPr>
            </w:pPr>
            <w:del w:id="560" w:author="Master Repository Process" w:date="2021-08-01T13:22:00Z">
              <w:r>
                <w:rPr>
                  <w:sz w:val="20"/>
                </w:rPr>
                <w:delText>$0.099703 per unit</w:delText>
              </w:r>
            </w:del>
          </w:p>
        </w:tc>
        <w:tc>
          <w:tcPr>
            <w:tcW w:w="1275" w:type="dxa"/>
          </w:tcPr>
          <w:p>
            <w:pPr>
              <w:pStyle w:val="yTableNAm"/>
              <w:rPr>
                <w:del w:id="561" w:author="Master Repository Process" w:date="2021-08-01T13:22:00Z"/>
                <w:sz w:val="20"/>
              </w:rPr>
            </w:pPr>
            <w:del w:id="562" w:author="Master Repository Process" w:date="2021-08-01T13:22:00Z">
              <w:r>
                <w:rPr>
                  <w:sz w:val="20"/>
                </w:rPr>
                <w:delText xml:space="preserve">7 units </w:delText>
              </w:r>
              <w:r>
                <w:rPr>
                  <w:sz w:val="20"/>
                </w:rPr>
                <w:br/>
                <w:delText>per hour</w:delText>
              </w:r>
            </w:del>
          </w:p>
        </w:tc>
        <w:tc>
          <w:tcPr>
            <w:tcW w:w="1276" w:type="dxa"/>
          </w:tcPr>
          <w:p>
            <w:pPr>
              <w:pStyle w:val="yTableNAm"/>
              <w:rPr>
                <w:del w:id="563" w:author="Master Repository Process" w:date="2021-08-01T13:22:00Z"/>
                <w:sz w:val="20"/>
              </w:rPr>
            </w:pPr>
            <w:del w:id="564" w:author="Master Repository Process" w:date="2021-08-01T13:22:00Z">
              <w:r>
                <w:rPr>
                  <w:sz w:val="20"/>
                </w:rPr>
                <w:delText>$100</w:delText>
              </w:r>
            </w:del>
          </w:p>
        </w:tc>
      </w:tr>
      <w:tr>
        <w:trPr>
          <w:cantSplit/>
          <w:del w:id="565" w:author="Master Repository Process" w:date="2021-08-01T13:22:00Z"/>
        </w:trPr>
        <w:tc>
          <w:tcPr>
            <w:tcW w:w="1276" w:type="dxa"/>
          </w:tcPr>
          <w:p>
            <w:pPr>
              <w:pStyle w:val="yTableNAm"/>
              <w:rPr>
                <w:del w:id="566" w:author="Master Repository Process" w:date="2021-08-01T13:22:00Z"/>
                <w:sz w:val="20"/>
              </w:rPr>
            </w:pPr>
            <w:del w:id="567" w:author="Master Repository Process" w:date="2021-08-01T13:22:00Z">
              <w:r>
                <w:rPr>
                  <w:sz w:val="20"/>
                </w:rPr>
                <w:delText>MyPower residential 10 fixed plan price</w:delText>
              </w:r>
            </w:del>
          </w:p>
        </w:tc>
        <w:tc>
          <w:tcPr>
            <w:tcW w:w="1417" w:type="dxa"/>
          </w:tcPr>
          <w:p>
            <w:pPr>
              <w:pStyle w:val="yTableNAm"/>
              <w:rPr>
                <w:del w:id="568" w:author="Master Repository Process" w:date="2021-08-01T13:22:00Z"/>
                <w:sz w:val="20"/>
              </w:rPr>
            </w:pPr>
            <w:del w:id="569" w:author="Master Repository Process" w:date="2021-08-01T13:22:00Z">
              <w:r>
                <w:rPr>
                  <w:sz w:val="20"/>
                </w:rPr>
                <w:delText>$11.868759 per day</w:delText>
              </w:r>
            </w:del>
          </w:p>
        </w:tc>
        <w:tc>
          <w:tcPr>
            <w:tcW w:w="1560" w:type="dxa"/>
          </w:tcPr>
          <w:p>
            <w:pPr>
              <w:pStyle w:val="yTableNAm"/>
              <w:rPr>
                <w:del w:id="570" w:author="Master Repository Process" w:date="2021-08-01T13:22:00Z"/>
                <w:sz w:val="20"/>
              </w:rPr>
            </w:pPr>
            <w:del w:id="571" w:author="Master Repository Process" w:date="2021-08-01T13:22:00Z">
              <w:r>
                <w:rPr>
                  <w:sz w:val="20"/>
                </w:rPr>
                <w:delText>$0.099703 per unit</w:delText>
              </w:r>
            </w:del>
          </w:p>
        </w:tc>
        <w:tc>
          <w:tcPr>
            <w:tcW w:w="1275" w:type="dxa"/>
          </w:tcPr>
          <w:p>
            <w:pPr>
              <w:pStyle w:val="yTableNAm"/>
              <w:rPr>
                <w:del w:id="572" w:author="Master Repository Process" w:date="2021-08-01T13:22:00Z"/>
                <w:sz w:val="20"/>
              </w:rPr>
            </w:pPr>
            <w:del w:id="573" w:author="Master Repository Process" w:date="2021-08-01T13:22:00Z">
              <w:r>
                <w:rPr>
                  <w:sz w:val="20"/>
                </w:rPr>
                <w:delText>10 units per hour</w:delText>
              </w:r>
            </w:del>
          </w:p>
        </w:tc>
        <w:tc>
          <w:tcPr>
            <w:tcW w:w="1276" w:type="dxa"/>
          </w:tcPr>
          <w:p>
            <w:pPr>
              <w:pStyle w:val="yTableNAm"/>
              <w:rPr>
                <w:del w:id="574" w:author="Master Repository Process" w:date="2021-08-01T13:22:00Z"/>
                <w:sz w:val="20"/>
              </w:rPr>
            </w:pPr>
            <w:del w:id="575" w:author="Master Repository Process" w:date="2021-08-01T13:22:00Z">
              <w:r>
                <w:rPr>
                  <w:sz w:val="20"/>
                </w:rPr>
                <w:delText>$100</w:delText>
              </w:r>
            </w:del>
          </w:p>
        </w:tc>
      </w:tr>
      <w:tr>
        <w:trPr>
          <w:cantSplit/>
          <w:del w:id="576" w:author="Master Repository Process" w:date="2021-08-01T13:22:00Z"/>
        </w:trPr>
        <w:tc>
          <w:tcPr>
            <w:tcW w:w="1276" w:type="dxa"/>
          </w:tcPr>
          <w:p>
            <w:pPr>
              <w:pStyle w:val="yTableNAm"/>
              <w:rPr>
                <w:del w:id="577" w:author="Master Repository Process" w:date="2021-08-01T13:22:00Z"/>
                <w:sz w:val="20"/>
              </w:rPr>
            </w:pPr>
            <w:del w:id="578" w:author="Master Repository Process" w:date="2021-08-01T13:22:00Z">
              <w:r>
                <w:rPr>
                  <w:sz w:val="20"/>
                </w:rPr>
                <w:delText>MyPower residential 15 fixed plan price</w:delText>
              </w:r>
            </w:del>
          </w:p>
        </w:tc>
        <w:tc>
          <w:tcPr>
            <w:tcW w:w="1417" w:type="dxa"/>
          </w:tcPr>
          <w:p>
            <w:pPr>
              <w:pStyle w:val="yTableNAm"/>
              <w:rPr>
                <w:del w:id="579" w:author="Master Repository Process" w:date="2021-08-01T13:22:00Z"/>
                <w:sz w:val="20"/>
              </w:rPr>
            </w:pPr>
            <w:del w:id="580" w:author="Master Repository Process" w:date="2021-08-01T13:22:00Z">
              <w:r>
                <w:rPr>
                  <w:sz w:val="20"/>
                </w:rPr>
                <w:delText>$25.258053 per day</w:delText>
              </w:r>
            </w:del>
          </w:p>
        </w:tc>
        <w:tc>
          <w:tcPr>
            <w:tcW w:w="1560" w:type="dxa"/>
          </w:tcPr>
          <w:p>
            <w:pPr>
              <w:pStyle w:val="yTableNAm"/>
              <w:rPr>
                <w:del w:id="581" w:author="Master Repository Process" w:date="2021-08-01T13:22:00Z"/>
                <w:sz w:val="20"/>
              </w:rPr>
            </w:pPr>
            <w:del w:id="582" w:author="Master Repository Process" w:date="2021-08-01T13:22:00Z">
              <w:r>
                <w:rPr>
                  <w:sz w:val="20"/>
                </w:rPr>
                <w:delText>$0.099703 per unit</w:delText>
              </w:r>
            </w:del>
          </w:p>
        </w:tc>
        <w:tc>
          <w:tcPr>
            <w:tcW w:w="1275" w:type="dxa"/>
          </w:tcPr>
          <w:p>
            <w:pPr>
              <w:pStyle w:val="yTableNAm"/>
              <w:rPr>
                <w:del w:id="583" w:author="Master Repository Process" w:date="2021-08-01T13:22:00Z"/>
                <w:sz w:val="20"/>
              </w:rPr>
            </w:pPr>
            <w:del w:id="584" w:author="Master Repository Process" w:date="2021-08-01T13:22:00Z">
              <w:r>
                <w:rPr>
                  <w:sz w:val="20"/>
                </w:rPr>
                <w:delText>15 units per hour</w:delText>
              </w:r>
            </w:del>
          </w:p>
        </w:tc>
        <w:tc>
          <w:tcPr>
            <w:tcW w:w="1276" w:type="dxa"/>
          </w:tcPr>
          <w:p>
            <w:pPr>
              <w:pStyle w:val="yTableNAm"/>
              <w:rPr>
                <w:del w:id="585" w:author="Master Repository Process" w:date="2021-08-01T13:22:00Z"/>
                <w:sz w:val="20"/>
              </w:rPr>
            </w:pPr>
            <w:del w:id="586" w:author="Master Repository Process" w:date="2021-08-01T13:22:00Z">
              <w:r>
                <w:rPr>
                  <w:sz w:val="20"/>
                </w:rPr>
                <w:delText>$100</w:delText>
              </w:r>
            </w:del>
          </w:p>
        </w:tc>
      </w:tr>
    </w:tbl>
    <w:p>
      <w:pPr>
        <w:pStyle w:val="nzSubsection"/>
        <w:rPr>
          <w:del w:id="587" w:author="Master Repository Process" w:date="2021-08-01T13:22:00Z"/>
        </w:rPr>
      </w:pPr>
      <w:del w:id="588" w:author="Master Repository Process" w:date="2021-08-01T13:22:00Z">
        <w:r>
          <w:tab/>
          <w:delText>(6)</w:delText>
        </w:r>
        <w:r>
          <w:tab/>
          <w:delText>Each MyPower residential tariff is available subject to the condition that the consumer does not exceed the applicable peak allowance on 4 or more peak days in a peak period.</w:delText>
        </w:r>
      </w:del>
    </w:p>
    <w:p>
      <w:pPr>
        <w:pStyle w:val="nzHeading5"/>
        <w:rPr>
          <w:del w:id="589" w:author="Master Repository Process" w:date="2021-08-01T13:22:00Z"/>
        </w:rPr>
      </w:pPr>
      <w:bookmarkStart w:id="590" w:name="_Toc500745783"/>
      <w:bookmarkStart w:id="591" w:name="_Toc500746227"/>
      <w:del w:id="592" w:author="Master Repository Process" w:date="2021-08-01T13:22:00Z">
        <w:r>
          <w:delText>9.</w:delText>
        </w:r>
        <w:r>
          <w:tab/>
          <w:delText>MyPower non</w:delText>
        </w:r>
        <w:r>
          <w:noBreakHyphen/>
          <w:delText>residential tariffs</w:delText>
        </w:r>
        <w:bookmarkEnd w:id="590"/>
        <w:bookmarkEnd w:id="591"/>
      </w:del>
    </w:p>
    <w:p>
      <w:pPr>
        <w:pStyle w:val="nzSubsection"/>
        <w:rPr>
          <w:del w:id="593" w:author="Master Repository Process" w:date="2021-08-01T13:22:00Z"/>
        </w:rPr>
      </w:pPr>
      <w:del w:id="594" w:author="Master Repository Process" w:date="2021-08-01T13:22:00Z">
        <w:r>
          <w:tab/>
          <w:delText>(1)</w:delText>
        </w:r>
        <w:r>
          <w:tab/>
          <w:delText xml:space="preserve">Each tariff determined under this clause (a </w:delText>
        </w:r>
        <w:r>
          <w:rPr>
            <w:rStyle w:val="CharDefText"/>
          </w:rPr>
          <w:delText>MyPower non</w:delText>
        </w:r>
        <w:r>
          <w:rPr>
            <w:rStyle w:val="CharDefText"/>
          </w:rPr>
          <w:noBreakHyphen/>
          <w:delText>residential tariff</w:delText>
        </w:r>
        <w:r>
          <w:delText xml:space="preserve">) is available only — </w:delText>
        </w:r>
      </w:del>
    </w:p>
    <w:p>
      <w:pPr>
        <w:pStyle w:val="nzIndenta"/>
        <w:rPr>
          <w:del w:id="595" w:author="Master Repository Process" w:date="2021-08-01T13:22:00Z"/>
        </w:rPr>
      </w:pPr>
      <w:del w:id="596" w:author="Master Repository Process" w:date="2021-08-01T13:22:00Z">
        <w:r>
          <w:tab/>
          <w:delText>(a)</w:delText>
        </w:r>
        <w:r>
          <w:tab/>
          <w:delText>for non</w:delText>
        </w:r>
        <w:r>
          <w:noBreakHyphen/>
          <w:delText>residential use; and</w:delText>
        </w:r>
      </w:del>
    </w:p>
    <w:p>
      <w:pPr>
        <w:pStyle w:val="nzIndenta"/>
        <w:rPr>
          <w:del w:id="597" w:author="Master Repository Process" w:date="2021-08-01T13:22:00Z"/>
        </w:rPr>
      </w:pPr>
      <w:del w:id="598" w:author="Master Repository Process" w:date="2021-08-01T13:22:00Z">
        <w:r>
          <w:tab/>
          <w:delText>(b)</w:delText>
        </w:r>
        <w:r>
          <w:tab/>
          <w:delText>if the consumer has entered into a non</w:delText>
        </w:r>
        <w:r>
          <w:noBreakHyphen/>
          <w:delText xml:space="preserve">standard contract (as defined in the </w:delText>
        </w:r>
        <w:r>
          <w:rPr>
            <w:i/>
          </w:rPr>
          <w:delText>Electricity Industry Act 2004</w:delText>
        </w:r>
        <w:r>
          <w:delText xml:space="preserve"> section 47) with the corporation for the supply of electricity at a MyPower non</w:delText>
        </w:r>
        <w:r>
          <w:noBreakHyphen/>
          <w:delText>residential tariff.</w:delText>
        </w:r>
      </w:del>
    </w:p>
    <w:p>
      <w:pPr>
        <w:pStyle w:val="nzSubsection"/>
        <w:rPr>
          <w:del w:id="599" w:author="Master Repository Process" w:date="2021-08-01T13:22:00Z"/>
        </w:rPr>
      </w:pPr>
      <w:del w:id="600" w:author="Master Repository Process" w:date="2021-08-01T13:22:00Z">
        <w:r>
          <w:tab/>
          <w:delText>(2)</w:delText>
        </w:r>
        <w:r>
          <w:tab/>
          <w:delText>Each MyPower non</w:delText>
        </w:r>
        <w:r>
          <w:noBreakHyphen/>
          <w:delText xml:space="preserve">residential tariff comprises the following charges, adjusted (where relevant) in accordance with subclause (3) — </w:delText>
        </w:r>
      </w:del>
    </w:p>
    <w:p>
      <w:pPr>
        <w:pStyle w:val="nzIndenta"/>
        <w:rPr>
          <w:del w:id="601" w:author="Master Repository Process" w:date="2021-08-01T13:22:00Z"/>
        </w:rPr>
      </w:pPr>
      <w:del w:id="602" w:author="Master Repository Process" w:date="2021-08-01T13:22:00Z">
        <w:r>
          <w:tab/>
          <w:delText>(a)</w:delText>
        </w:r>
        <w:r>
          <w:tab/>
          <w:delText>a fixed charge at applicable rate; and</w:delText>
        </w:r>
      </w:del>
    </w:p>
    <w:p>
      <w:pPr>
        <w:pStyle w:val="nzIndenta"/>
        <w:rPr>
          <w:del w:id="603" w:author="Master Repository Process" w:date="2021-08-01T13:22:00Z"/>
        </w:rPr>
      </w:pPr>
      <w:del w:id="604" w:author="Master Repository Process" w:date="2021-08-01T13:22:00Z">
        <w:r>
          <w:tab/>
          <w:delText>(b)</w:delText>
        </w:r>
        <w:r>
          <w:tab/>
          <w:delText>a charge for metered consumption at the applicable rate.</w:delText>
        </w:r>
      </w:del>
    </w:p>
    <w:p>
      <w:pPr>
        <w:pStyle w:val="nzSubsection"/>
        <w:rPr>
          <w:del w:id="605" w:author="Master Repository Process" w:date="2021-08-01T13:22:00Z"/>
        </w:rPr>
      </w:pPr>
      <w:del w:id="606" w:author="Master Repository Process" w:date="2021-08-01T13:22:00Z">
        <w:r>
          <w:tab/>
          <w:delText>(3)</w:delText>
        </w:r>
        <w:r>
          <w:tab/>
          <w:delText xml:space="preserve">The charges calculated under subclause (2) for electricity supplied to a consumer during a peak period are to be adjusted as follows — </w:delText>
        </w:r>
      </w:del>
    </w:p>
    <w:p>
      <w:pPr>
        <w:pStyle w:val="nzIndenta"/>
        <w:rPr>
          <w:del w:id="607" w:author="Master Repository Process" w:date="2021-08-01T13:22:00Z"/>
        </w:rPr>
      </w:pPr>
      <w:del w:id="608" w:author="Master Repository Process" w:date="2021-08-01T13:22:00Z">
        <w:r>
          <w:tab/>
          <w:delText>(a)</w:delText>
        </w:r>
        <w:r>
          <w:tab/>
          <w:delText>3 rebates of the applicable peak rebate amount are to be applied to the consumer’s account at the end of the peak period; but</w:delText>
        </w:r>
      </w:del>
    </w:p>
    <w:p>
      <w:pPr>
        <w:pStyle w:val="nzIndenta"/>
        <w:rPr>
          <w:del w:id="609" w:author="Master Repository Process" w:date="2021-08-01T13:22:00Z"/>
        </w:rPr>
      </w:pPr>
      <w:del w:id="610" w:author="Master Repository Process" w:date="2021-08-01T13:22:00Z">
        <w:r>
          <w:tab/>
          <w:delText>(b)</w:delText>
        </w:r>
        <w:r>
          <w:tab/>
          <w:delText>for each peak day on which the consumer exceeds the applicable peak allowance, 1 of the rebates referred to in paragraph (a) is not to be applied.</w:delText>
        </w:r>
      </w:del>
    </w:p>
    <w:p>
      <w:pPr>
        <w:pStyle w:val="nzSubsection"/>
        <w:rPr>
          <w:del w:id="611" w:author="Master Repository Process" w:date="2021-08-01T13:22:00Z"/>
        </w:rPr>
      </w:pPr>
      <w:del w:id="612" w:author="Master Repository Process" w:date="2021-08-01T13:22:00Z">
        <w:r>
          <w:tab/>
          <w:delText>(4)</w:delText>
        </w:r>
        <w:r>
          <w:tab/>
          <w:delText>If electricity is supplied to a consumer at a MyPower non</w:delText>
        </w:r>
        <w:r>
          <w:noBreakHyphen/>
          <w:delText xml:space="preserve">residential tariff for part only of a peak period (the </w:delText>
        </w:r>
        <w:r>
          <w:rPr>
            <w:rStyle w:val="CharDefText"/>
          </w:rPr>
          <w:delText>part</w:delText>
        </w:r>
        <w:r>
          <w:rPr>
            <w:rStyle w:val="CharDefText"/>
          </w:rPr>
          <w:noBreakHyphen/>
          <w:delText>period</w:delText>
        </w:r>
        <w:r>
          <w:delText xml:space="preserve">) — </w:delText>
        </w:r>
      </w:del>
    </w:p>
    <w:p>
      <w:pPr>
        <w:pStyle w:val="nzIndenta"/>
        <w:rPr>
          <w:del w:id="613" w:author="Master Repository Process" w:date="2021-08-01T13:22:00Z"/>
        </w:rPr>
      </w:pPr>
      <w:del w:id="614" w:author="Master Repository Process" w:date="2021-08-01T13:22:00Z">
        <w:r>
          <w:tab/>
          <w:delText>(a)</w:delText>
        </w:r>
        <w:r>
          <w:tab/>
          <w:delText>subclause (3) applies as if a reference to the peak period were a reference to the part</w:delText>
        </w:r>
        <w:r>
          <w:noBreakHyphen/>
          <w:delText>period; and</w:delText>
        </w:r>
      </w:del>
    </w:p>
    <w:p>
      <w:pPr>
        <w:pStyle w:val="nzIndenta"/>
        <w:rPr>
          <w:del w:id="615" w:author="Master Repository Process" w:date="2021-08-01T13:22:00Z"/>
        </w:rPr>
      </w:pPr>
      <w:del w:id="616" w:author="Master Repository Process" w:date="2021-08-01T13:22:00Z">
        <w:r>
          <w:tab/>
          <w:delText>(b)</w:delText>
        </w:r>
        <w:r>
          <w:tab/>
          <w:delText>the applicable peak rebate amount is to be reduced on a pro rata basis.</w:delText>
        </w:r>
      </w:del>
    </w:p>
    <w:p>
      <w:pPr>
        <w:pStyle w:val="nzSubsection"/>
        <w:rPr>
          <w:del w:id="617" w:author="Master Repository Process" w:date="2021-08-01T13:22:00Z"/>
        </w:rPr>
      </w:pPr>
      <w:del w:id="618" w:author="Master Repository Process" w:date="2021-08-01T13:22:00Z">
        <w:r>
          <w:tab/>
          <w:delText>(5)</w:delText>
        </w:r>
        <w:r>
          <w:tab/>
          <w:delText>For each MyPower non</w:delText>
        </w:r>
        <w:r>
          <w:noBreakHyphen/>
          <w:delText>residential tariff, the applicable rates of the fixed charge and metered consumption charge, the applicable peak allowance and the applicable peak rebate amount are to be determined under the Table.</w:delText>
        </w:r>
      </w:del>
    </w:p>
    <w:p>
      <w:pPr>
        <w:pStyle w:val="yTHeadingNAm"/>
        <w:rPr>
          <w:del w:id="619" w:author="Master Repository Process" w:date="2021-08-01T13:22:00Z"/>
        </w:rPr>
      </w:pPr>
      <w:del w:id="620" w:author="Master Repository Process" w:date="2021-08-01T13:22:00Z">
        <w:r>
          <w:delText>Table</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gridCol w:w="1276"/>
      </w:tblGrid>
      <w:tr>
        <w:trPr>
          <w:cantSplit/>
          <w:tblHeader/>
          <w:del w:id="621" w:author="Master Repository Process" w:date="2021-08-01T13:22:00Z"/>
        </w:trPr>
        <w:tc>
          <w:tcPr>
            <w:tcW w:w="1276" w:type="dxa"/>
          </w:tcPr>
          <w:p>
            <w:pPr>
              <w:pStyle w:val="yTableNAm"/>
              <w:rPr>
                <w:del w:id="622" w:author="Master Repository Process" w:date="2021-08-01T13:22:00Z"/>
                <w:sz w:val="20"/>
              </w:rPr>
            </w:pPr>
            <w:del w:id="623" w:author="Master Repository Process" w:date="2021-08-01T13:22:00Z">
              <w:r>
                <w:rPr>
                  <w:b/>
                  <w:sz w:val="20"/>
                </w:rPr>
                <w:delText>Tariff name</w:delText>
              </w:r>
            </w:del>
          </w:p>
        </w:tc>
        <w:tc>
          <w:tcPr>
            <w:tcW w:w="1417" w:type="dxa"/>
          </w:tcPr>
          <w:p>
            <w:pPr>
              <w:pStyle w:val="yTableNAm"/>
              <w:rPr>
                <w:del w:id="624" w:author="Master Repository Process" w:date="2021-08-01T13:22:00Z"/>
                <w:sz w:val="20"/>
              </w:rPr>
            </w:pPr>
            <w:del w:id="625" w:author="Master Repository Process" w:date="2021-08-01T13:22:00Z">
              <w:r>
                <w:rPr>
                  <w:b/>
                  <w:sz w:val="20"/>
                </w:rPr>
                <w:delText>Rate of fixed charge</w:delText>
              </w:r>
            </w:del>
          </w:p>
        </w:tc>
        <w:tc>
          <w:tcPr>
            <w:tcW w:w="1560" w:type="dxa"/>
          </w:tcPr>
          <w:p>
            <w:pPr>
              <w:pStyle w:val="yTableNAm"/>
              <w:rPr>
                <w:del w:id="626" w:author="Master Repository Process" w:date="2021-08-01T13:22:00Z"/>
                <w:sz w:val="20"/>
              </w:rPr>
            </w:pPr>
            <w:del w:id="627" w:author="Master Repository Process" w:date="2021-08-01T13:22:00Z">
              <w:r>
                <w:rPr>
                  <w:b/>
                  <w:sz w:val="20"/>
                </w:rPr>
                <w:delText>Rate of metered consumption charge</w:delText>
              </w:r>
            </w:del>
          </w:p>
        </w:tc>
        <w:tc>
          <w:tcPr>
            <w:tcW w:w="1275" w:type="dxa"/>
          </w:tcPr>
          <w:p>
            <w:pPr>
              <w:pStyle w:val="yTableNAm"/>
              <w:rPr>
                <w:del w:id="628" w:author="Master Repository Process" w:date="2021-08-01T13:22:00Z"/>
                <w:sz w:val="20"/>
              </w:rPr>
            </w:pPr>
            <w:del w:id="629" w:author="Master Repository Process" w:date="2021-08-01T13:22:00Z">
              <w:r>
                <w:rPr>
                  <w:b/>
                  <w:sz w:val="20"/>
                </w:rPr>
                <w:delText>Peak allowance</w:delText>
              </w:r>
            </w:del>
          </w:p>
        </w:tc>
        <w:tc>
          <w:tcPr>
            <w:tcW w:w="1276" w:type="dxa"/>
          </w:tcPr>
          <w:p>
            <w:pPr>
              <w:pStyle w:val="yTableNAm"/>
              <w:rPr>
                <w:del w:id="630" w:author="Master Repository Process" w:date="2021-08-01T13:22:00Z"/>
                <w:sz w:val="20"/>
              </w:rPr>
            </w:pPr>
            <w:del w:id="631" w:author="Master Repository Process" w:date="2021-08-01T13:22:00Z">
              <w:r>
                <w:rPr>
                  <w:b/>
                  <w:sz w:val="20"/>
                </w:rPr>
                <w:delText>Peak rebate amount</w:delText>
              </w:r>
            </w:del>
          </w:p>
        </w:tc>
      </w:tr>
      <w:tr>
        <w:trPr>
          <w:cantSplit/>
          <w:del w:id="632" w:author="Master Repository Process" w:date="2021-08-01T13:22:00Z"/>
        </w:trPr>
        <w:tc>
          <w:tcPr>
            <w:tcW w:w="1276" w:type="dxa"/>
          </w:tcPr>
          <w:p>
            <w:pPr>
              <w:pStyle w:val="yTableNAm"/>
              <w:rPr>
                <w:del w:id="633" w:author="Master Repository Process" w:date="2021-08-01T13:22:00Z"/>
                <w:sz w:val="20"/>
              </w:rPr>
            </w:pPr>
            <w:del w:id="634" w:author="Master Repository Process" w:date="2021-08-01T13:22:00Z">
              <w:r>
                <w:rPr>
                  <w:sz w:val="20"/>
                </w:rPr>
                <w:delText>MyPower business 3 fixed plan price</w:delText>
              </w:r>
            </w:del>
          </w:p>
        </w:tc>
        <w:tc>
          <w:tcPr>
            <w:tcW w:w="1417" w:type="dxa"/>
          </w:tcPr>
          <w:p>
            <w:pPr>
              <w:pStyle w:val="yTableNAm"/>
              <w:rPr>
                <w:del w:id="635" w:author="Master Repository Process" w:date="2021-08-01T13:22:00Z"/>
                <w:sz w:val="20"/>
              </w:rPr>
            </w:pPr>
            <w:del w:id="636" w:author="Master Repository Process" w:date="2021-08-01T13:22:00Z">
              <w:r>
                <w:rPr>
                  <w:sz w:val="20"/>
                </w:rPr>
                <w:delText>$3.330959 per day</w:delText>
              </w:r>
            </w:del>
          </w:p>
        </w:tc>
        <w:tc>
          <w:tcPr>
            <w:tcW w:w="1560" w:type="dxa"/>
          </w:tcPr>
          <w:p>
            <w:pPr>
              <w:pStyle w:val="yTableNAm"/>
              <w:rPr>
                <w:del w:id="637" w:author="Master Repository Process" w:date="2021-08-01T13:22:00Z"/>
                <w:sz w:val="20"/>
              </w:rPr>
            </w:pPr>
            <w:del w:id="638" w:author="Master Repository Process" w:date="2021-08-01T13:22:00Z">
              <w:r>
                <w:rPr>
                  <w:sz w:val="20"/>
                </w:rPr>
                <w:delText>$0.099703 per unit</w:delText>
              </w:r>
            </w:del>
          </w:p>
        </w:tc>
        <w:tc>
          <w:tcPr>
            <w:tcW w:w="1275" w:type="dxa"/>
          </w:tcPr>
          <w:p>
            <w:pPr>
              <w:pStyle w:val="yTableNAm"/>
              <w:rPr>
                <w:del w:id="639" w:author="Master Repository Process" w:date="2021-08-01T13:22:00Z"/>
                <w:sz w:val="20"/>
              </w:rPr>
            </w:pPr>
            <w:del w:id="640" w:author="Master Repository Process" w:date="2021-08-01T13:22:00Z">
              <w:r>
                <w:rPr>
                  <w:sz w:val="20"/>
                </w:rPr>
                <w:delText xml:space="preserve">3 units </w:delText>
              </w:r>
              <w:r>
                <w:rPr>
                  <w:sz w:val="20"/>
                </w:rPr>
                <w:br/>
                <w:delText>per hour</w:delText>
              </w:r>
            </w:del>
          </w:p>
        </w:tc>
        <w:tc>
          <w:tcPr>
            <w:tcW w:w="1276" w:type="dxa"/>
          </w:tcPr>
          <w:p>
            <w:pPr>
              <w:pStyle w:val="yTableNAm"/>
              <w:rPr>
                <w:del w:id="641" w:author="Master Repository Process" w:date="2021-08-01T13:22:00Z"/>
                <w:sz w:val="20"/>
              </w:rPr>
            </w:pPr>
            <w:del w:id="642" w:author="Master Repository Process" w:date="2021-08-01T13:22:00Z">
              <w:r>
                <w:rPr>
                  <w:sz w:val="20"/>
                </w:rPr>
                <w:delText>$100</w:delText>
              </w:r>
            </w:del>
          </w:p>
        </w:tc>
      </w:tr>
      <w:tr>
        <w:trPr>
          <w:cantSplit/>
          <w:del w:id="643" w:author="Master Repository Process" w:date="2021-08-01T13:22:00Z"/>
        </w:trPr>
        <w:tc>
          <w:tcPr>
            <w:tcW w:w="1276" w:type="dxa"/>
          </w:tcPr>
          <w:p>
            <w:pPr>
              <w:pStyle w:val="yTableNAm"/>
              <w:rPr>
                <w:del w:id="644" w:author="Master Repository Process" w:date="2021-08-01T13:22:00Z"/>
                <w:sz w:val="20"/>
              </w:rPr>
            </w:pPr>
            <w:del w:id="645" w:author="Master Repository Process" w:date="2021-08-01T13:22:00Z">
              <w:r>
                <w:rPr>
                  <w:sz w:val="20"/>
                </w:rPr>
                <w:delText>MyPower business 5 fixed plan price</w:delText>
              </w:r>
            </w:del>
          </w:p>
        </w:tc>
        <w:tc>
          <w:tcPr>
            <w:tcW w:w="1417" w:type="dxa"/>
          </w:tcPr>
          <w:p>
            <w:pPr>
              <w:pStyle w:val="yTableNAm"/>
              <w:rPr>
                <w:del w:id="646" w:author="Master Repository Process" w:date="2021-08-01T13:22:00Z"/>
                <w:sz w:val="20"/>
              </w:rPr>
            </w:pPr>
            <w:del w:id="647" w:author="Master Repository Process" w:date="2021-08-01T13:22:00Z">
              <w:r>
                <w:rPr>
                  <w:sz w:val="20"/>
                </w:rPr>
                <w:delText>$6.792026 per day</w:delText>
              </w:r>
            </w:del>
          </w:p>
        </w:tc>
        <w:tc>
          <w:tcPr>
            <w:tcW w:w="1560" w:type="dxa"/>
          </w:tcPr>
          <w:p>
            <w:pPr>
              <w:pStyle w:val="yTableNAm"/>
              <w:rPr>
                <w:del w:id="648" w:author="Master Repository Process" w:date="2021-08-01T13:22:00Z"/>
                <w:sz w:val="20"/>
              </w:rPr>
            </w:pPr>
            <w:del w:id="649" w:author="Master Repository Process" w:date="2021-08-01T13:22:00Z">
              <w:r>
                <w:rPr>
                  <w:sz w:val="20"/>
                </w:rPr>
                <w:delText>$0.099703 per unit</w:delText>
              </w:r>
            </w:del>
          </w:p>
        </w:tc>
        <w:tc>
          <w:tcPr>
            <w:tcW w:w="1275" w:type="dxa"/>
          </w:tcPr>
          <w:p>
            <w:pPr>
              <w:pStyle w:val="yTableNAm"/>
              <w:rPr>
                <w:del w:id="650" w:author="Master Repository Process" w:date="2021-08-01T13:22:00Z"/>
                <w:sz w:val="20"/>
              </w:rPr>
            </w:pPr>
            <w:del w:id="651" w:author="Master Repository Process" w:date="2021-08-01T13:22:00Z">
              <w:r>
                <w:rPr>
                  <w:sz w:val="20"/>
                </w:rPr>
                <w:delText xml:space="preserve">5 units </w:delText>
              </w:r>
              <w:r>
                <w:rPr>
                  <w:sz w:val="20"/>
                </w:rPr>
                <w:br/>
                <w:delText>per hour</w:delText>
              </w:r>
            </w:del>
          </w:p>
        </w:tc>
        <w:tc>
          <w:tcPr>
            <w:tcW w:w="1276" w:type="dxa"/>
          </w:tcPr>
          <w:p>
            <w:pPr>
              <w:pStyle w:val="yTableNAm"/>
              <w:rPr>
                <w:del w:id="652" w:author="Master Repository Process" w:date="2021-08-01T13:22:00Z"/>
                <w:sz w:val="20"/>
              </w:rPr>
            </w:pPr>
            <w:del w:id="653" w:author="Master Repository Process" w:date="2021-08-01T13:22:00Z">
              <w:r>
                <w:rPr>
                  <w:sz w:val="20"/>
                </w:rPr>
                <w:delText>$100</w:delText>
              </w:r>
            </w:del>
          </w:p>
        </w:tc>
      </w:tr>
      <w:tr>
        <w:trPr>
          <w:cantSplit/>
          <w:del w:id="654" w:author="Master Repository Process" w:date="2021-08-01T13:22:00Z"/>
        </w:trPr>
        <w:tc>
          <w:tcPr>
            <w:tcW w:w="1276" w:type="dxa"/>
          </w:tcPr>
          <w:p>
            <w:pPr>
              <w:pStyle w:val="yTableNAm"/>
              <w:rPr>
                <w:del w:id="655" w:author="Master Repository Process" w:date="2021-08-01T13:22:00Z"/>
                <w:sz w:val="20"/>
              </w:rPr>
            </w:pPr>
            <w:del w:id="656" w:author="Master Repository Process" w:date="2021-08-01T13:22:00Z">
              <w:r>
                <w:rPr>
                  <w:sz w:val="20"/>
                </w:rPr>
                <w:delText>MyPower business 7 fixed plan price</w:delText>
              </w:r>
            </w:del>
          </w:p>
        </w:tc>
        <w:tc>
          <w:tcPr>
            <w:tcW w:w="1417" w:type="dxa"/>
          </w:tcPr>
          <w:p>
            <w:pPr>
              <w:pStyle w:val="yTableNAm"/>
              <w:rPr>
                <w:del w:id="657" w:author="Master Repository Process" w:date="2021-08-01T13:22:00Z"/>
                <w:sz w:val="20"/>
              </w:rPr>
            </w:pPr>
            <w:del w:id="658" w:author="Master Repository Process" w:date="2021-08-01T13:22:00Z">
              <w:r>
                <w:rPr>
                  <w:sz w:val="20"/>
                </w:rPr>
                <w:delText>$11.504898 per day</w:delText>
              </w:r>
            </w:del>
          </w:p>
        </w:tc>
        <w:tc>
          <w:tcPr>
            <w:tcW w:w="1560" w:type="dxa"/>
          </w:tcPr>
          <w:p>
            <w:pPr>
              <w:pStyle w:val="yTableNAm"/>
              <w:rPr>
                <w:del w:id="659" w:author="Master Repository Process" w:date="2021-08-01T13:22:00Z"/>
                <w:sz w:val="20"/>
              </w:rPr>
            </w:pPr>
            <w:del w:id="660" w:author="Master Repository Process" w:date="2021-08-01T13:22:00Z">
              <w:r>
                <w:rPr>
                  <w:sz w:val="20"/>
                </w:rPr>
                <w:delText>$0.099703 per unit</w:delText>
              </w:r>
            </w:del>
          </w:p>
        </w:tc>
        <w:tc>
          <w:tcPr>
            <w:tcW w:w="1275" w:type="dxa"/>
          </w:tcPr>
          <w:p>
            <w:pPr>
              <w:pStyle w:val="yTableNAm"/>
              <w:rPr>
                <w:del w:id="661" w:author="Master Repository Process" w:date="2021-08-01T13:22:00Z"/>
                <w:sz w:val="20"/>
              </w:rPr>
            </w:pPr>
            <w:del w:id="662" w:author="Master Repository Process" w:date="2021-08-01T13:22:00Z">
              <w:r>
                <w:rPr>
                  <w:sz w:val="20"/>
                </w:rPr>
                <w:delText xml:space="preserve">7 units </w:delText>
              </w:r>
              <w:r>
                <w:rPr>
                  <w:sz w:val="20"/>
                </w:rPr>
                <w:br/>
                <w:delText>per hour</w:delText>
              </w:r>
            </w:del>
          </w:p>
        </w:tc>
        <w:tc>
          <w:tcPr>
            <w:tcW w:w="1276" w:type="dxa"/>
          </w:tcPr>
          <w:p>
            <w:pPr>
              <w:pStyle w:val="yTableNAm"/>
              <w:rPr>
                <w:del w:id="663" w:author="Master Repository Process" w:date="2021-08-01T13:22:00Z"/>
                <w:sz w:val="20"/>
              </w:rPr>
            </w:pPr>
            <w:del w:id="664" w:author="Master Repository Process" w:date="2021-08-01T13:22:00Z">
              <w:r>
                <w:rPr>
                  <w:sz w:val="20"/>
                </w:rPr>
                <w:delText>$100</w:delText>
              </w:r>
            </w:del>
          </w:p>
        </w:tc>
      </w:tr>
      <w:tr>
        <w:trPr>
          <w:cantSplit/>
          <w:del w:id="665" w:author="Master Repository Process" w:date="2021-08-01T13:22:00Z"/>
        </w:trPr>
        <w:tc>
          <w:tcPr>
            <w:tcW w:w="1276" w:type="dxa"/>
          </w:tcPr>
          <w:p>
            <w:pPr>
              <w:pStyle w:val="yTableNAm"/>
              <w:rPr>
                <w:del w:id="666" w:author="Master Repository Process" w:date="2021-08-01T13:22:00Z"/>
                <w:sz w:val="20"/>
              </w:rPr>
            </w:pPr>
            <w:del w:id="667" w:author="Master Repository Process" w:date="2021-08-01T13:22:00Z">
              <w:r>
                <w:rPr>
                  <w:sz w:val="20"/>
                </w:rPr>
                <w:delText>MyPower business 10 fixed plan price</w:delText>
              </w:r>
            </w:del>
          </w:p>
        </w:tc>
        <w:tc>
          <w:tcPr>
            <w:tcW w:w="1417" w:type="dxa"/>
          </w:tcPr>
          <w:p>
            <w:pPr>
              <w:pStyle w:val="yTableNAm"/>
              <w:rPr>
                <w:del w:id="668" w:author="Master Repository Process" w:date="2021-08-01T13:22:00Z"/>
                <w:sz w:val="20"/>
              </w:rPr>
            </w:pPr>
            <w:del w:id="669" w:author="Master Repository Process" w:date="2021-08-01T13:22:00Z">
              <w:r>
                <w:rPr>
                  <w:sz w:val="20"/>
                </w:rPr>
                <w:delText>$16.739049 per day</w:delText>
              </w:r>
            </w:del>
          </w:p>
        </w:tc>
        <w:tc>
          <w:tcPr>
            <w:tcW w:w="1560" w:type="dxa"/>
          </w:tcPr>
          <w:p>
            <w:pPr>
              <w:pStyle w:val="yTableNAm"/>
              <w:rPr>
                <w:del w:id="670" w:author="Master Repository Process" w:date="2021-08-01T13:22:00Z"/>
                <w:sz w:val="20"/>
              </w:rPr>
            </w:pPr>
            <w:del w:id="671" w:author="Master Repository Process" w:date="2021-08-01T13:22:00Z">
              <w:r>
                <w:rPr>
                  <w:sz w:val="20"/>
                </w:rPr>
                <w:delText>$0.099703 per unit</w:delText>
              </w:r>
            </w:del>
          </w:p>
        </w:tc>
        <w:tc>
          <w:tcPr>
            <w:tcW w:w="1275" w:type="dxa"/>
          </w:tcPr>
          <w:p>
            <w:pPr>
              <w:pStyle w:val="yTableNAm"/>
              <w:rPr>
                <w:del w:id="672" w:author="Master Repository Process" w:date="2021-08-01T13:22:00Z"/>
                <w:sz w:val="20"/>
              </w:rPr>
            </w:pPr>
            <w:del w:id="673" w:author="Master Repository Process" w:date="2021-08-01T13:22:00Z">
              <w:r>
                <w:rPr>
                  <w:sz w:val="20"/>
                </w:rPr>
                <w:delText>10 units per hour</w:delText>
              </w:r>
            </w:del>
          </w:p>
        </w:tc>
        <w:tc>
          <w:tcPr>
            <w:tcW w:w="1276" w:type="dxa"/>
          </w:tcPr>
          <w:p>
            <w:pPr>
              <w:pStyle w:val="yTableNAm"/>
              <w:rPr>
                <w:del w:id="674" w:author="Master Repository Process" w:date="2021-08-01T13:22:00Z"/>
                <w:sz w:val="20"/>
              </w:rPr>
            </w:pPr>
            <w:del w:id="675" w:author="Master Repository Process" w:date="2021-08-01T13:22:00Z">
              <w:r>
                <w:rPr>
                  <w:sz w:val="20"/>
                </w:rPr>
                <w:delText>$100</w:delText>
              </w:r>
            </w:del>
          </w:p>
        </w:tc>
      </w:tr>
      <w:tr>
        <w:trPr>
          <w:cantSplit/>
          <w:del w:id="676" w:author="Master Repository Process" w:date="2021-08-01T13:22:00Z"/>
        </w:trPr>
        <w:tc>
          <w:tcPr>
            <w:tcW w:w="1276" w:type="dxa"/>
          </w:tcPr>
          <w:p>
            <w:pPr>
              <w:pStyle w:val="yTableNAm"/>
              <w:rPr>
                <w:del w:id="677" w:author="Master Repository Process" w:date="2021-08-01T13:22:00Z"/>
                <w:sz w:val="20"/>
              </w:rPr>
            </w:pPr>
            <w:del w:id="678" w:author="Master Repository Process" w:date="2021-08-01T13:22:00Z">
              <w:r>
                <w:rPr>
                  <w:sz w:val="20"/>
                </w:rPr>
                <w:delText>MyPower business 15 fixed plan price</w:delText>
              </w:r>
            </w:del>
          </w:p>
        </w:tc>
        <w:tc>
          <w:tcPr>
            <w:tcW w:w="1417" w:type="dxa"/>
          </w:tcPr>
          <w:p>
            <w:pPr>
              <w:pStyle w:val="yTableNAm"/>
              <w:rPr>
                <w:del w:id="679" w:author="Master Repository Process" w:date="2021-08-01T13:22:00Z"/>
                <w:sz w:val="20"/>
              </w:rPr>
            </w:pPr>
            <w:del w:id="680" w:author="Master Repository Process" w:date="2021-08-01T13:22:00Z">
              <w:r>
                <w:rPr>
                  <w:sz w:val="20"/>
                </w:rPr>
                <w:delText>$25.258053 per day</w:delText>
              </w:r>
            </w:del>
          </w:p>
        </w:tc>
        <w:tc>
          <w:tcPr>
            <w:tcW w:w="1560" w:type="dxa"/>
          </w:tcPr>
          <w:p>
            <w:pPr>
              <w:pStyle w:val="yTableNAm"/>
              <w:rPr>
                <w:del w:id="681" w:author="Master Repository Process" w:date="2021-08-01T13:22:00Z"/>
                <w:sz w:val="20"/>
              </w:rPr>
            </w:pPr>
            <w:del w:id="682" w:author="Master Repository Process" w:date="2021-08-01T13:22:00Z">
              <w:r>
                <w:rPr>
                  <w:sz w:val="20"/>
                </w:rPr>
                <w:delText>$0.099703 per unit</w:delText>
              </w:r>
            </w:del>
          </w:p>
        </w:tc>
        <w:tc>
          <w:tcPr>
            <w:tcW w:w="1275" w:type="dxa"/>
          </w:tcPr>
          <w:p>
            <w:pPr>
              <w:pStyle w:val="yTableNAm"/>
              <w:rPr>
                <w:del w:id="683" w:author="Master Repository Process" w:date="2021-08-01T13:22:00Z"/>
                <w:sz w:val="20"/>
              </w:rPr>
            </w:pPr>
            <w:del w:id="684" w:author="Master Repository Process" w:date="2021-08-01T13:22:00Z">
              <w:r>
                <w:rPr>
                  <w:sz w:val="20"/>
                </w:rPr>
                <w:delText>15 units per hour</w:delText>
              </w:r>
            </w:del>
          </w:p>
        </w:tc>
        <w:tc>
          <w:tcPr>
            <w:tcW w:w="1276" w:type="dxa"/>
          </w:tcPr>
          <w:p>
            <w:pPr>
              <w:pStyle w:val="yTableNAm"/>
              <w:rPr>
                <w:del w:id="685" w:author="Master Repository Process" w:date="2021-08-01T13:22:00Z"/>
                <w:sz w:val="20"/>
              </w:rPr>
            </w:pPr>
            <w:del w:id="686" w:author="Master Repository Process" w:date="2021-08-01T13:22:00Z">
              <w:r>
                <w:rPr>
                  <w:sz w:val="20"/>
                </w:rPr>
                <w:delText>$100</w:delText>
              </w:r>
            </w:del>
          </w:p>
        </w:tc>
      </w:tr>
      <w:tr>
        <w:trPr>
          <w:cantSplit/>
          <w:del w:id="687" w:author="Master Repository Process" w:date="2021-08-01T13:22:00Z"/>
        </w:trPr>
        <w:tc>
          <w:tcPr>
            <w:tcW w:w="1276" w:type="dxa"/>
          </w:tcPr>
          <w:p>
            <w:pPr>
              <w:pStyle w:val="yTableNAm"/>
              <w:rPr>
                <w:del w:id="688" w:author="Master Repository Process" w:date="2021-08-01T13:22:00Z"/>
                <w:sz w:val="20"/>
              </w:rPr>
            </w:pPr>
            <w:del w:id="689" w:author="Master Repository Process" w:date="2021-08-01T13:22:00Z">
              <w:r>
                <w:rPr>
                  <w:sz w:val="20"/>
                </w:rPr>
                <w:delText>MyPower business 20 fixed plan price</w:delText>
              </w:r>
            </w:del>
          </w:p>
        </w:tc>
        <w:tc>
          <w:tcPr>
            <w:tcW w:w="1417" w:type="dxa"/>
          </w:tcPr>
          <w:p>
            <w:pPr>
              <w:pStyle w:val="yTableNAm"/>
              <w:rPr>
                <w:del w:id="690" w:author="Master Repository Process" w:date="2021-08-01T13:22:00Z"/>
                <w:sz w:val="20"/>
              </w:rPr>
            </w:pPr>
            <w:del w:id="691" w:author="Master Repository Process" w:date="2021-08-01T13:22:00Z">
              <w:r>
                <w:rPr>
                  <w:sz w:val="20"/>
                </w:rPr>
                <w:delText>$43.025630 per day</w:delText>
              </w:r>
            </w:del>
          </w:p>
        </w:tc>
        <w:tc>
          <w:tcPr>
            <w:tcW w:w="1560" w:type="dxa"/>
          </w:tcPr>
          <w:p>
            <w:pPr>
              <w:pStyle w:val="yTableNAm"/>
              <w:rPr>
                <w:del w:id="692" w:author="Master Repository Process" w:date="2021-08-01T13:22:00Z"/>
                <w:sz w:val="20"/>
              </w:rPr>
            </w:pPr>
            <w:del w:id="693" w:author="Master Repository Process" w:date="2021-08-01T13:22:00Z">
              <w:r>
                <w:rPr>
                  <w:sz w:val="20"/>
                </w:rPr>
                <w:delText>$0.099703 per unit</w:delText>
              </w:r>
            </w:del>
          </w:p>
        </w:tc>
        <w:tc>
          <w:tcPr>
            <w:tcW w:w="1275" w:type="dxa"/>
          </w:tcPr>
          <w:p>
            <w:pPr>
              <w:pStyle w:val="yTableNAm"/>
              <w:rPr>
                <w:del w:id="694" w:author="Master Repository Process" w:date="2021-08-01T13:22:00Z"/>
                <w:sz w:val="20"/>
              </w:rPr>
            </w:pPr>
            <w:del w:id="695" w:author="Master Repository Process" w:date="2021-08-01T13:22:00Z">
              <w:r>
                <w:rPr>
                  <w:sz w:val="20"/>
                </w:rPr>
                <w:delText>20 units per hour</w:delText>
              </w:r>
            </w:del>
          </w:p>
        </w:tc>
        <w:tc>
          <w:tcPr>
            <w:tcW w:w="1276" w:type="dxa"/>
          </w:tcPr>
          <w:p>
            <w:pPr>
              <w:pStyle w:val="yTableNAm"/>
              <w:rPr>
                <w:del w:id="696" w:author="Master Repository Process" w:date="2021-08-01T13:22:00Z"/>
                <w:sz w:val="20"/>
              </w:rPr>
            </w:pPr>
            <w:del w:id="697" w:author="Master Repository Process" w:date="2021-08-01T13:22:00Z">
              <w:r>
                <w:rPr>
                  <w:sz w:val="20"/>
                </w:rPr>
                <w:delText>$200</w:delText>
              </w:r>
            </w:del>
          </w:p>
        </w:tc>
      </w:tr>
      <w:tr>
        <w:trPr>
          <w:cantSplit/>
          <w:del w:id="698" w:author="Master Repository Process" w:date="2021-08-01T13:22:00Z"/>
        </w:trPr>
        <w:tc>
          <w:tcPr>
            <w:tcW w:w="1276" w:type="dxa"/>
          </w:tcPr>
          <w:p>
            <w:pPr>
              <w:pStyle w:val="yTableNAm"/>
              <w:rPr>
                <w:del w:id="699" w:author="Master Repository Process" w:date="2021-08-01T13:22:00Z"/>
                <w:sz w:val="20"/>
              </w:rPr>
            </w:pPr>
            <w:del w:id="700" w:author="Master Repository Process" w:date="2021-08-01T13:22:00Z">
              <w:r>
                <w:rPr>
                  <w:sz w:val="20"/>
                </w:rPr>
                <w:delText>MyPower business 30 fixed plan price</w:delText>
              </w:r>
            </w:del>
          </w:p>
        </w:tc>
        <w:tc>
          <w:tcPr>
            <w:tcW w:w="1417" w:type="dxa"/>
          </w:tcPr>
          <w:p>
            <w:pPr>
              <w:pStyle w:val="yTableNAm"/>
              <w:rPr>
                <w:del w:id="701" w:author="Master Repository Process" w:date="2021-08-01T13:22:00Z"/>
                <w:sz w:val="20"/>
              </w:rPr>
            </w:pPr>
            <w:del w:id="702" w:author="Master Repository Process" w:date="2021-08-01T13:22:00Z">
              <w:r>
                <w:rPr>
                  <w:sz w:val="20"/>
                </w:rPr>
                <w:delText>$60.033161 per day</w:delText>
              </w:r>
            </w:del>
          </w:p>
        </w:tc>
        <w:tc>
          <w:tcPr>
            <w:tcW w:w="1560" w:type="dxa"/>
          </w:tcPr>
          <w:p>
            <w:pPr>
              <w:pStyle w:val="yTableNAm"/>
              <w:rPr>
                <w:del w:id="703" w:author="Master Repository Process" w:date="2021-08-01T13:22:00Z"/>
                <w:sz w:val="20"/>
              </w:rPr>
            </w:pPr>
            <w:del w:id="704" w:author="Master Repository Process" w:date="2021-08-01T13:22:00Z">
              <w:r>
                <w:rPr>
                  <w:sz w:val="20"/>
                </w:rPr>
                <w:delText>$0.099703 per unit</w:delText>
              </w:r>
            </w:del>
          </w:p>
        </w:tc>
        <w:tc>
          <w:tcPr>
            <w:tcW w:w="1275" w:type="dxa"/>
          </w:tcPr>
          <w:p>
            <w:pPr>
              <w:pStyle w:val="yTableNAm"/>
              <w:rPr>
                <w:del w:id="705" w:author="Master Repository Process" w:date="2021-08-01T13:22:00Z"/>
                <w:sz w:val="20"/>
              </w:rPr>
            </w:pPr>
            <w:del w:id="706" w:author="Master Repository Process" w:date="2021-08-01T13:22:00Z">
              <w:r>
                <w:rPr>
                  <w:sz w:val="20"/>
                </w:rPr>
                <w:delText>30 units per hour</w:delText>
              </w:r>
            </w:del>
          </w:p>
        </w:tc>
        <w:tc>
          <w:tcPr>
            <w:tcW w:w="1276" w:type="dxa"/>
          </w:tcPr>
          <w:p>
            <w:pPr>
              <w:pStyle w:val="yTableNAm"/>
              <w:rPr>
                <w:del w:id="707" w:author="Master Repository Process" w:date="2021-08-01T13:22:00Z"/>
                <w:sz w:val="20"/>
              </w:rPr>
            </w:pPr>
            <w:del w:id="708" w:author="Master Repository Process" w:date="2021-08-01T13:22:00Z">
              <w:r>
                <w:rPr>
                  <w:sz w:val="20"/>
                </w:rPr>
                <w:delText>$200</w:delText>
              </w:r>
            </w:del>
          </w:p>
        </w:tc>
      </w:tr>
      <w:tr>
        <w:trPr>
          <w:cantSplit/>
          <w:del w:id="709" w:author="Master Repository Process" w:date="2021-08-01T13:22:00Z"/>
        </w:trPr>
        <w:tc>
          <w:tcPr>
            <w:tcW w:w="1276" w:type="dxa"/>
          </w:tcPr>
          <w:p>
            <w:pPr>
              <w:pStyle w:val="yTableNAm"/>
              <w:rPr>
                <w:del w:id="710" w:author="Master Repository Process" w:date="2021-08-01T13:22:00Z"/>
                <w:sz w:val="20"/>
              </w:rPr>
            </w:pPr>
            <w:del w:id="711" w:author="Master Repository Process" w:date="2021-08-01T13:22:00Z">
              <w:r>
                <w:rPr>
                  <w:sz w:val="20"/>
                </w:rPr>
                <w:delText>MyPower business 40 fixed plan price</w:delText>
              </w:r>
            </w:del>
          </w:p>
        </w:tc>
        <w:tc>
          <w:tcPr>
            <w:tcW w:w="1417" w:type="dxa"/>
          </w:tcPr>
          <w:p>
            <w:pPr>
              <w:pStyle w:val="yTableNAm"/>
              <w:rPr>
                <w:del w:id="712" w:author="Master Repository Process" w:date="2021-08-01T13:22:00Z"/>
                <w:sz w:val="20"/>
              </w:rPr>
            </w:pPr>
            <w:del w:id="713" w:author="Master Repository Process" w:date="2021-08-01T13:22:00Z">
              <w:r>
                <w:rPr>
                  <w:sz w:val="20"/>
                </w:rPr>
                <w:delText>$86.834447 per day</w:delText>
              </w:r>
            </w:del>
          </w:p>
        </w:tc>
        <w:tc>
          <w:tcPr>
            <w:tcW w:w="1560" w:type="dxa"/>
          </w:tcPr>
          <w:p>
            <w:pPr>
              <w:pStyle w:val="yTableNAm"/>
              <w:rPr>
                <w:del w:id="714" w:author="Master Repository Process" w:date="2021-08-01T13:22:00Z"/>
                <w:sz w:val="20"/>
              </w:rPr>
            </w:pPr>
            <w:del w:id="715" w:author="Master Repository Process" w:date="2021-08-01T13:22:00Z">
              <w:r>
                <w:rPr>
                  <w:sz w:val="20"/>
                </w:rPr>
                <w:delText>$0.099703 per unit</w:delText>
              </w:r>
            </w:del>
          </w:p>
        </w:tc>
        <w:tc>
          <w:tcPr>
            <w:tcW w:w="1275" w:type="dxa"/>
          </w:tcPr>
          <w:p>
            <w:pPr>
              <w:pStyle w:val="yTableNAm"/>
              <w:rPr>
                <w:del w:id="716" w:author="Master Repository Process" w:date="2021-08-01T13:22:00Z"/>
                <w:sz w:val="20"/>
              </w:rPr>
            </w:pPr>
            <w:del w:id="717" w:author="Master Repository Process" w:date="2021-08-01T13:22:00Z">
              <w:r>
                <w:rPr>
                  <w:sz w:val="20"/>
                </w:rPr>
                <w:delText>40 units per hour</w:delText>
              </w:r>
            </w:del>
          </w:p>
        </w:tc>
        <w:tc>
          <w:tcPr>
            <w:tcW w:w="1276" w:type="dxa"/>
          </w:tcPr>
          <w:p>
            <w:pPr>
              <w:pStyle w:val="yTableNAm"/>
              <w:rPr>
                <w:del w:id="718" w:author="Master Repository Process" w:date="2021-08-01T13:22:00Z"/>
                <w:sz w:val="20"/>
              </w:rPr>
            </w:pPr>
            <w:del w:id="719" w:author="Master Repository Process" w:date="2021-08-01T13:22:00Z">
              <w:r>
                <w:rPr>
                  <w:sz w:val="20"/>
                </w:rPr>
                <w:delText>$200</w:delText>
              </w:r>
            </w:del>
          </w:p>
        </w:tc>
      </w:tr>
      <w:tr>
        <w:trPr>
          <w:cantSplit/>
          <w:del w:id="720" w:author="Master Repository Process" w:date="2021-08-01T13:22:00Z"/>
        </w:trPr>
        <w:tc>
          <w:tcPr>
            <w:tcW w:w="1276" w:type="dxa"/>
          </w:tcPr>
          <w:p>
            <w:pPr>
              <w:pStyle w:val="yTableNAm"/>
              <w:rPr>
                <w:del w:id="721" w:author="Master Repository Process" w:date="2021-08-01T13:22:00Z"/>
                <w:sz w:val="20"/>
              </w:rPr>
            </w:pPr>
            <w:del w:id="722" w:author="Master Repository Process" w:date="2021-08-01T13:22:00Z">
              <w:r>
                <w:rPr>
                  <w:sz w:val="20"/>
                </w:rPr>
                <w:delText>MyPower business 50 fixed plan price</w:delText>
              </w:r>
            </w:del>
          </w:p>
        </w:tc>
        <w:tc>
          <w:tcPr>
            <w:tcW w:w="1417" w:type="dxa"/>
          </w:tcPr>
          <w:p>
            <w:pPr>
              <w:pStyle w:val="yTableNAm"/>
              <w:rPr>
                <w:del w:id="723" w:author="Master Repository Process" w:date="2021-08-01T13:22:00Z"/>
                <w:sz w:val="20"/>
              </w:rPr>
            </w:pPr>
            <w:del w:id="724" w:author="Master Repository Process" w:date="2021-08-01T13:22:00Z">
              <w:r>
                <w:rPr>
                  <w:sz w:val="20"/>
                </w:rPr>
                <w:delText>$119.302041 per day</w:delText>
              </w:r>
            </w:del>
          </w:p>
        </w:tc>
        <w:tc>
          <w:tcPr>
            <w:tcW w:w="1560" w:type="dxa"/>
          </w:tcPr>
          <w:p>
            <w:pPr>
              <w:pStyle w:val="yTableNAm"/>
              <w:rPr>
                <w:del w:id="725" w:author="Master Repository Process" w:date="2021-08-01T13:22:00Z"/>
                <w:sz w:val="20"/>
              </w:rPr>
            </w:pPr>
            <w:del w:id="726" w:author="Master Repository Process" w:date="2021-08-01T13:22:00Z">
              <w:r>
                <w:rPr>
                  <w:sz w:val="20"/>
                </w:rPr>
                <w:delText>$0.099703 per unit</w:delText>
              </w:r>
            </w:del>
          </w:p>
        </w:tc>
        <w:tc>
          <w:tcPr>
            <w:tcW w:w="1275" w:type="dxa"/>
          </w:tcPr>
          <w:p>
            <w:pPr>
              <w:pStyle w:val="yTableNAm"/>
              <w:rPr>
                <w:del w:id="727" w:author="Master Repository Process" w:date="2021-08-01T13:22:00Z"/>
                <w:sz w:val="20"/>
              </w:rPr>
            </w:pPr>
            <w:del w:id="728" w:author="Master Repository Process" w:date="2021-08-01T13:22:00Z">
              <w:r>
                <w:rPr>
                  <w:sz w:val="20"/>
                </w:rPr>
                <w:delText>50 units per hour</w:delText>
              </w:r>
            </w:del>
          </w:p>
        </w:tc>
        <w:tc>
          <w:tcPr>
            <w:tcW w:w="1276" w:type="dxa"/>
          </w:tcPr>
          <w:p>
            <w:pPr>
              <w:pStyle w:val="yTableNAm"/>
              <w:rPr>
                <w:del w:id="729" w:author="Master Repository Process" w:date="2021-08-01T13:22:00Z"/>
                <w:sz w:val="20"/>
              </w:rPr>
            </w:pPr>
            <w:del w:id="730" w:author="Master Repository Process" w:date="2021-08-01T13:22:00Z">
              <w:r>
                <w:rPr>
                  <w:sz w:val="20"/>
                </w:rPr>
                <w:delText>$300</w:delText>
              </w:r>
            </w:del>
          </w:p>
        </w:tc>
      </w:tr>
    </w:tbl>
    <w:p>
      <w:pPr>
        <w:pStyle w:val="nzSubsection"/>
        <w:rPr>
          <w:del w:id="731" w:author="Master Repository Process" w:date="2021-08-01T13:22:00Z"/>
        </w:rPr>
      </w:pPr>
      <w:del w:id="732" w:author="Master Repository Process" w:date="2021-08-01T13:22:00Z">
        <w:r>
          <w:tab/>
          <w:delText>(6)</w:delText>
        </w:r>
        <w:r>
          <w:tab/>
          <w:delText>Each MyPower non</w:delText>
        </w:r>
        <w:r>
          <w:noBreakHyphen/>
          <w:delText>residential tariff is available subject to the condition that the consumer does not exceed the applicable peak allowance on 4 or more peak days in a peak period.</w:delText>
        </w:r>
      </w:del>
    </w:p>
    <w:p>
      <w:pPr>
        <w:pStyle w:val="BlankClose"/>
        <w:rPr>
          <w:del w:id="733" w:author="Master Repository Process" w:date="2021-08-01T13:22:00Z"/>
        </w:rPr>
      </w:pPr>
    </w:p>
    <w:p>
      <w:pPr>
        <w:pStyle w:val="BlankClose"/>
        <w:rPr>
          <w:del w:id="734" w:author="Master Repository Process" w:date="2021-08-01T13:22:00Z"/>
        </w:rPr>
      </w:pPr>
    </w:p>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5" w:name="Compilation"/>
    <w:bookmarkEnd w:id="73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6" w:name="Coversheet"/>
    <w:bookmarkEnd w:id="7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46" w:name="Schedule"/>
    <w:bookmarkEnd w:id="3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MyPower tariffs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436"/>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95709A48-311D-4510-B117-2DC41F39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7B45-840E-460D-BA34-62E9A77F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6067</Words>
  <Characters>29552</Characters>
  <Application>Microsoft Office Word</Application>
  <DocSecurity>0</DocSecurity>
  <Lines>1555</Lines>
  <Paragraphs>937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02-f0-00 - 02-g0-00</dc:title>
  <dc:subject/>
  <dc:creator/>
  <cp:keywords/>
  <dc:description/>
  <cp:lastModifiedBy>Master Repository Process</cp:lastModifiedBy>
  <cp:revision>2</cp:revision>
  <cp:lastPrinted>2014-10-21T01:03:00Z</cp:lastPrinted>
  <dcterms:created xsi:type="dcterms:W3CDTF">2021-08-01T05:22:00Z</dcterms:created>
  <dcterms:modified xsi:type="dcterms:W3CDTF">2021-08-01T05:22:00Z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CommencementDate">
    <vt:lpwstr>20180101</vt:lpwstr>
  </property>
  <property fmtid="{D5CDD505-2E9C-101B-9397-08002B2CF9AE}" pid="8" name="FromSuffix">
    <vt:lpwstr>02-f0-00</vt:lpwstr>
  </property>
  <property fmtid="{D5CDD505-2E9C-101B-9397-08002B2CF9AE}" pid="9" name="FromAsAtDate">
    <vt:lpwstr>22 Dec 2017</vt:lpwstr>
  </property>
  <property fmtid="{D5CDD505-2E9C-101B-9397-08002B2CF9AE}" pid="10" name="ToSuffix">
    <vt:lpwstr>02-g0-00</vt:lpwstr>
  </property>
  <property fmtid="{D5CDD505-2E9C-101B-9397-08002B2CF9AE}" pid="11" name="ToAsAtDate">
    <vt:lpwstr>01 Jan 2018</vt:lpwstr>
  </property>
</Properties>
</file>