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517860523"/>
      <w:bookmarkStart w:id="2" w:name="_Toc50041832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17860524"/>
      <w:bookmarkStart w:id="6" w:name="_Toc500418327"/>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517860525"/>
      <w:bookmarkStart w:id="8" w:name="_Toc500418328"/>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517860526"/>
      <w:bookmarkStart w:id="10" w:name="_Toc500418329"/>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517860527"/>
      <w:bookmarkStart w:id="12" w:name="_Toc500418330"/>
      <w:r>
        <w:rPr>
          <w:rStyle w:val="CharSectno"/>
        </w:rPr>
        <w:t>5</w:t>
      </w:r>
      <w:r>
        <w:t>.</w:t>
      </w:r>
      <w:r>
        <w:tab/>
        <w:t>Approval of liquidator</w:t>
      </w:r>
      <w:bookmarkEnd w:id="11"/>
      <w:bookmarkEnd w:id="12"/>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lastRenderedPageBreak/>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517860528"/>
      <w:bookmarkStart w:id="14" w:name="_Toc500418331"/>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517860529"/>
      <w:bookmarkStart w:id="16" w:name="_Toc500418332"/>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517860530"/>
      <w:bookmarkStart w:id="18" w:name="_Toc500418333"/>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517860531"/>
      <w:bookmarkStart w:id="20" w:name="_Toc500418334"/>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517860532"/>
      <w:bookmarkStart w:id="22" w:name="_Toc500418335"/>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517860533"/>
      <w:bookmarkStart w:id="24" w:name="_Toc500418336"/>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517860534"/>
      <w:bookmarkStart w:id="26" w:name="_Toc500418337"/>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517860535"/>
      <w:bookmarkStart w:id="28" w:name="_Toc500418338"/>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517860536"/>
      <w:bookmarkStart w:id="30" w:name="_Toc500418339"/>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517860537"/>
      <w:bookmarkStart w:id="32" w:name="_Toc500418340"/>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517860538"/>
      <w:bookmarkStart w:id="34" w:name="_Toc500418341"/>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35" w:name="_Toc517860539"/>
      <w:bookmarkStart w:id="36" w:name="_Toc500418342"/>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517860540"/>
      <w:bookmarkStart w:id="38" w:name="_Toc500418343"/>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517860541"/>
      <w:bookmarkStart w:id="40" w:name="_Toc500418344"/>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w:t>
      </w:r>
      <w:del w:id="41" w:author="Master Repository Process" w:date="2021-07-31T07:48:00Z">
        <w:r>
          <w:delText xml:space="preserve"> in</w:delText>
        </w:r>
      </w:del>
      <w:ins w:id="42" w:author="Master Repository Process" w:date="2021-07-31T07:48:00Z">
        <w:r>
          <w:t>:</w:t>
        </w:r>
      </w:ins>
      <w:r>
        <w:t xml:space="preserve"> Gazette 10 Mar 2017 p. 1565-6.]</w:t>
      </w:r>
    </w:p>
    <w:p>
      <w:pPr>
        <w:pStyle w:val="Heading5"/>
      </w:pPr>
      <w:bookmarkStart w:id="43" w:name="_Toc517860542"/>
      <w:bookmarkStart w:id="44" w:name="_Toc500418345"/>
      <w:r>
        <w:rPr>
          <w:rStyle w:val="CharSectno"/>
        </w:rPr>
        <w:t>20</w:t>
      </w:r>
      <w:r>
        <w:t>.</w:t>
      </w:r>
      <w:r>
        <w:tab/>
        <w:t>Transitional provisions relating to compliance with accounting standards (s. 211)</w:t>
      </w:r>
      <w:bookmarkEnd w:id="43"/>
      <w:bookmarkEnd w:id="4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5" w:name="_Toc497986414"/>
      <w:bookmarkStart w:id="46" w:name="_Toc497989667"/>
      <w:bookmarkStart w:id="47" w:name="_Toc517860543"/>
      <w:bookmarkStart w:id="48" w:name="_Toc500418346"/>
      <w:r>
        <w:rPr>
          <w:rStyle w:val="CharSectno"/>
        </w:rPr>
        <w:t>21</w:t>
      </w:r>
      <w:r>
        <w:t>.</w:t>
      </w:r>
      <w:r>
        <w:tab/>
        <w:t>Transitional provisions relating to reinstatement of incorporation (s. 211)</w:t>
      </w:r>
      <w:bookmarkEnd w:id="45"/>
      <w:bookmarkEnd w:id="46"/>
      <w:bookmarkEnd w:id="47"/>
      <w:bookmarkEnd w:id="48"/>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w:t>
      </w:r>
      <w:del w:id="49" w:author="Master Repository Process" w:date="2021-07-31T07:48:00Z">
        <w:r>
          <w:delText xml:space="preserve"> in</w:delText>
        </w:r>
      </w:del>
      <w:ins w:id="50" w:author="Master Repository Process" w:date="2021-07-31T07:48:00Z">
        <w:r>
          <w:t>:</w:t>
        </w:r>
      </w:ins>
      <w:r>
        <w:t xml:space="preserve">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 w:name="_Toc500418347"/>
      <w:bookmarkStart w:id="52" w:name="_Toc517860421"/>
      <w:bookmarkStart w:id="53" w:name="_Toc517860544"/>
      <w:r>
        <w:rPr>
          <w:rStyle w:val="CharSchNo"/>
        </w:rPr>
        <w:t>Schedule 1</w:t>
      </w:r>
      <w:r>
        <w:rPr>
          <w:rStyle w:val="CharSDivNo"/>
        </w:rPr>
        <w:t> </w:t>
      </w:r>
      <w:r>
        <w:t>—</w:t>
      </w:r>
      <w:r>
        <w:rPr>
          <w:rStyle w:val="CharSDivText"/>
        </w:rPr>
        <w:t> </w:t>
      </w:r>
      <w:r>
        <w:rPr>
          <w:rStyle w:val="CharSchText"/>
        </w:rPr>
        <w:t>Restricted names</w:t>
      </w:r>
      <w:bookmarkEnd w:id="51"/>
      <w:bookmarkEnd w:id="52"/>
      <w:bookmarkEnd w:id="53"/>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5" w:name="_Toc500418348"/>
      <w:bookmarkStart w:id="56" w:name="_Toc517860422"/>
      <w:bookmarkStart w:id="57" w:name="_Toc517860545"/>
      <w:r>
        <w:rPr>
          <w:rStyle w:val="CharSchNo"/>
        </w:rPr>
        <w:t>Schedule 2</w:t>
      </w:r>
      <w:r>
        <w:t> — </w:t>
      </w:r>
      <w:r>
        <w:rPr>
          <w:rStyle w:val="CharSchText"/>
        </w:rPr>
        <w:t>Model rules for incorporated associations</w:t>
      </w:r>
      <w:bookmarkEnd w:id="55"/>
      <w:bookmarkEnd w:id="56"/>
      <w:bookmarkEnd w:id="57"/>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58" w:name="_Toc500418349"/>
      <w:bookmarkStart w:id="59" w:name="_Toc517860423"/>
      <w:bookmarkStart w:id="60" w:name="_Toc517860546"/>
      <w:r>
        <w:rPr>
          <w:rStyle w:val="CharSDivNo"/>
        </w:rPr>
        <w:t>Part 1</w:t>
      </w:r>
      <w:r>
        <w:t> — </w:t>
      </w:r>
      <w:r>
        <w:rPr>
          <w:rStyle w:val="CharSDivText"/>
        </w:rPr>
        <w:t>Preliminary</w:t>
      </w:r>
      <w:bookmarkEnd w:id="58"/>
      <w:bookmarkEnd w:id="59"/>
      <w:bookmarkEnd w:id="60"/>
    </w:p>
    <w:p>
      <w:pPr>
        <w:pStyle w:val="yHeading5"/>
      </w:pPr>
      <w:bookmarkStart w:id="61" w:name="_Toc517860547"/>
      <w:bookmarkStart w:id="62" w:name="_Toc500418350"/>
      <w:r>
        <w:rPr>
          <w:rStyle w:val="CharSClsNo"/>
        </w:rPr>
        <w:t>1</w:t>
      </w:r>
      <w:r>
        <w:t>.</w:t>
      </w:r>
      <w:r>
        <w:tab/>
        <w:t>Terms used</w:t>
      </w:r>
      <w:bookmarkEnd w:id="61"/>
      <w:bookmarkEnd w:id="6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3" w:name="_Toc517860548"/>
      <w:bookmarkStart w:id="64" w:name="_Toc500418351"/>
      <w:r>
        <w:rPr>
          <w:rStyle w:val="CharSClsNo"/>
        </w:rPr>
        <w:t>2</w:t>
      </w:r>
      <w:r>
        <w:t>.</w:t>
      </w:r>
      <w:r>
        <w:tab/>
        <w:t>Financial year</w:t>
      </w:r>
      <w:bookmarkEnd w:id="63"/>
      <w:bookmarkEnd w:id="6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65" w:name="_Toc500418352"/>
      <w:bookmarkStart w:id="66" w:name="_Toc517860426"/>
      <w:bookmarkStart w:id="67" w:name="_Toc517860549"/>
      <w:r>
        <w:rPr>
          <w:rStyle w:val="CharSDivNo"/>
        </w:rPr>
        <w:t>Part 2</w:t>
      </w:r>
      <w:r>
        <w:t> — </w:t>
      </w:r>
      <w:r>
        <w:rPr>
          <w:rStyle w:val="CharSDivText"/>
        </w:rPr>
        <w:t>Association to be not-for-profit body</w:t>
      </w:r>
      <w:bookmarkEnd w:id="65"/>
      <w:bookmarkEnd w:id="66"/>
      <w:bookmarkEnd w:id="67"/>
    </w:p>
    <w:p>
      <w:pPr>
        <w:pStyle w:val="yHeading5"/>
      </w:pPr>
      <w:bookmarkStart w:id="68" w:name="_Toc517860550"/>
      <w:bookmarkStart w:id="69" w:name="_Toc500418353"/>
      <w:r>
        <w:rPr>
          <w:rStyle w:val="CharSClsNo"/>
        </w:rPr>
        <w:t>3</w:t>
      </w:r>
      <w:r>
        <w:t>.</w:t>
      </w:r>
      <w:r>
        <w:tab/>
        <w:t>Not</w:t>
      </w:r>
      <w:r>
        <w:noBreakHyphen/>
        <w:t>for</w:t>
      </w:r>
      <w:r>
        <w:noBreakHyphen/>
        <w:t>profit body</w:t>
      </w:r>
      <w:bookmarkEnd w:id="68"/>
      <w:bookmarkEnd w:id="69"/>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0" w:name="_Toc500418354"/>
      <w:bookmarkStart w:id="71" w:name="_Toc517860428"/>
      <w:bookmarkStart w:id="72" w:name="_Toc517860551"/>
      <w:r>
        <w:rPr>
          <w:rStyle w:val="CharSDivNo"/>
        </w:rPr>
        <w:t>Part 3</w:t>
      </w:r>
      <w:r>
        <w:t> — </w:t>
      </w:r>
      <w:r>
        <w:rPr>
          <w:rStyle w:val="CharSDivText"/>
        </w:rPr>
        <w:t>Members</w:t>
      </w:r>
      <w:bookmarkEnd w:id="70"/>
      <w:bookmarkEnd w:id="71"/>
      <w:bookmarkEnd w:id="72"/>
    </w:p>
    <w:p>
      <w:pPr>
        <w:pStyle w:val="yHeading4"/>
      </w:pPr>
      <w:bookmarkStart w:id="73" w:name="_Toc500418355"/>
      <w:bookmarkStart w:id="74" w:name="_Toc517860429"/>
      <w:bookmarkStart w:id="75" w:name="_Toc517860552"/>
      <w:r>
        <w:t>Division 1</w:t>
      </w:r>
      <w:r>
        <w:rPr>
          <w:b w:val="0"/>
        </w:rPr>
        <w:t> — </w:t>
      </w:r>
      <w:r>
        <w:t>Membership</w:t>
      </w:r>
      <w:bookmarkEnd w:id="73"/>
      <w:bookmarkEnd w:id="74"/>
      <w:bookmarkEnd w:id="75"/>
    </w:p>
    <w:p>
      <w:pPr>
        <w:pStyle w:val="yHeading5"/>
      </w:pPr>
      <w:bookmarkStart w:id="76" w:name="_Toc517860553"/>
      <w:bookmarkStart w:id="77" w:name="_Toc500418356"/>
      <w:r>
        <w:rPr>
          <w:rStyle w:val="CharSClsNo"/>
        </w:rPr>
        <w:t>4</w:t>
      </w:r>
      <w:r>
        <w:t>.</w:t>
      </w:r>
      <w:r>
        <w:tab/>
        <w:t>Eligibility for membership</w:t>
      </w:r>
      <w:bookmarkEnd w:id="76"/>
      <w:bookmarkEnd w:id="7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78" w:name="_Toc517860554"/>
      <w:bookmarkStart w:id="79" w:name="_Toc500418357"/>
      <w:r>
        <w:rPr>
          <w:rStyle w:val="CharSClsNo"/>
        </w:rPr>
        <w:t>5</w:t>
      </w:r>
      <w:r>
        <w:t>.</w:t>
      </w:r>
      <w:r>
        <w:tab/>
        <w:t>Applying for membership</w:t>
      </w:r>
      <w:bookmarkEnd w:id="78"/>
      <w:bookmarkEnd w:id="79"/>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80" w:name="_Toc517860555"/>
      <w:bookmarkStart w:id="81" w:name="_Toc500418358"/>
      <w:r>
        <w:rPr>
          <w:rStyle w:val="CharSClsNo"/>
        </w:rPr>
        <w:t>6</w:t>
      </w:r>
      <w:r>
        <w:t>.</w:t>
      </w:r>
      <w:r>
        <w:tab/>
        <w:t>Dealing with membership applications</w:t>
      </w:r>
      <w:bookmarkEnd w:id="80"/>
      <w:bookmarkEnd w:id="81"/>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82" w:name="_Toc517860556"/>
      <w:bookmarkStart w:id="83" w:name="_Toc500418359"/>
      <w:r>
        <w:rPr>
          <w:rStyle w:val="CharSClsNo"/>
        </w:rPr>
        <w:t>7</w:t>
      </w:r>
      <w:r>
        <w:t>.</w:t>
      </w:r>
      <w:r>
        <w:tab/>
        <w:t>Becoming a member</w:t>
      </w:r>
      <w:bookmarkEnd w:id="82"/>
      <w:bookmarkEnd w:id="83"/>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84" w:name="_Toc517860557"/>
      <w:bookmarkStart w:id="85" w:name="_Toc500418360"/>
      <w:r>
        <w:rPr>
          <w:rStyle w:val="CharSClsNo"/>
        </w:rPr>
        <w:t>8</w:t>
      </w:r>
      <w:r>
        <w:t>.</w:t>
      </w:r>
      <w:r>
        <w:tab/>
        <w:t>Classes of membership</w:t>
      </w:r>
      <w:bookmarkEnd w:id="84"/>
      <w:bookmarkEnd w:id="85"/>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86" w:name="_Toc517860558"/>
      <w:bookmarkStart w:id="87" w:name="_Toc500418361"/>
      <w:r>
        <w:rPr>
          <w:rStyle w:val="CharSClsNo"/>
        </w:rPr>
        <w:t>9</w:t>
      </w:r>
      <w:r>
        <w:t>.</w:t>
      </w:r>
      <w:r>
        <w:tab/>
        <w:t>When membership ceases</w:t>
      </w:r>
      <w:bookmarkEnd w:id="86"/>
      <w:bookmarkEnd w:id="87"/>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88" w:name="_Toc517860559"/>
      <w:bookmarkStart w:id="89" w:name="_Toc500418362"/>
      <w:r>
        <w:rPr>
          <w:rStyle w:val="CharSClsNo"/>
        </w:rPr>
        <w:t>10</w:t>
      </w:r>
      <w:r>
        <w:t>.</w:t>
      </w:r>
      <w:r>
        <w:tab/>
        <w:t>Resignation</w:t>
      </w:r>
      <w:bookmarkEnd w:id="88"/>
      <w:bookmarkEnd w:id="89"/>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90" w:name="_Toc517860560"/>
      <w:bookmarkStart w:id="91" w:name="_Toc500418363"/>
      <w:r>
        <w:rPr>
          <w:rStyle w:val="CharSClsNo"/>
        </w:rPr>
        <w:t>11</w:t>
      </w:r>
      <w:r>
        <w:t>.</w:t>
      </w:r>
      <w:r>
        <w:tab/>
        <w:t>Rights not transferable</w:t>
      </w:r>
      <w:bookmarkEnd w:id="90"/>
      <w:bookmarkEnd w:id="91"/>
    </w:p>
    <w:p>
      <w:pPr>
        <w:pStyle w:val="ySubsection"/>
      </w:pPr>
      <w:r>
        <w:tab/>
      </w:r>
      <w:r>
        <w:tab/>
        <w:t>The rights of a member are not transferable and end when membership ceases.</w:t>
      </w:r>
    </w:p>
    <w:p>
      <w:pPr>
        <w:pStyle w:val="yHeading4"/>
      </w:pPr>
      <w:bookmarkStart w:id="92" w:name="_Toc500418364"/>
      <w:bookmarkStart w:id="93" w:name="_Toc517860438"/>
      <w:bookmarkStart w:id="94" w:name="_Toc517860561"/>
      <w:r>
        <w:t>Division 2</w:t>
      </w:r>
      <w:r>
        <w:rPr>
          <w:b w:val="0"/>
        </w:rPr>
        <w:t> — </w:t>
      </w:r>
      <w:r>
        <w:t>Membership fees</w:t>
      </w:r>
      <w:bookmarkEnd w:id="92"/>
      <w:bookmarkEnd w:id="93"/>
      <w:bookmarkEnd w:id="94"/>
    </w:p>
    <w:p>
      <w:pPr>
        <w:pStyle w:val="yHeading5"/>
      </w:pPr>
      <w:bookmarkStart w:id="95" w:name="_Toc517860562"/>
      <w:bookmarkStart w:id="96" w:name="_Toc500418365"/>
      <w:r>
        <w:rPr>
          <w:rStyle w:val="CharSClsNo"/>
        </w:rPr>
        <w:t>12</w:t>
      </w:r>
      <w:r>
        <w:t>.</w:t>
      </w:r>
      <w:r>
        <w:tab/>
        <w:t>Membership fees</w:t>
      </w:r>
      <w:bookmarkEnd w:id="95"/>
      <w:bookmarkEnd w:id="96"/>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97" w:name="_Toc500418366"/>
      <w:bookmarkStart w:id="98" w:name="_Toc517860440"/>
      <w:bookmarkStart w:id="99" w:name="_Toc517860563"/>
      <w:r>
        <w:t>Division 3</w:t>
      </w:r>
      <w:r>
        <w:rPr>
          <w:b w:val="0"/>
        </w:rPr>
        <w:t> — </w:t>
      </w:r>
      <w:r>
        <w:t>Register of members</w:t>
      </w:r>
      <w:bookmarkEnd w:id="97"/>
      <w:bookmarkEnd w:id="98"/>
      <w:bookmarkEnd w:id="99"/>
    </w:p>
    <w:p>
      <w:pPr>
        <w:pStyle w:val="yHeading5"/>
      </w:pPr>
      <w:bookmarkStart w:id="100" w:name="_Toc517860564"/>
      <w:bookmarkStart w:id="101" w:name="_Toc500418367"/>
      <w:r>
        <w:rPr>
          <w:rStyle w:val="CharSClsNo"/>
        </w:rPr>
        <w:t>13</w:t>
      </w:r>
      <w:r>
        <w:t>.</w:t>
      </w:r>
      <w:r>
        <w:tab/>
        <w:t>Register of members</w:t>
      </w:r>
      <w:bookmarkEnd w:id="100"/>
      <w:bookmarkEnd w:id="10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02" w:name="_Toc500418368"/>
      <w:bookmarkStart w:id="103" w:name="_Toc517860442"/>
      <w:bookmarkStart w:id="104" w:name="_Toc517860565"/>
      <w:r>
        <w:rPr>
          <w:rStyle w:val="CharSDivNo"/>
        </w:rPr>
        <w:t>Part 4</w:t>
      </w:r>
      <w:r>
        <w:t> — </w:t>
      </w:r>
      <w:r>
        <w:rPr>
          <w:rStyle w:val="CharSDivText"/>
        </w:rPr>
        <w:t>Disciplinary action, disputes and mediation</w:t>
      </w:r>
      <w:bookmarkEnd w:id="102"/>
      <w:bookmarkEnd w:id="103"/>
      <w:bookmarkEnd w:id="104"/>
    </w:p>
    <w:p>
      <w:pPr>
        <w:pStyle w:val="yHeading4"/>
      </w:pPr>
      <w:bookmarkStart w:id="105" w:name="_Toc500418369"/>
      <w:bookmarkStart w:id="106" w:name="_Toc517860443"/>
      <w:bookmarkStart w:id="107" w:name="_Toc517860566"/>
      <w:r>
        <w:t>Division 1</w:t>
      </w:r>
      <w:r>
        <w:rPr>
          <w:b w:val="0"/>
        </w:rPr>
        <w:t> — </w:t>
      </w:r>
      <w:r>
        <w:t>Term used</w:t>
      </w:r>
      <w:bookmarkEnd w:id="105"/>
      <w:bookmarkEnd w:id="106"/>
      <w:bookmarkEnd w:id="107"/>
    </w:p>
    <w:p>
      <w:pPr>
        <w:pStyle w:val="yHeading5"/>
      </w:pPr>
      <w:bookmarkStart w:id="108" w:name="_Toc517860567"/>
      <w:bookmarkStart w:id="109" w:name="_Toc500418370"/>
      <w:r>
        <w:rPr>
          <w:rStyle w:val="CharSClsNo"/>
        </w:rPr>
        <w:t>14</w:t>
      </w:r>
      <w:r>
        <w:t>.</w:t>
      </w:r>
      <w:r>
        <w:tab/>
        <w:t>Term used: member</w:t>
      </w:r>
      <w:bookmarkEnd w:id="108"/>
      <w:bookmarkEnd w:id="10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10" w:name="_Toc500418371"/>
      <w:bookmarkStart w:id="111" w:name="_Toc517860445"/>
      <w:bookmarkStart w:id="112" w:name="_Toc517860568"/>
      <w:r>
        <w:t>Division 2</w:t>
      </w:r>
      <w:r>
        <w:rPr>
          <w:b w:val="0"/>
        </w:rPr>
        <w:t> — </w:t>
      </w:r>
      <w:r>
        <w:t>Disciplinary action</w:t>
      </w:r>
      <w:bookmarkEnd w:id="110"/>
      <w:bookmarkEnd w:id="111"/>
      <w:bookmarkEnd w:id="112"/>
    </w:p>
    <w:p>
      <w:pPr>
        <w:pStyle w:val="yHeading5"/>
      </w:pPr>
      <w:bookmarkStart w:id="113" w:name="_Toc517860569"/>
      <w:bookmarkStart w:id="114" w:name="_Toc500418372"/>
      <w:r>
        <w:rPr>
          <w:rStyle w:val="CharSClsNo"/>
        </w:rPr>
        <w:t>15</w:t>
      </w:r>
      <w:r>
        <w:t>.</w:t>
      </w:r>
      <w:r>
        <w:tab/>
        <w:t>Suspension or expulsion</w:t>
      </w:r>
      <w:bookmarkEnd w:id="113"/>
      <w:bookmarkEnd w:id="114"/>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15" w:name="_Toc517860570"/>
      <w:bookmarkStart w:id="116" w:name="_Toc500418373"/>
      <w:r>
        <w:rPr>
          <w:rStyle w:val="CharSClsNo"/>
        </w:rPr>
        <w:t>16</w:t>
      </w:r>
      <w:r>
        <w:t>.</w:t>
      </w:r>
      <w:r>
        <w:tab/>
        <w:t>Consequences of suspension</w:t>
      </w:r>
      <w:bookmarkEnd w:id="115"/>
      <w:bookmarkEnd w:id="116"/>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17" w:name="_Toc500418374"/>
      <w:bookmarkStart w:id="118" w:name="_Toc517860448"/>
      <w:bookmarkStart w:id="119" w:name="_Toc517860571"/>
      <w:r>
        <w:t>Division 3</w:t>
      </w:r>
      <w:r>
        <w:rPr>
          <w:b w:val="0"/>
        </w:rPr>
        <w:t> — </w:t>
      </w:r>
      <w:r>
        <w:t>Resolving disputes</w:t>
      </w:r>
      <w:bookmarkEnd w:id="117"/>
      <w:bookmarkEnd w:id="118"/>
      <w:bookmarkEnd w:id="119"/>
    </w:p>
    <w:p>
      <w:pPr>
        <w:pStyle w:val="yHeading5"/>
      </w:pPr>
      <w:bookmarkStart w:id="120" w:name="_Toc517860572"/>
      <w:bookmarkStart w:id="121" w:name="_Toc500418375"/>
      <w:r>
        <w:rPr>
          <w:rStyle w:val="CharSClsNo"/>
        </w:rPr>
        <w:t>17</w:t>
      </w:r>
      <w:r>
        <w:t>.</w:t>
      </w:r>
      <w:r>
        <w:tab/>
        <w:t>Terms used</w:t>
      </w:r>
      <w:bookmarkEnd w:id="120"/>
      <w:bookmarkEnd w:id="121"/>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22" w:name="_Toc517860573"/>
      <w:bookmarkStart w:id="123" w:name="_Toc500418376"/>
      <w:r>
        <w:rPr>
          <w:rStyle w:val="CharSClsNo"/>
        </w:rPr>
        <w:t>18</w:t>
      </w:r>
      <w:r>
        <w:t>.</w:t>
      </w:r>
      <w:r>
        <w:tab/>
        <w:t>Application of Division</w:t>
      </w:r>
      <w:bookmarkEnd w:id="122"/>
      <w:bookmarkEnd w:id="123"/>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24" w:name="_Toc517860574"/>
      <w:bookmarkStart w:id="125" w:name="_Toc500418377"/>
      <w:r>
        <w:rPr>
          <w:rStyle w:val="CharSClsNo"/>
        </w:rPr>
        <w:t>19</w:t>
      </w:r>
      <w:r>
        <w:t>.</w:t>
      </w:r>
      <w:r>
        <w:tab/>
        <w:t>Parties to attempt to resolve dispute</w:t>
      </w:r>
      <w:bookmarkEnd w:id="124"/>
      <w:bookmarkEnd w:id="125"/>
    </w:p>
    <w:p>
      <w:pPr>
        <w:pStyle w:val="ySubsection"/>
      </w:pPr>
      <w:r>
        <w:tab/>
      </w:r>
      <w:r>
        <w:tab/>
        <w:t>The parties to a dispute must attempt to resolve the dispute between themselves within 14 days after the dispute has come to the attention of each party.</w:t>
      </w:r>
    </w:p>
    <w:p>
      <w:pPr>
        <w:pStyle w:val="yHeading5"/>
      </w:pPr>
      <w:bookmarkStart w:id="126" w:name="_Toc517860575"/>
      <w:bookmarkStart w:id="127" w:name="_Toc500418378"/>
      <w:r>
        <w:rPr>
          <w:rStyle w:val="CharSClsNo"/>
        </w:rPr>
        <w:t>20</w:t>
      </w:r>
      <w:r>
        <w:t>.</w:t>
      </w:r>
      <w:r>
        <w:tab/>
        <w:t>How grievance procedure is started</w:t>
      </w:r>
      <w:bookmarkEnd w:id="126"/>
      <w:bookmarkEnd w:id="127"/>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28" w:name="_Toc517860576"/>
      <w:bookmarkStart w:id="129" w:name="_Toc500418379"/>
      <w:r>
        <w:rPr>
          <w:rStyle w:val="CharSClsNo"/>
        </w:rPr>
        <w:t>21</w:t>
      </w:r>
      <w:r>
        <w:t>.</w:t>
      </w:r>
      <w:r>
        <w:tab/>
        <w:t>Determination of dispute by committee</w:t>
      </w:r>
      <w:bookmarkEnd w:id="128"/>
      <w:bookmarkEnd w:id="129"/>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30" w:name="_Toc500418380"/>
      <w:bookmarkStart w:id="131" w:name="_Toc517860454"/>
      <w:bookmarkStart w:id="132" w:name="_Toc517860577"/>
      <w:r>
        <w:t>Division 4</w:t>
      </w:r>
      <w:r>
        <w:rPr>
          <w:b w:val="0"/>
        </w:rPr>
        <w:t> — </w:t>
      </w:r>
      <w:r>
        <w:t>Mediation</w:t>
      </w:r>
      <w:bookmarkEnd w:id="130"/>
      <w:bookmarkEnd w:id="131"/>
      <w:bookmarkEnd w:id="132"/>
    </w:p>
    <w:p>
      <w:pPr>
        <w:pStyle w:val="yHeading5"/>
      </w:pPr>
      <w:bookmarkStart w:id="133" w:name="_Toc517860578"/>
      <w:bookmarkStart w:id="134" w:name="_Toc500418381"/>
      <w:r>
        <w:rPr>
          <w:rStyle w:val="CharSClsNo"/>
        </w:rPr>
        <w:t>22</w:t>
      </w:r>
      <w:r>
        <w:t>.</w:t>
      </w:r>
      <w:r>
        <w:tab/>
        <w:t>Application of Division</w:t>
      </w:r>
      <w:bookmarkEnd w:id="133"/>
      <w:bookmarkEnd w:id="134"/>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35" w:name="_Toc517860579"/>
      <w:bookmarkStart w:id="136" w:name="_Toc500418382"/>
      <w:r>
        <w:rPr>
          <w:rStyle w:val="CharSClsNo"/>
        </w:rPr>
        <w:t>23</w:t>
      </w:r>
      <w:r>
        <w:t>.</w:t>
      </w:r>
      <w:r>
        <w:tab/>
        <w:t>Appointment of mediator</w:t>
      </w:r>
      <w:bookmarkEnd w:id="135"/>
      <w:bookmarkEnd w:id="13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37" w:name="_Toc517860580"/>
      <w:bookmarkStart w:id="138" w:name="_Toc500418383"/>
      <w:r>
        <w:rPr>
          <w:rStyle w:val="CharSClsNo"/>
        </w:rPr>
        <w:t>24</w:t>
      </w:r>
      <w:r>
        <w:t>.</w:t>
      </w:r>
      <w:r>
        <w:tab/>
        <w:t>Mediation process</w:t>
      </w:r>
      <w:bookmarkEnd w:id="137"/>
      <w:bookmarkEnd w:id="13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39" w:name="_Toc517860581"/>
      <w:bookmarkStart w:id="140" w:name="_Toc500418384"/>
      <w:r>
        <w:rPr>
          <w:rStyle w:val="CharSClsNo"/>
        </w:rPr>
        <w:t>25</w:t>
      </w:r>
      <w:r>
        <w:t>.</w:t>
      </w:r>
      <w:r>
        <w:tab/>
        <w:t>If mediation results in decision to suspend or expel being revoked</w:t>
      </w:r>
      <w:bookmarkEnd w:id="139"/>
      <w:bookmarkEnd w:id="14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41" w:name="_Toc500418385"/>
      <w:bookmarkStart w:id="142" w:name="_Toc517860459"/>
      <w:bookmarkStart w:id="143" w:name="_Toc517860582"/>
      <w:r>
        <w:rPr>
          <w:rStyle w:val="CharSDivNo"/>
        </w:rPr>
        <w:t>Part 5</w:t>
      </w:r>
      <w:r>
        <w:t> — </w:t>
      </w:r>
      <w:r>
        <w:rPr>
          <w:rStyle w:val="CharSDivText"/>
        </w:rPr>
        <w:t>Committee</w:t>
      </w:r>
      <w:bookmarkEnd w:id="141"/>
      <w:bookmarkEnd w:id="142"/>
      <w:bookmarkEnd w:id="143"/>
    </w:p>
    <w:p>
      <w:pPr>
        <w:pStyle w:val="yHeading4"/>
      </w:pPr>
      <w:bookmarkStart w:id="144" w:name="_Toc500418386"/>
      <w:bookmarkStart w:id="145" w:name="_Toc517860460"/>
      <w:bookmarkStart w:id="146" w:name="_Toc517860583"/>
      <w:r>
        <w:t>Division 1</w:t>
      </w:r>
      <w:r>
        <w:rPr>
          <w:b w:val="0"/>
        </w:rPr>
        <w:t> — </w:t>
      </w:r>
      <w:r>
        <w:t>Powers of committee</w:t>
      </w:r>
      <w:bookmarkEnd w:id="144"/>
      <w:bookmarkEnd w:id="145"/>
      <w:bookmarkEnd w:id="146"/>
    </w:p>
    <w:p>
      <w:pPr>
        <w:pStyle w:val="yHeading5"/>
      </w:pPr>
      <w:bookmarkStart w:id="147" w:name="_Toc517860584"/>
      <w:bookmarkStart w:id="148" w:name="_Toc500418387"/>
      <w:r>
        <w:rPr>
          <w:rStyle w:val="CharSClsNo"/>
        </w:rPr>
        <w:t>26</w:t>
      </w:r>
      <w:r>
        <w:t>.</w:t>
      </w:r>
      <w:r>
        <w:tab/>
        <w:t>Committee</w:t>
      </w:r>
      <w:bookmarkEnd w:id="147"/>
      <w:bookmarkEnd w:id="148"/>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49" w:name="_Toc500418388"/>
      <w:bookmarkStart w:id="150" w:name="_Toc517860462"/>
      <w:bookmarkStart w:id="151" w:name="_Toc517860585"/>
      <w:r>
        <w:t>Division 2</w:t>
      </w:r>
      <w:r>
        <w:rPr>
          <w:b w:val="0"/>
        </w:rPr>
        <w:t> — </w:t>
      </w:r>
      <w:r>
        <w:t>Composition of committee and duties of members</w:t>
      </w:r>
      <w:bookmarkEnd w:id="149"/>
      <w:bookmarkEnd w:id="150"/>
      <w:bookmarkEnd w:id="151"/>
    </w:p>
    <w:p>
      <w:pPr>
        <w:pStyle w:val="yHeading5"/>
      </w:pPr>
      <w:bookmarkStart w:id="152" w:name="_Toc517860586"/>
      <w:bookmarkStart w:id="153" w:name="_Toc500418389"/>
      <w:r>
        <w:rPr>
          <w:rStyle w:val="CharSClsNo"/>
        </w:rPr>
        <w:t>27</w:t>
      </w:r>
      <w:r>
        <w:t>.</w:t>
      </w:r>
      <w:r>
        <w:tab/>
        <w:t>Committee members</w:t>
      </w:r>
      <w:bookmarkEnd w:id="152"/>
      <w:bookmarkEnd w:id="153"/>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54" w:name="_Toc517860587"/>
      <w:bookmarkStart w:id="155" w:name="_Toc500418390"/>
      <w:r>
        <w:rPr>
          <w:rStyle w:val="CharSClsNo"/>
        </w:rPr>
        <w:t>28</w:t>
      </w:r>
      <w:r>
        <w:t>.</w:t>
      </w:r>
      <w:r>
        <w:tab/>
        <w:t>Chairperson</w:t>
      </w:r>
      <w:bookmarkEnd w:id="154"/>
      <w:bookmarkEnd w:id="155"/>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56" w:name="_Toc517860588"/>
      <w:bookmarkStart w:id="157" w:name="_Toc500418391"/>
      <w:r>
        <w:rPr>
          <w:rStyle w:val="CharSClsNo"/>
        </w:rPr>
        <w:t>29</w:t>
      </w:r>
      <w:r>
        <w:t>.</w:t>
      </w:r>
      <w:r>
        <w:tab/>
        <w:t>Secretary</w:t>
      </w:r>
      <w:bookmarkEnd w:id="156"/>
      <w:bookmarkEnd w:id="157"/>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58" w:name="_Toc517860589"/>
      <w:bookmarkStart w:id="159" w:name="_Toc500418392"/>
      <w:r>
        <w:rPr>
          <w:rStyle w:val="CharSClsNo"/>
        </w:rPr>
        <w:t>30</w:t>
      </w:r>
      <w:r>
        <w:t>.</w:t>
      </w:r>
      <w:r>
        <w:tab/>
        <w:t>Treasurer</w:t>
      </w:r>
      <w:bookmarkEnd w:id="158"/>
      <w:bookmarkEnd w:id="159"/>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60" w:name="_Toc500418393"/>
      <w:bookmarkStart w:id="161" w:name="_Toc517860467"/>
      <w:bookmarkStart w:id="162" w:name="_Toc517860590"/>
      <w:r>
        <w:t>Division 3</w:t>
      </w:r>
      <w:r>
        <w:rPr>
          <w:b w:val="0"/>
        </w:rPr>
        <w:t> — </w:t>
      </w:r>
      <w:r>
        <w:t>Election of committee members and tenure of office</w:t>
      </w:r>
      <w:bookmarkEnd w:id="160"/>
      <w:bookmarkEnd w:id="161"/>
      <w:bookmarkEnd w:id="162"/>
    </w:p>
    <w:p>
      <w:pPr>
        <w:pStyle w:val="yHeading5"/>
      </w:pPr>
      <w:bookmarkStart w:id="163" w:name="_Toc517860591"/>
      <w:bookmarkStart w:id="164" w:name="_Toc500418394"/>
      <w:r>
        <w:rPr>
          <w:rStyle w:val="CharSClsNo"/>
        </w:rPr>
        <w:t>31</w:t>
      </w:r>
      <w:r>
        <w:t>.</w:t>
      </w:r>
      <w:r>
        <w:tab/>
        <w:t>How members become committee members</w:t>
      </w:r>
      <w:bookmarkEnd w:id="163"/>
      <w:bookmarkEnd w:id="164"/>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65" w:name="_Toc517860592"/>
      <w:bookmarkStart w:id="166" w:name="_Toc500418395"/>
      <w:r>
        <w:rPr>
          <w:rStyle w:val="CharSClsNo"/>
        </w:rPr>
        <w:t>32</w:t>
      </w:r>
      <w:r>
        <w:t>.</w:t>
      </w:r>
      <w:r>
        <w:tab/>
        <w:t>Nomination of committee members</w:t>
      </w:r>
      <w:bookmarkEnd w:id="165"/>
      <w:bookmarkEnd w:id="166"/>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67" w:name="_Toc517860593"/>
      <w:bookmarkStart w:id="168" w:name="_Toc500418396"/>
      <w:r>
        <w:rPr>
          <w:rStyle w:val="CharSClsNo"/>
        </w:rPr>
        <w:t>33</w:t>
      </w:r>
      <w:r>
        <w:t>.</w:t>
      </w:r>
      <w:r>
        <w:tab/>
        <w:t>Election of office holders</w:t>
      </w:r>
      <w:bookmarkEnd w:id="167"/>
      <w:bookmarkEnd w:id="168"/>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69" w:name="_Toc517860594"/>
      <w:bookmarkStart w:id="170" w:name="_Toc500418397"/>
      <w:r>
        <w:rPr>
          <w:rStyle w:val="CharSClsNo"/>
        </w:rPr>
        <w:t>34</w:t>
      </w:r>
      <w:r>
        <w:t>.</w:t>
      </w:r>
      <w:r>
        <w:tab/>
        <w:t>Election of ordinary committee members</w:t>
      </w:r>
      <w:bookmarkEnd w:id="169"/>
      <w:bookmarkEnd w:id="17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71" w:name="_Toc517860595"/>
      <w:bookmarkStart w:id="172" w:name="_Toc500418398"/>
      <w:r>
        <w:rPr>
          <w:rStyle w:val="CharSClsNo"/>
        </w:rPr>
        <w:t>35</w:t>
      </w:r>
      <w:r>
        <w:t>.</w:t>
      </w:r>
      <w:r>
        <w:tab/>
        <w:t>Term of office</w:t>
      </w:r>
      <w:bookmarkEnd w:id="171"/>
      <w:bookmarkEnd w:id="172"/>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73" w:name="_Toc517860596"/>
      <w:bookmarkStart w:id="174" w:name="_Toc500418399"/>
      <w:r>
        <w:rPr>
          <w:rStyle w:val="CharSClsNo"/>
        </w:rPr>
        <w:t>36</w:t>
      </w:r>
      <w:r>
        <w:t>.</w:t>
      </w:r>
      <w:r>
        <w:tab/>
        <w:t>Resignation and removal from office</w:t>
      </w:r>
      <w:bookmarkEnd w:id="173"/>
      <w:bookmarkEnd w:id="174"/>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75" w:name="_Toc517860597"/>
      <w:bookmarkStart w:id="176" w:name="_Toc500418400"/>
      <w:r>
        <w:rPr>
          <w:rStyle w:val="CharSClsNo"/>
        </w:rPr>
        <w:t>37</w:t>
      </w:r>
      <w:r>
        <w:t>.</w:t>
      </w:r>
      <w:r>
        <w:tab/>
        <w:t>When membership of committee ceases</w:t>
      </w:r>
      <w:bookmarkEnd w:id="175"/>
      <w:bookmarkEnd w:id="176"/>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77" w:name="_Toc517860598"/>
      <w:bookmarkStart w:id="178" w:name="_Toc500418401"/>
      <w:r>
        <w:rPr>
          <w:rStyle w:val="CharSClsNo"/>
        </w:rPr>
        <w:t>38</w:t>
      </w:r>
      <w:r>
        <w:t>.</w:t>
      </w:r>
      <w:r>
        <w:tab/>
        <w:t>Filling casual vacancies</w:t>
      </w:r>
      <w:bookmarkEnd w:id="177"/>
      <w:bookmarkEnd w:id="178"/>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79" w:name="_Toc517860599"/>
      <w:bookmarkStart w:id="180" w:name="_Toc500418402"/>
      <w:r>
        <w:rPr>
          <w:rStyle w:val="CharSClsNo"/>
        </w:rPr>
        <w:t>39</w:t>
      </w:r>
      <w:r>
        <w:t>.</w:t>
      </w:r>
      <w:r>
        <w:tab/>
        <w:t>Validity of acts</w:t>
      </w:r>
      <w:bookmarkEnd w:id="179"/>
      <w:bookmarkEnd w:id="180"/>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81" w:name="_Toc517860600"/>
      <w:bookmarkStart w:id="182" w:name="_Toc500418403"/>
      <w:r>
        <w:rPr>
          <w:rStyle w:val="CharSClsNo"/>
        </w:rPr>
        <w:t>40</w:t>
      </w:r>
      <w:r>
        <w:t>.</w:t>
      </w:r>
      <w:r>
        <w:tab/>
        <w:t>Payments to committee members</w:t>
      </w:r>
      <w:bookmarkEnd w:id="181"/>
      <w:bookmarkEnd w:id="182"/>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83" w:name="_Toc500418404"/>
      <w:bookmarkStart w:id="184" w:name="_Toc517860478"/>
      <w:bookmarkStart w:id="185" w:name="_Toc517860601"/>
      <w:r>
        <w:t>Division 4</w:t>
      </w:r>
      <w:r>
        <w:rPr>
          <w:b w:val="0"/>
        </w:rPr>
        <w:t> — </w:t>
      </w:r>
      <w:r>
        <w:t>Committee meetings</w:t>
      </w:r>
      <w:bookmarkEnd w:id="183"/>
      <w:bookmarkEnd w:id="184"/>
      <w:bookmarkEnd w:id="185"/>
    </w:p>
    <w:p>
      <w:pPr>
        <w:pStyle w:val="yHeading5"/>
      </w:pPr>
      <w:bookmarkStart w:id="186" w:name="_Toc517860602"/>
      <w:bookmarkStart w:id="187" w:name="_Toc500418405"/>
      <w:r>
        <w:rPr>
          <w:rStyle w:val="CharSClsNo"/>
        </w:rPr>
        <w:t>41</w:t>
      </w:r>
      <w:r>
        <w:t>.</w:t>
      </w:r>
      <w:r>
        <w:tab/>
        <w:t>Committee meetings</w:t>
      </w:r>
      <w:bookmarkEnd w:id="186"/>
      <w:bookmarkEnd w:id="18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88" w:name="_Toc517860603"/>
      <w:bookmarkStart w:id="189" w:name="_Toc500418406"/>
      <w:r>
        <w:rPr>
          <w:rStyle w:val="CharSClsNo"/>
        </w:rPr>
        <w:t>42</w:t>
      </w:r>
      <w:r>
        <w:t>.</w:t>
      </w:r>
      <w:r>
        <w:tab/>
        <w:t>Notice of committee meetings</w:t>
      </w:r>
      <w:bookmarkEnd w:id="188"/>
      <w:bookmarkEnd w:id="18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90" w:name="_Toc517860604"/>
      <w:bookmarkStart w:id="191" w:name="_Toc500418407"/>
      <w:r>
        <w:rPr>
          <w:rStyle w:val="CharSClsNo"/>
        </w:rPr>
        <w:t>43</w:t>
      </w:r>
      <w:r>
        <w:t>.</w:t>
      </w:r>
      <w:r>
        <w:tab/>
        <w:t>Procedure and order of business</w:t>
      </w:r>
      <w:bookmarkEnd w:id="190"/>
      <w:bookmarkEnd w:id="19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92" w:name="_Toc517860605"/>
      <w:bookmarkStart w:id="193" w:name="_Toc500418408"/>
      <w:r>
        <w:rPr>
          <w:rStyle w:val="CharSClsNo"/>
        </w:rPr>
        <w:t>44</w:t>
      </w:r>
      <w:r>
        <w:t>.</w:t>
      </w:r>
      <w:r>
        <w:tab/>
        <w:t>Use of technology to be present at committee meetings</w:t>
      </w:r>
      <w:bookmarkEnd w:id="192"/>
      <w:bookmarkEnd w:id="19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94" w:name="_Toc517860606"/>
      <w:bookmarkStart w:id="195" w:name="_Toc500418409"/>
      <w:r>
        <w:rPr>
          <w:rStyle w:val="CharSClsNo"/>
        </w:rPr>
        <w:t>45</w:t>
      </w:r>
      <w:r>
        <w:t>.</w:t>
      </w:r>
      <w:r>
        <w:tab/>
        <w:t>Quorum for committee meetings</w:t>
      </w:r>
      <w:bookmarkEnd w:id="194"/>
      <w:bookmarkEnd w:id="19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96" w:name="_Toc517860607"/>
      <w:bookmarkStart w:id="197" w:name="_Toc500418410"/>
      <w:r>
        <w:rPr>
          <w:rStyle w:val="CharSClsNo"/>
        </w:rPr>
        <w:t>46</w:t>
      </w:r>
      <w:r>
        <w:t>.</w:t>
      </w:r>
      <w:r>
        <w:tab/>
        <w:t>Voting at committee meetings</w:t>
      </w:r>
      <w:bookmarkEnd w:id="196"/>
      <w:bookmarkEnd w:id="19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98" w:name="_Toc517860608"/>
      <w:bookmarkStart w:id="199" w:name="_Toc500418411"/>
      <w:r>
        <w:rPr>
          <w:rStyle w:val="CharSClsNo"/>
        </w:rPr>
        <w:t>47</w:t>
      </w:r>
      <w:r>
        <w:t>.</w:t>
      </w:r>
      <w:r>
        <w:tab/>
        <w:t>Minutes of committee meetings</w:t>
      </w:r>
      <w:bookmarkEnd w:id="198"/>
      <w:bookmarkEnd w:id="19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00" w:name="_Toc500418412"/>
      <w:bookmarkStart w:id="201" w:name="_Toc517860486"/>
      <w:bookmarkStart w:id="202" w:name="_Toc517860609"/>
      <w:r>
        <w:t>Division 5</w:t>
      </w:r>
      <w:r>
        <w:rPr>
          <w:b w:val="0"/>
        </w:rPr>
        <w:t> — </w:t>
      </w:r>
      <w:r>
        <w:t>Subcommittees and subsidiary offices</w:t>
      </w:r>
      <w:bookmarkEnd w:id="200"/>
      <w:bookmarkEnd w:id="201"/>
      <w:bookmarkEnd w:id="202"/>
    </w:p>
    <w:p>
      <w:pPr>
        <w:pStyle w:val="yHeading5"/>
      </w:pPr>
      <w:bookmarkStart w:id="203" w:name="_Toc517860610"/>
      <w:bookmarkStart w:id="204" w:name="_Toc500418413"/>
      <w:r>
        <w:rPr>
          <w:rStyle w:val="CharSClsNo"/>
        </w:rPr>
        <w:t>48</w:t>
      </w:r>
      <w:r>
        <w:t>.</w:t>
      </w:r>
      <w:r>
        <w:tab/>
        <w:t>Subcommittees and subsidiary offices</w:t>
      </w:r>
      <w:bookmarkEnd w:id="203"/>
      <w:bookmarkEnd w:id="204"/>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05" w:name="_Toc517860611"/>
      <w:bookmarkStart w:id="206" w:name="_Toc500418414"/>
      <w:r>
        <w:rPr>
          <w:rStyle w:val="CharSClsNo"/>
        </w:rPr>
        <w:t>49</w:t>
      </w:r>
      <w:r>
        <w:t>.</w:t>
      </w:r>
      <w:r>
        <w:tab/>
        <w:t>Delegation to subcommittees and holders of subsidiary offices</w:t>
      </w:r>
      <w:bookmarkEnd w:id="205"/>
      <w:bookmarkEnd w:id="206"/>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07" w:name="_Toc500418415"/>
      <w:bookmarkStart w:id="208" w:name="_Toc517860489"/>
      <w:bookmarkStart w:id="209" w:name="_Toc517860612"/>
      <w:r>
        <w:rPr>
          <w:rStyle w:val="CharSDivNo"/>
        </w:rPr>
        <w:t>Part 6</w:t>
      </w:r>
      <w:r>
        <w:t> — </w:t>
      </w:r>
      <w:r>
        <w:rPr>
          <w:rStyle w:val="CharSDivText"/>
        </w:rPr>
        <w:t>General meetings of Association</w:t>
      </w:r>
      <w:bookmarkEnd w:id="207"/>
      <w:bookmarkEnd w:id="208"/>
      <w:bookmarkEnd w:id="209"/>
    </w:p>
    <w:p>
      <w:pPr>
        <w:pStyle w:val="yHeading5"/>
      </w:pPr>
      <w:bookmarkStart w:id="210" w:name="_Toc517860613"/>
      <w:bookmarkStart w:id="211" w:name="_Toc500418416"/>
      <w:r>
        <w:rPr>
          <w:rStyle w:val="CharSClsNo"/>
        </w:rPr>
        <w:t>50</w:t>
      </w:r>
      <w:r>
        <w:t>.</w:t>
      </w:r>
      <w:r>
        <w:tab/>
        <w:t>Annual general meeting</w:t>
      </w:r>
      <w:bookmarkEnd w:id="210"/>
      <w:bookmarkEnd w:id="211"/>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12" w:name="_Toc517860614"/>
      <w:bookmarkStart w:id="213" w:name="_Toc500418417"/>
      <w:r>
        <w:rPr>
          <w:rStyle w:val="CharSClsNo"/>
        </w:rPr>
        <w:t>51</w:t>
      </w:r>
      <w:r>
        <w:t>.</w:t>
      </w:r>
      <w:r>
        <w:tab/>
        <w:t>Special general meetings</w:t>
      </w:r>
      <w:bookmarkEnd w:id="212"/>
      <w:bookmarkEnd w:id="213"/>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14" w:name="_Toc517860615"/>
      <w:bookmarkStart w:id="215" w:name="_Toc500418418"/>
      <w:r>
        <w:rPr>
          <w:rStyle w:val="CharSClsNo"/>
        </w:rPr>
        <w:t>52</w:t>
      </w:r>
      <w:r>
        <w:t>.</w:t>
      </w:r>
      <w:r>
        <w:tab/>
        <w:t>Notice of general meetings</w:t>
      </w:r>
      <w:bookmarkEnd w:id="214"/>
      <w:bookmarkEnd w:id="215"/>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16" w:name="_Toc517860616"/>
      <w:bookmarkStart w:id="217" w:name="_Toc500418419"/>
      <w:r>
        <w:rPr>
          <w:rStyle w:val="CharSClsNo"/>
        </w:rPr>
        <w:t>53</w:t>
      </w:r>
      <w:r>
        <w:t>.</w:t>
      </w:r>
      <w:r>
        <w:tab/>
        <w:t>Proxies</w:t>
      </w:r>
      <w:bookmarkEnd w:id="216"/>
      <w:bookmarkEnd w:id="217"/>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18" w:name="_Toc517860617"/>
      <w:bookmarkStart w:id="219" w:name="_Toc500418420"/>
      <w:r>
        <w:rPr>
          <w:rStyle w:val="CharSClsNo"/>
        </w:rPr>
        <w:t>54</w:t>
      </w:r>
      <w:r>
        <w:t>.</w:t>
      </w:r>
      <w:r>
        <w:tab/>
        <w:t>Use of technology to be present at general meetings</w:t>
      </w:r>
      <w:bookmarkEnd w:id="218"/>
      <w:bookmarkEnd w:id="21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20" w:name="_Toc517860618"/>
      <w:bookmarkStart w:id="221" w:name="_Toc500418421"/>
      <w:r>
        <w:rPr>
          <w:rStyle w:val="CharSClsNo"/>
        </w:rPr>
        <w:t>55</w:t>
      </w:r>
      <w:r>
        <w:t>.</w:t>
      </w:r>
      <w:r>
        <w:tab/>
        <w:t>Presiding member and quorum for general meetings</w:t>
      </w:r>
      <w:bookmarkEnd w:id="220"/>
      <w:bookmarkEnd w:id="221"/>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22" w:name="_Toc517860619"/>
      <w:bookmarkStart w:id="223" w:name="_Toc500418422"/>
      <w:r>
        <w:rPr>
          <w:rStyle w:val="CharSClsNo"/>
        </w:rPr>
        <w:t>56</w:t>
      </w:r>
      <w:r>
        <w:t>.</w:t>
      </w:r>
      <w:r>
        <w:tab/>
        <w:t>Adjournment of general meeting</w:t>
      </w:r>
      <w:bookmarkEnd w:id="222"/>
      <w:bookmarkEnd w:id="223"/>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24" w:name="_Toc517860620"/>
      <w:bookmarkStart w:id="225" w:name="_Toc500418423"/>
      <w:r>
        <w:rPr>
          <w:rStyle w:val="CharSClsNo"/>
        </w:rPr>
        <w:t>57</w:t>
      </w:r>
      <w:r>
        <w:t>.</w:t>
      </w:r>
      <w:r>
        <w:tab/>
        <w:t>Voting at general meeting</w:t>
      </w:r>
      <w:bookmarkEnd w:id="224"/>
      <w:bookmarkEnd w:id="225"/>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26" w:name="_Toc517860621"/>
      <w:bookmarkStart w:id="227" w:name="_Toc500418424"/>
      <w:r>
        <w:rPr>
          <w:rStyle w:val="CharSClsNo"/>
        </w:rPr>
        <w:t>58</w:t>
      </w:r>
      <w:r>
        <w:t>.</w:t>
      </w:r>
      <w:r>
        <w:tab/>
        <w:t>When special resolutions are required</w:t>
      </w:r>
      <w:bookmarkEnd w:id="226"/>
      <w:bookmarkEnd w:id="227"/>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28" w:name="_Toc517860622"/>
      <w:bookmarkStart w:id="229" w:name="_Toc500418425"/>
      <w:r>
        <w:rPr>
          <w:rStyle w:val="CharSClsNo"/>
        </w:rPr>
        <w:t>59</w:t>
      </w:r>
      <w:r>
        <w:t>.</w:t>
      </w:r>
      <w:r>
        <w:tab/>
        <w:t>Determining whether resolution carried</w:t>
      </w:r>
      <w:bookmarkEnd w:id="228"/>
      <w:bookmarkEnd w:id="229"/>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30" w:name="_Toc517860623"/>
      <w:bookmarkStart w:id="231" w:name="_Toc500418426"/>
      <w:r>
        <w:rPr>
          <w:rStyle w:val="CharSClsNo"/>
        </w:rPr>
        <w:t>60</w:t>
      </w:r>
      <w:r>
        <w:t>.</w:t>
      </w:r>
      <w:r>
        <w:tab/>
        <w:t>Minutes of general meeting</w:t>
      </w:r>
      <w:bookmarkEnd w:id="230"/>
      <w:bookmarkEnd w:id="231"/>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32" w:name="_Toc500418427"/>
      <w:bookmarkStart w:id="233" w:name="_Toc517860501"/>
      <w:bookmarkStart w:id="234" w:name="_Toc517860624"/>
      <w:r>
        <w:rPr>
          <w:rStyle w:val="CharSDivNo"/>
        </w:rPr>
        <w:t>Part 7</w:t>
      </w:r>
      <w:r>
        <w:t> — </w:t>
      </w:r>
      <w:r>
        <w:rPr>
          <w:rStyle w:val="CharSDivText"/>
        </w:rPr>
        <w:t>Financial matters</w:t>
      </w:r>
      <w:bookmarkEnd w:id="232"/>
      <w:bookmarkEnd w:id="233"/>
      <w:bookmarkEnd w:id="234"/>
    </w:p>
    <w:p>
      <w:pPr>
        <w:pStyle w:val="yHeading5"/>
      </w:pPr>
      <w:bookmarkStart w:id="235" w:name="_Toc517860625"/>
      <w:bookmarkStart w:id="236" w:name="_Toc500418428"/>
      <w:r>
        <w:rPr>
          <w:rStyle w:val="CharSClsNo"/>
        </w:rPr>
        <w:t>61</w:t>
      </w:r>
      <w:r>
        <w:t>.</w:t>
      </w:r>
      <w:r>
        <w:tab/>
        <w:t>Source of funds</w:t>
      </w:r>
      <w:bookmarkEnd w:id="235"/>
      <w:bookmarkEnd w:id="236"/>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37" w:name="_Toc517860626"/>
      <w:bookmarkStart w:id="238" w:name="_Toc500418429"/>
      <w:r>
        <w:rPr>
          <w:rStyle w:val="CharSClsNo"/>
        </w:rPr>
        <w:t>62</w:t>
      </w:r>
      <w:r>
        <w:t>.</w:t>
      </w:r>
      <w:r>
        <w:tab/>
        <w:t>Control of funds</w:t>
      </w:r>
      <w:bookmarkEnd w:id="237"/>
      <w:bookmarkEnd w:id="238"/>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39" w:name="_Toc517860627"/>
      <w:bookmarkStart w:id="240" w:name="_Toc500418430"/>
      <w:r>
        <w:rPr>
          <w:rStyle w:val="CharSClsNo"/>
        </w:rPr>
        <w:t>63</w:t>
      </w:r>
      <w:r>
        <w:t>.</w:t>
      </w:r>
      <w:r>
        <w:tab/>
        <w:t>Financial statements and financial report</w:t>
      </w:r>
      <w:bookmarkEnd w:id="239"/>
      <w:bookmarkEnd w:id="240"/>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241" w:name="_Toc500418431"/>
      <w:bookmarkStart w:id="242" w:name="_Toc517860505"/>
      <w:bookmarkStart w:id="243" w:name="_Toc517860628"/>
      <w:r>
        <w:rPr>
          <w:rStyle w:val="CharSDivNo"/>
        </w:rPr>
        <w:t>Part 8</w:t>
      </w:r>
      <w:r>
        <w:t> — </w:t>
      </w:r>
      <w:r>
        <w:rPr>
          <w:rStyle w:val="CharSDivText"/>
        </w:rPr>
        <w:t>General matters</w:t>
      </w:r>
      <w:bookmarkEnd w:id="241"/>
      <w:bookmarkEnd w:id="242"/>
      <w:bookmarkEnd w:id="243"/>
    </w:p>
    <w:p>
      <w:pPr>
        <w:pStyle w:val="yHeading5"/>
      </w:pPr>
      <w:bookmarkStart w:id="244" w:name="_Toc517860629"/>
      <w:bookmarkStart w:id="245" w:name="_Toc500418432"/>
      <w:r>
        <w:rPr>
          <w:rStyle w:val="CharSClsNo"/>
        </w:rPr>
        <w:t>64</w:t>
      </w:r>
      <w:r>
        <w:t>.</w:t>
      </w:r>
      <w:r>
        <w:tab/>
        <w:t>By-laws</w:t>
      </w:r>
      <w:bookmarkEnd w:id="244"/>
      <w:bookmarkEnd w:id="24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246" w:name="_Toc517860630"/>
      <w:bookmarkStart w:id="247" w:name="_Toc500418433"/>
      <w:r>
        <w:rPr>
          <w:rStyle w:val="CharSClsNo"/>
        </w:rPr>
        <w:t>65</w:t>
      </w:r>
      <w:r>
        <w:t>.</w:t>
      </w:r>
      <w:r>
        <w:tab/>
        <w:t>Executing documents and common seal</w:t>
      </w:r>
      <w:bookmarkEnd w:id="246"/>
      <w:bookmarkEnd w:id="247"/>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248" w:name="_Toc517860631"/>
      <w:bookmarkStart w:id="249" w:name="_Toc500418434"/>
      <w:r>
        <w:rPr>
          <w:rStyle w:val="CharSClsNo"/>
        </w:rPr>
        <w:t>66</w:t>
      </w:r>
      <w:r>
        <w:t>.</w:t>
      </w:r>
      <w:r>
        <w:tab/>
        <w:t>Giving notices to members</w:t>
      </w:r>
      <w:bookmarkEnd w:id="248"/>
      <w:bookmarkEnd w:id="249"/>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250" w:name="_Toc517860632"/>
      <w:bookmarkStart w:id="251" w:name="_Toc500418435"/>
      <w:r>
        <w:rPr>
          <w:rStyle w:val="CharSClsNo"/>
        </w:rPr>
        <w:t>67</w:t>
      </w:r>
      <w:r>
        <w:t>.</w:t>
      </w:r>
      <w:r>
        <w:tab/>
        <w:t>Custody of books and securities</w:t>
      </w:r>
      <w:bookmarkEnd w:id="250"/>
      <w:bookmarkEnd w:id="251"/>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252" w:name="_Toc517860633"/>
      <w:bookmarkStart w:id="253" w:name="_Toc500418436"/>
      <w:r>
        <w:rPr>
          <w:rStyle w:val="CharSClsNo"/>
        </w:rPr>
        <w:t>68</w:t>
      </w:r>
      <w:r>
        <w:t>.</w:t>
      </w:r>
      <w:r>
        <w:tab/>
        <w:t>Record of office holders</w:t>
      </w:r>
      <w:bookmarkEnd w:id="252"/>
      <w:bookmarkEnd w:id="253"/>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254" w:name="_Toc517860634"/>
      <w:bookmarkStart w:id="255" w:name="_Toc500418437"/>
      <w:r>
        <w:rPr>
          <w:rStyle w:val="CharSClsNo"/>
        </w:rPr>
        <w:t>69</w:t>
      </w:r>
      <w:r>
        <w:t>.</w:t>
      </w:r>
      <w:r>
        <w:tab/>
        <w:t>Inspection of records and documents</w:t>
      </w:r>
      <w:bookmarkEnd w:id="254"/>
      <w:bookmarkEnd w:id="255"/>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256" w:name="_Toc517860635"/>
      <w:bookmarkStart w:id="257" w:name="_Toc500418438"/>
      <w:r>
        <w:rPr>
          <w:rStyle w:val="CharSClsNo"/>
        </w:rPr>
        <w:t>70</w:t>
      </w:r>
      <w:r>
        <w:t>.</w:t>
      </w:r>
      <w:r>
        <w:tab/>
        <w:t>Publication by committee members of statements about Association business prohibited</w:t>
      </w:r>
      <w:bookmarkEnd w:id="256"/>
      <w:bookmarkEnd w:id="257"/>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258" w:name="_Toc517860636"/>
      <w:bookmarkStart w:id="259" w:name="_Toc500418439"/>
      <w:r>
        <w:rPr>
          <w:rStyle w:val="CharSClsNo"/>
        </w:rPr>
        <w:t>71</w:t>
      </w:r>
      <w:r>
        <w:t>.</w:t>
      </w:r>
      <w:r>
        <w:tab/>
        <w:t>Distribution of surplus property on cancellation of incorporation or winding up</w:t>
      </w:r>
      <w:bookmarkEnd w:id="258"/>
      <w:bookmarkEnd w:id="259"/>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260" w:name="_Toc517860637"/>
      <w:bookmarkStart w:id="261" w:name="_Toc500418440"/>
      <w:r>
        <w:rPr>
          <w:rStyle w:val="CharSClsNo"/>
        </w:rPr>
        <w:t>72</w:t>
      </w:r>
      <w:r>
        <w:t>.</w:t>
      </w:r>
      <w:r>
        <w:tab/>
        <w:t>Alteration of rules</w:t>
      </w:r>
      <w:bookmarkEnd w:id="260"/>
      <w:bookmarkEnd w:id="261"/>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62" w:name="_Toc500418441"/>
      <w:bookmarkStart w:id="263" w:name="_Toc517860515"/>
      <w:bookmarkStart w:id="264" w:name="_Toc517860638"/>
      <w:r>
        <w:rPr>
          <w:rStyle w:val="CharSchNo"/>
        </w:rPr>
        <w:t>Schedule 3</w:t>
      </w:r>
      <w:r>
        <w:t> — </w:t>
      </w:r>
      <w:r>
        <w:rPr>
          <w:rStyle w:val="CharSchText"/>
        </w:rPr>
        <w:t>Fees</w:t>
      </w:r>
      <w:bookmarkEnd w:id="262"/>
      <w:bookmarkEnd w:id="263"/>
      <w:bookmarkEnd w:id="264"/>
    </w:p>
    <w:p>
      <w:pPr>
        <w:pStyle w:val="yHeading3"/>
      </w:pPr>
      <w:bookmarkStart w:id="265" w:name="_Toc500418442"/>
      <w:bookmarkStart w:id="266" w:name="_Toc517860516"/>
      <w:bookmarkStart w:id="267" w:name="_Toc517860639"/>
      <w:r>
        <w:rPr>
          <w:rStyle w:val="CharSDivNo"/>
        </w:rPr>
        <w:t>Division 1</w:t>
      </w:r>
      <w:r>
        <w:t> — </w:t>
      </w:r>
      <w:r>
        <w:rPr>
          <w:rStyle w:val="CharSDivText"/>
        </w:rPr>
        <w:t>Fees under the Act</w:t>
      </w:r>
      <w:bookmarkEnd w:id="265"/>
      <w:bookmarkEnd w:id="266"/>
      <w:bookmarkEnd w:id="267"/>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del w:id="268" w:author="Master Repository Process" w:date="2021-07-31T07:48:00Z">
              <w:r>
                <w:delText>145</w:delText>
              </w:r>
            </w:del>
            <w:ins w:id="269" w:author="Master Repository Process" w:date="2021-07-31T07:48:00Z">
              <w:r>
                <w:rPr>
                  <w:szCs w:val="22"/>
                </w:rPr>
                <w:t>152.25</w:t>
              </w:r>
            </w:ins>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del w:id="270" w:author="Master Repository Process" w:date="2021-07-31T07:48:00Z">
              <w:r>
                <w:delText>180</w:delText>
              </w:r>
            </w:del>
            <w:ins w:id="271" w:author="Master Repository Process" w:date="2021-07-31T07:48:00Z">
              <w:r>
                <w:rPr>
                  <w:szCs w:val="22"/>
                </w:rPr>
                <w:t>189.00</w:t>
              </w:r>
            </w:ins>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ins w:id="272" w:author="Master Repository Process" w:date="2021-07-31T07:48:00Z">
              <w:r>
                <w:rPr>
                  <w:szCs w:val="22"/>
                </w:rPr>
                <w:t>26.</w:t>
              </w:r>
            </w:ins>
            <w:r>
              <w:rPr>
                <w:szCs w:val="22"/>
              </w:rPr>
              <w:t>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del w:id="273" w:author="Master Repository Process" w:date="2021-07-31T07:48:00Z">
              <w:r>
                <w:delText>37.50</w:delText>
              </w:r>
            </w:del>
            <w:ins w:id="274" w:author="Master Repository Process" w:date="2021-07-31T07:48:00Z">
              <w:r>
                <w:rPr>
                  <w:szCs w:val="22"/>
                </w:rPr>
                <w:t>39.40</w:t>
              </w:r>
            </w:ins>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ins w:id="275" w:author="Master Repository Process" w:date="2021-07-31T07:48:00Z">
              <w:r>
                <w:rPr>
                  <w:szCs w:val="22"/>
                </w:rPr>
                <w:t>52.</w:t>
              </w:r>
            </w:ins>
            <w:r>
              <w:rPr>
                <w:szCs w:val="22"/>
              </w:rPr>
              <w:t>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del w:id="276" w:author="Master Repository Process" w:date="2021-07-31T07:48:00Z">
              <w:r>
                <w:rPr>
                  <w:szCs w:val="22"/>
                </w:rPr>
                <w:delText>62.50</w:delText>
              </w:r>
            </w:del>
            <w:ins w:id="277" w:author="Master Repository Process" w:date="2021-07-31T07:48:00Z">
              <w:r>
                <w:rPr>
                  <w:szCs w:val="22"/>
                </w:rPr>
                <w:t>65.65</w:t>
              </w:r>
            </w:ins>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del w:id="278" w:author="Master Repository Process" w:date="2021-07-31T07:48:00Z">
              <w:r>
                <w:rPr>
                  <w:szCs w:val="22"/>
                </w:rPr>
                <w:delText>40</w:delText>
              </w:r>
            </w:del>
            <w:ins w:id="279" w:author="Master Repository Process" w:date="2021-07-31T07:48:00Z">
              <w:r>
                <w:rPr>
                  <w:szCs w:val="22"/>
                </w:rPr>
                <w:t>42.00</w:t>
              </w:r>
            </w:ins>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del w:id="280" w:author="Master Repository Process" w:date="2021-07-31T07:48:00Z">
              <w:r>
                <w:delText>150</w:delText>
              </w:r>
            </w:del>
            <w:ins w:id="281" w:author="Master Repository Process" w:date="2021-07-31T07:48:00Z">
              <w:r>
                <w:rPr>
                  <w:szCs w:val="22"/>
                </w:rPr>
                <w:t>157.50</w:t>
              </w:r>
            </w:ins>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del w:id="282" w:author="Master Repository Process" w:date="2021-07-31T07:48:00Z">
              <w:r>
                <w:rPr>
                  <w:szCs w:val="22"/>
                </w:rPr>
                <w:delText>180</w:delText>
              </w:r>
            </w:del>
            <w:ins w:id="283" w:author="Master Repository Process" w:date="2021-07-31T07:48:00Z">
              <w:r>
                <w:rPr>
                  <w:szCs w:val="22"/>
                </w:rPr>
                <w:t>189.00</w:t>
              </w:r>
            </w:ins>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ins w:id="284" w:author="Master Repository Process" w:date="2021-07-31T07:48:00Z">
              <w:r>
                <w:rPr>
                  <w:szCs w:val="22"/>
                </w:rPr>
                <w:t>78.</w:t>
              </w:r>
            </w:ins>
            <w:r>
              <w:rPr>
                <w:szCs w:val="22"/>
              </w:rPr>
              <w:t>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del w:id="285" w:author="Master Repository Process" w:date="2021-07-31T07:48:00Z">
              <w:r>
                <w:rPr>
                  <w:szCs w:val="22"/>
                </w:rPr>
                <w:delText>40</w:delText>
              </w:r>
            </w:del>
            <w:ins w:id="286" w:author="Master Repository Process" w:date="2021-07-31T07:48:00Z">
              <w:r>
                <w:rPr>
                  <w:szCs w:val="22"/>
                </w:rPr>
                <w:t>42.00</w:t>
              </w:r>
            </w:ins>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w:t>
            </w:r>
            <w:ins w:id="287" w:author="Master Repository Process" w:date="2021-07-31T07:48:00Z">
              <w:r>
                <w:rPr>
                  <w:szCs w:val="22"/>
                </w:rPr>
                <w:t>.50</w:t>
              </w:r>
            </w:ins>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del w:id="288" w:author="Master Repository Process" w:date="2021-07-31T07:48:00Z">
              <w:r>
                <w:rPr>
                  <w:szCs w:val="22"/>
                </w:rPr>
                <w:delText>20</w:delText>
              </w:r>
            </w:del>
            <w:ins w:id="289" w:author="Master Repository Process" w:date="2021-07-31T07:48:00Z">
              <w:r>
                <w:rPr>
                  <w:szCs w:val="22"/>
                </w:rPr>
                <w:t>21.00</w:t>
              </w:r>
            </w:ins>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del w:id="290" w:author="Master Repository Process" w:date="2021-07-31T07:48:00Z">
              <w:r>
                <w:rPr>
                  <w:szCs w:val="22"/>
                </w:rPr>
                <w:delText>45</w:delText>
              </w:r>
            </w:del>
            <w:ins w:id="291" w:author="Master Repository Process" w:date="2021-07-31T07:48:00Z">
              <w:r>
                <w:rPr>
                  <w:szCs w:val="22"/>
                </w:rPr>
                <w:t>47.25</w:t>
              </w:r>
            </w:ins>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Footnotesection"/>
        <w:rPr>
          <w:ins w:id="292" w:author="Master Repository Process" w:date="2021-07-31T07:48:00Z"/>
        </w:rPr>
      </w:pPr>
      <w:bookmarkStart w:id="293" w:name="_Toc500418443"/>
      <w:ins w:id="294" w:author="Master Repository Process" w:date="2021-07-31T07:48:00Z">
        <w:r>
          <w:tab/>
          <w:t>[Division 1 amended: Gazette 25 Jun 2018 p. 2327</w:t>
        </w:r>
        <w:r>
          <w:noBreakHyphen/>
          <w:t>8.]</w:t>
        </w:r>
      </w:ins>
    </w:p>
    <w:p>
      <w:pPr>
        <w:pStyle w:val="yHeading3"/>
      </w:pPr>
      <w:bookmarkStart w:id="295" w:name="_Toc517860517"/>
      <w:bookmarkStart w:id="296" w:name="_Toc517860640"/>
      <w:r>
        <w:rPr>
          <w:rStyle w:val="CharSDivNo"/>
        </w:rPr>
        <w:t>Division 2</w:t>
      </w:r>
      <w:r>
        <w:t> — </w:t>
      </w:r>
      <w:r>
        <w:rPr>
          <w:rStyle w:val="CharSDivText"/>
        </w:rPr>
        <w:t>Fees under the regulations</w:t>
      </w:r>
      <w:bookmarkEnd w:id="293"/>
      <w:bookmarkEnd w:id="295"/>
      <w:bookmarkEnd w:id="296"/>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297" w:name="_Toc500418444"/>
      <w:bookmarkStart w:id="298" w:name="_Toc517860518"/>
      <w:bookmarkStart w:id="299" w:name="_Toc517860641"/>
      <w:r>
        <w:rPr>
          <w:rStyle w:val="CharSchNo"/>
        </w:rPr>
        <w:t>Schedule 4</w:t>
      </w:r>
      <w:r>
        <w:rPr>
          <w:rStyle w:val="CharSDivNo"/>
        </w:rPr>
        <w:t> </w:t>
      </w:r>
      <w:r>
        <w:t>—</w:t>
      </w:r>
      <w:r>
        <w:rPr>
          <w:rStyle w:val="CharSDivText"/>
        </w:rPr>
        <w:t> </w:t>
      </w:r>
      <w:r>
        <w:rPr>
          <w:rStyle w:val="CharSchText"/>
        </w:rPr>
        <w:t>Infringement notice offences and modified penalties</w:t>
      </w:r>
      <w:bookmarkEnd w:id="297"/>
      <w:bookmarkEnd w:id="298"/>
      <w:bookmarkEnd w:id="299"/>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00" w:name="_Toc500418445"/>
      <w:bookmarkStart w:id="301" w:name="_Toc517860519"/>
      <w:bookmarkStart w:id="302" w:name="_Toc517860642"/>
      <w:r>
        <w:rPr>
          <w:rStyle w:val="CharSchNo"/>
        </w:rPr>
        <w:t>Schedule 5</w:t>
      </w:r>
      <w:r>
        <w:rPr>
          <w:rStyle w:val="CharSDivNo"/>
        </w:rPr>
        <w:t> </w:t>
      </w:r>
      <w:r>
        <w:t>—</w:t>
      </w:r>
      <w:r>
        <w:rPr>
          <w:rStyle w:val="CharSDivText"/>
        </w:rPr>
        <w:t> </w:t>
      </w:r>
      <w:r>
        <w:rPr>
          <w:rStyle w:val="CharSchText"/>
        </w:rPr>
        <w:t>Prescribed forms</w:t>
      </w:r>
      <w:bookmarkEnd w:id="300"/>
      <w:bookmarkEnd w:id="301"/>
      <w:bookmarkEnd w:id="302"/>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03" w:name="_Toc500418446"/>
      <w:bookmarkStart w:id="304" w:name="_Toc517860520"/>
      <w:bookmarkStart w:id="305" w:name="_Toc517860643"/>
      <w:r>
        <w:t>Notes</w:t>
      </w:r>
      <w:bookmarkEnd w:id="303"/>
      <w:bookmarkEnd w:id="304"/>
      <w:bookmarkEnd w:id="305"/>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p>
    <w:p>
      <w:pPr>
        <w:pStyle w:val="nHeading3"/>
      </w:pPr>
      <w:bookmarkStart w:id="306" w:name="_Toc517860644"/>
      <w:bookmarkStart w:id="307" w:name="_Toc500418447"/>
      <w:r>
        <w:t>Compilation table</w:t>
      </w:r>
      <w:bookmarkEnd w:id="306"/>
      <w:bookmarkEnd w:id="3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rFonts w:ascii="Times" w:hAnsi="Times"/>
                <w:bCs/>
                <w:snapToGrid w:val="0"/>
                <w:spacing w:val="-2"/>
              </w:rPr>
              <w:t xml:space="preserve">r. 1 and 2: </w:t>
            </w:r>
            <w: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11 Mar 2017</w:t>
            </w:r>
            <w:r>
              <w:rPr>
                <w:rFonts w:ascii="Times" w:hAnsi="Times"/>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ins w:id="308" w:author="Master Repository Process" w:date="2021-07-31T07:48:00Z"/>
        </w:trPr>
        <w:tc>
          <w:tcPr>
            <w:tcW w:w="3118" w:type="dxa"/>
            <w:tcBorders>
              <w:top w:val="nil"/>
              <w:bottom w:val="single" w:sz="4" w:space="0" w:color="auto"/>
            </w:tcBorders>
          </w:tcPr>
          <w:p>
            <w:pPr>
              <w:pStyle w:val="nTable"/>
              <w:spacing w:after="40"/>
              <w:rPr>
                <w:ins w:id="309" w:author="Master Repository Process" w:date="2021-07-31T07:48:00Z"/>
                <w:noProof/>
              </w:rPr>
            </w:pPr>
            <w:ins w:id="310" w:author="Master Repository Process" w:date="2021-07-31T07:48:00Z">
              <w:r>
                <w:rPr>
                  <w:i/>
                </w:rPr>
                <w:t>Commerce and Industrial Relations Regulations Amendment (Fees and Charges) Regulations 2018</w:t>
              </w:r>
              <w:r>
                <w:t xml:space="preserve"> Pt. 2</w:t>
              </w:r>
            </w:ins>
          </w:p>
        </w:tc>
        <w:tc>
          <w:tcPr>
            <w:tcW w:w="1276" w:type="dxa"/>
            <w:tcBorders>
              <w:top w:val="nil"/>
              <w:bottom w:val="single" w:sz="4" w:space="0" w:color="auto"/>
            </w:tcBorders>
          </w:tcPr>
          <w:p>
            <w:pPr>
              <w:pStyle w:val="nTable"/>
              <w:spacing w:after="40"/>
              <w:rPr>
                <w:ins w:id="311" w:author="Master Repository Process" w:date="2021-07-31T07:48:00Z"/>
              </w:rPr>
            </w:pPr>
            <w:ins w:id="312" w:author="Master Repository Process" w:date="2021-07-31T07:48:00Z">
              <w:r>
                <w:t>25 Jun 2018 p. 2325</w:t>
              </w:r>
              <w:r>
                <w:noBreakHyphen/>
                <w:t>53</w:t>
              </w:r>
            </w:ins>
          </w:p>
        </w:tc>
        <w:tc>
          <w:tcPr>
            <w:tcW w:w="2693" w:type="dxa"/>
            <w:tcBorders>
              <w:top w:val="nil"/>
              <w:bottom w:val="single" w:sz="4" w:space="0" w:color="auto"/>
            </w:tcBorders>
          </w:tcPr>
          <w:p>
            <w:pPr>
              <w:pStyle w:val="nTable"/>
              <w:spacing w:after="40"/>
              <w:rPr>
                <w:ins w:id="313" w:author="Master Repository Process" w:date="2021-07-31T07:48:00Z"/>
                <w:rFonts w:ascii="Times" w:hAnsi="Times"/>
                <w:bCs/>
                <w:snapToGrid w:val="0"/>
                <w:spacing w:val="-2"/>
              </w:rPr>
            </w:pPr>
            <w:ins w:id="314" w:author="Master Repository Process" w:date="2021-07-31T07:48:00Z">
              <w:r>
                <w:rPr>
                  <w:rFonts w:ascii="Times" w:hAnsi="Times"/>
                  <w:bCs/>
                  <w:snapToGrid w:val="0"/>
                  <w:spacing w:val="-2"/>
                </w:rPr>
                <w:t>1 Jul 2018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C15E251-96C2-4340-B93B-263E202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B186-89BB-4EA5-9548-98A8A365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15912</Words>
  <Characters>78929</Characters>
  <Application>Microsoft Office Word</Application>
  <DocSecurity>0</DocSecurity>
  <Lines>2255</Lines>
  <Paragraphs>1394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00-c0-00 - 00-d0-01</dc:title>
  <dc:subject/>
  <dc:creator/>
  <cp:keywords/>
  <dc:description/>
  <cp:lastModifiedBy>Master Repository Process</cp:lastModifiedBy>
  <cp:revision>2</cp:revision>
  <cp:lastPrinted>2016-06-10T03:38:00Z</cp:lastPrinted>
  <dcterms:created xsi:type="dcterms:W3CDTF">2021-07-30T23:48:00Z</dcterms:created>
  <dcterms:modified xsi:type="dcterms:W3CDTF">2021-07-30T23:48:00Z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20180701</vt:lpwstr>
  </property>
  <property fmtid="{D5CDD505-2E9C-101B-9397-08002B2CF9AE}" pid="6" name="FromSuffix">
    <vt:lpwstr>00-c0-00</vt:lpwstr>
  </property>
  <property fmtid="{D5CDD505-2E9C-101B-9397-08002B2CF9AE}" pid="7" name="FromAsAtDate">
    <vt:lpwstr>09 Dec 2017</vt:lpwstr>
  </property>
  <property fmtid="{D5CDD505-2E9C-101B-9397-08002B2CF9AE}" pid="8" name="ToSuffix">
    <vt:lpwstr>00-d0-01</vt:lpwstr>
  </property>
  <property fmtid="{D5CDD505-2E9C-101B-9397-08002B2CF9AE}" pid="9" name="ToAsAtDate">
    <vt:lpwstr>01 Jul 2018</vt:lpwstr>
  </property>
</Properties>
</file>