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2018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Sep 2018</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1" w:name="_GoBack"/>
      <w:bookmarkEnd w:id="1"/>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2" w:name="_Toc375059071"/>
      <w:bookmarkStart w:id="3" w:name="_Toc416440118"/>
      <w:bookmarkStart w:id="4" w:name="_Toc416440316"/>
      <w:bookmarkStart w:id="5" w:name="_Toc522199599"/>
      <w:bookmarkStart w:id="6" w:name="_Toc523318107"/>
      <w:bookmarkStart w:id="7" w:name="_Toc523318309"/>
      <w:bookmarkStart w:id="8" w:name="_Toc5233227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pPr>
      <w:bookmarkStart w:id="9" w:name="_Toc375059072"/>
      <w:bookmarkStart w:id="10" w:name="_Toc523322763"/>
      <w:bookmarkStart w:id="11" w:name="_Toc522199600"/>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12" w:name="_Toc375059073"/>
      <w:bookmarkStart w:id="13" w:name="_Toc523322764"/>
      <w:bookmarkStart w:id="14" w:name="_Toc522199601"/>
      <w:r>
        <w:rPr>
          <w:rStyle w:val="CharSectno"/>
        </w:rPr>
        <w:t>2</w:t>
      </w:r>
      <w:r>
        <w:rPr>
          <w:snapToGrid w:val="0"/>
        </w:rPr>
        <w:t>.</w:t>
      </w:r>
      <w:r>
        <w:rPr>
          <w:snapToGrid w:val="0"/>
        </w:rPr>
        <w:tab/>
        <w:t>Commencement</w:t>
      </w:r>
      <w:bookmarkEnd w:id="12"/>
      <w:bookmarkEnd w:id="13"/>
      <w:bookmarkEnd w:id="14"/>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15" w:name="_Toc375059074"/>
      <w:bookmarkStart w:id="16" w:name="_Toc523322765"/>
      <w:bookmarkStart w:id="17" w:name="_Toc522199602"/>
      <w:r>
        <w:rPr>
          <w:rStyle w:val="CharSectno"/>
        </w:rPr>
        <w:t>3</w:t>
      </w:r>
      <w:r>
        <w:rPr>
          <w:snapToGrid w:val="0"/>
        </w:rPr>
        <w:t>.</w:t>
      </w:r>
      <w:r>
        <w:rPr>
          <w:snapToGrid w:val="0"/>
        </w:rPr>
        <w:tab/>
        <w:t>Terms used (Glossary)</w:t>
      </w:r>
      <w:bookmarkEnd w:id="15"/>
      <w:bookmarkEnd w:id="16"/>
      <w:bookmarkEnd w:id="17"/>
    </w:p>
    <w:p>
      <w:pPr>
        <w:pStyle w:val="Subsection"/>
      </w:pPr>
      <w:r>
        <w:tab/>
      </w:r>
      <w:r>
        <w:tab/>
        <w:t>The Glossary at the end of this Act defines or affects the meaning of some of the words and expressions used in this Act.</w:t>
      </w:r>
    </w:p>
    <w:p>
      <w:pPr>
        <w:pStyle w:val="Heading5"/>
      </w:pPr>
      <w:bookmarkStart w:id="18" w:name="_Toc375059075"/>
      <w:bookmarkStart w:id="19" w:name="_Toc523322766"/>
      <w:bookmarkStart w:id="20" w:name="_Toc522199603"/>
      <w:r>
        <w:rPr>
          <w:rStyle w:val="CharSectno"/>
        </w:rPr>
        <w:t>4</w:t>
      </w:r>
      <w:r>
        <w:t>.</w:t>
      </w:r>
      <w:r>
        <w:tab/>
        <w:t>Confiscable property, what is</w:t>
      </w:r>
      <w:bookmarkEnd w:id="18"/>
      <w:bookmarkEnd w:id="19"/>
      <w:bookmarkEnd w:id="20"/>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xml:space="preserve">, or who </w:t>
      </w:r>
      <w:r>
        <w:lastRenderedPageBreak/>
        <w:t>absconds before a declaration can be made (</w:t>
      </w:r>
      <w:r>
        <w:rPr>
          <w:rStyle w:val="CharDefText"/>
        </w:rPr>
        <w:t>declared drug trafficker</w:t>
      </w:r>
      <w:r>
        <w:rPr>
          <w:b/>
        </w:rPr>
        <w:t> </w:t>
      </w:r>
      <w:r>
        <w:t>— see section 159).</w:t>
      </w:r>
    </w:p>
    <w:p>
      <w:pPr>
        <w:pStyle w:val="Heading5"/>
      </w:pPr>
      <w:bookmarkStart w:id="21" w:name="_Toc375059076"/>
      <w:bookmarkStart w:id="22" w:name="_Toc523322767"/>
      <w:bookmarkStart w:id="23" w:name="_Toc522199604"/>
      <w:r>
        <w:rPr>
          <w:rStyle w:val="CharSectno"/>
        </w:rPr>
        <w:t>5</w:t>
      </w:r>
      <w:r>
        <w:t>.</w:t>
      </w:r>
      <w:r>
        <w:tab/>
        <w:t>Application of Act to confiscable property</w:t>
      </w:r>
      <w:bookmarkEnd w:id="21"/>
      <w:bookmarkEnd w:id="22"/>
      <w:bookmarkEnd w:id="23"/>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24" w:name="_Toc375059077"/>
      <w:bookmarkStart w:id="25" w:name="_Toc416440124"/>
      <w:bookmarkStart w:id="26" w:name="_Toc416440322"/>
      <w:bookmarkStart w:id="27" w:name="_Toc522199605"/>
      <w:bookmarkStart w:id="28" w:name="_Toc523318113"/>
      <w:bookmarkStart w:id="29" w:name="_Toc523318315"/>
      <w:bookmarkStart w:id="30" w:name="_Toc523322768"/>
      <w:r>
        <w:rPr>
          <w:rStyle w:val="CharPartNo"/>
        </w:rPr>
        <w:t>Part 2</w:t>
      </w:r>
      <w:r>
        <w:t xml:space="preserve"> — </w:t>
      </w:r>
      <w:r>
        <w:rPr>
          <w:rStyle w:val="CharPartText"/>
        </w:rPr>
        <w:t>Confiscation of property</w:t>
      </w:r>
      <w:bookmarkEnd w:id="24"/>
      <w:bookmarkEnd w:id="25"/>
      <w:bookmarkEnd w:id="26"/>
      <w:bookmarkEnd w:id="27"/>
      <w:bookmarkEnd w:id="28"/>
      <w:bookmarkEnd w:id="29"/>
      <w:bookmarkEnd w:id="30"/>
    </w:p>
    <w:p>
      <w:pPr>
        <w:pStyle w:val="Heading5"/>
      </w:pPr>
      <w:bookmarkStart w:id="31" w:name="_Toc375059078"/>
      <w:bookmarkStart w:id="32" w:name="_Toc523322769"/>
      <w:bookmarkStart w:id="33" w:name="_Toc522199606"/>
      <w:r>
        <w:rPr>
          <w:rStyle w:val="CharSectno"/>
        </w:rPr>
        <w:t>6</w:t>
      </w:r>
      <w:r>
        <w:t>.</w:t>
      </w:r>
      <w:r>
        <w:tab/>
        <w:t>When property is confiscated</w:t>
      </w:r>
      <w:bookmarkEnd w:id="31"/>
      <w:bookmarkEnd w:id="32"/>
      <w:bookmarkEnd w:id="33"/>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34" w:name="_Toc375059079"/>
      <w:bookmarkStart w:id="35" w:name="_Toc523322770"/>
      <w:bookmarkStart w:id="36" w:name="_Toc522199607"/>
      <w:r>
        <w:rPr>
          <w:rStyle w:val="CharSectno"/>
        </w:rPr>
        <w:t>7</w:t>
      </w:r>
      <w:r>
        <w:t>.</w:t>
      </w:r>
      <w:r>
        <w:tab/>
        <w:t>When frozen property is confiscated automatically</w:t>
      </w:r>
      <w:bookmarkEnd w:id="34"/>
      <w:bookmarkEnd w:id="35"/>
      <w:bookmarkEnd w:id="36"/>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37" w:name="_Toc375059080"/>
      <w:bookmarkStart w:id="38" w:name="_Toc523322771"/>
      <w:bookmarkStart w:id="39" w:name="_Toc522199608"/>
      <w:r>
        <w:rPr>
          <w:rStyle w:val="CharSectno"/>
        </w:rPr>
        <w:t>8</w:t>
      </w:r>
      <w:r>
        <w:t>.</w:t>
      </w:r>
      <w:r>
        <w:tab/>
        <w:t>Declared drug trafficker, certain property of confiscated</w:t>
      </w:r>
      <w:bookmarkEnd w:id="37"/>
      <w:bookmarkEnd w:id="38"/>
      <w:bookmarkEnd w:id="39"/>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40" w:name="_Toc375059081"/>
      <w:bookmarkStart w:id="41" w:name="_Toc523322772"/>
      <w:bookmarkStart w:id="42" w:name="_Toc522199609"/>
      <w:r>
        <w:rPr>
          <w:rStyle w:val="CharSectno"/>
        </w:rPr>
        <w:t>9</w:t>
      </w:r>
      <w:r>
        <w:t>.</w:t>
      </w:r>
      <w:r>
        <w:tab/>
        <w:t>Registrable real property, time and effect of confiscation of under s. 6, 7 or 8</w:t>
      </w:r>
      <w:bookmarkEnd w:id="40"/>
      <w:bookmarkEnd w:id="41"/>
      <w:bookmarkEnd w:id="42"/>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43" w:name="_Toc375059082"/>
      <w:bookmarkStart w:id="44" w:name="_Toc523322773"/>
      <w:bookmarkStart w:id="45" w:name="_Toc522199610"/>
      <w:r>
        <w:rPr>
          <w:rStyle w:val="CharSectno"/>
        </w:rPr>
        <w:t>10</w:t>
      </w:r>
      <w:r>
        <w:t>.</w:t>
      </w:r>
      <w:r>
        <w:tab/>
        <w:t>Other property, time and effect of confiscation of under s. 6, 7 or 8</w:t>
      </w:r>
      <w:bookmarkEnd w:id="43"/>
      <w:bookmarkEnd w:id="44"/>
      <w:bookmarkEnd w:id="45"/>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w:t>
      </w:r>
      <w:ins w:id="46" w:author="svcMRProcess" w:date="2019-02-06T11:13:00Z">
        <w:r>
          <w:t xml:space="preserve">or the CCC, as the case requires, </w:t>
        </w:r>
      </w:ins>
      <w:r>
        <w:t>must notify the</w:t>
      </w:r>
      <w:ins w:id="47" w:author="svcMRProcess" w:date="2019-02-06T11:13:00Z">
        <w:r>
          <w:t xml:space="preserve"> relevant</w:t>
        </w:r>
      </w:ins>
      <w:r>
        <w:t xml:space="preserve"> registrar of the confiscation.</w:t>
      </w:r>
    </w:p>
    <w:p>
      <w:pPr>
        <w:pStyle w:val="Footnotesection"/>
      </w:pPr>
      <w:r>
        <w:tab/>
        <w:t>[Section 10 amended</w:t>
      </w:r>
      <w:del w:id="48" w:author="svcMRProcess" w:date="2019-02-06T11:13:00Z">
        <w:r>
          <w:delText xml:space="preserve"> by</w:delText>
        </w:r>
      </w:del>
      <w:ins w:id="49" w:author="svcMRProcess" w:date="2019-02-06T11:13:00Z">
        <w:r>
          <w:t>:</w:t>
        </w:r>
      </w:ins>
      <w:r>
        <w:t xml:space="preserve"> No. 42 of 2011 s. 10</w:t>
      </w:r>
      <w:ins w:id="50" w:author="svcMRProcess" w:date="2019-02-06T11:13:00Z">
        <w:r>
          <w:t>; No. 10 of 2018 s. 27</w:t>
        </w:r>
      </w:ins>
      <w:r>
        <w:t>.]</w:t>
      </w:r>
    </w:p>
    <w:p>
      <w:pPr>
        <w:pStyle w:val="Heading2"/>
      </w:pPr>
      <w:bookmarkStart w:id="51" w:name="_Toc375059083"/>
      <w:bookmarkStart w:id="52" w:name="_Toc416440130"/>
      <w:bookmarkStart w:id="53" w:name="_Toc416440328"/>
      <w:bookmarkStart w:id="54" w:name="_Toc522199611"/>
      <w:bookmarkStart w:id="55" w:name="_Toc523318119"/>
      <w:bookmarkStart w:id="56" w:name="_Toc523318321"/>
      <w:bookmarkStart w:id="57" w:name="_Toc523322774"/>
      <w:r>
        <w:rPr>
          <w:rStyle w:val="CharPartNo"/>
        </w:rPr>
        <w:t>Part 3</w:t>
      </w:r>
      <w:r>
        <w:t xml:space="preserve"> — </w:t>
      </w:r>
      <w:r>
        <w:rPr>
          <w:rStyle w:val="CharPartText"/>
        </w:rPr>
        <w:t>Identifying and recovering confiscable property</w:t>
      </w:r>
      <w:bookmarkEnd w:id="51"/>
      <w:bookmarkEnd w:id="52"/>
      <w:bookmarkEnd w:id="53"/>
      <w:bookmarkEnd w:id="54"/>
      <w:bookmarkEnd w:id="55"/>
      <w:bookmarkEnd w:id="56"/>
      <w:bookmarkEnd w:id="57"/>
    </w:p>
    <w:p>
      <w:pPr>
        <w:pStyle w:val="Heading3"/>
      </w:pPr>
      <w:bookmarkStart w:id="58" w:name="_Toc375059084"/>
      <w:bookmarkStart w:id="59" w:name="_Toc416440131"/>
      <w:bookmarkStart w:id="60" w:name="_Toc416440329"/>
      <w:bookmarkStart w:id="61" w:name="_Toc522199612"/>
      <w:bookmarkStart w:id="62" w:name="_Toc523318120"/>
      <w:bookmarkStart w:id="63" w:name="_Toc523318322"/>
      <w:bookmarkStart w:id="64" w:name="_Toc523322775"/>
      <w:r>
        <w:rPr>
          <w:rStyle w:val="CharDivNo"/>
        </w:rPr>
        <w:t>Division 1</w:t>
      </w:r>
      <w:r>
        <w:t xml:space="preserve"> — </w:t>
      </w:r>
      <w:r>
        <w:rPr>
          <w:rStyle w:val="CharDivText"/>
        </w:rPr>
        <w:t>Unexplained wealth</w:t>
      </w:r>
      <w:bookmarkEnd w:id="58"/>
      <w:bookmarkEnd w:id="59"/>
      <w:bookmarkEnd w:id="60"/>
      <w:bookmarkEnd w:id="61"/>
      <w:bookmarkEnd w:id="62"/>
      <w:bookmarkEnd w:id="63"/>
      <w:bookmarkEnd w:id="64"/>
    </w:p>
    <w:p>
      <w:pPr>
        <w:pStyle w:val="Heading5"/>
      </w:pPr>
      <w:bookmarkStart w:id="65" w:name="_Toc375059085"/>
      <w:bookmarkStart w:id="66" w:name="_Toc523322776"/>
      <w:bookmarkStart w:id="67" w:name="_Toc522199613"/>
      <w:r>
        <w:rPr>
          <w:rStyle w:val="CharSectno"/>
        </w:rPr>
        <w:t>11</w:t>
      </w:r>
      <w:r>
        <w:t>.</w:t>
      </w:r>
      <w:r>
        <w:tab/>
        <w:t>Unexplained wealth declarations, applying for</w:t>
      </w:r>
      <w:bookmarkEnd w:id="65"/>
      <w:bookmarkEnd w:id="66"/>
      <w:bookmarkEnd w:id="67"/>
    </w:p>
    <w:p>
      <w:pPr>
        <w:pStyle w:val="Subsection"/>
      </w:pPr>
      <w:r>
        <w:tab/>
        <w:t>(1)</w:t>
      </w:r>
      <w:r>
        <w:tab/>
        <w:t>The DPP</w:t>
      </w:r>
      <w:ins w:id="68" w:author="svcMRProcess" w:date="2019-02-06T11:13:00Z">
        <w:r>
          <w:t xml:space="preserve"> or the CCC</w:t>
        </w:r>
      </w:ins>
      <w:r>
        <w:t xml:space="preserve">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rPr>
          <w:ins w:id="69" w:author="svcMRProcess" w:date="2019-02-06T11:13:00Z"/>
        </w:rPr>
      </w:pPr>
      <w:bookmarkStart w:id="70" w:name="_Toc375059086"/>
      <w:ins w:id="71" w:author="svcMRProcess" w:date="2019-02-06T11:13:00Z">
        <w:r>
          <w:tab/>
          <w:t>[Section 11 amended: No. 10 of 2018 s. 28.]</w:t>
        </w:r>
      </w:ins>
    </w:p>
    <w:p>
      <w:pPr>
        <w:pStyle w:val="Heading5"/>
      </w:pPr>
      <w:bookmarkStart w:id="72" w:name="_Toc523322777"/>
      <w:bookmarkStart w:id="73" w:name="_Toc522199614"/>
      <w:r>
        <w:rPr>
          <w:rStyle w:val="CharSectno"/>
        </w:rPr>
        <w:t>12</w:t>
      </w:r>
      <w:r>
        <w:t>.</w:t>
      </w:r>
      <w:r>
        <w:tab/>
        <w:t>Unexplained wealth declarations, making</w:t>
      </w:r>
      <w:bookmarkEnd w:id="70"/>
      <w:bookmarkEnd w:id="72"/>
      <w:bookmarkEnd w:id="73"/>
    </w:p>
    <w:p>
      <w:pPr>
        <w:pStyle w:val="Subsection"/>
      </w:pPr>
      <w:r>
        <w:tab/>
        <w:t>(1)</w:t>
      </w:r>
      <w:r>
        <w:tab/>
        <w:t xml:space="preserve">On hearing an application under section 11(1), the court must declare that the respondent has unexplained wealth if it is more likely than not that the total value of the </w:t>
      </w:r>
      <w:del w:id="74" w:author="svcMRProcess" w:date="2019-02-06T11:13:00Z">
        <w:r>
          <w:delText>person’s</w:delText>
        </w:r>
      </w:del>
      <w:ins w:id="75" w:author="svcMRProcess" w:date="2019-02-06T11:13:00Z">
        <w:r>
          <w:t>respondent’s</w:t>
        </w:r>
      </w:ins>
      <w:r>
        <w:t xml:space="preserve"> wealth is greater than the value of the </w:t>
      </w:r>
      <w:del w:id="76" w:author="svcMRProcess" w:date="2019-02-06T11:13:00Z">
        <w:r>
          <w:delText>person’s</w:delText>
        </w:r>
      </w:del>
      <w:ins w:id="77" w:author="svcMRProcess" w:date="2019-02-06T11:13:00Z">
        <w:r>
          <w:t>respondent’s</w:t>
        </w:r>
      </w:ins>
      <w:r>
        <w:t xml:space="preserve">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Footnotesection"/>
        <w:rPr>
          <w:ins w:id="78" w:author="svcMRProcess" w:date="2019-02-06T11:13:00Z"/>
        </w:rPr>
      </w:pPr>
      <w:bookmarkStart w:id="79" w:name="_Toc375059087"/>
      <w:ins w:id="80" w:author="svcMRProcess" w:date="2019-02-06T11:13:00Z">
        <w:r>
          <w:tab/>
          <w:t>[Section 12 amended: No. 10 of 2018 s. 29.]</w:t>
        </w:r>
      </w:ins>
    </w:p>
    <w:p>
      <w:pPr>
        <w:pStyle w:val="Heading5"/>
      </w:pPr>
      <w:bookmarkStart w:id="81" w:name="_Toc523322778"/>
      <w:bookmarkStart w:id="82" w:name="_Toc522199615"/>
      <w:r>
        <w:rPr>
          <w:rStyle w:val="CharSectno"/>
        </w:rPr>
        <w:t>13</w:t>
      </w:r>
      <w:r>
        <w:t>.</w:t>
      </w:r>
      <w:r>
        <w:tab/>
        <w:t>Unexplained wealth, assessing value of</w:t>
      </w:r>
      <w:bookmarkEnd w:id="79"/>
      <w:bookmarkEnd w:id="81"/>
      <w:bookmarkEnd w:id="82"/>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83" w:name="_Toc375059088"/>
      <w:bookmarkStart w:id="84" w:name="_Toc523322779"/>
      <w:bookmarkStart w:id="85" w:name="_Toc522199616"/>
      <w:r>
        <w:rPr>
          <w:rStyle w:val="CharSectno"/>
        </w:rPr>
        <w:t>14</w:t>
      </w:r>
      <w:r>
        <w:t>.</w:t>
      </w:r>
      <w:r>
        <w:tab/>
        <w:t>Unexplained wealth declaration, effect of</w:t>
      </w:r>
      <w:bookmarkEnd w:id="83"/>
      <w:bookmarkEnd w:id="84"/>
      <w:bookmarkEnd w:id="85"/>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86" w:name="_Toc375059089"/>
      <w:bookmarkStart w:id="87" w:name="_Toc416440136"/>
      <w:bookmarkStart w:id="88" w:name="_Toc416440334"/>
      <w:bookmarkStart w:id="89" w:name="_Toc522199617"/>
      <w:bookmarkStart w:id="90" w:name="_Toc523318125"/>
      <w:bookmarkStart w:id="91" w:name="_Toc523318327"/>
      <w:bookmarkStart w:id="92" w:name="_Toc523322780"/>
      <w:r>
        <w:rPr>
          <w:rStyle w:val="CharDivNo"/>
        </w:rPr>
        <w:t>Division 2</w:t>
      </w:r>
      <w:r>
        <w:t xml:space="preserve"> — </w:t>
      </w:r>
      <w:r>
        <w:rPr>
          <w:rStyle w:val="CharDivText"/>
        </w:rPr>
        <w:t>Criminal benefits</w:t>
      </w:r>
      <w:bookmarkEnd w:id="86"/>
      <w:bookmarkEnd w:id="87"/>
      <w:bookmarkEnd w:id="88"/>
      <w:bookmarkEnd w:id="89"/>
      <w:bookmarkEnd w:id="90"/>
      <w:bookmarkEnd w:id="91"/>
      <w:bookmarkEnd w:id="92"/>
    </w:p>
    <w:p>
      <w:pPr>
        <w:pStyle w:val="Heading5"/>
      </w:pPr>
      <w:bookmarkStart w:id="93" w:name="_Toc375059090"/>
      <w:bookmarkStart w:id="94" w:name="_Toc523322781"/>
      <w:bookmarkStart w:id="95" w:name="_Toc522199618"/>
      <w:r>
        <w:rPr>
          <w:rStyle w:val="CharSectno"/>
        </w:rPr>
        <w:t>15</w:t>
      </w:r>
      <w:r>
        <w:t>.</w:t>
      </w:r>
      <w:r>
        <w:tab/>
        <w:t>Criminal benefits declarations, applying for</w:t>
      </w:r>
      <w:bookmarkEnd w:id="93"/>
      <w:bookmarkEnd w:id="94"/>
      <w:bookmarkEnd w:id="95"/>
    </w:p>
    <w:p>
      <w:pPr>
        <w:pStyle w:val="Subsection"/>
      </w:pPr>
      <w:r>
        <w:tab/>
        <w:t>(1)</w:t>
      </w:r>
      <w:r>
        <w:tab/>
        <w:t>The DPP</w:t>
      </w:r>
      <w:ins w:id="96" w:author="svcMRProcess" w:date="2019-02-06T11:13:00Z">
        <w:r>
          <w:t xml:space="preserve"> or the CCC</w:t>
        </w:r>
      </w:ins>
      <w:r>
        <w:t xml:space="preserve">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rPr>
          <w:ins w:id="97" w:author="svcMRProcess" w:date="2019-02-06T11:13:00Z"/>
        </w:rPr>
      </w:pPr>
      <w:bookmarkStart w:id="98" w:name="_Toc375059091"/>
      <w:ins w:id="99" w:author="svcMRProcess" w:date="2019-02-06T11:13:00Z">
        <w:r>
          <w:tab/>
          <w:t>[Section 15 amended: No. 10 of 2018 s. 30.]</w:t>
        </w:r>
      </w:ins>
    </w:p>
    <w:p>
      <w:pPr>
        <w:pStyle w:val="Heading5"/>
      </w:pPr>
      <w:bookmarkStart w:id="100" w:name="_Toc523322782"/>
      <w:bookmarkStart w:id="101" w:name="_Toc522199619"/>
      <w:r>
        <w:rPr>
          <w:rStyle w:val="CharSectno"/>
        </w:rPr>
        <w:t>16</w:t>
      </w:r>
      <w:r>
        <w:t>.</w:t>
      </w:r>
      <w:r>
        <w:tab/>
        <w:t>Criminal benefits declarations for crime</w:t>
      </w:r>
      <w:r>
        <w:noBreakHyphen/>
        <w:t>derived property, making</w:t>
      </w:r>
      <w:bookmarkEnd w:id="98"/>
      <w:bookmarkEnd w:id="100"/>
      <w:bookmarkEnd w:id="10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102" w:name="_Toc375059092"/>
      <w:bookmarkStart w:id="103" w:name="_Toc523322783"/>
      <w:bookmarkStart w:id="104" w:name="_Toc522199620"/>
      <w:r>
        <w:rPr>
          <w:rStyle w:val="CharSectno"/>
        </w:rPr>
        <w:t>17</w:t>
      </w:r>
      <w:r>
        <w:t>.</w:t>
      </w:r>
      <w:r>
        <w:tab/>
        <w:t>Criminal benefits declarations for unlawfully acquired property, making</w:t>
      </w:r>
      <w:bookmarkEnd w:id="102"/>
      <w:bookmarkEnd w:id="103"/>
      <w:bookmarkEnd w:id="10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105" w:name="_Toc375059093"/>
      <w:bookmarkStart w:id="106" w:name="_Toc523322784"/>
      <w:bookmarkStart w:id="107" w:name="_Toc522199621"/>
      <w:r>
        <w:rPr>
          <w:rStyle w:val="CharSectno"/>
        </w:rPr>
        <w:t>18</w:t>
      </w:r>
      <w:r>
        <w:t>.</w:t>
      </w:r>
      <w:r>
        <w:tab/>
        <w:t>Criminal benefits declarations, limits on making and ancillary orders for</w:t>
      </w:r>
      <w:bookmarkEnd w:id="105"/>
      <w:bookmarkEnd w:id="106"/>
      <w:bookmarkEnd w:id="107"/>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108" w:name="_Toc375059094"/>
      <w:bookmarkStart w:id="109" w:name="_Toc523322785"/>
      <w:bookmarkStart w:id="110" w:name="_Toc522199622"/>
      <w:r>
        <w:rPr>
          <w:rStyle w:val="CharSectno"/>
        </w:rPr>
        <w:t>19</w:t>
      </w:r>
      <w:r>
        <w:t>.</w:t>
      </w:r>
      <w:r>
        <w:tab/>
        <w:t>Criminal benefits, assessing value of</w:t>
      </w:r>
      <w:bookmarkEnd w:id="108"/>
      <w:bookmarkEnd w:id="109"/>
      <w:bookmarkEnd w:id="110"/>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111" w:name="_Toc375059095"/>
      <w:bookmarkStart w:id="112" w:name="_Toc523322786"/>
      <w:bookmarkStart w:id="113" w:name="_Toc522199623"/>
      <w:r>
        <w:rPr>
          <w:rStyle w:val="CharSectno"/>
        </w:rPr>
        <w:t>20</w:t>
      </w:r>
      <w:r>
        <w:t>.</w:t>
      </w:r>
      <w:r>
        <w:tab/>
        <w:t>Criminal benefits declaration, effect of</w:t>
      </w:r>
      <w:bookmarkEnd w:id="111"/>
      <w:bookmarkEnd w:id="112"/>
      <w:bookmarkEnd w:id="11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114" w:name="_Toc375059096"/>
      <w:bookmarkStart w:id="115" w:name="_Toc416440143"/>
      <w:bookmarkStart w:id="116" w:name="_Toc416440341"/>
      <w:bookmarkStart w:id="117" w:name="_Toc522199624"/>
      <w:bookmarkStart w:id="118" w:name="_Toc523318132"/>
      <w:bookmarkStart w:id="119" w:name="_Toc523318334"/>
      <w:bookmarkStart w:id="120" w:name="_Toc523322787"/>
      <w:r>
        <w:rPr>
          <w:rStyle w:val="CharDivNo"/>
        </w:rPr>
        <w:t>Division 3</w:t>
      </w:r>
      <w:r>
        <w:t xml:space="preserve"> — </w:t>
      </w:r>
      <w:r>
        <w:rPr>
          <w:rStyle w:val="CharDivText"/>
        </w:rPr>
        <w:t>Crime</w:t>
      </w:r>
      <w:r>
        <w:rPr>
          <w:rStyle w:val="CharDivText"/>
        </w:rPr>
        <w:noBreakHyphen/>
        <w:t>used property substitution</w:t>
      </w:r>
      <w:bookmarkEnd w:id="114"/>
      <w:bookmarkEnd w:id="115"/>
      <w:bookmarkEnd w:id="116"/>
      <w:bookmarkEnd w:id="117"/>
      <w:bookmarkEnd w:id="118"/>
      <w:bookmarkEnd w:id="119"/>
      <w:bookmarkEnd w:id="120"/>
    </w:p>
    <w:p>
      <w:pPr>
        <w:pStyle w:val="Heading5"/>
      </w:pPr>
      <w:bookmarkStart w:id="121" w:name="_Toc375059097"/>
      <w:bookmarkStart w:id="122" w:name="_Toc523322788"/>
      <w:bookmarkStart w:id="123" w:name="_Toc522199625"/>
      <w:r>
        <w:rPr>
          <w:rStyle w:val="CharSectno"/>
        </w:rPr>
        <w:t>21</w:t>
      </w:r>
      <w:r>
        <w:t>.</w:t>
      </w:r>
      <w:r>
        <w:tab/>
        <w:t>Crime</w:t>
      </w:r>
      <w:r>
        <w:noBreakHyphen/>
        <w:t>used property substitution declaration, applying for</w:t>
      </w:r>
      <w:bookmarkEnd w:id="121"/>
      <w:bookmarkEnd w:id="122"/>
      <w:bookmarkEnd w:id="123"/>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124" w:name="_Toc375059098"/>
      <w:bookmarkStart w:id="125" w:name="_Toc523322789"/>
      <w:bookmarkStart w:id="126" w:name="_Toc522199626"/>
      <w:r>
        <w:rPr>
          <w:rStyle w:val="CharSectno"/>
        </w:rPr>
        <w:t>22</w:t>
      </w:r>
      <w:r>
        <w:t>.</w:t>
      </w:r>
      <w:r>
        <w:tab/>
        <w:t>Crime</w:t>
      </w:r>
      <w:r>
        <w:noBreakHyphen/>
        <w:t>used property substitution declarations, making</w:t>
      </w:r>
      <w:bookmarkEnd w:id="124"/>
      <w:bookmarkEnd w:id="125"/>
      <w:bookmarkEnd w:id="126"/>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w:t>
      </w:r>
      <w:del w:id="127" w:author="svcMRProcess" w:date="2019-02-06T11:13:00Z">
        <w:r>
          <w:delText xml:space="preserve"> by</w:delText>
        </w:r>
      </w:del>
      <w:ins w:id="128" w:author="svcMRProcess" w:date="2019-02-06T11:13:00Z">
        <w:r>
          <w:t>:</w:t>
        </w:r>
      </w:ins>
      <w:r>
        <w:t xml:space="preserve"> No. 28 of 2003 s. 40.]</w:t>
      </w:r>
    </w:p>
    <w:p>
      <w:pPr>
        <w:pStyle w:val="Heading5"/>
      </w:pPr>
      <w:bookmarkStart w:id="129" w:name="_Toc375059099"/>
      <w:bookmarkStart w:id="130" w:name="_Toc523322790"/>
      <w:bookmarkStart w:id="131" w:name="_Toc522199627"/>
      <w:r>
        <w:rPr>
          <w:rStyle w:val="CharSectno"/>
        </w:rPr>
        <w:t>23</w:t>
      </w:r>
      <w:r>
        <w:t>.</w:t>
      </w:r>
      <w:r>
        <w:tab/>
        <w:t>Crime</w:t>
      </w:r>
      <w:r>
        <w:noBreakHyphen/>
        <w:t>used property, assessing value of</w:t>
      </w:r>
      <w:bookmarkEnd w:id="129"/>
      <w:bookmarkEnd w:id="130"/>
      <w:bookmarkEnd w:id="131"/>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132" w:name="_Toc375059100"/>
      <w:bookmarkStart w:id="133" w:name="_Toc523322791"/>
      <w:bookmarkStart w:id="134" w:name="_Toc522199628"/>
      <w:r>
        <w:rPr>
          <w:rStyle w:val="CharSectno"/>
        </w:rPr>
        <w:t>24</w:t>
      </w:r>
      <w:r>
        <w:t>.</w:t>
      </w:r>
      <w:r>
        <w:tab/>
        <w:t>Crime</w:t>
      </w:r>
      <w:r>
        <w:noBreakHyphen/>
        <w:t>used property substitution declaration, effect of</w:t>
      </w:r>
      <w:bookmarkEnd w:id="132"/>
      <w:bookmarkEnd w:id="133"/>
      <w:bookmarkEnd w:id="134"/>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135" w:name="_Toc375059101"/>
      <w:bookmarkStart w:id="136" w:name="_Toc416440148"/>
      <w:bookmarkStart w:id="137" w:name="_Toc416440346"/>
      <w:bookmarkStart w:id="138" w:name="_Toc522199629"/>
      <w:bookmarkStart w:id="139" w:name="_Toc523318137"/>
      <w:bookmarkStart w:id="140" w:name="_Toc523318339"/>
      <w:bookmarkStart w:id="141" w:name="_Toc523322792"/>
      <w:r>
        <w:rPr>
          <w:rStyle w:val="CharDivNo"/>
        </w:rPr>
        <w:t>Division 4</w:t>
      </w:r>
      <w:r>
        <w:t xml:space="preserve"> — </w:t>
      </w:r>
      <w:r>
        <w:rPr>
          <w:rStyle w:val="CharDivText"/>
        </w:rPr>
        <w:t>Recovery of confiscable property</w:t>
      </w:r>
      <w:bookmarkEnd w:id="135"/>
      <w:bookmarkEnd w:id="136"/>
      <w:bookmarkEnd w:id="137"/>
      <w:bookmarkEnd w:id="138"/>
      <w:bookmarkEnd w:id="139"/>
      <w:bookmarkEnd w:id="140"/>
      <w:bookmarkEnd w:id="141"/>
    </w:p>
    <w:p>
      <w:pPr>
        <w:pStyle w:val="Heading5"/>
      </w:pPr>
      <w:bookmarkStart w:id="142" w:name="_Toc375059102"/>
      <w:bookmarkStart w:id="143" w:name="_Toc523322793"/>
      <w:bookmarkStart w:id="144" w:name="_Toc522199630"/>
      <w:r>
        <w:rPr>
          <w:rStyle w:val="CharSectno"/>
        </w:rPr>
        <w:t>25</w:t>
      </w:r>
      <w:r>
        <w:t>.</w:t>
      </w:r>
      <w:r>
        <w:tab/>
        <w:t>Amounts payable under s. 14, 20 and 24, when payable and recovery of</w:t>
      </w:r>
      <w:bookmarkEnd w:id="142"/>
      <w:bookmarkEnd w:id="143"/>
      <w:bookmarkEnd w:id="144"/>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145" w:name="_Toc375059103"/>
      <w:bookmarkStart w:id="146" w:name="_Toc523322794"/>
      <w:bookmarkStart w:id="147" w:name="_Toc522199631"/>
      <w:r>
        <w:rPr>
          <w:rStyle w:val="CharSectno"/>
        </w:rPr>
        <w:t>26</w:t>
      </w:r>
      <w:r>
        <w:t>.</w:t>
      </w:r>
      <w:r>
        <w:tab/>
        <w:t>Frozen property, use of to meet liability under s. 14, 20 or 24</w:t>
      </w:r>
      <w:bookmarkEnd w:id="145"/>
      <w:bookmarkEnd w:id="146"/>
      <w:bookmarkEnd w:id="147"/>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148" w:name="_Toc375059104"/>
      <w:bookmarkStart w:id="149" w:name="_Toc523322795"/>
      <w:bookmarkStart w:id="150" w:name="_Toc522199632"/>
      <w:r>
        <w:rPr>
          <w:rStyle w:val="CharSectno"/>
        </w:rPr>
        <w:t>27</w:t>
      </w:r>
      <w:r>
        <w:t>.</w:t>
      </w:r>
      <w:r>
        <w:tab/>
        <w:t>Confiscable property declarations, applying for</w:t>
      </w:r>
      <w:bookmarkEnd w:id="148"/>
      <w:bookmarkEnd w:id="149"/>
      <w:bookmarkEnd w:id="150"/>
    </w:p>
    <w:p>
      <w:pPr>
        <w:pStyle w:val="Subsection"/>
      </w:pPr>
      <w:r>
        <w:tab/>
        <w:t>(1)</w:t>
      </w:r>
      <w:r>
        <w:tab/>
        <w:t>The DPP</w:t>
      </w:r>
      <w:ins w:id="151" w:author="svcMRProcess" w:date="2019-02-06T11:13:00Z">
        <w:r>
          <w:t xml:space="preserve"> or the CCC</w:t>
        </w:r>
      </w:ins>
      <w:r>
        <w:t xml:space="preserve">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Footnotesection"/>
        <w:rPr>
          <w:ins w:id="152" w:author="svcMRProcess" w:date="2019-02-06T11:13:00Z"/>
        </w:rPr>
      </w:pPr>
      <w:bookmarkStart w:id="153" w:name="_Toc375059105"/>
      <w:ins w:id="154" w:author="svcMRProcess" w:date="2019-02-06T11:13:00Z">
        <w:r>
          <w:tab/>
          <w:t>[Section 27 amended: No. 10 of 2018 s. 31.]</w:t>
        </w:r>
      </w:ins>
    </w:p>
    <w:p>
      <w:pPr>
        <w:pStyle w:val="Heading5"/>
      </w:pPr>
      <w:bookmarkStart w:id="155" w:name="_Toc523322796"/>
      <w:bookmarkStart w:id="156" w:name="_Toc522199633"/>
      <w:r>
        <w:rPr>
          <w:rStyle w:val="CharSectno"/>
        </w:rPr>
        <w:t>28</w:t>
      </w:r>
      <w:r>
        <w:t>.</w:t>
      </w:r>
      <w:r>
        <w:tab/>
        <w:t>Confiscable property declarations, making</w:t>
      </w:r>
      <w:bookmarkEnd w:id="153"/>
      <w:bookmarkEnd w:id="155"/>
      <w:bookmarkEnd w:id="156"/>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157" w:name="_Toc375059106"/>
      <w:bookmarkStart w:id="158" w:name="_Toc523322797"/>
      <w:bookmarkStart w:id="159" w:name="_Toc522199634"/>
      <w:r>
        <w:rPr>
          <w:rStyle w:val="CharSectno"/>
        </w:rPr>
        <w:t>29</w:t>
      </w:r>
      <w:r>
        <w:t>.</w:t>
      </w:r>
      <w:r>
        <w:tab/>
        <w:t>Property available to meet liability under s. 14, 20 or 24</w:t>
      </w:r>
      <w:bookmarkEnd w:id="157"/>
      <w:bookmarkEnd w:id="158"/>
      <w:bookmarkEnd w:id="159"/>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160" w:name="_Toc375059107"/>
      <w:bookmarkStart w:id="161" w:name="_Toc523322798"/>
      <w:bookmarkStart w:id="162" w:name="_Toc522199635"/>
      <w:r>
        <w:rPr>
          <w:rStyle w:val="CharSectno"/>
        </w:rPr>
        <w:t>30</w:t>
      </w:r>
      <w:r>
        <w:t>.</w:t>
      </w:r>
      <w:r>
        <w:tab/>
        <w:t>Declarations of confiscation, applying for and making</w:t>
      </w:r>
      <w:bookmarkEnd w:id="160"/>
      <w:bookmarkEnd w:id="161"/>
      <w:bookmarkEnd w:id="162"/>
    </w:p>
    <w:p>
      <w:pPr>
        <w:pStyle w:val="Subsection"/>
      </w:pPr>
      <w:r>
        <w:tab/>
        <w:t>(1)</w:t>
      </w:r>
      <w:r>
        <w:tab/>
        <w:t>The DPP</w:t>
      </w:r>
      <w:ins w:id="163" w:author="svcMRProcess" w:date="2019-02-06T11:13:00Z">
        <w:r>
          <w:t xml:space="preserve"> or the CCC</w:t>
        </w:r>
      </w:ins>
      <w:r>
        <w:t xml:space="preserve">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Footnotesection"/>
        <w:rPr>
          <w:ins w:id="164" w:author="svcMRProcess" w:date="2019-02-06T11:13:00Z"/>
        </w:rPr>
      </w:pPr>
      <w:bookmarkStart w:id="165" w:name="_Toc375059108"/>
      <w:ins w:id="166" w:author="svcMRProcess" w:date="2019-02-06T11:13:00Z">
        <w:r>
          <w:tab/>
          <w:t>[Section 30 amended: No. 10 of 2018 s. 32.]</w:t>
        </w:r>
      </w:ins>
    </w:p>
    <w:p>
      <w:pPr>
        <w:pStyle w:val="Heading5"/>
      </w:pPr>
      <w:bookmarkStart w:id="167" w:name="_Toc522199636"/>
      <w:bookmarkStart w:id="168" w:name="_Toc523322799"/>
      <w:r>
        <w:rPr>
          <w:rStyle w:val="CharSectno"/>
        </w:rPr>
        <w:t>31</w:t>
      </w:r>
      <w:r>
        <w:t>.</w:t>
      </w:r>
      <w:r>
        <w:tab/>
      </w:r>
      <w:del w:id="169" w:author="svcMRProcess" w:date="2019-02-06T11:13:00Z">
        <w:r>
          <w:delText>Declaration under s. 30, DPP’s duties</w:delText>
        </w:r>
      </w:del>
      <w:ins w:id="170" w:author="svcMRProcess" w:date="2019-02-06T11:13:00Z">
        <w:r>
          <w:t>Applicant’s duty</w:t>
        </w:r>
      </w:ins>
      <w:r>
        <w:t xml:space="preserve"> to lodge memorial of </w:t>
      </w:r>
      <w:del w:id="171" w:author="svcMRProcess" w:date="2019-02-06T11:13:00Z">
        <w:r>
          <w:delText>etc.</w:delText>
        </w:r>
      </w:del>
      <w:bookmarkEnd w:id="167"/>
      <w:ins w:id="172" w:author="svcMRProcess" w:date="2019-02-06T11:13:00Z">
        <w:r>
          <w:t>confiscation</w:t>
        </w:r>
      </w:ins>
      <w:bookmarkEnd w:id="165"/>
      <w:bookmarkEnd w:id="168"/>
    </w:p>
    <w:p>
      <w:pPr>
        <w:pStyle w:val="Subsection"/>
      </w:pPr>
      <w:r>
        <w:tab/>
        <w:t>(1)</w:t>
      </w:r>
      <w:r>
        <w:tab/>
        <w:t xml:space="preserve">When the court declares under section 30 that registrable real property has been confiscated, the </w:t>
      </w:r>
      <w:del w:id="173" w:author="svcMRProcess" w:date="2019-02-06T11:13:00Z">
        <w:r>
          <w:delText>DPP</w:delText>
        </w:r>
      </w:del>
      <w:ins w:id="174" w:author="svcMRProcess" w:date="2019-02-06T11:13:00Z">
        <w:r>
          <w:t>applicant for the declaration</w:t>
        </w:r>
      </w:ins>
      <w:r>
        <w:t xml:space="preserve">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w:t>
      </w:r>
      <w:del w:id="175" w:author="svcMRProcess" w:date="2019-02-06T11:13:00Z">
        <w:r>
          <w:delText>DPP</w:delText>
        </w:r>
      </w:del>
      <w:ins w:id="176" w:author="svcMRProcess" w:date="2019-02-06T11:13:00Z">
        <w:r>
          <w:t>applicant for the declaration</w:t>
        </w:r>
      </w:ins>
      <w:r>
        <w:t xml:space="preserve"> must lodge with the</w:t>
      </w:r>
      <w:ins w:id="177" w:author="svcMRProcess" w:date="2019-02-06T11:13:00Z">
        <w:r>
          <w:t xml:space="preserve"> relevant</w:t>
        </w:r>
      </w:ins>
      <w:r>
        <w:t xml:space="preserve">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w:t>
      </w:r>
      <w:del w:id="178" w:author="svcMRProcess" w:date="2019-02-06T11:13:00Z">
        <w:r>
          <w:delText xml:space="preserve"> by</w:delText>
        </w:r>
      </w:del>
      <w:ins w:id="179" w:author="svcMRProcess" w:date="2019-02-06T11:13:00Z">
        <w:r>
          <w:t>:</w:t>
        </w:r>
      </w:ins>
      <w:r>
        <w:t xml:space="preserve"> No. 42 of 2011 s. 11</w:t>
      </w:r>
      <w:ins w:id="180" w:author="svcMRProcess" w:date="2019-02-06T11:13:00Z">
        <w:r>
          <w:t>; No. 10 of 2018 s. 33</w:t>
        </w:r>
      </w:ins>
      <w:r>
        <w:t>.]</w:t>
      </w:r>
    </w:p>
    <w:p>
      <w:pPr>
        <w:pStyle w:val="Heading5"/>
      </w:pPr>
      <w:bookmarkStart w:id="181" w:name="_Toc375059109"/>
      <w:bookmarkStart w:id="182" w:name="_Toc523322800"/>
      <w:bookmarkStart w:id="183" w:name="_Toc522199637"/>
      <w:r>
        <w:rPr>
          <w:rStyle w:val="CharSectno"/>
        </w:rPr>
        <w:t>32</w:t>
      </w:r>
      <w:r>
        <w:t>.</w:t>
      </w:r>
      <w:r>
        <w:tab/>
        <w:t>Varying declarations</w:t>
      </w:r>
      <w:bookmarkEnd w:id="181"/>
      <w:bookmarkEnd w:id="182"/>
      <w:bookmarkEnd w:id="183"/>
    </w:p>
    <w:p>
      <w:pPr>
        <w:pStyle w:val="Subsection"/>
      </w:pPr>
      <w:r>
        <w:tab/>
      </w:r>
      <w:r>
        <w:tab/>
        <w:t xml:space="preserve">If the court has made a declaration under this Part, the </w:t>
      </w:r>
      <w:del w:id="184" w:author="svcMRProcess" w:date="2019-02-06T11:13:00Z">
        <w:r>
          <w:delText>DPP</w:delText>
        </w:r>
      </w:del>
      <w:ins w:id="185" w:author="svcMRProcess" w:date="2019-02-06T11:13:00Z">
        <w:r>
          <w:t>applicant for the declaration</w:t>
        </w:r>
      </w:ins>
      <w:r>
        <w:t xml:space="preserve"> may at any time apply to the court for a variation of the declaration, or for a further declaration, to give effect, or better to give effect, to the previous declaration.</w:t>
      </w:r>
    </w:p>
    <w:p>
      <w:pPr>
        <w:pStyle w:val="Footnotesection"/>
        <w:rPr>
          <w:ins w:id="186" w:author="svcMRProcess" w:date="2019-02-06T11:13:00Z"/>
        </w:rPr>
      </w:pPr>
      <w:bookmarkStart w:id="187" w:name="_Toc375059110"/>
      <w:bookmarkStart w:id="188" w:name="_Toc416440157"/>
      <w:bookmarkStart w:id="189" w:name="_Toc416440355"/>
      <w:bookmarkStart w:id="190" w:name="_Toc522199638"/>
      <w:ins w:id="191" w:author="svcMRProcess" w:date="2019-02-06T11:13:00Z">
        <w:r>
          <w:tab/>
          <w:t>[Section 32 amended: No. 10 of 2018 s. 34.]</w:t>
        </w:r>
      </w:ins>
    </w:p>
    <w:p>
      <w:pPr>
        <w:pStyle w:val="Heading2"/>
      </w:pPr>
      <w:bookmarkStart w:id="192" w:name="_Toc523318146"/>
      <w:bookmarkStart w:id="193" w:name="_Toc523318348"/>
      <w:bookmarkStart w:id="194" w:name="_Toc523322801"/>
      <w:r>
        <w:rPr>
          <w:rStyle w:val="CharPartNo"/>
        </w:rPr>
        <w:t>Part 4</w:t>
      </w:r>
      <w:r>
        <w:t xml:space="preserve"> — </w:t>
      </w:r>
      <w:r>
        <w:rPr>
          <w:rStyle w:val="CharPartText"/>
        </w:rPr>
        <w:t>Preventing dealings in confiscable property</w:t>
      </w:r>
      <w:bookmarkEnd w:id="187"/>
      <w:bookmarkEnd w:id="188"/>
      <w:bookmarkEnd w:id="189"/>
      <w:bookmarkEnd w:id="190"/>
      <w:bookmarkEnd w:id="192"/>
      <w:bookmarkEnd w:id="193"/>
      <w:bookmarkEnd w:id="194"/>
    </w:p>
    <w:p>
      <w:pPr>
        <w:pStyle w:val="Heading3"/>
      </w:pPr>
      <w:bookmarkStart w:id="195" w:name="_Toc375059111"/>
      <w:bookmarkStart w:id="196" w:name="_Toc416440158"/>
      <w:bookmarkStart w:id="197" w:name="_Toc416440356"/>
      <w:bookmarkStart w:id="198" w:name="_Toc522199639"/>
      <w:bookmarkStart w:id="199" w:name="_Toc523318147"/>
      <w:bookmarkStart w:id="200" w:name="_Toc523318349"/>
      <w:bookmarkStart w:id="201" w:name="_Toc523322802"/>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195"/>
      <w:bookmarkEnd w:id="196"/>
      <w:bookmarkEnd w:id="197"/>
      <w:bookmarkEnd w:id="198"/>
      <w:bookmarkEnd w:id="199"/>
      <w:bookmarkEnd w:id="200"/>
      <w:bookmarkEnd w:id="201"/>
    </w:p>
    <w:p>
      <w:pPr>
        <w:pStyle w:val="Heading5"/>
      </w:pPr>
      <w:bookmarkStart w:id="202" w:name="_Toc375059112"/>
      <w:bookmarkStart w:id="203" w:name="_Toc523322803"/>
      <w:bookmarkStart w:id="204" w:name="_Toc522199640"/>
      <w:r>
        <w:rPr>
          <w:rStyle w:val="CharSectno"/>
        </w:rPr>
        <w:t>33</w:t>
      </w:r>
      <w:r>
        <w:t>.</w:t>
      </w:r>
      <w:r>
        <w:tab/>
        <w:t>Property, powers to seize etc.</w:t>
      </w:r>
      <w:bookmarkEnd w:id="202"/>
      <w:bookmarkEnd w:id="203"/>
      <w:bookmarkEnd w:id="204"/>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205" w:name="_Toc375059113"/>
      <w:bookmarkStart w:id="206" w:name="_Toc416440160"/>
      <w:bookmarkStart w:id="207" w:name="_Toc416440358"/>
      <w:bookmarkStart w:id="208" w:name="_Toc522199641"/>
      <w:bookmarkStart w:id="209" w:name="_Toc523318149"/>
      <w:bookmarkStart w:id="210" w:name="_Toc523318351"/>
      <w:bookmarkStart w:id="211" w:name="_Toc523322804"/>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205"/>
      <w:bookmarkEnd w:id="206"/>
      <w:bookmarkEnd w:id="207"/>
      <w:bookmarkEnd w:id="208"/>
      <w:bookmarkEnd w:id="209"/>
      <w:bookmarkEnd w:id="210"/>
      <w:bookmarkEnd w:id="211"/>
    </w:p>
    <w:p>
      <w:pPr>
        <w:pStyle w:val="Heading5"/>
        <w:spacing w:before="180"/>
      </w:pPr>
      <w:bookmarkStart w:id="212" w:name="_Toc375059114"/>
      <w:bookmarkStart w:id="213" w:name="_Toc523322805"/>
      <w:bookmarkStart w:id="214" w:name="_Toc522199642"/>
      <w:r>
        <w:rPr>
          <w:rStyle w:val="CharSectno"/>
        </w:rPr>
        <w:t>34</w:t>
      </w:r>
      <w:r>
        <w:t>.</w:t>
      </w:r>
      <w:r>
        <w:tab/>
        <w:t>Freezing notices, application for and issue of</w:t>
      </w:r>
      <w:bookmarkEnd w:id="212"/>
      <w:bookmarkEnd w:id="213"/>
      <w:bookmarkEnd w:id="21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215" w:name="_Toc375059115"/>
      <w:bookmarkStart w:id="216" w:name="_Toc523322806"/>
      <w:bookmarkStart w:id="217" w:name="_Toc522199643"/>
      <w:r>
        <w:rPr>
          <w:rStyle w:val="CharSectno"/>
        </w:rPr>
        <w:t>35</w:t>
      </w:r>
      <w:r>
        <w:t>.</w:t>
      </w:r>
      <w:r>
        <w:tab/>
        <w:t>Freezing notices, contents of</w:t>
      </w:r>
      <w:bookmarkEnd w:id="215"/>
      <w:bookmarkEnd w:id="216"/>
      <w:bookmarkEnd w:id="217"/>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218" w:name="_Toc375059116"/>
      <w:bookmarkStart w:id="219" w:name="_Toc523322807"/>
      <w:bookmarkStart w:id="220" w:name="_Toc522199644"/>
      <w:r>
        <w:rPr>
          <w:rStyle w:val="CharSectno"/>
        </w:rPr>
        <w:t>36</w:t>
      </w:r>
      <w:r>
        <w:t>.</w:t>
      </w:r>
      <w:r>
        <w:tab/>
        <w:t>Freezing notices, service, notice and filing of</w:t>
      </w:r>
      <w:bookmarkEnd w:id="218"/>
      <w:bookmarkEnd w:id="219"/>
      <w:bookmarkEnd w:id="220"/>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xml:space="preserve">, the applicant must notify the </w:t>
      </w:r>
      <w:ins w:id="221" w:author="svcMRProcess" w:date="2019-02-06T11:13:00Z">
        <w:r>
          <w:t xml:space="preserve">relevant </w:t>
        </w:r>
      </w:ins>
      <w:r>
        <w:t>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w:t>
      </w:r>
      <w:del w:id="222" w:author="svcMRProcess" w:date="2019-02-06T11:13:00Z">
        <w:r>
          <w:delText xml:space="preserve"> by</w:delText>
        </w:r>
      </w:del>
      <w:ins w:id="223" w:author="svcMRProcess" w:date="2019-02-06T11:13:00Z">
        <w:r>
          <w:t>:</w:t>
        </w:r>
      </w:ins>
      <w:r>
        <w:t xml:space="preserve"> No. 42 of 2011 s. 12</w:t>
      </w:r>
      <w:ins w:id="224" w:author="svcMRProcess" w:date="2019-02-06T11:13:00Z">
        <w:r>
          <w:t>; No. 10 of 2018 s. 35</w:t>
        </w:r>
      </w:ins>
      <w:r>
        <w:t>.]</w:t>
      </w:r>
    </w:p>
    <w:p>
      <w:pPr>
        <w:pStyle w:val="Heading5"/>
      </w:pPr>
      <w:bookmarkStart w:id="225" w:name="_Toc375059117"/>
      <w:bookmarkStart w:id="226" w:name="_Toc523322808"/>
      <w:bookmarkStart w:id="227" w:name="_Toc522199645"/>
      <w:r>
        <w:rPr>
          <w:rStyle w:val="CharSectno"/>
        </w:rPr>
        <w:t>37</w:t>
      </w:r>
      <w:r>
        <w:t>.</w:t>
      </w:r>
      <w:r>
        <w:tab/>
        <w:t>Person served with freezing notice to declare any other interested party</w:t>
      </w:r>
      <w:bookmarkEnd w:id="225"/>
      <w:bookmarkEnd w:id="226"/>
      <w:bookmarkEnd w:id="22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228" w:name="_Toc375059118"/>
      <w:bookmarkStart w:id="229" w:name="_Toc523322809"/>
      <w:bookmarkStart w:id="230" w:name="_Toc522199646"/>
      <w:r>
        <w:rPr>
          <w:rStyle w:val="CharSectno"/>
        </w:rPr>
        <w:t>38</w:t>
      </w:r>
      <w:r>
        <w:t>.</w:t>
      </w:r>
      <w:r>
        <w:tab/>
        <w:t>Freezing notices for registrable real property, duration of and notices about</w:t>
      </w:r>
      <w:bookmarkEnd w:id="228"/>
      <w:bookmarkEnd w:id="229"/>
      <w:bookmarkEnd w:id="230"/>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231" w:name="_Toc375059119"/>
      <w:bookmarkStart w:id="232" w:name="_Toc523322810"/>
      <w:bookmarkStart w:id="233" w:name="_Toc522199647"/>
      <w:r>
        <w:rPr>
          <w:rStyle w:val="CharSectno"/>
        </w:rPr>
        <w:t>39</w:t>
      </w:r>
      <w:r>
        <w:t>.</w:t>
      </w:r>
      <w:r>
        <w:tab/>
        <w:t>Freezing notices for other property, duration of and notices about</w:t>
      </w:r>
      <w:bookmarkEnd w:id="231"/>
      <w:bookmarkEnd w:id="232"/>
      <w:bookmarkEnd w:id="233"/>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w:t>
      </w:r>
      <w:ins w:id="234" w:author="svcMRProcess" w:date="2019-02-06T11:13:00Z">
        <w:r>
          <w:t>relevant</w:t>
        </w:r>
        <w:r>
          <w:rPr>
            <w:spacing w:val="-4"/>
          </w:rPr>
          <w:t xml:space="preserve"> </w:t>
        </w:r>
      </w:ins>
      <w:r>
        <w:rPr>
          <w:spacing w:val="-4"/>
        </w:rPr>
        <w:t>registrar to that effect.</w:t>
      </w:r>
    </w:p>
    <w:p>
      <w:pPr>
        <w:pStyle w:val="Footnotesection"/>
        <w:spacing w:before="80"/>
        <w:ind w:left="890" w:hanging="890"/>
      </w:pPr>
      <w:r>
        <w:tab/>
        <w:t>[Section 39 amended</w:t>
      </w:r>
      <w:del w:id="235" w:author="svcMRProcess" w:date="2019-02-06T11:13:00Z">
        <w:r>
          <w:delText xml:space="preserve"> by</w:delText>
        </w:r>
      </w:del>
      <w:ins w:id="236" w:author="svcMRProcess" w:date="2019-02-06T11:13:00Z">
        <w:r>
          <w:t>:</w:t>
        </w:r>
      </w:ins>
      <w:r>
        <w:t xml:space="preserve"> No. 42 of 2011 s. 13</w:t>
      </w:r>
      <w:ins w:id="237" w:author="svcMRProcess" w:date="2019-02-06T11:13:00Z">
        <w:r>
          <w:t>; No. 10 of 2018 s. 36</w:t>
        </w:r>
      </w:ins>
      <w:r>
        <w:t>.]</w:t>
      </w:r>
    </w:p>
    <w:p>
      <w:pPr>
        <w:pStyle w:val="Heading5"/>
      </w:pPr>
      <w:bookmarkStart w:id="238" w:name="_Toc375059120"/>
      <w:bookmarkStart w:id="239" w:name="_Toc523322811"/>
      <w:bookmarkStart w:id="240" w:name="_Toc522199648"/>
      <w:r>
        <w:rPr>
          <w:rStyle w:val="CharSectno"/>
        </w:rPr>
        <w:t>40</w:t>
      </w:r>
      <w:r>
        <w:t>.</w:t>
      </w:r>
      <w:r>
        <w:tab/>
        <w:t>Freezing notices, cancelling etc.</w:t>
      </w:r>
      <w:bookmarkEnd w:id="238"/>
      <w:bookmarkEnd w:id="239"/>
      <w:bookmarkEnd w:id="240"/>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241" w:name="_Toc375059121"/>
      <w:bookmarkStart w:id="242" w:name="_Toc416440168"/>
      <w:bookmarkStart w:id="243" w:name="_Toc416440366"/>
      <w:bookmarkStart w:id="244" w:name="_Toc522199649"/>
      <w:bookmarkStart w:id="245" w:name="_Toc523318157"/>
      <w:bookmarkStart w:id="246" w:name="_Toc523318359"/>
      <w:bookmarkStart w:id="247" w:name="_Toc523322812"/>
      <w:r>
        <w:rPr>
          <w:rStyle w:val="CharDivNo"/>
        </w:rPr>
        <w:t>Division 3</w:t>
      </w:r>
      <w:r>
        <w:t xml:space="preserve"> — </w:t>
      </w:r>
      <w:r>
        <w:rPr>
          <w:rStyle w:val="CharDivText"/>
        </w:rPr>
        <w:t>Freezing orders for confiscable property</w:t>
      </w:r>
      <w:bookmarkEnd w:id="241"/>
      <w:bookmarkEnd w:id="242"/>
      <w:bookmarkEnd w:id="243"/>
      <w:bookmarkEnd w:id="244"/>
      <w:bookmarkEnd w:id="245"/>
      <w:bookmarkEnd w:id="246"/>
      <w:bookmarkEnd w:id="247"/>
    </w:p>
    <w:p>
      <w:pPr>
        <w:pStyle w:val="Heading5"/>
        <w:spacing w:before="240"/>
      </w:pPr>
      <w:bookmarkStart w:id="248" w:name="_Toc375059122"/>
      <w:bookmarkStart w:id="249" w:name="_Toc523322813"/>
      <w:bookmarkStart w:id="250" w:name="_Toc522199650"/>
      <w:r>
        <w:rPr>
          <w:rStyle w:val="CharSectno"/>
        </w:rPr>
        <w:t>41</w:t>
      </w:r>
      <w:r>
        <w:t>.</w:t>
      </w:r>
      <w:r>
        <w:tab/>
        <w:t>Freezing orders, applying for</w:t>
      </w:r>
      <w:bookmarkEnd w:id="248"/>
      <w:bookmarkEnd w:id="249"/>
      <w:bookmarkEnd w:id="250"/>
    </w:p>
    <w:p>
      <w:pPr>
        <w:pStyle w:val="Subsection"/>
      </w:pPr>
      <w:r>
        <w:tab/>
        <w:t>(1)</w:t>
      </w:r>
      <w:r>
        <w:tab/>
        <w:t>The DPP</w:t>
      </w:r>
      <w:ins w:id="251" w:author="svcMRProcess" w:date="2019-02-06T11:13:00Z">
        <w:r>
          <w:t xml:space="preserve"> or the CCC</w:t>
        </w:r>
      </w:ins>
      <w:r>
        <w:t xml:space="preserve"> may apply to the court for a freezing order for property.</w:t>
      </w:r>
    </w:p>
    <w:p>
      <w:pPr>
        <w:pStyle w:val="Subsection"/>
      </w:pPr>
      <w:r>
        <w:tab/>
        <w:t>(2)</w:t>
      </w:r>
      <w:r>
        <w:tab/>
        <w:t>An application may be made ex parte.</w:t>
      </w:r>
    </w:p>
    <w:p>
      <w:pPr>
        <w:pStyle w:val="Footnotesection"/>
        <w:rPr>
          <w:ins w:id="252" w:author="svcMRProcess" w:date="2019-02-06T11:13:00Z"/>
        </w:rPr>
      </w:pPr>
      <w:bookmarkStart w:id="253" w:name="_Toc375059123"/>
      <w:ins w:id="254" w:author="svcMRProcess" w:date="2019-02-06T11:13:00Z">
        <w:r>
          <w:tab/>
          <w:t>[Section 41 amended: No. 10 of 2018 s. 37.]</w:t>
        </w:r>
      </w:ins>
    </w:p>
    <w:p>
      <w:pPr>
        <w:pStyle w:val="Heading5"/>
        <w:spacing w:before="240"/>
      </w:pPr>
      <w:bookmarkStart w:id="255" w:name="_Toc523322814"/>
      <w:bookmarkStart w:id="256" w:name="_Toc522199651"/>
      <w:r>
        <w:rPr>
          <w:rStyle w:val="CharSectno"/>
        </w:rPr>
        <w:t>42</w:t>
      </w:r>
      <w:r>
        <w:t>.</w:t>
      </w:r>
      <w:r>
        <w:tab/>
        <w:t>Proceedings for freezing orders, court’s powers in</w:t>
      </w:r>
      <w:bookmarkEnd w:id="253"/>
      <w:bookmarkEnd w:id="255"/>
      <w:bookmarkEnd w:id="256"/>
    </w:p>
    <w:p>
      <w:pPr>
        <w:pStyle w:val="Subsection"/>
        <w:keepNext/>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257" w:name="_Toc375059124"/>
      <w:bookmarkStart w:id="258" w:name="_Toc523322815"/>
      <w:bookmarkStart w:id="259" w:name="_Toc522199652"/>
      <w:r>
        <w:rPr>
          <w:rStyle w:val="CharSectno"/>
        </w:rPr>
        <w:t>43</w:t>
      </w:r>
      <w:r>
        <w:t>.</w:t>
      </w:r>
      <w:r>
        <w:tab/>
        <w:t>Freezing orders, making</w:t>
      </w:r>
      <w:bookmarkEnd w:id="257"/>
      <w:bookmarkEnd w:id="258"/>
      <w:bookmarkEnd w:id="259"/>
      <w:r>
        <w:t xml:space="preserve"> </w:t>
      </w:r>
    </w:p>
    <w:p>
      <w:pPr>
        <w:pStyle w:val="Subsection"/>
      </w:pPr>
      <w:r>
        <w:tab/>
        <w:t>(1)</w:t>
      </w:r>
      <w:r>
        <w:tab/>
        <w:t>The court may make a freezing order for property if —</w:t>
      </w:r>
      <w:ins w:id="260" w:author="svcMRProcess" w:date="2019-02-06T11:13:00Z">
        <w:r>
          <w:t xml:space="preserve"> </w:t>
        </w:r>
      </w:ins>
    </w:p>
    <w:p>
      <w:pPr>
        <w:pStyle w:val="Indenta"/>
      </w:pPr>
      <w:r>
        <w:tab/>
        <w:t>(a)</w:t>
      </w:r>
      <w:r>
        <w:tab/>
        <w:t xml:space="preserve">an examination order, a monitoring order or a suspension order </w:t>
      </w:r>
      <w:del w:id="261" w:author="svcMRProcess" w:date="2019-02-06T11:13:00Z">
        <w:r>
          <w:delText xml:space="preserve">is </w:delText>
        </w:r>
      </w:del>
      <w:ins w:id="262" w:author="svcMRProcess" w:date="2019-02-06T11:13:00Z">
        <w:r>
          <w:t xml:space="preserve">obtained by the applicant for the freezing order is </w:t>
        </w:r>
      </w:ins>
      <w:r>
        <w:t>in force in relation to the property; or</w:t>
      </w:r>
    </w:p>
    <w:p>
      <w:pPr>
        <w:pStyle w:val="Indenta"/>
        <w:rPr>
          <w:ins w:id="263" w:author="svcMRProcess" w:date="2019-02-06T11:13:00Z"/>
        </w:rPr>
      </w:pPr>
      <w:r>
        <w:tab/>
        <w:t>(b)</w:t>
      </w:r>
      <w:r>
        <w:tab/>
        <w:t xml:space="preserve">the </w:t>
      </w:r>
      <w:del w:id="264" w:author="svcMRProcess" w:date="2019-02-06T11:13:00Z">
        <w:r>
          <w:delText xml:space="preserve">DPP </w:delText>
        </w:r>
      </w:del>
      <w:ins w:id="265" w:author="svcMRProcess" w:date="2019-02-06T11:13:00Z">
        <w:r>
          <w:t xml:space="preserve">applicant for the freezing order </w:t>
        </w:r>
      </w:ins>
      <w:r>
        <w:t xml:space="preserve">advises the court that </w:t>
      </w:r>
      <w:del w:id="266" w:author="svcMRProcess" w:date="2019-02-06T11:13:00Z">
        <w:r>
          <w:delText>an application</w:delText>
        </w:r>
      </w:del>
      <w:ins w:id="267" w:author="svcMRProcess" w:date="2019-02-06T11:13:00Z">
        <w:r>
          <w:t>the applicant has applied</w:t>
        </w:r>
      </w:ins>
      <w:r>
        <w:t xml:space="preserve"> for an examination order, </w:t>
      </w:r>
      <w:del w:id="268" w:author="svcMRProcess" w:date="2019-02-06T11:13:00Z">
        <w:r>
          <w:delText xml:space="preserve">a </w:delText>
        </w:r>
      </w:del>
      <w:r>
        <w:t xml:space="preserve">monitoring order or </w:t>
      </w:r>
      <w:del w:id="269" w:author="svcMRProcess" w:date="2019-02-06T11:13:00Z">
        <w:r>
          <w:delText xml:space="preserve">a </w:delText>
        </w:r>
      </w:del>
      <w:r>
        <w:t xml:space="preserve">suspension order </w:t>
      </w:r>
      <w:del w:id="270" w:author="svcMRProcess" w:date="2019-02-06T11:13:00Z">
        <w:r>
          <w:delText xml:space="preserve">has been made </w:delText>
        </w:r>
      </w:del>
      <w:r>
        <w:t>in relation to the property</w:t>
      </w:r>
      <w:del w:id="271" w:author="svcMRProcess" w:date="2019-02-06T11:13:00Z">
        <w:r>
          <w:delText>,</w:delText>
        </w:r>
      </w:del>
      <w:r>
        <w:t xml:space="preserve"> or is likely to </w:t>
      </w:r>
      <w:del w:id="272" w:author="svcMRProcess" w:date="2019-02-06T11:13:00Z">
        <w:r>
          <w:delText>be made</w:delText>
        </w:r>
      </w:del>
      <w:ins w:id="273" w:author="svcMRProcess" w:date="2019-02-06T11:13:00Z">
        <w:r>
          <w:t>apply for such an order within 21 days after the freezing order is made; or</w:t>
        </w:r>
      </w:ins>
    </w:p>
    <w:p>
      <w:pPr>
        <w:pStyle w:val="Indenta"/>
      </w:pPr>
      <w:ins w:id="274" w:author="svcMRProcess" w:date="2019-02-06T11:13:00Z">
        <w:r>
          <w:tab/>
          <w:t>(c)</w:t>
        </w:r>
        <w:r>
          <w:tab/>
          <w:t>the CCC advises the court that the CCC has made an examination order in relation to the property, or is likely to make an examination order</w:t>
        </w:r>
      </w:ins>
      <w:r>
        <w:t xml:space="preserv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keepNext/>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 xml:space="preserve">the </w:t>
      </w:r>
      <w:del w:id="275" w:author="svcMRProcess" w:date="2019-02-06T11:13:00Z">
        <w:r>
          <w:delText>DPP</w:delText>
        </w:r>
      </w:del>
      <w:ins w:id="276" w:author="svcMRProcess" w:date="2019-02-06T11:13:00Z">
        <w:r>
          <w:t>applicant for the freezing order</w:t>
        </w:r>
      </w:ins>
      <w:r>
        <w:t xml:space="preserve">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Footnotesection"/>
        <w:rPr>
          <w:ins w:id="277" w:author="svcMRProcess" w:date="2019-02-06T11:13:00Z"/>
        </w:rPr>
      </w:pPr>
      <w:bookmarkStart w:id="278" w:name="_Toc375059125"/>
      <w:ins w:id="279" w:author="svcMRProcess" w:date="2019-02-06T11:13:00Z">
        <w:r>
          <w:tab/>
          <w:t>[Section 43 amended: No. 10 of 2018 s. 38.]</w:t>
        </w:r>
      </w:ins>
    </w:p>
    <w:p>
      <w:pPr>
        <w:pStyle w:val="Heading5"/>
      </w:pPr>
      <w:bookmarkStart w:id="280" w:name="_Toc523322816"/>
      <w:bookmarkStart w:id="281" w:name="_Toc522199653"/>
      <w:r>
        <w:rPr>
          <w:rStyle w:val="CharSectno"/>
        </w:rPr>
        <w:t>44</w:t>
      </w:r>
      <w:r>
        <w:t>.</w:t>
      </w:r>
      <w:r>
        <w:tab/>
        <w:t>Freezing orders, court’s duties when considering applications for</w:t>
      </w:r>
      <w:bookmarkEnd w:id="278"/>
      <w:bookmarkEnd w:id="280"/>
      <w:bookmarkEnd w:id="281"/>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282" w:name="_Toc375059126"/>
      <w:bookmarkStart w:id="283" w:name="_Toc523322817"/>
      <w:bookmarkStart w:id="284" w:name="_Toc522199654"/>
      <w:r>
        <w:rPr>
          <w:rStyle w:val="CharSectno"/>
        </w:rPr>
        <w:t>45</w:t>
      </w:r>
      <w:r>
        <w:t>.</w:t>
      </w:r>
      <w:r>
        <w:tab/>
        <w:t>Freezing orders, court’s powers when making</w:t>
      </w:r>
      <w:bookmarkEnd w:id="282"/>
      <w:bookmarkEnd w:id="283"/>
      <w:bookmarkEnd w:id="284"/>
    </w:p>
    <w:p>
      <w:pPr>
        <w:pStyle w:val="Subsection"/>
        <w:rPr>
          <w:spacing w:val="-4"/>
        </w:rPr>
      </w:pPr>
      <w:r>
        <w:tab/>
      </w:r>
      <w:r>
        <w:tab/>
      </w:r>
      <w:r>
        <w:rPr>
          <w:spacing w:val="-4"/>
        </w:rPr>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 xml:space="preserve">appoint the </w:t>
      </w:r>
      <w:del w:id="285" w:author="svcMRProcess" w:date="2019-02-06T11:13:00Z">
        <w:r>
          <w:delText>DPP</w:delText>
        </w:r>
      </w:del>
      <w:ins w:id="286" w:author="svcMRProcess" w:date="2019-02-06T11:13:00Z">
        <w:r>
          <w:t>applicant for the order</w:t>
        </w:r>
      </w:ins>
      <w:r>
        <w:t>,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Footnotesection"/>
        <w:rPr>
          <w:ins w:id="287" w:author="svcMRProcess" w:date="2019-02-06T11:13:00Z"/>
        </w:rPr>
      </w:pPr>
      <w:bookmarkStart w:id="288" w:name="_Toc375059127"/>
      <w:ins w:id="289" w:author="svcMRProcess" w:date="2019-02-06T11:13:00Z">
        <w:r>
          <w:tab/>
          <w:t>[Section 45 amended: No. 10 of 2018 s. 39.]</w:t>
        </w:r>
      </w:ins>
    </w:p>
    <w:p>
      <w:pPr>
        <w:pStyle w:val="Heading5"/>
      </w:pPr>
      <w:bookmarkStart w:id="290" w:name="_Toc523322818"/>
      <w:bookmarkStart w:id="291" w:name="_Toc522199655"/>
      <w:r>
        <w:rPr>
          <w:rStyle w:val="CharSectno"/>
        </w:rPr>
        <w:t>46</w:t>
      </w:r>
      <w:r>
        <w:t>.</w:t>
      </w:r>
      <w:r>
        <w:tab/>
        <w:t>Freezing orders, service and notice of</w:t>
      </w:r>
      <w:bookmarkEnd w:id="288"/>
      <w:bookmarkEnd w:id="290"/>
      <w:bookmarkEnd w:id="291"/>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xml:space="preserve">, the applicant must notify the </w:t>
      </w:r>
      <w:ins w:id="292" w:author="svcMRProcess" w:date="2019-02-06T11:13:00Z">
        <w:r>
          <w:t xml:space="preserve">relevant </w:t>
        </w:r>
      </w:ins>
      <w:r>
        <w:t>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w:t>
      </w:r>
      <w:del w:id="293" w:author="svcMRProcess" w:date="2019-02-06T11:13:00Z">
        <w:r>
          <w:delText xml:space="preserve"> by</w:delText>
        </w:r>
      </w:del>
      <w:ins w:id="294" w:author="svcMRProcess" w:date="2019-02-06T11:13:00Z">
        <w:r>
          <w:t>:</w:t>
        </w:r>
      </w:ins>
      <w:r>
        <w:t xml:space="preserve"> No. 42 of 2011 s. 14</w:t>
      </w:r>
      <w:ins w:id="295" w:author="svcMRProcess" w:date="2019-02-06T11:13:00Z">
        <w:r>
          <w:t>; No. 10 of 2018 s. 40</w:t>
        </w:r>
      </w:ins>
      <w:r>
        <w:t>.]</w:t>
      </w:r>
    </w:p>
    <w:p>
      <w:pPr>
        <w:pStyle w:val="Heading5"/>
      </w:pPr>
      <w:bookmarkStart w:id="296" w:name="_Toc375059128"/>
      <w:bookmarkStart w:id="297" w:name="_Toc523322819"/>
      <w:bookmarkStart w:id="298" w:name="_Toc522199656"/>
      <w:r>
        <w:rPr>
          <w:rStyle w:val="CharSectno"/>
        </w:rPr>
        <w:t>47</w:t>
      </w:r>
      <w:r>
        <w:t>.</w:t>
      </w:r>
      <w:r>
        <w:tab/>
        <w:t>Person served with freezing order to declare any other interested party</w:t>
      </w:r>
      <w:bookmarkEnd w:id="296"/>
      <w:bookmarkEnd w:id="297"/>
      <w:bookmarkEnd w:id="298"/>
    </w:p>
    <w:p>
      <w:pPr>
        <w:pStyle w:val="Subsection"/>
        <w:spacing w:before="100"/>
      </w:pPr>
      <w:r>
        <w:tab/>
        <w:t>(1)</w:t>
      </w:r>
      <w:r>
        <w:tab/>
        <w:t xml:space="preserve">A person who is served under section 46 with a copy of a freezing order and a notice must give a statutory declaration to the </w:t>
      </w:r>
      <w:del w:id="299" w:author="svcMRProcess" w:date="2019-02-06T11:13:00Z">
        <w:r>
          <w:delText>DPP</w:delText>
        </w:r>
      </w:del>
      <w:ins w:id="300" w:author="svcMRProcess" w:date="2019-02-06T11:13:00Z">
        <w:r>
          <w:t>applicant for the order</w:t>
        </w:r>
      </w:ins>
      <w:r>
        <w:t>.</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Footnotesection"/>
        <w:rPr>
          <w:ins w:id="301" w:author="svcMRProcess" w:date="2019-02-06T11:13:00Z"/>
        </w:rPr>
      </w:pPr>
      <w:bookmarkStart w:id="302" w:name="_Toc375059129"/>
      <w:ins w:id="303" w:author="svcMRProcess" w:date="2019-02-06T11:13:00Z">
        <w:r>
          <w:tab/>
          <w:t>[Section 47 amended: No. 10 of 2018 s. 41.]</w:t>
        </w:r>
      </w:ins>
    </w:p>
    <w:p>
      <w:pPr>
        <w:pStyle w:val="Heading5"/>
        <w:spacing w:before="180"/>
      </w:pPr>
      <w:bookmarkStart w:id="304" w:name="_Toc523322820"/>
      <w:bookmarkStart w:id="305" w:name="_Toc522199657"/>
      <w:r>
        <w:rPr>
          <w:rStyle w:val="CharSectno"/>
        </w:rPr>
        <w:t>48</w:t>
      </w:r>
      <w:r>
        <w:t>.</w:t>
      </w:r>
      <w:r>
        <w:tab/>
        <w:t>Freezing orders for registrable real property, duration of and notices about</w:t>
      </w:r>
      <w:bookmarkEnd w:id="302"/>
      <w:bookmarkEnd w:id="304"/>
      <w:bookmarkEnd w:id="305"/>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 xml:space="preserve">If a freezing order for registrable real property was made under section 43(1) on the basis that an application for another order has been or is likely to be made, </w:t>
      </w:r>
      <w:ins w:id="306" w:author="svcMRProcess" w:date="2019-02-06T11:13:00Z">
        <w:r>
          <w:t xml:space="preserve">or that an examination order is likely to be made by the CCC, </w:t>
        </w:r>
      </w:ins>
      <w:r>
        <w:t>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rPr>
          <w:ins w:id="307" w:author="svcMRProcess" w:date="2019-02-06T11:13:00Z"/>
        </w:rPr>
      </w:pPr>
      <w:ins w:id="308" w:author="svcMRProcess" w:date="2019-02-06T11:13:00Z">
        <w:r>
          <w:tab/>
          <w:t>(ab)</w:t>
        </w:r>
        <w:r>
          <w:tab/>
          <w:t>where the freezing order was made on the basis of advice given to the court under section 43(1)(c) that an examination order is likely to be made — the examination order is not made within 21 days after the date of the freezing order; or</w:t>
        </w:r>
      </w:ins>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Footnotesection"/>
        <w:rPr>
          <w:ins w:id="309" w:author="svcMRProcess" w:date="2019-02-06T11:13:00Z"/>
        </w:rPr>
      </w:pPr>
      <w:bookmarkStart w:id="310" w:name="_Toc375059130"/>
      <w:ins w:id="311" w:author="svcMRProcess" w:date="2019-02-06T11:13:00Z">
        <w:r>
          <w:tab/>
          <w:t>[Section 48 amended: No. 10 of 2018 s. 42.]</w:t>
        </w:r>
      </w:ins>
    </w:p>
    <w:p>
      <w:pPr>
        <w:pStyle w:val="Heading5"/>
        <w:spacing w:before="180"/>
      </w:pPr>
      <w:bookmarkStart w:id="312" w:name="_Toc523322821"/>
      <w:bookmarkStart w:id="313" w:name="_Toc522199658"/>
      <w:r>
        <w:rPr>
          <w:rStyle w:val="CharSectno"/>
        </w:rPr>
        <w:t>49</w:t>
      </w:r>
      <w:r>
        <w:t>.</w:t>
      </w:r>
      <w:r>
        <w:tab/>
        <w:t>Freezing orders for other property, duration of and notices about</w:t>
      </w:r>
      <w:bookmarkEnd w:id="310"/>
      <w:bookmarkEnd w:id="312"/>
      <w:bookmarkEnd w:id="313"/>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 xml:space="preserve">If a freezing order for property (except registrable real property) was made under section 43(1) on the basis that an application for another order has been or is likely to be made, </w:t>
      </w:r>
      <w:ins w:id="314" w:author="svcMRProcess" w:date="2019-02-06T11:13:00Z">
        <w:r>
          <w:t xml:space="preserve">or that an examination order is likely to be made by the CCC, </w:t>
        </w:r>
      </w:ins>
      <w:r>
        <w:t>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rPr>
          <w:ins w:id="315" w:author="svcMRProcess" w:date="2019-02-06T11:13:00Z"/>
        </w:rPr>
      </w:pPr>
      <w:ins w:id="316" w:author="svcMRProcess" w:date="2019-02-06T11:13:00Z">
        <w:r>
          <w:tab/>
          <w:t>(ab)</w:t>
        </w:r>
        <w:r>
          <w:tab/>
          <w:t>if the freezing order was made on the basis of advice given to the court under section 43(1)(c) that an examination order is likely to be made — the examination order is not made within 21 days after the date of the freezing order;</w:t>
        </w:r>
      </w:ins>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Footnotesection"/>
        <w:rPr>
          <w:ins w:id="317" w:author="svcMRProcess" w:date="2019-02-06T11:13:00Z"/>
        </w:rPr>
      </w:pPr>
      <w:bookmarkStart w:id="318" w:name="_Toc375059131"/>
      <w:bookmarkStart w:id="319" w:name="_Toc416440178"/>
      <w:bookmarkStart w:id="320" w:name="_Toc416440376"/>
      <w:bookmarkStart w:id="321" w:name="_Toc522199659"/>
      <w:ins w:id="322" w:author="svcMRProcess" w:date="2019-02-06T11:13:00Z">
        <w:r>
          <w:tab/>
          <w:t>[Section 49 amended: No. 10 of 2018 s. 43.]</w:t>
        </w:r>
      </w:ins>
    </w:p>
    <w:p>
      <w:pPr>
        <w:pStyle w:val="Heading3"/>
      </w:pPr>
      <w:bookmarkStart w:id="323" w:name="_Toc523318167"/>
      <w:bookmarkStart w:id="324" w:name="_Toc523318369"/>
      <w:bookmarkStart w:id="325" w:name="_Toc523322822"/>
      <w:r>
        <w:rPr>
          <w:rStyle w:val="CharDivNo"/>
        </w:rPr>
        <w:t>Division 4</w:t>
      </w:r>
      <w:r>
        <w:t xml:space="preserve"> — </w:t>
      </w:r>
      <w:r>
        <w:rPr>
          <w:rStyle w:val="CharDivText"/>
        </w:rPr>
        <w:t>Dealing with seized or frozen property</w:t>
      </w:r>
      <w:bookmarkEnd w:id="318"/>
      <w:bookmarkEnd w:id="319"/>
      <w:bookmarkEnd w:id="320"/>
      <w:bookmarkEnd w:id="321"/>
      <w:bookmarkEnd w:id="323"/>
      <w:bookmarkEnd w:id="324"/>
      <w:bookmarkEnd w:id="325"/>
    </w:p>
    <w:p>
      <w:pPr>
        <w:pStyle w:val="Heading5"/>
        <w:spacing w:before="240"/>
      </w:pPr>
      <w:bookmarkStart w:id="326" w:name="_Toc375059132"/>
      <w:bookmarkStart w:id="327" w:name="_Toc523322823"/>
      <w:bookmarkStart w:id="328" w:name="_Toc522199660"/>
      <w:r>
        <w:rPr>
          <w:rStyle w:val="CharSectno"/>
        </w:rPr>
        <w:t>50</w:t>
      </w:r>
      <w:r>
        <w:t>.</w:t>
      </w:r>
      <w:r>
        <w:tab/>
        <w:t>Prohibited dealings</w:t>
      </w:r>
      <w:bookmarkEnd w:id="326"/>
      <w:bookmarkEnd w:id="327"/>
      <w:bookmarkEnd w:id="328"/>
    </w:p>
    <w:p>
      <w:pPr>
        <w:pStyle w:val="Subsection"/>
        <w:keepNext/>
      </w:pPr>
      <w:r>
        <w:tab/>
        <w:t>(1)</w:t>
      </w:r>
      <w:r>
        <w:tab/>
        <w:t>A person must not deal with seized or frozen property in any way.</w:t>
      </w:r>
    </w:p>
    <w:p>
      <w:pPr>
        <w:pStyle w:val="Penstart"/>
      </w:pPr>
      <w:r>
        <w:tab/>
        <w:t>Penalty: $100 000 or the value of the property, whichever is greater, or imprisonment for 5 years, or both.</w:t>
      </w:r>
    </w:p>
    <w:p>
      <w:pPr>
        <w:pStyle w:val="Subsection"/>
        <w:keepNext/>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w:t>
      </w:r>
      <w:del w:id="329" w:author="svcMRProcess" w:date="2019-02-06T11:13:00Z">
        <w:r>
          <w:delText xml:space="preserve"> by</w:delText>
        </w:r>
      </w:del>
      <w:ins w:id="330" w:author="svcMRProcess" w:date="2019-02-06T11:13:00Z">
        <w:r>
          <w:t>:</w:t>
        </w:r>
      </w:ins>
      <w:r>
        <w:t xml:space="preserve"> No. 84 of 2004 s. 82.]</w:t>
      </w:r>
    </w:p>
    <w:p>
      <w:pPr>
        <w:pStyle w:val="Heading5"/>
      </w:pPr>
      <w:bookmarkStart w:id="331" w:name="_Toc375059133"/>
      <w:bookmarkStart w:id="332" w:name="_Toc523322824"/>
      <w:bookmarkStart w:id="333" w:name="_Toc522199661"/>
      <w:r>
        <w:rPr>
          <w:rStyle w:val="CharSectno"/>
        </w:rPr>
        <w:t>51</w:t>
      </w:r>
      <w:r>
        <w:t>.</w:t>
      </w:r>
      <w:r>
        <w:tab/>
        <w:t>Effect of prohibited dealings in frozen property</w:t>
      </w:r>
      <w:bookmarkEnd w:id="331"/>
      <w:bookmarkEnd w:id="332"/>
      <w:bookmarkEnd w:id="33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334" w:name="_Toc375059134"/>
      <w:bookmarkStart w:id="335" w:name="_Toc523322825"/>
      <w:bookmarkStart w:id="336" w:name="_Toc522199662"/>
      <w:r>
        <w:rPr>
          <w:rStyle w:val="CharSectno"/>
        </w:rPr>
        <w:t>52</w:t>
      </w:r>
      <w:r>
        <w:t>.</w:t>
      </w:r>
      <w:r>
        <w:tab/>
        <w:t>Permitted dealings in mortgaged property</w:t>
      </w:r>
      <w:bookmarkEnd w:id="334"/>
      <w:bookmarkEnd w:id="335"/>
      <w:bookmarkEnd w:id="336"/>
    </w:p>
    <w:p>
      <w:pPr>
        <w:pStyle w:val="Subsection"/>
        <w:keepNext/>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337" w:name="_Toc375059135"/>
      <w:bookmarkStart w:id="338" w:name="_Toc416440182"/>
      <w:bookmarkStart w:id="339" w:name="_Toc416440380"/>
      <w:bookmarkStart w:id="340" w:name="_Toc522199663"/>
      <w:bookmarkStart w:id="341" w:name="_Toc523318171"/>
      <w:bookmarkStart w:id="342" w:name="_Toc523318373"/>
      <w:bookmarkStart w:id="343" w:name="_Toc523322826"/>
      <w:r>
        <w:rPr>
          <w:rStyle w:val="CharPartNo"/>
        </w:rPr>
        <w:t>Part 5</w:t>
      </w:r>
      <w:r>
        <w:t xml:space="preserve"> — </w:t>
      </w:r>
      <w:r>
        <w:rPr>
          <w:rStyle w:val="CharPartText"/>
        </w:rPr>
        <w:t>Investigation and search</w:t>
      </w:r>
      <w:bookmarkEnd w:id="337"/>
      <w:bookmarkEnd w:id="338"/>
      <w:bookmarkEnd w:id="339"/>
      <w:bookmarkEnd w:id="340"/>
      <w:bookmarkEnd w:id="341"/>
      <w:bookmarkEnd w:id="342"/>
      <w:bookmarkEnd w:id="343"/>
    </w:p>
    <w:p>
      <w:pPr>
        <w:pStyle w:val="Heading3"/>
      </w:pPr>
      <w:bookmarkStart w:id="344" w:name="_Toc375059136"/>
      <w:bookmarkStart w:id="345" w:name="_Toc416440183"/>
      <w:bookmarkStart w:id="346" w:name="_Toc416440381"/>
      <w:bookmarkStart w:id="347" w:name="_Toc522199664"/>
      <w:bookmarkStart w:id="348" w:name="_Toc523318172"/>
      <w:bookmarkStart w:id="349" w:name="_Toc523318374"/>
      <w:bookmarkStart w:id="350" w:name="_Toc523322827"/>
      <w:r>
        <w:rPr>
          <w:rStyle w:val="CharDivNo"/>
        </w:rPr>
        <w:t>Division 1</w:t>
      </w:r>
      <w:r>
        <w:t xml:space="preserve"> — </w:t>
      </w:r>
      <w:r>
        <w:rPr>
          <w:rStyle w:val="CharDivText"/>
        </w:rPr>
        <w:t>Preliminary inquiries</w:t>
      </w:r>
      <w:bookmarkEnd w:id="344"/>
      <w:bookmarkEnd w:id="345"/>
      <w:bookmarkEnd w:id="346"/>
      <w:bookmarkEnd w:id="347"/>
      <w:bookmarkEnd w:id="348"/>
      <w:bookmarkEnd w:id="349"/>
      <w:bookmarkEnd w:id="350"/>
    </w:p>
    <w:p>
      <w:pPr>
        <w:pStyle w:val="Heading5"/>
      </w:pPr>
      <w:bookmarkStart w:id="351" w:name="_Toc375059137"/>
      <w:bookmarkStart w:id="352" w:name="_Toc523322828"/>
      <w:bookmarkStart w:id="353" w:name="_Toc522199665"/>
      <w:r>
        <w:rPr>
          <w:rStyle w:val="CharSectno"/>
        </w:rPr>
        <w:t>53</w:t>
      </w:r>
      <w:r>
        <w:t>.</w:t>
      </w:r>
      <w:r>
        <w:tab/>
        <w:t>Financial institutions may volunteer information</w:t>
      </w:r>
      <w:bookmarkEnd w:id="351"/>
      <w:bookmarkEnd w:id="352"/>
      <w:bookmarkEnd w:id="353"/>
    </w:p>
    <w:p>
      <w:pPr>
        <w:pStyle w:val="Subsection"/>
      </w:pPr>
      <w:r>
        <w:tab/>
      </w:r>
      <w:r>
        <w:tab/>
        <w:t>A financial institution that has information about a transaction with the institution may give the information to the DPP</w:t>
      </w:r>
      <w:del w:id="354" w:author="svcMRProcess" w:date="2019-02-06T11:13:00Z">
        <w:r>
          <w:delText xml:space="preserve"> or</w:delText>
        </w:r>
      </w:del>
      <w:ins w:id="355" w:author="svcMRProcess" w:date="2019-02-06T11:13:00Z">
        <w:r>
          <w:t>,</w:t>
        </w:r>
      </w:ins>
      <w:r>
        <w:t xml:space="preserve"> a police</w:t>
      </w:r>
      <w:ins w:id="356" w:author="svcMRProcess" w:date="2019-02-06T11:13:00Z">
        <w:r>
          <w:t xml:space="preserve"> officer or an authorised CCC</w:t>
        </w:r>
      </w:ins>
      <w:r>
        <w:t xml:space="preserve">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Footnotesection"/>
        <w:rPr>
          <w:ins w:id="357" w:author="svcMRProcess" w:date="2019-02-06T11:13:00Z"/>
        </w:rPr>
      </w:pPr>
      <w:bookmarkStart w:id="358" w:name="_Toc375059138"/>
      <w:ins w:id="359" w:author="svcMRProcess" w:date="2019-02-06T11:13:00Z">
        <w:r>
          <w:tab/>
          <w:t>[Section 53 amended: No. 10 of 2018 s. 44.]</w:t>
        </w:r>
      </w:ins>
    </w:p>
    <w:p>
      <w:pPr>
        <w:pStyle w:val="Heading5"/>
      </w:pPr>
      <w:bookmarkStart w:id="360" w:name="_Toc523322829"/>
      <w:bookmarkStart w:id="361" w:name="_Toc522199666"/>
      <w:r>
        <w:rPr>
          <w:rStyle w:val="CharSectno"/>
        </w:rPr>
        <w:t>54</w:t>
      </w:r>
      <w:r>
        <w:t>.</w:t>
      </w:r>
      <w:r>
        <w:tab/>
        <w:t>Financial institutions may be required to give information</w:t>
      </w:r>
      <w:bookmarkEnd w:id="358"/>
      <w:bookmarkEnd w:id="360"/>
      <w:bookmarkEnd w:id="361"/>
    </w:p>
    <w:p>
      <w:pPr>
        <w:pStyle w:val="Subsection"/>
      </w:pPr>
      <w:r>
        <w:tab/>
        <w:t>(1)</w:t>
      </w:r>
      <w:r>
        <w:tab/>
        <w:t>For the purposes of any proceedings under this Act, or for the purposes of deciding whether to apply for a freezing notice, or for any order, declaration or warrant under this Act, the DPP</w:t>
      </w:r>
      <w:del w:id="362" w:author="svcMRProcess" w:date="2019-02-06T11:13:00Z">
        <w:r>
          <w:delText xml:space="preserve"> or</w:delText>
        </w:r>
      </w:del>
      <w:ins w:id="363" w:author="svcMRProcess" w:date="2019-02-06T11:13:00Z">
        <w:r>
          <w:t>,</w:t>
        </w:r>
      </w:ins>
      <w:r>
        <w:t xml:space="preserve"> a police</w:t>
      </w:r>
      <w:ins w:id="364" w:author="svcMRProcess" w:date="2019-02-06T11:13:00Z">
        <w:r>
          <w:t xml:space="preserve"> officer or an authorised CCC</w:t>
        </w:r>
      </w:ins>
      <w:r>
        <w:t xml:space="preserv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rPr>
          <w:ins w:id="365" w:author="svcMRProcess" w:date="2019-02-06T11:13:00Z"/>
        </w:rPr>
      </w:pPr>
      <w:ins w:id="366" w:author="svcMRProcess" w:date="2019-02-06T11:13:00Z">
        <w:r>
          <w:tab/>
          <w:t>(1A)</w:t>
        </w:r>
        <w:r>
          <w:tab/>
          <w:t xml:space="preserve">Without limiting subsection (1), an authorised CCC officer may require a financial institution to do any or all of the actions set out in subsection (1)(a) to (f) for the purposes of any of the following — </w:t>
        </w:r>
      </w:ins>
    </w:p>
    <w:p>
      <w:pPr>
        <w:pStyle w:val="Indenta"/>
        <w:rPr>
          <w:ins w:id="367" w:author="svcMRProcess" w:date="2019-02-06T11:13:00Z"/>
        </w:rPr>
      </w:pPr>
      <w:ins w:id="368" w:author="svcMRProcess" w:date="2019-02-06T11:13:00Z">
        <w:r>
          <w:tab/>
          <w:t>(a)</w:t>
        </w:r>
        <w:r>
          <w:tab/>
          <w:t xml:space="preserve">any proceeding under the </w:t>
        </w:r>
        <w:r>
          <w:rPr>
            <w:i/>
          </w:rPr>
          <w:t>Corruption, Crime and Misconduct Act 2003</w:t>
        </w:r>
        <w:r>
          <w:t xml:space="preserve"> that relates to the performance of the CCC’s functions under section 21AD of that Act;</w:t>
        </w:r>
      </w:ins>
    </w:p>
    <w:p>
      <w:pPr>
        <w:pStyle w:val="Indenta"/>
        <w:rPr>
          <w:ins w:id="369" w:author="svcMRProcess" w:date="2019-02-06T11:13:00Z"/>
        </w:rPr>
      </w:pPr>
      <w:ins w:id="370" w:author="svcMRProcess" w:date="2019-02-06T11:13:00Z">
        <w:r>
          <w:tab/>
          <w:t>(b)</w:t>
        </w:r>
        <w:r>
          <w:tab/>
          <w:t>assisting the CCC to decide whether to make an examination order under this Act;</w:t>
        </w:r>
      </w:ins>
    </w:p>
    <w:p>
      <w:pPr>
        <w:pStyle w:val="Indenta"/>
        <w:rPr>
          <w:ins w:id="371" w:author="svcMRProcess" w:date="2019-02-06T11:13:00Z"/>
        </w:rPr>
      </w:pPr>
      <w:ins w:id="372" w:author="svcMRProcess" w:date="2019-02-06T11:13:00Z">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ins>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Footnotesection"/>
        <w:rPr>
          <w:ins w:id="373" w:author="svcMRProcess" w:date="2019-02-06T11:13:00Z"/>
        </w:rPr>
      </w:pPr>
      <w:bookmarkStart w:id="374" w:name="_Toc375059139"/>
      <w:ins w:id="375" w:author="svcMRProcess" w:date="2019-02-06T11:13:00Z">
        <w:r>
          <w:tab/>
          <w:t>[Section 54 amended: No. 10 of 2018 s. 45.]</w:t>
        </w:r>
      </w:ins>
    </w:p>
    <w:p>
      <w:pPr>
        <w:pStyle w:val="Heading5"/>
      </w:pPr>
      <w:bookmarkStart w:id="376" w:name="_Toc523322830"/>
      <w:bookmarkStart w:id="377" w:name="_Toc522199667"/>
      <w:r>
        <w:rPr>
          <w:rStyle w:val="CharSectno"/>
        </w:rPr>
        <w:t>55</w:t>
      </w:r>
      <w:r>
        <w:t>.</w:t>
      </w:r>
      <w:r>
        <w:tab/>
        <w:t>Financial institution giving information under s. 53 or 54, protection for</w:t>
      </w:r>
      <w:bookmarkEnd w:id="374"/>
      <w:bookmarkEnd w:id="376"/>
      <w:bookmarkEnd w:id="377"/>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378" w:name="_Toc375059140"/>
      <w:bookmarkStart w:id="379" w:name="_Toc523322831"/>
      <w:bookmarkStart w:id="380" w:name="_Toc522199668"/>
      <w:r>
        <w:rPr>
          <w:rStyle w:val="CharSectno"/>
        </w:rPr>
        <w:t>56</w:t>
      </w:r>
      <w:r>
        <w:t>.</w:t>
      </w:r>
      <w:r>
        <w:tab/>
        <w:t>Financial institution giving false or misleading information under s. 53 or 54, offence</w:t>
      </w:r>
      <w:bookmarkEnd w:id="378"/>
      <w:bookmarkEnd w:id="379"/>
      <w:bookmarkEnd w:id="38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381" w:name="_Toc375059141"/>
      <w:bookmarkStart w:id="382" w:name="_Toc416440188"/>
      <w:bookmarkStart w:id="383" w:name="_Toc416440386"/>
      <w:bookmarkStart w:id="384" w:name="_Toc522199669"/>
      <w:bookmarkStart w:id="385" w:name="_Toc523318177"/>
      <w:bookmarkStart w:id="386" w:name="_Toc523318379"/>
      <w:bookmarkStart w:id="387" w:name="_Toc523322832"/>
      <w:r>
        <w:rPr>
          <w:rStyle w:val="CharDivNo"/>
        </w:rPr>
        <w:t>Division 2</w:t>
      </w:r>
      <w:r>
        <w:t xml:space="preserve"> — </w:t>
      </w:r>
      <w:r>
        <w:rPr>
          <w:rStyle w:val="CharDivText"/>
        </w:rPr>
        <w:t>Examinations</w:t>
      </w:r>
      <w:bookmarkEnd w:id="381"/>
      <w:bookmarkEnd w:id="382"/>
      <w:bookmarkEnd w:id="383"/>
      <w:bookmarkEnd w:id="384"/>
      <w:bookmarkEnd w:id="385"/>
      <w:bookmarkEnd w:id="386"/>
      <w:bookmarkEnd w:id="387"/>
    </w:p>
    <w:p>
      <w:pPr>
        <w:pStyle w:val="Heading5"/>
      </w:pPr>
      <w:bookmarkStart w:id="388" w:name="_Toc375059142"/>
      <w:bookmarkStart w:id="389" w:name="_Toc523322833"/>
      <w:bookmarkStart w:id="390" w:name="_Toc522199670"/>
      <w:r>
        <w:rPr>
          <w:rStyle w:val="CharSectno"/>
        </w:rPr>
        <w:t>57</w:t>
      </w:r>
      <w:r>
        <w:t>.</w:t>
      </w:r>
      <w:r>
        <w:tab/>
        <w:t>Examination of person, applying for order for</w:t>
      </w:r>
      <w:bookmarkEnd w:id="388"/>
      <w:bookmarkEnd w:id="389"/>
      <w:bookmarkEnd w:id="390"/>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391" w:name="_Toc522199671"/>
      <w:bookmarkStart w:id="392" w:name="_Toc375059143"/>
      <w:bookmarkStart w:id="393" w:name="_Toc523322834"/>
      <w:r>
        <w:rPr>
          <w:rStyle w:val="CharSectno"/>
        </w:rPr>
        <w:t>58</w:t>
      </w:r>
      <w:r>
        <w:t>.</w:t>
      </w:r>
      <w:r>
        <w:tab/>
      </w:r>
      <w:del w:id="394" w:author="svcMRProcess" w:date="2019-02-06T11:13:00Z">
        <w:r>
          <w:delText>Examination orders, court’s</w:delText>
        </w:r>
      </w:del>
      <w:ins w:id="395" w:author="svcMRProcess" w:date="2019-02-06T11:13:00Z">
        <w:r>
          <w:t>Court and CCC</w:t>
        </w:r>
      </w:ins>
      <w:r>
        <w:t xml:space="preserve"> powers when making</w:t>
      </w:r>
      <w:bookmarkEnd w:id="391"/>
      <w:ins w:id="396" w:author="svcMRProcess" w:date="2019-02-06T11:13:00Z">
        <w:r>
          <w:t xml:space="preserve"> examination order</w:t>
        </w:r>
      </w:ins>
      <w:bookmarkEnd w:id="392"/>
      <w:bookmarkEnd w:id="393"/>
    </w:p>
    <w:p>
      <w:pPr>
        <w:pStyle w:val="Subsection"/>
      </w:pPr>
      <w:r>
        <w:tab/>
        <w:t>(1)</w:t>
      </w:r>
      <w:r>
        <w:tab/>
        <w:t>The court</w:t>
      </w:r>
      <w:ins w:id="397" w:author="svcMRProcess" w:date="2019-02-06T11:13:00Z">
        <w:r>
          <w:t xml:space="preserve"> or the CCC</w:t>
        </w:r>
      </w:ins>
      <w:r>
        <w:t xml:space="preserve">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 xml:space="preserve">require the person to give to the court </w:t>
      </w:r>
      <w:ins w:id="398" w:author="svcMRProcess" w:date="2019-02-06T11:13:00Z">
        <w:r>
          <w:t xml:space="preserve">or the CCC, as the case requires, </w:t>
        </w:r>
      </w:ins>
      <w:r>
        <w:t>any documents (including property</w:t>
      </w:r>
      <w:r>
        <w:noBreakHyphen/>
        <w:t>tracking documents) or information in the person’s possession or control about the property described in the order;</w:t>
      </w:r>
    </w:p>
    <w:p>
      <w:pPr>
        <w:pStyle w:val="Indenta"/>
      </w:pPr>
      <w:r>
        <w:tab/>
        <w:t>(b)</w:t>
      </w:r>
      <w:r>
        <w:tab/>
        <w:t xml:space="preserve">require the person to give to the court </w:t>
      </w:r>
      <w:ins w:id="399" w:author="svcMRProcess" w:date="2019-02-06T11:13:00Z">
        <w:r>
          <w:t xml:space="preserve">or the CCC, as the case requires, </w:t>
        </w:r>
      </w:ins>
      <w:r>
        <w:t>any documents (including property</w:t>
      </w:r>
      <w:r>
        <w:noBreakHyphen/>
        <w:t>tracking documents) or information in the person’s possession or control about the person’s wealth, liabilities, expenditure or income;</w:t>
      </w:r>
    </w:p>
    <w:p>
      <w:pPr>
        <w:pStyle w:val="Indenta"/>
      </w:pPr>
      <w:r>
        <w:tab/>
        <w:t>(c)</w:t>
      </w:r>
      <w:r>
        <w:tab/>
        <w:t xml:space="preserve">require the person to give to the court </w:t>
      </w:r>
      <w:ins w:id="400" w:author="svcMRProcess" w:date="2019-02-06T11:13:00Z">
        <w:r>
          <w:t xml:space="preserve">or the CCC, as the case requires, </w:t>
        </w:r>
      </w:ins>
      <w:r>
        <w:t>any documents (including property</w:t>
      </w:r>
      <w:r>
        <w:noBreakHyphen/>
        <w:t>tracking documents) or information in the person’s possession or control about another person’s wealth, liabilities, expenditure or income;</w:t>
      </w:r>
    </w:p>
    <w:p>
      <w:pPr>
        <w:pStyle w:val="Indenta"/>
      </w:pPr>
      <w:r>
        <w:tab/>
        <w:t>(d)</w:t>
      </w:r>
      <w:r>
        <w:tab/>
        <w:t xml:space="preserve">require the person to give to the court </w:t>
      </w:r>
      <w:ins w:id="401" w:author="svcMRProcess" w:date="2019-02-06T11:13:00Z">
        <w:r>
          <w:t xml:space="preserve">or the CCC, as the case requires, </w:t>
        </w:r>
      </w:ins>
      <w:r>
        <w:t>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 xml:space="preserve">require the person to give any required information by affidavit, or require the person to attend the court </w:t>
      </w:r>
      <w:ins w:id="402" w:author="svcMRProcess" w:date="2019-02-06T11:13:00Z">
        <w:r>
          <w:t xml:space="preserve">or before the CCC at a place specified in the order, as the case requires, </w:t>
        </w:r>
      </w:ins>
      <w:r>
        <w:t>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Footnotesection"/>
        <w:rPr>
          <w:ins w:id="403" w:author="svcMRProcess" w:date="2019-02-06T11:13:00Z"/>
        </w:rPr>
      </w:pPr>
      <w:bookmarkStart w:id="404" w:name="_Toc375059144"/>
      <w:ins w:id="405" w:author="svcMRProcess" w:date="2019-02-06T11:13:00Z">
        <w:r>
          <w:tab/>
          <w:t>[Section 58 amended: No. 10 of 2018 s. 46.]</w:t>
        </w:r>
      </w:ins>
    </w:p>
    <w:p>
      <w:pPr>
        <w:pStyle w:val="Heading5"/>
      </w:pPr>
      <w:bookmarkStart w:id="406" w:name="_Toc523322835"/>
      <w:bookmarkStart w:id="407" w:name="_Toc522199672"/>
      <w:r>
        <w:rPr>
          <w:rStyle w:val="CharSectno"/>
        </w:rPr>
        <w:t>59</w:t>
      </w:r>
      <w:r>
        <w:t>.</w:t>
      </w:r>
      <w:r>
        <w:tab/>
        <w:t>Examination orders, service of</w:t>
      </w:r>
      <w:bookmarkEnd w:id="404"/>
      <w:bookmarkEnd w:id="406"/>
      <w:bookmarkEnd w:id="407"/>
    </w:p>
    <w:p>
      <w:pPr>
        <w:pStyle w:val="Subsection"/>
      </w:pPr>
      <w:r>
        <w:tab/>
        <w:t>(1)</w:t>
      </w:r>
      <w:r>
        <w:tab/>
        <w:t>The applicant for an examination order</w:t>
      </w:r>
      <w:ins w:id="408" w:author="svcMRProcess" w:date="2019-02-06T11:13:00Z">
        <w:r>
          <w:t xml:space="preserve"> or, if the examination order is made by the CCC, the CCC</w:t>
        </w:r>
      </w:ins>
      <w:r>
        <w:t xml:space="preserve"> must arrange for a copy of the order to be served personally on the person to be examined.</w:t>
      </w:r>
    </w:p>
    <w:p>
      <w:pPr>
        <w:pStyle w:val="Subsection"/>
      </w:pPr>
      <w:r>
        <w:tab/>
        <w:t>(2)</w:t>
      </w:r>
      <w:r>
        <w:tab/>
        <w:t>A copy of the order is not to be served on anyone except the person to be examined.</w:t>
      </w:r>
    </w:p>
    <w:p>
      <w:pPr>
        <w:pStyle w:val="Footnotesection"/>
        <w:rPr>
          <w:ins w:id="409" w:author="svcMRProcess" w:date="2019-02-06T11:13:00Z"/>
        </w:rPr>
      </w:pPr>
      <w:bookmarkStart w:id="410" w:name="_Toc375059145"/>
      <w:ins w:id="411" w:author="svcMRProcess" w:date="2019-02-06T11:13:00Z">
        <w:r>
          <w:tab/>
          <w:t>[Section 59 amended: No. 10 of 2018 s. 47.]</w:t>
        </w:r>
      </w:ins>
    </w:p>
    <w:p>
      <w:pPr>
        <w:pStyle w:val="Heading5"/>
      </w:pPr>
      <w:bookmarkStart w:id="412" w:name="_Toc523322836"/>
      <w:bookmarkStart w:id="413" w:name="_Toc522199673"/>
      <w:r>
        <w:rPr>
          <w:rStyle w:val="CharSectno"/>
        </w:rPr>
        <w:t>60</w:t>
      </w:r>
      <w:r>
        <w:t>.</w:t>
      </w:r>
      <w:r>
        <w:tab/>
        <w:t>Examinations, conduct of and representation at</w:t>
      </w:r>
      <w:bookmarkEnd w:id="410"/>
      <w:bookmarkEnd w:id="412"/>
      <w:bookmarkEnd w:id="413"/>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rPr>
          <w:ins w:id="414" w:author="svcMRProcess" w:date="2019-02-06T11:13:00Z"/>
        </w:rPr>
      </w:pPr>
      <w:bookmarkStart w:id="415" w:name="_Toc523322837"/>
      <w:bookmarkStart w:id="416" w:name="_Toc375059146"/>
      <w:ins w:id="417" w:author="svcMRProcess" w:date="2019-02-06T11:13:00Z">
        <w:r>
          <w:rPr>
            <w:rStyle w:val="CharSectno"/>
          </w:rPr>
          <w:t>60A</w:t>
        </w:r>
        <w:r>
          <w:t>.</w:t>
        </w:r>
        <w:r>
          <w:tab/>
          <w:t>Examination by CCC</w:t>
        </w:r>
        <w:bookmarkEnd w:id="415"/>
      </w:ins>
    </w:p>
    <w:p>
      <w:pPr>
        <w:pStyle w:val="Subsection"/>
        <w:rPr>
          <w:ins w:id="418" w:author="svcMRProcess" w:date="2019-02-06T11:13:00Z"/>
        </w:rPr>
      </w:pPr>
      <w:ins w:id="419" w:author="svcMRProcess" w:date="2019-02-06T11:13:00Z">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ins>
    </w:p>
    <w:p>
      <w:pPr>
        <w:pStyle w:val="Footnotesection"/>
        <w:rPr>
          <w:ins w:id="420" w:author="svcMRProcess" w:date="2019-02-06T11:13:00Z"/>
        </w:rPr>
      </w:pPr>
      <w:ins w:id="421" w:author="svcMRProcess" w:date="2019-02-06T11:13:00Z">
        <w:r>
          <w:tab/>
          <w:t>[Section 60A inserted: No. 10 of 2018 s. 48.]</w:t>
        </w:r>
      </w:ins>
    </w:p>
    <w:p>
      <w:pPr>
        <w:pStyle w:val="Heading5"/>
        <w:spacing w:before="260"/>
      </w:pPr>
      <w:bookmarkStart w:id="422" w:name="_Toc523322838"/>
      <w:bookmarkStart w:id="423" w:name="_Toc522199674"/>
      <w:r>
        <w:rPr>
          <w:rStyle w:val="CharSectno"/>
        </w:rPr>
        <w:t>61</w:t>
      </w:r>
      <w:r>
        <w:t>.</w:t>
      </w:r>
      <w:r>
        <w:tab/>
        <w:t>Examination orders, contravening and admissibility of information given under</w:t>
      </w:r>
      <w:bookmarkEnd w:id="416"/>
      <w:bookmarkEnd w:id="422"/>
      <w:bookmarkEnd w:id="423"/>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rPr>
          <w:ins w:id="424" w:author="svcMRProcess" w:date="2019-02-06T11:13:00Z"/>
        </w:rPr>
      </w:pPr>
      <w:ins w:id="425" w:author="svcMRProcess" w:date="2019-02-06T11:13:00Z">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ins>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 xml:space="preserve">A statement or disclosure made by a person in the course of complying with an examination order </w:t>
      </w:r>
      <w:ins w:id="426" w:author="svcMRProcess" w:date="2019-02-06T11:13:00Z">
        <w:r>
          <w:t xml:space="preserve">made by the court </w:t>
        </w:r>
      </w:ins>
      <w:r>
        <w:t>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Subsection"/>
        <w:rPr>
          <w:ins w:id="427" w:author="svcMRProcess" w:date="2019-02-06T11:13:00Z"/>
        </w:rPr>
      </w:pPr>
      <w:bookmarkStart w:id="428" w:name="_Toc375059147"/>
      <w:bookmarkStart w:id="429" w:name="_Toc416440194"/>
      <w:bookmarkStart w:id="430" w:name="_Toc416440392"/>
      <w:bookmarkStart w:id="431" w:name="_Toc522199675"/>
      <w:ins w:id="432" w:author="svcMRProcess" w:date="2019-02-06T11:13:00Z">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ins>
    </w:p>
    <w:p>
      <w:pPr>
        <w:pStyle w:val="Footnotesection"/>
        <w:rPr>
          <w:ins w:id="433" w:author="svcMRProcess" w:date="2019-02-06T11:13:00Z"/>
        </w:rPr>
      </w:pPr>
      <w:ins w:id="434" w:author="svcMRProcess" w:date="2019-02-06T11:13:00Z">
        <w:r>
          <w:tab/>
          <w:t>[Section 61 amended: No. 10 of 2018 s. 49.]</w:t>
        </w:r>
      </w:ins>
    </w:p>
    <w:p>
      <w:pPr>
        <w:pStyle w:val="Heading3"/>
      </w:pPr>
      <w:bookmarkStart w:id="435" w:name="_Toc523318184"/>
      <w:bookmarkStart w:id="436" w:name="_Toc523318386"/>
      <w:bookmarkStart w:id="437" w:name="_Toc523322839"/>
      <w:r>
        <w:rPr>
          <w:rStyle w:val="CharDivNo"/>
        </w:rPr>
        <w:t>Division 3</w:t>
      </w:r>
      <w:r>
        <w:t xml:space="preserve"> — </w:t>
      </w:r>
      <w:r>
        <w:rPr>
          <w:rStyle w:val="CharDivText"/>
        </w:rPr>
        <w:t>Production of documents</w:t>
      </w:r>
      <w:bookmarkEnd w:id="428"/>
      <w:bookmarkEnd w:id="429"/>
      <w:bookmarkEnd w:id="430"/>
      <w:bookmarkEnd w:id="431"/>
      <w:bookmarkEnd w:id="435"/>
      <w:bookmarkEnd w:id="436"/>
      <w:bookmarkEnd w:id="437"/>
    </w:p>
    <w:p>
      <w:pPr>
        <w:pStyle w:val="Heading5"/>
      </w:pPr>
      <w:bookmarkStart w:id="438" w:name="_Toc375059148"/>
      <w:bookmarkStart w:id="439" w:name="_Toc523322840"/>
      <w:bookmarkStart w:id="440" w:name="_Toc522199676"/>
      <w:r>
        <w:rPr>
          <w:rStyle w:val="CharSectno"/>
        </w:rPr>
        <w:t>62</w:t>
      </w:r>
      <w:r>
        <w:t>.</w:t>
      </w:r>
      <w:r>
        <w:tab/>
        <w:t>Production orders, applying for</w:t>
      </w:r>
      <w:bookmarkEnd w:id="438"/>
      <w:bookmarkEnd w:id="439"/>
      <w:bookmarkEnd w:id="440"/>
    </w:p>
    <w:p>
      <w:pPr>
        <w:pStyle w:val="Subsection"/>
      </w:pPr>
      <w:r>
        <w:tab/>
        <w:t>(1)</w:t>
      </w:r>
      <w:r>
        <w:tab/>
        <w:t>The DPP</w:t>
      </w:r>
      <w:ins w:id="441" w:author="svcMRProcess" w:date="2019-02-06T11:13:00Z">
        <w:r>
          <w:t xml:space="preserve"> or the CCC</w:t>
        </w:r>
      </w:ins>
      <w:r>
        <w:t xml:space="preserve"> may apply to the District Court for a production order for a property</w:t>
      </w:r>
      <w:r>
        <w:noBreakHyphen/>
        <w:t>tracking document.</w:t>
      </w:r>
    </w:p>
    <w:p>
      <w:pPr>
        <w:pStyle w:val="Subsection"/>
      </w:pPr>
      <w:r>
        <w:tab/>
        <w:t>(2)</w:t>
      </w:r>
      <w:r>
        <w:tab/>
        <w:t>An application may be made ex parte.</w:t>
      </w:r>
    </w:p>
    <w:p>
      <w:pPr>
        <w:pStyle w:val="Footnotesection"/>
        <w:rPr>
          <w:ins w:id="442" w:author="svcMRProcess" w:date="2019-02-06T11:13:00Z"/>
        </w:rPr>
      </w:pPr>
      <w:bookmarkStart w:id="443" w:name="_Toc375059149"/>
      <w:ins w:id="444" w:author="svcMRProcess" w:date="2019-02-06T11:13:00Z">
        <w:r>
          <w:tab/>
          <w:t>[Section 62 amended: No. 10 of 2018 s. 50.]</w:t>
        </w:r>
      </w:ins>
    </w:p>
    <w:p>
      <w:pPr>
        <w:pStyle w:val="Heading5"/>
      </w:pPr>
      <w:bookmarkStart w:id="445" w:name="_Toc523322841"/>
      <w:bookmarkStart w:id="446" w:name="_Toc522199677"/>
      <w:r>
        <w:rPr>
          <w:rStyle w:val="CharSectno"/>
        </w:rPr>
        <w:t>63</w:t>
      </w:r>
      <w:r>
        <w:t>.</w:t>
      </w:r>
      <w:r>
        <w:tab/>
        <w:t>Production orders, making</w:t>
      </w:r>
      <w:bookmarkEnd w:id="443"/>
      <w:bookmarkEnd w:id="445"/>
      <w:bookmarkEnd w:id="446"/>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w:t>
      </w:r>
      <w:del w:id="447" w:author="svcMRProcess" w:date="2019-02-06T11:13:00Z">
        <w:r>
          <w:delText xml:space="preserve"> the DPP or a police officer; or</w:delText>
        </w:r>
      </w:del>
      <w:ins w:id="448" w:author="svcMRProcess" w:date="2019-02-06T11:13:00Z">
        <w:r>
          <w:t xml:space="preserve"> — </w:t>
        </w:r>
      </w:ins>
    </w:p>
    <w:p>
      <w:pPr>
        <w:pStyle w:val="Indenti"/>
        <w:rPr>
          <w:ins w:id="449" w:author="svcMRProcess" w:date="2019-02-06T11:13:00Z"/>
        </w:rPr>
      </w:pPr>
      <w:ins w:id="450" w:author="svcMRProcess" w:date="2019-02-06T11:13:00Z">
        <w:r>
          <w:tab/>
          <w:t>(i)</w:t>
        </w:r>
        <w:r>
          <w:tab/>
          <w:t>the DPP or a police officer, if the DPP applied for the order; or</w:t>
        </w:r>
      </w:ins>
    </w:p>
    <w:p>
      <w:pPr>
        <w:pStyle w:val="Indenti"/>
        <w:rPr>
          <w:ins w:id="451" w:author="svcMRProcess" w:date="2019-02-06T11:13:00Z"/>
        </w:rPr>
      </w:pPr>
      <w:ins w:id="452" w:author="svcMRProcess" w:date="2019-02-06T11:13:00Z">
        <w:r>
          <w:tab/>
          <w:t>(ii)</w:t>
        </w:r>
        <w:r>
          <w:tab/>
          <w:t>the CCC or an authorised CCC officer, if the CCC applied for the order;</w:t>
        </w:r>
      </w:ins>
    </w:p>
    <w:p>
      <w:pPr>
        <w:pStyle w:val="Indenta"/>
        <w:rPr>
          <w:ins w:id="453" w:author="svcMRProcess" w:date="2019-02-06T11:13:00Z"/>
        </w:rPr>
      </w:pPr>
      <w:ins w:id="454" w:author="svcMRProcess" w:date="2019-02-06T11:13:00Z">
        <w:r>
          <w:tab/>
        </w:r>
        <w:r>
          <w:tab/>
          <w:t>or</w:t>
        </w:r>
      </w:ins>
    </w:p>
    <w:p>
      <w:pPr>
        <w:pStyle w:val="Indenta"/>
        <w:keepNext/>
        <w:rPr>
          <w:ins w:id="455" w:author="svcMRProcess" w:date="2019-02-06T11:13:00Z"/>
        </w:rPr>
      </w:pPr>
      <w:r>
        <w:tab/>
        <w:t>(b)</w:t>
      </w:r>
      <w:r>
        <w:tab/>
        <w:t xml:space="preserve">to make </w:t>
      </w:r>
      <w:del w:id="456" w:author="svcMRProcess" w:date="2019-02-06T11:13:00Z">
        <w:r>
          <w:delText>it</w:delText>
        </w:r>
      </w:del>
      <w:ins w:id="457" w:author="svcMRProcess" w:date="2019-02-06T11:13:00Z">
        <w:r>
          <w:t>the property</w:t>
        </w:r>
        <w:r>
          <w:noBreakHyphen/>
          <w:t>tracking document</w:t>
        </w:r>
      </w:ins>
      <w:r>
        <w:t xml:space="preserve"> available to</w:t>
      </w:r>
      <w:del w:id="458" w:author="svcMRProcess" w:date="2019-02-06T11:13:00Z">
        <w:r>
          <w:delText xml:space="preserve"> </w:delText>
        </w:r>
      </w:del>
      <w:ins w:id="459" w:author="svcMRProcess" w:date="2019-02-06T11:13:00Z">
        <w:r>
          <w:t xml:space="preserve"> — </w:t>
        </w:r>
      </w:ins>
    </w:p>
    <w:p>
      <w:pPr>
        <w:pStyle w:val="Indenti"/>
        <w:rPr>
          <w:ins w:id="460" w:author="svcMRProcess" w:date="2019-02-06T11:13:00Z"/>
        </w:rPr>
      </w:pPr>
      <w:ins w:id="461" w:author="svcMRProcess" w:date="2019-02-06T11:13:00Z">
        <w:r>
          <w:tab/>
          <w:t>(i)</w:t>
        </w:r>
        <w:r>
          <w:tab/>
        </w:r>
      </w:ins>
      <w:r>
        <w:t>the DPP or a police officer for inspection</w:t>
      </w:r>
      <w:ins w:id="462" w:author="svcMRProcess" w:date="2019-02-06T11:13:00Z">
        <w:r>
          <w:t>, if the DPP applied for the order; or</w:t>
        </w:r>
      </w:ins>
    </w:p>
    <w:p>
      <w:pPr>
        <w:pStyle w:val="Indenti"/>
      </w:pPr>
      <w:ins w:id="463" w:author="svcMRProcess" w:date="2019-02-06T11:13:00Z">
        <w:r>
          <w:tab/>
          <w:t>(ii)</w:t>
        </w:r>
        <w:r>
          <w:tab/>
          <w:t>the CCC or an authorised CCC officer, if the CCC applied for the order</w:t>
        </w:r>
      </w:ins>
      <w:r>
        <w:t>.</w:t>
      </w:r>
    </w:p>
    <w:p>
      <w:pPr>
        <w:pStyle w:val="Subsection"/>
      </w:pPr>
      <w:r>
        <w:tab/>
        <w:t>(3)</w:t>
      </w:r>
      <w:r>
        <w:tab/>
        <w:t>The order must specify the time and place for the document to be given or made available.</w:t>
      </w:r>
    </w:p>
    <w:p>
      <w:pPr>
        <w:pStyle w:val="Footnotesection"/>
        <w:rPr>
          <w:ins w:id="464" w:author="svcMRProcess" w:date="2019-02-06T11:13:00Z"/>
        </w:rPr>
      </w:pPr>
      <w:bookmarkStart w:id="465" w:name="_Toc375059150"/>
      <w:ins w:id="466" w:author="svcMRProcess" w:date="2019-02-06T11:13:00Z">
        <w:r>
          <w:tab/>
          <w:t>[Section 63 amended: No. 10 of 2018 s. 51.]</w:t>
        </w:r>
      </w:ins>
    </w:p>
    <w:p>
      <w:pPr>
        <w:pStyle w:val="Heading5"/>
      </w:pPr>
      <w:bookmarkStart w:id="467" w:name="_Toc523322842"/>
      <w:bookmarkStart w:id="468" w:name="_Toc522199678"/>
      <w:r>
        <w:rPr>
          <w:rStyle w:val="CharSectno"/>
        </w:rPr>
        <w:t>64</w:t>
      </w:r>
      <w:r>
        <w:t>.</w:t>
      </w:r>
      <w:r>
        <w:tab/>
        <w:t>Property</w:t>
      </w:r>
      <w:r>
        <w:noBreakHyphen/>
        <w:t>tracking documents, inspection etc. of</w:t>
      </w:r>
      <w:bookmarkEnd w:id="465"/>
      <w:bookmarkEnd w:id="467"/>
      <w:bookmarkEnd w:id="468"/>
    </w:p>
    <w:p>
      <w:pPr>
        <w:pStyle w:val="Subsection"/>
      </w:pPr>
      <w:r>
        <w:tab/>
        <w:t>(1)</w:t>
      </w:r>
      <w:r>
        <w:tab/>
        <w:t>When a property</w:t>
      </w:r>
      <w:r>
        <w:noBreakHyphen/>
        <w:t>tracking document is given to the DPP</w:t>
      </w:r>
      <w:del w:id="469" w:author="svcMRProcess" w:date="2019-02-06T11:13:00Z">
        <w:r>
          <w:delText xml:space="preserve"> or </w:delText>
        </w:r>
      </w:del>
      <w:ins w:id="470" w:author="svcMRProcess" w:date="2019-02-06T11:13:00Z">
        <w:r>
          <w:t xml:space="preserve">, </w:t>
        </w:r>
      </w:ins>
      <w:r>
        <w:t>a</w:t>
      </w:r>
      <w:del w:id="471" w:author="svcMRProcess" w:date="2019-02-06T11:13:00Z">
        <w:r>
          <w:delText> </w:delText>
        </w:r>
      </w:del>
      <w:ins w:id="472" w:author="svcMRProcess" w:date="2019-02-06T11:13:00Z">
        <w:r>
          <w:t xml:space="preserve"> </w:t>
        </w:r>
      </w:ins>
      <w:r>
        <w:t>police officer</w:t>
      </w:r>
      <w:ins w:id="473" w:author="svcMRProcess" w:date="2019-02-06T11:13:00Z">
        <w:r>
          <w:t>, the CCC or an authorised CCC officer</w:t>
        </w:r>
      </w:ins>
      <w:r>
        <w:t xml:space="preserve"> in accordance with a direction under section 63(2)(a), the DPP</w:t>
      </w:r>
      <w:del w:id="474" w:author="svcMRProcess" w:date="2019-02-06T11:13:00Z">
        <w:r>
          <w:delText xml:space="preserve"> or</w:delText>
        </w:r>
      </w:del>
      <w:ins w:id="475" w:author="svcMRProcess" w:date="2019-02-06T11:13:00Z">
        <w:r>
          <w:t>,</w:t>
        </w:r>
      </w:ins>
      <w:r>
        <w:t xml:space="preserve"> police</w:t>
      </w:r>
      <w:ins w:id="476" w:author="svcMRProcess" w:date="2019-02-06T11:13:00Z">
        <w:r>
          <w:t xml:space="preserve"> officer, CCC or authorised CCC</w:t>
        </w:r>
      </w:ins>
      <w:r>
        <w:t xml:space="preserv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w:t>
      </w:r>
      <w:del w:id="477" w:author="svcMRProcess" w:date="2019-02-06T11:13:00Z">
        <w:r>
          <w:delText xml:space="preserve"> or</w:delText>
        </w:r>
      </w:del>
      <w:ins w:id="478" w:author="svcMRProcess" w:date="2019-02-06T11:13:00Z">
        <w:r>
          <w:t>,</w:t>
        </w:r>
      </w:ins>
      <w:r>
        <w:t xml:space="preserve"> police officer</w:t>
      </w:r>
      <w:ins w:id="479" w:author="svcMRProcess" w:date="2019-02-06T11:13:00Z">
        <w:r>
          <w:t>, CCC or authorised CCC officer</w:t>
        </w:r>
      </w:ins>
      <w:r>
        <w:t xml:space="preserve"> retains the property</w:t>
      </w:r>
      <w:r>
        <w:noBreakHyphen/>
        <w:t>tracking document, the DPP</w:t>
      </w:r>
      <w:del w:id="480" w:author="svcMRProcess" w:date="2019-02-06T11:13:00Z">
        <w:r>
          <w:delText xml:space="preserve"> or</w:delText>
        </w:r>
      </w:del>
      <w:ins w:id="481" w:author="svcMRProcess" w:date="2019-02-06T11:13:00Z">
        <w:r>
          <w:t>,</w:t>
        </w:r>
      </w:ins>
      <w:r>
        <w:t xml:space="preserve"> police</w:t>
      </w:r>
      <w:ins w:id="482" w:author="svcMRProcess" w:date="2019-02-06T11:13:00Z">
        <w:r>
          <w:t xml:space="preserve"> officer, CCC or authorised CCC</w:t>
        </w:r>
      </w:ins>
      <w:r>
        <w:t xml:space="preserv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w:t>
      </w:r>
      <w:del w:id="483" w:author="svcMRProcess" w:date="2019-02-06T11:13:00Z">
        <w:r>
          <w:delText xml:space="preserve"> or</w:delText>
        </w:r>
      </w:del>
      <w:ins w:id="484" w:author="svcMRProcess" w:date="2019-02-06T11:13:00Z">
        <w:r>
          <w:t>,</w:t>
        </w:r>
      </w:ins>
      <w:r>
        <w:t xml:space="preserve"> police</w:t>
      </w:r>
      <w:ins w:id="485" w:author="svcMRProcess" w:date="2019-02-06T11:13:00Z">
        <w:r>
          <w:t xml:space="preserve"> officer, CCC or authorised CCC</w:t>
        </w:r>
      </w:ins>
      <w:r>
        <w:t xml:space="preserve"> officer in writing to be a true copy of the document.</w:t>
      </w:r>
    </w:p>
    <w:p>
      <w:pPr>
        <w:pStyle w:val="Subsection"/>
      </w:pPr>
      <w:r>
        <w:tab/>
        <w:t>(3)</w:t>
      </w:r>
      <w:r>
        <w:tab/>
        <w:t>When a property</w:t>
      </w:r>
      <w:r>
        <w:noBreakHyphen/>
        <w:t>tracking document is made available to the DPP</w:t>
      </w:r>
      <w:del w:id="486" w:author="svcMRProcess" w:date="2019-02-06T11:13:00Z">
        <w:r>
          <w:delText xml:space="preserve"> or</w:delText>
        </w:r>
      </w:del>
      <w:ins w:id="487" w:author="svcMRProcess" w:date="2019-02-06T11:13:00Z">
        <w:r>
          <w:t>,</w:t>
        </w:r>
      </w:ins>
      <w:r>
        <w:t xml:space="preserve"> a police officer</w:t>
      </w:r>
      <w:ins w:id="488" w:author="svcMRProcess" w:date="2019-02-06T11:13:00Z">
        <w:r>
          <w:t>, the CCC or an authorised CCC officer</w:t>
        </w:r>
      </w:ins>
      <w:r>
        <w:t xml:space="preserve"> for inspection in accordance with a direction under section 63(2)(b), the DPP</w:t>
      </w:r>
      <w:del w:id="489" w:author="svcMRProcess" w:date="2019-02-06T11:13:00Z">
        <w:r>
          <w:delText xml:space="preserve"> or</w:delText>
        </w:r>
      </w:del>
      <w:ins w:id="490" w:author="svcMRProcess" w:date="2019-02-06T11:13:00Z">
        <w:r>
          <w:t>,</w:t>
        </w:r>
      </w:ins>
      <w:r>
        <w:t xml:space="preserve"> police</w:t>
      </w:r>
      <w:ins w:id="491" w:author="svcMRProcess" w:date="2019-02-06T11:13:00Z">
        <w:r>
          <w:t xml:space="preserve"> officer, CCC or authorised CCC</w:t>
        </w:r>
      </w:ins>
      <w:r>
        <w:t xml:space="preserv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Footnotesection"/>
        <w:rPr>
          <w:ins w:id="492" w:author="svcMRProcess" w:date="2019-02-06T11:13:00Z"/>
        </w:rPr>
      </w:pPr>
      <w:bookmarkStart w:id="493" w:name="_Toc375059151"/>
      <w:ins w:id="494" w:author="svcMRProcess" w:date="2019-02-06T11:13:00Z">
        <w:r>
          <w:tab/>
          <w:t>[Section 64 amended: No. 10 of 2018 s. 52.]</w:t>
        </w:r>
      </w:ins>
    </w:p>
    <w:p>
      <w:pPr>
        <w:pStyle w:val="Heading5"/>
      </w:pPr>
      <w:bookmarkStart w:id="495" w:name="_Toc523322843"/>
      <w:bookmarkStart w:id="496" w:name="_Toc522199679"/>
      <w:r>
        <w:rPr>
          <w:rStyle w:val="CharSectno"/>
        </w:rPr>
        <w:t>65</w:t>
      </w:r>
      <w:r>
        <w:t>.</w:t>
      </w:r>
      <w:r>
        <w:tab/>
        <w:t>Production orders, contravening and admissibility of information given under</w:t>
      </w:r>
      <w:bookmarkEnd w:id="493"/>
      <w:bookmarkEnd w:id="495"/>
      <w:bookmarkEnd w:id="496"/>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w:t>
      </w:r>
      <w:del w:id="497" w:author="svcMRProcess" w:date="2019-02-06T11:13:00Z">
        <w:r>
          <w:delText xml:space="preserve"> or</w:delText>
        </w:r>
      </w:del>
      <w:ins w:id="498" w:author="svcMRProcess" w:date="2019-02-06T11:13:00Z">
        <w:r>
          <w:t>,</w:t>
        </w:r>
      </w:ins>
      <w:r>
        <w:t xml:space="preserve"> a police</w:t>
      </w:r>
      <w:ins w:id="499" w:author="svcMRProcess" w:date="2019-02-06T11:13:00Z">
        <w:r>
          <w:t xml:space="preserve"> officer, the CCC or an authorised CCC</w:t>
        </w:r>
      </w:ins>
      <w:r>
        <w:t xml:space="preserv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w:t>
      </w:r>
      <w:del w:id="500" w:author="svcMRProcess" w:date="2019-02-06T11:13:00Z">
        <w:r>
          <w:delText xml:space="preserve"> or</w:delText>
        </w:r>
      </w:del>
      <w:ins w:id="501" w:author="svcMRProcess" w:date="2019-02-06T11:13:00Z">
        <w:r>
          <w:t>,</w:t>
        </w:r>
      </w:ins>
      <w:r>
        <w:t xml:space="preserve"> a police</w:t>
      </w:r>
      <w:ins w:id="502" w:author="svcMRProcess" w:date="2019-02-06T11:13:00Z">
        <w:r>
          <w:t xml:space="preserve"> officer, the CCC or an authorised CCC</w:t>
        </w:r>
      </w:ins>
      <w:r>
        <w:t xml:space="preserve"> officer that the document is false or misleading; and</w:t>
      </w:r>
    </w:p>
    <w:p>
      <w:pPr>
        <w:pStyle w:val="Indenta"/>
      </w:pPr>
      <w:r>
        <w:tab/>
        <w:t>(b)</w:t>
      </w:r>
      <w:r>
        <w:tab/>
        <w:t>indicates the respects in which it is false or misleading; and</w:t>
      </w:r>
    </w:p>
    <w:p>
      <w:pPr>
        <w:pStyle w:val="Indenta"/>
      </w:pPr>
      <w:r>
        <w:tab/>
        <w:t>(c)</w:t>
      </w:r>
      <w:r>
        <w:tab/>
        <w:t>gives the DPP</w:t>
      </w:r>
      <w:del w:id="503" w:author="svcMRProcess" w:date="2019-02-06T11:13:00Z">
        <w:r>
          <w:delText xml:space="preserve"> or</w:delText>
        </w:r>
      </w:del>
      <w:ins w:id="504" w:author="svcMRProcess" w:date="2019-02-06T11:13:00Z">
        <w:r>
          <w:t>,</w:t>
        </w:r>
      </w:ins>
      <w:r>
        <w:t xml:space="preserve"> a police</w:t>
      </w:r>
      <w:ins w:id="505" w:author="svcMRProcess" w:date="2019-02-06T11:13:00Z">
        <w:r>
          <w:t xml:space="preserve"> officer, the CCC or an authorised CCC</w:t>
        </w:r>
      </w:ins>
      <w:r>
        <w:t xml:space="preserv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Footnotesection"/>
        <w:rPr>
          <w:ins w:id="506" w:author="svcMRProcess" w:date="2019-02-06T11:13:00Z"/>
        </w:rPr>
      </w:pPr>
      <w:bookmarkStart w:id="507" w:name="_Toc375059152"/>
      <w:ins w:id="508" w:author="svcMRProcess" w:date="2019-02-06T11:13:00Z">
        <w:r>
          <w:tab/>
          <w:t>[Section 65 amended: No. 10 of 2018 s. 53.]</w:t>
        </w:r>
      </w:ins>
    </w:p>
    <w:p>
      <w:pPr>
        <w:pStyle w:val="Heading5"/>
      </w:pPr>
      <w:bookmarkStart w:id="509" w:name="_Toc523322844"/>
      <w:bookmarkStart w:id="510" w:name="_Toc522199680"/>
      <w:r>
        <w:rPr>
          <w:rStyle w:val="CharSectno"/>
        </w:rPr>
        <w:t>66</w:t>
      </w:r>
      <w:r>
        <w:t>.</w:t>
      </w:r>
      <w:r>
        <w:tab/>
        <w:t>Production orders, varying</w:t>
      </w:r>
      <w:bookmarkEnd w:id="507"/>
      <w:bookmarkEnd w:id="509"/>
      <w:bookmarkEnd w:id="510"/>
    </w:p>
    <w:p>
      <w:pPr>
        <w:pStyle w:val="Subsection"/>
      </w:pPr>
      <w:r>
        <w:tab/>
        <w:t>(1)</w:t>
      </w:r>
      <w:r>
        <w:tab/>
        <w:t>If a production order requires a person to give a property</w:t>
      </w:r>
      <w:r>
        <w:noBreakHyphen/>
        <w:t>tracking document to the DPP</w:t>
      </w:r>
      <w:del w:id="511" w:author="svcMRProcess" w:date="2019-02-06T11:13:00Z">
        <w:r>
          <w:delText xml:space="preserve"> or</w:delText>
        </w:r>
      </w:del>
      <w:ins w:id="512" w:author="svcMRProcess" w:date="2019-02-06T11:13:00Z">
        <w:r>
          <w:t>,</w:t>
        </w:r>
      </w:ins>
      <w:r>
        <w:t xml:space="preserve"> a police</w:t>
      </w:r>
      <w:ins w:id="513" w:author="svcMRProcess" w:date="2019-02-06T11:13:00Z">
        <w:r>
          <w:t xml:space="preserve"> officer, the CCC or an authorised CCC</w:t>
        </w:r>
      </w:ins>
      <w:r>
        <w:t xml:space="preserve"> officer, the person may apply to the court that made the order to vary it so that it requires the person to make the document available to the DPP</w:t>
      </w:r>
      <w:del w:id="514" w:author="svcMRProcess" w:date="2019-02-06T11:13:00Z">
        <w:r>
          <w:delText xml:space="preserve"> or</w:delText>
        </w:r>
      </w:del>
      <w:ins w:id="515" w:author="svcMRProcess" w:date="2019-02-06T11:13:00Z">
        <w:r>
          <w:t>,</w:t>
        </w:r>
      </w:ins>
      <w:r>
        <w:t xml:space="preserve"> a police officer</w:t>
      </w:r>
      <w:ins w:id="516" w:author="svcMRProcess" w:date="2019-02-06T11:13:00Z">
        <w:r>
          <w:t xml:space="preserve"> or the CCC (as the case requires)</w:t>
        </w:r>
      </w:ins>
      <w:r>
        <w:t xml:space="preserve"> for inspection.</w:t>
      </w:r>
    </w:p>
    <w:p>
      <w:pPr>
        <w:pStyle w:val="Subsection"/>
      </w:pPr>
      <w:r>
        <w:tab/>
        <w:t>(2)</w:t>
      </w:r>
      <w:r>
        <w:tab/>
        <w:t>The court may vary the order accordingly if it finds that the document is essential to the business activities of the person.</w:t>
      </w:r>
    </w:p>
    <w:p>
      <w:pPr>
        <w:pStyle w:val="Footnotesection"/>
        <w:rPr>
          <w:ins w:id="517" w:author="svcMRProcess" w:date="2019-02-06T11:13:00Z"/>
        </w:rPr>
      </w:pPr>
      <w:bookmarkStart w:id="518" w:name="_Toc375059153"/>
      <w:bookmarkStart w:id="519" w:name="_Toc416440200"/>
      <w:bookmarkStart w:id="520" w:name="_Toc416440398"/>
      <w:bookmarkStart w:id="521" w:name="_Toc522199681"/>
      <w:ins w:id="522" w:author="svcMRProcess" w:date="2019-02-06T11:13:00Z">
        <w:r>
          <w:tab/>
          <w:t>[Section 66 amended: No. 10 of 2018 s. 54.]</w:t>
        </w:r>
      </w:ins>
    </w:p>
    <w:p>
      <w:pPr>
        <w:pStyle w:val="Heading3"/>
      </w:pPr>
      <w:bookmarkStart w:id="523" w:name="_Toc523318190"/>
      <w:bookmarkStart w:id="524" w:name="_Toc523318392"/>
      <w:bookmarkStart w:id="525" w:name="_Toc523322845"/>
      <w:r>
        <w:rPr>
          <w:rStyle w:val="CharDivNo"/>
        </w:rPr>
        <w:t>Division 4</w:t>
      </w:r>
      <w:r>
        <w:t xml:space="preserve"> — </w:t>
      </w:r>
      <w:r>
        <w:rPr>
          <w:rStyle w:val="CharDivText"/>
        </w:rPr>
        <w:t>Monitoring financial transactions</w:t>
      </w:r>
      <w:bookmarkEnd w:id="518"/>
      <w:bookmarkEnd w:id="519"/>
      <w:bookmarkEnd w:id="520"/>
      <w:bookmarkEnd w:id="521"/>
      <w:bookmarkEnd w:id="523"/>
      <w:bookmarkEnd w:id="524"/>
      <w:bookmarkEnd w:id="525"/>
    </w:p>
    <w:p>
      <w:pPr>
        <w:pStyle w:val="Heading5"/>
      </w:pPr>
      <w:bookmarkStart w:id="526" w:name="_Toc375059154"/>
      <w:bookmarkStart w:id="527" w:name="_Toc523322846"/>
      <w:bookmarkStart w:id="528" w:name="_Toc522199682"/>
      <w:r>
        <w:rPr>
          <w:rStyle w:val="CharSectno"/>
        </w:rPr>
        <w:t>67</w:t>
      </w:r>
      <w:r>
        <w:t>.</w:t>
      </w:r>
      <w:r>
        <w:tab/>
        <w:t>Monitoring orders and suspension orders, applying for</w:t>
      </w:r>
      <w:bookmarkEnd w:id="526"/>
      <w:bookmarkEnd w:id="527"/>
      <w:bookmarkEnd w:id="528"/>
    </w:p>
    <w:p>
      <w:pPr>
        <w:pStyle w:val="Subsection"/>
      </w:pPr>
      <w:r>
        <w:tab/>
        <w:t>(1)</w:t>
      </w:r>
      <w:r>
        <w:tab/>
        <w:t xml:space="preserve">The DPP </w:t>
      </w:r>
      <w:ins w:id="529" w:author="svcMRProcess" w:date="2019-02-06T11:13:00Z">
        <w:r>
          <w:t xml:space="preserve">or the CCC </w:t>
        </w:r>
      </w:ins>
      <w:r>
        <w:t>may apply to the District Court for a monitoring order.</w:t>
      </w:r>
    </w:p>
    <w:p>
      <w:pPr>
        <w:pStyle w:val="Subsection"/>
      </w:pPr>
      <w:r>
        <w:tab/>
        <w:t>(2)</w:t>
      </w:r>
      <w:r>
        <w:tab/>
        <w:t xml:space="preserve">The DPP </w:t>
      </w:r>
      <w:ins w:id="530" w:author="svcMRProcess" w:date="2019-02-06T11:13:00Z">
        <w:r>
          <w:t xml:space="preserve">or the CCC </w:t>
        </w:r>
      </w:ins>
      <w:r>
        <w:t>may apply to the District Court for a suspension order.</w:t>
      </w:r>
    </w:p>
    <w:p>
      <w:pPr>
        <w:pStyle w:val="Subsection"/>
      </w:pPr>
      <w:r>
        <w:tab/>
        <w:t>(3)</w:t>
      </w:r>
      <w:r>
        <w:tab/>
        <w:t>An application may be made ex parte.</w:t>
      </w:r>
    </w:p>
    <w:p>
      <w:pPr>
        <w:pStyle w:val="Footnotesection"/>
        <w:rPr>
          <w:ins w:id="531" w:author="svcMRProcess" w:date="2019-02-06T11:13:00Z"/>
        </w:rPr>
      </w:pPr>
      <w:bookmarkStart w:id="532" w:name="_Toc375059155"/>
      <w:ins w:id="533" w:author="svcMRProcess" w:date="2019-02-06T11:13:00Z">
        <w:r>
          <w:tab/>
          <w:t>[Section 67 amended: No. 10 of 2018 s. 55.]</w:t>
        </w:r>
      </w:ins>
    </w:p>
    <w:p>
      <w:pPr>
        <w:pStyle w:val="Heading5"/>
      </w:pPr>
      <w:bookmarkStart w:id="534" w:name="_Toc523322847"/>
      <w:bookmarkStart w:id="535" w:name="_Toc522199683"/>
      <w:r>
        <w:rPr>
          <w:rStyle w:val="CharSectno"/>
        </w:rPr>
        <w:t>68</w:t>
      </w:r>
      <w:r>
        <w:t>.</w:t>
      </w:r>
      <w:r>
        <w:tab/>
        <w:t>Monitoring orders and suspension orders, making</w:t>
      </w:r>
      <w:bookmarkEnd w:id="532"/>
      <w:bookmarkEnd w:id="534"/>
      <w:bookmarkEnd w:id="535"/>
    </w:p>
    <w:p>
      <w:pPr>
        <w:pStyle w:val="Subsection"/>
      </w:pPr>
      <w:r>
        <w:tab/>
        <w:t>(1)</w:t>
      </w:r>
      <w:r>
        <w:tab/>
        <w:t xml:space="preserve">The court may order a financial institution to give information </w:t>
      </w:r>
      <w:del w:id="536" w:author="svcMRProcess" w:date="2019-02-06T11:13:00Z">
        <w:r>
          <w:delText xml:space="preserve">to the DPP or a police officer </w:delText>
        </w:r>
      </w:del>
      <w:r>
        <w:t>about all transactions carried out through an account held with the institution by a person named in the order</w:t>
      </w:r>
      <w:del w:id="537" w:author="svcMRProcess" w:date="2019-02-06T11:13:00Z">
        <w:r>
          <w:delText>.</w:delText>
        </w:r>
      </w:del>
      <w:ins w:id="538" w:author="svcMRProcess" w:date="2019-02-06T11:13:00Z">
        <w:r>
          <w:t xml:space="preserve"> to — </w:t>
        </w:r>
      </w:ins>
    </w:p>
    <w:p>
      <w:pPr>
        <w:pStyle w:val="Indenta"/>
        <w:rPr>
          <w:ins w:id="539" w:author="svcMRProcess" w:date="2019-02-06T11:13:00Z"/>
        </w:rPr>
      </w:pPr>
      <w:ins w:id="540" w:author="svcMRProcess" w:date="2019-02-06T11:13:00Z">
        <w:r>
          <w:tab/>
          <w:t>(a)</w:t>
        </w:r>
        <w:r>
          <w:tab/>
          <w:t>the DPP or a police officer, if the DPP applied for the order; or</w:t>
        </w:r>
      </w:ins>
    </w:p>
    <w:p>
      <w:pPr>
        <w:pStyle w:val="Indenta"/>
        <w:rPr>
          <w:ins w:id="541" w:author="svcMRProcess" w:date="2019-02-06T11:13:00Z"/>
        </w:rPr>
      </w:pPr>
      <w:ins w:id="542" w:author="svcMRProcess" w:date="2019-02-06T11:13:00Z">
        <w:r>
          <w:tab/>
          <w:t>(b)</w:t>
        </w:r>
        <w:r>
          <w:tab/>
          <w:t>the CCC, if the CCC applied for the order.</w:t>
        </w:r>
      </w:ins>
    </w:p>
    <w:p>
      <w:pPr>
        <w:pStyle w:val="Subsection"/>
      </w:pPr>
      <w:r>
        <w:tab/>
        <w:t>(2)</w:t>
      </w:r>
      <w:r>
        <w:tab/>
        <w:t>The court may order a financial institution —</w:t>
      </w:r>
    </w:p>
    <w:p>
      <w:pPr>
        <w:pStyle w:val="Indenta"/>
      </w:pPr>
      <w:r>
        <w:tab/>
        <w:t>(a)</w:t>
      </w:r>
      <w:r>
        <w:tab/>
        <w:t xml:space="preserve">to notify the </w:t>
      </w:r>
      <w:del w:id="543" w:author="svcMRProcess" w:date="2019-02-06T11:13:00Z">
        <w:r>
          <w:delText>DPP or a police officer</w:delText>
        </w:r>
      </w:del>
      <w:ins w:id="544" w:author="svcMRProcess" w:date="2019-02-06T11:13:00Z">
        <w:r>
          <w:t>following persons</w:t>
        </w:r>
      </w:ins>
      <w:r>
        <w:t xml:space="preserve"> immediately of any transaction that has been initiated in connection with an account held with the institution by a person named in the order</w:t>
      </w:r>
      <w:del w:id="545" w:author="svcMRProcess" w:date="2019-02-06T11:13:00Z">
        <w:r>
          <w:delText>; and</w:delText>
        </w:r>
      </w:del>
      <w:ins w:id="546" w:author="svcMRProcess" w:date="2019-02-06T11:13:00Z">
        <w:r>
          <w:t xml:space="preserve"> — </w:t>
        </w:r>
      </w:ins>
    </w:p>
    <w:p>
      <w:pPr>
        <w:pStyle w:val="Indenti"/>
        <w:rPr>
          <w:ins w:id="547" w:author="svcMRProcess" w:date="2019-02-06T11:13:00Z"/>
        </w:rPr>
      </w:pPr>
      <w:r>
        <w:tab/>
        <w:t>(</w:t>
      </w:r>
      <w:del w:id="548" w:author="svcMRProcess" w:date="2019-02-06T11:13:00Z">
        <w:r>
          <w:delText>b)</w:delText>
        </w:r>
        <w:r>
          <w:tab/>
          <w:delText xml:space="preserve">to notify </w:delText>
        </w:r>
      </w:del>
      <w:ins w:id="549" w:author="svcMRProcess" w:date="2019-02-06T11:13:00Z">
        <w:r>
          <w:t>i)</w:t>
        </w:r>
        <w:r>
          <w:tab/>
        </w:r>
      </w:ins>
      <w:r>
        <w:t>the DPP or a police officer</w:t>
      </w:r>
      <w:ins w:id="550" w:author="svcMRProcess" w:date="2019-02-06T11:13:00Z">
        <w:r>
          <w:t>, if the DPP applied for the order;</w:t>
        </w:r>
      </w:ins>
    </w:p>
    <w:p>
      <w:pPr>
        <w:pStyle w:val="Indenti"/>
        <w:rPr>
          <w:ins w:id="551" w:author="svcMRProcess" w:date="2019-02-06T11:13:00Z"/>
        </w:rPr>
      </w:pPr>
      <w:ins w:id="552" w:author="svcMRProcess" w:date="2019-02-06T11:13:00Z">
        <w:r>
          <w:tab/>
          <w:t>(ii)</w:t>
        </w:r>
        <w:r>
          <w:tab/>
          <w:t>the CCC, if the CCC applied for the order;</w:t>
        </w:r>
      </w:ins>
    </w:p>
    <w:p>
      <w:pPr>
        <w:pStyle w:val="Indenta"/>
        <w:rPr>
          <w:ins w:id="553" w:author="svcMRProcess" w:date="2019-02-06T11:13:00Z"/>
        </w:rPr>
      </w:pPr>
      <w:ins w:id="554" w:author="svcMRProcess" w:date="2019-02-06T11:13:00Z">
        <w:r>
          <w:tab/>
        </w:r>
        <w:r>
          <w:tab/>
          <w:t>and</w:t>
        </w:r>
      </w:ins>
    </w:p>
    <w:p>
      <w:pPr>
        <w:pStyle w:val="Indenta"/>
      </w:pPr>
      <w:ins w:id="555" w:author="svcMRProcess" w:date="2019-02-06T11:13:00Z">
        <w:r>
          <w:tab/>
          <w:t>(b)</w:t>
        </w:r>
        <w:r>
          <w:tab/>
          <w:t>to notify the following persons</w:t>
        </w:r>
      </w:ins>
      <w:r>
        <w:t xml:space="preserve"> immediately if there are reasonable grounds for suspecting that a transaction is about to be initiated in connection with the account</w:t>
      </w:r>
      <w:del w:id="556" w:author="svcMRProcess" w:date="2019-02-06T11:13:00Z">
        <w:r>
          <w:delText>; and</w:delText>
        </w:r>
      </w:del>
      <w:ins w:id="557" w:author="svcMRProcess" w:date="2019-02-06T11:13:00Z">
        <w:r>
          <w:t xml:space="preserve"> — </w:t>
        </w:r>
      </w:ins>
    </w:p>
    <w:p>
      <w:pPr>
        <w:pStyle w:val="Indenti"/>
        <w:rPr>
          <w:ins w:id="558" w:author="svcMRProcess" w:date="2019-02-06T11:13:00Z"/>
        </w:rPr>
      </w:pPr>
      <w:ins w:id="559" w:author="svcMRProcess" w:date="2019-02-06T11:13:00Z">
        <w:r>
          <w:tab/>
          <w:t>(i)</w:t>
        </w:r>
        <w:r>
          <w:tab/>
          <w:t>the DPP or a police officer, if the DPP applied for the order;</w:t>
        </w:r>
      </w:ins>
    </w:p>
    <w:p>
      <w:pPr>
        <w:pStyle w:val="Indenti"/>
        <w:rPr>
          <w:ins w:id="560" w:author="svcMRProcess" w:date="2019-02-06T11:13:00Z"/>
        </w:rPr>
      </w:pPr>
      <w:ins w:id="561" w:author="svcMRProcess" w:date="2019-02-06T11:13:00Z">
        <w:r>
          <w:tab/>
          <w:t>(ii)</w:t>
        </w:r>
        <w:r>
          <w:tab/>
          <w:t>the CCC, if the CCC applied for the order;</w:t>
        </w:r>
      </w:ins>
    </w:p>
    <w:p>
      <w:pPr>
        <w:pStyle w:val="Indenta"/>
        <w:rPr>
          <w:ins w:id="562" w:author="svcMRProcess" w:date="2019-02-06T11:13:00Z"/>
        </w:rPr>
      </w:pPr>
      <w:ins w:id="563" w:author="svcMRProcess" w:date="2019-02-06T11:13:00Z">
        <w:r>
          <w:tab/>
        </w:r>
        <w:r>
          <w:tab/>
          <w:t>and</w:t>
        </w:r>
      </w:ins>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Footnotesection"/>
        <w:rPr>
          <w:ins w:id="564" w:author="svcMRProcess" w:date="2019-02-06T11:13:00Z"/>
        </w:rPr>
      </w:pPr>
      <w:bookmarkStart w:id="565" w:name="_Toc375059156"/>
      <w:ins w:id="566" w:author="svcMRProcess" w:date="2019-02-06T11:13:00Z">
        <w:r>
          <w:tab/>
          <w:t>[Section 68 amended: No. 10 of 2018 s. 56.]</w:t>
        </w:r>
      </w:ins>
    </w:p>
    <w:p>
      <w:pPr>
        <w:pStyle w:val="Heading5"/>
      </w:pPr>
      <w:bookmarkStart w:id="567" w:name="_Toc523322848"/>
      <w:bookmarkStart w:id="568" w:name="_Toc522199684"/>
      <w:r>
        <w:rPr>
          <w:rStyle w:val="CharSectno"/>
        </w:rPr>
        <w:t>69</w:t>
      </w:r>
      <w:r>
        <w:t>.</w:t>
      </w:r>
      <w:r>
        <w:tab/>
        <w:t>Contravening monitoring order or suspension order, offence</w:t>
      </w:r>
      <w:bookmarkEnd w:id="565"/>
      <w:bookmarkEnd w:id="567"/>
      <w:bookmarkEnd w:id="568"/>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569" w:name="_Toc375059157"/>
      <w:bookmarkStart w:id="570" w:name="_Toc416440204"/>
      <w:bookmarkStart w:id="571" w:name="_Toc416440402"/>
      <w:bookmarkStart w:id="572" w:name="_Toc522199685"/>
      <w:bookmarkStart w:id="573" w:name="_Toc523318194"/>
      <w:bookmarkStart w:id="574" w:name="_Toc523318396"/>
      <w:bookmarkStart w:id="575" w:name="_Toc523322849"/>
      <w:r>
        <w:rPr>
          <w:rStyle w:val="CharDivNo"/>
        </w:rPr>
        <w:t>Division 5</w:t>
      </w:r>
      <w:r>
        <w:t xml:space="preserve"> — </w:t>
      </w:r>
      <w:r>
        <w:rPr>
          <w:rStyle w:val="CharDivText"/>
        </w:rPr>
        <w:t>Secrecy requirements</w:t>
      </w:r>
      <w:bookmarkEnd w:id="569"/>
      <w:bookmarkEnd w:id="570"/>
      <w:bookmarkEnd w:id="571"/>
      <w:bookmarkEnd w:id="572"/>
      <w:bookmarkEnd w:id="573"/>
      <w:bookmarkEnd w:id="574"/>
      <w:bookmarkEnd w:id="575"/>
    </w:p>
    <w:p>
      <w:pPr>
        <w:pStyle w:val="Heading5"/>
      </w:pPr>
      <w:bookmarkStart w:id="576" w:name="_Toc375059158"/>
      <w:bookmarkStart w:id="577" w:name="_Toc523322850"/>
      <w:bookmarkStart w:id="578" w:name="_Toc522199686"/>
      <w:r>
        <w:rPr>
          <w:rStyle w:val="CharSectno"/>
        </w:rPr>
        <w:t>70</w:t>
      </w:r>
      <w:r>
        <w:t>.</w:t>
      </w:r>
      <w:r>
        <w:tab/>
        <w:t>Disclosure of certain information restricted, offence</w:t>
      </w:r>
      <w:bookmarkEnd w:id="576"/>
      <w:bookmarkEnd w:id="577"/>
      <w:bookmarkEnd w:id="57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w:t>
      </w:r>
      <w:ins w:id="579" w:author="svcMRProcess" w:date="2019-02-06T11:13:00Z">
        <w:r>
          <w:t>, a police officer or an authorised CCC officer</w:t>
        </w:r>
      </w:ins>
      <w:r>
        <w:t xml:space="preserve">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Footnotesection"/>
        <w:rPr>
          <w:ins w:id="580" w:author="svcMRProcess" w:date="2019-02-06T11:13:00Z"/>
        </w:rPr>
      </w:pPr>
      <w:bookmarkStart w:id="581" w:name="_Toc375059159"/>
      <w:ins w:id="582" w:author="svcMRProcess" w:date="2019-02-06T11:13:00Z">
        <w:r>
          <w:tab/>
          <w:t>[Section 70 amended: No. 10 of 2018 s. 57.]</w:t>
        </w:r>
      </w:ins>
    </w:p>
    <w:p>
      <w:pPr>
        <w:pStyle w:val="Heading5"/>
      </w:pPr>
      <w:bookmarkStart w:id="583" w:name="_Toc523322851"/>
      <w:bookmarkStart w:id="584" w:name="_Toc522199687"/>
      <w:r>
        <w:rPr>
          <w:rStyle w:val="CharSectno"/>
        </w:rPr>
        <w:t>71</w:t>
      </w:r>
      <w:r>
        <w:t>.</w:t>
      </w:r>
      <w:r>
        <w:tab/>
        <w:t>Who restricted disclosures may be made to</w:t>
      </w:r>
      <w:bookmarkEnd w:id="581"/>
      <w:bookmarkEnd w:id="583"/>
      <w:bookmarkEnd w:id="584"/>
    </w:p>
    <w:p>
      <w:pPr>
        <w:pStyle w:val="Subsection"/>
      </w:pPr>
      <w:r>
        <w:tab/>
        <w:t>(1)</w:t>
      </w:r>
      <w:r>
        <w:tab/>
        <w:t>A corporation, or an officer of a corporation, may make a restricted disclosure to any one or more of the following —</w:t>
      </w:r>
    </w:p>
    <w:p>
      <w:pPr>
        <w:pStyle w:val="Indenta"/>
        <w:rPr>
          <w:ins w:id="585" w:author="svcMRProcess" w:date="2019-02-06T11:13:00Z"/>
        </w:rPr>
      </w:pPr>
      <w:r>
        <w:tab/>
        <w:t>(a)</w:t>
      </w:r>
      <w:r>
        <w:tab/>
        <w:t>the DPP or a police officer</w:t>
      </w:r>
      <w:ins w:id="586" w:author="svcMRProcess" w:date="2019-02-06T11:13:00Z">
        <w:r>
          <w:t xml:space="preserve">, if the restricted disclosure relates to — </w:t>
        </w:r>
      </w:ins>
    </w:p>
    <w:p>
      <w:pPr>
        <w:pStyle w:val="Indenti"/>
        <w:rPr>
          <w:ins w:id="587" w:author="svcMRProcess" w:date="2019-02-06T11:13:00Z"/>
        </w:rPr>
      </w:pPr>
      <w:ins w:id="588" w:author="svcMRProcess" w:date="2019-02-06T11:13:00Z">
        <w:r>
          <w:tab/>
          <w:t>(i)</w:t>
        </w:r>
        <w:r>
          <w:tab/>
          <w:t>information intended to be given to, or that has been given to, the DPP or a police officer under section 53; or</w:t>
        </w:r>
      </w:ins>
    </w:p>
    <w:p>
      <w:pPr>
        <w:pStyle w:val="Indenti"/>
        <w:rPr>
          <w:ins w:id="589" w:author="svcMRProcess" w:date="2019-02-06T11:13:00Z"/>
        </w:rPr>
      </w:pPr>
      <w:ins w:id="590" w:author="svcMRProcess" w:date="2019-02-06T11:13:00Z">
        <w:r>
          <w:tab/>
          <w:t>(ii)</w:t>
        </w:r>
        <w:r>
          <w:tab/>
          <w:t>a requirement made by, or response given to, the DPP or a police officer under section 54; or</w:t>
        </w:r>
      </w:ins>
    </w:p>
    <w:p>
      <w:pPr>
        <w:pStyle w:val="Indenti"/>
        <w:rPr>
          <w:ins w:id="591" w:author="svcMRProcess" w:date="2019-02-06T11:13:00Z"/>
        </w:rPr>
      </w:pPr>
      <w:ins w:id="592" w:author="svcMRProcess" w:date="2019-02-06T11:13:00Z">
        <w:r>
          <w:tab/>
          <w:t>(iii)</w:t>
        </w:r>
        <w:r>
          <w:tab/>
          <w:t>a production order, examination order, monitoring order or suspension order for which the DPP applied;</w:t>
        </w:r>
      </w:ins>
    </w:p>
    <w:p>
      <w:pPr>
        <w:pStyle w:val="Indenta"/>
        <w:rPr>
          <w:ins w:id="593" w:author="svcMRProcess" w:date="2019-02-06T11:13:00Z"/>
        </w:rPr>
      </w:pPr>
      <w:ins w:id="594" w:author="svcMRProcess" w:date="2019-02-06T11:13:00Z">
        <w:r>
          <w:tab/>
          <w:t>(aa)</w:t>
        </w:r>
        <w:r>
          <w:tab/>
          <w:t xml:space="preserve">the CCC or an authorised CCC officer, if the restricted disclosure relates to — </w:t>
        </w:r>
      </w:ins>
    </w:p>
    <w:p>
      <w:pPr>
        <w:pStyle w:val="Indenti"/>
        <w:rPr>
          <w:ins w:id="595" w:author="svcMRProcess" w:date="2019-02-06T11:13:00Z"/>
        </w:rPr>
      </w:pPr>
      <w:ins w:id="596" w:author="svcMRProcess" w:date="2019-02-06T11:13:00Z">
        <w:r>
          <w:tab/>
          <w:t>(i)</w:t>
        </w:r>
        <w:r>
          <w:tab/>
          <w:t>information intended to be given to, or that has been given to, the CCC or an authorised CCC officer under section 53; or</w:t>
        </w:r>
      </w:ins>
    </w:p>
    <w:p>
      <w:pPr>
        <w:pStyle w:val="Indenti"/>
        <w:rPr>
          <w:ins w:id="597" w:author="svcMRProcess" w:date="2019-02-06T11:13:00Z"/>
        </w:rPr>
      </w:pPr>
      <w:ins w:id="598" w:author="svcMRProcess" w:date="2019-02-06T11:13:00Z">
        <w:r>
          <w:tab/>
          <w:t>(ii)</w:t>
        </w:r>
        <w:r>
          <w:tab/>
          <w:t>a requirement made by, or response given to, the CCC or an authorised CCC officer under section 54; or</w:t>
        </w:r>
      </w:ins>
    </w:p>
    <w:p>
      <w:pPr>
        <w:pStyle w:val="Indenti"/>
      </w:pPr>
      <w:ins w:id="599" w:author="svcMRProcess" w:date="2019-02-06T11:13:00Z">
        <w:r>
          <w:tab/>
          <w:t>(iii)</w:t>
        </w:r>
        <w:r>
          <w:tab/>
          <w:t>an examination order made by the CCC or a monitoring order or suspension order for which the CCC applied</w:t>
        </w:r>
      </w:ins>
      <w:r>
        <w:t>;</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 xml:space="preserve">An individual who is not acting in the capacity of an officer of a corporation or of a legal practitioner may make a restricted disclosure to </w:t>
      </w:r>
      <w:del w:id="600" w:author="svcMRProcess" w:date="2019-02-06T11:13:00Z">
        <w:r>
          <w:delText>either</w:delText>
        </w:r>
      </w:del>
      <w:ins w:id="601" w:author="svcMRProcess" w:date="2019-02-06T11:13:00Z">
        <w:r>
          <w:t>any one</w:t>
        </w:r>
      </w:ins>
      <w:r>
        <w:t xml:space="preserve"> or </w:t>
      </w:r>
      <w:del w:id="602" w:author="svcMRProcess" w:date="2019-02-06T11:13:00Z">
        <w:r>
          <w:delText>both</w:delText>
        </w:r>
      </w:del>
      <w:ins w:id="603" w:author="svcMRProcess" w:date="2019-02-06T11:13:00Z">
        <w:r>
          <w:t>more</w:t>
        </w:r>
      </w:ins>
      <w:r>
        <w:t xml:space="preserve"> of the following</w:t>
      </w:r>
      <w:del w:id="604" w:author="svcMRProcess" w:date="2019-02-06T11:13:00Z">
        <w:r>
          <w:delText> —</w:delText>
        </w:r>
      </w:del>
      <w:ins w:id="605" w:author="svcMRProcess" w:date="2019-02-06T11:13:00Z">
        <w:r>
          <w:t xml:space="preserve"> — </w:t>
        </w:r>
      </w:ins>
    </w:p>
    <w:p>
      <w:pPr>
        <w:pStyle w:val="Indenta"/>
        <w:rPr>
          <w:ins w:id="606" w:author="svcMRProcess" w:date="2019-02-06T11:13:00Z"/>
        </w:rPr>
      </w:pPr>
      <w:r>
        <w:tab/>
        <w:t>(a)</w:t>
      </w:r>
      <w:r>
        <w:tab/>
        <w:t>the DPP or a police officer</w:t>
      </w:r>
      <w:del w:id="607" w:author="svcMRProcess" w:date="2019-02-06T11:13:00Z">
        <w:r>
          <w:delText>;</w:delText>
        </w:r>
      </w:del>
      <w:ins w:id="608" w:author="svcMRProcess" w:date="2019-02-06T11:13:00Z">
        <w:r>
          <w:t xml:space="preserve">, if the restricted disclosure relates to — </w:t>
        </w:r>
      </w:ins>
    </w:p>
    <w:p>
      <w:pPr>
        <w:pStyle w:val="Indenti"/>
      </w:pPr>
      <w:ins w:id="609" w:author="svcMRProcess" w:date="2019-02-06T11:13:00Z">
        <w:r>
          <w:tab/>
          <w:t>(i)</w:t>
        </w:r>
        <w:r>
          <w:tab/>
          <w:t>information intended to be given to,</w:t>
        </w:r>
      </w:ins>
      <w:r>
        <w:t xml:space="preserve"> or</w:t>
      </w:r>
      <w:ins w:id="610" w:author="svcMRProcess" w:date="2019-02-06T11:13:00Z">
        <w:r>
          <w:t xml:space="preserve"> that has been given to, the DPP or a police officer under section 53; or</w:t>
        </w:r>
      </w:ins>
    </w:p>
    <w:p>
      <w:pPr>
        <w:pStyle w:val="Indenti"/>
        <w:rPr>
          <w:ins w:id="611" w:author="svcMRProcess" w:date="2019-02-06T11:13:00Z"/>
        </w:rPr>
      </w:pPr>
      <w:ins w:id="612" w:author="svcMRProcess" w:date="2019-02-06T11:13:00Z">
        <w:r>
          <w:tab/>
          <w:t>(ii)</w:t>
        </w:r>
        <w:r>
          <w:tab/>
          <w:t>a requirement made by, or response given to, the DPP or a police officer under section 54; or</w:t>
        </w:r>
      </w:ins>
    </w:p>
    <w:p>
      <w:pPr>
        <w:pStyle w:val="Indenti"/>
        <w:rPr>
          <w:ins w:id="613" w:author="svcMRProcess" w:date="2019-02-06T11:13:00Z"/>
        </w:rPr>
      </w:pPr>
      <w:ins w:id="614" w:author="svcMRProcess" w:date="2019-02-06T11:13:00Z">
        <w:r>
          <w:tab/>
          <w:t>(iii)</w:t>
        </w:r>
        <w:r>
          <w:tab/>
          <w:t>a production order, examination order, monitoring order or suspension order for which the DPP applied;</w:t>
        </w:r>
      </w:ins>
    </w:p>
    <w:p>
      <w:pPr>
        <w:pStyle w:val="Indenta"/>
        <w:rPr>
          <w:ins w:id="615" w:author="svcMRProcess" w:date="2019-02-06T11:13:00Z"/>
        </w:rPr>
      </w:pPr>
      <w:r>
        <w:tab/>
        <w:t>(b)</w:t>
      </w:r>
      <w:r>
        <w:tab/>
      </w:r>
      <w:ins w:id="616" w:author="svcMRProcess" w:date="2019-02-06T11:13:00Z">
        <w:r>
          <w:t xml:space="preserve">the CCC or an authorised CCC officer, if the restricted disclosure relates to — </w:t>
        </w:r>
      </w:ins>
    </w:p>
    <w:p>
      <w:pPr>
        <w:pStyle w:val="Indenti"/>
        <w:rPr>
          <w:ins w:id="617" w:author="svcMRProcess" w:date="2019-02-06T11:13:00Z"/>
        </w:rPr>
      </w:pPr>
      <w:ins w:id="618" w:author="svcMRProcess" w:date="2019-02-06T11:13:00Z">
        <w:r>
          <w:tab/>
          <w:t>(i)</w:t>
        </w:r>
        <w:r>
          <w:tab/>
          <w:t>information intended to be given to, or that has been given to, the CCC or an authorised CCC officer under section 53; or</w:t>
        </w:r>
      </w:ins>
    </w:p>
    <w:p>
      <w:pPr>
        <w:pStyle w:val="Indenti"/>
        <w:rPr>
          <w:ins w:id="619" w:author="svcMRProcess" w:date="2019-02-06T11:13:00Z"/>
        </w:rPr>
      </w:pPr>
      <w:ins w:id="620" w:author="svcMRProcess" w:date="2019-02-06T11:13:00Z">
        <w:r>
          <w:tab/>
          <w:t>(ii)</w:t>
        </w:r>
        <w:r>
          <w:tab/>
          <w:t>a requirement made by, or response given to, the CCC or an authorised CCC officer under section 54; or</w:t>
        </w:r>
      </w:ins>
    </w:p>
    <w:p>
      <w:pPr>
        <w:pStyle w:val="Indenti"/>
        <w:rPr>
          <w:ins w:id="621" w:author="svcMRProcess" w:date="2019-02-06T11:13:00Z"/>
        </w:rPr>
      </w:pPr>
      <w:ins w:id="622" w:author="svcMRProcess" w:date="2019-02-06T11:13:00Z">
        <w:r>
          <w:tab/>
          <w:t>(iii)</w:t>
        </w:r>
        <w:r>
          <w:tab/>
          <w:t>an examination order made by the CCC or a monitoring order or suspension order for which the CCC applied;</w:t>
        </w:r>
      </w:ins>
    </w:p>
    <w:p>
      <w:pPr>
        <w:pStyle w:val="Indenta"/>
      </w:pPr>
      <w:ins w:id="623" w:author="svcMRProcess" w:date="2019-02-06T11:13:00Z">
        <w:r>
          <w:tab/>
          <w:t>(c)</w:t>
        </w:r>
        <w:r>
          <w:tab/>
        </w:r>
      </w:ins>
      <w:r>
        <w:t xml:space="preserve">a legal practitioner, </w:t>
      </w:r>
      <w:ins w:id="624" w:author="svcMRProcess" w:date="2019-02-06T11:13:00Z">
        <w:r>
          <w:t xml:space="preserve">but only </w:t>
        </w:r>
      </w:ins>
      <w:r>
        <w:t>for the purpose of obtaining legal advice or representation in relation to an examination order</w:t>
      </w:r>
      <w:ins w:id="625" w:author="svcMRProcess" w:date="2019-02-06T11:13:00Z">
        <w:r>
          <w:t>, if the restricted disclosure is about information intended to be given to or that has been given to, the DPP, a police officer, the CCC or an authorised CCC officer</w:t>
        </w:r>
      </w:ins>
      <w:r>
        <w:t>.</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Footnotesection"/>
        <w:rPr>
          <w:ins w:id="626" w:author="svcMRProcess" w:date="2019-02-06T11:13:00Z"/>
        </w:rPr>
      </w:pPr>
      <w:bookmarkStart w:id="627" w:name="_Toc375059160"/>
      <w:ins w:id="628" w:author="svcMRProcess" w:date="2019-02-06T11:13:00Z">
        <w:r>
          <w:tab/>
          <w:t>[Section 71 amended: No. 10 of 2018 s. 58.]</w:t>
        </w:r>
      </w:ins>
    </w:p>
    <w:p>
      <w:pPr>
        <w:pStyle w:val="Heading5"/>
      </w:pPr>
      <w:bookmarkStart w:id="629" w:name="_Toc523322852"/>
      <w:bookmarkStart w:id="630" w:name="_Toc522199688"/>
      <w:r>
        <w:rPr>
          <w:rStyle w:val="CharSectno"/>
        </w:rPr>
        <w:t>72</w:t>
      </w:r>
      <w:r>
        <w:t>.</w:t>
      </w:r>
      <w:r>
        <w:tab/>
        <w:t>Disclosure to court</w:t>
      </w:r>
      <w:bookmarkEnd w:id="627"/>
      <w:bookmarkEnd w:id="629"/>
      <w:bookmarkEnd w:id="630"/>
    </w:p>
    <w:p>
      <w:pPr>
        <w:pStyle w:val="Subsection"/>
      </w:pPr>
      <w:r>
        <w:tab/>
      </w:r>
      <w:r>
        <w:tab/>
        <w:t>A person is not required to make a restricted disclosure to any court for any purpose.</w:t>
      </w:r>
    </w:p>
    <w:p>
      <w:pPr>
        <w:pStyle w:val="Heading3"/>
      </w:pPr>
      <w:bookmarkStart w:id="631" w:name="_Toc375059161"/>
      <w:bookmarkStart w:id="632" w:name="_Toc416440208"/>
      <w:bookmarkStart w:id="633" w:name="_Toc416440406"/>
      <w:bookmarkStart w:id="634" w:name="_Toc522199689"/>
      <w:bookmarkStart w:id="635" w:name="_Toc523318198"/>
      <w:bookmarkStart w:id="636" w:name="_Toc523318400"/>
      <w:bookmarkStart w:id="637" w:name="_Toc523322853"/>
      <w:r>
        <w:rPr>
          <w:rStyle w:val="CharDivNo"/>
        </w:rPr>
        <w:t>Division 6</w:t>
      </w:r>
      <w:r>
        <w:t xml:space="preserve"> — </w:t>
      </w:r>
      <w:r>
        <w:rPr>
          <w:rStyle w:val="CharDivText"/>
        </w:rPr>
        <w:t>Detention, search and seizure</w:t>
      </w:r>
      <w:bookmarkEnd w:id="631"/>
      <w:bookmarkEnd w:id="632"/>
      <w:bookmarkEnd w:id="633"/>
      <w:bookmarkEnd w:id="634"/>
      <w:bookmarkEnd w:id="635"/>
      <w:bookmarkEnd w:id="636"/>
      <w:bookmarkEnd w:id="637"/>
    </w:p>
    <w:p>
      <w:pPr>
        <w:pStyle w:val="Heading5"/>
        <w:spacing w:before="180"/>
      </w:pPr>
      <w:bookmarkStart w:id="638" w:name="_Toc375059162"/>
      <w:bookmarkStart w:id="639" w:name="_Toc523322854"/>
      <w:bookmarkStart w:id="640" w:name="_Toc522199690"/>
      <w:r>
        <w:rPr>
          <w:rStyle w:val="CharSectno"/>
        </w:rPr>
        <w:t>73</w:t>
      </w:r>
      <w:r>
        <w:t>.</w:t>
      </w:r>
      <w:r>
        <w:tab/>
        <w:t>Confiscable property etc., powers to search etc. people for</w:t>
      </w:r>
      <w:bookmarkEnd w:id="638"/>
      <w:bookmarkEnd w:id="639"/>
      <w:bookmarkEnd w:id="640"/>
    </w:p>
    <w:p>
      <w:pPr>
        <w:pStyle w:val="Subsection"/>
      </w:pPr>
      <w:r>
        <w:tab/>
        <w:t>(1)</w:t>
      </w:r>
      <w:r>
        <w:tab/>
        <w:t>A police</w:t>
      </w:r>
      <w:ins w:id="641" w:author="svcMRProcess" w:date="2019-02-06T11:13:00Z">
        <w:r>
          <w:t xml:space="preserve"> officer or an authorised CCC</w:t>
        </w:r>
      </w:ins>
      <w:r>
        <w:t xml:space="preserve">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w:t>
      </w:r>
      <w:ins w:id="642" w:author="svcMRProcess" w:date="2019-02-06T11:13:00Z">
        <w:r>
          <w:t xml:space="preserve"> officer or an authorised CCC</w:t>
        </w:r>
      </w:ins>
      <w:r>
        <w:t xml:space="preserv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 xml:space="preserve">For the purpose of exercising </w:t>
      </w:r>
      <w:del w:id="643" w:author="svcMRProcess" w:date="2019-02-06T11:13:00Z">
        <w:r>
          <w:delText>his or her</w:delText>
        </w:r>
      </w:del>
      <w:ins w:id="644" w:author="svcMRProcess" w:date="2019-02-06T11:13:00Z">
        <w:r>
          <w:t>their</w:t>
        </w:r>
      </w:ins>
      <w:r>
        <w:t xml:space="preserve"> powers under subsection (1) or (2), a police</w:t>
      </w:r>
      <w:ins w:id="645" w:author="svcMRProcess" w:date="2019-02-06T11:13:00Z">
        <w:r>
          <w:t xml:space="preserve"> officer or an authorised CCC</w:t>
        </w:r>
      </w:ins>
      <w:r>
        <w:t xml:space="preserve"> officer may stop and detain a vehicle.</w:t>
      </w:r>
    </w:p>
    <w:p>
      <w:pPr>
        <w:pStyle w:val="Subsection"/>
      </w:pPr>
      <w:r>
        <w:tab/>
        <w:t>(4)</w:t>
      </w:r>
      <w:r>
        <w:tab/>
        <w:t>When a police</w:t>
      </w:r>
      <w:ins w:id="646" w:author="svcMRProcess" w:date="2019-02-06T11:13:00Z">
        <w:r>
          <w:t xml:space="preserve"> officer or an authorised CCC</w:t>
        </w:r>
      </w:ins>
      <w:r>
        <w:t xml:space="preserv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 xml:space="preserve">When exercising </w:t>
      </w:r>
      <w:del w:id="647" w:author="svcMRProcess" w:date="2019-02-06T11:13:00Z">
        <w:r>
          <w:delText>his or her</w:delText>
        </w:r>
      </w:del>
      <w:ins w:id="648" w:author="svcMRProcess" w:date="2019-02-06T11:13:00Z">
        <w:r>
          <w:t>their</w:t>
        </w:r>
      </w:ins>
      <w:r>
        <w:t xml:space="preserve"> powers under this section, a police officer </w:t>
      </w:r>
      <w:ins w:id="649" w:author="svcMRProcess" w:date="2019-02-06T11:13:00Z">
        <w:r>
          <w:t xml:space="preserve">or an authorised CCC officer </w:t>
        </w:r>
      </w:ins>
      <w:r>
        <w:t>may use any necessary force and any assistance the officer thinks necessary.</w:t>
      </w:r>
    </w:p>
    <w:p>
      <w:pPr>
        <w:pStyle w:val="Footnotesection"/>
        <w:rPr>
          <w:ins w:id="650" w:author="svcMRProcess" w:date="2019-02-06T11:13:00Z"/>
        </w:rPr>
      </w:pPr>
      <w:bookmarkStart w:id="651" w:name="_Toc375059163"/>
      <w:ins w:id="652" w:author="svcMRProcess" w:date="2019-02-06T11:13:00Z">
        <w:r>
          <w:tab/>
          <w:t>[Section 73 amended: No. 10 of 2018 s. 59.]</w:t>
        </w:r>
      </w:ins>
    </w:p>
    <w:p>
      <w:pPr>
        <w:pStyle w:val="Heading5"/>
        <w:spacing w:before="180"/>
      </w:pPr>
      <w:bookmarkStart w:id="653" w:name="_Toc523322855"/>
      <w:bookmarkStart w:id="654" w:name="_Toc522199691"/>
      <w:r>
        <w:rPr>
          <w:rStyle w:val="CharSectno"/>
        </w:rPr>
        <w:t>74</w:t>
      </w:r>
      <w:r>
        <w:t>.</w:t>
      </w:r>
      <w:r>
        <w:tab/>
        <w:t>Search warrants</w:t>
      </w:r>
      <w:bookmarkEnd w:id="651"/>
      <w:bookmarkEnd w:id="653"/>
      <w:bookmarkEnd w:id="654"/>
    </w:p>
    <w:p>
      <w:pPr>
        <w:pStyle w:val="Subsection"/>
      </w:pPr>
      <w:r>
        <w:tab/>
        <w:t>(1)</w:t>
      </w:r>
      <w:r>
        <w:tab/>
        <w:t>A police</w:t>
      </w:r>
      <w:ins w:id="655" w:author="svcMRProcess" w:date="2019-02-06T11:13:00Z">
        <w:r>
          <w:t xml:space="preserve"> officer or an authorised CCC</w:t>
        </w:r>
      </w:ins>
      <w:r>
        <w:t xml:space="preserv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w:t>
      </w:r>
      <w:ins w:id="656" w:author="svcMRProcess" w:date="2019-02-06T11:13:00Z">
        <w:r>
          <w:t xml:space="preserve"> officer or an authorised CCC</w:t>
        </w:r>
      </w:ins>
      <w:r>
        <w:t xml:space="preserv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Footnotesection"/>
        <w:rPr>
          <w:ins w:id="657" w:author="svcMRProcess" w:date="2019-02-06T11:13:00Z"/>
        </w:rPr>
      </w:pPr>
      <w:bookmarkStart w:id="658" w:name="_Toc375059164"/>
      <w:ins w:id="659" w:author="svcMRProcess" w:date="2019-02-06T11:13:00Z">
        <w:r>
          <w:tab/>
          <w:t>[Section 74 amended: No. 10 of 2018 s. 60.]</w:t>
        </w:r>
      </w:ins>
    </w:p>
    <w:p>
      <w:pPr>
        <w:pStyle w:val="Heading5"/>
      </w:pPr>
      <w:bookmarkStart w:id="660" w:name="_Toc523322856"/>
      <w:bookmarkStart w:id="661" w:name="_Toc522199692"/>
      <w:r>
        <w:rPr>
          <w:rStyle w:val="CharSectno"/>
        </w:rPr>
        <w:t>75</w:t>
      </w:r>
      <w:r>
        <w:t>.</w:t>
      </w:r>
      <w:r>
        <w:tab/>
        <w:t>Search of person under s. 73 or 74, who may perform</w:t>
      </w:r>
      <w:bookmarkEnd w:id="658"/>
      <w:bookmarkEnd w:id="660"/>
      <w:bookmarkEnd w:id="661"/>
    </w:p>
    <w:p>
      <w:pPr>
        <w:pStyle w:val="Subsection"/>
      </w:pPr>
      <w:r>
        <w:tab/>
        <w:t>(1)</w:t>
      </w:r>
      <w:r>
        <w:tab/>
        <w:t xml:space="preserve">When a police officer </w:t>
      </w:r>
      <w:ins w:id="662" w:author="svcMRProcess" w:date="2019-02-06T11:13:00Z">
        <w:r>
          <w:t xml:space="preserve">or an authorised CCC officer </w:t>
        </w:r>
      </w:ins>
      <w:r>
        <w:t xml:space="preserve">exercises </w:t>
      </w:r>
      <w:del w:id="663" w:author="svcMRProcess" w:date="2019-02-06T11:13:00Z">
        <w:r>
          <w:delText>his or her</w:delText>
        </w:r>
      </w:del>
      <w:ins w:id="664" w:author="svcMRProcess" w:date="2019-02-06T11:13:00Z">
        <w:r>
          <w:t>their</w:t>
        </w:r>
      </w:ins>
      <w:r>
        <w:t xml:space="preserve"> power to search a person under section 73 or under a warrant under section 74, the officer must ensure that the person is searched by a person of the same sex or a medical practitioner.</w:t>
      </w:r>
    </w:p>
    <w:p>
      <w:pPr>
        <w:pStyle w:val="Subsection"/>
      </w:pPr>
      <w:r>
        <w:tab/>
        <w:t>(2)</w:t>
      </w:r>
      <w:r>
        <w:tab/>
        <w:t xml:space="preserve">If a suitable person is not available to search the detained person as required by subsection (1), the police officer </w:t>
      </w:r>
      <w:ins w:id="665" w:author="svcMRProcess" w:date="2019-02-06T11:13:00Z">
        <w:r>
          <w:t xml:space="preserve">or authorised CCC officer </w:t>
        </w:r>
      </w:ins>
      <w:r>
        <w:t>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Footnotesection"/>
        <w:rPr>
          <w:ins w:id="666" w:author="svcMRProcess" w:date="2019-02-06T11:13:00Z"/>
        </w:rPr>
      </w:pPr>
      <w:bookmarkStart w:id="667" w:name="_Toc375059165"/>
      <w:ins w:id="668" w:author="svcMRProcess" w:date="2019-02-06T11:13:00Z">
        <w:r>
          <w:tab/>
          <w:t>[Section 75 amended: No. 10 of 2018 s. 61.]</w:t>
        </w:r>
      </w:ins>
    </w:p>
    <w:p>
      <w:pPr>
        <w:pStyle w:val="Heading5"/>
        <w:keepLines w:val="0"/>
      </w:pPr>
      <w:bookmarkStart w:id="669" w:name="_Toc523322857"/>
      <w:bookmarkStart w:id="670" w:name="_Toc522199693"/>
      <w:r>
        <w:rPr>
          <w:rStyle w:val="CharSectno"/>
        </w:rPr>
        <w:t>76</w:t>
      </w:r>
      <w:r>
        <w:t>.</w:t>
      </w:r>
      <w:r>
        <w:tab/>
        <w:t>Additional powers for powers under s. 73 and 74</w:t>
      </w:r>
      <w:bookmarkEnd w:id="667"/>
      <w:bookmarkEnd w:id="669"/>
      <w:bookmarkEnd w:id="670"/>
    </w:p>
    <w:p>
      <w:pPr>
        <w:pStyle w:val="Subsection"/>
      </w:pPr>
      <w:r>
        <w:tab/>
        <w:t>(1)</w:t>
      </w:r>
      <w:r>
        <w:tab/>
        <w:t xml:space="preserve">When a police officer </w:t>
      </w:r>
      <w:ins w:id="671" w:author="svcMRProcess" w:date="2019-02-06T11:13:00Z">
        <w:r>
          <w:t xml:space="preserve">or an authorised CCC officer </w:t>
        </w:r>
      </w:ins>
      <w:r>
        <w:t xml:space="preserve">exercises any of </w:t>
      </w:r>
      <w:del w:id="672" w:author="svcMRProcess" w:date="2019-02-06T11:13:00Z">
        <w:r>
          <w:delText>his or her</w:delText>
        </w:r>
      </w:del>
      <w:ins w:id="673" w:author="svcMRProcess" w:date="2019-02-06T11:13:00Z">
        <w:r>
          <w:t>their</w:t>
        </w:r>
      </w:ins>
      <w:r>
        <w:t xml:space="preserve">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spacing w:before="60"/>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Footnotesection"/>
        <w:spacing w:before="80"/>
        <w:ind w:left="890" w:hanging="890"/>
        <w:rPr>
          <w:ins w:id="674" w:author="svcMRProcess" w:date="2019-02-06T11:13:00Z"/>
        </w:rPr>
      </w:pPr>
      <w:bookmarkStart w:id="675" w:name="_Toc375059166"/>
      <w:ins w:id="676" w:author="svcMRProcess" w:date="2019-02-06T11:13:00Z">
        <w:r>
          <w:tab/>
          <w:t>[Section 76 amended: No. 10 of 2018 s. 62.]</w:t>
        </w:r>
      </w:ins>
    </w:p>
    <w:p>
      <w:pPr>
        <w:pStyle w:val="Heading5"/>
      </w:pPr>
      <w:bookmarkStart w:id="677" w:name="_Toc523322858"/>
      <w:bookmarkStart w:id="678" w:name="_Toc522199694"/>
      <w:r>
        <w:rPr>
          <w:rStyle w:val="CharSectno"/>
        </w:rPr>
        <w:t>77</w:t>
      </w:r>
      <w:r>
        <w:t>.</w:t>
      </w:r>
      <w:r>
        <w:tab/>
        <w:t>Warrant under s. 74 extends to documents produced later</w:t>
      </w:r>
      <w:bookmarkEnd w:id="675"/>
      <w:bookmarkEnd w:id="677"/>
      <w:bookmarkEnd w:id="678"/>
    </w:p>
    <w:p>
      <w:pPr>
        <w:pStyle w:val="Subsection"/>
      </w:pPr>
      <w:r>
        <w:tab/>
      </w:r>
      <w:r>
        <w:tab/>
        <w:t xml:space="preserve">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w:t>
      </w:r>
      <w:ins w:id="679" w:author="svcMRProcess" w:date="2019-02-06T11:13:00Z">
        <w:r>
          <w:t xml:space="preserve">or an authorised CCC officer </w:t>
        </w:r>
      </w:ins>
      <w:r>
        <w:t>may take the action when the document becomes available.</w:t>
      </w:r>
    </w:p>
    <w:p>
      <w:pPr>
        <w:pStyle w:val="Footnotesection"/>
        <w:rPr>
          <w:ins w:id="680" w:author="svcMRProcess" w:date="2019-02-06T11:13:00Z"/>
        </w:rPr>
      </w:pPr>
      <w:bookmarkStart w:id="681" w:name="_Toc375059167"/>
      <w:ins w:id="682" w:author="svcMRProcess" w:date="2019-02-06T11:13:00Z">
        <w:r>
          <w:tab/>
          <w:t>[Section 77 amended: No. 10 of 2018 s. 63.]</w:t>
        </w:r>
      </w:ins>
    </w:p>
    <w:p>
      <w:pPr>
        <w:pStyle w:val="Heading5"/>
      </w:pPr>
      <w:bookmarkStart w:id="683" w:name="_Toc523322859"/>
      <w:bookmarkStart w:id="684" w:name="_Toc522199695"/>
      <w:r>
        <w:rPr>
          <w:rStyle w:val="CharSectno"/>
        </w:rPr>
        <w:t>78</w:t>
      </w:r>
      <w:r>
        <w:t>.</w:t>
      </w:r>
      <w:r>
        <w:tab/>
        <w:t>Other laws on search warrants not affected</w:t>
      </w:r>
      <w:bookmarkEnd w:id="681"/>
      <w:bookmarkEnd w:id="683"/>
      <w:bookmarkEnd w:id="684"/>
    </w:p>
    <w:p>
      <w:pPr>
        <w:pStyle w:val="Subsection"/>
      </w:pPr>
      <w:r>
        <w:tab/>
      </w:r>
      <w:r>
        <w:tab/>
        <w:t xml:space="preserve">Nothing in this Act affects the operation of any other enactment requiring or authorising a police officer </w:t>
      </w:r>
      <w:ins w:id="685" w:author="svcMRProcess" w:date="2019-02-06T11:13:00Z">
        <w:r>
          <w:t xml:space="preserve">or an authorised CCC officer </w:t>
        </w:r>
      </w:ins>
      <w:r>
        <w:t>to obtain a warrant to enter or search property.</w:t>
      </w:r>
    </w:p>
    <w:p>
      <w:pPr>
        <w:pStyle w:val="Footnotesection"/>
        <w:rPr>
          <w:ins w:id="686" w:author="svcMRProcess" w:date="2019-02-06T11:13:00Z"/>
        </w:rPr>
      </w:pPr>
      <w:bookmarkStart w:id="687" w:name="_Toc375059168"/>
      <w:bookmarkStart w:id="688" w:name="_Toc416440215"/>
      <w:bookmarkStart w:id="689" w:name="_Toc416440413"/>
      <w:bookmarkStart w:id="690" w:name="_Toc522199696"/>
      <w:ins w:id="691" w:author="svcMRProcess" w:date="2019-02-06T11:13:00Z">
        <w:r>
          <w:tab/>
          <w:t>[Section 78 amended: No. 10 of 2018 s. 64.]</w:t>
        </w:r>
      </w:ins>
    </w:p>
    <w:p>
      <w:pPr>
        <w:pStyle w:val="Heading2"/>
      </w:pPr>
      <w:bookmarkStart w:id="692" w:name="_Toc523318205"/>
      <w:bookmarkStart w:id="693" w:name="_Toc523318407"/>
      <w:bookmarkStart w:id="694" w:name="_Toc523322860"/>
      <w:r>
        <w:rPr>
          <w:rStyle w:val="CharPartNo"/>
        </w:rPr>
        <w:t>Part 6</w:t>
      </w:r>
      <w:r>
        <w:rPr>
          <w:rStyle w:val="CharDivNo"/>
        </w:rPr>
        <w:t xml:space="preserve"> </w:t>
      </w:r>
      <w:r>
        <w:t>—</w:t>
      </w:r>
      <w:r>
        <w:rPr>
          <w:rStyle w:val="CharDivText"/>
        </w:rPr>
        <w:t xml:space="preserve"> </w:t>
      </w:r>
      <w:r>
        <w:rPr>
          <w:rStyle w:val="CharPartText"/>
        </w:rPr>
        <w:t>Objections to confiscation</w:t>
      </w:r>
      <w:bookmarkEnd w:id="687"/>
      <w:bookmarkEnd w:id="688"/>
      <w:bookmarkEnd w:id="689"/>
      <w:bookmarkEnd w:id="690"/>
      <w:bookmarkEnd w:id="692"/>
      <w:bookmarkEnd w:id="693"/>
      <w:bookmarkEnd w:id="694"/>
    </w:p>
    <w:p>
      <w:pPr>
        <w:pStyle w:val="Heading5"/>
      </w:pPr>
      <w:bookmarkStart w:id="695" w:name="_Toc375059169"/>
      <w:bookmarkStart w:id="696" w:name="_Toc523322861"/>
      <w:bookmarkStart w:id="697" w:name="_Toc522199697"/>
      <w:r>
        <w:rPr>
          <w:rStyle w:val="CharSectno"/>
        </w:rPr>
        <w:t>79</w:t>
      </w:r>
      <w:r>
        <w:t>.</w:t>
      </w:r>
      <w:r>
        <w:tab/>
        <w:t>Confiscation of frozen property, objecting to</w:t>
      </w:r>
      <w:bookmarkEnd w:id="695"/>
      <w:bookmarkEnd w:id="696"/>
      <w:bookmarkEnd w:id="697"/>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698" w:name="_Toc375059170"/>
      <w:bookmarkStart w:id="699" w:name="_Toc523322862"/>
      <w:bookmarkStart w:id="700" w:name="_Toc522199698"/>
      <w:r>
        <w:rPr>
          <w:rStyle w:val="CharSectno"/>
        </w:rPr>
        <w:t>80</w:t>
      </w:r>
      <w:r>
        <w:t>.</w:t>
      </w:r>
      <w:r>
        <w:tab/>
        <w:t>Objection proceedings, State is party to</w:t>
      </w:r>
      <w:bookmarkEnd w:id="698"/>
      <w:bookmarkEnd w:id="699"/>
      <w:bookmarkEnd w:id="700"/>
    </w:p>
    <w:p>
      <w:pPr>
        <w:pStyle w:val="Subsection"/>
      </w:pPr>
      <w:r>
        <w:tab/>
      </w:r>
      <w:r>
        <w:tab/>
        <w:t>The State is a party to proceedings on an objection.</w:t>
      </w:r>
    </w:p>
    <w:p>
      <w:pPr>
        <w:pStyle w:val="Heading5"/>
      </w:pPr>
      <w:bookmarkStart w:id="701" w:name="_Toc375059171"/>
      <w:bookmarkStart w:id="702" w:name="_Toc523322863"/>
      <w:bookmarkStart w:id="703" w:name="_Toc522199699"/>
      <w:r>
        <w:rPr>
          <w:rStyle w:val="CharSectno"/>
        </w:rPr>
        <w:t>81</w:t>
      </w:r>
      <w:r>
        <w:t>.</w:t>
      </w:r>
      <w:r>
        <w:tab/>
        <w:t>On objection, court may release frozen property under s. 82, 83 or 84</w:t>
      </w:r>
      <w:bookmarkEnd w:id="701"/>
      <w:bookmarkEnd w:id="702"/>
      <w:bookmarkEnd w:id="703"/>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704" w:name="_Toc375059172"/>
      <w:bookmarkStart w:id="705" w:name="_Toc523322864"/>
      <w:bookmarkStart w:id="706" w:name="_Toc522199700"/>
      <w:r>
        <w:rPr>
          <w:rStyle w:val="CharSectno"/>
        </w:rPr>
        <w:t>82</w:t>
      </w:r>
      <w:r>
        <w:t>.</w:t>
      </w:r>
      <w:r>
        <w:tab/>
        <w:t>Crime</w:t>
      </w:r>
      <w:r>
        <w:noBreakHyphen/>
        <w:t>used property, release of</w:t>
      </w:r>
      <w:bookmarkEnd w:id="704"/>
      <w:bookmarkEnd w:id="705"/>
      <w:bookmarkEnd w:id="706"/>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w:t>
      </w:r>
      <w:del w:id="707" w:author="svcMRProcess" w:date="2019-02-06T11:13:00Z">
        <w:r>
          <w:delText xml:space="preserve"> by</w:delText>
        </w:r>
      </w:del>
      <w:ins w:id="708" w:author="svcMRProcess" w:date="2019-02-06T11:13:00Z">
        <w:r>
          <w:t>:</w:t>
        </w:r>
      </w:ins>
      <w:r>
        <w:t xml:space="preserve"> No. 28 of 2003 s. 41.]</w:t>
      </w:r>
    </w:p>
    <w:p>
      <w:pPr>
        <w:pStyle w:val="Heading5"/>
      </w:pPr>
      <w:bookmarkStart w:id="709" w:name="_Toc375059173"/>
      <w:bookmarkStart w:id="710" w:name="_Toc523322865"/>
      <w:bookmarkStart w:id="711" w:name="_Toc522199701"/>
      <w:r>
        <w:rPr>
          <w:rStyle w:val="CharSectno"/>
        </w:rPr>
        <w:t>83</w:t>
      </w:r>
      <w:r>
        <w:t>.</w:t>
      </w:r>
      <w:r>
        <w:tab/>
        <w:t>Crime</w:t>
      </w:r>
      <w:r>
        <w:noBreakHyphen/>
        <w:t>derived property, release of</w:t>
      </w:r>
      <w:bookmarkEnd w:id="709"/>
      <w:bookmarkEnd w:id="710"/>
      <w:bookmarkEnd w:id="711"/>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712" w:name="_Toc375059174"/>
      <w:bookmarkStart w:id="713" w:name="_Toc523322866"/>
      <w:bookmarkStart w:id="714" w:name="_Toc522199702"/>
      <w:r>
        <w:rPr>
          <w:rStyle w:val="CharSectno"/>
        </w:rPr>
        <w:t>84</w:t>
      </w:r>
      <w:r>
        <w:t>.</w:t>
      </w:r>
      <w:r>
        <w:tab/>
        <w:t>Other frozen property, release of</w:t>
      </w:r>
      <w:bookmarkEnd w:id="712"/>
      <w:bookmarkEnd w:id="713"/>
      <w:bookmarkEnd w:id="714"/>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715" w:name="_Toc375059175"/>
      <w:bookmarkStart w:id="716" w:name="_Toc523322867"/>
      <w:bookmarkStart w:id="717" w:name="_Toc522199703"/>
      <w:r>
        <w:rPr>
          <w:rStyle w:val="CharSectno"/>
        </w:rPr>
        <w:t>85</w:t>
      </w:r>
      <w:r>
        <w:t>.</w:t>
      </w:r>
      <w:r>
        <w:tab/>
        <w:t>Confiscated property, applying for release of</w:t>
      </w:r>
      <w:bookmarkEnd w:id="715"/>
      <w:bookmarkEnd w:id="716"/>
      <w:bookmarkEnd w:id="717"/>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718" w:name="_Toc375059176"/>
      <w:bookmarkStart w:id="719" w:name="_Toc523322868"/>
      <w:bookmarkStart w:id="720" w:name="_Toc522199704"/>
      <w:r>
        <w:rPr>
          <w:rStyle w:val="CharSectno"/>
        </w:rPr>
        <w:t>86</w:t>
      </w:r>
      <w:r>
        <w:t>.</w:t>
      </w:r>
      <w:r>
        <w:tab/>
        <w:t>Application under s. 85, State is party to</w:t>
      </w:r>
      <w:bookmarkEnd w:id="718"/>
      <w:bookmarkEnd w:id="719"/>
      <w:bookmarkEnd w:id="720"/>
    </w:p>
    <w:p>
      <w:pPr>
        <w:pStyle w:val="Subsection"/>
      </w:pPr>
      <w:r>
        <w:tab/>
      </w:r>
      <w:r>
        <w:tab/>
        <w:t>The State is a party to proceedings on an application under section 85.</w:t>
      </w:r>
    </w:p>
    <w:p>
      <w:pPr>
        <w:pStyle w:val="Heading5"/>
      </w:pPr>
      <w:bookmarkStart w:id="721" w:name="_Toc375059177"/>
      <w:bookmarkStart w:id="722" w:name="_Toc523322869"/>
      <w:bookmarkStart w:id="723" w:name="_Toc522199705"/>
      <w:r>
        <w:rPr>
          <w:rStyle w:val="CharSectno"/>
        </w:rPr>
        <w:t>87</w:t>
      </w:r>
      <w:r>
        <w:t>.</w:t>
      </w:r>
      <w:r>
        <w:tab/>
        <w:t>Confiscated property, release of</w:t>
      </w:r>
      <w:bookmarkEnd w:id="721"/>
      <w:bookmarkEnd w:id="722"/>
      <w:bookmarkEnd w:id="723"/>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724" w:name="_Toc375059178"/>
      <w:bookmarkStart w:id="725" w:name="_Toc416440225"/>
      <w:bookmarkStart w:id="726" w:name="_Toc416440423"/>
      <w:bookmarkStart w:id="727" w:name="_Toc522199706"/>
      <w:bookmarkStart w:id="728" w:name="_Toc523318215"/>
      <w:bookmarkStart w:id="729" w:name="_Toc523318417"/>
      <w:bookmarkStart w:id="730" w:name="_Toc523322870"/>
      <w:r>
        <w:rPr>
          <w:rStyle w:val="CharPartNo"/>
        </w:rPr>
        <w:t>Part 7</w:t>
      </w:r>
      <w:r>
        <w:t xml:space="preserve"> — </w:t>
      </w:r>
      <w:r>
        <w:rPr>
          <w:rStyle w:val="CharPartText"/>
        </w:rPr>
        <w:t>Management of seized, frozen and confiscated property</w:t>
      </w:r>
      <w:bookmarkEnd w:id="724"/>
      <w:bookmarkEnd w:id="725"/>
      <w:bookmarkEnd w:id="726"/>
      <w:bookmarkEnd w:id="727"/>
      <w:bookmarkEnd w:id="728"/>
      <w:bookmarkEnd w:id="729"/>
      <w:bookmarkEnd w:id="730"/>
    </w:p>
    <w:p>
      <w:pPr>
        <w:pStyle w:val="Heading3"/>
      </w:pPr>
      <w:bookmarkStart w:id="731" w:name="_Toc375059179"/>
      <w:bookmarkStart w:id="732" w:name="_Toc416440226"/>
      <w:bookmarkStart w:id="733" w:name="_Toc416440424"/>
      <w:bookmarkStart w:id="734" w:name="_Toc522199707"/>
      <w:bookmarkStart w:id="735" w:name="_Toc523318216"/>
      <w:bookmarkStart w:id="736" w:name="_Toc523318418"/>
      <w:bookmarkStart w:id="737" w:name="_Toc523322871"/>
      <w:r>
        <w:rPr>
          <w:rStyle w:val="CharDivNo"/>
        </w:rPr>
        <w:t>Division 1</w:t>
      </w:r>
      <w:r>
        <w:t xml:space="preserve"> — </w:t>
      </w:r>
      <w:r>
        <w:rPr>
          <w:rStyle w:val="CharDivText"/>
        </w:rPr>
        <w:t>Control and management of property</w:t>
      </w:r>
      <w:bookmarkEnd w:id="731"/>
      <w:bookmarkEnd w:id="732"/>
      <w:bookmarkEnd w:id="733"/>
      <w:bookmarkEnd w:id="734"/>
      <w:bookmarkEnd w:id="735"/>
      <w:bookmarkEnd w:id="736"/>
      <w:bookmarkEnd w:id="737"/>
    </w:p>
    <w:p>
      <w:pPr>
        <w:pStyle w:val="Heading5"/>
      </w:pPr>
      <w:bookmarkStart w:id="738" w:name="_Toc375059180"/>
      <w:bookmarkStart w:id="739" w:name="_Toc523322872"/>
      <w:bookmarkStart w:id="740" w:name="_Toc522199708"/>
      <w:r>
        <w:rPr>
          <w:rStyle w:val="CharSectno"/>
        </w:rPr>
        <w:t>88</w:t>
      </w:r>
      <w:r>
        <w:t>.</w:t>
      </w:r>
      <w:r>
        <w:tab/>
        <w:t>Seized property, control etc. of</w:t>
      </w:r>
      <w:bookmarkEnd w:id="738"/>
      <w:bookmarkEnd w:id="739"/>
      <w:bookmarkEnd w:id="740"/>
    </w:p>
    <w:p>
      <w:pPr>
        <w:pStyle w:val="Subsection"/>
      </w:pPr>
      <w:r>
        <w:tab/>
        <w:t>(1)</w:t>
      </w:r>
      <w:r>
        <w:tab/>
        <w:t xml:space="preserve">The Commissioner of Police has responsibility for the control and management of property seized </w:t>
      </w:r>
      <w:ins w:id="741" w:author="svcMRProcess" w:date="2019-02-06T11:13:00Z">
        <w:r>
          <w:t xml:space="preserve">by a police officer, whether </w:t>
        </w:r>
      </w:ins>
      <w:r>
        <w:t>under section 33(1) or under a warrant under section 74.</w:t>
      </w:r>
    </w:p>
    <w:p>
      <w:pPr>
        <w:pStyle w:val="Subsection"/>
        <w:rPr>
          <w:ins w:id="742" w:author="svcMRProcess" w:date="2019-02-06T11:13:00Z"/>
        </w:rPr>
      </w:pPr>
      <w:ins w:id="743" w:author="svcMRProcess" w:date="2019-02-06T11:13:00Z">
        <w:r>
          <w:tab/>
          <w:t>(1A)</w:t>
        </w:r>
        <w:r>
          <w:tab/>
          <w:t>The CCC has responsibility for the control and management of property seized by an authorised CCC officer under a warrant under section 74.</w:t>
        </w:r>
      </w:ins>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Footnotesection"/>
        <w:rPr>
          <w:ins w:id="744" w:author="svcMRProcess" w:date="2019-02-06T11:13:00Z"/>
        </w:rPr>
      </w:pPr>
      <w:bookmarkStart w:id="745" w:name="_Toc375059181"/>
      <w:ins w:id="746" w:author="svcMRProcess" w:date="2019-02-06T11:13:00Z">
        <w:r>
          <w:tab/>
          <w:t>[Section 88 amended: No. 10 of 2018 s. 65.]</w:t>
        </w:r>
      </w:ins>
    </w:p>
    <w:p>
      <w:pPr>
        <w:pStyle w:val="Heading5"/>
      </w:pPr>
      <w:bookmarkStart w:id="747" w:name="_Toc523322873"/>
      <w:bookmarkStart w:id="748" w:name="_Toc522199709"/>
      <w:r>
        <w:rPr>
          <w:rStyle w:val="CharSectno"/>
        </w:rPr>
        <w:t>89</w:t>
      </w:r>
      <w:r>
        <w:t>.</w:t>
      </w:r>
      <w:r>
        <w:tab/>
        <w:t>Frozen and confiscated property, control etc. of</w:t>
      </w:r>
      <w:bookmarkEnd w:id="745"/>
      <w:bookmarkEnd w:id="747"/>
      <w:bookmarkEnd w:id="748"/>
    </w:p>
    <w:p>
      <w:pPr>
        <w:pStyle w:val="Subsection"/>
      </w:pPr>
      <w:r>
        <w:tab/>
        <w:t>(1)</w:t>
      </w:r>
      <w:r>
        <w:tab/>
        <w:t xml:space="preserve">The DPP has responsibility for the control and management of frozen property </w:t>
      </w:r>
      <w:ins w:id="749" w:author="svcMRProcess" w:date="2019-02-06T11:13:00Z">
        <w:r>
          <w:t xml:space="preserve">(except frozen property to which subsection (1A) relates) </w:t>
        </w:r>
      </w:ins>
      <w:r>
        <w:t>unless the court otherwise orders under section 45(c) or 91(2).</w:t>
      </w:r>
    </w:p>
    <w:p>
      <w:pPr>
        <w:pStyle w:val="Subsection"/>
        <w:rPr>
          <w:ins w:id="750" w:author="svcMRProcess" w:date="2019-02-06T11:13:00Z"/>
        </w:rPr>
      </w:pPr>
      <w:ins w:id="751" w:author="svcMRProcess" w:date="2019-02-06T11:13:00Z">
        <w:r>
          <w:tab/>
          <w:t>(1A)</w:t>
        </w:r>
        <w:r>
          <w:tab/>
          <w:t>The CCC has responsibility for the control and management of frozen property that is subject to a freezing order applied for by the CCC unless the court otherwise orders under section 45(c) or 91(2).</w:t>
        </w:r>
      </w:ins>
    </w:p>
    <w:p>
      <w:pPr>
        <w:pStyle w:val="Subsection"/>
      </w:pPr>
      <w:r>
        <w:tab/>
        <w:t>(2)</w:t>
      </w:r>
      <w:r>
        <w:tab/>
        <w:t xml:space="preserve">The DPP has responsibility for the control and management of confiscated property </w:t>
      </w:r>
      <w:ins w:id="752" w:author="svcMRProcess" w:date="2019-02-06T11:13:00Z">
        <w:r>
          <w:t xml:space="preserve">(except confiscated property to which subsection (2A) relates) </w:t>
        </w:r>
      </w:ins>
      <w:r>
        <w:t>until it is disposed of.</w:t>
      </w:r>
    </w:p>
    <w:p>
      <w:pPr>
        <w:pStyle w:val="Subsection"/>
        <w:rPr>
          <w:ins w:id="753" w:author="svcMRProcess" w:date="2019-02-06T11:13:00Z"/>
        </w:rPr>
      </w:pPr>
      <w:ins w:id="754" w:author="svcMRProcess" w:date="2019-02-06T11:13:00Z">
        <w:r>
          <w:tab/>
          <w:t>(2A)</w:t>
        </w:r>
        <w:r>
          <w:tab/>
          <w:t xml:space="preserve">Until the property is disposed of, the CCC has responsibility for the control and management of confiscated property that is — </w:t>
        </w:r>
      </w:ins>
    </w:p>
    <w:p>
      <w:pPr>
        <w:pStyle w:val="Indenta"/>
        <w:rPr>
          <w:ins w:id="755" w:author="svcMRProcess" w:date="2019-02-06T11:13:00Z"/>
        </w:rPr>
      </w:pPr>
      <w:ins w:id="756" w:author="svcMRProcess" w:date="2019-02-06T11:13:00Z">
        <w:r>
          <w:tab/>
          <w:t>(a)</w:t>
        </w:r>
        <w:r>
          <w:tab/>
          <w:t>property confiscated under section 6 to pay the amount specified in an unexplained wealth declaration or criminal benefits declaration obtained by the CCC; or</w:t>
        </w:r>
      </w:ins>
    </w:p>
    <w:p>
      <w:pPr>
        <w:pStyle w:val="Indenta"/>
        <w:rPr>
          <w:ins w:id="757" w:author="svcMRProcess" w:date="2019-02-06T11:13:00Z"/>
        </w:rPr>
      </w:pPr>
      <w:ins w:id="758" w:author="svcMRProcess" w:date="2019-02-06T11:13:00Z">
        <w:r>
          <w:tab/>
          <w:t>(b)</w:t>
        </w:r>
        <w:r>
          <w:tab/>
          <w:t>frozen property confiscated under section 7 that is the subject of a freezing order obtained by the CCC.</w:t>
        </w:r>
      </w:ins>
    </w:p>
    <w:p>
      <w:pPr>
        <w:pStyle w:val="Subsection"/>
      </w:pPr>
      <w:r>
        <w:tab/>
        <w:t>(3)</w:t>
      </w:r>
      <w:r>
        <w:tab/>
        <w:t xml:space="preserve">The DPP </w:t>
      </w:r>
      <w:ins w:id="759" w:author="svcMRProcess" w:date="2019-02-06T11:13:00Z">
        <w:r>
          <w:t xml:space="preserve">or the CCC </w:t>
        </w:r>
      </w:ins>
      <w:r>
        <w:t xml:space="preserve">may appoint any of the following persons to manage property for which the DPP </w:t>
      </w:r>
      <w:ins w:id="760" w:author="svcMRProcess" w:date="2019-02-06T11:13:00Z">
        <w:r>
          <w:t xml:space="preserve">or CCC (as the case requires) </w:t>
        </w:r>
      </w:ins>
      <w:r>
        <w:t xml:space="preserve">has responsibility under </w:t>
      </w:r>
      <w:del w:id="761" w:author="svcMRProcess" w:date="2019-02-06T11:13:00Z">
        <w:r>
          <w:delText>subsection (1) or (2)</w:delText>
        </w:r>
      </w:del>
      <w:ins w:id="762" w:author="svcMRProcess" w:date="2019-02-06T11:13:00Z">
        <w:r>
          <w:t>this section</w:t>
        </w:r>
      </w:ins>
      <w:r>
        <w:t>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rPr>
          <w:del w:id="763" w:author="svcMRProcess" w:date="2019-02-06T11:13:00Z"/>
        </w:rPr>
      </w:pPr>
      <w:bookmarkStart w:id="764" w:name="_Toc522199710"/>
      <w:bookmarkStart w:id="765" w:name="_Toc375059182"/>
      <w:del w:id="766" w:author="svcMRProcess" w:date="2019-02-06T11:13:00Z">
        <w:r>
          <w:rPr>
            <w:rStyle w:val="CharSectno"/>
          </w:rPr>
          <w:delText>90</w:delText>
        </w:r>
        <w:r>
          <w:delText>.</w:delText>
        </w:r>
        <w:r>
          <w:tab/>
          <w:delText>Disposal of property, DPP’s powers as to contracts for etc.</w:delText>
        </w:r>
        <w:bookmarkEnd w:id="764"/>
      </w:del>
    </w:p>
    <w:p>
      <w:pPr>
        <w:pStyle w:val="Footnotesection"/>
        <w:rPr>
          <w:ins w:id="767" w:author="svcMRProcess" w:date="2019-02-06T11:13:00Z"/>
        </w:rPr>
      </w:pPr>
      <w:ins w:id="768" w:author="svcMRProcess" w:date="2019-02-06T11:13:00Z">
        <w:r>
          <w:tab/>
          <w:t>[Section 89 amended: No. 10 of 2018 s. 66.]</w:t>
        </w:r>
      </w:ins>
    </w:p>
    <w:p>
      <w:pPr>
        <w:pStyle w:val="Heading5"/>
        <w:rPr>
          <w:ins w:id="769" w:author="svcMRProcess" w:date="2019-02-06T11:13:00Z"/>
        </w:rPr>
      </w:pPr>
      <w:bookmarkStart w:id="770" w:name="_Toc523322874"/>
      <w:ins w:id="771" w:author="svcMRProcess" w:date="2019-02-06T11:13:00Z">
        <w:r>
          <w:rPr>
            <w:rStyle w:val="CharSectno"/>
          </w:rPr>
          <w:t>90</w:t>
        </w:r>
        <w:r>
          <w:t>.</w:t>
        </w:r>
        <w:r>
          <w:tab/>
          <w:t>Capacity of DPP or CCC to carry out transactions</w:t>
        </w:r>
        <w:bookmarkEnd w:id="765"/>
        <w:bookmarkEnd w:id="770"/>
      </w:ins>
    </w:p>
    <w:p>
      <w:pPr>
        <w:pStyle w:val="Subsection"/>
      </w:pPr>
      <w:r>
        <w:tab/>
      </w:r>
      <w:r>
        <w:tab/>
        <w:t xml:space="preserve">To facilitate the destruction, sale or other disposal of property under this Act, the DPP </w:t>
      </w:r>
      <w:ins w:id="772" w:author="svcMRProcess" w:date="2019-02-06T11:13:00Z">
        <w:r>
          <w:t xml:space="preserve">or the CCC </w:t>
        </w:r>
      </w:ins>
      <w:r>
        <w:t>may enter into a contract, and may execute a transfer or other instrument.</w:t>
      </w:r>
    </w:p>
    <w:p>
      <w:pPr>
        <w:pStyle w:val="Footnotesection"/>
        <w:rPr>
          <w:ins w:id="773" w:author="svcMRProcess" w:date="2019-02-06T11:13:00Z"/>
        </w:rPr>
      </w:pPr>
      <w:bookmarkStart w:id="774" w:name="_Toc375059183"/>
      <w:ins w:id="775" w:author="svcMRProcess" w:date="2019-02-06T11:13:00Z">
        <w:r>
          <w:tab/>
          <w:t>[Section 90 amended: No. 10 of 2018 s. 67.]</w:t>
        </w:r>
      </w:ins>
    </w:p>
    <w:p>
      <w:pPr>
        <w:pStyle w:val="Heading5"/>
      </w:pPr>
      <w:bookmarkStart w:id="776" w:name="_Toc523322875"/>
      <w:bookmarkStart w:id="777" w:name="_Toc522199711"/>
      <w:r>
        <w:rPr>
          <w:rStyle w:val="CharSectno"/>
        </w:rPr>
        <w:t>91</w:t>
      </w:r>
      <w:r>
        <w:t>.</w:t>
      </w:r>
      <w:r>
        <w:tab/>
        <w:t>Control etc. of frozen property by owner, court may order</w:t>
      </w:r>
      <w:bookmarkEnd w:id="774"/>
      <w:bookmarkEnd w:id="776"/>
      <w:bookmarkEnd w:id="777"/>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778" w:name="_Toc375059184"/>
      <w:bookmarkStart w:id="779" w:name="_Toc523322876"/>
      <w:bookmarkStart w:id="780" w:name="_Toc522199712"/>
      <w:r>
        <w:rPr>
          <w:rStyle w:val="CharSectno"/>
        </w:rPr>
        <w:t>92</w:t>
      </w:r>
      <w:r>
        <w:t>.</w:t>
      </w:r>
      <w:r>
        <w:tab/>
        <w:t>Person controlling etc. property, duties of</w:t>
      </w:r>
      <w:bookmarkEnd w:id="778"/>
      <w:bookmarkEnd w:id="779"/>
      <w:bookmarkEnd w:id="780"/>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781" w:name="_Toc375059185"/>
      <w:bookmarkStart w:id="782" w:name="_Toc416440232"/>
      <w:bookmarkStart w:id="783" w:name="_Toc416440430"/>
      <w:bookmarkStart w:id="784" w:name="_Toc522199713"/>
      <w:bookmarkStart w:id="785" w:name="_Toc523318222"/>
      <w:bookmarkStart w:id="786" w:name="_Toc523318424"/>
      <w:bookmarkStart w:id="787" w:name="_Toc523322877"/>
      <w:r>
        <w:rPr>
          <w:rStyle w:val="CharDivNo"/>
        </w:rPr>
        <w:t>Division 2</w:t>
      </w:r>
      <w:r>
        <w:t xml:space="preserve"> — </w:t>
      </w:r>
      <w:r>
        <w:rPr>
          <w:rStyle w:val="CharDivText"/>
        </w:rPr>
        <w:t>Disposal of deteriorating or undesirable property</w:t>
      </w:r>
      <w:bookmarkEnd w:id="781"/>
      <w:bookmarkEnd w:id="782"/>
      <w:bookmarkEnd w:id="783"/>
      <w:bookmarkEnd w:id="784"/>
      <w:bookmarkEnd w:id="785"/>
      <w:bookmarkEnd w:id="786"/>
      <w:bookmarkEnd w:id="787"/>
    </w:p>
    <w:p>
      <w:pPr>
        <w:pStyle w:val="Heading5"/>
      </w:pPr>
      <w:bookmarkStart w:id="788" w:name="_Toc375059186"/>
      <w:bookmarkStart w:id="789" w:name="_Toc523322878"/>
      <w:bookmarkStart w:id="790" w:name="_Toc522199714"/>
      <w:r>
        <w:rPr>
          <w:rStyle w:val="CharSectno"/>
        </w:rPr>
        <w:t>93</w:t>
      </w:r>
      <w:r>
        <w:t>.</w:t>
      </w:r>
      <w:r>
        <w:tab/>
        <w:t>Destruction of seized etc. property on grounds of public interest, court may order</w:t>
      </w:r>
      <w:bookmarkEnd w:id="788"/>
      <w:bookmarkEnd w:id="789"/>
      <w:bookmarkEnd w:id="790"/>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791" w:name="_Toc375059187"/>
      <w:bookmarkStart w:id="792" w:name="_Toc523322879"/>
      <w:bookmarkStart w:id="793" w:name="_Toc522199715"/>
      <w:r>
        <w:rPr>
          <w:rStyle w:val="CharSectno"/>
        </w:rPr>
        <w:t>94</w:t>
      </w:r>
      <w:r>
        <w:t>.</w:t>
      </w:r>
      <w:r>
        <w:tab/>
        <w:t>Deteriorating frozen property, sale of</w:t>
      </w:r>
      <w:bookmarkEnd w:id="791"/>
      <w:bookmarkEnd w:id="792"/>
      <w:bookmarkEnd w:id="793"/>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794" w:name="_Toc375059188"/>
      <w:bookmarkStart w:id="795" w:name="_Toc523322880"/>
      <w:bookmarkStart w:id="796" w:name="_Toc522199716"/>
      <w:r>
        <w:rPr>
          <w:rStyle w:val="CharSectno"/>
        </w:rPr>
        <w:t>95</w:t>
      </w:r>
      <w:r>
        <w:t>.</w:t>
      </w:r>
      <w:r>
        <w:tab/>
        <w:t>Frozen property, valuation and inventory of</w:t>
      </w:r>
      <w:bookmarkEnd w:id="794"/>
      <w:bookmarkEnd w:id="795"/>
      <w:bookmarkEnd w:id="796"/>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797" w:name="_Toc375059189"/>
      <w:bookmarkStart w:id="798" w:name="_Toc416440236"/>
      <w:bookmarkStart w:id="799" w:name="_Toc416440434"/>
      <w:bookmarkStart w:id="800" w:name="_Toc522199717"/>
      <w:bookmarkStart w:id="801" w:name="_Toc523318226"/>
      <w:bookmarkStart w:id="802" w:name="_Toc523318428"/>
      <w:bookmarkStart w:id="803" w:name="_Toc523322881"/>
      <w:r>
        <w:rPr>
          <w:rStyle w:val="CharDivNo"/>
        </w:rPr>
        <w:t>Division 3</w:t>
      </w:r>
      <w:r>
        <w:t xml:space="preserve"> — </w:t>
      </w:r>
      <w:r>
        <w:rPr>
          <w:rStyle w:val="CharDivText"/>
        </w:rPr>
        <w:t>Management of property by Public Trustee</w:t>
      </w:r>
      <w:bookmarkEnd w:id="797"/>
      <w:bookmarkEnd w:id="798"/>
      <w:bookmarkEnd w:id="799"/>
      <w:bookmarkEnd w:id="800"/>
      <w:bookmarkEnd w:id="801"/>
      <w:bookmarkEnd w:id="802"/>
      <w:bookmarkEnd w:id="803"/>
    </w:p>
    <w:p>
      <w:pPr>
        <w:pStyle w:val="Heading5"/>
      </w:pPr>
      <w:bookmarkStart w:id="804" w:name="_Toc375059190"/>
      <w:bookmarkStart w:id="805" w:name="_Toc523322882"/>
      <w:bookmarkStart w:id="806" w:name="_Toc522199718"/>
      <w:r>
        <w:rPr>
          <w:rStyle w:val="CharSectno"/>
        </w:rPr>
        <w:t>96</w:t>
      </w:r>
      <w:r>
        <w:t>.</w:t>
      </w:r>
      <w:r>
        <w:tab/>
        <w:t>Public Trustee may appoint person to control etc. property</w:t>
      </w:r>
      <w:bookmarkEnd w:id="804"/>
      <w:bookmarkEnd w:id="805"/>
      <w:bookmarkEnd w:id="806"/>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807" w:name="_Toc375059191"/>
      <w:bookmarkStart w:id="808" w:name="_Toc523322883"/>
      <w:bookmarkStart w:id="809" w:name="_Toc522199719"/>
      <w:r>
        <w:rPr>
          <w:rStyle w:val="CharSectno"/>
        </w:rPr>
        <w:t>97</w:t>
      </w:r>
      <w:r>
        <w:t>.</w:t>
      </w:r>
      <w:r>
        <w:tab/>
        <w:t>Taxes etc. on frozen property, Public Trustee’s liability for</w:t>
      </w:r>
      <w:bookmarkEnd w:id="807"/>
      <w:bookmarkEnd w:id="808"/>
      <w:bookmarkEnd w:id="809"/>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810" w:name="_Toc375059192"/>
      <w:bookmarkStart w:id="811" w:name="_Toc523322884"/>
      <w:bookmarkStart w:id="812" w:name="_Toc522199720"/>
      <w:r>
        <w:rPr>
          <w:rStyle w:val="CharSectno"/>
        </w:rPr>
        <w:t>98</w:t>
      </w:r>
      <w:r>
        <w:t>.</w:t>
      </w:r>
      <w:r>
        <w:tab/>
        <w:t>Interstate property, management of</w:t>
      </w:r>
      <w:bookmarkEnd w:id="810"/>
      <w:bookmarkEnd w:id="811"/>
      <w:bookmarkEnd w:id="81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813" w:name="_Toc375059193"/>
      <w:bookmarkStart w:id="814" w:name="_Toc523322885"/>
      <w:bookmarkStart w:id="815" w:name="_Toc522199721"/>
      <w:r>
        <w:rPr>
          <w:rStyle w:val="CharSectno"/>
        </w:rPr>
        <w:t>99</w:t>
      </w:r>
      <w:r>
        <w:t>.</w:t>
      </w:r>
      <w:r>
        <w:tab/>
        <w:t>Public Trustee entitled to fees for controlling etc. frozen or confiscated property</w:t>
      </w:r>
      <w:bookmarkEnd w:id="813"/>
      <w:bookmarkEnd w:id="814"/>
      <w:bookmarkEnd w:id="815"/>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816" w:name="_Toc375059194"/>
      <w:bookmarkStart w:id="817" w:name="_Toc523322886"/>
      <w:bookmarkStart w:id="818" w:name="_Toc522199722"/>
      <w:r>
        <w:rPr>
          <w:rStyle w:val="CharSectno"/>
        </w:rPr>
        <w:t>100</w:t>
      </w:r>
      <w:r>
        <w:t>.</w:t>
      </w:r>
      <w:r>
        <w:tab/>
        <w:t>Obstructing Public Trustee, offence</w:t>
      </w:r>
      <w:bookmarkEnd w:id="816"/>
      <w:bookmarkEnd w:id="817"/>
      <w:bookmarkEnd w:id="818"/>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819" w:name="_Toc375059195"/>
      <w:bookmarkStart w:id="820" w:name="_Toc416440242"/>
      <w:bookmarkStart w:id="821" w:name="_Toc416440440"/>
      <w:bookmarkStart w:id="822" w:name="_Toc522199723"/>
      <w:bookmarkStart w:id="823" w:name="_Toc523318232"/>
      <w:bookmarkStart w:id="824" w:name="_Toc523318434"/>
      <w:bookmarkStart w:id="825" w:name="_Toc523322887"/>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819"/>
      <w:bookmarkEnd w:id="820"/>
      <w:bookmarkEnd w:id="821"/>
      <w:bookmarkEnd w:id="822"/>
      <w:bookmarkEnd w:id="823"/>
      <w:bookmarkEnd w:id="824"/>
      <w:bookmarkEnd w:id="825"/>
    </w:p>
    <w:p>
      <w:pPr>
        <w:pStyle w:val="Heading5"/>
      </w:pPr>
      <w:bookmarkStart w:id="826" w:name="_Toc375059196"/>
      <w:bookmarkStart w:id="827" w:name="_Toc523322888"/>
      <w:bookmarkStart w:id="828" w:name="_Toc522199724"/>
      <w:r>
        <w:rPr>
          <w:rStyle w:val="CharSectno"/>
        </w:rPr>
        <w:t>101</w:t>
      </w:r>
      <w:r>
        <w:t>.</w:t>
      </w:r>
      <w:r>
        <w:tab/>
        <w:t>Courts’ jurisdiction for this Act</w:t>
      </w:r>
      <w:bookmarkEnd w:id="826"/>
      <w:bookmarkEnd w:id="827"/>
      <w:bookmarkEnd w:id="828"/>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w:t>
      </w:r>
      <w:del w:id="829" w:author="svcMRProcess" w:date="2019-02-06T11:13:00Z">
        <w:r>
          <w:delText xml:space="preserve"> by</w:delText>
        </w:r>
      </w:del>
      <w:ins w:id="830" w:author="svcMRProcess" w:date="2019-02-06T11:13:00Z">
        <w:r>
          <w:t>:</w:t>
        </w:r>
      </w:ins>
      <w:r>
        <w:t xml:space="preserve"> No. 59 of 2004 s. 141; No. 2 of 2008 s. 61(2).]</w:t>
      </w:r>
    </w:p>
    <w:p>
      <w:pPr>
        <w:pStyle w:val="Heading5"/>
      </w:pPr>
      <w:bookmarkStart w:id="831" w:name="_Toc375059197"/>
      <w:bookmarkStart w:id="832" w:name="_Toc523322889"/>
      <w:bookmarkStart w:id="833" w:name="_Toc522199725"/>
      <w:r>
        <w:rPr>
          <w:rStyle w:val="CharSectno"/>
        </w:rPr>
        <w:t>102</w:t>
      </w:r>
      <w:r>
        <w:t>.</w:t>
      </w:r>
      <w:r>
        <w:tab/>
        <w:t>Proceedings, general provisions about</w:t>
      </w:r>
      <w:bookmarkEnd w:id="831"/>
      <w:bookmarkEnd w:id="832"/>
      <w:bookmarkEnd w:id="83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834" w:name="_Toc375059198"/>
      <w:bookmarkStart w:id="835" w:name="_Toc523322890"/>
      <w:bookmarkStart w:id="836" w:name="_Toc522199726"/>
      <w:r>
        <w:rPr>
          <w:rStyle w:val="CharSectno"/>
        </w:rPr>
        <w:t>103</w:t>
      </w:r>
      <w:r>
        <w:t>.</w:t>
      </w:r>
      <w:r>
        <w:tab/>
        <w:t>Attorney General entitled to appear in proceedings</w:t>
      </w:r>
      <w:bookmarkEnd w:id="834"/>
      <w:bookmarkEnd w:id="835"/>
      <w:bookmarkEnd w:id="836"/>
    </w:p>
    <w:p>
      <w:pPr>
        <w:pStyle w:val="Subsection"/>
      </w:pPr>
      <w:r>
        <w:tab/>
      </w:r>
      <w:r>
        <w:tab/>
        <w:t xml:space="preserve">The Attorney General may appear in any proceedings under this Act in which the State has an interest, whether or not the DPP </w:t>
      </w:r>
      <w:ins w:id="837" w:author="svcMRProcess" w:date="2019-02-06T11:13:00Z">
        <w:r>
          <w:t xml:space="preserve">or the CCC </w:t>
        </w:r>
      </w:ins>
      <w:r>
        <w:t>is also a party to the proceedings.</w:t>
      </w:r>
    </w:p>
    <w:p>
      <w:pPr>
        <w:pStyle w:val="Footnotesection"/>
        <w:rPr>
          <w:ins w:id="838" w:author="svcMRProcess" w:date="2019-02-06T11:13:00Z"/>
        </w:rPr>
      </w:pPr>
      <w:bookmarkStart w:id="839" w:name="_Toc375059199"/>
      <w:ins w:id="840" w:author="svcMRProcess" w:date="2019-02-06T11:13:00Z">
        <w:r>
          <w:tab/>
          <w:t>[Section 103 amended: No. 10 of 2018 s. 68.]</w:t>
        </w:r>
      </w:ins>
    </w:p>
    <w:p>
      <w:pPr>
        <w:pStyle w:val="Heading5"/>
      </w:pPr>
      <w:bookmarkStart w:id="841" w:name="_Toc523322891"/>
      <w:bookmarkStart w:id="842" w:name="_Toc522199727"/>
      <w:r>
        <w:rPr>
          <w:rStyle w:val="CharSectno"/>
        </w:rPr>
        <w:t>104</w:t>
      </w:r>
      <w:r>
        <w:t>.</w:t>
      </w:r>
      <w:r>
        <w:tab/>
        <w:t>Stays of proceedings</w:t>
      </w:r>
      <w:bookmarkEnd w:id="839"/>
      <w:bookmarkEnd w:id="841"/>
      <w:bookmarkEnd w:id="842"/>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843" w:name="_Toc375059200"/>
      <w:bookmarkStart w:id="844" w:name="_Toc523322892"/>
      <w:bookmarkStart w:id="845" w:name="_Toc522199728"/>
      <w:r>
        <w:rPr>
          <w:rStyle w:val="CharSectno"/>
        </w:rPr>
        <w:t>105</w:t>
      </w:r>
      <w:r>
        <w:t>.</w:t>
      </w:r>
      <w:r>
        <w:tab/>
        <w:t>Opinion evidence of some people admissible</w:t>
      </w:r>
      <w:bookmarkEnd w:id="843"/>
      <w:bookmarkEnd w:id="844"/>
      <w:bookmarkEnd w:id="845"/>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846" w:name="_Toc375059201"/>
      <w:bookmarkStart w:id="847" w:name="_Toc523322893"/>
      <w:bookmarkStart w:id="848" w:name="_Toc522199729"/>
      <w:r>
        <w:rPr>
          <w:rStyle w:val="CharSectno"/>
        </w:rPr>
        <w:t>106</w:t>
      </w:r>
      <w:r>
        <w:t>.</w:t>
      </w:r>
      <w:r>
        <w:tab/>
        <w:t>Findings that property is crime</w:t>
      </w:r>
      <w:r>
        <w:noBreakHyphen/>
        <w:t>used or crime</w:t>
      </w:r>
      <w:r>
        <w:noBreakHyphen/>
        <w:t>derived, making</w:t>
      </w:r>
      <w:bookmarkEnd w:id="846"/>
      <w:bookmarkEnd w:id="847"/>
      <w:bookmarkEnd w:id="848"/>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849" w:name="_Toc375059202"/>
      <w:bookmarkStart w:id="850" w:name="_Toc523322894"/>
      <w:bookmarkStart w:id="851" w:name="_Toc522199730"/>
      <w:r>
        <w:rPr>
          <w:rStyle w:val="CharSectno"/>
        </w:rPr>
        <w:t>107</w:t>
      </w:r>
      <w:r>
        <w:t>.</w:t>
      </w:r>
      <w:r>
        <w:tab/>
        <w:t>Evidence as to confiscation offence may be used in confiscation proceedings</w:t>
      </w:r>
      <w:bookmarkEnd w:id="849"/>
      <w:bookmarkEnd w:id="850"/>
      <w:bookmarkEnd w:id="851"/>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852" w:name="_Toc375059203"/>
      <w:bookmarkStart w:id="853" w:name="_Toc523322895"/>
      <w:bookmarkStart w:id="854" w:name="_Toc522199731"/>
      <w:r>
        <w:rPr>
          <w:rStyle w:val="CharSectno"/>
        </w:rPr>
        <w:t>108</w:t>
      </w:r>
      <w:r>
        <w:t>.</w:t>
      </w:r>
      <w:r>
        <w:tab/>
        <w:t>Examination orders, admissibility of transcript of proceedings under</w:t>
      </w:r>
      <w:bookmarkEnd w:id="852"/>
      <w:bookmarkEnd w:id="853"/>
      <w:bookmarkEnd w:id="854"/>
    </w:p>
    <w:p>
      <w:pPr>
        <w:pStyle w:val="Subsection"/>
      </w:pPr>
      <w:r>
        <w:tab/>
      </w:r>
      <w:ins w:id="855" w:author="svcMRProcess" w:date="2019-02-06T11:13:00Z">
        <w:r>
          <w:t>(1)</w:t>
        </w:r>
      </w:ins>
      <w:r>
        <w:tab/>
        <w:t xml:space="preserve">For the purposes of section 61(7), the transcript of an examination of a person under an examination order </w:t>
      </w:r>
      <w:ins w:id="856" w:author="svcMRProcess" w:date="2019-02-06T11:13:00Z">
        <w:r>
          <w:t xml:space="preserve">made by the court </w:t>
        </w:r>
      </w:ins>
      <w:r>
        <w:t xml:space="preserve">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Subsection"/>
        <w:rPr>
          <w:ins w:id="857" w:author="svcMRProcess" w:date="2019-02-06T11:13:00Z"/>
        </w:rPr>
      </w:pPr>
      <w:bookmarkStart w:id="858" w:name="_Toc375059204"/>
      <w:ins w:id="859" w:author="svcMRProcess" w:date="2019-02-06T11:13:00Z">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ins>
    </w:p>
    <w:p>
      <w:pPr>
        <w:pStyle w:val="Footnotesection"/>
        <w:rPr>
          <w:ins w:id="860" w:author="svcMRProcess" w:date="2019-02-06T11:13:00Z"/>
        </w:rPr>
      </w:pPr>
      <w:ins w:id="861" w:author="svcMRProcess" w:date="2019-02-06T11:13:00Z">
        <w:r>
          <w:tab/>
          <w:t>[Section 108 amended: No. 10 of 2018 s. 69.]</w:t>
        </w:r>
      </w:ins>
    </w:p>
    <w:p>
      <w:pPr>
        <w:pStyle w:val="Heading5"/>
        <w:spacing w:before="180"/>
      </w:pPr>
      <w:bookmarkStart w:id="862" w:name="_Toc523322896"/>
      <w:bookmarkStart w:id="863" w:name="_Toc522199732"/>
      <w:r>
        <w:rPr>
          <w:rStyle w:val="CharSectno"/>
        </w:rPr>
        <w:t>109</w:t>
      </w:r>
      <w:r>
        <w:t>.</w:t>
      </w:r>
      <w:r>
        <w:tab/>
        <w:t>Hearsay evidence etc., use of</w:t>
      </w:r>
      <w:bookmarkEnd w:id="858"/>
      <w:bookmarkEnd w:id="862"/>
      <w:bookmarkEnd w:id="863"/>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864" w:name="_Toc375059205"/>
      <w:bookmarkStart w:id="865" w:name="_Toc523322897"/>
      <w:bookmarkStart w:id="866" w:name="_Toc522199733"/>
      <w:r>
        <w:rPr>
          <w:rStyle w:val="CharSectno"/>
        </w:rPr>
        <w:t>110</w:t>
      </w:r>
      <w:r>
        <w:t>.</w:t>
      </w:r>
      <w:r>
        <w:tab/>
        <w:t>Production orders, admissibility of documents produced etc.</w:t>
      </w:r>
      <w:bookmarkEnd w:id="864"/>
      <w:bookmarkEnd w:id="865"/>
      <w:bookmarkEnd w:id="866"/>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867" w:name="_Toc375059206"/>
      <w:bookmarkStart w:id="868" w:name="_Toc523322898"/>
      <w:bookmarkStart w:id="869" w:name="_Toc522199734"/>
      <w:r>
        <w:rPr>
          <w:rStyle w:val="CharSectno"/>
        </w:rPr>
        <w:t>111</w:t>
      </w:r>
      <w:r>
        <w:t>.</w:t>
      </w:r>
      <w:r>
        <w:tab/>
      </w:r>
      <w:r>
        <w:rPr>
          <w:i/>
        </w:rPr>
        <w:t>Misuse of Drugs Act 1981</w:t>
      </w:r>
      <w:r>
        <w:t xml:space="preserve"> s. 38(2), effect of certificate under</w:t>
      </w:r>
      <w:bookmarkEnd w:id="867"/>
      <w:bookmarkEnd w:id="868"/>
      <w:bookmarkEnd w:id="869"/>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870" w:name="_Toc375059207"/>
      <w:bookmarkStart w:id="871" w:name="_Toc523322899"/>
      <w:bookmarkStart w:id="872" w:name="_Toc522199735"/>
      <w:r>
        <w:rPr>
          <w:rStyle w:val="CharSectno"/>
        </w:rPr>
        <w:t>112</w:t>
      </w:r>
      <w:r>
        <w:t>.</w:t>
      </w:r>
      <w:r>
        <w:tab/>
        <w:t>Enforcing compliance with Act or court order</w:t>
      </w:r>
      <w:bookmarkEnd w:id="870"/>
      <w:bookmarkEnd w:id="871"/>
      <w:bookmarkEnd w:id="872"/>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873" w:name="_Toc375059208"/>
      <w:bookmarkStart w:id="874" w:name="_Toc416440255"/>
      <w:bookmarkStart w:id="875" w:name="_Toc416440453"/>
      <w:bookmarkStart w:id="876" w:name="_Toc522199736"/>
      <w:bookmarkStart w:id="877" w:name="_Toc523318245"/>
      <w:bookmarkStart w:id="878" w:name="_Toc523318447"/>
      <w:bookmarkStart w:id="879" w:name="_Toc523322900"/>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873"/>
      <w:bookmarkEnd w:id="874"/>
      <w:bookmarkEnd w:id="875"/>
      <w:bookmarkEnd w:id="876"/>
      <w:bookmarkEnd w:id="877"/>
      <w:bookmarkEnd w:id="878"/>
      <w:bookmarkEnd w:id="879"/>
    </w:p>
    <w:p>
      <w:pPr>
        <w:pStyle w:val="Heading5"/>
      </w:pPr>
      <w:bookmarkStart w:id="880" w:name="_Toc375059209"/>
      <w:bookmarkStart w:id="881" w:name="_Toc523322901"/>
      <w:bookmarkStart w:id="882" w:name="_Toc522199737"/>
      <w:r>
        <w:rPr>
          <w:rStyle w:val="CharSectno"/>
        </w:rPr>
        <w:t>113</w:t>
      </w:r>
      <w:r>
        <w:t>.</w:t>
      </w:r>
      <w:r>
        <w:tab/>
        <w:t>Memorials for land titles, Registrar of Titles’ functions as to and effect of</w:t>
      </w:r>
      <w:bookmarkEnd w:id="880"/>
      <w:bookmarkEnd w:id="881"/>
      <w:bookmarkEnd w:id="882"/>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883" w:name="_Toc375059210"/>
      <w:bookmarkStart w:id="884" w:name="_Toc523322902"/>
      <w:bookmarkStart w:id="885" w:name="_Toc522199738"/>
      <w:r>
        <w:rPr>
          <w:rStyle w:val="CharSectno"/>
        </w:rPr>
        <w:t>114</w:t>
      </w:r>
      <w:r>
        <w:t>.</w:t>
      </w:r>
      <w:r>
        <w:tab/>
        <w:t xml:space="preserve">Registrars under Acts other than </w:t>
      </w:r>
      <w:r>
        <w:rPr>
          <w:i/>
        </w:rPr>
        <w:t>Transfer of Land Act 1893</w:t>
      </w:r>
      <w:r>
        <w:t>, duty of</w:t>
      </w:r>
      <w:bookmarkEnd w:id="883"/>
      <w:bookmarkEnd w:id="884"/>
      <w:bookmarkEnd w:id="885"/>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886" w:name="_Toc375059211"/>
      <w:bookmarkStart w:id="887" w:name="_Toc523322903"/>
      <w:bookmarkStart w:id="888" w:name="_Toc522199739"/>
      <w:r>
        <w:rPr>
          <w:rStyle w:val="CharSectno"/>
        </w:rPr>
        <w:t>115</w:t>
      </w:r>
      <w:r>
        <w:t>.</w:t>
      </w:r>
      <w:r>
        <w:tab/>
        <w:t>Knowledge that property is frozen, imputation of</w:t>
      </w:r>
      <w:bookmarkEnd w:id="886"/>
      <w:bookmarkEnd w:id="887"/>
      <w:bookmarkEnd w:id="888"/>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889" w:name="_Toc375059212"/>
      <w:bookmarkStart w:id="890" w:name="_Toc523322904"/>
      <w:bookmarkStart w:id="891" w:name="_Toc522199740"/>
      <w:r>
        <w:rPr>
          <w:rStyle w:val="CharSectno"/>
        </w:rPr>
        <w:t>116</w:t>
      </w:r>
      <w:r>
        <w:t>.</w:t>
      </w:r>
      <w:r>
        <w:tab/>
        <w:t>Documents lodged with the Registrar of Titles, form of</w:t>
      </w:r>
      <w:bookmarkEnd w:id="889"/>
      <w:bookmarkEnd w:id="890"/>
      <w:bookmarkEnd w:id="891"/>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892" w:name="_Toc375059213"/>
      <w:bookmarkStart w:id="893" w:name="_Toc416440260"/>
      <w:bookmarkStart w:id="894" w:name="_Toc416440458"/>
      <w:bookmarkStart w:id="895" w:name="_Toc522199741"/>
      <w:bookmarkStart w:id="896" w:name="_Toc523318250"/>
      <w:bookmarkStart w:id="897" w:name="_Toc523318452"/>
      <w:bookmarkStart w:id="898" w:name="_Toc523322905"/>
      <w:r>
        <w:rPr>
          <w:rStyle w:val="CharPartNo"/>
        </w:rPr>
        <w:t>Part 10</w:t>
      </w:r>
      <w:r>
        <w:t xml:space="preserve"> — </w:t>
      </w:r>
      <w:r>
        <w:rPr>
          <w:rStyle w:val="CharPartText"/>
        </w:rPr>
        <w:t>Mutual recognition of freezing orders and confiscation of property</w:t>
      </w:r>
      <w:bookmarkEnd w:id="892"/>
      <w:bookmarkEnd w:id="893"/>
      <w:bookmarkEnd w:id="894"/>
      <w:bookmarkEnd w:id="895"/>
      <w:bookmarkEnd w:id="896"/>
      <w:bookmarkEnd w:id="897"/>
      <w:bookmarkEnd w:id="898"/>
    </w:p>
    <w:p>
      <w:pPr>
        <w:pStyle w:val="Heading3"/>
      </w:pPr>
      <w:bookmarkStart w:id="899" w:name="_Toc375059214"/>
      <w:bookmarkStart w:id="900" w:name="_Toc416440261"/>
      <w:bookmarkStart w:id="901" w:name="_Toc416440459"/>
      <w:bookmarkStart w:id="902" w:name="_Toc522199742"/>
      <w:bookmarkStart w:id="903" w:name="_Toc523318251"/>
      <w:bookmarkStart w:id="904" w:name="_Toc523318453"/>
      <w:bookmarkStart w:id="905" w:name="_Toc523322906"/>
      <w:r>
        <w:rPr>
          <w:rStyle w:val="CharDivNo"/>
        </w:rPr>
        <w:t>Division 1</w:t>
      </w:r>
      <w:r>
        <w:t xml:space="preserve"> — </w:t>
      </w:r>
      <w:r>
        <w:rPr>
          <w:rStyle w:val="CharDivText"/>
        </w:rPr>
        <w:t>Registration of WA orders in other jurisdictions</w:t>
      </w:r>
      <w:bookmarkEnd w:id="899"/>
      <w:bookmarkEnd w:id="900"/>
      <w:bookmarkEnd w:id="901"/>
      <w:bookmarkEnd w:id="902"/>
      <w:bookmarkEnd w:id="903"/>
      <w:bookmarkEnd w:id="904"/>
      <w:bookmarkEnd w:id="905"/>
    </w:p>
    <w:p>
      <w:pPr>
        <w:pStyle w:val="Heading5"/>
      </w:pPr>
      <w:bookmarkStart w:id="906" w:name="_Toc375059215"/>
      <w:bookmarkStart w:id="907" w:name="_Toc523322907"/>
      <w:bookmarkStart w:id="908" w:name="_Toc522199743"/>
      <w:r>
        <w:rPr>
          <w:rStyle w:val="CharSectno"/>
        </w:rPr>
        <w:t>117</w:t>
      </w:r>
      <w:r>
        <w:t>.</w:t>
      </w:r>
      <w:r>
        <w:tab/>
        <w:t>Freezing notices and orders, content of for interstate registration and effect of interstate</w:t>
      </w:r>
      <w:bookmarkEnd w:id="906"/>
      <w:bookmarkEnd w:id="907"/>
      <w:bookmarkEnd w:id="908"/>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909" w:name="_Toc375059216"/>
      <w:bookmarkStart w:id="910" w:name="_Toc416440263"/>
      <w:bookmarkStart w:id="911" w:name="_Toc416440461"/>
      <w:bookmarkStart w:id="912" w:name="_Toc522199744"/>
      <w:bookmarkStart w:id="913" w:name="_Toc523318253"/>
      <w:bookmarkStart w:id="914" w:name="_Toc523318455"/>
      <w:bookmarkStart w:id="915" w:name="_Toc523322908"/>
      <w:r>
        <w:rPr>
          <w:rStyle w:val="CharDivNo"/>
        </w:rPr>
        <w:t>Division 2</w:t>
      </w:r>
      <w:r>
        <w:t xml:space="preserve"> — </w:t>
      </w:r>
      <w:r>
        <w:rPr>
          <w:rStyle w:val="CharDivText"/>
        </w:rPr>
        <w:t>Recognition of orders of other jurisdictions</w:t>
      </w:r>
      <w:bookmarkEnd w:id="909"/>
      <w:bookmarkEnd w:id="910"/>
      <w:bookmarkEnd w:id="911"/>
      <w:bookmarkEnd w:id="912"/>
      <w:bookmarkEnd w:id="913"/>
      <w:bookmarkEnd w:id="914"/>
      <w:bookmarkEnd w:id="915"/>
    </w:p>
    <w:p>
      <w:pPr>
        <w:pStyle w:val="Heading5"/>
      </w:pPr>
      <w:bookmarkStart w:id="916" w:name="_Toc375059217"/>
      <w:bookmarkStart w:id="917" w:name="_Toc523322909"/>
      <w:bookmarkStart w:id="918" w:name="_Toc522199745"/>
      <w:r>
        <w:rPr>
          <w:rStyle w:val="CharSectno"/>
        </w:rPr>
        <w:t>118</w:t>
      </w:r>
      <w:r>
        <w:t>.</w:t>
      </w:r>
      <w:r>
        <w:tab/>
        <w:t>Interstate orders, registration of</w:t>
      </w:r>
      <w:bookmarkEnd w:id="916"/>
      <w:bookmarkEnd w:id="917"/>
      <w:bookmarkEnd w:id="918"/>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 xml:space="preserve">An application for registration may be made by the applicant for the interstate order or declaration or amendments, by the DPP, </w:t>
      </w:r>
      <w:ins w:id="919" w:author="svcMRProcess" w:date="2019-02-06T11:13:00Z">
        <w:r>
          <w:t xml:space="preserve">the CCC </w:t>
        </w:r>
      </w:ins>
      <w:r>
        <w:t>or by any person affected by the order or amendments.</w:t>
      </w:r>
    </w:p>
    <w:p>
      <w:pPr>
        <w:pStyle w:val="Footnotesection"/>
        <w:rPr>
          <w:ins w:id="920" w:author="svcMRProcess" w:date="2019-02-06T11:13:00Z"/>
        </w:rPr>
      </w:pPr>
      <w:bookmarkStart w:id="921" w:name="_Toc375059218"/>
      <w:ins w:id="922" w:author="svcMRProcess" w:date="2019-02-06T11:13:00Z">
        <w:r>
          <w:tab/>
          <w:t>[Section 118 amended: No. 10 of 2018 s. 70.]</w:t>
        </w:r>
      </w:ins>
    </w:p>
    <w:p>
      <w:pPr>
        <w:pStyle w:val="Heading5"/>
      </w:pPr>
      <w:bookmarkStart w:id="923" w:name="_Toc523322910"/>
      <w:bookmarkStart w:id="924" w:name="_Toc522199746"/>
      <w:r>
        <w:rPr>
          <w:rStyle w:val="CharSectno"/>
        </w:rPr>
        <w:t>119</w:t>
      </w:r>
      <w:r>
        <w:t>.</w:t>
      </w:r>
      <w:r>
        <w:tab/>
        <w:t>Registered interstate freezing orders, effect of</w:t>
      </w:r>
      <w:bookmarkEnd w:id="921"/>
      <w:bookmarkEnd w:id="923"/>
      <w:bookmarkEnd w:id="924"/>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925" w:name="_Toc375059219"/>
      <w:bookmarkStart w:id="926" w:name="_Toc523322911"/>
      <w:bookmarkStart w:id="927" w:name="_Toc522199747"/>
      <w:r>
        <w:rPr>
          <w:rStyle w:val="CharSectno"/>
        </w:rPr>
        <w:t>120</w:t>
      </w:r>
      <w:r>
        <w:t>.</w:t>
      </w:r>
      <w:r>
        <w:tab/>
        <w:t>Registered interstate confiscation declarations, effect of</w:t>
      </w:r>
      <w:bookmarkEnd w:id="925"/>
      <w:bookmarkEnd w:id="926"/>
      <w:bookmarkEnd w:id="927"/>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928" w:name="_Toc375059220"/>
      <w:bookmarkStart w:id="929" w:name="_Toc523322912"/>
      <w:bookmarkStart w:id="930" w:name="_Toc522199748"/>
      <w:r>
        <w:rPr>
          <w:rStyle w:val="CharSectno"/>
        </w:rPr>
        <w:t>121</w:t>
      </w:r>
      <w:r>
        <w:t>.</w:t>
      </w:r>
      <w:r>
        <w:tab/>
        <w:t>Registered interstate freezing orders etc., duration of</w:t>
      </w:r>
      <w:bookmarkEnd w:id="928"/>
      <w:bookmarkEnd w:id="929"/>
      <w:bookmarkEnd w:id="93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931" w:name="_Toc375059221"/>
      <w:bookmarkStart w:id="932" w:name="_Toc523322913"/>
      <w:bookmarkStart w:id="933" w:name="_Toc522199749"/>
      <w:r>
        <w:rPr>
          <w:rStyle w:val="CharSectno"/>
        </w:rPr>
        <w:t>122</w:t>
      </w:r>
      <w:r>
        <w:t>.</w:t>
      </w:r>
      <w:r>
        <w:tab/>
        <w:t>Registered interstate freezing orders etc., cancelling</w:t>
      </w:r>
      <w:bookmarkEnd w:id="931"/>
      <w:bookmarkEnd w:id="932"/>
      <w:bookmarkEnd w:id="933"/>
    </w:p>
    <w:p>
      <w:pPr>
        <w:pStyle w:val="Subsection"/>
        <w:keepNext/>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 xml:space="preserve">An application for the cancellation of the registration may be made by the person who applied for its registration, by the DPP, </w:t>
      </w:r>
      <w:ins w:id="934" w:author="svcMRProcess" w:date="2019-02-06T11:13:00Z">
        <w:r>
          <w:t xml:space="preserve">the CCC </w:t>
        </w:r>
      </w:ins>
      <w:r>
        <w:t>or by a person affected by the order.</w:t>
      </w:r>
    </w:p>
    <w:p>
      <w:pPr>
        <w:pStyle w:val="Footnotesection"/>
        <w:rPr>
          <w:ins w:id="935" w:author="svcMRProcess" w:date="2019-02-06T11:13:00Z"/>
        </w:rPr>
      </w:pPr>
      <w:bookmarkStart w:id="936" w:name="_Toc375059222"/>
      <w:bookmarkStart w:id="937" w:name="_Toc416440269"/>
      <w:bookmarkStart w:id="938" w:name="_Toc416440467"/>
      <w:bookmarkStart w:id="939" w:name="_Toc522199750"/>
      <w:ins w:id="940" w:author="svcMRProcess" w:date="2019-02-06T11:13:00Z">
        <w:r>
          <w:tab/>
          <w:t>[Section 122 amended: No. 10 of 2018 s. 71.]</w:t>
        </w:r>
      </w:ins>
    </w:p>
    <w:p>
      <w:pPr>
        <w:pStyle w:val="Heading3"/>
      </w:pPr>
      <w:bookmarkStart w:id="941" w:name="_Toc523318259"/>
      <w:bookmarkStart w:id="942" w:name="_Toc523318461"/>
      <w:bookmarkStart w:id="943" w:name="_Toc523322914"/>
      <w:r>
        <w:rPr>
          <w:rStyle w:val="CharDivNo"/>
        </w:rPr>
        <w:t>Division 3</w:t>
      </w:r>
      <w:r>
        <w:t xml:space="preserve"> — </w:t>
      </w:r>
      <w:r>
        <w:rPr>
          <w:rStyle w:val="CharDivText"/>
        </w:rPr>
        <w:t>Charges on interstate property</w:t>
      </w:r>
      <w:bookmarkEnd w:id="936"/>
      <w:bookmarkEnd w:id="937"/>
      <w:bookmarkEnd w:id="938"/>
      <w:bookmarkEnd w:id="939"/>
      <w:bookmarkEnd w:id="941"/>
      <w:bookmarkEnd w:id="942"/>
      <w:bookmarkEnd w:id="943"/>
    </w:p>
    <w:p>
      <w:pPr>
        <w:pStyle w:val="Heading5"/>
      </w:pPr>
      <w:bookmarkStart w:id="944" w:name="_Toc375059223"/>
      <w:bookmarkStart w:id="945" w:name="_Toc523322915"/>
      <w:bookmarkStart w:id="946" w:name="_Toc522199751"/>
      <w:r>
        <w:rPr>
          <w:rStyle w:val="CharSectno"/>
        </w:rPr>
        <w:t>123</w:t>
      </w:r>
      <w:r>
        <w:t>.</w:t>
      </w:r>
      <w:r>
        <w:tab/>
        <w:t>Creation of charge</w:t>
      </w:r>
      <w:bookmarkEnd w:id="944"/>
      <w:bookmarkEnd w:id="945"/>
      <w:bookmarkEnd w:id="946"/>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947" w:name="_Toc375059224"/>
      <w:bookmarkStart w:id="948" w:name="_Toc523322916"/>
      <w:bookmarkStart w:id="949" w:name="_Toc522199752"/>
      <w:r>
        <w:rPr>
          <w:rStyle w:val="CharSectno"/>
        </w:rPr>
        <w:t>124</w:t>
      </w:r>
      <w:r>
        <w:t>.</w:t>
      </w:r>
      <w:r>
        <w:tab/>
        <w:t>Cessation of charge</w:t>
      </w:r>
      <w:bookmarkEnd w:id="947"/>
      <w:bookmarkEnd w:id="948"/>
      <w:bookmarkEnd w:id="949"/>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r>
      <w:r>
        <w:rPr>
          <w:spacing w:val="-4"/>
        </w:rPr>
        <w:t>the property is sold to a purchaser in good faith for value who, at the time of purchase, had no notice of the charge</w:t>
      </w:r>
      <w:r>
        <w:t>;</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w:t>
      </w:r>
      <w:del w:id="950" w:author="svcMRProcess" w:date="2019-02-06T11:13:00Z">
        <w:r>
          <w:delText xml:space="preserve"> by</w:delText>
        </w:r>
      </w:del>
      <w:ins w:id="951" w:author="svcMRProcess" w:date="2019-02-06T11:13:00Z">
        <w:r>
          <w:t>:</w:t>
        </w:r>
      </w:ins>
      <w:r>
        <w:t xml:space="preserve"> No. 18 of 2009 s. 27.]</w:t>
      </w:r>
    </w:p>
    <w:p>
      <w:pPr>
        <w:pStyle w:val="Heading5"/>
      </w:pPr>
      <w:bookmarkStart w:id="952" w:name="_Toc375059225"/>
      <w:bookmarkStart w:id="953" w:name="_Toc523322917"/>
      <w:bookmarkStart w:id="954" w:name="_Toc522199753"/>
      <w:r>
        <w:rPr>
          <w:rStyle w:val="CharSectno"/>
        </w:rPr>
        <w:t>125</w:t>
      </w:r>
      <w:r>
        <w:t>.</w:t>
      </w:r>
      <w:r>
        <w:tab/>
        <w:t>Priority of charge</w:t>
      </w:r>
      <w:bookmarkEnd w:id="952"/>
      <w:bookmarkEnd w:id="953"/>
      <w:bookmarkEnd w:id="954"/>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w:t>
      </w:r>
      <w:del w:id="955" w:author="svcMRProcess" w:date="2019-02-06T11:13:00Z">
        <w:r>
          <w:delText xml:space="preserve"> by</w:delText>
        </w:r>
      </w:del>
      <w:ins w:id="956" w:author="svcMRProcess" w:date="2019-02-06T11:13:00Z">
        <w:r>
          <w:t>:</w:t>
        </w:r>
      </w:ins>
      <w:r>
        <w:t xml:space="preserve"> No. 42 of 2011 s. 15.]</w:t>
      </w:r>
    </w:p>
    <w:p>
      <w:pPr>
        <w:pStyle w:val="Heading5"/>
      </w:pPr>
      <w:bookmarkStart w:id="957" w:name="_Toc375059226"/>
      <w:bookmarkStart w:id="958" w:name="_Toc523322918"/>
      <w:bookmarkStart w:id="959" w:name="_Toc522199754"/>
      <w:r>
        <w:rPr>
          <w:rStyle w:val="CharSectno"/>
        </w:rPr>
        <w:t>126</w:t>
      </w:r>
      <w:r>
        <w:t>.</w:t>
      </w:r>
      <w:r>
        <w:tab/>
        <w:t>Charge on land, registration of memorial of</w:t>
      </w:r>
      <w:bookmarkEnd w:id="957"/>
      <w:bookmarkEnd w:id="958"/>
      <w:bookmarkEnd w:id="959"/>
    </w:p>
    <w:p>
      <w:pPr>
        <w:pStyle w:val="Subsection"/>
      </w:pPr>
      <w:r>
        <w:tab/>
        <w:t>(1)</w:t>
      </w:r>
      <w:r>
        <w:tab/>
        <w:t>If a charge is created on land under section 123, the DPP</w:t>
      </w:r>
      <w:ins w:id="960" w:author="svcMRProcess" w:date="2019-02-06T11:13:00Z">
        <w:r>
          <w:t>, the CCC</w:t>
        </w:r>
      </w:ins>
      <w:r>
        <w:t xml:space="preserve">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w:t>
      </w:r>
      <w:ins w:id="961" w:author="svcMRProcess" w:date="2019-02-06T11:13:00Z">
        <w:r>
          <w:t>, the CCC</w:t>
        </w:r>
      </w:ins>
      <w:r>
        <w:t xml:space="preserve"> or the Public Trustee may withdraw the memorial in accordance with the Act under which it was registered, and the registration may be cancelled in accordance with that Act.</w:t>
      </w:r>
    </w:p>
    <w:p>
      <w:pPr>
        <w:pStyle w:val="Footnotesection"/>
        <w:rPr>
          <w:ins w:id="962" w:author="svcMRProcess" w:date="2019-02-06T11:13:00Z"/>
        </w:rPr>
      </w:pPr>
      <w:bookmarkStart w:id="963" w:name="_Toc375059227"/>
      <w:ins w:id="964" w:author="svcMRProcess" w:date="2019-02-06T11:13:00Z">
        <w:r>
          <w:tab/>
          <w:t>[Section 126 amended: No. 10 of 2018 s. 72.]</w:t>
        </w:r>
      </w:ins>
    </w:p>
    <w:p>
      <w:pPr>
        <w:pStyle w:val="Heading5"/>
      </w:pPr>
      <w:bookmarkStart w:id="965" w:name="_Toc523322919"/>
      <w:bookmarkStart w:id="966" w:name="_Toc522199755"/>
      <w:r>
        <w:rPr>
          <w:rStyle w:val="CharSectno"/>
        </w:rPr>
        <w:t>127</w:t>
      </w:r>
      <w:r>
        <w:t>.</w:t>
      </w:r>
      <w:r>
        <w:tab/>
        <w:t>Charge on property other than land, registration of</w:t>
      </w:r>
      <w:bookmarkEnd w:id="963"/>
      <w:bookmarkEnd w:id="965"/>
      <w:bookmarkEnd w:id="966"/>
    </w:p>
    <w:p>
      <w:pPr>
        <w:pStyle w:val="Subsection"/>
      </w:pPr>
      <w:r>
        <w:tab/>
        <w:t>(1)</w:t>
      </w:r>
      <w:r>
        <w:tab/>
        <w:t>The DPP</w:t>
      </w:r>
      <w:ins w:id="967" w:author="svcMRProcess" w:date="2019-02-06T11:13:00Z">
        <w:r>
          <w:t>, the CCC</w:t>
        </w:r>
      </w:ins>
      <w:r>
        <w:t xml:space="preserve">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If the charge ceases to have effect, the DPP</w:t>
      </w:r>
      <w:ins w:id="968" w:author="svcMRProcess" w:date="2019-02-06T11:13:00Z">
        <w:r>
          <w:t>, the CCC</w:t>
        </w:r>
      </w:ins>
      <w:r>
        <w:t xml:space="preserve">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w:t>
      </w:r>
      <w:del w:id="969" w:author="svcMRProcess" w:date="2019-02-06T11:13:00Z">
        <w:r>
          <w:delText xml:space="preserve"> by</w:delText>
        </w:r>
      </w:del>
      <w:ins w:id="970" w:author="svcMRProcess" w:date="2019-02-06T11:13:00Z">
        <w:r>
          <w:t>:</w:t>
        </w:r>
      </w:ins>
      <w:r>
        <w:t xml:space="preserve"> No. 42 of 2011 s. 16</w:t>
      </w:r>
      <w:ins w:id="971" w:author="svcMRProcess" w:date="2019-02-06T11:13:00Z">
        <w:r>
          <w:t>; No. 10 of 2018 s. 73</w:t>
        </w:r>
      </w:ins>
      <w:r>
        <w:t>.]</w:t>
      </w:r>
    </w:p>
    <w:p>
      <w:pPr>
        <w:pStyle w:val="Heading2"/>
      </w:pPr>
      <w:bookmarkStart w:id="972" w:name="_Toc375059228"/>
      <w:bookmarkStart w:id="973" w:name="_Toc416440275"/>
      <w:bookmarkStart w:id="974" w:name="_Toc416440473"/>
      <w:bookmarkStart w:id="975" w:name="_Toc522199756"/>
      <w:bookmarkStart w:id="976" w:name="_Toc523318265"/>
      <w:bookmarkStart w:id="977" w:name="_Toc523318467"/>
      <w:bookmarkStart w:id="978" w:name="_Toc523322920"/>
      <w:r>
        <w:rPr>
          <w:rStyle w:val="CharPartNo"/>
        </w:rPr>
        <w:t>Part 11</w:t>
      </w:r>
      <w:r>
        <w:rPr>
          <w:rStyle w:val="CharDivNo"/>
        </w:rPr>
        <w:t xml:space="preserve"> </w:t>
      </w:r>
      <w:r>
        <w:t>—</w:t>
      </w:r>
      <w:r>
        <w:rPr>
          <w:rStyle w:val="CharDivText"/>
        </w:rPr>
        <w:t xml:space="preserve"> </w:t>
      </w:r>
      <w:r>
        <w:rPr>
          <w:rStyle w:val="CharPartText"/>
        </w:rPr>
        <w:t>Miscellaneous</w:t>
      </w:r>
      <w:bookmarkEnd w:id="972"/>
      <w:bookmarkEnd w:id="973"/>
      <w:bookmarkEnd w:id="974"/>
      <w:bookmarkEnd w:id="975"/>
      <w:bookmarkEnd w:id="976"/>
      <w:bookmarkEnd w:id="977"/>
      <w:bookmarkEnd w:id="978"/>
    </w:p>
    <w:p>
      <w:pPr>
        <w:pStyle w:val="Heading5"/>
      </w:pPr>
      <w:bookmarkStart w:id="979" w:name="_Toc375059229"/>
      <w:bookmarkStart w:id="980" w:name="_Toc523322921"/>
      <w:bookmarkStart w:id="981" w:name="_Toc522199757"/>
      <w:r>
        <w:rPr>
          <w:rStyle w:val="CharSectno"/>
        </w:rPr>
        <w:t>128</w:t>
      </w:r>
      <w:r>
        <w:t>.</w:t>
      </w:r>
      <w:r>
        <w:tab/>
        <w:t>Act binds States, Territories and Commonwealth</w:t>
      </w:r>
      <w:bookmarkEnd w:id="979"/>
      <w:bookmarkEnd w:id="980"/>
      <w:bookmarkEnd w:id="981"/>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982" w:name="_Toc375059230"/>
      <w:bookmarkStart w:id="983" w:name="_Toc523322922"/>
      <w:bookmarkStart w:id="984" w:name="_Toc522199758"/>
      <w:r>
        <w:rPr>
          <w:rStyle w:val="CharSectno"/>
        </w:rPr>
        <w:t>129</w:t>
      </w:r>
      <w:r>
        <w:t>.</w:t>
      </w:r>
      <w:r>
        <w:tab/>
        <w:t>Property protected from seizure and confiscation</w:t>
      </w:r>
      <w:bookmarkEnd w:id="982"/>
      <w:bookmarkEnd w:id="983"/>
      <w:bookmarkEnd w:id="984"/>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985" w:name="_Toc375059231"/>
      <w:bookmarkStart w:id="986" w:name="_Toc523322923"/>
      <w:bookmarkStart w:id="987" w:name="_Toc522199759"/>
      <w:r>
        <w:rPr>
          <w:rStyle w:val="CharSectno"/>
        </w:rPr>
        <w:t>130</w:t>
      </w:r>
      <w:r>
        <w:t>.</w:t>
      </w:r>
      <w:r>
        <w:tab/>
        <w:t>Confiscation Proceeds Account, creation and administration of</w:t>
      </w:r>
      <w:bookmarkEnd w:id="985"/>
      <w:bookmarkEnd w:id="986"/>
      <w:bookmarkEnd w:id="987"/>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w:t>
      </w:r>
      <w:del w:id="988" w:author="svcMRProcess" w:date="2019-02-06T11:13:00Z">
        <w:r>
          <w:delText xml:space="preserve"> by</w:delText>
        </w:r>
      </w:del>
      <w:ins w:id="989" w:author="svcMRProcess" w:date="2019-02-06T11:13:00Z">
        <w:r>
          <w:t>:</w:t>
        </w:r>
      </w:ins>
      <w:r>
        <w:t xml:space="preserve"> No. 77 of 2006 Sch. 1 cl. 40.]</w:t>
      </w:r>
    </w:p>
    <w:p>
      <w:pPr>
        <w:pStyle w:val="Heading5"/>
      </w:pPr>
      <w:bookmarkStart w:id="990" w:name="_Toc375059232"/>
      <w:bookmarkStart w:id="991" w:name="_Toc523322924"/>
      <w:bookmarkStart w:id="992" w:name="_Toc522199760"/>
      <w:r>
        <w:rPr>
          <w:rStyle w:val="CharSectno"/>
        </w:rPr>
        <w:t>131</w:t>
      </w:r>
      <w:r>
        <w:t>.</w:t>
      </w:r>
      <w:r>
        <w:tab/>
        <w:t>Confiscation Proceeds Account, funds and purposes of</w:t>
      </w:r>
      <w:bookmarkEnd w:id="990"/>
      <w:bookmarkEnd w:id="991"/>
      <w:bookmarkEnd w:id="992"/>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 xml:space="preserve">to carry out operations authorised by the Commissioner of Police </w:t>
      </w:r>
      <w:ins w:id="993" w:author="svcMRProcess" w:date="2019-02-06T11:13:00Z">
        <w:r>
          <w:t xml:space="preserve">or the CCC </w:t>
        </w:r>
      </w:ins>
      <w:r>
        <w:t>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w:t>
      </w:r>
      <w:ins w:id="994" w:author="svcMRProcess" w:date="2019-02-06T11:13:00Z">
        <w:r>
          <w:t>, the CCC</w:t>
        </w:r>
      </w:ins>
      <w:r>
        <w:t xml:space="preserve"> or a person appointed under this Act to manage the property; and</w:t>
      </w:r>
    </w:p>
    <w:p>
      <w:pPr>
        <w:pStyle w:val="Indenta"/>
        <w:spacing w:before="60"/>
      </w:pPr>
      <w:r>
        <w:tab/>
        <w:t>(g)</w:t>
      </w:r>
      <w:r>
        <w:tab/>
        <w:t>for any other purposes in aid of law enforcement.</w:t>
      </w:r>
    </w:p>
    <w:p>
      <w:pPr>
        <w:pStyle w:val="Footnotesection"/>
      </w:pPr>
      <w:r>
        <w:tab/>
        <w:t>[Section 131 amended</w:t>
      </w:r>
      <w:del w:id="995" w:author="svcMRProcess" w:date="2019-02-06T11:13:00Z">
        <w:r>
          <w:delText xml:space="preserve"> by</w:delText>
        </w:r>
      </w:del>
      <w:ins w:id="996" w:author="svcMRProcess" w:date="2019-02-06T11:13:00Z">
        <w:r>
          <w:t>:</w:t>
        </w:r>
      </w:ins>
      <w:r>
        <w:t xml:space="preserve"> No. 4 of 2007 s. 26</w:t>
      </w:r>
      <w:ins w:id="997" w:author="svcMRProcess" w:date="2019-02-06T11:13:00Z">
        <w:r>
          <w:t>; No. 10 of 2018 s. 74</w:t>
        </w:r>
      </w:ins>
      <w:r>
        <w:t>.]</w:t>
      </w:r>
    </w:p>
    <w:p>
      <w:pPr>
        <w:pStyle w:val="Heading5"/>
        <w:spacing w:before="180"/>
      </w:pPr>
      <w:bookmarkStart w:id="998" w:name="_Toc522199761"/>
      <w:bookmarkStart w:id="999" w:name="_Toc375059233"/>
      <w:bookmarkStart w:id="1000" w:name="_Toc523322925"/>
      <w:r>
        <w:rPr>
          <w:rStyle w:val="CharSectno"/>
        </w:rPr>
        <w:t>132</w:t>
      </w:r>
      <w:r>
        <w:t>.</w:t>
      </w:r>
      <w:r>
        <w:tab/>
        <w:t>Obstructing police officers</w:t>
      </w:r>
      <w:del w:id="1001" w:author="svcMRProcess" w:date="2019-02-06T11:13:00Z">
        <w:r>
          <w:delText>, offence</w:delText>
        </w:r>
      </w:del>
      <w:bookmarkEnd w:id="998"/>
      <w:ins w:id="1002" w:author="svcMRProcess" w:date="2019-02-06T11:13:00Z">
        <w:r>
          <w:t xml:space="preserve"> or authorised CCC officers</w:t>
        </w:r>
      </w:ins>
      <w:bookmarkEnd w:id="999"/>
      <w:bookmarkEnd w:id="1000"/>
    </w:p>
    <w:p>
      <w:pPr>
        <w:pStyle w:val="Subsection"/>
        <w:spacing w:before="100"/>
      </w:pPr>
      <w:r>
        <w:tab/>
        <w:t>(1)</w:t>
      </w:r>
      <w:r>
        <w:tab/>
        <w:t xml:space="preserve">A person commits an offence if the person wilfully delays or obstructs a police officer </w:t>
      </w:r>
      <w:ins w:id="1003" w:author="svcMRProcess" w:date="2019-02-06T11:13:00Z">
        <w:r>
          <w:t xml:space="preserve">or an authorised CCC officer </w:t>
        </w:r>
      </w:ins>
      <w:r>
        <w:t xml:space="preserve">in the performance of the </w:t>
      </w:r>
      <w:ins w:id="1004" w:author="svcMRProcess" w:date="2019-02-06T11:13:00Z">
        <w:r>
          <w:t xml:space="preserve">officer’s </w:t>
        </w:r>
      </w:ins>
      <w:r>
        <w:t xml:space="preserve">functions </w:t>
      </w:r>
      <w:del w:id="1005" w:author="svcMRProcess" w:date="2019-02-06T11:13:00Z">
        <w:r>
          <w:delText xml:space="preserve">of a police officer </w:delText>
        </w:r>
      </w:del>
      <w:r>
        <w:t>under this Act, or a person assisting a police</w:t>
      </w:r>
      <w:ins w:id="1006" w:author="svcMRProcess" w:date="2019-02-06T11:13:00Z">
        <w:r>
          <w:t xml:space="preserve"> officer or an authorised CCC</w:t>
        </w:r>
      </w:ins>
      <w:r>
        <w:t xml:space="preserve"> officer in the performance of those functions.</w:t>
      </w:r>
    </w:p>
    <w:p>
      <w:pPr>
        <w:pStyle w:val="Penstart"/>
        <w:keepLines/>
      </w:pPr>
      <w:r>
        <w:tab/>
        <w:t>Penalty: $100 000 or imprisonment for 5 years, or both.</w:t>
      </w:r>
    </w:p>
    <w:p>
      <w:pPr>
        <w:pStyle w:val="Subsection"/>
        <w:spacing w:before="100"/>
      </w:pPr>
      <w:r>
        <w:tab/>
        <w:t>(2)</w:t>
      </w:r>
      <w:r>
        <w:tab/>
        <w:t xml:space="preserve">A person commits an offence if the person wilfully does not produce any property to, or wilfully conceals or attempts to conceal any property from, a police officer </w:t>
      </w:r>
      <w:ins w:id="1007" w:author="svcMRProcess" w:date="2019-02-06T11:13:00Z">
        <w:r>
          <w:t xml:space="preserve">or an authorised CCC officer </w:t>
        </w:r>
      </w:ins>
      <w:r>
        <w:t xml:space="preserve">in the performance of the </w:t>
      </w:r>
      <w:del w:id="1008" w:author="svcMRProcess" w:date="2019-02-06T11:13:00Z">
        <w:r>
          <w:delText xml:space="preserve">police </w:delText>
        </w:r>
      </w:del>
      <w:r>
        <w:t>officer’s functions under this Act, or a person assisting a police</w:t>
      </w:r>
      <w:ins w:id="1009" w:author="svcMRProcess" w:date="2019-02-06T11:13:00Z">
        <w:r>
          <w:t xml:space="preserve"> officer or an authorised CCC</w:t>
        </w:r>
      </w:ins>
      <w:r>
        <w:t xml:space="preserve"> officer in the performance of those functions.</w:t>
      </w:r>
    </w:p>
    <w:p>
      <w:pPr>
        <w:pStyle w:val="Penstart"/>
      </w:pPr>
      <w:r>
        <w:tab/>
        <w:t>Penalty: $100 000 or imprisonment for 5 years, or both.</w:t>
      </w:r>
    </w:p>
    <w:p>
      <w:pPr>
        <w:pStyle w:val="Footnotesection"/>
        <w:rPr>
          <w:ins w:id="1010" w:author="svcMRProcess" w:date="2019-02-06T11:13:00Z"/>
        </w:rPr>
      </w:pPr>
      <w:bookmarkStart w:id="1011" w:name="_Toc375059234"/>
      <w:ins w:id="1012" w:author="svcMRProcess" w:date="2019-02-06T11:13:00Z">
        <w:r>
          <w:tab/>
          <w:t>[Section 132 amended: No. 10 of 2018 s. 75.]</w:t>
        </w:r>
      </w:ins>
    </w:p>
    <w:p>
      <w:pPr>
        <w:pStyle w:val="Heading5"/>
        <w:spacing w:before="120"/>
      </w:pPr>
      <w:bookmarkStart w:id="1013" w:name="_Toc523322926"/>
      <w:bookmarkStart w:id="1014" w:name="_Toc522199762"/>
      <w:r>
        <w:rPr>
          <w:rStyle w:val="CharSectno"/>
        </w:rPr>
        <w:t>133</w:t>
      </w:r>
      <w:r>
        <w:t>.</w:t>
      </w:r>
      <w:r>
        <w:tab/>
        <w:t>Subsequent applications, notices, orders etc. not prevented</w:t>
      </w:r>
      <w:bookmarkEnd w:id="1011"/>
      <w:bookmarkEnd w:id="1013"/>
      <w:bookmarkEnd w:id="1014"/>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1015" w:name="_Toc375059235"/>
      <w:bookmarkStart w:id="1016" w:name="_Toc523322927"/>
      <w:bookmarkStart w:id="1017" w:name="_Toc522199763"/>
      <w:r>
        <w:rPr>
          <w:rStyle w:val="CharSectno"/>
        </w:rPr>
        <w:t>134</w:t>
      </w:r>
      <w:r>
        <w:t>.</w:t>
      </w:r>
      <w:r>
        <w:tab/>
        <w:t>Delegation by DPP</w:t>
      </w:r>
      <w:bookmarkEnd w:id="1015"/>
      <w:bookmarkEnd w:id="1016"/>
      <w:bookmarkEnd w:id="1017"/>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rPr>
          <w:ins w:id="1018" w:author="svcMRProcess" w:date="2019-02-06T11:13:00Z"/>
        </w:rPr>
      </w:pPr>
      <w:bookmarkStart w:id="1019" w:name="_Toc523322928"/>
      <w:bookmarkStart w:id="1020" w:name="_Toc375059236"/>
      <w:ins w:id="1021" w:author="svcMRProcess" w:date="2019-02-06T11:13:00Z">
        <w:r>
          <w:rPr>
            <w:rStyle w:val="CharSectno"/>
          </w:rPr>
          <w:t>134A</w:t>
        </w:r>
        <w:r>
          <w:t>.</w:t>
        </w:r>
        <w:r>
          <w:tab/>
          <w:t>CCC’s power to delegate</w:t>
        </w:r>
        <w:bookmarkEnd w:id="1019"/>
      </w:ins>
    </w:p>
    <w:p>
      <w:pPr>
        <w:pStyle w:val="Subsection"/>
        <w:rPr>
          <w:ins w:id="1022" w:author="svcMRProcess" w:date="2019-02-06T11:13:00Z"/>
        </w:rPr>
      </w:pPr>
      <w:ins w:id="1023" w:author="svcMRProcess" w:date="2019-02-06T11:13:00Z">
        <w:r>
          <w:tab/>
          <w:t>(1)</w:t>
        </w:r>
        <w:r>
          <w:tab/>
          <w:t xml:space="preserve">The CCC may delegate to an officer of the CCC the performance of any of the functions of the CCC under this Act, except the following — </w:t>
        </w:r>
      </w:ins>
    </w:p>
    <w:p>
      <w:pPr>
        <w:pStyle w:val="Indenta"/>
        <w:rPr>
          <w:ins w:id="1024" w:author="svcMRProcess" w:date="2019-02-06T11:13:00Z"/>
        </w:rPr>
      </w:pPr>
      <w:ins w:id="1025" w:author="svcMRProcess" w:date="2019-02-06T11:13:00Z">
        <w:r>
          <w:tab/>
          <w:t>(a)</w:t>
        </w:r>
        <w:r>
          <w:tab/>
          <w:t>the power to make an order under section 58(1);</w:t>
        </w:r>
      </w:ins>
    </w:p>
    <w:p>
      <w:pPr>
        <w:pStyle w:val="Indenta"/>
        <w:rPr>
          <w:ins w:id="1026" w:author="svcMRProcess" w:date="2019-02-06T11:13:00Z"/>
        </w:rPr>
      </w:pPr>
      <w:ins w:id="1027" w:author="svcMRProcess" w:date="2019-02-06T11:13:00Z">
        <w:r>
          <w:tab/>
          <w:t>(b)</w:t>
        </w:r>
        <w:r>
          <w:tab/>
          <w:t>the power to examine a person under oath;</w:t>
        </w:r>
      </w:ins>
    </w:p>
    <w:p>
      <w:pPr>
        <w:pStyle w:val="Indenta"/>
        <w:rPr>
          <w:ins w:id="1028" w:author="svcMRProcess" w:date="2019-02-06T11:13:00Z"/>
        </w:rPr>
      </w:pPr>
      <w:ins w:id="1029" w:author="svcMRProcess" w:date="2019-02-06T11:13:00Z">
        <w:r>
          <w:tab/>
          <w:t>(c)</w:t>
        </w:r>
        <w:r>
          <w:tab/>
          <w:t>this power of delegation.</w:t>
        </w:r>
      </w:ins>
    </w:p>
    <w:p>
      <w:pPr>
        <w:pStyle w:val="Subsection"/>
        <w:rPr>
          <w:ins w:id="1030" w:author="svcMRProcess" w:date="2019-02-06T11:13:00Z"/>
        </w:rPr>
      </w:pPr>
      <w:ins w:id="1031" w:author="svcMRProcess" w:date="2019-02-06T11:13:00Z">
        <w:r>
          <w:tab/>
          <w:t>(2)</w:t>
        </w:r>
        <w:r>
          <w:tab/>
          <w:t xml:space="preserve">A delegation — </w:t>
        </w:r>
      </w:ins>
    </w:p>
    <w:p>
      <w:pPr>
        <w:pStyle w:val="Indenta"/>
        <w:rPr>
          <w:ins w:id="1032" w:author="svcMRProcess" w:date="2019-02-06T11:13:00Z"/>
        </w:rPr>
      </w:pPr>
      <w:ins w:id="1033" w:author="svcMRProcess" w:date="2019-02-06T11:13:00Z">
        <w:r>
          <w:tab/>
          <w:t>(a)</w:t>
        </w:r>
        <w:r>
          <w:tab/>
          <w:t>must be made by written instrument; and</w:t>
        </w:r>
      </w:ins>
    </w:p>
    <w:p>
      <w:pPr>
        <w:pStyle w:val="Indenta"/>
        <w:rPr>
          <w:ins w:id="1034" w:author="svcMRProcess" w:date="2019-02-06T11:13:00Z"/>
        </w:rPr>
      </w:pPr>
      <w:ins w:id="1035" w:author="svcMRProcess" w:date="2019-02-06T11:13:00Z">
        <w:r>
          <w:tab/>
          <w:t>(b)</w:t>
        </w:r>
        <w:r>
          <w:tab/>
          <w:t>is made on behalf of and subject to the direction and control of the CCC; and</w:t>
        </w:r>
      </w:ins>
    </w:p>
    <w:p>
      <w:pPr>
        <w:pStyle w:val="Indenta"/>
        <w:rPr>
          <w:ins w:id="1036" w:author="svcMRProcess" w:date="2019-02-06T11:13:00Z"/>
        </w:rPr>
      </w:pPr>
      <w:ins w:id="1037" w:author="svcMRProcess" w:date="2019-02-06T11:13:00Z">
        <w:r>
          <w:tab/>
          <w:t>(c)</w:t>
        </w:r>
        <w:r>
          <w:tab/>
          <w:t>may be made generally or as otherwise provided by the instrument.</w:t>
        </w:r>
      </w:ins>
    </w:p>
    <w:p>
      <w:pPr>
        <w:pStyle w:val="Footnotesection"/>
        <w:rPr>
          <w:ins w:id="1038" w:author="svcMRProcess" w:date="2019-02-06T11:13:00Z"/>
        </w:rPr>
      </w:pPr>
      <w:ins w:id="1039" w:author="svcMRProcess" w:date="2019-02-06T11:13:00Z">
        <w:r>
          <w:tab/>
          <w:t>[Section 134A inserted: No. 10 of 2018 s. 76.]</w:t>
        </w:r>
      </w:ins>
    </w:p>
    <w:p>
      <w:pPr>
        <w:pStyle w:val="Heading5"/>
        <w:spacing w:before="120"/>
      </w:pPr>
      <w:bookmarkStart w:id="1040" w:name="_Toc523322929"/>
      <w:bookmarkStart w:id="1041" w:name="_Toc522199764"/>
      <w:r>
        <w:rPr>
          <w:rStyle w:val="CharSectno"/>
        </w:rPr>
        <w:t>135</w:t>
      </w:r>
      <w:r>
        <w:t>.</w:t>
      </w:r>
      <w:r>
        <w:tab/>
        <w:t>Sham transactions, orders as to</w:t>
      </w:r>
      <w:bookmarkEnd w:id="1020"/>
      <w:bookmarkEnd w:id="1040"/>
      <w:bookmarkEnd w:id="1041"/>
    </w:p>
    <w:p>
      <w:pPr>
        <w:pStyle w:val="Subsection"/>
        <w:spacing w:before="100"/>
      </w:pPr>
      <w:r>
        <w:tab/>
        <w:t>(1)</w:t>
      </w:r>
      <w:r>
        <w:tab/>
        <w:t>The DPP</w:t>
      </w:r>
      <w:ins w:id="1042" w:author="svcMRProcess" w:date="2019-02-06T11:13:00Z">
        <w:r>
          <w:t xml:space="preserve"> or the CCC</w:t>
        </w:r>
      </w:ins>
      <w:r>
        <w:t xml:space="preserve">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Footnotesection"/>
        <w:rPr>
          <w:ins w:id="1043" w:author="svcMRProcess" w:date="2019-02-06T11:13:00Z"/>
        </w:rPr>
      </w:pPr>
      <w:bookmarkStart w:id="1044" w:name="_Toc375059237"/>
      <w:ins w:id="1045" w:author="svcMRProcess" w:date="2019-02-06T11:13:00Z">
        <w:r>
          <w:tab/>
          <w:t>[Section 135 amended: No. 10 of 2018 s. 77.]</w:t>
        </w:r>
      </w:ins>
    </w:p>
    <w:p>
      <w:pPr>
        <w:pStyle w:val="Heading5"/>
      </w:pPr>
      <w:bookmarkStart w:id="1046" w:name="_Toc523322930"/>
      <w:bookmarkStart w:id="1047" w:name="_Toc522199765"/>
      <w:r>
        <w:rPr>
          <w:rStyle w:val="CharSectno"/>
        </w:rPr>
        <w:t>136</w:t>
      </w:r>
      <w:r>
        <w:t>.</w:t>
      </w:r>
      <w:r>
        <w:tab/>
        <w:t>Offences by body corporate, liability of officers of in case of etc.</w:t>
      </w:r>
      <w:bookmarkEnd w:id="1044"/>
      <w:bookmarkEnd w:id="1046"/>
      <w:bookmarkEnd w:id="1047"/>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048" w:name="_Toc375059238"/>
      <w:bookmarkStart w:id="1049" w:name="_Toc523322931"/>
      <w:bookmarkStart w:id="1050" w:name="_Toc522199766"/>
      <w:r>
        <w:rPr>
          <w:rStyle w:val="CharSectno"/>
        </w:rPr>
        <w:t>137</w:t>
      </w:r>
      <w:r>
        <w:t>.</w:t>
      </w:r>
      <w:r>
        <w:tab/>
        <w:t>Protection from personal liability</w:t>
      </w:r>
      <w:bookmarkEnd w:id="1048"/>
      <w:bookmarkEnd w:id="1049"/>
      <w:bookmarkEnd w:id="1050"/>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051" w:name="_Toc375059239"/>
      <w:bookmarkStart w:id="1052" w:name="_Toc523322932"/>
      <w:bookmarkStart w:id="1053" w:name="_Toc522199767"/>
      <w:r>
        <w:rPr>
          <w:rStyle w:val="CharSectno"/>
        </w:rPr>
        <w:t>138</w:t>
      </w:r>
      <w:r>
        <w:t>.</w:t>
      </w:r>
      <w:r>
        <w:tab/>
        <w:t>Death of owner, effect of</w:t>
      </w:r>
      <w:bookmarkEnd w:id="1051"/>
      <w:bookmarkEnd w:id="1052"/>
      <w:bookmarkEnd w:id="1053"/>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054" w:name="_Toc375059240"/>
      <w:bookmarkStart w:id="1055" w:name="_Toc523322933"/>
      <w:bookmarkStart w:id="1056" w:name="_Toc522199768"/>
      <w:r>
        <w:rPr>
          <w:rStyle w:val="CharSectno"/>
        </w:rPr>
        <w:t>139</w:t>
      </w:r>
      <w:r>
        <w:t>.</w:t>
      </w:r>
      <w:r>
        <w:tab/>
        <w:t>Legal professional privilege withdrawn</w:t>
      </w:r>
      <w:bookmarkEnd w:id="1054"/>
      <w:bookmarkEnd w:id="1055"/>
      <w:bookmarkEnd w:id="1056"/>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057" w:name="_Toc375059241"/>
      <w:bookmarkStart w:id="1058" w:name="_Toc523322934"/>
      <w:bookmarkStart w:id="1059" w:name="_Toc522199769"/>
      <w:r>
        <w:rPr>
          <w:rStyle w:val="CharSectno"/>
        </w:rPr>
        <w:t>140</w:t>
      </w:r>
      <w:r>
        <w:t>.</w:t>
      </w:r>
      <w:r>
        <w:tab/>
        <w:t>Regulations</w:t>
      </w:r>
      <w:bookmarkEnd w:id="1057"/>
      <w:bookmarkEnd w:id="1058"/>
      <w:bookmarkEnd w:id="105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5"/>
        <w:rPr>
          <w:ins w:id="1060" w:author="svcMRProcess" w:date="2019-02-06T11:13:00Z"/>
        </w:rPr>
      </w:pPr>
      <w:bookmarkStart w:id="1061" w:name="_Toc523322935"/>
      <w:bookmarkStart w:id="1062" w:name="_Toc375059242"/>
      <w:bookmarkStart w:id="1063" w:name="_Toc416440289"/>
      <w:bookmarkStart w:id="1064" w:name="_Toc416440487"/>
      <w:bookmarkStart w:id="1065" w:name="_Toc522199770"/>
      <w:ins w:id="1066" w:author="svcMRProcess" w:date="2019-02-06T11:13:00Z">
        <w:r>
          <w:rPr>
            <w:rStyle w:val="CharSectno"/>
          </w:rPr>
          <w:t>140A</w:t>
        </w:r>
        <w:r>
          <w:t>.</w:t>
        </w:r>
        <w:r>
          <w:tab/>
          <w:t>Review of 2018 amendments to Act</w:t>
        </w:r>
        <w:bookmarkEnd w:id="1061"/>
      </w:ins>
    </w:p>
    <w:p>
      <w:pPr>
        <w:pStyle w:val="Subsection"/>
        <w:rPr>
          <w:ins w:id="1067" w:author="svcMRProcess" w:date="2019-02-06T11:13:00Z"/>
        </w:rPr>
      </w:pPr>
      <w:ins w:id="1068" w:author="svcMRProcess" w:date="2019-02-06T11:13:00Z">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ins>
    </w:p>
    <w:p>
      <w:pPr>
        <w:pStyle w:val="Subsection"/>
        <w:rPr>
          <w:ins w:id="1069" w:author="svcMRProcess" w:date="2019-02-06T11:13:00Z"/>
        </w:rPr>
      </w:pPr>
      <w:ins w:id="1070" w:author="svcMRProcess" w:date="2019-02-06T11:13:00Z">
        <w:r>
          <w:tab/>
          <w:t>(2)</w:t>
        </w:r>
        <w:r>
          <w:tab/>
          <w:t xml:space="preserve">The Minister must prepare a report based on each review and cause it to be laid before each House of Parliament — </w:t>
        </w:r>
      </w:ins>
    </w:p>
    <w:p>
      <w:pPr>
        <w:pStyle w:val="Indenta"/>
        <w:rPr>
          <w:ins w:id="1071" w:author="svcMRProcess" w:date="2019-02-06T11:13:00Z"/>
        </w:rPr>
      </w:pPr>
      <w:ins w:id="1072" w:author="svcMRProcess" w:date="2019-02-06T11:13:00Z">
        <w:r>
          <w:tab/>
          <w:t>(a)</w:t>
        </w:r>
        <w:r>
          <w:tab/>
          <w:t>as soon as practicable after the review is completed; but</w:t>
        </w:r>
      </w:ins>
    </w:p>
    <w:p>
      <w:pPr>
        <w:pStyle w:val="Indenta"/>
        <w:rPr>
          <w:ins w:id="1073" w:author="svcMRProcess" w:date="2019-02-06T11:13:00Z"/>
        </w:rPr>
      </w:pPr>
      <w:ins w:id="1074" w:author="svcMRProcess" w:date="2019-02-06T11:13:00Z">
        <w:r>
          <w:tab/>
          <w:t>(b)</w:t>
        </w:r>
        <w:r>
          <w:tab/>
          <w:t>not later than 1 year after each 5 year anniversary.</w:t>
        </w:r>
      </w:ins>
    </w:p>
    <w:p>
      <w:pPr>
        <w:pStyle w:val="Footnotesection"/>
        <w:rPr>
          <w:ins w:id="1075" w:author="svcMRProcess" w:date="2019-02-06T11:13:00Z"/>
        </w:rPr>
      </w:pPr>
      <w:ins w:id="1076" w:author="svcMRProcess" w:date="2019-02-06T11:13:00Z">
        <w:r>
          <w:tab/>
          <w:t>[Section 140A inserted: No. 10 of 2018 s. 78.]</w:t>
        </w:r>
      </w:ins>
    </w:p>
    <w:p>
      <w:pPr>
        <w:pStyle w:val="Heading2"/>
      </w:pPr>
      <w:bookmarkStart w:id="1077" w:name="_Toc523318281"/>
      <w:bookmarkStart w:id="1078" w:name="_Toc523318483"/>
      <w:bookmarkStart w:id="1079" w:name="_Toc523322936"/>
      <w:r>
        <w:rPr>
          <w:rStyle w:val="CharPartNo"/>
        </w:rPr>
        <w:t>Part 12</w:t>
      </w:r>
      <w:r>
        <w:rPr>
          <w:rStyle w:val="CharDivNo"/>
        </w:rPr>
        <w:t xml:space="preserve"> </w:t>
      </w:r>
      <w:r>
        <w:t>—</w:t>
      </w:r>
      <w:r>
        <w:rPr>
          <w:rStyle w:val="CharDivText"/>
        </w:rPr>
        <w:t xml:space="preserve"> </w:t>
      </w:r>
      <w:r>
        <w:rPr>
          <w:rStyle w:val="CharPartText"/>
        </w:rPr>
        <w:t>Interpretation</w:t>
      </w:r>
      <w:bookmarkEnd w:id="1062"/>
      <w:bookmarkEnd w:id="1063"/>
      <w:bookmarkEnd w:id="1064"/>
      <w:bookmarkEnd w:id="1065"/>
      <w:bookmarkEnd w:id="1077"/>
      <w:bookmarkEnd w:id="1078"/>
      <w:bookmarkEnd w:id="1079"/>
    </w:p>
    <w:p>
      <w:pPr>
        <w:pStyle w:val="Heading5"/>
      </w:pPr>
      <w:bookmarkStart w:id="1080" w:name="_Toc375059243"/>
      <w:bookmarkStart w:id="1081" w:name="_Toc523322937"/>
      <w:bookmarkStart w:id="1082" w:name="_Toc522199771"/>
      <w:r>
        <w:rPr>
          <w:rStyle w:val="CharSectno"/>
        </w:rPr>
        <w:t>141</w:t>
      </w:r>
      <w:r>
        <w:t>.</w:t>
      </w:r>
      <w:r>
        <w:tab/>
        <w:t>Term used: confiscation offence</w:t>
      </w:r>
      <w:bookmarkEnd w:id="1080"/>
      <w:bookmarkEnd w:id="1081"/>
      <w:bookmarkEnd w:id="108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w:t>
      </w:r>
      <w:del w:id="1083" w:author="svcMRProcess" w:date="2019-02-06T11:13:00Z">
        <w:r>
          <w:delText xml:space="preserve"> by</w:delText>
        </w:r>
      </w:del>
      <w:ins w:id="1084" w:author="svcMRProcess" w:date="2019-02-06T11:13:00Z">
        <w:r>
          <w:t>:</w:t>
        </w:r>
      </w:ins>
      <w:r>
        <w:t xml:space="preserve"> No. 49 of 2012 s. 176(2).]</w:t>
      </w:r>
    </w:p>
    <w:p>
      <w:pPr>
        <w:pStyle w:val="Heading5"/>
      </w:pPr>
      <w:bookmarkStart w:id="1085" w:name="_Toc375059244"/>
      <w:bookmarkStart w:id="1086" w:name="_Toc523322938"/>
      <w:bookmarkStart w:id="1087" w:name="_Toc522199772"/>
      <w:r>
        <w:rPr>
          <w:rStyle w:val="CharSectno"/>
        </w:rPr>
        <w:t>142</w:t>
      </w:r>
      <w:r>
        <w:t>.</w:t>
      </w:r>
      <w:r>
        <w:tab/>
        <w:t>Term used: confiscable</w:t>
      </w:r>
      <w:bookmarkEnd w:id="1085"/>
      <w:bookmarkEnd w:id="1086"/>
      <w:bookmarkEnd w:id="1087"/>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088" w:name="_Toc375059245"/>
      <w:bookmarkStart w:id="1089" w:name="_Toc523322939"/>
      <w:bookmarkStart w:id="1090" w:name="_Toc522199773"/>
      <w:r>
        <w:rPr>
          <w:rStyle w:val="CharSectno"/>
        </w:rPr>
        <w:t>143</w:t>
      </w:r>
      <w:r>
        <w:t>.</w:t>
      </w:r>
      <w:r>
        <w:tab/>
        <w:t>Term used: wealth</w:t>
      </w:r>
      <w:bookmarkEnd w:id="1088"/>
      <w:bookmarkEnd w:id="1089"/>
      <w:bookmarkEnd w:id="1090"/>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1091" w:name="_Toc375059246"/>
      <w:bookmarkStart w:id="1092" w:name="_Toc523322940"/>
      <w:bookmarkStart w:id="1093" w:name="_Toc522199774"/>
      <w:r>
        <w:rPr>
          <w:rStyle w:val="CharSectno"/>
        </w:rPr>
        <w:t>144</w:t>
      </w:r>
      <w:r>
        <w:t>.</w:t>
      </w:r>
      <w:r>
        <w:tab/>
        <w:t>Term used: unexplained wealth</w:t>
      </w:r>
      <w:bookmarkEnd w:id="1091"/>
      <w:bookmarkEnd w:id="1092"/>
      <w:bookmarkEnd w:id="1093"/>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094" w:name="_Toc375059247"/>
      <w:bookmarkStart w:id="1095" w:name="_Toc523322941"/>
      <w:bookmarkStart w:id="1096" w:name="_Toc522199775"/>
      <w:r>
        <w:rPr>
          <w:rStyle w:val="CharSectno"/>
        </w:rPr>
        <w:t>145</w:t>
      </w:r>
      <w:r>
        <w:t>.</w:t>
      </w:r>
      <w:r>
        <w:tab/>
        <w:t>Term used: criminal benefit</w:t>
      </w:r>
      <w:bookmarkEnd w:id="1094"/>
      <w:bookmarkEnd w:id="1095"/>
      <w:bookmarkEnd w:id="1096"/>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097" w:name="_Toc375059248"/>
      <w:bookmarkStart w:id="1098" w:name="_Toc523322942"/>
      <w:bookmarkStart w:id="1099" w:name="_Toc522199776"/>
      <w:r>
        <w:rPr>
          <w:rStyle w:val="CharSectno"/>
        </w:rPr>
        <w:t>146</w:t>
      </w:r>
      <w:r>
        <w:t>.</w:t>
      </w:r>
      <w:r>
        <w:tab/>
        <w:t>Term used: crime</w:t>
      </w:r>
      <w:r>
        <w:noBreakHyphen/>
        <w:t>used</w:t>
      </w:r>
      <w:bookmarkEnd w:id="1097"/>
      <w:bookmarkEnd w:id="1098"/>
      <w:bookmarkEnd w:id="1099"/>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100" w:name="_Toc375059249"/>
      <w:bookmarkStart w:id="1101" w:name="_Toc523322943"/>
      <w:bookmarkStart w:id="1102" w:name="_Toc522199777"/>
      <w:r>
        <w:rPr>
          <w:rStyle w:val="CharSectno"/>
        </w:rPr>
        <w:t>147</w:t>
      </w:r>
      <w:r>
        <w:t>.</w:t>
      </w:r>
      <w:r>
        <w:tab/>
        <w:t>Term used: criminal use</w:t>
      </w:r>
      <w:bookmarkEnd w:id="1100"/>
      <w:bookmarkEnd w:id="1101"/>
      <w:bookmarkEnd w:id="1102"/>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103" w:name="_Toc375059250"/>
      <w:bookmarkStart w:id="1104" w:name="_Toc523322944"/>
      <w:bookmarkStart w:id="1105" w:name="_Toc522199778"/>
      <w:r>
        <w:rPr>
          <w:rStyle w:val="CharSectno"/>
        </w:rPr>
        <w:t>148</w:t>
      </w:r>
      <w:r>
        <w:t>.</w:t>
      </w:r>
      <w:r>
        <w:tab/>
        <w:t>Term used: crime</w:t>
      </w:r>
      <w:r>
        <w:noBreakHyphen/>
        <w:t>derived</w:t>
      </w:r>
      <w:bookmarkEnd w:id="1103"/>
      <w:bookmarkEnd w:id="1104"/>
      <w:bookmarkEnd w:id="1105"/>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w:t>
      </w:r>
      <w:del w:id="1106" w:author="svcMRProcess" w:date="2019-02-06T11:13:00Z">
        <w:r>
          <w:delText xml:space="preserve"> by</w:delText>
        </w:r>
      </w:del>
      <w:ins w:id="1107" w:author="svcMRProcess" w:date="2019-02-06T11:13:00Z">
        <w:r>
          <w:t>:</w:t>
        </w:r>
      </w:ins>
      <w:r>
        <w:t xml:space="preserve"> No. 49 of 2012 s. 176(3).]</w:t>
      </w:r>
    </w:p>
    <w:p>
      <w:pPr>
        <w:pStyle w:val="Heading5"/>
      </w:pPr>
      <w:bookmarkStart w:id="1108" w:name="_Toc375059251"/>
      <w:bookmarkStart w:id="1109" w:name="_Toc523322945"/>
      <w:bookmarkStart w:id="1110" w:name="_Toc522199779"/>
      <w:r>
        <w:rPr>
          <w:rStyle w:val="CharSectno"/>
        </w:rPr>
        <w:t>149</w:t>
      </w:r>
      <w:r>
        <w:t>.</w:t>
      </w:r>
      <w:r>
        <w:tab/>
        <w:t>Term used: lawfully acquired</w:t>
      </w:r>
      <w:bookmarkEnd w:id="1108"/>
      <w:bookmarkEnd w:id="1109"/>
      <w:bookmarkEnd w:id="1110"/>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111" w:name="_Toc375059252"/>
      <w:bookmarkStart w:id="1112" w:name="_Toc523322946"/>
      <w:bookmarkStart w:id="1113" w:name="_Toc522199780"/>
      <w:r>
        <w:rPr>
          <w:rStyle w:val="CharSectno"/>
        </w:rPr>
        <w:t>150</w:t>
      </w:r>
      <w:r>
        <w:t>.</w:t>
      </w:r>
      <w:r>
        <w:tab/>
        <w:t>Term used: service cut off date</w:t>
      </w:r>
      <w:bookmarkEnd w:id="1111"/>
      <w:bookmarkEnd w:id="1112"/>
      <w:bookmarkEnd w:id="1113"/>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114" w:name="_Toc375059253"/>
      <w:bookmarkStart w:id="1115" w:name="_Toc523322947"/>
      <w:bookmarkStart w:id="1116" w:name="_Toc522199781"/>
      <w:r>
        <w:rPr>
          <w:rStyle w:val="CharSectno"/>
        </w:rPr>
        <w:t>151</w:t>
      </w:r>
      <w:r>
        <w:t>.</w:t>
      </w:r>
      <w:r>
        <w:tab/>
        <w:t>Term used: deal (in relation to property)</w:t>
      </w:r>
      <w:bookmarkEnd w:id="1114"/>
      <w:bookmarkEnd w:id="1115"/>
      <w:bookmarkEnd w:id="1116"/>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117" w:name="_Toc375059254"/>
      <w:bookmarkStart w:id="1118" w:name="_Toc523322948"/>
      <w:bookmarkStart w:id="1119" w:name="_Toc522199782"/>
      <w:r>
        <w:rPr>
          <w:rStyle w:val="CharSectno"/>
        </w:rPr>
        <w:t>152</w:t>
      </w:r>
      <w:r>
        <w:t>.</w:t>
      </w:r>
      <w:r>
        <w:tab/>
        <w:t>Term used: value (in relation to property sold by or for the State)</w:t>
      </w:r>
      <w:bookmarkEnd w:id="1117"/>
      <w:bookmarkEnd w:id="1118"/>
      <w:bookmarkEnd w:id="1119"/>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120" w:name="_Toc375059255"/>
      <w:bookmarkStart w:id="1121" w:name="_Toc523322949"/>
      <w:bookmarkStart w:id="1122" w:name="_Toc522199783"/>
      <w:r>
        <w:rPr>
          <w:rStyle w:val="CharSectno"/>
        </w:rPr>
        <w:t>153</w:t>
      </w:r>
      <w:r>
        <w:t>.</w:t>
      </w:r>
      <w:r>
        <w:tab/>
        <w:t>Term used: innocent party</w:t>
      </w:r>
      <w:bookmarkEnd w:id="1120"/>
      <w:bookmarkEnd w:id="1121"/>
      <w:bookmarkEnd w:id="1122"/>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123" w:name="_Toc375059256"/>
      <w:bookmarkStart w:id="1124" w:name="_Toc523322950"/>
      <w:bookmarkStart w:id="1125" w:name="_Toc522199784"/>
      <w:r>
        <w:rPr>
          <w:rStyle w:val="CharSectno"/>
        </w:rPr>
        <w:t>154</w:t>
      </w:r>
      <w:r>
        <w:t>.</w:t>
      </w:r>
      <w:r>
        <w:tab/>
        <w:t>Term used: value (in relation to transfer of property)</w:t>
      </w:r>
      <w:bookmarkEnd w:id="1123"/>
      <w:bookmarkEnd w:id="1124"/>
      <w:bookmarkEnd w:id="1125"/>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126" w:name="_Toc375059257"/>
      <w:bookmarkStart w:id="1127" w:name="_Toc523322951"/>
      <w:bookmarkStart w:id="1128" w:name="_Toc522199785"/>
      <w:r>
        <w:rPr>
          <w:rStyle w:val="CharSectno"/>
        </w:rPr>
        <w:t>155</w:t>
      </w:r>
      <w:r>
        <w:t>.</w:t>
      </w:r>
      <w:r>
        <w:tab/>
        <w:t>Term used: property</w:t>
      </w:r>
      <w:r>
        <w:noBreakHyphen/>
        <w:t>tracking document</w:t>
      </w:r>
      <w:bookmarkEnd w:id="1126"/>
      <w:bookmarkEnd w:id="1127"/>
      <w:bookmarkEnd w:id="1128"/>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keepNext/>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1129" w:name="_Toc375059258"/>
      <w:bookmarkStart w:id="1130" w:name="_Toc523322952"/>
      <w:bookmarkStart w:id="1131" w:name="_Toc522199786"/>
      <w:r>
        <w:rPr>
          <w:rStyle w:val="CharSectno"/>
        </w:rPr>
        <w:t>156</w:t>
      </w:r>
      <w:r>
        <w:t>.</w:t>
      </w:r>
      <w:r>
        <w:tab/>
        <w:t>Term used: effective control (in relation to property)</w:t>
      </w:r>
      <w:bookmarkEnd w:id="1129"/>
      <w:bookmarkEnd w:id="1130"/>
      <w:bookmarkEnd w:id="1131"/>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1132" w:name="_Toc375059259"/>
      <w:bookmarkStart w:id="1133" w:name="_Toc523322953"/>
      <w:bookmarkStart w:id="1134" w:name="_Toc522199787"/>
      <w:r>
        <w:rPr>
          <w:rStyle w:val="CharSectno"/>
        </w:rPr>
        <w:t>157</w:t>
      </w:r>
      <w:r>
        <w:t>.</w:t>
      </w:r>
      <w:r>
        <w:tab/>
        <w:t>Term used: conviction (in relation to confiscation offence)</w:t>
      </w:r>
      <w:bookmarkEnd w:id="1132"/>
      <w:bookmarkEnd w:id="1133"/>
      <w:bookmarkEnd w:id="1134"/>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135" w:name="_Toc375059260"/>
      <w:bookmarkStart w:id="1136" w:name="_Toc523322954"/>
      <w:bookmarkStart w:id="1137" w:name="_Toc522199788"/>
      <w:r>
        <w:rPr>
          <w:rStyle w:val="CharSectno"/>
        </w:rPr>
        <w:t>158</w:t>
      </w:r>
      <w:r>
        <w:t>.</w:t>
      </w:r>
      <w:r>
        <w:tab/>
        <w:t>Term used: charge (in relation to an offence)</w:t>
      </w:r>
      <w:bookmarkEnd w:id="1135"/>
      <w:bookmarkEnd w:id="1136"/>
      <w:bookmarkEnd w:id="1137"/>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w:t>
      </w:r>
      <w:del w:id="1138" w:author="svcMRProcess" w:date="2019-02-06T11:13:00Z">
        <w:r>
          <w:delText xml:space="preserve"> by</w:delText>
        </w:r>
      </w:del>
      <w:ins w:id="1139" w:author="svcMRProcess" w:date="2019-02-06T11:13:00Z">
        <w:r>
          <w:t>:</w:t>
        </w:r>
      </w:ins>
      <w:r>
        <w:t xml:space="preserve"> No. 84 of 2004 s. 80.]</w:t>
      </w:r>
    </w:p>
    <w:p>
      <w:pPr>
        <w:pStyle w:val="Heading5"/>
      </w:pPr>
      <w:bookmarkStart w:id="1140" w:name="_Toc375059261"/>
      <w:bookmarkStart w:id="1141" w:name="_Toc523322955"/>
      <w:bookmarkStart w:id="1142" w:name="_Toc522199789"/>
      <w:r>
        <w:rPr>
          <w:rStyle w:val="CharSectno"/>
        </w:rPr>
        <w:t>159</w:t>
      </w:r>
      <w:r>
        <w:t>.</w:t>
      </w:r>
      <w:r>
        <w:tab/>
        <w:t>Term used: declared drug trafficker</w:t>
      </w:r>
      <w:bookmarkEnd w:id="1140"/>
      <w:bookmarkEnd w:id="1141"/>
      <w:bookmarkEnd w:id="1142"/>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w:t>
      </w:r>
      <w:del w:id="1143" w:author="svcMRProcess" w:date="2019-02-06T11:13:00Z">
        <w:r>
          <w:delText xml:space="preserve"> by</w:delText>
        </w:r>
      </w:del>
      <w:ins w:id="1144" w:author="svcMRProcess" w:date="2019-02-06T11:13:00Z">
        <w:r>
          <w:t>:</w:t>
        </w:r>
      </w:ins>
      <w:r>
        <w:t xml:space="preserve"> No. 49 of 2012 s. 176(4).]</w:t>
      </w:r>
    </w:p>
    <w:p>
      <w:pPr>
        <w:pStyle w:val="Heading5"/>
      </w:pPr>
      <w:bookmarkStart w:id="1145" w:name="_Toc375059262"/>
      <w:bookmarkStart w:id="1146" w:name="_Toc523322956"/>
      <w:bookmarkStart w:id="1147" w:name="_Toc522199790"/>
      <w:r>
        <w:rPr>
          <w:rStyle w:val="CharSectno"/>
        </w:rPr>
        <w:t>160</w:t>
      </w:r>
      <w:r>
        <w:t>.</w:t>
      </w:r>
      <w:r>
        <w:tab/>
        <w:t>Term used: abscond (in relation to an offence)</w:t>
      </w:r>
      <w:bookmarkEnd w:id="1145"/>
      <w:bookmarkEnd w:id="1146"/>
      <w:bookmarkEnd w:id="1147"/>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148" w:name="_Toc375059263"/>
      <w:bookmarkStart w:id="1149" w:name="_Toc523322957"/>
      <w:bookmarkStart w:id="1150" w:name="_Toc522199791"/>
      <w:r>
        <w:rPr>
          <w:rStyle w:val="CharSectno"/>
        </w:rPr>
        <w:t>161</w:t>
      </w:r>
      <w:r>
        <w:t>.</w:t>
      </w:r>
      <w:r>
        <w:tab/>
        <w:t>Term used: sham transaction</w:t>
      </w:r>
      <w:bookmarkEnd w:id="1148"/>
      <w:bookmarkEnd w:id="1149"/>
      <w:bookmarkEnd w:id="1150"/>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151" w:name="_Toc375059264"/>
      <w:bookmarkStart w:id="1152" w:name="_Toc416440311"/>
      <w:bookmarkStart w:id="1153" w:name="_Toc416440509"/>
      <w:bookmarkStart w:id="1154" w:name="_Toc522199792"/>
      <w:bookmarkStart w:id="1155" w:name="_Toc523318303"/>
      <w:bookmarkStart w:id="1156" w:name="_Toc523318505"/>
      <w:bookmarkStart w:id="1157" w:name="_Toc523322958"/>
      <w:r>
        <w:rPr>
          <w:rStyle w:val="CharSchNo"/>
        </w:rPr>
        <w:t>Glossary</w:t>
      </w:r>
      <w:bookmarkEnd w:id="1151"/>
      <w:bookmarkEnd w:id="1152"/>
      <w:bookmarkEnd w:id="1153"/>
      <w:bookmarkEnd w:id="1154"/>
      <w:bookmarkEnd w:id="1155"/>
      <w:bookmarkEnd w:id="1156"/>
      <w:bookmarkEnd w:id="1157"/>
    </w:p>
    <w:p>
      <w:pPr>
        <w:pStyle w:val="yShoulderClause"/>
      </w:pPr>
      <w:r>
        <w:t>[s. 3]</w:t>
      </w:r>
    </w:p>
    <w:p>
      <w:pPr>
        <w:pStyle w:val="yHeading5"/>
        <w:rPr>
          <w:snapToGrid w:val="0"/>
        </w:rPr>
      </w:pPr>
      <w:bookmarkStart w:id="1158" w:name="_Toc375059265"/>
      <w:bookmarkStart w:id="1159" w:name="_Toc523322959"/>
      <w:bookmarkStart w:id="1160" w:name="_Toc522199793"/>
      <w:r>
        <w:rPr>
          <w:rStyle w:val="CharSClsNo"/>
        </w:rPr>
        <w:t>1</w:t>
      </w:r>
      <w:r>
        <w:rPr>
          <w:snapToGrid w:val="0"/>
        </w:rPr>
        <w:t>.</w:t>
      </w:r>
      <w:r>
        <w:rPr>
          <w:snapToGrid w:val="0"/>
        </w:rPr>
        <w:tab/>
        <w:t>Terms used</w:t>
      </w:r>
      <w:bookmarkEnd w:id="1158"/>
      <w:bookmarkEnd w:id="1159"/>
      <w:bookmarkEnd w:id="1160"/>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rPr>
          <w:ins w:id="1161" w:author="svcMRProcess" w:date="2019-02-06T11:13:00Z"/>
        </w:rPr>
      </w:pPr>
      <w:ins w:id="1162" w:author="svcMRProcess" w:date="2019-02-06T11:13:00Z">
        <w:r>
          <w:tab/>
        </w:r>
        <w:r>
          <w:rPr>
            <w:rStyle w:val="CharDefText"/>
            <w:szCs w:val="22"/>
          </w:rPr>
          <w:t>authorised CCC officer</w:t>
        </w:r>
        <w:r>
          <w:t xml:space="preserve"> means an authorised officer as defined in the </w:t>
        </w:r>
        <w:r>
          <w:rPr>
            <w:i/>
          </w:rPr>
          <w:t>Corruption, Crime and Misconduct Act 2003</w:t>
        </w:r>
        <w:r>
          <w:t xml:space="preserve"> section 184(1);</w:t>
        </w:r>
      </w:ins>
    </w:p>
    <w:p>
      <w:pPr>
        <w:pStyle w:val="yDefstart"/>
        <w:rPr>
          <w:ins w:id="1163" w:author="svcMRProcess" w:date="2019-02-06T11:13:00Z"/>
        </w:rPr>
      </w:pPr>
      <w:ins w:id="1164" w:author="svcMRProcess" w:date="2019-02-06T11:13:00Z">
        <w:r>
          <w:tab/>
        </w:r>
        <w:r>
          <w:rPr>
            <w:rStyle w:val="CharDefText"/>
            <w:szCs w:val="22"/>
          </w:rPr>
          <w:t>CCC</w:t>
        </w:r>
        <w:r>
          <w:t xml:space="preserve"> means the Corruption and Crime Commission established under the </w:t>
        </w:r>
        <w:r>
          <w:rPr>
            <w:i/>
          </w:rPr>
          <w:t>Corruption, Crime and Misconduct Act 2003</w:t>
        </w:r>
        <w:r>
          <w:t xml:space="preserve"> section 8(1);</w:t>
        </w:r>
      </w:ins>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w:t>
      </w:r>
      <w:del w:id="1165" w:author="svcMRProcess" w:date="2019-02-06T11:13:00Z">
        <w:r>
          <w:delText xml:space="preserve"> by</w:delText>
        </w:r>
      </w:del>
      <w:ins w:id="1166" w:author="svcMRProcess" w:date="2019-02-06T11:13:00Z">
        <w:r>
          <w:t>:</w:t>
        </w:r>
      </w:ins>
      <w:r>
        <w:t xml:space="preserve"> No. 12 of 2001 s. 51; No. 20 of 2003 s. 19; No. 28 of 2003 s. 42; No. 17 of 2005 s. 25; No. 2 of 2008 s. 61(3); No. 22 of 2008 Sch. 3 cl. 17; No. 24 of 2009 s. 508 and 513; No. 19 of 2010 s. 51; No. 35 of 2010 s. </w:t>
      </w:r>
      <w:del w:id="1167" w:author="svcMRProcess" w:date="2019-02-06T11:13:00Z">
        <w:r>
          <w:delText>60</w:delText>
        </w:r>
      </w:del>
      <w:ins w:id="1168" w:author="svcMRProcess" w:date="2019-02-06T11:13:00Z">
        <w:r>
          <w:t>60; No. 10 of 2018 s. 79</w:t>
        </w:r>
      </w:ins>
      <w:r>
        <w:t>.]</w:t>
      </w:r>
    </w:p>
    <w:p>
      <w:pPr>
        <w:pStyle w:val="CentredBaseLine"/>
        <w:jc w:val="center"/>
      </w:pPr>
      <w:r>
        <w:rPr>
          <w:noProof/>
        </w:rPr>
        <w:drawing>
          <wp:inline distT="0" distB="0" distL="0" distR="0">
            <wp:extent cx="93408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1170" w:name="_Toc375059266"/>
      <w:bookmarkStart w:id="1171" w:name="_Toc416440313"/>
      <w:bookmarkStart w:id="1172" w:name="_Toc416440511"/>
      <w:bookmarkStart w:id="1173" w:name="_Toc522199794"/>
      <w:bookmarkStart w:id="1174" w:name="_Toc523318305"/>
      <w:bookmarkStart w:id="1175" w:name="_Toc523318507"/>
      <w:bookmarkStart w:id="1176" w:name="_Toc523322960"/>
      <w:r>
        <w:t>Notes</w:t>
      </w:r>
      <w:bookmarkEnd w:id="1170"/>
      <w:bookmarkEnd w:id="1171"/>
      <w:bookmarkEnd w:id="1172"/>
      <w:bookmarkEnd w:id="1173"/>
      <w:bookmarkEnd w:id="1174"/>
      <w:bookmarkEnd w:id="1175"/>
      <w:bookmarkEnd w:id="117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77" w:name="_Toc375059267"/>
      <w:bookmarkStart w:id="1178" w:name="_Toc523322961"/>
      <w:bookmarkStart w:id="1179" w:name="_Toc522199795"/>
      <w:r>
        <w:rPr>
          <w:snapToGrid w:val="0"/>
        </w:rPr>
        <w:t>Compilation table</w:t>
      </w:r>
      <w:bookmarkEnd w:id="1177"/>
      <w:bookmarkEnd w:id="1178"/>
      <w:bookmarkEnd w:id="11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Criminal Property Confiscation Act 2000</w:t>
            </w:r>
          </w:p>
        </w:tc>
        <w:tc>
          <w:tcPr>
            <w:tcW w:w="1134" w:type="dxa"/>
            <w:tcBorders>
              <w:top w:val="single" w:sz="8" w:space="0" w:color="auto"/>
            </w:tcBorders>
          </w:tcPr>
          <w:p>
            <w:pPr>
              <w:pStyle w:val="nTable"/>
              <w:spacing w:after="40"/>
            </w:pPr>
            <w:r>
              <w:t>68 of 2000</w:t>
            </w:r>
          </w:p>
        </w:tc>
        <w:tc>
          <w:tcPr>
            <w:tcW w:w="1138" w:type="dxa"/>
            <w:tcBorders>
              <w:top w:val="single" w:sz="8" w:space="0" w:color="auto"/>
            </w:tcBorders>
          </w:tcPr>
          <w:p>
            <w:pPr>
              <w:pStyle w:val="nTable"/>
              <w:spacing w:after="40"/>
            </w:pPr>
            <w:r>
              <w:t>6 Dec 2000</w:t>
            </w:r>
          </w:p>
        </w:tc>
        <w:tc>
          <w:tcPr>
            <w:tcW w:w="2556" w:type="dxa"/>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c>
          <w:tcPr>
            <w:tcW w:w="2268" w:type="dxa"/>
          </w:tcPr>
          <w:p>
            <w:pPr>
              <w:pStyle w:val="nTable"/>
              <w:spacing w:after="40"/>
              <w:rPr>
                <w:snapToGrid w:val="0"/>
              </w:rPr>
            </w:pPr>
            <w:r>
              <w:rPr>
                <w:i/>
                <w:snapToGrid w:val="0"/>
              </w:rPr>
              <w:t xml:space="preserve">Building Societies Amendment Act 2001 </w:t>
            </w:r>
            <w:r>
              <w:rPr>
                <w:snapToGrid w:val="0"/>
              </w:rPr>
              <w:t>s. 51</w:t>
            </w:r>
          </w:p>
        </w:tc>
        <w:tc>
          <w:tcPr>
            <w:tcW w:w="1134" w:type="dxa"/>
          </w:tcPr>
          <w:p>
            <w:pPr>
              <w:pStyle w:val="nTable"/>
              <w:spacing w:after="40"/>
            </w:pPr>
            <w:r>
              <w:t>12 of 2001</w:t>
            </w:r>
          </w:p>
        </w:tc>
        <w:tc>
          <w:tcPr>
            <w:tcW w:w="1138" w:type="dxa"/>
          </w:tcPr>
          <w:p>
            <w:pPr>
              <w:pStyle w:val="nTable"/>
              <w:spacing w:after="40"/>
            </w:pPr>
            <w:r>
              <w:t>13 Jul 2001</w:t>
            </w:r>
          </w:p>
        </w:tc>
        <w:tc>
          <w:tcPr>
            <w:tcW w:w="2556" w:type="dxa"/>
          </w:tcPr>
          <w:p>
            <w:pPr>
              <w:pStyle w:val="nTable"/>
              <w:spacing w:after="40"/>
            </w:pPr>
            <w:r>
              <w:t>13 Jul 2001 (see s. 2)</w:t>
            </w:r>
          </w:p>
        </w:tc>
      </w:tr>
      <w:tr>
        <w:tc>
          <w:tcPr>
            <w:tcW w:w="2268" w:type="dxa"/>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tcPr>
          <w:p>
            <w:pPr>
              <w:pStyle w:val="nTable"/>
              <w:spacing w:after="40"/>
            </w:pPr>
            <w:r>
              <w:t>20 of 2003</w:t>
            </w:r>
          </w:p>
        </w:tc>
        <w:tc>
          <w:tcPr>
            <w:tcW w:w="1138"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c>
          <w:tcPr>
            <w:tcW w:w="2268" w:type="dxa"/>
          </w:tcPr>
          <w:p>
            <w:pPr>
              <w:pStyle w:val="nTable"/>
              <w:spacing w:after="40"/>
              <w:rPr>
                <w:snapToGrid w:val="0"/>
              </w:rPr>
            </w:pPr>
            <w:r>
              <w:rPr>
                <w:i/>
                <w:snapToGrid w:val="0"/>
              </w:rPr>
              <w:t>Acts Amendment (Equality of Status) Act 2003</w:t>
            </w:r>
            <w:r>
              <w:rPr>
                <w:snapToGrid w:val="0"/>
              </w:rPr>
              <w:t xml:space="preserve"> Pt. 15</w:t>
            </w:r>
          </w:p>
        </w:tc>
        <w:tc>
          <w:tcPr>
            <w:tcW w:w="1134" w:type="dxa"/>
          </w:tcPr>
          <w:p>
            <w:pPr>
              <w:pStyle w:val="nTable"/>
              <w:spacing w:after="40"/>
            </w:pPr>
            <w:r>
              <w:t>28 of 2003</w:t>
            </w:r>
          </w:p>
        </w:tc>
        <w:tc>
          <w:tcPr>
            <w:tcW w:w="1138"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8"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rPr>
              <w:t>Housing Societies Repeal Act 2005</w:t>
            </w:r>
            <w:r>
              <w:t xml:space="preserve"> s. 25 </w:t>
            </w:r>
          </w:p>
        </w:tc>
        <w:tc>
          <w:tcPr>
            <w:tcW w:w="1134" w:type="dxa"/>
          </w:tcPr>
          <w:p>
            <w:pPr>
              <w:pStyle w:val="nTable"/>
              <w:spacing w:after="40"/>
              <w:rPr>
                <w:snapToGrid w:val="0"/>
              </w:rPr>
            </w:pPr>
            <w:r>
              <w:t>17 of 2005</w:t>
            </w:r>
          </w:p>
        </w:tc>
        <w:tc>
          <w:tcPr>
            <w:tcW w:w="1138" w:type="dxa"/>
          </w:tcPr>
          <w:p>
            <w:pPr>
              <w:pStyle w:val="nTable"/>
              <w:spacing w:after="40"/>
            </w:pPr>
            <w:r>
              <w:t>5 Oct 2005</w:t>
            </w:r>
          </w:p>
        </w:tc>
        <w:tc>
          <w:tcPr>
            <w:tcW w:w="2556" w:type="dxa"/>
          </w:tcPr>
          <w:p>
            <w:pPr>
              <w:pStyle w:val="nTable"/>
              <w:spacing w:after="40"/>
              <w:rPr>
                <w:snapToGrid w:val="0"/>
              </w:rPr>
            </w:pPr>
            <w:r>
              <w:t xml:space="preserve">10 Jul 2010 (see s. 2(3) and </w:t>
            </w:r>
            <w:r>
              <w:rPr>
                <w:i/>
                <w:iCs/>
              </w:rPr>
              <w:t>Gazette</w:t>
            </w:r>
            <w:r>
              <w:t xml:space="preserve"> 9 Jul 2010 p. 3239)</w:t>
            </w:r>
          </w:p>
        </w:tc>
      </w:tr>
      <w:tr>
        <w:trPr>
          <w:cantSplit/>
        </w:trPr>
        <w:tc>
          <w:tcPr>
            <w:tcW w:w="7096" w:type="dxa"/>
            <w:gridSpan w:val="4"/>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c>
          <w:tcPr>
            <w:tcW w:w="2268" w:type="dxa"/>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rPr>
              <w:t>Road Traffic Amendment Act 2007</w:t>
            </w:r>
            <w:r>
              <w:t xml:space="preserve"> s. 26</w:t>
            </w:r>
            <w:r>
              <w:rPr>
                <w:vertAlign w:val="superscript"/>
              </w:rPr>
              <w:t> </w:t>
            </w:r>
          </w:p>
        </w:tc>
        <w:tc>
          <w:tcPr>
            <w:tcW w:w="1134" w:type="dxa"/>
          </w:tcPr>
          <w:p>
            <w:pPr>
              <w:pStyle w:val="nTable"/>
              <w:spacing w:after="40"/>
              <w:rPr>
                <w:snapToGrid w:val="0"/>
              </w:rPr>
            </w:pPr>
            <w:r>
              <w:t>4 of 2007</w:t>
            </w:r>
          </w:p>
        </w:tc>
        <w:tc>
          <w:tcPr>
            <w:tcW w:w="1138" w:type="dxa"/>
          </w:tcPr>
          <w:p>
            <w:pPr>
              <w:pStyle w:val="nTable"/>
              <w:spacing w:after="40"/>
              <w:rPr>
                <w:snapToGrid w:val="0"/>
              </w:rPr>
            </w:pPr>
            <w:r>
              <w:t>11 Apr 2007</w:t>
            </w:r>
          </w:p>
        </w:tc>
        <w:tc>
          <w:tcPr>
            <w:tcW w:w="2556" w:type="dxa"/>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c>
          <w:tcPr>
            <w:tcW w:w="2268" w:type="dxa"/>
          </w:tcPr>
          <w:p>
            <w:pPr>
              <w:pStyle w:val="nTable"/>
              <w:spacing w:after="40"/>
              <w:rPr>
                <w:i/>
                <w:iCs/>
              </w:rPr>
            </w:pPr>
            <w:r>
              <w:rPr>
                <w:i/>
                <w:snapToGrid w:val="0"/>
              </w:rPr>
              <w:t>Criminal Law and Evidence Amendment Act 2008</w:t>
            </w:r>
            <w:r>
              <w:rPr>
                <w:iCs/>
                <w:snapToGrid w:val="0"/>
              </w:rPr>
              <w:t xml:space="preserve"> s. 61</w:t>
            </w:r>
          </w:p>
        </w:tc>
        <w:tc>
          <w:tcPr>
            <w:tcW w:w="1134" w:type="dxa"/>
          </w:tcPr>
          <w:p>
            <w:pPr>
              <w:pStyle w:val="nTable"/>
              <w:spacing w:after="40"/>
            </w:pPr>
            <w:r>
              <w:t>2 of 2008</w:t>
            </w:r>
          </w:p>
        </w:tc>
        <w:tc>
          <w:tcPr>
            <w:tcW w:w="1138" w:type="dxa"/>
          </w:tcPr>
          <w:p>
            <w:pPr>
              <w:pStyle w:val="nTable"/>
              <w:spacing w:after="40"/>
            </w:pPr>
            <w:r>
              <w:t>12 Mar 2008</w:t>
            </w:r>
          </w:p>
        </w:tc>
        <w:tc>
          <w:tcPr>
            <w:tcW w:w="2556"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17</w:t>
            </w:r>
          </w:p>
        </w:tc>
        <w:tc>
          <w:tcPr>
            <w:tcW w:w="1134" w:type="dxa"/>
            <w:tcBorders>
              <w:top w:val="nil"/>
              <w:bottom w:val="nil"/>
            </w:tcBorders>
          </w:tcPr>
          <w:p>
            <w:pPr>
              <w:pStyle w:val="nTable"/>
              <w:spacing w:after="40"/>
            </w:pPr>
            <w:r>
              <w:t>22 of 2008</w:t>
            </w:r>
          </w:p>
        </w:tc>
        <w:tc>
          <w:tcPr>
            <w:tcW w:w="1138"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96" w:type="dxa"/>
            <w:gridSpan w:val="4"/>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27</w:t>
            </w:r>
          </w:p>
        </w:tc>
        <w:tc>
          <w:tcPr>
            <w:tcW w:w="1134" w:type="dxa"/>
          </w:tcPr>
          <w:p>
            <w:pPr>
              <w:pStyle w:val="nTable"/>
              <w:spacing w:after="40"/>
            </w:pPr>
            <w:r>
              <w:t>18 of 2009</w:t>
            </w:r>
          </w:p>
        </w:tc>
        <w:tc>
          <w:tcPr>
            <w:tcW w:w="1138" w:type="dxa"/>
          </w:tcPr>
          <w:p>
            <w:pPr>
              <w:pStyle w:val="nTable"/>
              <w:spacing w:after="40"/>
            </w:pPr>
            <w:r>
              <w:t>16 Sep 2009</w:t>
            </w:r>
          </w:p>
        </w:tc>
        <w:tc>
          <w:tcPr>
            <w:tcW w:w="2556" w:type="dxa"/>
          </w:tcPr>
          <w:p>
            <w:pPr>
              <w:pStyle w:val="nTable"/>
              <w:spacing w:after="40"/>
            </w:pPr>
            <w: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tcBorders>
              <w:top w:val="nil"/>
              <w:bottom w:val="nil"/>
            </w:tcBorders>
          </w:tcPr>
          <w:p>
            <w:pPr>
              <w:pStyle w:val="nTable"/>
              <w:spacing w:after="40"/>
            </w:pPr>
            <w:r>
              <w:t>24 of 2009</w:t>
            </w:r>
          </w:p>
        </w:tc>
        <w:tc>
          <w:tcPr>
            <w:tcW w:w="1138" w:type="dxa"/>
            <w:tcBorders>
              <w:top w:val="nil"/>
              <w:bottom w:val="nil"/>
            </w:tcBorders>
          </w:tcPr>
          <w:p>
            <w:pPr>
              <w:pStyle w:val="nTable"/>
              <w:spacing w:after="40"/>
            </w:pPr>
            <w:r>
              <w:t>22 Oct 2009</w:t>
            </w:r>
          </w:p>
        </w:tc>
        <w:tc>
          <w:tcPr>
            <w:tcW w:w="2556" w:type="dxa"/>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8"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tcPr>
          <w:p>
            <w:pPr>
              <w:pStyle w:val="nTable"/>
              <w:spacing w:after="40"/>
              <w:rPr>
                <w:snapToGrid w:val="0"/>
              </w:rPr>
            </w:pPr>
            <w:r>
              <w:rPr>
                <w:snapToGrid w:val="0"/>
              </w:rPr>
              <w:t>35 of 2010</w:t>
            </w:r>
          </w:p>
        </w:tc>
        <w:tc>
          <w:tcPr>
            <w:tcW w:w="1138" w:type="dxa"/>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shd w:val="clear" w:color="auto" w:fill="auto"/>
          </w:tcPr>
          <w:p>
            <w:pPr>
              <w:pStyle w:val="nTable"/>
              <w:spacing w:after="40"/>
              <w:rPr>
                <w:snapToGrid w:val="0"/>
              </w:rPr>
            </w:pPr>
            <w:r>
              <w:rPr>
                <w:snapToGrid w:val="0"/>
              </w:rPr>
              <w:t>42 of 2011</w:t>
            </w:r>
          </w:p>
        </w:tc>
        <w:tc>
          <w:tcPr>
            <w:tcW w:w="1138" w:type="dxa"/>
            <w:shd w:val="clear" w:color="auto" w:fill="auto"/>
          </w:tcPr>
          <w:p>
            <w:pPr>
              <w:pStyle w:val="nTable"/>
              <w:spacing w:after="40"/>
              <w:rPr>
                <w:snapToGrid w:val="0"/>
              </w:rPr>
            </w:pPr>
            <w:r>
              <w:t>4 Oct 2011</w:t>
            </w:r>
          </w:p>
        </w:tc>
        <w:tc>
          <w:tcPr>
            <w:tcW w:w="2556"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96" w:type="dxa"/>
            <w:gridSpan w:val="4"/>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rPr>
          <w:cantSplit/>
        </w:trPr>
        <w:tc>
          <w:tcPr>
            <w:tcW w:w="2268" w:type="dxa"/>
            <w:shd w:val="clear" w:color="auto" w:fill="auto"/>
          </w:tcPr>
          <w:p>
            <w:pPr>
              <w:pStyle w:val="nTable"/>
              <w:spacing w:after="40"/>
              <w:ind w:right="113"/>
              <w:rPr>
                <w:i/>
                <w:snapToGrid w:val="0"/>
              </w:rPr>
            </w:pPr>
            <w:r>
              <w:rPr>
                <w:i/>
                <w:snapToGrid w:val="0"/>
              </w:rPr>
              <w:t xml:space="preserve">Criminal Organisations Control Act 2012 </w:t>
            </w:r>
            <w:r>
              <w:rPr>
                <w:snapToGrid w:val="0"/>
              </w:rPr>
              <w:t>s. 176(1)-(4)</w:t>
            </w:r>
          </w:p>
        </w:tc>
        <w:tc>
          <w:tcPr>
            <w:tcW w:w="1134" w:type="dxa"/>
            <w:shd w:val="clear" w:color="auto" w:fill="auto"/>
          </w:tcPr>
          <w:p>
            <w:pPr>
              <w:pStyle w:val="nTable"/>
              <w:spacing w:after="40"/>
              <w:rPr>
                <w:snapToGrid w:val="0"/>
              </w:rPr>
            </w:pPr>
            <w:r>
              <w:rPr>
                <w:snapToGrid w:val="0"/>
              </w:rPr>
              <w:t>49 of 2012</w:t>
            </w:r>
          </w:p>
        </w:tc>
        <w:tc>
          <w:tcPr>
            <w:tcW w:w="1138" w:type="dxa"/>
            <w:shd w:val="clear" w:color="auto" w:fill="auto"/>
          </w:tcPr>
          <w:p>
            <w:pPr>
              <w:pStyle w:val="nTable"/>
              <w:spacing w:after="40"/>
              <w:rPr>
                <w:snapToGrid w:val="0"/>
              </w:rPr>
            </w:pPr>
            <w:r>
              <w:t>29 Nov 2012</w:t>
            </w:r>
          </w:p>
        </w:tc>
        <w:tc>
          <w:tcPr>
            <w:tcW w:w="2556"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ins w:id="1180" w:author="svcMRProcess" w:date="2019-02-06T11:13:00Z"/>
        </w:trPr>
        <w:tc>
          <w:tcPr>
            <w:tcW w:w="2268" w:type="dxa"/>
            <w:tcBorders>
              <w:bottom w:val="single" w:sz="4" w:space="0" w:color="auto"/>
            </w:tcBorders>
            <w:shd w:val="clear" w:color="auto" w:fill="auto"/>
          </w:tcPr>
          <w:p>
            <w:pPr>
              <w:pStyle w:val="nTable"/>
              <w:spacing w:after="40"/>
              <w:ind w:right="113"/>
              <w:rPr>
                <w:ins w:id="1181" w:author="svcMRProcess" w:date="2019-02-06T11:13:00Z"/>
                <w:i/>
                <w:snapToGrid w:val="0"/>
              </w:rPr>
            </w:pPr>
            <w:ins w:id="1182" w:author="svcMRProcess" w:date="2019-02-06T11:13:00Z">
              <w:r>
                <w:rPr>
                  <w:i/>
                  <w:snapToGrid w:val="0"/>
                </w:rPr>
                <w:t>Corruption, Crime and Misconduct and Criminal Property Confiscation Amendment Act 2018</w:t>
              </w:r>
              <w:r>
                <w:rPr>
                  <w:snapToGrid w:val="0"/>
                </w:rPr>
                <w:t xml:space="preserve"> Pt. 3</w:t>
              </w:r>
            </w:ins>
          </w:p>
        </w:tc>
        <w:tc>
          <w:tcPr>
            <w:tcW w:w="1134" w:type="dxa"/>
            <w:tcBorders>
              <w:bottom w:val="single" w:sz="4" w:space="0" w:color="auto"/>
            </w:tcBorders>
            <w:shd w:val="clear" w:color="auto" w:fill="auto"/>
          </w:tcPr>
          <w:p>
            <w:pPr>
              <w:pStyle w:val="nTable"/>
              <w:spacing w:after="40"/>
              <w:rPr>
                <w:ins w:id="1183" w:author="svcMRProcess" w:date="2019-02-06T11:13:00Z"/>
                <w:snapToGrid w:val="0"/>
              </w:rPr>
            </w:pPr>
            <w:ins w:id="1184" w:author="svcMRProcess" w:date="2019-02-06T11:13:00Z">
              <w:r>
                <w:rPr>
                  <w:snapToGrid w:val="0"/>
                </w:rPr>
                <w:t>10 of 2018</w:t>
              </w:r>
            </w:ins>
          </w:p>
        </w:tc>
        <w:tc>
          <w:tcPr>
            <w:tcW w:w="1138" w:type="dxa"/>
            <w:tcBorders>
              <w:bottom w:val="single" w:sz="4" w:space="0" w:color="auto"/>
            </w:tcBorders>
            <w:shd w:val="clear" w:color="auto" w:fill="auto"/>
          </w:tcPr>
          <w:p>
            <w:pPr>
              <w:pStyle w:val="nTable"/>
              <w:spacing w:after="40"/>
              <w:rPr>
                <w:ins w:id="1185" w:author="svcMRProcess" w:date="2019-02-06T11:13:00Z"/>
              </w:rPr>
            </w:pPr>
            <w:ins w:id="1186" w:author="svcMRProcess" w:date="2019-02-06T11:13:00Z">
              <w:r>
                <w:t>13 Jul 2018</w:t>
              </w:r>
            </w:ins>
          </w:p>
        </w:tc>
        <w:tc>
          <w:tcPr>
            <w:tcW w:w="2556" w:type="dxa"/>
            <w:tcBorders>
              <w:bottom w:val="single" w:sz="4" w:space="0" w:color="auto"/>
            </w:tcBorders>
            <w:shd w:val="clear" w:color="auto" w:fill="auto"/>
          </w:tcPr>
          <w:p>
            <w:pPr>
              <w:pStyle w:val="nTable"/>
              <w:spacing w:after="40"/>
              <w:rPr>
                <w:ins w:id="1187" w:author="svcMRProcess" w:date="2019-02-06T11:13:00Z"/>
                <w:snapToGrid w:val="0"/>
              </w:rPr>
            </w:pPr>
            <w:ins w:id="1188" w:author="svcMRProcess" w:date="2019-02-06T11:13:00Z">
              <w:r>
                <w:rPr>
                  <w:snapToGrid w:val="0"/>
                </w:rPr>
                <w:t xml:space="preserve">1 Sep 2018 (see s. 2(b) and </w:t>
              </w:r>
              <w:r>
                <w:rPr>
                  <w:i/>
                  <w:snapToGrid w:val="0"/>
                </w:rPr>
                <w:t>Gazette</w:t>
              </w:r>
              <w:r>
                <w:rPr>
                  <w:snapToGrid w:val="0"/>
                </w:rPr>
                <w:t xml:space="preserve"> 17 Aug 2018 p. 2894)</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9" w:name="_Toc375059268"/>
      <w:bookmarkStart w:id="1190" w:name="_Toc523322962"/>
      <w:bookmarkStart w:id="1191" w:name="_Toc522199796"/>
      <w:r>
        <w:t>Provisions that have not come into operation</w:t>
      </w:r>
      <w:bookmarkEnd w:id="1189"/>
      <w:bookmarkEnd w:id="1190"/>
      <w:bookmarkEnd w:id="1191"/>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9"/>
        <w:gridCol w:w="2566"/>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29" w:type="dxa"/>
            <w:tcBorders>
              <w:bottom w:val="single" w:sz="8" w:space="0" w:color="auto"/>
            </w:tcBorders>
          </w:tcPr>
          <w:p>
            <w:pPr>
              <w:pStyle w:val="nTable"/>
              <w:keepNext/>
              <w:spacing w:after="40"/>
              <w:rPr>
                <w:b/>
                <w:snapToGrid w:val="0"/>
              </w:rPr>
            </w:pPr>
            <w:r>
              <w:rPr>
                <w:b/>
                <w:snapToGrid w:val="0"/>
              </w:rPr>
              <w:t>Assent</w:t>
            </w:r>
          </w:p>
        </w:tc>
        <w:tc>
          <w:tcPr>
            <w:tcW w:w="2566"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bottom w:val="single" w:sz="8" w:space="0" w:color="auto"/>
            </w:tcBorders>
          </w:tcPr>
          <w:p>
            <w:pPr>
              <w:pStyle w:val="nTable"/>
              <w:spacing w:after="40"/>
              <w:rPr>
                <w:snapToGrid w:val="0"/>
                <w:vertAlign w:val="superscript"/>
              </w:rPr>
            </w:pPr>
            <w:r>
              <w:rPr>
                <w:i/>
                <w:snapToGrid w:val="0"/>
              </w:rPr>
              <w:t xml:space="preserve">Criminal Organisations Control Act 2012 </w:t>
            </w:r>
            <w:r>
              <w:rPr>
                <w:snapToGrid w:val="0"/>
              </w:rPr>
              <w:t>s. 176(5)</w:t>
            </w:r>
            <w:r>
              <w:rPr>
                <w:snapToGrid w:val="0"/>
                <w:vertAlign w:val="superscript"/>
              </w:rPr>
              <w:t> 3</w:t>
            </w:r>
          </w:p>
        </w:tc>
        <w:tc>
          <w:tcPr>
            <w:tcW w:w="1134" w:type="dxa"/>
            <w:tcBorders>
              <w:bottom w:val="single" w:sz="8" w:space="0" w:color="auto"/>
            </w:tcBorders>
          </w:tcPr>
          <w:p>
            <w:pPr>
              <w:pStyle w:val="nTable"/>
              <w:spacing w:after="40"/>
              <w:rPr>
                <w:snapToGrid w:val="0"/>
              </w:rPr>
            </w:pPr>
            <w:r>
              <w:rPr>
                <w:snapToGrid w:val="0"/>
              </w:rPr>
              <w:t>49 of 2012</w:t>
            </w:r>
          </w:p>
        </w:tc>
        <w:tc>
          <w:tcPr>
            <w:tcW w:w="1129" w:type="dxa"/>
            <w:tcBorders>
              <w:bottom w:val="single" w:sz="8" w:space="0" w:color="auto"/>
            </w:tcBorders>
          </w:tcPr>
          <w:p>
            <w:pPr>
              <w:pStyle w:val="nTable"/>
              <w:spacing w:after="40"/>
              <w:rPr>
                <w:snapToGrid w:val="0"/>
              </w:rPr>
            </w:pPr>
            <w:r>
              <w:t>29 Nov 2012</w:t>
            </w:r>
          </w:p>
        </w:tc>
        <w:tc>
          <w:tcPr>
            <w:tcW w:w="2566" w:type="dxa"/>
            <w:tcBorders>
              <w:bottom w:val="single" w:sz="8" w:space="0" w:color="auto"/>
            </w:tcBorders>
          </w:tcPr>
          <w:p>
            <w:pPr>
              <w:pStyle w:val="nTable"/>
              <w:spacing w:after="40"/>
              <w:rPr>
                <w:snapToGrid w:val="0"/>
              </w:rPr>
            </w:pPr>
            <w:r>
              <w:rPr>
                <w:snapToGrid w:val="0"/>
              </w:rPr>
              <w:t>To be proclaimed (see s. 2(b))</w:t>
            </w:r>
          </w:p>
        </w:tc>
      </w:tr>
      <w:tr>
        <w:trPr>
          <w:del w:id="1192" w:author="svcMRProcess" w:date="2019-02-06T11:13:00Z"/>
        </w:trPr>
        <w:tc>
          <w:tcPr>
            <w:tcW w:w="2268" w:type="dxa"/>
            <w:tcBorders>
              <w:top w:val="nil"/>
            </w:tcBorders>
          </w:tcPr>
          <w:p>
            <w:pPr>
              <w:pStyle w:val="nTable"/>
              <w:spacing w:after="40"/>
              <w:rPr>
                <w:del w:id="1193" w:author="svcMRProcess" w:date="2019-02-06T11:13:00Z"/>
                <w:snapToGrid w:val="0"/>
              </w:rPr>
            </w:pPr>
            <w:del w:id="1194" w:author="svcMRProcess" w:date="2019-02-06T11:13:00Z">
              <w:r>
                <w:rPr>
                  <w:i/>
                  <w:snapToGrid w:val="0"/>
                </w:rPr>
                <w:delText>Corruption, Crime and Misconduct and Criminal Property Confiscation Amendment Act 2018</w:delText>
              </w:r>
              <w:r>
                <w:rPr>
                  <w:snapToGrid w:val="0"/>
                </w:rPr>
                <w:delText xml:space="preserve"> Pt. 3</w:delText>
              </w:r>
              <w:r>
                <w:rPr>
                  <w:snapToGrid w:val="0"/>
                  <w:vertAlign w:val="superscript"/>
                </w:rPr>
                <w:delText>4</w:delText>
              </w:r>
            </w:del>
          </w:p>
        </w:tc>
        <w:tc>
          <w:tcPr>
            <w:tcW w:w="1134" w:type="dxa"/>
            <w:tcBorders>
              <w:top w:val="nil"/>
            </w:tcBorders>
          </w:tcPr>
          <w:p>
            <w:pPr>
              <w:pStyle w:val="nTable"/>
              <w:spacing w:after="40"/>
              <w:rPr>
                <w:del w:id="1195" w:author="svcMRProcess" w:date="2019-02-06T11:13:00Z"/>
                <w:snapToGrid w:val="0"/>
              </w:rPr>
            </w:pPr>
            <w:del w:id="1196" w:author="svcMRProcess" w:date="2019-02-06T11:13:00Z">
              <w:r>
                <w:rPr>
                  <w:snapToGrid w:val="0"/>
                </w:rPr>
                <w:delText>10 of 2018</w:delText>
              </w:r>
            </w:del>
          </w:p>
        </w:tc>
        <w:tc>
          <w:tcPr>
            <w:tcW w:w="1129" w:type="dxa"/>
            <w:tcBorders>
              <w:top w:val="nil"/>
            </w:tcBorders>
          </w:tcPr>
          <w:p>
            <w:pPr>
              <w:pStyle w:val="nTable"/>
              <w:spacing w:after="40"/>
              <w:rPr>
                <w:del w:id="1197" w:author="svcMRProcess" w:date="2019-02-06T11:13:00Z"/>
              </w:rPr>
            </w:pPr>
            <w:del w:id="1198" w:author="svcMRProcess" w:date="2019-02-06T11:13:00Z">
              <w:r>
                <w:delText>13 Jul 2018</w:delText>
              </w:r>
            </w:del>
          </w:p>
        </w:tc>
        <w:tc>
          <w:tcPr>
            <w:tcW w:w="2566" w:type="dxa"/>
            <w:tcBorders>
              <w:top w:val="nil"/>
            </w:tcBorders>
          </w:tcPr>
          <w:p>
            <w:pPr>
              <w:pStyle w:val="nTable"/>
              <w:spacing w:after="40"/>
              <w:rPr>
                <w:del w:id="1199" w:author="svcMRProcess" w:date="2019-02-06T11:13:00Z"/>
                <w:snapToGrid w:val="0"/>
              </w:rPr>
            </w:pPr>
            <w:del w:id="1200" w:author="svcMRProcess" w:date="2019-02-06T11:13:00Z">
              <w:r>
                <w:rPr>
                  <w:snapToGrid w:val="0"/>
                </w:rPr>
                <w:delText xml:space="preserve">1 Sep 2018 (see s. 2(b) and </w:delText>
              </w:r>
              <w:r>
                <w:rPr>
                  <w:i/>
                  <w:snapToGrid w:val="0"/>
                </w:rPr>
                <w:delText>Gazette</w:delText>
              </w:r>
              <w:r>
                <w:rPr>
                  <w:snapToGrid w:val="0"/>
                </w:rPr>
                <w:delText xml:space="preserve"> 17 Aug 2018 p. 2894)</w:delText>
              </w:r>
            </w:del>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r>
        <w:rPr>
          <w:rStyle w:val="CharSectno"/>
        </w:rPr>
        <w:t>176</w:t>
      </w:r>
      <w:r>
        <w:t>.</w:t>
      </w:r>
      <w:r>
        <w:tab/>
      </w:r>
      <w:r>
        <w:rPr>
          <w:i/>
        </w:rPr>
        <w:t xml:space="preserve">Criminal Property Confiscation Act 2000 </w:t>
      </w:r>
      <w:r>
        <w:rPr>
          <w:iCs/>
        </w:rPr>
        <w:t>amended</w:t>
      </w:r>
    </w:p>
    <w:p>
      <w:pPr>
        <w:pStyle w:val="nzSubsection"/>
      </w:pPr>
      <w:r>
        <w:tab/>
        <w:t>(5)</w:t>
      </w:r>
      <w:r>
        <w:tab/>
        <w:t>In section 159(2) after paragraphs (b) and (c) insert:</w:t>
      </w:r>
    </w:p>
    <w:p>
      <w:pPr>
        <w:pStyle w:val="BlankOpen"/>
      </w:pPr>
    </w:p>
    <w:p>
      <w:pPr>
        <w:pStyle w:val="nzSubsection"/>
      </w:pPr>
      <w:r>
        <w:tab/>
      </w:r>
      <w:r>
        <w:tab/>
        <w:t>and</w:t>
      </w:r>
    </w:p>
    <w:p>
      <w:pPr>
        <w:pStyle w:val="BlankClose"/>
      </w:pPr>
    </w:p>
    <w:p>
      <w:pPr>
        <w:pStyle w:val="nSubsection"/>
        <w:keepNext/>
        <w:keepLines/>
        <w:rPr>
          <w:del w:id="1201" w:author="svcMRProcess" w:date="2019-02-06T11:13:00Z"/>
          <w:snapToGrid w:val="0"/>
        </w:rPr>
      </w:pPr>
      <w:del w:id="1202" w:author="svcMRProcess" w:date="2019-02-06T11:13: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Corruption, Crime and Misconduct and Criminal Property Confiscation Amendment Act 2018 </w:delText>
        </w:r>
        <w:r>
          <w:rPr>
            <w:snapToGrid w:val="0"/>
          </w:rPr>
          <w:delText>Pt. 3 had not come into operation.  It reads as follows:</w:delText>
        </w:r>
      </w:del>
    </w:p>
    <w:p>
      <w:pPr>
        <w:pStyle w:val="BlankOpen"/>
        <w:rPr>
          <w:del w:id="1203" w:author="svcMRProcess" w:date="2019-02-06T11:13:00Z"/>
        </w:rPr>
      </w:pPr>
    </w:p>
    <w:p>
      <w:pPr>
        <w:pStyle w:val="nzHeading2"/>
        <w:rPr>
          <w:del w:id="1204" w:author="svcMRProcess" w:date="2019-02-06T11:13:00Z"/>
        </w:rPr>
      </w:pPr>
      <w:bookmarkStart w:id="1205" w:name="_Toc518286475"/>
      <w:bookmarkStart w:id="1206" w:name="_Toc519495361"/>
      <w:del w:id="1207" w:author="svcMRProcess" w:date="2019-02-06T11:13:00Z">
        <w:r>
          <w:rPr>
            <w:rStyle w:val="CharPartNo"/>
          </w:rPr>
          <w:delText>Part 3</w:delText>
        </w:r>
        <w:r>
          <w:rPr>
            <w:rStyle w:val="CharDivNo"/>
          </w:rPr>
          <w:delText> </w:delText>
        </w:r>
        <w:r>
          <w:delText>—</w:delText>
        </w:r>
        <w:r>
          <w:rPr>
            <w:rStyle w:val="CharDivText"/>
          </w:rPr>
          <w:delText> </w:delText>
        </w:r>
        <w:r>
          <w:rPr>
            <w:rStyle w:val="CharPartText"/>
            <w:i/>
          </w:rPr>
          <w:delText>Criminal Property Confiscation Act 2000</w:delText>
        </w:r>
        <w:r>
          <w:rPr>
            <w:rStyle w:val="CharPartText"/>
          </w:rPr>
          <w:delText> amended</w:delText>
        </w:r>
        <w:bookmarkEnd w:id="1205"/>
        <w:bookmarkEnd w:id="1206"/>
      </w:del>
    </w:p>
    <w:p>
      <w:pPr>
        <w:pStyle w:val="nzHeading5"/>
        <w:rPr>
          <w:del w:id="1208" w:author="svcMRProcess" w:date="2019-02-06T11:13:00Z"/>
        </w:rPr>
      </w:pPr>
      <w:bookmarkStart w:id="1209" w:name="_Toc518286476"/>
      <w:bookmarkStart w:id="1210" w:name="_Toc519495362"/>
      <w:del w:id="1211" w:author="svcMRProcess" w:date="2019-02-06T11:13:00Z">
        <w:r>
          <w:rPr>
            <w:rStyle w:val="CharSectno"/>
          </w:rPr>
          <w:delText>26</w:delText>
        </w:r>
        <w:r>
          <w:delText>.</w:delText>
        </w:r>
        <w:r>
          <w:tab/>
          <w:delText>Act amended</w:delText>
        </w:r>
        <w:bookmarkEnd w:id="1209"/>
        <w:bookmarkEnd w:id="1210"/>
      </w:del>
    </w:p>
    <w:p>
      <w:pPr>
        <w:pStyle w:val="nzSubsection"/>
        <w:rPr>
          <w:del w:id="1212" w:author="svcMRProcess" w:date="2019-02-06T11:13:00Z"/>
        </w:rPr>
      </w:pPr>
      <w:del w:id="1213" w:author="svcMRProcess" w:date="2019-02-06T11:13:00Z">
        <w:r>
          <w:tab/>
        </w:r>
        <w:r>
          <w:tab/>
          <w:delText xml:space="preserve">This Part amends the </w:delText>
        </w:r>
        <w:r>
          <w:rPr>
            <w:i/>
          </w:rPr>
          <w:delText>Criminal Property Confiscation Act 2000</w:delText>
        </w:r>
        <w:r>
          <w:delText>.</w:delText>
        </w:r>
      </w:del>
    </w:p>
    <w:p>
      <w:pPr>
        <w:pStyle w:val="nzHeading5"/>
        <w:rPr>
          <w:del w:id="1214" w:author="svcMRProcess" w:date="2019-02-06T11:13:00Z"/>
        </w:rPr>
      </w:pPr>
      <w:bookmarkStart w:id="1215" w:name="_Toc518286477"/>
      <w:bookmarkStart w:id="1216" w:name="_Toc519495363"/>
      <w:del w:id="1217" w:author="svcMRProcess" w:date="2019-02-06T11:13:00Z">
        <w:r>
          <w:rPr>
            <w:rStyle w:val="CharSectno"/>
          </w:rPr>
          <w:delText>27</w:delText>
        </w:r>
        <w:r>
          <w:delText>.</w:delText>
        </w:r>
        <w:r>
          <w:tab/>
          <w:delText>Section 10 amended</w:delText>
        </w:r>
        <w:bookmarkEnd w:id="1215"/>
        <w:bookmarkEnd w:id="1216"/>
      </w:del>
    </w:p>
    <w:p>
      <w:pPr>
        <w:pStyle w:val="nzSubsection"/>
        <w:rPr>
          <w:del w:id="1218" w:author="svcMRProcess" w:date="2019-02-06T11:13:00Z"/>
        </w:rPr>
      </w:pPr>
      <w:del w:id="1219" w:author="svcMRProcess" w:date="2019-02-06T11:13:00Z">
        <w:r>
          <w:tab/>
        </w:r>
        <w:r>
          <w:tab/>
          <w:delText>In section 10(2) delete “DPP must notify the” and insert:</w:delText>
        </w:r>
      </w:del>
    </w:p>
    <w:p>
      <w:pPr>
        <w:pStyle w:val="BlankOpen"/>
        <w:rPr>
          <w:del w:id="1220" w:author="svcMRProcess" w:date="2019-02-06T11:13:00Z"/>
        </w:rPr>
      </w:pPr>
    </w:p>
    <w:p>
      <w:pPr>
        <w:pStyle w:val="nzSubsection"/>
        <w:rPr>
          <w:del w:id="1221" w:author="svcMRProcess" w:date="2019-02-06T11:13:00Z"/>
        </w:rPr>
      </w:pPr>
      <w:del w:id="1222" w:author="svcMRProcess" w:date="2019-02-06T11:13:00Z">
        <w:r>
          <w:tab/>
        </w:r>
        <w:r>
          <w:tab/>
          <w:delText>DPP or the CCC, as the case requires, must notify the relevant</w:delText>
        </w:r>
      </w:del>
    </w:p>
    <w:p>
      <w:pPr>
        <w:pStyle w:val="BlankClose"/>
        <w:rPr>
          <w:del w:id="1223" w:author="svcMRProcess" w:date="2019-02-06T11:13:00Z"/>
        </w:rPr>
      </w:pPr>
    </w:p>
    <w:p>
      <w:pPr>
        <w:pStyle w:val="nzHeading5"/>
        <w:rPr>
          <w:del w:id="1224" w:author="svcMRProcess" w:date="2019-02-06T11:13:00Z"/>
        </w:rPr>
      </w:pPr>
      <w:bookmarkStart w:id="1225" w:name="_Toc518286478"/>
      <w:bookmarkStart w:id="1226" w:name="_Toc519495364"/>
      <w:del w:id="1227" w:author="svcMRProcess" w:date="2019-02-06T11:13:00Z">
        <w:r>
          <w:rPr>
            <w:rStyle w:val="CharSectno"/>
          </w:rPr>
          <w:delText>28</w:delText>
        </w:r>
        <w:r>
          <w:delText>.</w:delText>
        </w:r>
        <w:r>
          <w:tab/>
          <w:delText>Section 11 amended</w:delText>
        </w:r>
        <w:bookmarkEnd w:id="1225"/>
        <w:bookmarkEnd w:id="1226"/>
      </w:del>
    </w:p>
    <w:p>
      <w:pPr>
        <w:pStyle w:val="nzSubsection"/>
        <w:rPr>
          <w:del w:id="1228" w:author="svcMRProcess" w:date="2019-02-06T11:13:00Z"/>
        </w:rPr>
      </w:pPr>
      <w:del w:id="1229" w:author="svcMRProcess" w:date="2019-02-06T11:13:00Z">
        <w:r>
          <w:tab/>
        </w:r>
        <w:r>
          <w:tab/>
          <w:delText>In section 11(1) after “DPP” insert:</w:delText>
        </w:r>
      </w:del>
    </w:p>
    <w:p>
      <w:pPr>
        <w:pStyle w:val="BlankOpen"/>
        <w:rPr>
          <w:del w:id="1230" w:author="svcMRProcess" w:date="2019-02-06T11:13:00Z"/>
        </w:rPr>
      </w:pPr>
    </w:p>
    <w:p>
      <w:pPr>
        <w:pStyle w:val="nzSubsection"/>
        <w:rPr>
          <w:del w:id="1231" w:author="svcMRProcess" w:date="2019-02-06T11:13:00Z"/>
        </w:rPr>
      </w:pPr>
      <w:del w:id="1232" w:author="svcMRProcess" w:date="2019-02-06T11:13:00Z">
        <w:r>
          <w:tab/>
        </w:r>
        <w:r>
          <w:tab/>
          <w:delText>or the CCC</w:delText>
        </w:r>
      </w:del>
    </w:p>
    <w:p>
      <w:pPr>
        <w:pStyle w:val="BlankClose"/>
        <w:rPr>
          <w:del w:id="1233" w:author="svcMRProcess" w:date="2019-02-06T11:13:00Z"/>
        </w:rPr>
      </w:pPr>
    </w:p>
    <w:p>
      <w:pPr>
        <w:pStyle w:val="nzHeading5"/>
        <w:rPr>
          <w:del w:id="1234" w:author="svcMRProcess" w:date="2019-02-06T11:13:00Z"/>
        </w:rPr>
      </w:pPr>
      <w:bookmarkStart w:id="1235" w:name="_Toc518286479"/>
      <w:bookmarkStart w:id="1236" w:name="_Toc519495365"/>
      <w:del w:id="1237" w:author="svcMRProcess" w:date="2019-02-06T11:13:00Z">
        <w:r>
          <w:rPr>
            <w:rStyle w:val="CharSectno"/>
          </w:rPr>
          <w:delText>29</w:delText>
        </w:r>
        <w:r>
          <w:delText>.</w:delText>
        </w:r>
        <w:r>
          <w:tab/>
          <w:delText>Section 12 amended</w:delText>
        </w:r>
        <w:bookmarkEnd w:id="1235"/>
        <w:bookmarkEnd w:id="1236"/>
      </w:del>
    </w:p>
    <w:p>
      <w:pPr>
        <w:pStyle w:val="nzSubsection"/>
        <w:rPr>
          <w:del w:id="1238" w:author="svcMRProcess" w:date="2019-02-06T11:13:00Z"/>
        </w:rPr>
      </w:pPr>
      <w:del w:id="1239" w:author="svcMRProcess" w:date="2019-02-06T11:13:00Z">
        <w:r>
          <w:tab/>
        </w:r>
        <w:r>
          <w:tab/>
          <w:delText>In section 12(1) delete “person’s” (each occurrence) and insert:</w:delText>
        </w:r>
      </w:del>
    </w:p>
    <w:p>
      <w:pPr>
        <w:pStyle w:val="BlankOpen"/>
        <w:rPr>
          <w:del w:id="1240" w:author="svcMRProcess" w:date="2019-02-06T11:13:00Z"/>
        </w:rPr>
      </w:pPr>
    </w:p>
    <w:p>
      <w:pPr>
        <w:pStyle w:val="nzSubsection"/>
        <w:rPr>
          <w:del w:id="1241" w:author="svcMRProcess" w:date="2019-02-06T11:13:00Z"/>
        </w:rPr>
      </w:pPr>
      <w:del w:id="1242" w:author="svcMRProcess" w:date="2019-02-06T11:13:00Z">
        <w:r>
          <w:tab/>
        </w:r>
        <w:r>
          <w:tab/>
          <w:delText>respondent’s</w:delText>
        </w:r>
      </w:del>
    </w:p>
    <w:p>
      <w:pPr>
        <w:pStyle w:val="BlankClose"/>
        <w:rPr>
          <w:del w:id="1243" w:author="svcMRProcess" w:date="2019-02-06T11:13:00Z"/>
        </w:rPr>
      </w:pPr>
    </w:p>
    <w:p>
      <w:pPr>
        <w:pStyle w:val="nzHeading5"/>
        <w:rPr>
          <w:del w:id="1244" w:author="svcMRProcess" w:date="2019-02-06T11:13:00Z"/>
        </w:rPr>
      </w:pPr>
      <w:bookmarkStart w:id="1245" w:name="_Toc518286480"/>
      <w:bookmarkStart w:id="1246" w:name="_Toc519495366"/>
      <w:del w:id="1247" w:author="svcMRProcess" w:date="2019-02-06T11:13:00Z">
        <w:r>
          <w:rPr>
            <w:rStyle w:val="CharSectno"/>
          </w:rPr>
          <w:delText>30</w:delText>
        </w:r>
        <w:r>
          <w:delText>.</w:delText>
        </w:r>
        <w:r>
          <w:tab/>
          <w:delText>Section 15 amended</w:delText>
        </w:r>
        <w:bookmarkEnd w:id="1245"/>
        <w:bookmarkEnd w:id="1246"/>
      </w:del>
    </w:p>
    <w:p>
      <w:pPr>
        <w:pStyle w:val="nzSubsection"/>
        <w:rPr>
          <w:del w:id="1248" w:author="svcMRProcess" w:date="2019-02-06T11:13:00Z"/>
        </w:rPr>
      </w:pPr>
      <w:del w:id="1249" w:author="svcMRProcess" w:date="2019-02-06T11:13:00Z">
        <w:r>
          <w:tab/>
        </w:r>
        <w:r>
          <w:tab/>
          <w:delText>In section 15(1) after “DPP” insert:</w:delText>
        </w:r>
      </w:del>
    </w:p>
    <w:p>
      <w:pPr>
        <w:pStyle w:val="BlankOpen"/>
        <w:rPr>
          <w:del w:id="1250" w:author="svcMRProcess" w:date="2019-02-06T11:13:00Z"/>
        </w:rPr>
      </w:pPr>
    </w:p>
    <w:p>
      <w:pPr>
        <w:pStyle w:val="nzSubsection"/>
        <w:rPr>
          <w:del w:id="1251" w:author="svcMRProcess" w:date="2019-02-06T11:13:00Z"/>
        </w:rPr>
      </w:pPr>
      <w:del w:id="1252" w:author="svcMRProcess" w:date="2019-02-06T11:13:00Z">
        <w:r>
          <w:tab/>
        </w:r>
        <w:r>
          <w:tab/>
          <w:delText>or the CCC</w:delText>
        </w:r>
      </w:del>
    </w:p>
    <w:p>
      <w:pPr>
        <w:pStyle w:val="BlankClose"/>
        <w:rPr>
          <w:del w:id="1253" w:author="svcMRProcess" w:date="2019-02-06T11:13:00Z"/>
        </w:rPr>
      </w:pPr>
    </w:p>
    <w:p>
      <w:pPr>
        <w:pStyle w:val="nzHeading5"/>
        <w:rPr>
          <w:del w:id="1254" w:author="svcMRProcess" w:date="2019-02-06T11:13:00Z"/>
        </w:rPr>
      </w:pPr>
      <w:bookmarkStart w:id="1255" w:name="_Toc518286481"/>
      <w:bookmarkStart w:id="1256" w:name="_Toc519495367"/>
      <w:del w:id="1257" w:author="svcMRProcess" w:date="2019-02-06T11:13:00Z">
        <w:r>
          <w:rPr>
            <w:rStyle w:val="CharSectno"/>
          </w:rPr>
          <w:delText>31</w:delText>
        </w:r>
        <w:r>
          <w:delText>.</w:delText>
        </w:r>
        <w:r>
          <w:tab/>
          <w:delText>Section 27 amended</w:delText>
        </w:r>
        <w:bookmarkEnd w:id="1255"/>
        <w:bookmarkEnd w:id="1256"/>
      </w:del>
    </w:p>
    <w:p>
      <w:pPr>
        <w:pStyle w:val="nzSubsection"/>
        <w:rPr>
          <w:del w:id="1258" w:author="svcMRProcess" w:date="2019-02-06T11:13:00Z"/>
        </w:rPr>
      </w:pPr>
      <w:del w:id="1259" w:author="svcMRProcess" w:date="2019-02-06T11:13:00Z">
        <w:r>
          <w:tab/>
        </w:r>
        <w:r>
          <w:tab/>
          <w:delText>In section 27(1) after “DPP” insert:</w:delText>
        </w:r>
      </w:del>
    </w:p>
    <w:p>
      <w:pPr>
        <w:pStyle w:val="BlankOpen"/>
        <w:rPr>
          <w:del w:id="1260" w:author="svcMRProcess" w:date="2019-02-06T11:13:00Z"/>
        </w:rPr>
      </w:pPr>
    </w:p>
    <w:p>
      <w:pPr>
        <w:pStyle w:val="nzSubsection"/>
        <w:rPr>
          <w:del w:id="1261" w:author="svcMRProcess" w:date="2019-02-06T11:13:00Z"/>
        </w:rPr>
      </w:pPr>
      <w:del w:id="1262" w:author="svcMRProcess" w:date="2019-02-06T11:13:00Z">
        <w:r>
          <w:tab/>
        </w:r>
        <w:r>
          <w:tab/>
          <w:delText>or the CCC</w:delText>
        </w:r>
      </w:del>
    </w:p>
    <w:p>
      <w:pPr>
        <w:pStyle w:val="BlankClose"/>
        <w:rPr>
          <w:del w:id="1263" w:author="svcMRProcess" w:date="2019-02-06T11:13:00Z"/>
        </w:rPr>
      </w:pPr>
    </w:p>
    <w:p>
      <w:pPr>
        <w:pStyle w:val="nzHeading5"/>
        <w:rPr>
          <w:del w:id="1264" w:author="svcMRProcess" w:date="2019-02-06T11:13:00Z"/>
        </w:rPr>
      </w:pPr>
      <w:bookmarkStart w:id="1265" w:name="_Toc518286482"/>
      <w:bookmarkStart w:id="1266" w:name="_Toc519495368"/>
      <w:del w:id="1267" w:author="svcMRProcess" w:date="2019-02-06T11:13:00Z">
        <w:r>
          <w:rPr>
            <w:rStyle w:val="CharSectno"/>
          </w:rPr>
          <w:delText>32</w:delText>
        </w:r>
        <w:r>
          <w:delText>.</w:delText>
        </w:r>
        <w:r>
          <w:tab/>
          <w:delText>Section 30 amended</w:delText>
        </w:r>
        <w:bookmarkEnd w:id="1265"/>
        <w:bookmarkEnd w:id="1266"/>
      </w:del>
    </w:p>
    <w:p>
      <w:pPr>
        <w:pStyle w:val="nzSubsection"/>
        <w:rPr>
          <w:del w:id="1268" w:author="svcMRProcess" w:date="2019-02-06T11:13:00Z"/>
        </w:rPr>
      </w:pPr>
      <w:del w:id="1269" w:author="svcMRProcess" w:date="2019-02-06T11:13:00Z">
        <w:r>
          <w:tab/>
        </w:r>
        <w:r>
          <w:tab/>
          <w:delText>In section 30(1) after “DPP” insert:</w:delText>
        </w:r>
      </w:del>
    </w:p>
    <w:p>
      <w:pPr>
        <w:pStyle w:val="BlankOpen"/>
        <w:rPr>
          <w:del w:id="1270" w:author="svcMRProcess" w:date="2019-02-06T11:13:00Z"/>
        </w:rPr>
      </w:pPr>
    </w:p>
    <w:p>
      <w:pPr>
        <w:pStyle w:val="nzSubsection"/>
        <w:rPr>
          <w:del w:id="1271" w:author="svcMRProcess" w:date="2019-02-06T11:13:00Z"/>
        </w:rPr>
      </w:pPr>
      <w:del w:id="1272" w:author="svcMRProcess" w:date="2019-02-06T11:13:00Z">
        <w:r>
          <w:tab/>
        </w:r>
        <w:r>
          <w:tab/>
          <w:delText>or the CCC</w:delText>
        </w:r>
      </w:del>
    </w:p>
    <w:p>
      <w:pPr>
        <w:pStyle w:val="BlankClose"/>
        <w:rPr>
          <w:del w:id="1273" w:author="svcMRProcess" w:date="2019-02-06T11:13:00Z"/>
        </w:rPr>
      </w:pPr>
    </w:p>
    <w:p>
      <w:pPr>
        <w:pStyle w:val="nzHeading5"/>
        <w:rPr>
          <w:del w:id="1274" w:author="svcMRProcess" w:date="2019-02-06T11:13:00Z"/>
        </w:rPr>
      </w:pPr>
      <w:bookmarkStart w:id="1275" w:name="_Toc518286483"/>
      <w:bookmarkStart w:id="1276" w:name="_Toc519495369"/>
      <w:del w:id="1277" w:author="svcMRProcess" w:date="2019-02-06T11:13:00Z">
        <w:r>
          <w:rPr>
            <w:rStyle w:val="CharSectno"/>
          </w:rPr>
          <w:delText>33</w:delText>
        </w:r>
        <w:r>
          <w:delText>.</w:delText>
        </w:r>
        <w:r>
          <w:tab/>
          <w:delText>Section 31 amended</w:delText>
        </w:r>
        <w:bookmarkEnd w:id="1275"/>
        <w:bookmarkEnd w:id="1276"/>
      </w:del>
    </w:p>
    <w:p>
      <w:pPr>
        <w:pStyle w:val="nzSubsection"/>
        <w:rPr>
          <w:del w:id="1278" w:author="svcMRProcess" w:date="2019-02-06T11:13:00Z"/>
        </w:rPr>
      </w:pPr>
      <w:del w:id="1279" w:author="svcMRProcess" w:date="2019-02-06T11:13:00Z">
        <w:r>
          <w:tab/>
          <w:delText>(1)</w:delText>
        </w:r>
        <w:r>
          <w:tab/>
          <w:delText>In section 31(1) delete “DPP” and insert:</w:delText>
        </w:r>
      </w:del>
    </w:p>
    <w:p>
      <w:pPr>
        <w:pStyle w:val="BlankOpen"/>
        <w:rPr>
          <w:del w:id="1280" w:author="svcMRProcess" w:date="2019-02-06T11:13:00Z"/>
        </w:rPr>
      </w:pPr>
    </w:p>
    <w:p>
      <w:pPr>
        <w:pStyle w:val="nzSubsection"/>
        <w:rPr>
          <w:del w:id="1281" w:author="svcMRProcess" w:date="2019-02-06T11:13:00Z"/>
        </w:rPr>
      </w:pPr>
      <w:del w:id="1282" w:author="svcMRProcess" w:date="2019-02-06T11:13:00Z">
        <w:r>
          <w:tab/>
        </w:r>
        <w:r>
          <w:tab/>
          <w:delText>applicant for the declaration</w:delText>
        </w:r>
      </w:del>
    </w:p>
    <w:p>
      <w:pPr>
        <w:pStyle w:val="BlankClose"/>
        <w:rPr>
          <w:del w:id="1283" w:author="svcMRProcess" w:date="2019-02-06T11:13:00Z"/>
        </w:rPr>
      </w:pPr>
    </w:p>
    <w:p>
      <w:pPr>
        <w:pStyle w:val="nzSubsection"/>
        <w:rPr>
          <w:del w:id="1284" w:author="svcMRProcess" w:date="2019-02-06T11:13:00Z"/>
        </w:rPr>
      </w:pPr>
      <w:del w:id="1285" w:author="svcMRProcess" w:date="2019-02-06T11:13:00Z">
        <w:r>
          <w:tab/>
          <w:delText>(2)</w:delText>
        </w:r>
        <w:r>
          <w:tab/>
          <w:delText>In section 31(2) delete “DPP must lodge with the” and insert:</w:delText>
        </w:r>
      </w:del>
    </w:p>
    <w:p>
      <w:pPr>
        <w:pStyle w:val="BlankOpen"/>
        <w:rPr>
          <w:del w:id="1286" w:author="svcMRProcess" w:date="2019-02-06T11:13:00Z"/>
        </w:rPr>
      </w:pPr>
    </w:p>
    <w:p>
      <w:pPr>
        <w:pStyle w:val="nzSubsection"/>
        <w:rPr>
          <w:del w:id="1287" w:author="svcMRProcess" w:date="2019-02-06T11:13:00Z"/>
        </w:rPr>
      </w:pPr>
      <w:del w:id="1288" w:author="svcMRProcess" w:date="2019-02-06T11:13:00Z">
        <w:r>
          <w:tab/>
        </w:r>
        <w:r>
          <w:tab/>
          <w:delText>applicant for the declaration must lodge with the relevant</w:delText>
        </w:r>
      </w:del>
    </w:p>
    <w:p>
      <w:pPr>
        <w:pStyle w:val="BlankClose"/>
        <w:rPr>
          <w:del w:id="1289" w:author="svcMRProcess" w:date="2019-02-06T11:13:00Z"/>
        </w:rPr>
      </w:pPr>
    </w:p>
    <w:p>
      <w:pPr>
        <w:pStyle w:val="nzSectAltNote"/>
        <w:rPr>
          <w:del w:id="1290" w:author="svcMRProcess" w:date="2019-02-06T11:13:00Z"/>
        </w:rPr>
      </w:pPr>
      <w:del w:id="1291" w:author="svcMRProcess" w:date="2019-02-06T11:13:00Z">
        <w:r>
          <w:tab/>
          <w:delText>Note:</w:delText>
        </w:r>
        <w:r>
          <w:tab/>
          <w:delText>The heading to amended section 31 is to read:</w:delText>
        </w:r>
      </w:del>
    </w:p>
    <w:p>
      <w:pPr>
        <w:pStyle w:val="nzSectAltHeading"/>
        <w:rPr>
          <w:del w:id="1292" w:author="svcMRProcess" w:date="2019-02-06T11:13:00Z"/>
        </w:rPr>
      </w:pPr>
      <w:del w:id="1293" w:author="svcMRProcess" w:date="2019-02-06T11:13:00Z">
        <w:r>
          <w:rPr>
            <w:b w:val="0"/>
          </w:rPr>
          <w:tab/>
        </w:r>
        <w:r>
          <w:rPr>
            <w:b w:val="0"/>
          </w:rPr>
          <w:tab/>
        </w:r>
        <w:r>
          <w:delText>Applicant’s duty to lodge memorial of confiscation</w:delText>
        </w:r>
      </w:del>
    </w:p>
    <w:p>
      <w:pPr>
        <w:pStyle w:val="nzHeading5"/>
        <w:rPr>
          <w:del w:id="1294" w:author="svcMRProcess" w:date="2019-02-06T11:13:00Z"/>
        </w:rPr>
      </w:pPr>
      <w:bookmarkStart w:id="1295" w:name="_Toc518286484"/>
      <w:bookmarkStart w:id="1296" w:name="_Toc519495370"/>
      <w:del w:id="1297" w:author="svcMRProcess" w:date="2019-02-06T11:13:00Z">
        <w:r>
          <w:rPr>
            <w:rStyle w:val="CharSectno"/>
          </w:rPr>
          <w:delText>34</w:delText>
        </w:r>
        <w:r>
          <w:delText>.</w:delText>
        </w:r>
        <w:r>
          <w:tab/>
          <w:delText>Section 32 amended</w:delText>
        </w:r>
        <w:bookmarkEnd w:id="1295"/>
        <w:bookmarkEnd w:id="1296"/>
      </w:del>
    </w:p>
    <w:p>
      <w:pPr>
        <w:pStyle w:val="nzSubsection"/>
        <w:rPr>
          <w:del w:id="1298" w:author="svcMRProcess" w:date="2019-02-06T11:13:00Z"/>
        </w:rPr>
      </w:pPr>
      <w:del w:id="1299" w:author="svcMRProcess" w:date="2019-02-06T11:13:00Z">
        <w:r>
          <w:tab/>
        </w:r>
        <w:r>
          <w:tab/>
          <w:delText>In section 32 delete “DPP” and insert:</w:delText>
        </w:r>
      </w:del>
    </w:p>
    <w:p>
      <w:pPr>
        <w:pStyle w:val="BlankOpen"/>
        <w:rPr>
          <w:del w:id="1300" w:author="svcMRProcess" w:date="2019-02-06T11:13:00Z"/>
        </w:rPr>
      </w:pPr>
    </w:p>
    <w:p>
      <w:pPr>
        <w:pStyle w:val="nzSubsection"/>
        <w:rPr>
          <w:del w:id="1301" w:author="svcMRProcess" w:date="2019-02-06T11:13:00Z"/>
        </w:rPr>
      </w:pPr>
      <w:del w:id="1302" w:author="svcMRProcess" w:date="2019-02-06T11:13:00Z">
        <w:r>
          <w:tab/>
        </w:r>
        <w:r>
          <w:tab/>
          <w:delText>applicant for the declaration</w:delText>
        </w:r>
      </w:del>
    </w:p>
    <w:p>
      <w:pPr>
        <w:pStyle w:val="BlankClose"/>
        <w:rPr>
          <w:del w:id="1303" w:author="svcMRProcess" w:date="2019-02-06T11:13:00Z"/>
        </w:rPr>
      </w:pPr>
    </w:p>
    <w:p>
      <w:pPr>
        <w:pStyle w:val="nzHeading5"/>
        <w:rPr>
          <w:del w:id="1304" w:author="svcMRProcess" w:date="2019-02-06T11:13:00Z"/>
        </w:rPr>
      </w:pPr>
      <w:bookmarkStart w:id="1305" w:name="_Toc518286485"/>
      <w:bookmarkStart w:id="1306" w:name="_Toc519495371"/>
      <w:del w:id="1307" w:author="svcMRProcess" w:date="2019-02-06T11:13:00Z">
        <w:r>
          <w:rPr>
            <w:rStyle w:val="CharSectno"/>
          </w:rPr>
          <w:delText>35</w:delText>
        </w:r>
        <w:r>
          <w:delText>.</w:delText>
        </w:r>
        <w:r>
          <w:tab/>
          <w:delText>Section 36 amended</w:delText>
        </w:r>
        <w:bookmarkEnd w:id="1305"/>
        <w:bookmarkEnd w:id="1306"/>
      </w:del>
    </w:p>
    <w:p>
      <w:pPr>
        <w:pStyle w:val="nzSubsection"/>
        <w:rPr>
          <w:del w:id="1308" w:author="svcMRProcess" w:date="2019-02-06T11:13:00Z"/>
        </w:rPr>
      </w:pPr>
      <w:del w:id="1309" w:author="svcMRProcess" w:date="2019-02-06T11:13:00Z">
        <w:r>
          <w:tab/>
        </w:r>
        <w:r>
          <w:tab/>
          <w:delText>In section 36(3) after “notify the” insert:</w:delText>
        </w:r>
      </w:del>
    </w:p>
    <w:p>
      <w:pPr>
        <w:pStyle w:val="BlankOpen"/>
        <w:rPr>
          <w:del w:id="1310" w:author="svcMRProcess" w:date="2019-02-06T11:13:00Z"/>
        </w:rPr>
      </w:pPr>
    </w:p>
    <w:p>
      <w:pPr>
        <w:pStyle w:val="nzSubsection"/>
        <w:rPr>
          <w:del w:id="1311" w:author="svcMRProcess" w:date="2019-02-06T11:13:00Z"/>
        </w:rPr>
      </w:pPr>
      <w:del w:id="1312" w:author="svcMRProcess" w:date="2019-02-06T11:13:00Z">
        <w:r>
          <w:tab/>
        </w:r>
        <w:r>
          <w:tab/>
          <w:delText>relevant</w:delText>
        </w:r>
      </w:del>
    </w:p>
    <w:p>
      <w:pPr>
        <w:pStyle w:val="BlankClose"/>
        <w:rPr>
          <w:del w:id="1313" w:author="svcMRProcess" w:date="2019-02-06T11:13:00Z"/>
        </w:rPr>
      </w:pPr>
    </w:p>
    <w:p>
      <w:pPr>
        <w:pStyle w:val="nzHeading5"/>
        <w:rPr>
          <w:del w:id="1314" w:author="svcMRProcess" w:date="2019-02-06T11:13:00Z"/>
        </w:rPr>
      </w:pPr>
      <w:bookmarkStart w:id="1315" w:name="_Toc518286486"/>
      <w:bookmarkStart w:id="1316" w:name="_Toc519495372"/>
      <w:del w:id="1317" w:author="svcMRProcess" w:date="2019-02-06T11:13:00Z">
        <w:r>
          <w:rPr>
            <w:rStyle w:val="CharSectno"/>
          </w:rPr>
          <w:delText>36</w:delText>
        </w:r>
        <w:r>
          <w:delText>.</w:delText>
        </w:r>
        <w:r>
          <w:tab/>
          <w:delText>Section 39 amended</w:delText>
        </w:r>
        <w:bookmarkEnd w:id="1315"/>
        <w:bookmarkEnd w:id="1316"/>
      </w:del>
    </w:p>
    <w:p>
      <w:pPr>
        <w:pStyle w:val="nzSubsection"/>
        <w:rPr>
          <w:del w:id="1318" w:author="svcMRProcess" w:date="2019-02-06T11:13:00Z"/>
        </w:rPr>
      </w:pPr>
      <w:del w:id="1319" w:author="svcMRProcess" w:date="2019-02-06T11:13:00Z">
        <w:r>
          <w:tab/>
        </w:r>
        <w:r>
          <w:tab/>
          <w:delText>In section 39(5) after “notify the” insert:</w:delText>
        </w:r>
      </w:del>
    </w:p>
    <w:p>
      <w:pPr>
        <w:pStyle w:val="BlankOpen"/>
        <w:rPr>
          <w:del w:id="1320" w:author="svcMRProcess" w:date="2019-02-06T11:13:00Z"/>
        </w:rPr>
      </w:pPr>
    </w:p>
    <w:p>
      <w:pPr>
        <w:pStyle w:val="nzSubsection"/>
        <w:rPr>
          <w:del w:id="1321" w:author="svcMRProcess" w:date="2019-02-06T11:13:00Z"/>
        </w:rPr>
      </w:pPr>
      <w:del w:id="1322" w:author="svcMRProcess" w:date="2019-02-06T11:13:00Z">
        <w:r>
          <w:tab/>
        </w:r>
        <w:r>
          <w:tab/>
          <w:delText>relevant</w:delText>
        </w:r>
      </w:del>
    </w:p>
    <w:p>
      <w:pPr>
        <w:pStyle w:val="BlankClose"/>
        <w:rPr>
          <w:del w:id="1323" w:author="svcMRProcess" w:date="2019-02-06T11:13:00Z"/>
        </w:rPr>
      </w:pPr>
    </w:p>
    <w:p>
      <w:pPr>
        <w:pStyle w:val="nzHeading5"/>
        <w:rPr>
          <w:del w:id="1324" w:author="svcMRProcess" w:date="2019-02-06T11:13:00Z"/>
        </w:rPr>
      </w:pPr>
      <w:bookmarkStart w:id="1325" w:name="_Toc518286487"/>
      <w:bookmarkStart w:id="1326" w:name="_Toc519495373"/>
      <w:del w:id="1327" w:author="svcMRProcess" w:date="2019-02-06T11:13:00Z">
        <w:r>
          <w:rPr>
            <w:rStyle w:val="CharSectno"/>
          </w:rPr>
          <w:delText>37</w:delText>
        </w:r>
        <w:r>
          <w:delText>.</w:delText>
        </w:r>
        <w:r>
          <w:tab/>
          <w:delText>Section 41 amended</w:delText>
        </w:r>
        <w:bookmarkEnd w:id="1325"/>
        <w:bookmarkEnd w:id="1326"/>
      </w:del>
    </w:p>
    <w:p>
      <w:pPr>
        <w:pStyle w:val="nzSubsection"/>
        <w:rPr>
          <w:del w:id="1328" w:author="svcMRProcess" w:date="2019-02-06T11:13:00Z"/>
        </w:rPr>
      </w:pPr>
      <w:del w:id="1329" w:author="svcMRProcess" w:date="2019-02-06T11:13:00Z">
        <w:r>
          <w:tab/>
        </w:r>
        <w:r>
          <w:tab/>
          <w:delText>In section 41(1) after “DPP” insert:</w:delText>
        </w:r>
      </w:del>
    </w:p>
    <w:p>
      <w:pPr>
        <w:pStyle w:val="BlankOpen"/>
        <w:rPr>
          <w:del w:id="1330" w:author="svcMRProcess" w:date="2019-02-06T11:13:00Z"/>
        </w:rPr>
      </w:pPr>
    </w:p>
    <w:p>
      <w:pPr>
        <w:pStyle w:val="nzSubsection"/>
        <w:rPr>
          <w:del w:id="1331" w:author="svcMRProcess" w:date="2019-02-06T11:13:00Z"/>
        </w:rPr>
      </w:pPr>
      <w:del w:id="1332" w:author="svcMRProcess" w:date="2019-02-06T11:13:00Z">
        <w:r>
          <w:tab/>
        </w:r>
        <w:r>
          <w:tab/>
          <w:delText>or the CCC</w:delText>
        </w:r>
      </w:del>
    </w:p>
    <w:p>
      <w:pPr>
        <w:pStyle w:val="BlankClose"/>
        <w:rPr>
          <w:del w:id="1333" w:author="svcMRProcess" w:date="2019-02-06T11:13:00Z"/>
        </w:rPr>
      </w:pPr>
    </w:p>
    <w:p>
      <w:pPr>
        <w:pStyle w:val="nzHeading5"/>
        <w:rPr>
          <w:del w:id="1334" w:author="svcMRProcess" w:date="2019-02-06T11:13:00Z"/>
        </w:rPr>
      </w:pPr>
      <w:bookmarkStart w:id="1335" w:name="_Toc518286488"/>
      <w:bookmarkStart w:id="1336" w:name="_Toc519495374"/>
      <w:del w:id="1337" w:author="svcMRProcess" w:date="2019-02-06T11:13:00Z">
        <w:r>
          <w:rPr>
            <w:rStyle w:val="CharSectno"/>
          </w:rPr>
          <w:delText>38</w:delText>
        </w:r>
        <w:r>
          <w:delText>.</w:delText>
        </w:r>
        <w:r>
          <w:tab/>
          <w:delText>Section 43 amended</w:delText>
        </w:r>
        <w:bookmarkEnd w:id="1335"/>
        <w:bookmarkEnd w:id="1336"/>
      </w:del>
    </w:p>
    <w:p>
      <w:pPr>
        <w:pStyle w:val="nzSubsection"/>
        <w:rPr>
          <w:del w:id="1338" w:author="svcMRProcess" w:date="2019-02-06T11:13:00Z"/>
        </w:rPr>
      </w:pPr>
      <w:del w:id="1339" w:author="svcMRProcess" w:date="2019-02-06T11:13:00Z">
        <w:r>
          <w:tab/>
          <w:delText>(1)</w:delText>
        </w:r>
        <w:r>
          <w:tab/>
          <w:delText>Delete section 43(1) and insert:</w:delText>
        </w:r>
      </w:del>
    </w:p>
    <w:p>
      <w:pPr>
        <w:pStyle w:val="BlankOpen"/>
        <w:rPr>
          <w:del w:id="1340" w:author="svcMRProcess" w:date="2019-02-06T11:13:00Z"/>
        </w:rPr>
      </w:pPr>
    </w:p>
    <w:p>
      <w:pPr>
        <w:pStyle w:val="nzSubsection"/>
        <w:rPr>
          <w:del w:id="1341" w:author="svcMRProcess" w:date="2019-02-06T11:13:00Z"/>
        </w:rPr>
      </w:pPr>
      <w:del w:id="1342" w:author="svcMRProcess" w:date="2019-02-06T11:13:00Z">
        <w:r>
          <w:tab/>
          <w:delText>(1)</w:delText>
        </w:r>
        <w:r>
          <w:tab/>
          <w:delText xml:space="preserve">The court may make a freezing order for property if — </w:delText>
        </w:r>
      </w:del>
    </w:p>
    <w:p>
      <w:pPr>
        <w:pStyle w:val="nzIndenta"/>
        <w:rPr>
          <w:del w:id="1343" w:author="svcMRProcess" w:date="2019-02-06T11:13:00Z"/>
        </w:rPr>
      </w:pPr>
      <w:del w:id="1344" w:author="svcMRProcess" w:date="2019-02-06T11:13:00Z">
        <w:r>
          <w:tab/>
          <w:delText>(a)</w:delText>
        </w:r>
        <w:r>
          <w:tab/>
          <w:delText>an examination order, a monitoring order or a suspension order obtained by the applicant for the freezing order is in force in relation to the property; or</w:delText>
        </w:r>
      </w:del>
    </w:p>
    <w:p>
      <w:pPr>
        <w:pStyle w:val="nzIndenta"/>
        <w:rPr>
          <w:del w:id="1345" w:author="svcMRProcess" w:date="2019-02-06T11:13:00Z"/>
        </w:rPr>
      </w:pPr>
      <w:del w:id="1346" w:author="svcMRProcess" w:date="2019-02-06T11:13:00Z">
        <w:r>
          <w:tab/>
          <w:delText>(b)</w:delText>
        </w:r>
        <w:r>
          <w:tab/>
          <w:delText>the applicant for the freezing order advises the court that the applicant has applied for an examination order, monitoring order or suspension order in relation to the property or is likely to apply for such an order within 21 days after the freezing order is made; or</w:delText>
        </w:r>
      </w:del>
    </w:p>
    <w:p>
      <w:pPr>
        <w:pStyle w:val="nzIndenta"/>
        <w:rPr>
          <w:del w:id="1347" w:author="svcMRProcess" w:date="2019-02-06T11:13:00Z"/>
        </w:rPr>
      </w:pPr>
      <w:del w:id="1348" w:author="svcMRProcess" w:date="2019-02-06T11:13:00Z">
        <w:r>
          <w:tab/>
          <w:delText>(c)</w:delText>
        </w:r>
        <w:r>
          <w:tab/>
          <w:delText>the CCC advises the court that the CCC has made an examination order in relation to the property, or is likely to make an examination order in relation to the property within 21 days after the freezing order is made.</w:delText>
        </w:r>
      </w:del>
    </w:p>
    <w:p>
      <w:pPr>
        <w:pStyle w:val="BlankClose"/>
        <w:rPr>
          <w:del w:id="1349" w:author="svcMRProcess" w:date="2019-02-06T11:13:00Z"/>
        </w:rPr>
      </w:pPr>
    </w:p>
    <w:p>
      <w:pPr>
        <w:pStyle w:val="nzSubsection"/>
        <w:rPr>
          <w:del w:id="1350" w:author="svcMRProcess" w:date="2019-02-06T11:13:00Z"/>
        </w:rPr>
      </w:pPr>
      <w:del w:id="1351" w:author="svcMRProcess" w:date="2019-02-06T11:13:00Z">
        <w:r>
          <w:tab/>
          <w:delText>(2)</w:delText>
        </w:r>
        <w:r>
          <w:tab/>
          <w:delText>In section 43(3)(c) delete “DPP” and insert:</w:delText>
        </w:r>
      </w:del>
    </w:p>
    <w:p>
      <w:pPr>
        <w:pStyle w:val="BlankOpen"/>
        <w:rPr>
          <w:del w:id="1352" w:author="svcMRProcess" w:date="2019-02-06T11:13:00Z"/>
        </w:rPr>
      </w:pPr>
    </w:p>
    <w:p>
      <w:pPr>
        <w:pStyle w:val="nzSubsection"/>
        <w:rPr>
          <w:del w:id="1353" w:author="svcMRProcess" w:date="2019-02-06T11:13:00Z"/>
        </w:rPr>
      </w:pPr>
      <w:del w:id="1354" w:author="svcMRProcess" w:date="2019-02-06T11:13:00Z">
        <w:r>
          <w:tab/>
        </w:r>
        <w:r>
          <w:tab/>
          <w:delText>applicant for the freezing order</w:delText>
        </w:r>
      </w:del>
    </w:p>
    <w:p>
      <w:pPr>
        <w:pStyle w:val="BlankClose"/>
        <w:rPr>
          <w:del w:id="1355" w:author="svcMRProcess" w:date="2019-02-06T11:13:00Z"/>
        </w:rPr>
      </w:pPr>
    </w:p>
    <w:p>
      <w:pPr>
        <w:pStyle w:val="nzHeading5"/>
        <w:rPr>
          <w:del w:id="1356" w:author="svcMRProcess" w:date="2019-02-06T11:13:00Z"/>
        </w:rPr>
      </w:pPr>
      <w:bookmarkStart w:id="1357" w:name="_Toc518286489"/>
      <w:bookmarkStart w:id="1358" w:name="_Toc519495375"/>
      <w:del w:id="1359" w:author="svcMRProcess" w:date="2019-02-06T11:13:00Z">
        <w:r>
          <w:rPr>
            <w:rStyle w:val="CharSectno"/>
          </w:rPr>
          <w:delText>39</w:delText>
        </w:r>
        <w:r>
          <w:delText>.</w:delText>
        </w:r>
        <w:r>
          <w:tab/>
          <w:delText>Section 45 amended</w:delText>
        </w:r>
        <w:bookmarkEnd w:id="1357"/>
        <w:bookmarkEnd w:id="1358"/>
      </w:del>
    </w:p>
    <w:p>
      <w:pPr>
        <w:pStyle w:val="nzSubsection"/>
        <w:rPr>
          <w:del w:id="1360" w:author="svcMRProcess" w:date="2019-02-06T11:13:00Z"/>
        </w:rPr>
      </w:pPr>
      <w:del w:id="1361" w:author="svcMRProcess" w:date="2019-02-06T11:13:00Z">
        <w:r>
          <w:tab/>
        </w:r>
        <w:r>
          <w:tab/>
          <w:delText>In section 45(c) delete “DPP,” and insert:</w:delText>
        </w:r>
      </w:del>
    </w:p>
    <w:p>
      <w:pPr>
        <w:pStyle w:val="BlankOpen"/>
        <w:rPr>
          <w:del w:id="1362" w:author="svcMRProcess" w:date="2019-02-06T11:13:00Z"/>
        </w:rPr>
      </w:pPr>
    </w:p>
    <w:p>
      <w:pPr>
        <w:pStyle w:val="nzSubsection"/>
        <w:rPr>
          <w:del w:id="1363" w:author="svcMRProcess" w:date="2019-02-06T11:13:00Z"/>
        </w:rPr>
      </w:pPr>
      <w:del w:id="1364" w:author="svcMRProcess" w:date="2019-02-06T11:13:00Z">
        <w:r>
          <w:tab/>
        </w:r>
        <w:r>
          <w:tab/>
          <w:delText>applicant for the order,</w:delText>
        </w:r>
      </w:del>
    </w:p>
    <w:p>
      <w:pPr>
        <w:pStyle w:val="BlankClose"/>
        <w:rPr>
          <w:del w:id="1365" w:author="svcMRProcess" w:date="2019-02-06T11:13:00Z"/>
        </w:rPr>
      </w:pPr>
    </w:p>
    <w:p>
      <w:pPr>
        <w:pStyle w:val="nzHeading5"/>
        <w:rPr>
          <w:del w:id="1366" w:author="svcMRProcess" w:date="2019-02-06T11:13:00Z"/>
        </w:rPr>
      </w:pPr>
      <w:bookmarkStart w:id="1367" w:name="_Toc518286490"/>
      <w:bookmarkStart w:id="1368" w:name="_Toc519495376"/>
      <w:del w:id="1369" w:author="svcMRProcess" w:date="2019-02-06T11:13:00Z">
        <w:r>
          <w:rPr>
            <w:rStyle w:val="CharSectno"/>
          </w:rPr>
          <w:delText>40</w:delText>
        </w:r>
        <w:r>
          <w:delText>.</w:delText>
        </w:r>
        <w:r>
          <w:tab/>
          <w:delText>Section 46 amended</w:delText>
        </w:r>
        <w:bookmarkEnd w:id="1367"/>
        <w:bookmarkEnd w:id="1368"/>
      </w:del>
    </w:p>
    <w:p>
      <w:pPr>
        <w:pStyle w:val="nzSubsection"/>
        <w:rPr>
          <w:del w:id="1370" w:author="svcMRProcess" w:date="2019-02-06T11:13:00Z"/>
        </w:rPr>
      </w:pPr>
      <w:del w:id="1371" w:author="svcMRProcess" w:date="2019-02-06T11:13:00Z">
        <w:r>
          <w:tab/>
        </w:r>
        <w:r>
          <w:tab/>
          <w:delText>In section 46(3) after “notify the” insert:</w:delText>
        </w:r>
      </w:del>
    </w:p>
    <w:p>
      <w:pPr>
        <w:pStyle w:val="BlankOpen"/>
        <w:rPr>
          <w:del w:id="1372" w:author="svcMRProcess" w:date="2019-02-06T11:13:00Z"/>
        </w:rPr>
      </w:pPr>
    </w:p>
    <w:p>
      <w:pPr>
        <w:pStyle w:val="nzSubsection"/>
        <w:rPr>
          <w:del w:id="1373" w:author="svcMRProcess" w:date="2019-02-06T11:13:00Z"/>
        </w:rPr>
      </w:pPr>
      <w:del w:id="1374" w:author="svcMRProcess" w:date="2019-02-06T11:13:00Z">
        <w:r>
          <w:tab/>
        </w:r>
        <w:r>
          <w:tab/>
          <w:delText>relevant</w:delText>
        </w:r>
      </w:del>
    </w:p>
    <w:p>
      <w:pPr>
        <w:pStyle w:val="BlankClose"/>
        <w:rPr>
          <w:del w:id="1375" w:author="svcMRProcess" w:date="2019-02-06T11:13:00Z"/>
        </w:rPr>
      </w:pPr>
    </w:p>
    <w:p>
      <w:pPr>
        <w:pStyle w:val="nzHeading5"/>
        <w:rPr>
          <w:del w:id="1376" w:author="svcMRProcess" w:date="2019-02-06T11:13:00Z"/>
        </w:rPr>
      </w:pPr>
      <w:bookmarkStart w:id="1377" w:name="_Toc518286491"/>
      <w:bookmarkStart w:id="1378" w:name="_Toc519495377"/>
      <w:del w:id="1379" w:author="svcMRProcess" w:date="2019-02-06T11:13:00Z">
        <w:r>
          <w:rPr>
            <w:rStyle w:val="CharSectno"/>
          </w:rPr>
          <w:delText>41</w:delText>
        </w:r>
        <w:r>
          <w:delText>.</w:delText>
        </w:r>
        <w:r>
          <w:tab/>
          <w:delText>Section 47 amended</w:delText>
        </w:r>
        <w:bookmarkEnd w:id="1377"/>
        <w:bookmarkEnd w:id="1378"/>
      </w:del>
    </w:p>
    <w:p>
      <w:pPr>
        <w:pStyle w:val="nzSubsection"/>
        <w:rPr>
          <w:del w:id="1380" w:author="svcMRProcess" w:date="2019-02-06T11:13:00Z"/>
        </w:rPr>
      </w:pPr>
      <w:del w:id="1381" w:author="svcMRProcess" w:date="2019-02-06T11:13:00Z">
        <w:r>
          <w:tab/>
        </w:r>
        <w:r>
          <w:tab/>
          <w:delText>In section 47(1) delete “DPP.” and insert:</w:delText>
        </w:r>
      </w:del>
    </w:p>
    <w:p>
      <w:pPr>
        <w:pStyle w:val="BlankOpen"/>
        <w:rPr>
          <w:del w:id="1382" w:author="svcMRProcess" w:date="2019-02-06T11:13:00Z"/>
        </w:rPr>
      </w:pPr>
    </w:p>
    <w:p>
      <w:pPr>
        <w:pStyle w:val="nzSubsection"/>
        <w:rPr>
          <w:del w:id="1383" w:author="svcMRProcess" w:date="2019-02-06T11:13:00Z"/>
        </w:rPr>
      </w:pPr>
      <w:del w:id="1384" w:author="svcMRProcess" w:date="2019-02-06T11:13:00Z">
        <w:r>
          <w:tab/>
        </w:r>
        <w:r>
          <w:tab/>
          <w:delText>applicant for the order.</w:delText>
        </w:r>
      </w:del>
    </w:p>
    <w:p>
      <w:pPr>
        <w:pStyle w:val="BlankClose"/>
        <w:rPr>
          <w:del w:id="1385" w:author="svcMRProcess" w:date="2019-02-06T11:13:00Z"/>
        </w:rPr>
      </w:pPr>
    </w:p>
    <w:p>
      <w:pPr>
        <w:pStyle w:val="nzHeading5"/>
        <w:rPr>
          <w:del w:id="1386" w:author="svcMRProcess" w:date="2019-02-06T11:13:00Z"/>
        </w:rPr>
      </w:pPr>
      <w:bookmarkStart w:id="1387" w:name="_Toc518286492"/>
      <w:bookmarkStart w:id="1388" w:name="_Toc519495378"/>
      <w:del w:id="1389" w:author="svcMRProcess" w:date="2019-02-06T11:13:00Z">
        <w:r>
          <w:rPr>
            <w:rStyle w:val="CharSectno"/>
          </w:rPr>
          <w:delText>42</w:delText>
        </w:r>
        <w:r>
          <w:delText>.</w:delText>
        </w:r>
        <w:r>
          <w:tab/>
          <w:delText>Section 48 amended</w:delText>
        </w:r>
        <w:bookmarkEnd w:id="1387"/>
        <w:bookmarkEnd w:id="1388"/>
      </w:del>
    </w:p>
    <w:p>
      <w:pPr>
        <w:pStyle w:val="nzSubsection"/>
        <w:rPr>
          <w:del w:id="1390" w:author="svcMRProcess" w:date="2019-02-06T11:13:00Z"/>
        </w:rPr>
      </w:pPr>
      <w:del w:id="1391" w:author="svcMRProcess" w:date="2019-02-06T11:13:00Z">
        <w:r>
          <w:tab/>
        </w:r>
        <w:r>
          <w:tab/>
          <w:delText>In section 48(4):</w:delText>
        </w:r>
      </w:del>
    </w:p>
    <w:p>
      <w:pPr>
        <w:pStyle w:val="nzIndenta"/>
        <w:rPr>
          <w:del w:id="1392" w:author="svcMRProcess" w:date="2019-02-06T11:13:00Z"/>
        </w:rPr>
      </w:pPr>
      <w:del w:id="1393" w:author="svcMRProcess" w:date="2019-02-06T11:13:00Z">
        <w:r>
          <w:tab/>
          <w:delText>(a)</w:delText>
        </w:r>
        <w:r>
          <w:tab/>
          <w:delText>after “likely to be made,” insert:</w:delText>
        </w:r>
      </w:del>
    </w:p>
    <w:p>
      <w:pPr>
        <w:pStyle w:val="BlankOpen"/>
        <w:rPr>
          <w:del w:id="1394" w:author="svcMRProcess" w:date="2019-02-06T11:13:00Z"/>
        </w:rPr>
      </w:pPr>
    </w:p>
    <w:p>
      <w:pPr>
        <w:pStyle w:val="nzIndenta"/>
        <w:rPr>
          <w:del w:id="1395" w:author="svcMRProcess" w:date="2019-02-06T11:13:00Z"/>
        </w:rPr>
      </w:pPr>
      <w:del w:id="1396" w:author="svcMRProcess" w:date="2019-02-06T11:13:00Z">
        <w:r>
          <w:tab/>
        </w:r>
        <w:r>
          <w:tab/>
          <w:delText>or that an examination order is likely to be made by the CCC,</w:delText>
        </w:r>
      </w:del>
    </w:p>
    <w:p>
      <w:pPr>
        <w:pStyle w:val="BlankClose"/>
        <w:rPr>
          <w:del w:id="1397" w:author="svcMRProcess" w:date="2019-02-06T11:13:00Z"/>
        </w:rPr>
      </w:pPr>
    </w:p>
    <w:p>
      <w:pPr>
        <w:pStyle w:val="nzIndenta"/>
        <w:rPr>
          <w:del w:id="1398" w:author="svcMRProcess" w:date="2019-02-06T11:13:00Z"/>
        </w:rPr>
      </w:pPr>
      <w:del w:id="1399" w:author="svcMRProcess" w:date="2019-02-06T11:13:00Z">
        <w:r>
          <w:tab/>
          <w:delText>(b)</w:delText>
        </w:r>
        <w:r>
          <w:tab/>
          <w:delText>after paragraph (a) insert:</w:delText>
        </w:r>
      </w:del>
    </w:p>
    <w:p>
      <w:pPr>
        <w:pStyle w:val="BlankOpen"/>
        <w:rPr>
          <w:del w:id="1400" w:author="svcMRProcess" w:date="2019-02-06T11:13:00Z"/>
        </w:rPr>
      </w:pPr>
    </w:p>
    <w:p>
      <w:pPr>
        <w:pStyle w:val="nzIndenta"/>
        <w:rPr>
          <w:del w:id="1401" w:author="svcMRProcess" w:date="2019-02-06T11:13:00Z"/>
        </w:rPr>
      </w:pPr>
      <w:del w:id="1402" w:author="svcMRProcess" w:date="2019-02-06T11:13:00Z">
        <w:r>
          <w:tab/>
          <w:delText>(ab)</w:delText>
        </w:r>
        <w:r>
          <w:tab/>
          <w:delText>where the freezing order was made on the basis of advice given to the court under section 43(1)(c) that an examination order is likely to be made — the examination order is not made within 21 days after the date of the freezing order; or</w:delText>
        </w:r>
      </w:del>
    </w:p>
    <w:p>
      <w:pPr>
        <w:pStyle w:val="BlankClose"/>
        <w:rPr>
          <w:del w:id="1403" w:author="svcMRProcess" w:date="2019-02-06T11:13:00Z"/>
        </w:rPr>
      </w:pPr>
    </w:p>
    <w:p>
      <w:pPr>
        <w:pStyle w:val="nzHeading5"/>
        <w:rPr>
          <w:del w:id="1404" w:author="svcMRProcess" w:date="2019-02-06T11:13:00Z"/>
        </w:rPr>
      </w:pPr>
      <w:bookmarkStart w:id="1405" w:name="_Toc518286493"/>
      <w:bookmarkStart w:id="1406" w:name="_Toc519495379"/>
      <w:del w:id="1407" w:author="svcMRProcess" w:date="2019-02-06T11:13:00Z">
        <w:r>
          <w:rPr>
            <w:rStyle w:val="CharSectno"/>
          </w:rPr>
          <w:delText>43</w:delText>
        </w:r>
        <w:r>
          <w:delText>.</w:delText>
        </w:r>
        <w:r>
          <w:tab/>
          <w:delText>Section 49 amended</w:delText>
        </w:r>
        <w:bookmarkEnd w:id="1405"/>
        <w:bookmarkEnd w:id="1406"/>
      </w:del>
    </w:p>
    <w:p>
      <w:pPr>
        <w:pStyle w:val="nzSubsection"/>
        <w:rPr>
          <w:del w:id="1408" w:author="svcMRProcess" w:date="2019-02-06T11:13:00Z"/>
        </w:rPr>
      </w:pPr>
      <w:del w:id="1409" w:author="svcMRProcess" w:date="2019-02-06T11:13:00Z">
        <w:r>
          <w:tab/>
        </w:r>
        <w:r>
          <w:tab/>
          <w:delText>In section 49(2):</w:delText>
        </w:r>
      </w:del>
    </w:p>
    <w:p>
      <w:pPr>
        <w:pStyle w:val="nzIndenta"/>
        <w:rPr>
          <w:del w:id="1410" w:author="svcMRProcess" w:date="2019-02-06T11:13:00Z"/>
        </w:rPr>
      </w:pPr>
      <w:del w:id="1411" w:author="svcMRProcess" w:date="2019-02-06T11:13:00Z">
        <w:r>
          <w:tab/>
          <w:delText>(a)</w:delText>
        </w:r>
        <w:r>
          <w:tab/>
          <w:delText>after “likely to be made,” insert:</w:delText>
        </w:r>
      </w:del>
    </w:p>
    <w:p>
      <w:pPr>
        <w:pStyle w:val="BlankOpen"/>
        <w:rPr>
          <w:del w:id="1412" w:author="svcMRProcess" w:date="2019-02-06T11:13:00Z"/>
        </w:rPr>
      </w:pPr>
    </w:p>
    <w:p>
      <w:pPr>
        <w:pStyle w:val="nzIndenta"/>
        <w:rPr>
          <w:del w:id="1413" w:author="svcMRProcess" w:date="2019-02-06T11:13:00Z"/>
        </w:rPr>
      </w:pPr>
      <w:del w:id="1414" w:author="svcMRProcess" w:date="2019-02-06T11:13:00Z">
        <w:r>
          <w:tab/>
        </w:r>
        <w:r>
          <w:tab/>
          <w:delText>or that an examination order is likely to be made by the CCC,</w:delText>
        </w:r>
      </w:del>
    </w:p>
    <w:p>
      <w:pPr>
        <w:pStyle w:val="BlankClose"/>
        <w:rPr>
          <w:del w:id="1415" w:author="svcMRProcess" w:date="2019-02-06T11:13:00Z"/>
        </w:rPr>
      </w:pPr>
    </w:p>
    <w:p>
      <w:pPr>
        <w:pStyle w:val="nzIndenta"/>
        <w:rPr>
          <w:del w:id="1416" w:author="svcMRProcess" w:date="2019-02-06T11:13:00Z"/>
        </w:rPr>
      </w:pPr>
      <w:del w:id="1417" w:author="svcMRProcess" w:date="2019-02-06T11:13:00Z">
        <w:r>
          <w:tab/>
          <w:delText>(b)</w:delText>
        </w:r>
        <w:r>
          <w:tab/>
          <w:delText>after paragraph (a) insert:</w:delText>
        </w:r>
      </w:del>
    </w:p>
    <w:p>
      <w:pPr>
        <w:pStyle w:val="BlankOpen"/>
        <w:rPr>
          <w:del w:id="1418" w:author="svcMRProcess" w:date="2019-02-06T11:13:00Z"/>
        </w:rPr>
      </w:pPr>
    </w:p>
    <w:p>
      <w:pPr>
        <w:pStyle w:val="nzIndenta"/>
        <w:rPr>
          <w:del w:id="1419" w:author="svcMRProcess" w:date="2019-02-06T11:13:00Z"/>
        </w:rPr>
      </w:pPr>
      <w:del w:id="1420" w:author="svcMRProcess" w:date="2019-02-06T11:13:00Z">
        <w:r>
          <w:tab/>
          <w:delText>(ab)</w:delText>
        </w:r>
        <w:r>
          <w:tab/>
          <w:delText>if the freezing order was made on the basis of advice given to the court under section 43(1)(c) that an examination order is likely to be made — the examination order is not made within 21 days after the date of the freezing order;</w:delText>
        </w:r>
      </w:del>
    </w:p>
    <w:p>
      <w:pPr>
        <w:pStyle w:val="BlankClose"/>
        <w:rPr>
          <w:del w:id="1421" w:author="svcMRProcess" w:date="2019-02-06T11:13:00Z"/>
        </w:rPr>
      </w:pPr>
    </w:p>
    <w:p>
      <w:pPr>
        <w:pStyle w:val="nzHeading5"/>
        <w:rPr>
          <w:del w:id="1422" w:author="svcMRProcess" w:date="2019-02-06T11:13:00Z"/>
        </w:rPr>
      </w:pPr>
      <w:bookmarkStart w:id="1423" w:name="_Toc518286494"/>
      <w:bookmarkStart w:id="1424" w:name="_Toc519495380"/>
      <w:del w:id="1425" w:author="svcMRProcess" w:date="2019-02-06T11:13:00Z">
        <w:r>
          <w:rPr>
            <w:rStyle w:val="CharSectno"/>
          </w:rPr>
          <w:delText>44</w:delText>
        </w:r>
        <w:r>
          <w:delText>.</w:delText>
        </w:r>
        <w:r>
          <w:tab/>
          <w:delText>Section 53 amended</w:delText>
        </w:r>
        <w:bookmarkEnd w:id="1423"/>
        <w:bookmarkEnd w:id="1424"/>
      </w:del>
    </w:p>
    <w:p>
      <w:pPr>
        <w:pStyle w:val="nzSubsection"/>
        <w:rPr>
          <w:del w:id="1426" w:author="svcMRProcess" w:date="2019-02-06T11:13:00Z"/>
        </w:rPr>
      </w:pPr>
      <w:del w:id="1427" w:author="svcMRProcess" w:date="2019-02-06T11:13:00Z">
        <w:r>
          <w:tab/>
        </w:r>
        <w:r>
          <w:tab/>
          <w:delText>In section 53 delete “DPP or a police officer” and insert:</w:delText>
        </w:r>
      </w:del>
    </w:p>
    <w:p>
      <w:pPr>
        <w:pStyle w:val="BlankOpen"/>
        <w:rPr>
          <w:del w:id="1428" w:author="svcMRProcess" w:date="2019-02-06T11:13:00Z"/>
        </w:rPr>
      </w:pPr>
    </w:p>
    <w:p>
      <w:pPr>
        <w:pStyle w:val="nzSubsection"/>
        <w:rPr>
          <w:del w:id="1429" w:author="svcMRProcess" w:date="2019-02-06T11:13:00Z"/>
        </w:rPr>
      </w:pPr>
      <w:del w:id="1430" w:author="svcMRProcess" w:date="2019-02-06T11:13:00Z">
        <w:r>
          <w:tab/>
        </w:r>
        <w:r>
          <w:tab/>
          <w:delText>DPP, a police officer or an authorised CCC officer</w:delText>
        </w:r>
      </w:del>
    </w:p>
    <w:p>
      <w:pPr>
        <w:pStyle w:val="BlankClose"/>
        <w:rPr>
          <w:del w:id="1431" w:author="svcMRProcess" w:date="2019-02-06T11:13:00Z"/>
        </w:rPr>
      </w:pPr>
    </w:p>
    <w:p>
      <w:pPr>
        <w:pStyle w:val="nzHeading5"/>
        <w:rPr>
          <w:del w:id="1432" w:author="svcMRProcess" w:date="2019-02-06T11:13:00Z"/>
        </w:rPr>
      </w:pPr>
      <w:bookmarkStart w:id="1433" w:name="_Toc518286495"/>
      <w:bookmarkStart w:id="1434" w:name="_Toc519495381"/>
      <w:del w:id="1435" w:author="svcMRProcess" w:date="2019-02-06T11:13:00Z">
        <w:r>
          <w:rPr>
            <w:rStyle w:val="CharSectno"/>
          </w:rPr>
          <w:delText>45</w:delText>
        </w:r>
        <w:r>
          <w:delText>.</w:delText>
        </w:r>
        <w:r>
          <w:tab/>
          <w:delText>Section 54 amended</w:delText>
        </w:r>
        <w:bookmarkEnd w:id="1433"/>
        <w:bookmarkEnd w:id="1434"/>
      </w:del>
    </w:p>
    <w:p>
      <w:pPr>
        <w:pStyle w:val="nzSubsection"/>
        <w:rPr>
          <w:del w:id="1436" w:author="svcMRProcess" w:date="2019-02-06T11:13:00Z"/>
        </w:rPr>
      </w:pPr>
      <w:del w:id="1437" w:author="svcMRProcess" w:date="2019-02-06T11:13:00Z">
        <w:r>
          <w:tab/>
          <w:delText>(1)</w:delText>
        </w:r>
        <w:r>
          <w:tab/>
          <w:delText>In section 54(1) delete “DPP or a police officer” and insert:</w:delText>
        </w:r>
      </w:del>
    </w:p>
    <w:p>
      <w:pPr>
        <w:pStyle w:val="BlankOpen"/>
        <w:rPr>
          <w:del w:id="1438" w:author="svcMRProcess" w:date="2019-02-06T11:13:00Z"/>
        </w:rPr>
      </w:pPr>
    </w:p>
    <w:p>
      <w:pPr>
        <w:pStyle w:val="nzSubsection"/>
        <w:rPr>
          <w:del w:id="1439" w:author="svcMRProcess" w:date="2019-02-06T11:13:00Z"/>
        </w:rPr>
      </w:pPr>
      <w:del w:id="1440" w:author="svcMRProcess" w:date="2019-02-06T11:13:00Z">
        <w:r>
          <w:tab/>
        </w:r>
        <w:r>
          <w:tab/>
          <w:delText>DPP, a police officer or an authorised CCC officer</w:delText>
        </w:r>
      </w:del>
    </w:p>
    <w:p>
      <w:pPr>
        <w:pStyle w:val="BlankClose"/>
        <w:rPr>
          <w:del w:id="1441" w:author="svcMRProcess" w:date="2019-02-06T11:13:00Z"/>
        </w:rPr>
      </w:pPr>
    </w:p>
    <w:p>
      <w:pPr>
        <w:pStyle w:val="nzSubsection"/>
        <w:rPr>
          <w:del w:id="1442" w:author="svcMRProcess" w:date="2019-02-06T11:13:00Z"/>
        </w:rPr>
      </w:pPr>
      <w:del w:id="1443" w:author="svcMRProcess" w:date="2019-02-06T11:13:00Z">
        <w:r>
          <w:tab/>
          <w:delText>(2)</w:delText>
        </w:r>
        <w:r>
          <w:tab/>
          <w:delText>After section 54(1) insert:</w:delText>
        </w:r>
      </w:del>
    </w:p>
    <w:p>
      <w:pPr>
        <w:pStyle w:val="BlankOpen"/>
        <w:rPr>
          <w:del w:id="1444" w:author="svcMRProcess" w:date="2019-02-06T11:13:00Z"/>
        </w:rPr>
      </w:pPr>
    </w:p>
    <w:p>
      <w:pPr>
        <w:pStyle w:val="nzSubsection"/>
        <w:rPr>
          <w:del w:id="1445" w:author="svcMRProcess" w:date="2019-02-06T11:13:00Z"/>
        </w:rPr>
      </w:pPr>
      <w:del w:id="1446" w:author="svcMRProcess" w:date="2019-02-06T11:13:00Z">
        <w:r>
          <w:tab/>
          <w:delText>(1A)</w:delText>
        </w:r>
        <w:r>
          <w:tab/>
          <w:delText xml:space="preserve">Without limiting subsection (1), an authorised CCC officer may require a financial institution to do any or all of the actions set out in subsection (1)(a) to (f) for the purposes of any of the following — </w:delText>
        </w:r>
      </w:del>
    </w:p>
    <w:p>
      <w:pPr>
        <w:pStyle w:val="nzIndenta"/>
        <w:rPr>
          <w:del w:id="1447" w:author="svcMRProcess" w:date="2019-02-06T11:13:00Z"/>
        </w:rPr>
      </w:pPr>
      <w:del w:id="1448" w:author="svcMRProcess" w:date="2019-02-06T11:13:00Z">
        <w:r>
          <w:tab/>
          <w:delText>(a)</w:delText>
        </w:r>
        <w:r>
          <w:tab/>
          <w:delText xml:space="preserve">any proceeding under the </w:delText>
        </w:r>
        <w:r>
          <w:rPr>
            <w:i/>
          </w:rPr>
          <w:delText>Corruption, Crime and Misconduct Act 2003</w:delText>
        </w:r>
        <w:r>
          <w:delText xml:space="preserve"> that relates to the performance of the CCC’s functions under section 21AD of that Act;</w:delText>
        </w:r>
      </w:del>
    </w:p>
    <w:p>
      <w:pPr>
        <w:pStyle w:val="nzIndenta"/>
        <w:rPr>
          <w:del w:id="1449" w:author="svcMRProcess" w:date="2019-02-06T11:13:00Z"/>
        </w:rPr>
      </w:pPr>
      <w:del w:id="1450" w:author="svcMRProcess" w:date="2019-02-06T11:13:00Z">
        <w:r>
          <w:tab/>
          <w:delText>(b)</w:delText>
        </w:r>
        <w:r>
          <w:tab/>
          <w:delText>assisting the CCC to decide whether to make an examination order under this Act;</w:delText>
        </w:r>
      </w:del>
    </w:p>
    <w:p>
      <w:pPr>
        <w:pStyle w:val="nzIndenta"/>
        <w:rPr>
          <w:del w:id="1451" w:author="svcMRProcess" w:date="2019-02-06T11:13:00Z"/>
        </w:rPr>
      </w:pPr>
      <w:del w:id="1452" w:author="svcMRProcess" w:date="2019-02-06T11:13:00Z">
        <w:r>
          <w:tab/>
          <w:delText>(c)</w:delText>
        </w:r>
        <w:r>
          <w:tab/>
          <w:delText xml:space="preserve">assisting the CCC to decide whether to apply for, or make, any order under the </w:delText>
        </w:r>
        <w:r>
          <w:rPr>
            <w:i/>
          </w:rPr>
          <w:delText>Corruption, Crime and Misconduct Act 2003</w:delText>
        </w:r>
        <w:r>
          <w:delText xml:space="preserve"> that relates to the performance of the CCC’s functions under section 21AD of that Act.</w:delText>
        </w:r>
      </w:del>
    </w:p>
    <w:p>
      <w:pPr>
        <w:pStyle w:val="BlankClose"/>
        <w:rPr>
          <w:del w:id="1453" w:author="svcMRProcess" w:date="2019-02-06T11:13:00Z"/>
        </w:rPr>
      </w:pPr>
    </w:p>
    <w:p>
      <w:pPr>
        <w:pStyle w:val="nzHeading5"/>
        <w:rPr>
          <w:del w:id="1454" w:author="svcMRProcess" w:date="2019-02-06T11:13:00Z"/>
        </w:rPr>
      </w:pPr>
      <w:bookmarkStart w:id="1455" w:name="_Toc518286496"/>
      <w:bookmarkStart w:id="1456" w:name="_Toc519495382"/>
      <w:del w:id="1457" w:author="svcMRProcess" w:date="2019-02-06T11:13:00Z">
        <w:r>
          <w:rPr>
            <w:rStyle w:val="CharSectno"/>
          </w:rPr>
          <w:delText>46</w:delText>
        </w:r>
        <w:r>
          <w:delText>.</w:delText>
        </w:r>
        <w:r>
          <w:tab/>
          <w:delText>Section 58 amended</w:delText>
        </w:r>
        <w:bookmarkEnd w:id="1455"/>
        <w:bookmarkEnd w:id="1456"/>
      </w:del>
    </w:p>
    <w:p>
      <w:pPr>
        <w:pStyle w:val="nzSubsection"/>
        <w:rPr>
          <w:del w:id="1458" w:author="svcMRProcess" w:date="2019-02-06T11:13:00Z"/>
        </w:rPr>
      </w:pPr>
      <w:del w:id="1459" w:author="svcMRProcess" w:date="2019-02-06T11:13:00Z">
        <w:r>
          <w:tab/>
          <w:delText>(1)</w:delText>
        </w:r>
        <w:r>
          <w:tab/>
          <w:delText>In section 58(1) after “court” insert:</w:delText>
        </w:r>
      </w:del>
    </w:p>
    <w:p>
      <w:pPr>
        <w:pStyle w:val="BlankOpen"/>
        <w:rPr>
          <w:del w:id="1460" w:author="svcMRProcess" w:date="2019-02-06T11:13:00Z"/>
        </w:rPr>
      </w:pPr>
    </w:p>
    <w:p>
      <w:pPr>
        <w:pStyle w:val="nzSubsection"/>
        <w:rPr>
          <w:del w:id="1461" w:author="svcMRProcess" w:date="2019-02-06T11:13:00Z"/>
        </w:rPr>
      </w:pPr>
      <w:del w:id="1462" w:author="svcMRProcess" w:date="2019-02-06T11:13:00Z">
        <w:r>
          <w:tab/>
        </w:r>
        <w:r>
          <w:tab/>
          <w:delText>or the CCC</w:delText>
        </w:r>
      </w:del>
    </w:p>
    <w:p>
      <w:pPr>
        <w:pStyle w:val="BlankClose"/>
        <w:rPr>
          <w:del w:id="1463" w:author="svcMRProcess" w:date="2019-02-06T11:13:00Z"/>
        </w:rPr>
      </w:pPr>
    </w:p>
    <w:p>
      <w:pPr>
        <w:pStyle w:val="nzSubsection"/>
        <w:rPr>
          <w:del w:id="1464" w:author="svcMRProcess" w:date="2019-02-06T11:13:00Z"/>
        </w:rPr>
      </w:pPr>
      <w:del w:id="1465" w:author="svcMRProcess" w:date="2019-02-06T11:13:00Z">
        <w:r>
          <w:tab/>
          <w:delText>(2)</w:delText>
        </w:r>
        <w:r>
          <w:tab/>
          <w:delText>In section 58(2)(a), (b), (c) and (d) after “court” insert:</w:delText>
        </w:r>
      </w:del>
    </w:p>
    <w:p>
      <w:pPr>
        <w:pStyle w:val="BlankOpen"/>
        <w:rPr>
          <w:del w:id="1466" w:author="svcMRProcess" w:date="2019-02-06T11:13:00Z"/>
        </w:rPr>
      </w:pPr>
    </w:p>
    <w:p>
      <w:pPr>
        <w:pStyle w:val="nzSubsection"/>
        <w:rPr>
          <w:del w:id="1467" w:author="svcMRProcess" w:date="2019-02-06T11:13:00Z"/>
        </w:rPr>
      </w:pPr>
      <w:del w:id="1468" w:author="svcMRProcess" w:date="2019-02-06T11:13:00Z">
        <w:r>
          <w:tab/>
        </w:r>
        <w:r>
          <w:tab/>
          <w:delText>or the CCC, as the case requires,</w:delText>
        </w:r>
      </w:del>
    </w:p>
    <w:p>
      <w:pPr>
        <w:pStyle w:val="BlankClose"/>
        <w:rPr>
          <w:del w:id="1469" w:author="svcMRProcess" w:date="2019-02-06T11:13:00Z"/>
        </w:rPr>
      </w:pPr>
    </w:p>
    <w:p>
      <w:pPr>
        <w:pStyle w:val="nzSubsection"/>
        <w:rPr>
          <w:del w:id="1470" w:author="svcMRProcess" w:date="2019-02-06T11:13:00Z"/>
        </w:rPr>
      </w:pPr>
      <w:del w:id="1471" w:author="svcMRProcess" w:date="2019-02-06T11:13:00Z">
        <w:r>
          <w:tab/>
          <w:delText>(3)</w:delText>
        </w:r>
        <w:r>
          <w:tab/>
          <w:delText>In section 58(2)(e) after “court” insert:</w:delText>
        </w:r>
      </w:del>
    </w:p>
    <w:p>
      <w:pPr>
        <w:pStyle w:val="BlankOpen"/>
        <w:rPr>
          <w:del w:id="1472" w:author="svcMRProcess" w:date="2019-02-06T11:13:00Z"/>
        </w:rPr>
      </w:pPr>
    </w:p>
    <w:p>
      <w:pPr>
        <w:pStyle w:val="nzSubsection"/>
        <w:rPr>
          <w:del w:id="1473" w:author="svcMRProcess" w:date="2019-02-06T11:13:00Z"/>
        </w:rPr>
      </w:pPr>
      <w:del w:id="1474" w:author="svcMRProcess" w:date="2019-02-06T11:13:00Z">
        <w:r>
          <w:tab/>
        </w:r>
        <w:r>
          <w:tab/>
          <w:delText>or before the CCC at a place specified in the order, as the case requires,</w:delText>
        </w:r>
      </w:del>
    </w:p>
    <w:p>
      <w:pPr>
        <w:pStyle w:val="BlankClose"/>
        <w:rPr>
          <w:del w:id="1475" w:author="svcMRProcess" w:date="2019-02-06T11:13:00Z"/>
        </w:rPr>
      </w:pPr>
    </w:p>
    <w:p>
      <w:pPr>
        <w:pStyle w:val="nzSectAltNote"/>
        <w:rPr>
          <w:del w:id="1476" w:author="svcMRProcess" w:date="2019-02-06T11:13:00Z"/>
        </w:rPr>
      </w:pPr>
      <w:del w:id="1477" w:author="svcMRProcess" w:date="2019-02-06T11:13:00Z">
        <w:r>
          <w:tab/>
          <w:delText>Note:</w:delText>
        </w:r>
        <w:r>
          <w:tab/>
          <w:delText>The heading to amended section 58 is to read:</w:delText>
        </w:r>
      </w:del>
    </w:p>
    <w:p>
      <w:pPr>
        <w:pStyle w:val="nzSectAltHeading"/>
        <w:rPr>
          <w:del w:id="1478" w:author="svcMRProcess" w:date="2019-02-06T11:13:00Z"/>
        </w:rPr>
      </w:pPr>
      <w:del w:id="1479" w:author="svcMRProcess" w:date="2019-02-06T11:13:00Z">
        <w:r>
          <w:rPr>
            <w:b w:val="0"/>
          </w:rPr>
          <w:tab/>
        </w:r>
        <w:r>
          <w:rPr>
            <w:b w:val="0"/>
          </w:rPr>
          <w:tab/>
        </w:r>
        <w:r>
          <w:delText>Court and CCC powers when making examination order</w:delText>
        </w:r>
      </w:del>
    </w:p>
    <w:p>
      <w:pPr>
        <w:pStyle w:val="nzHeading5"/>
        <w:rPr>
          <w:del w:id="1480" w:author="svcMRProcess" w:date="2019-02-06T11:13:00Z"/>
        </w:rPr>
      </w:pPr>
      <w:bookmarkStart w:id="1481" w:name="_Toc518286497"/>
      <w:bookmarkStart w:id="1482" w:name="_Toc519495383"/>
      <w:del w:id="1483" w:author="svcMRProcess" w:date="2019-02-06T11:13:00Z">
        <w:r>
          <w:rPr>
            <w:rStyle w:val="CharSectno"/>
          </w:rPr>
          <w:delText>47</w:delText>
        </w:r>
        <w:r>
          <w:delText>.</w:delText>
        </w:r>
        <w:r>
          <w:tab/>
          <w:delText>Section 59 amended</w:delText>
        </w:r>
        <w:bookmarkEnd w:id="1481"/>
        <w:bookmarkEnd w:id="1482"/>
      </w:del>
    </w:p>
    <w:p>
      <w:pPr>
        <w:pStyle w:val="nzSubsection"/>
        <w:rPr>
          <w:del w:id="1484" w:author="svcMRProcess" w:date="2019-02-06T11:13:00Z"/>
        </w:rPr>
      </w:pPr>
      <w:del w:id="1485" w:author="svcMRProcess" w:date="2019-02-06T11:13:00Z">
        <w:r>
          <w:tab/>
        </w:r>
        <w:r>
          <w:tab/>
          <w:delText>In section 59(1) after “examination order” insert:</w:delText>
        </w:r>
      </w:del>
    </w:p>
    <w:p>
      <w:pPr>
        <w:pStyle w:val="BlankOpen"/>
        <w:rPr>
          <w:del w:id="1486" w:author="svcMRProcess" w:date="2019-02-06T11:13:00Z"/>
        </w:rPr>
      </w:pPr>
    </w:p>
    <w:p>
      <w:pPr>
        <w:pStyle w:val="nzSubsection"/>
        <w:rPr>
          <w:del w:id="1487" w:author="svcMRProcess" w:date="2019-02-06T11:13:00Z"/>
        </w:rPr>
      </w:pPr>
      <w:del w:id="1488" w:author="svcMRProcess" w:date="2019-02-06T11:13:00Z">
        <w:r>
          <w:tab/>
        </w:r>
        <w:r>
          <w:tab/>
          <w:delText>or, if the examination order is made by the CCC, the CCC</w:delText>
        </w:r>
      </w:del>
    </w:p>
    <w:p>
      <w:pPr>
        <w:pStyle w:val="BlankClose"/>
        <w:rPr>
          <w:del w:id="1489" w:author="svcMRProcess" w:date="2019-02-06T11:13:00Z"/>
        </w:rPr>
      </w:pPr>
    </w:p>
    <w:p>
      <w:pPr>
        <w:pStyle w:val="nzHeading5"/>
        <w:rPr>
          <w:del w:id="1490" w:author="svcMRProcess" w:date="2019-02-06T11:13:00Z"/>
        </w:rPr>
      </w:pPr>
      <w:bookmarkStart w:id="1491" w:name="_Toc518286498"/>
      <w:bookmarkStart w:id="1492" w:name="_Toc519495384"/>
      <w:del w:id="1493" w:author="svcMRProcess" w:date="2019-02-06T11:13:00Z">
        <w:r>
          <w:rPr>
            <w:rStyle w:val="CharSectno"/>
          </w:rPr>
          <w:delText>48</w:delText>
        </w:r>
        <w:r>
          <w:delText>.</w:delText>
        </w:r>
        <w:r>
          <w:tab/>
          <w:delText>Section 60A inserted</w:delText>
        </w:r>
        <w:bookmarkEnd w:id="1491"/>
        <w:bookmarkEnd w:id="1492"/>
      </w:del>
    </w:p>
    <w:p>
      <w:pPr>
        <w:pStyle w:val="nzSubsection"/>
        <w:rPr>
          <w:del w:id="1494" w:author="svcMRProcess" w:date="2019-02-06T11:13:00Z"/>
        </w:rPr>
      </w:pPr>
      <w:del w:id="1495" w:author="svcMRProcess" w:date="2019-02-06T11:13:00Z">
        <w:r>
          <w:tab/>
        </w:r>
        <w:r>
          <w:tab/>
          <w:delText>After section 60 insert:</w:delText>
        </w:r>
      </w:del>
    </w:p>
    <w:p>
      <w:pPr>
        <w:pStyle w:val="BlankOpen"/>
        <w:rPr>
          <w:del w:id="1496" w:author="svcMRProcess" w:date="2019-02-06T11:13:00Z"/>
        </w:rPr>
      </w:pPr>
    </w:p>
    <w:p>
      <w:pPr>
        <w:pStyle w:val="nzHeading5"/>
        <w:rPr>
          <w:del w:id="1497" w:author="svcMRProcess" w:date="2019-02-06T11:13:00Z"/>
        </w:rPr>
      </w:pPr>
      <w:bookmarkStart w:id="1498" w:name="_Toc518286499"/>
      <w:bookmarkStart w:id="1499" w:name="_Toc519495385"/>
      <w:del w:id="1500" w:author="svcMRProcess" w:date="2019-02-06T11:13:00Z">
        <w:r>
          <w:delText>60A.</w:delText>
        </w:r>
        <w:r>
          <w:tab/>
          <w:delText>Examination by CCC</w:delText>
        </w:r>
        <w:bookmarkEnd w:id="1498"/>
        <w:bookmarkEnd w:id="1499"/>
      </w:del>
    </w:p>
    <w:p>
      <w:pPr>
        <w:pStyle w:val="nzSubsection"/>
        <w:rPr>
          <w:del w:id="1501" w:author="svcMRProcess" w:date="2019-02-06T11:13:00Z"/>
        </w:rPr>
      </w:pPr>
      <w:del w:id="1502" w:author="svcMRProcess" w:date="2019-02-06T11:13:00Z">
        <w:r>
          <w:tab/>
        </w:r>
        <w:r>
          <w:tab/>
          <w:delText xml:space="preserve">The </w:delText>
        </w:r>
        <w:r>
          <w:rPr>
            <w:i/>
          </w:rPr>
          <w:delText xml:space="preserve">Corruption, Crime and Misconduct Act 2003 </w:delText>
        </w:r>
        <w:r>
          <w:delText>sections 135, 136, 138(3), 141, 142, 143 and 147 apply in relation to an examination order made by the CCC and to an examination conducted by the CCC under this Division as if the examination were being conducted for the purposes of an investigation under that Act.</w:delText>
        </w:r>
      </w:del>
    </w:p>
    <w:p>
      <w:pPr>
        <w:pStyle w:val="BlankClose"/>
        <w:rPr>
          <w:del w:id="1503" w:author="svcMRProcess" w:date="2019-02-06T11:13:00Z"/>
        </w:rPr>
      </w:pPr>
    </w:p>
    <w:p>
      <w:pPr>
        <w:pStyle w:val="nzHeading5"/>
        <w:rPr>
          <w:del w:id="1504" w:author="svcMRProcess" w:date="2019-02-06T11:13:00Z"/>
        </w:rPr>
      </w:pPr>
      <w:bookmarkStart w:id="1505" w:name="_Toc518286500"/>
      <w:bookmarkStart w:id="1506" w:name="_Toc519495386"/>
      <w:del w:id="1507" w:author="svcMRProcess" w:date="2019-02-06T11:13:00Z">
        <w:r>
          <w:rPr>
            <w:rStyle w:val="CharSectno"/>
          </w:rPr>
          <w:delText>49</w:delText>
        </w:r>
        <w:r>
          <w:delText>.</w:delText>
        </w:r>
        <w:r>
          <w:tab/>
          <w:delText>Section 61 amended</w:delText>
        </w:r>
        <w:bookmarkEnd w:id="1505"/>
        <w:bookmarkEnd w:id="1506"/>
      </w:del>
    </w:p>
    <w:p>
      <w:pPr>
        <w:pStyle w:val="nzSubsection"/>
        <w:rPr>
          <w:del w:id="1508" w:author="svcMRProcess" w:date="2019-02-06T11:13:00Z"/>
        </w:rPr>
      </w:pPr>
      <w:del w:id="1509" w:author="svcMRProcess" w:date="2019-02-06T11:13:00Z">
        <w:r>
          <w:tab/>
          <w:delText>(1)</w:delText>
        </w:r>
        <w:r>
          <w:tab/>
          <w:delText>After section 61(5) insert:</w:delText>
        </w:r>
      </w:del>
    </w:p>
    <w:p>
      <w:pPr>
        <w:pStyle w:val="BlankOpen"/>
        <w:rPr>
          <w:del w:id="1510" w:author="svcMRProcess" w:date="2019-02-06T11:13:00Z"/>
        </w:rPr>
      </w:pPr>
    </w:p>
    <w:p>
      <w:pPr>
        <w:pStyle w:val="nzSubsection"/>
        <w:rPr>
          <w:del w:id="1511" w:author="svcMRProcess" w:date="2019-02-06T11:13:00Z"/>
        </w:rPr>
      </w:pPr>
      <w:del w:id="1512" w:author="svcMRProcess" w:date="2019-02-06T11:13:00Z">
        <w:r>
          <w:tab/>
          <w:delText>(5A)</w:delText>
        </w:r>
        <w:r>
          <w:tab/>
          <w:delText xml:space="preserve">Subsection (5) applies in relation to an examination order made by the CCC and an examination conducted by the CCC under this Division despite the </w:delText>
        </w:r>
        <w:r>
          <w:rPr>
            <w:i/>
          </w:rPr>
          <w:delText>Corruption, Crime and Misconduct Act 2003</w:delText>
        </w:r>
        <w:r>
          <w:delText xml:space="preserve"> section 147(3) as applied under section 60A.</w:delText>
        </w:r>
      </w:del>
    </w:p>
    <w:p>
      <w:pPr>
        <w:pStyle w:val="BlankClose"/>
        <w:rPr>
          <w:del w:id="1513" w:author="svcMRProcess" w:date="2019-02-06T11:13:00Z"/>
        </w:rPr>
      </w:pPr>
    </w:p>
    <w:p>
      <w:pPr>
        <w:pStyle w:val="nzSubsection"/>
        <w:rPr>
          <w:del w:id="1514" w:author="svcMRProcess" w:date="2019-02-06T11:13:00Z"/>
        </w:rPr>
      </w:pPr>
      <w:del w:id="1515" w:author="svcMRProcess" w:date="2019-02-06T11:13:00Z">
        <w:r>
          <w:tab/>
          <w:delText>(2)</w:delText>
        </w:r>
        <w:r>
          <w:tab/>
          <w:delText>In section 61(7) after “examination order” insert:</w:delText>
        </w:r>
      </w:del>
    </w:p>
    <w:p>
      <w:pPr>
        <w:pStyle w:val="BlankOpen"/>
        <w:rPr>
          <w:del w:id="1516" w:author="svcMRProcess" w:date="2019-02-06T11:13:00Z"/>
        </w:rPr>
      </w:pPr>
    </w:p>
    <w:p>
      <w:pPr>
        <w:pStyle w:val="nzSubsection"/>
        <w:rPr>
          <w:del w:id="1517" w:author="svcMRProcess" w:date="2019-02-06T11:13:00Z"/>
        </w:rPr>
      </w:pPr>
      <w:del w:id="1518" w:author="svcMRProcess" w:date="2019-02-06T11:13:00Z">
        <w:r>
          <w:tab/>
        </w:r>
        <w:r>
          <w:tab/>
          <w:delText>made by the court</w:delText>
        </w:r>
      </w:del>
    </w:p>
    <w:p>
      <w:pPr>
        <w:pStyle w:val="BlankClose"/>
        <w:rPr>
          <w:del w:id="1519" w:author="svcMRProcess" w:date="2019-02-06T11:13:00Z"/>
        </w:rPr>
      </w:pPr>
    </w:p>
    <w:p>
      <w:pPr>
        <w:pStyle w:val="nzSubsection"/>
        <w:rPr>
          <w:del w:id="1520" w:author="svcMRProcess" w:date="2019-02-06T11:13:00Z"/>
        </w:rPr>
      </w:pPr>
      <w:del w:id="1521" w:author="svcMRProcess" w:date="2019-02-06T11:13:00Z">
        <w:r>
          <w:tab/>
          <w:delText>(3)</w:delText>
        </w:r>
        <w:r>
          <w:tab/>
          <w:delText>After section 61(7) insert:</w:delText>
        </w:r>
      </w:del>
    </w:p>
    <w:p>
      <w:pPr>
        <w:pStyle w:val="BlankOpen"/>
        <w:rPr>
          <w:del w:id="1522" w:author="svcMRProcess" w:date="2019-02-06T11:13:00Z"/>
        </w:rPr>
      </w:pPr>
    </w:p>
    <w:p>
      <w:pPr>
        <w:pStyle w:val="nzSubsection"/>
        <w:rPr>
          <w:del w:id="1523" w:author="svcMRProcess" w:date="2019-02-06T11:13:00Z"/>
        </w:rPr>
      </w:pPr>
      <w:del w:id="1524" w:author="svcMRProcess" w:date="2019-02-06T11:13:00Z">
        <w:r>
          <w:tab/>
          <w:delText>(8)</w:delText>
        </w:r>
        <w:r>
          <w:tab/>
          <w:delText xml:space="preserve">The </w:delText>
        </w:r>
        <w:r>
          <w:rPr>
            <w:i/>
          </w:rPr>
          <w:delText>Corruption, Crime and Misconduct Act 2003</w:delText>
        </w:r>
        <w:r>
          <w:delText xml:space="preserve"> section 145 applies in relation to the admissibility in evidence of a statement or disclosure made by a person in the course of complying with an examination order made by the CCC.</w:delText>
        </w:r>
      </w:del>
    </w:p>
    <w:p>
      <w:pPr>
        <w:pStyle w:val="BlankClose"/>
        <w:rPr>
          <w:del w:id="1525" w:author="svcMRProcess" w:date="2019-02-06T11:13:00Z"/>
        </w:rPr>
      </w:pPr>
    </w:p>
    <w:p>
      <w:pPr>
        <w:pStyle w:val="nzHeading5"/>
        <w:rPr>
          <w:del w:id="1526" w:author="svcMRProcess" w:date="2019-02-06T11:13:00Z"/>
        </w:rPr>
      </w:pPr>
      <w:bookmarkStart w:id="1527" w:name="_Toc518286501"/>
      <w:bookmarkStart w:id="1528" w:name="_Toc519495387"/>
      <w:del w:id="1529" w:author="svcMRProcess" w:date="2019-02-06T11:13:00Z">
        <w:r>
          <w:rPr>
            <w:rStyle w:val="CharSectno"/>
          </w:rPr>
          <w:delText>50</w:delText>
        </w:r>
        <w:r>
          <w:delText>.</w:delText>
        </w:r>
        <w:r>
          <w:tab/>
          <w:delText>Section 62 amended</w:delText>
        </w:r>
        <w:bookmarkEnd w:id="1527"/>
        <w:bookmarkEnd w:id="1528"/>
      </w:del>
    </w:p>
    <w:p>
      <w:pPr>
        <w:pStyle w:val="nzSubsection"/>
        <w:rPr>
          <w:del w:id="1530" w:author="svcMRProcess" w:date="2019-02-06T11:13:00Z"/>
        </w:rPr>
      </w:pPr>
      <w:del w:id="1531" w:author="svcMRProcess" w:date="2019-02-06T11:13:00Z">
        <w:r>
          <w:tab/>
        </w:r>
        <w:r>
          <w:tab/>
          <w:delText>In section 62(1) after “DPP” insert:</w:delText>
        </w:r>
      </w:del>
    </w:p>
    <w:p>
      <w:pPr>
        <w:pStyle w:val="BlankOpen"/>
        <w:rPr>
          <w:del w:id="1532" w:author="svcMRProcess" w:date="2019-02-06T11:13:00Z"/>
        </w:rPr>
      </w:pPr>
    </w:p>
    <w:p>
      <w:pPr>
        <w:pStyle w:val="nzSubsection"/>
        <w:rPr>
          <w:del w:id="1533" w:author="svcMRProcess" w:date="2019-02-06T11:13:00Z"/>
        </w:rPr>
      </w:pPr>
      <w:del w:id="1534" w:author="svcMRProcess" w:date="2019-02-06T11:13:00Z">
        <w:r>
          <w:tab/>
        </w:r>
        <w:r>
          <w:tab/>
          <w:delText>or the CCC</w:delText>
        </w:r>
      </w:del>
    </w:p>
    <w:p>
      <w:pPr>
        <w:pStyle w:val="BlankClose"/>
        <w:rPr>
          <w:del w:id="1535" w:author="svcMRProcess" w:date="2019-02-06T11:13:00Z"/>
        </w:rPr>
      </w:pPr>
    </w:p>
    <w:p>
      <w:pPr>
        <w:pStyle w:val="nzHeading5"/>
        <w:rPr>
          <w:del w:id="1536" w:author="svcMRProcess" w:date="2019-02-06T11:13:00Z"/>
        </w:rPr>
      </w:pPr>
      <w:bookmarkStart w:id="1537" w:name="_Toc518286502"/>
      <w:bookmarkStart w:id="1538" w:name="_Toc519495388"/>
      <w:del w:id="1539" w:author="svcMRProcess" w:date="2019-02-06T11:13:00Z">
        <w:r>
          <w:rPr>
            <w:rStyle w:val="CharSectno"/>
          </w:rPr>
          <w:delText>51</w:delText>
        </w:r>
        <w:r>
          <w:delText>.</w:delText>
        </w:r>
        <w:r>
          <w:tab/>
          <w:delText>Section 63 amended</w:delText>
        </w:r>
        <w:bookmarkEnd w:id="1537"/>
        <w:bookmarkEnd w:id="1538"/>
      </w:del>
    </w:p>
    <w:p>
      <w:pPr>
        <w:pStyle w:val="nzSubsection"/>
        <w:rPr>
          <w:del w:id="1540" w:author="svcMRProcess" w:date="2019-02-06T11:13:00Z"/>
        </w:rPr>
      </w:pPr>
      <w:del w:id="1541" w:author="svcMRProcess" w:date="2019-02-06T11:13:00Z">
        <w:r>
          <w:tab/>
        </w:r>
        <w:r>
          <w:tab/>
          <w:delText>Delete section 63(2) and insert:</w:delText>
        </w:r>
      </w:del>
    </w:p>
    <w:p>
      <w:pPr>
        <w:pStyle w:val="BlankOpen"/>
        <w:rPr>
          <w:del w:id="1542" w:author="svcMRProcess" w:date="2019-02-06T11:13:00Z"/>
        </w:rPr>
      </w:pPr>
    </w:p>
    <w:p>
      <w:pPr>
        <w:pStyle w:val="nzSubsection"/>
        <w:rPr>
          <w:del w:id="1543" w:author="svcMRProcess" w:date="2019-02-06T11:13:00Z"/>
        </w:rPr>
      </w:pPr>
      <w:del w:id="1544" w:author="svcMRProcess" w:date="2019-02-06T11:13:00Z">
        <w:r>
          <w:tab/>
          <w:delText>(2)</w:delText>
        </w:r>
        <w:r>
          <w:tab/>
          <w:delText>The order may direct the person —</w:delText>
        </w:r>
      </w:del>
    </w:p>
    <w:p>
      <w:pPr>
        <w:pStyle w:val="nzIndenta"/>
        <w:rPr>
          <w:del w:id="1545" w:author="svcMRProcess" w:date="2019-02-06T11:13:00Z"/>
        </w:rPr>
      </w:pPr>
      <w:del w:id="1546" w:author="svcMRProcess" w:date="2019-02-06T11:13:00Z">
        <w:r>
          <w:tab/>
          <w:delText>(a)</w:delText>
        </w:r>
        <w:r>
          <w:tab/>
          <w:delText>to give the property</w:delText>
        </w:r>
        <w:r>
          <w:noBreakHyphen/>
          <w:delText xml:space="preserve">tracking document to — </w:delText>
        </w:r>
      </w:del>
    </w:p>
    <w:p>
      <w:pPr>
        <w:pStyle w:val="nzIndenti"/>
        <w:rPr>
          <w:del w:id="1547" w:author="svcMRProcess" w:date="2019-02-06T11:13:00Z"/>
        </w:rPr>
      </w:pPr>
      <w:del w:id="1548" w:author="svcMRProcess" w:date="2019-02-06T11:13:00Z">
        <w:r>
          <w:tab/>
          <w:delText>(i)</w:delText>
        </w:r>
        <w:r>
          <w:tab/>
          <w:delText>the DPP or a police officer, if the DPP applied for the order; or</w:delText>
        </w:r>
      </w:del>
    </w:p>
    <w:p>
      <w:pPr>
        <w:pStyle w:val="nzIndenti"/>
        <w:rPr>
          <w:del w:id="1549" w:author="svcMRProcess" w:date="2019-02-06T11:13:00Z"/>
        </w:rPr>
      </w:pPr>
      <w:del w:id="1550" w:author="svcMRProcess" w:date="2019-02-06T11:13:00Z">
        <w:r>
          <w:tab/>
          <w:delText>(ii)</w:delText>
        </w:r>
        <w:r>
          <w:tab/>
          <w:delText>the CCC or an authorised CCC officer, if the CCC applied for the order;</w:delText>
        </w:r>
      </w:del>
    </w:p>
    <w:p>
      <w:pPr>
        <w:pStyle w:val="nzIndenta"/>
        <w:rPr>
          <w:del w:id="1551" w:author="svcMRProcess" w:date="2019-02-06T11:13:00Z"/>
        </w:rPr>
      </w:pPr>
      <w:del w:id="1552" w:author="svcMRProcess" w:date="2019-02-06T11:13:00Z">
        <w:r>
          <w:tab/>
        </w:r>
        <w:r>
          <w:tab/>
          <w:delText>or</w:delText>
        </w:r>
      </w:del>
    </w:p>
    <w:p>
      <w:pPr>
        <w:pStyle w:val="nzIndenta"/>
        <w:rPr>
          <w:del w:id="1553" w:author="svcMRProcess" w:date="2019-02-06T11:13:00Z"/>
        </w:rPr>
      </w:pPr>
      <w:del w:id="1554" w:author="svcMRProcess" w:date="2019-02-06T11:13:00Z">
        <w:r>
          <w:tab/>
          <w:delText>(b)</w:delText>
        </w:r>
        <w:r>
          <w:tab/>
          <w:delText>to make the property</w:delText>
        </w:r>
        <w:r>
          <w:noBreakHyphen/>
          <w:delText xml:space="preserve">tracking document available to — </w:delText>
        </w:r>
      </w:del>
    </w:p>
    <w:p>
      <w:pPr>
        <w:pStyle w:val="nzIndenti"/>
        <w:rPr>
          <w:del w:id="1555" w:author="svcMRProcess" w:date="2019-02-06T11:13:00Z"/>
        </w:rPr>
      </w:pPr>
      <w:del w:id="1556" w:author="svcMRProcess" w:date="2019-02-06T11:13:00Z">
        <w:r>
          <w:tab/>
          <w:delText>(i)</w:delText>
        </w:r>
        <w:r>
          <w:tab/>
          <w:delText>the DPP or a police officer for inspection, if the DPP applied for the order; or</w:delText>
        </w:r>
      </w:del>
    </w:p>
    <w:p>
      <w:pPr>
        <w:pStyle w:val="nzIndenti"/>
        <w:rPr>
          <w:del w:id="1557" w:author="svcMRProcess" w:date="2019-02-06T11:13:00Z"/>
        </w:rPr>
      </w:pPr>
      <w:del w:id="1558" w:author="svcMRProcess" w:date="2019-02-06T11:13:00Z">
        <w:r>
          <w:tab/>
          <w:delText>(ii)</w:delText>
        </w:r>
        <w:r>
          <w:tab/>
          <w:delText>the CCC or an authorised CCC officer, if the CCC applied for the order.</w:delText>
        </w:r>
      </w:del>
    </w:p>
    <w:p>
      <w:pPr>
        <w:pStyle w:val="BlankClose"/>
        <w:rPr>
          <w:del w:id="1559" w:author="svcMRProcess" w:date="2019-02-06T11:13:00Z"/>
        </w:rPr>
      </w:pPr>
    </w:p>
    <w:p>
      <w:pPr>
        <w:pStyle w:val="nzHeading5"/>
        <w:rPr>
          <w:del w:id="1560" w:author="svcMRProcess" w:date="2019-02-06T11:13:00Z"/>
        </w:rPr>
      </w:pPr>
      <w:bookmarkStart w:id="1561" w:name="_Toc518286503"/>
      <w:bookmarkStart w:id="1562" w:name="_Toc519495389"/>
      <w:del w:id="1563" w:author="svcMRProcess" w:date="2019-02-06T11:13:00Z">
        <w:r>
          <w:rPr>
            <w:rStyle w:val="CharSectno"/>
          </w:rPr>
          <w:delText>52</w:delText>
        </w:r>
        <w:r>
          <w:delText>.</w:delText>
        </w:r>
        <w:r>
          <w:tab/>
          <w:delText>Section 64 amended</w:delText>
        </w:r>
        <w:bookmarkEnd w:id="1561"/>
        <w:bookmarkEnd w:id="1562"/>
      </w:del>
    </w:p>
    <w:p>
      <w:pPr>
        <w:pStyle w:val="nzSubsection"/>
        <w:rPr>
          <w:del w:id="1564" w:author="svcMRProcess" w:date="2019-02-06T11:13:00Z"/>
        </w:rPr>
      </w:pPr>
      <w:del w:id="1565" w:author="svcMRProcess" w:date="2019-02-06T11:13:00Z">
        <w:r>
          <w:tab/>
          <w:delText>(1)</w:delText>
        </w:r>
        <w:r>
          <w:tab/>
          <w:delText>In section 64(1):</w:delText>
        </w:r>
      </w:del>
    </w:p>
    <w:p>
      <w:pPr>
        <w:pStyle w:val="nzIndenta"/>
        <w:rPr>
          <w:del w:id="1566" w:author="svcMRProcess" w:date="2019-02-06T11:13:00Z"/>
        </w:rPr>
      </w:pPr>
      <w:del w:id="1567" w:author="svcMRProcess" w:date="2019-02-06T11:13:00Z">
        <w:r>
          <w:tab/>
          <w:delText>(a)</w:delText>
        </w:r>
        <w:r>
          <w:tab/>
          <w:delText>delete “DPP or a police officer” and insert:</w:delText>
        </w:r>
      </w:del>
    </w:p>
    <w:p>
      <w:pPr>
        <w:pStyle w:val="BlankOpen"/>
        <w:rPr>
          <w:del w:id="1568" w:author="svcMRProcess" w:date="2019-02-06T11:13:00Z"/>
        </w:rPr>
      </w:pPr>
    </w:p>
    <w:p>
      <w:pPr>
        <w:pStyle w:val="nzIndenta"/>
        <w:rPr>
          <w:del w:id="1569" w:author="svcMRProcess" w:date="2019-02-06T11:13:00Z"/>
        </w:rPr>
      </w:pPr>
      <w:del w:id="1570" w:author="svcMRProcess" w:date="2019-02-06T11:13:00Z">
        <w:r>
          <w:tab/>
        </w:r>
        <w:r>
          <w:tab/>
          <w:delText>DPP, a police officer, the CCC or an authorised CCC officer</w:delText>
        </w:r>
      </w:del>
    </w:p>
    <w:p>
      <w:pPr>
        <w:pStyle w:val="BlankClose"/>
        <w:rPr>
          <w:del w:id="1571" w:author="svcMRProcess" w:date="2019-02-06T11:13:00Z"/>
        </w:rPr>
      </w:pPr>
    </w:p>
    <w:p>
      <w:pPr>
        <w:pStyle w:val="nzIndenta"/>
        <w:rPr>
          <w:del w:id="1572" w:author="svcMRProcess" w:date="2019-02-06T11:13:00Z"/>
        </w:rPr>
      </w:pPr>
      <w:del w:id="1573" w:author="svcMRProcess" w:date="2019-02-06T11:13:00Z">
        <w:r>
          <w:tab/>
          <w:delText>(b)</w:delText>
        </w:r>
        <w:r>
          <w:tab/>
          <w:delText>delete “DPP or police officer” and insert:</w:delText>
        </w:r>
      </w:del>
    </w:p>
    <w:p>
      <w:pPr>
        <w:pStyle w:val="BlankOpen"/>
        <w:rPr>
          <w:del w:id="1574" w:author="svcMRProcess" w:date="2019-02-06T11:13:00Z"/>
        </w:rPr>
      </w:pPr>
    </w:p>
    <w:p>
      <w:pPr>
        <w:pStyle w:val="nzIndenta"/>
        <w:rPr>
          <w:del w:id="1575" w:author="svcMRProcess" w:date="2019-02-06T11:13:00Z"/>
        </w:rPr>
      </w:pPr>
      <w:del w:id="1576" w:author="svcMRProcess" w:date="2019-02-06T11:13:00Z">
        <w:r>
          <w:tab/>
        </w:r>
        <w:r>
          <w:tab/>
          <w:delText>DPP, police officer, CCC or authorised CCC officer</w:delText>
        </w:r>
      </w:del>
    </w:p>
    <w:p>
      <w:pPr>
        <w:pStyle w:val="BlankClose"/>
        <w:rPr>
          <w:del w:id="1577" w:author="svcMRProcess" w:date="2019-02-06T11:13:00Z"/>
        </w:rPr>
      </w:pPr>
    </w:p>
    <w:p>
      <w:pPr>
        <w:pStyle w:val="nzSubsection"/>
        <w:rPr>
          <w:del w:id="1578" w:author="svcMRProcess" w:date="2019-02-06T11:13:00Z"/>
        </w:rPr>
      </w:pPr>
      <w:del w:id="1579" w:author="svcMRProcess" w:date="2019-02-06T11:13:00Z">
        <w:r>
          <w:tab/>
          <w:delText>(2)</w:delText>
        </w:r>
        <w:r>
          <w:tab/>
          <w:delText>In section 64(2) delete “DPP or police officer” (each occurrence) and insert:</w:delText>
        </w:r>
      </w:del>
    </w:p>
    <w:p>
      <w:pPr>
        <w:pStyle w:val="BlankOpen"/>
        <w:rPr>
          <w:del w:id="1580" w:author="svcMRProcess" w:date="2019-02-06T11:13:00Z"/>
        </w:rPr>
      </w:pPr>
    </w:p>
    <w:p>
      <w:pPr>
        <w:pStyle w:val="nzSubsection"/>
        <w:rPr>
          <w:del w:id="1581" w:author="svcMRProcess" w:date="2019-02-06T11:13:00Z"/>
        </w:rPr>
      </w:pPr>
      <w:del w:id="1582" w:author="svcMRProcess" w:date="2019-02-06T11:13:00Z">
        <w:r>
          <w:tab/>
        </w:r>
        <w:r>
          <w:tab/>
          <w:delText>DPP, police officer, CCC or authorised CCC officer</w:delText>
        </w:r>
      </w:del>
    </w:p>
    <w:p>
      <w:pPr>
        <w:pStyle w:val="BlankClose"/>
        <w:rPr>
          <w:del w:id="1583" w:author="svcMRProcess" w:date="2019-02-06T11:13:00Z"/>
        </w:rPr>
      </w:pPr>
    </w:p>
    <w:p>
      <w:pPr>
        <w:pStyle w:val="nzSubsection"/>
        <w:rPr>
          <w:del w:id="1584" w:author="svcMRProcess" w:date="2019-02-06T11:13:00Z"/>
        </w:rPr>
      </w:pPr>
      <w:del w:id="1585" w:author="svcMRProcess" w:date="2019-02-06T11:13:00Z">
        <w:r>
          <w:tab/>
          <w:delText>(3)</w:delText>
        </w:r>
        <w:r>
          <w:tab/>
          <w:delText>In section 64(3):</w:delText>
        </w:r>
      </w:del>
    </w:p>
    <w:p>
      <w:pPr>
        <w:pStyle w:val="nzIndenta"/>
        <w:rPr>
          <w:del w:id="1586" w:author="svcMRProcess" w:date="2019-02-06T11:13:00Z"/>
        </w:rPr>
      </w:pPr>
      <w:del w:id="1587" w:author="svcMRProcess" w:date="2019-02-06T11:13:00Z">
        <w:r>
          <w:tab/>
          <w:delText>(a)</w:delText>
        </w:r>
        <w:r>
          <w:tab/>
          <w:delText>delete “DPP or a police officer,” and insert:</w:delText>
        </w:r>
      </w:del>
    </w:p>
    <w:p>
      <w:pPr>
        <w:pStyle w:val="BlankOpen"/>
        <w:rPr>
          <w:del w:id="1588" w:author="svcMRProcess" w:date="2019-02-06T11:13:00Z"/>
        </w:rPr>
      </w:pPr>
    </w:p>
    <w:p>
      <w:pPr>
        <w:pStyle w:val="nzIndenta"/>
        <w:rPr>
          <w:del w:id="1589" w:author="svcMRProcess" w:date="2019-02-06T11:13:00Z"/>
        </w:rPr>
      </w:pPr>
      <w:del w:id="1590" w:author="svcMRProcess" w:date="2019-02-06T11:13:00Z">
        <w:r>
          <w:tab/>
        </w:r>
        <w:r>
          <w:tab/>
          <w:delText>DPP, a police officer, the CCC or an authorised CCC officer</w:delText>
        </w:r>
      </w:del>
    </w:p>
    <w:p>
      <w:pPr>
        <w:pStyle w:val="BlankClose"/>
        <w:rPr>
          <w:del w:id="1591" w:author="svcMRProcess" w:date="2019-02-06T11:13:00Z"/>
        </w:rPr>
      </w:pPr>
    </w:p>
    <w:p>
      <w:pPr>
        <w:pStyle w:val="nzIndenta"/>
        <w:rPr>
          <w:del w:id="1592" w:author="svcMRProcess" w:date="2019-02-06T11:13:00Z"/>
        </w:rPr>
      </w:pPr>
      <w:del w:id="1593" w:author="svcMRProcess" w:date="2019-02-06T11:13:00Z">
        <w:r>
          <w:tab/>
          <w:delText>(b)</w:delText>
        </w:r>
        <w:r>
          <w:tab/>
          <w:delText>delete “DPP or police officer” and insert:</w:delText>
        </w:r>
      </w:del>
    </w:p>
    <w:p>
      <w:pPr>
        <w:pStyle w:val="BlankOpen"/>
        <w:rPr>
          <w:del w:id="1594" w:author="svcMRProcess" w:date="2019-02-06T11:13:00Z"/>
        </w:rPr>
      </w:pPr>
    </w:p>
    <w:p>
      <w:pPr>
        <w:pStyle w:val="nzIndenta"/>
        <w:rPr>
          <w:del w:id="1595" w:author="svcMRProcess" w:date="2019-02-06T11:13:00Z"/>
        </w:rPr>
      </w:pPr>
      <w:del w:id="1596" w:author="svcMRProcess" w:date="2019-02-06T11:13:00Z">
        <w:r>
          <w:tab/>
        </w:r>
        <w:r>
          <w:tab/>
          <w:delText>DPP, police officer, CCC or authorised CCC officer</w:delText>
        </w:r>
      </w:del>
    </w:p>
    <w:p>
      <w:pPr>
        <w:pStyle w:val="BlankClose"/>
        <w:rPr>
          <w:del w:id="1597" w:author="svcMRProcess" w:date="2019-02-06T11:13:00Z"/>
        </w:rPr>
      </w:pPr>
    </w:p>
    <w:p>
      <w:pPr>
        <w:pStyle w:val="nzHeading5"/>
        <w:rPr>
          <w:del w:id="1598" w:author="svcMRProcess" w:date="2019-02-06T11:13:00Z"/>
        </w:rPr>
      </w:pPr>
      <w:bookmarkStart w:id="1599" w:name="_Toc518286504"/>
      <w:bookmarkStart w:id="1600" w:name="_Toc519495390"/>
      <w:del w:id="1601" w:author="svcMRProcess" w:date="2019-02-06T11:13:00Z">
        <w:r>
          <w:rPr>
            <w:rStyle w:val="CharSectno"/>
          </w:rPr>
          <w:delText>53</w:delText>
        </w:r>
        <w:r>
          <w:delText>.</w:delText>
        </w:r>
        <w:r>
          <w:tab/>
          <w:delText>Section 65 amended</w:delText>
        </w:r>
        <w:bookmarkEnd w:id="1599"/>
        <w:bookmarkEnd w:id="1600"/>
      </w:del>
    </w:p>
    <w:p>
      <w:pPr>
        <w:pStyle w:val="nzSubsection"/>
        <w:rPr>
          <w:del w:id="1602" w:author="svcMRProcess" w:date="2019-02-06T11:13:00Z"/>
        </w:rPr>
      </w:pPr>
      <w:del w:id="1603" w:author="svcMRProcess" w:date="2019-02-06T11:13:00Z">
        <w:r>
          <w:tab/>
          <w:delText>(1)</w:delText>
        </w:r>
        <w:r>
          <w:tab/>
          <w:delText>In section 65(2) delete “DPP or a police officer” and insert:</w:delText>
        </w:r>
      </w:del>
    </w:p>
    <w:p>
      <w:pPr>
        <w:pStyle w:val="BlankOpen"/>
        <w:rPr>
          <w:del w:id="1604" w:author="svcMRProcess" w:date="2019-02-06T11:13:00Z"/>
        </w:rPr>
      </w:pPr>
    </w:p>
    <w:p>
      <w:pPr>
        <w:pStyle w:val="nzSubsection"/>
        <w:rPr>
          <w:del w:id="1605" w:author="svcMRProcess" w:date="2019-02-06T11:13:00Z"/>
        </w:rPr>
      </w:pPr>
      <w:del w:id="1606" w:author="svcMRProcess" w:date="2019-02-06T11:13:00Z">
        <w:r>
          <w:tab/>
        </w:r>
        <w:r>
          <w:tab/>
          <w:delText>DPP, a police officer, the CCC or an authorised CCC officer</w:delText>
        </w:r>
      </w:del>
    </w:p>
    <w:p>
      <w:pPr>
        <w:pStyle w:val="BlankClose"/>
        <w:rPr>
          <w:del w:id="1607" w:author="svcMRProcess" w:date="2019-02-06T11:13:00Z"/>
        </w:rPr>
      </w:pPr>
    </w:p>
    <w:p>
      <w:pPr>
        <w:pStyle w:val="nzSubsection"/>
        <w:rPr>
          <w:del w:id="1608" w:author="svcMRProcess" w:date="2019-02-06T11:13:00Z"/>
        </w:rPr>
      </w:pPr>
      <w:del w:id="1609" w:author="svcMRProcess" w:date="2019-02-06T11:13:00Z">
        <w:r>
          <w:tab/>
          <w:delText>(2)</w:delText>
        </w:r>
        <w:r>
          <w:tab/>
          <w:delText>In section 65(3)(a) and (c) delete “DPP or a police officer” and insert:</w:delText>
        </w:r>
      </w:del>
    </w:p>
    <w:p>
      <w:pPr>
        <w:pStyle w:val="BlankOpen"/>
        <w:rPr>
          <w:del w:id="1610" w:author="svcMRProcess" w:date="2019-02-06T11:13:00Z"/>
        </w:rPr>
      </w:pPr>
    </w:p>
    <w:p>
      <w:pPr>
        <w:pStyle w:val="nzSubsection"/>
        <w:rPr>
          <w:del w:id="1611" w:author="svcMRProcess" w:date="2019-02-06T11:13:00Z"/>
        </w:rPr>
      </w:pPr>
      <w:del w:id="1612" w:author="svcMRProcess" w:date="2019-02-06T11:13:00Z">
        <w:r>
          <w:tab/>
        </w:r>
        <w:r>
          <w:tab/>
          <w:delText>DPP, a police officer, the CCC or an authorised CCC officer</w:delText>
        </w:r>
      </w:del>
    </w:p>
    <w:p>
      <w:pPr>
        <w:pStyle w:val="BlankClose"/>
        <w:rPr>
          <w:del w:id="1613" w:author="svcMRProcess" w:date="2019-02-06T11:13:00Z"/>
        </w:rPr>
      </w:pPr>
    </w:p>
    <w:p>
      <w:pPr>
        <w:pStyle w:val="nzHeading5"/>
        <w:rPr>
          <w:del w:id="1614" w:author="svcMRProcess" w:date="2019-02-06T11:13:00Z"/>
        </w:rPr>
      </w:pPr>
      <w:bookmarkStart w:id="1615" w:name="_Toc518286505"/>
      <w:bookmarkStart w:id="1616" w:name="_Toc519495391"/>
      <w:del w:id="1617" w:author="svcMRProcess" w:date="2019-02-06T11:13:00Z">
        <w:r>
          <w:rPr>
            <w:rStyle w:val="CharSectno"/>
          </w:rPr>
          <w:delText>54</w:delText>
        </w:r>
        <w:r>
          <w:delText>.</w:delText>
        </w:r>
        <w:r>
          <w:tab/>
          <w:delText>Section 66 amended</w:delText>
        </w:r>
        <w:bookmarkEnd w:id="1615"/>
        <w:bookmarkEnd w:id="1616"/>
      </w:del>
    </w:p>
    <w:p>
      <w:pPr>
        <w:pStyle w:val="nzSubsection"/>
        <w:rPr>
          <w:del w:id="1618" w:author="svcMRProcess" w:date="2019-02-06T11:13:00Z"/>
        </w:rPr>
      </w:pPr>
      <w:del w:id="1619" w:author="svcMRProcess" w:date="2019-02-06T11:13:00Z">
        <w:r>
          <w:tab/>
        </w:r>
        <w:r>
          <w:tab/>
          <w:delText>In section 66(1):</w:delText>
        </w:r>
      </w:del>
    </w:p>
    <w:p>
      <w:pPr>
        <w:pStyle w:val="nzIndenta"/>
        <w:rPr>
          <w:del w:id="1620" w:author="svcMRProcess" w:date="2019-02-06T11:13:00Z"/>
        </w:rPr>
      </w:pPr>
      <w:del w:id="1621" w:author="svcMRProcess" w:date="2019-02-06T11:13:00Z">
        <w:r>
          <w:tab/>
          <w:delText>(a)</w:delText>
        </w:r>
        <w:r>
          <w:tab/>
          <w:delText>delete “DPP or a police officer,” and insert:</w:delText>
        </w:r>
      </w:del>
    </w:p>
    <w:p>
      <w:pPr>
        <w:pStyle w:val="BlankOpen"/>
        <w:rPr>
          <w:del w:id="1622" w:author="svcMRProcess" w:date="2019-02-06T11:13:00Z"/>
        </w:rPr>
      </w:pPr>
    </w:p>
    <w:p>
      <w:pPr>
        <w:pStyle w:val="nzIndenta"/>
        <w:rPr>
          <w:del w:id="1623" w:author="svcMRProcess" w:date="2019-02-06T11:13:00Z"/>
        </w:rPr>
      </w:pPr>
      <w:del w:id="1624" w:author="svcMRProcess" w:date="2019-02-06T11:13:00Z">
        <w:r>
          <w:tab/>
        </w:r>
        <w:r>
          <w:tab/>
          <w:delText>DPP, a police officer, the CCC or an authorised CCC officer,</w:delText>
        </w:r>
      </w:del>
    </w:p>
    <w:p>
      <w:pPr>
        <w:pStyle w:val="BlankClose"/>
        <w:rPr>
          <w:del w:id="1625" w:author="svcMRProcess" w:date="2019-02-06T11:13:00Z"/>
        </w:rPr>
      </w:pPr>
    </w:p>
    <w:p>
      <w:pPr>
        <w:pStyle w:val="nzIndenta"/>
        <w:rPr>
          <w:del w:id="1626" w:author="svcMRProcess" w:date="2019-02-06T11:13:00Z"/>
        </w:rPr>
      </w:pPr>
      <w:del w:id="1627" w:author="svcMRProcess" w:date="2019-02-06T11:13:00Z">
        <w:r>
          <w:tab/>
          <w:delText>(b)</w:delText>
        </w:r>
        <w:r>
          <w:tab/>
          <w:delText>delete “DPP or a police officer for” and insert:</w:delText>
        </w:r>
      </w:del>
    </w:p>
    <w:p>
      <w:pPr>
        <w:pStyle w:val="BlankOpen"/>
        <w:rPr>
          <w:del w:id="1628" w:author="svcMRProcess" w:date="2019-02-06T11:13:00Z"/>
        </w:rPr>
      </w:pPr>
    </w:p>
    <w:p>
      <w:pPr>
        <w:pStyle w:val="nzIndenta"/>
        <w:rPr>
          <w:del w:id="1629" w:author="svcMRProcess" w:date="2019-02-06T11:13:00Z"/>
        </w:rPr>
      </w:pPr>
      <w:del w:id="1630" w:author="svcMRProcess" w:date="2019-02-06T11:13:00Z">
        <w:r>
          <w:tab/>
        </w:r>
        <w:r>
          <w:tab/>
          <w:delText>DPP, a police officer or the CCC (as the case requires) for</w:delText>
        </w:r>
      </w:del>
    </w:p>
    <w:p>
      <w:pPr>
        <w:pStyle w:val="BlankClose"/>
        <w:rPr>
          <w:del w:id="1631" w:author="svcMRProcess" w:date="2019-02-06T11:13:00Z"/>
        </w:rPr>
      </w:pPr>
    </w:p>
    <w:p>
      <w:pPr>
        <w:pStyle w:val="nzHeading5"/>
        <w:rPr>
          <w:del w:id="1632" w:author="svcMRProcess" w:date="2019-02-06T11:13:00Z"/>
        </w:rPr>
      </w:pPr>
      <w:bookmarkStart w:id="1633" w:name="_Toc518286506"/>
      <w:bookmarkStart w:id="1634" w:name="_Toc519495392"/>
      <w:del w:id="1635" w:author="svcMRProcess" w:date="2019-02-06T11:13:00Z">
        <w:r>
          <w:rPr>
            <w:rStyle w:val="CharSectno"/>
          </w:rPr>
          <w:delText>55</w:delText>
        </w:r>
        <w:r>
          <w:delText>.</w:delText>
        </w:r>
        <w:r>
          <w:tab/>
          <w:delText>Section 67 amended</w:delText>
        </w:r>
        <w:bookmarkEnd w:id="1633"/>
        <w:bookmarkEnd w:id="1634"/>
      </w:del>
    </w:p>
    <w:p>
      <w:pPr>
        <w:pStyle w:val="nzSubsection"/>
        <w:rPr>
          <w:del w:id="1636" w:author="svcMRProcess" w:date="2019-02-06T11:13:00Z"/>
        </w:rPr>
      </w:pPr>
      <w:del w:id="1637" w:author="svcMRProcess" w:date="2019-02-06T11:13:00Z">
        <w:r>
          <w:tab/>
        </w:r>
        <w:r>
          <w:tab/>
          <w:delText>In section 67(1) and (2) after “DPP” insert:</w:delText>
        </w:r>
      </w:del>
    </w:p>
    <w:p>
      <w:pPr>
        <w:pStyle w:val="BlankOpen"/>
        <w:rPr>
          <w:del w:id="1638" w:author="svcMRProcess" w:date="2019-02-06T11:13:00Z"/>
        </w:rPr>
      </w:pPr>
    </w:p>
    <w:p>
      <w:pPr>
        <w:pStyle w:val="nzSubsection"/>
        <w:rPr>
          <w:del w:id="1639" w:author="svcMRProcess" w:date="2019-02-06T11:13:00Z"/>
        </w:rPr>
      </w:pPr>
      <w:del w:id="1640" w:author="svcMRProcess" w:date="2019-02-06T11:13:00Z">
        <w:r>
          <w:tab/>
        </w:r>
        <w:r>
          <w:tab/>
          <w:delText>or the CCC</w:delText>
        </w:r>
      </w:del>
    </w:p>
    <w:p>
      <w:pPr>
        <w:pStyle w:val="BlankClose"/>
        <w:rPr>
          <w:del w:id="1641" w:author="svcMRProcess" w:date="2019-02-06T11:13:00Z"/>
        </w:rPr>
      </w:pPr>
    </w:p>
    <w:p>
      <w:pPr>
        <w:pStyle w:val="nzHeading5"/>
        <w:rPr>
          <w:del w:id="1642" w:author="svcMRProcess" w:date="2019-02-06T11:13:00Z"/>
        </w:rPr>
      </w:pPr>
      <w:bookmarkStart w:id="1643" w:name="_Toc518286507"/>
      <w:bookmarkStart w:id="1644" w:name="_Toc519495393"/>
      <w:del w:id="1645" w:author="svcMRProcess" w:date="2019-02-06T11:13:00Z">
        <w:r>
          <w:rPr>
            <w:rStyle w:val="CharSectno"/>
          </w:rPr>
          <w:delText>56</w:delText>
        </w:r>
        <w:r>
          <w:delText>.</w:delText>
        </w:r>
        <w:r>
          <w:tab/>
          <w:delText>Section 68 amended</w:delText>
        </w:r>
        <w:bookmarkEnd w:id="1643"/>
        <w:bookmarkEnd w:id="1644"/>
      </w:del>
    </w:p>
    <w:p>
      <w:pPr>
        <w:pStyle w:val="nzSubsection"/>
        <w:rPr>
          <w:del w:id="1646" w:author="svcMRProcess" w:date="2019-02-06T11:13:00Z"/>
        </w:rPr>
      </w:pPr>
      <w:del w:id="1647" w:author="svcMRProcess" w:date="2019-02-06T11:13:00Z">
        <w:r>
          <w:tab/>
          <w:delText>(1)</w:delText>
        </w:r>
        <w:r>
          <w:tab/>
          <w:delText>Delete section 68(1) and insert:</w:delText>
        </w:r>
      </w:del>
    </w:p>
    <w:p>
      <w:pPr>
        <w:pStyle w:val="BlankOpen"/>
        <w:rPr>
          <w:del w:id="1648" w:author="svcMRProcess" w:date="2019-02-06T11:13:00Z"/>
        </w:rPr>
      </w:pPr>
    </w:p>
    <w:p>
      <w:pPr>
        <w:pStyle w:val="nzSubsection"/>
        <w:rPr>
          <w:del w:id="1649" w:author="svcMRProcess" w:date="2019-02-06T11:13:00Z"/>
        </w:rPr>
      </w:pPr>
      <w:del w:id="1650" w:author="svcMRProcess" w:date="2019-02-06T11:13:00Z">
        <w:r>
          <w:tab/>
          <w:delText>(1)</w:delText>
        </w:r>
        <w:r>
          <w:tab/>
          <w:delText xml:space="preserve">The court may order a financial institution to give information about all transactions carried out through an account held with the institution by a person named in the order to — </w:delText>
        </w:r>
      </w:del>
    </w:p>
    <w:p>
      <w:pPr>
        <w:pStyle w:val="nzIndenta"/>
        <w:rPr>
          <w:del w:id="1651" w:author="svcMRProcess" w:date="2019-02-06T11:13:00Z"/>
        </w:rPr>
      </w:pPr>
      <w:del w:id="1652" w:author="svcMRProcess" w:date="2019-02-06T11:13:00Z">
        <w:r>
          <w:tab/>
          <w:delText>(a)</w:delText>
        </w:r>
        <w:r>
          <w:tab/>
          <w:delText>the DPP or a police officer, if the DPP applied for the order; or</w:delText>
        </w:r>
      </w:del>
    </w:p>
    <w:p>
      <w:pPr>
        <w:pStyle w:val="nzIndenta"/>
        <w:rPr>
          <w:del w:id="1653" w:author="svcMRProcess" w:date="2019-02-06T11:13:00Z"/>
        </w:rPr>
      </w:pPr>
      <w:del w:id="1654" w:author="svcMRProcess" w:date="2019-02-06T11:13:00Z">
        <w:r>
          <w:tab/>
          <w:delText>(b)</w:delText>
        </w:r>
        <w:r>
          <w:tab/>
          <w:delText>the CCC, if the CCC applied for the order.</w:delText>
        </w:r>
      </w:del>
    </w:p>
    <w:p>
      <w:pPr>
        <w:pStyle w:val="BlankClose"/>
        <w:rPr>
          <w:del w:id="1655" w:author="svcMRProcess" w:date="2019-02-06T11:13:00Z"/>
        </w:rPr>
      </w:pPr>
    </w:p>
    <w:p>
      <w:pPr>
        <w:pStyle w:val="nzSubsection"/>
        <w:rPr>
          <w:del w:id="1656" w:author="svcMRProcess" w:date="2019-02-06T11:13:00Z"/>
        </w:rPr>
      </w:pPr>
      <w:del w:id="1657" w:author="svcMRProcess" w:date="2019-02-06T11:13:00Z">
        <w:r>
          <w:tab/>
          <w:delText>(2)</w:delText>
        </w:r>
        <w:r>
          <w:tab/>
          <w:delText>Delete section 68(2)(a) and (b) and insert:</w:delText>
        </w:r>
      </w:del>
    </w:p>
    <w:p>
      <w:pPr>
        <w:pStyle w:val="BlankOpen"/>
        <w:rPr>
          <w:del w:id="1658" w:author="svcMRProcess" w:date="2019-02-06T11:13:00Z"/>
        </w:rPr>
      </w:pPr>
    </w:p>
    <w:p>
      <w:pPr>
        <w:pStyle w:val="nzIndenta"/>
        <w:rPr>
          <w:del w:id="1659" w:author="svcMRProcess" w:date="2019-02-06T11:13:00Z"/>
        </w:rPr>
      </w:pPr>
      <w:del w:id="1660" w:author="svcMRProcess" w:date="2019-02-06T11:13:00Z">
        <w:r>
          <w:tab/>
          <w:delText>(a)</w:delText>
        </w:r>
        <w:r>
          <w:tab/>
          <w:delText xml:space="preserve">to notify the following persons immediately of any transaction that has been initiated in connection with an account held with the institution by a person named in the order — </w:delText>
        </w:r>
      </w:del>
    </w:p>
    <w:p>
      <w:pPr>
        <w:pStyle w:val="nzIndenti"/>
        <w:rPr>
          <w:del w:id="1661" w:author="svcMRProcess" w:date="2019-02-06T11:13:00Z"/>
        </w:rPr>
      </w:pPr>
      <w:del w:id="1662" w:author="svcMRProcess" w:date="2019-02-06T11:13:00Z">
        <w:r>
          <w:tab/>
          <w:delText>(i)</w:delText>
        </w:r>
        <w:r>
          <w:tab/>
          <w:delText>the DPP or a police officer, if the DPP applied for the order;</w:delText>
        </w:r>
      </w:del>
    </w:p>
    <w:p>
      <w:pPr>
        <w:pStyle w:val="nzIndenti"/>
        <w:rPr>
          <w:del w:id="1663" w:author="svcMRProcess" w:date="2019-02-06T11:13:00Z"/>
        </w:rPr>
      </w:pPr>
      <w:del w:id="1664" w:author="svcMRProcess" w:date="2019-02-06T11:13:00Z">
        <w:r>
          <w:tab/>
          <w:delText>(ii)</w:delText>
        </w:r>
        <w:r>
          <w:tab/>
          <w:delText>the CCC, if the CCC applied for the order;</w:delText>
        </w:r>
      </w:del>
    </w:p>
    <w:p>
      <w:pPr>
        <w:pStyle w:val="nzIndenta"/>
        <w:rPr>
          <w:del w:id="1665" w:author="svcMRProcess" w:date="2019-02-06T11:13:00Z"/>
        </w:rPr>
      </w:pPr>
      <w:del w:id="1666" w:author="svcMRProcess" w:date="2019-02-06T11:13:00Z">
        <w:r>
          <w:tab/>
        </w:r>
        <w:r>
          <w:tab/>
          <w:delText>and</w:delText>
        </w:r>
      </w:del>
    </w:p>
    <w:p>
      <w:pPr>
        <w:pStyle w:val="nzIndenta"/>
        <w:rPr>
          <w:del w:id="1667" w:author="svcMRProcess" w:date="2019-02-06T11:13:00Z"/>
        </w:rPr>
      </w:pPr>
      <w:del w:id="1668" w:author="svcMRProcess" w:date="2019-02-06T11:13:00Z">
        <w:r>
          <w:tab/>
          <w:delText>(b)</w:delText>
        </w:r>
        <w:r>
          <w:tab/>
          <w:delText xml:space="preserve">to notify the following persons immediately if there are reasonable grounds for suspecting that a transaction is about to be initiated in connection with the account — </w:delText>
        </w:r>
      </w:del>
    </w:p>
    <w:p>
      <w:pPr>
        <w:pStyle w:val="nzIndenti"/>
        <w:rPr>
          <w:del w:id="1669" w:author="svcMRProcess" w:date="2019-02-06T11:13:00Z"/>
        </w:rPr>
      </w:pPr>
      <w:del w:id="1670" w:author="svcMRProcess" w:date="2019-02-06T11:13:00Z">
        <w:r>
          <w:tab/>
          <w:delText>(i)</w:delText>
        </w:r>
        <w:r>
          <w:tab/>
          <w:delText>the DPP or a police officer, if the DPP applied for the order;</w:delText>
        </w:r>
      </w:del>
    </w:p>
    <w:p>
      <w:pPr>
        <w:pStyle w:val="nzIndenti"/>
        <w:rPr>
          <w:del w:id="1671" w:author="svcMRProcess" w:date="2019-02-06T11:13:00Z"/>
        </w:rPr>
      </w:pPr>
      <w:del w:id="1672" w:author="svcMRProcess" w:date="2019-02-06T11:13:00Z">
        <w:r>
          <w:tab/>
          <w:delText>(ii)</w:delText>
        </w:r>
        <w:r>
          <w:tab/>
          <w:delText>the CCC, if the CCC applied for the order;</w:delText>
        </w:r>
      </w:del>
    </w:p>
    <w:p>
      <w:pPr>
        <w:pStyle w:val="nzIndenta"/>
        <w:rPr>
          <w:del w:id="1673" w:author="svcMRProcess" w:date="2019-02-06T11:13:00Z"/>
        </w:rPr>
      </w:pPr>
      <w:del w:id="1674" w:author="svcMRProcess" w:date="2019-02-06T11:13:00Z">
        <w:r>
          <w:tab/>
        </w:r>
        <w:r>
          <w:tab/>
          <w:delText>and</w:delText>
        </w:r>
      </w:del>
    </w:p>
    <w:p>
      <w:pPr>
        <w:pStyle w:val="BlankClose"/>
        <w:rPr>
          <w:del w:id="1675" w:author="svcMRProcess" w:date="2019-02-06T11:13:00Z"/>
        </w:rPr>
      </w:pPr>
    </w:p>
    <w:p>
      <w:pPr>
        <w:pStyle w:val="nzHeading5"/>
        <w:rPr>
          <w:del w:id="1676" w:author="svcMRProcess" w:date="2019-02-06T11:13:00Z"/>
        </w:rPr>
      </w:pPr>
      <w:bookmarkStart w:id="1677" w:name="_Toc518286508"/>
      <w:bookmarkStart w:id="1678" w:name="_Toc519495394"/>
      <w:del w:id="1679" w:author="svcMRProcess" w:date="2019-02-06T11:13:00Z">
        <w:r>
          <w:rPr>
            <w:rStyle w:val="CharSectno"/>
          </w:rPr>
          <w:delText>57</w:delText>
        </w:r>
        <w:r>
          <w:delText>.</w:delText>
        </w:r>
        <w:r>
          <w:tab/>
          <w:delText>Section 70 amended</w:delText>
        </w:r>
        <w:bookmarkEnd w:id="1677"/>
        <w:bookmarkEnd w:id="1678"/>
      </w:del>
    </w:p>
    <w:p>
      <w:pPr>
        <w:pStyle w:val="nzSubsection"/>
        <w:rPr>
          <w:del w:id="1680" w:author="svcMRProcess" w:date="2019-02-06T11:13:00Z"/>
        </w:rPr>
      </w:pPr>
      <w:del w:id="1681" w:author="svcMRProcess" w:date="2019-02-06T11:13:00Z">
        <w:r>
          <w:tab/>
        </w:r>
        <w:r>
          <w:tab/>
          <w:delText>In section 70(1)(a) delete “DPP” and insert:</w:delText>
        </w:r>
      </w:del>
    </w:p>
    <w:p>
      <w:pPr>
        <w:pStyle w:val="BlankOpen"/>
        <w:rPr>
          <w:del w:id="1682" w:author="svcMRProcess" w:date="2019-02-06T11:13:00Z"/>
        </w:rPr>
      </w:pPr>
    </w:p>
    <w:p>
      <w:pPr>
        <w:pStyle w:val="nzSubsection"/>
        <w:rPr>
          <w:del w:id="1683" w:author="svcMRProcess" w:date="2019-02-06T11:13:00Z"/>
        </w:rPr>
      </w:pPr>
      <w:del w:id="1684" w:author="svcMRProcess" w:date="2019-02-06T11:13:00Z">
        <w:r>
          <w:tab/>
        </w:r>
        <w:r>
          <w:tab/>
          <w:delText>DPP, a police officer or an authorised CCC officer</w:delText>
        </w:r>
      </w:del>
    </w:p>
    <w:p>
      <w:pPr>
        <w:pStyle w:val="BlankClose"/>
        <w:rPr>
          <w:del w:id="1685" w:author="svcMRProcess" w:date="2019-02-06T11:13:00Z"/>
        </w:rPr>
      </w:pPr>
    </w:p>
    <w:p>
      <w:pPr>
        <w:pStyle w:val="nzHeading5"/>
        <w:rPr>
          <w:del w:id="1686" w:author="svcMRProcess" w:date="2019-02-06T11:13:00Z"/>
        </w:rPr>
      </w:pPr>
      <w:bookmarkStart w:id="1687" w:name="_Toc518286509"/>
      <w:bookmarkStart w:id="1688" w:name="_Toc519495395"/>
      <w:del w:id="1689" w:author="svcMRProcess" w:date="2019-02-06T11:13:00Z">
        <w:r>
          <w:rPr>
            <w:rStyle w:val="CharSectno"/>
          </w:rPr>
          <w:delText>58</w:delText>
        </w:r>
        <w:r>
          <w:delText>.</w:delText>
        </w:r>
        <w:r>
          <w:tab/>
          <w:delText>Section 71 amended</w:delText>
        </w:r>
        <w:bookmarkEnd w:id="1687"/>
        <w:bookmarkEnd w:id="1688"/>
      </w:del>
    </w:p>
    <w:p>
      <w:pPr>
        <w:pStyle w:val="nzSubsection"/>
        <w:rPr>
          <w:del w:id="1690" w:author="svcMRProcess" w:date="2019-02-06T11:13:00Z"/>
        </w:rPr>
      </w:pPr>
      <w:del w:id="1691" w:author="svcMRProcess" w:date="2019-02-06T11:13:00Z">
        <w:r>
          <w:tab/>
          <w:delText>(1)</w:delText>
        </w:r>
        <w:r>
          <w:tab/>
          <w:delText>Delete section 71(1)(a) and insert:</w:delText>
        </w:r>
      </w:del>
    </w:p>
    <w:p>
      <w:pPr>
        <w:pStyle w:val="BlankOpen"/>
        <w:rPr>
          <w:del w:id="1692" w:author="svcMRProcess" w:date="2019-02-06T11:13:00Z"/>
        </w:rPr>
      </w:pPr>
    </w:p>
    <w:p>
      <w:pPr>
        <w:pStyle w:val="nzIndenta"/>
        <w:rPr>
          <w:del w:id="1693" w:author="svcMRProcess" w:date="2019-02-06T11:13:00Z"/>
        </w:rPr>
      </w:pPr>
      <w:del w:id="1694" w:author="svcMRProcess" w:date="2019-02-06T11:13:00Z">
        <w:r>
          <w:tab/>
          <w:delText>(a)</w:delText>
        </w:r>
        <w:r>
          <w:tab/>
          <w:delText xml:space="preserve">the DPP or a police officer, if the restricted disclosure relates to — </w:delText>
        </w:r>
      </w:del>
    </w:p>
    <w:p>
      <w:pPr>
        <w:pStyle w:val="nzIndenti"/>
        <w:rPr>
          <w:del w:id="1695" w:author="svcMRProcess" w:date="2019-02-06T11:13:00Z"/>
        </w:rPr>
      </w:pPr>
      <w:del w:id="1696" w:author="svcMRProcess" w:date="2019-02-06T11:13:00Z">
        <w:r>
          <w:tab/>
          <w:delText>(i)</w:delText>
        </w:r>
        <w:r>
          <w:tab/>
          <w:delText>information intended to be given to, or that has been given to, the DPP or a police officer under section 53; or</w:delText>
        </w:r>
      </w:del>
    </w:p>
    <w:p>
      <w:pPr>
        <w:pStyle w:val="nzIndenti"/>
        <w:rPr>
          <w:del w:id="1697" w:author="svcMRProcess" w:date="2019-02-06T11:13:00Z"/>
        </w:rPr>
      </w:pPr>
      <w:del w:id="1698" w:author="svcMRProcess" w:date="2019-02-06T11:13:00Z">
        <w:r>
          <w:tab/>
          <w:delText>(ii)</w:delText>
        </w:r>
        <w:r>
          <w:tab/>
          <w:delText>a requirement made by, or response given to, the DPP or a police officer under section 54; or</w:delText>
        </w:r>
      </w:del>
    </w:p>
    <w:p>
      <w:pPr>
        <w:pStyle w:val="nzIndenti"/>
        <w:rPr>
          <w:del w:id="1699" w:author="svcMRProcess" w:date="2019-02-06T11:13:00Z"/>
        </w:rPr>
      </w:pPr>
      <w:del w:id="1700" w:author="svcMRProcess" w:date="2019-02-06T11:13:00Z">
        <w:r>
          <w:tab/>
          <w:delText>(iii)</w:delText>
        </w:r>
        <w:r>
          <w:tab/>
          <w:delText>a production order, examination order, monitoring order or suspension order for which the DPP applied;</w:delText>
        </w:r>
      </w:del>
    </w:p>
    <w:p>
      <w:pPr>
        <w:pStyle w:val="nzIndenta"/>
        <w:rPr>
          <w:del w:id="1701" w:author="svcMRProcess" w:date="2019-02-06T11:13:00Z"/>
        </w:rPr>
      </w:pPr>
      <w:del w:id="1702" w:author="svcMRProcess" w:date="2019-02-06T11:13:00Z">
        <w:r>
          <w:tab/>
          <w:delText>(aa)</w:delText>
        </w:r>
        <w:r>
          <w:tab/>
          <w:delText xml:space="preserve">the CCC or an authorised CCC officer, if the restricted disclosure relates to — </w:delText>
        </w:r>
      </w:del>
    </w:p>
    <w:p>
      <w:pPr>
        <w:pStyle w:val="nzIndenti"/>
        <w:rPr>
          <w:del w:id="1703" w:author="svcMRProcess" w:date="2019-02-06T11:13:00Z"/>
        </w:rPr>
      </w:pPr>
      <w:del w:id="1704" w:author="svcMRProcess" w:date="2019-02-06T11:13:00Z">
        <w:r>
          <w:tab/>
          <w:delText>(i)</w:delText>
        </w:r>
        <w:r>
          <w:tab/>
          <w:delText>information intended to be given to, or that has been given to, the CCC or an authorised CCC officer under section 53; or</w:delText>
        </w:r>
      </w:del>
    </w:p>
    <w:p>
      <w:pPr>
        <w:pStyle w:val="nzIndenti"/>
        <w:rPr>
          <w:del w:id="1705" w:author="svcMRProcess" w:date="2019-02-06T11:13:00Z"/>
        </w:rPr>
      </w:pPr>
      <w:del w:id="1706" w:author="svcMRProcess" w:date="2019-02-06T11:13:00Z">
        <w:r>
          <w:tab/>
          <w:delText>(ii)</w:delText>
        </w:r>
        <w:r>
          <w:tab/>
          <w:delText>a requirement made by, or response given to, the CCC or an authorised CCC officer under section 54; or</w:delText>
        </w:r>
      </w:del>
    </w:p>
    <w:p>
      <w:pPr>
        <w:pStyle w:val="nzIndenti"/>
        <w:rPr>
          <w:del w:id="1707" w:author="svcMRProcess" w:date="2019-02-06T11:13:00Z"/>
        </w:rPr>
      </w:pPr>
      <w:del w:id="1708" w:author="svcMRProcess" w:date="2019-02-06T11:13:00Z">
        <w:r>
          <w:tab/>
          <w:delText>(iii)</w:delText>
        </w:r>
        <w:r>
          <w:tab/>
          <w:delText>an examination order made by the CCC or a monitoring order or suspension order for which the CCC applied;</w:delText>
        </w:r>
      </w:del>
    </w:p>
    <w:p>
      <w:pPr>
        <w:pStyle w:val="BlankClose"/>
        <w:rPr>
          <w:del w:id="1709" w:author="svcMRProcess" w:date="2019-02-06T11:13:00Z"/>
        </w:rPr>
      </w:pPr>
    </w:p>
    <w:p>
      <w:pPr>
        <w:pStyle w:val="nzSubsection"/>
        <w:rPr>
          <w:del w:id="1710" w:author="svcMRProcess" w:date="2019-02-06T11:13:00Z"/>
        </w:rPr>
      </w:pPr>
      <w:del w:id="1711" w:author="svcMRProcess" w:date="2019-02-06T11:13:00Z">
        <w:r>
          <w:tab/>
          <w:delText>(2)</w:delText>
        </w:r>
        <w:r>
          <w:tab/>
          <w:delText>Delete section 71(2) and insert:</w:delText>
        </w:r>
      </w:del>
    </w:p>
    <w:p>
      <w:pPr>
        <w:pStyle w:val="BlankOpen"/>
        <w:rPr>
          <w:del w:id="1712" w:author="svcMRProcess" w:date="2019-02-06T11:13:00Z"/>
        </w:rPr>
      </w:pPr>
    </w:p>
    <w:p>
      <w:pPr>
        <w:pStyle w:val="nzSubsection"/>
        <w:rPr>
          <w:del w:id="1713" w:author="svcMRProcess" w:date="2019-02-06T11:13:00Z"/>
        </w:rPr>
      </w:pPr>
      <w:del w:id="1714" w:author="svcMRProcess" w:date="2019-02-06T11:13:00Z">
        <w:r>
          <w:tab/>
          <w:delText>(2)</w:delText>
        </w:r>
        <w:r>
          <w:tab/>
          <w:delText xml:space="preserve">An individual who is not acting in the capacity of an officer of a corporation or of a legal practitioner may make a restricted disclosure to any one or more of the following — </w:delText>
        </w:r>
      </w:del>
    </w:p>
    <w:p>
      <w:pPr>
        <w:pStyle w:val="nzIndenta"/>
        <w:rPr>
          <w:del w:id="1715" w:author="svcMRProcess" w:date="2019-02-06T11:13:00Z"/>
        </w:rPr>
      </w:pPr>
      <w:del w:id="1716" w:author="svcMRProcess" w:date="2019-02-06T11:13:00Z">
        <w:r>
          <w:tab/>
          <w:delText>(a)</w:delText>
        </w:r>
        <w:r>
          <w:tab/>
          <w:delText xml:space="preserve">the DPP or a police officer, if the restricted disclosure relates to — </w:delText>
        </w:r>
      </w:del>
    </w:p>
    <w:p>
      <w:pPr>
        <w:pStyle w:val="nzIndenti"/>
        <w:rPr>
          <w:del w:id="1717" w:author="svcMRProcess" w:date="2019-02-06T11:13:00Z"/>
        </w:rPr>
      </w:pPr>
      <w:del w:id="1718" w:author="svcMRProcess" w:date="2019-02-06T11:13:00Z">
        <w:r>
          <w:tab/>
          <w:delText>(i)</w:delText>
        </w:r>
        <w:r>
          <w:tab/>
          <w:delText>information intended to be given to, or that has been given to, the DPP or a police officer under section 53; or</w:delText>
        </w:r>
      </w:del>
    </w:p>
    <w:p>
      <w:pPr>
        <w:pStyle w:val="nzIndenti"/>
        <w:rPr>
          <w:del w:id="1719" w:author="svcMRProcess" w:date="2019-02-06T11:13:00Z"/>
        </w:rPr>
      </w:pPr>
      <w:del w:id="1720" w:author="svcMRProcess" w:date="2019-02-06T11:13:00Z">
        <w:r>
          <w:tab/>
          <w:delText>(ii)</w:delText>
        </w:r>
        <w:r>
          <w:tab/>
          <w:delText>a requirement made by, or response given to, the DPP or a police officer under section 54; or</w:delText>
        </w:r>
      </w:del>
    </w:p>
    <w:p>
      <w:pPr>
        <w:pStyle w:val="nzIndenti"/>
        <w:rPr>
          <w:del w:id="1721" w:author="svcMRProcess" w:date="2019-02-06T11:13:00Z"/>
        </w:rPr>
      </w:pPr>
      <w:del w:id="1722" w:author="svcMRProcess" w:date="2019-02-06T11:13:00Z">
        <w:r>
          <w:tab/>
          <w:delText>(iii)</w:delText>
        </w:r>
        <w:r>
          <w:tab/>
          <w:delText>a production order, examination order, monitoring order or suspension order for which the DPP applied;</w:delText>
        </w:r>
      </w:del>
    </w:p>
    <w:p>
      <w:pPr>
        <w:pStyle w:val="nzIndenta"/>
        <w:rPr>
          <w:del w:id="1723" w:author="svcMRProcess" w:date="2019-02-06T11:13:00Z"/>
        </w:rPr>
      </w:pPr>
      <w:del w:id="1724" w:author="svcMRProcess" w:date="2019-02-06T11:13:00Z">
        <w:r>
          <w:tab/>
          <w:delText>(b)</w:delText>
        </w:r>
        <w:r>
          <w:tab/>
          <w:delText xml:space="preserve">the CCC or an authorised CCC officer, if the restricted disclosure relates to — </w:delText>
        </w:r>
      </w:del>
    </w:p>
    <w:p>
      <w:pPr>
        <w:pStyle w:val="nzIndenti"/>
        <w:rPr>
          <w:del w:id="1725" w:author="svcMRProcess" w:date="2019-02-06T11:13:00Z"/>
        </w:rPr>
      </w:pPr>
      <w:del w:id="1726" w:author="svcMRProcess" w:date="2019-02-06T11:13:00Z">
        <w:r>
          <w:tab/>
          <w:delText>(i)</w:delText>
        </w:r>
        <w:r>
          <w:tab/>
          <w:delText>information intended to be given to, or that has been given to, the CCC or an authorised CCC officer under section 53; or</w:delText>
        </w:r>
      </w:del>
    </w:p>
    <w:p>
      <w:pPr>
        <w:pStyle w:val="nzIndenti"/>
        <w:rPr>
          <w:del w:id="1727" w:author="svcMRProcess" w:date="2019-02-06T11:13:00Z"/>
        </w:rPr>
      </w:pPr>
      <w:del w:id="1728" w:author="svcMRProcess" w:date="2019-02-06T11:13:00Z">
        <w:r>
          <w:tab/>
          <w:delText>(ii)</w:delText>
        </w:r>
        <w:r>
          <w:tab/>
          <w:delText>a requirement made by, or response given to, the CCC or an authorised CCC officer under section 54; or</w:delText>
        </w:r>
      </w:del>
    </w:p>
    <w:p>
      <w:pPr>
        <w:pStyle w:val="nzIndenti"/>
        <w:rPr>
          <w:del w:id="1729" w:author="svcMRProcess" w:date="2019-02-06T11:13:00Z"/>
        </w:rPr>
      </w:pPr>
      <w:del w:id="1730" w:author="svcMRProcess" w:date="2019-02-06T11:13:00Z">
        <w:r>
          <w:tab/>
          <w:delText>(iii)</w:delText>
        </w:r>
        <w:r>
          <w:tab/>
          <w:delText>an examination order made by the CCC or a monitoring order or suspension order for which the CCC applied;</w:delText>
        </w:r>
      </w:del>
    </w:p>
    <w:p>
      <w:pPr>
        <w:pStyle w:val="nzIndenta"/>
        <w:rPr>
          <w:del w:id="1731" w:author="svcMRProcess" w:date="2019-02-06T11:13:00Z"/>
        </w:rPr>
      </w:pPr>
      <w:del w:id="1732" w:author="svcMRProcess" w:date="2019-02-06T11:13:00Z">
        <w:r>
          <w:tab/>
          <w:delText>(c)</w:delText>
        </w:r>
        <w:r>
          <w:tab/>
          <w:delTex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delText>
        </w:r>
      </w:del>
    </w:p>
    <w:p>
      <w:pPr>
        <w:pStyle w:val="BlankClose"/>
        <w:rPr>
          <w:del w:id="1733" w:author="svcMRProcess" w:date="2019-02-06T11:13:00Z"/>
        </w:rPr>
      </w:pPr>
    </w:p>
    <w:p>
      <w:pPr>
        <w:pStyle w:val="nzHeading5"/>
        <w:rPr>
          <w:del w:id="1734" w:author="svcMRProcess" w:date="2019-02-06T11:13:00Z"/>
        </w:rPr>
      </w:pPr>
      <w:bookmarkStart w:id="1735" w:name="_Toc518286510"/>
      <w:bookmarkStart w:id="1736" w:name="_Toc519495396"/>
      <w:del w:id="1737" w:author="svcMRProcess" w:date="2019-02-06T11:13:00Z">
        <w:r>
          <w:rPr>
            <w:rStyle w:val="CharSectno"/>
          </w:rPr>
          <w:delText>59</w:delText>
        </w:r>
        <w:r>
          <w:delText>.</w:delText>
        </w:r>
        <w:r>
          <w:tab/>
          <w:delText>Section 73 amended</w:delText>
        </w:r>
        <w:bookmarkEnd w:id="1735"/>
        <w:bookmarkEnd w:id="1736"/>
      </w:del>
    </w:p>
    <w:p>
      <w:pPr>
        <w:pStyle w:val="nzSubsection"/>
        <w:rPr>
          <w:del w:id="1738" w:author="svcMRProcess" w:date="2019-02-06T11:13:00Z"/>
        </w:rPr>
      </w:pPr>
      <w:del w:id="1739" w:author="svcMRProcess" w:date="2019-02-06T11:13:00Z">
        <w:r>
          <w:tab/>
          <w:delText>(1)</w:delText>
        </w:r>
        <w:r>
          <w:tab/>
          <w:delText>In section 73(1) and (2) after “police officer” insert:</w:delText>
        </w:r>
      </w:del>
    </w:p>
    <w:p>
      <w:pPr>
        <w:pStyle w:val="BlankOpen"/>
        <w:rPr>
          <w:del w:id="1740" w:author="svcMRProcess" w:date="2019-02-06T11:13:00Z"/>
        </w:rPr>
      </w:pPr>
    </w:p>
    <w:p>
      <w:pPr>
        <w:pStyle w:val="nzSubsection"/>
        <w:rPr>
          <w:del w:id="1741" w:author="svcMRProcess" w:date="2019-02-06T11:13:00Z"/>
        </w:rPr>
      </w:pPr>
      <w:del w:id="1742" w:author="svcMRProcess" w:date="2019-02-06T11:13:00Z">
        <w:r>
          <w:tab/>
        </w:r>
        <w:r>
          <w:tab/>
          <w:delText>or an authorised CCC officer</w:delText>
        </w:r>
      </w:del>
    </w:p>
    <w:p>
      <w:pPr>
        <w:pStyle w:val="BlankClose"/>
        <w:rPr>
          <w:del w:id="1743" w:author="svcMRProcess" w:date="2019-02-06T11:13:00Z"/>
        </w:rPr>
      </w:pPr>
    </w:p>
    <w:p>
      <w:pPr>
        <w:pStyle w:val="nzSubsection"/>
        <w:rPr>
          <w:del w:id="1744" w:author="svcMRProcess" w:date="2019-02-06T11:13:00Z"/>
        </w:rPr>
      </w:pPr>
      <w:del w:id="1745" w:author="svcMRProcess" w:date="2019-02-06T11:13:00Z">
        <w:r>
          <w:tab/>
          <w:delText>(2)</w:delText>
        </w:r>
        <w:r>
          <w:tab/>
          <w:delText>In section 73(3):</w:delText>
        </w:r>
      </w:del>
    </w:p>
    <w:p>
      <w:pPr>
        <w:pStyle w:val="nzIndenta"/>
        <w:rPr>
          <w:del w:id="1746" w:author="svcMRProcess" w:date="2019-02-06T11:13:00Z"/>
        </w:rPr>
      </w:pPr>
      <w:del w:id="1747" w:author="svcMRProcess" w:date="2019-02-06T11:13:00Z">
        <w:r>
          <w:tab/>
          <w:delText>(a)</w:delText>
        </w:r>
        <w:r>
          <w:tab/>
          <w:delText>delete “his or her” and insert:</w:delText>
        </w:r>
      </w:del>
    </w:p>
    <w:p>
      <w:pPr>
        <w:pStyle w:val="BlankOpen"/>
        <w:rPr>
          <w:del w:id="1748" w:author="svcMRProcess" w:date="2019-02-06T11:13:00Z"/>
        </w:rPr>
      </w:pPr>
    </w:p>
    <w:p>
      <w:pPr>
        <w:pStyle w:val="nzIndenta"/>
        <w:rPr>
          <w:del w:id="1749" w:author="svcMRProcess" w:date="2019-02-06T11:13:00Z"/>
        </w:rPr>
      </w:pPr>
      <w:del w:id="1750" w:author="svcMRProcess" w:date="2019-02-06T11:13:00Z">
        <w:r>
          <w:tab/>
        </w:r>
        <w:r>
          <w:tab/>
          <w:delText>their</w:delText>
        </w:r>
      </w:del>
    </w:p>
    <w:p>
      <w:pPr>
        <w:pStyle w:val="BlankClose"/>
        <w:rPr>
          <w:del w:id="1751" w:author="svcMRProcess" w:date="2019-02-06T11:13:00Z"/>
        </w:rPr>
      </w:pPr>
    </w:p>
    <w:p>
      <w:pPr>
        <w:pStyle w:val="nzIndenta"/>
        <w:rPr>
          <w:del w:id="1752" w:author="svcMRProcess" w:date="2019-02-06T11:13:00Z"/>
        </w:rPr>
      </w:pPr>
      <w:del w:id="1753" w:author="svcMRProcess" w:date="2019-02-06T11:13:00Z">
        <w:r>
          <w:tab/>
          <w:delText>(b)</w:delText>
        </w:r>
        <w:r>
          <w:tab/>
          <w:delText>after “police officer” insert:</w:delText>
        </w:r>
      </w:del>
    </w:p>
    <w:p>
      <w:pPr>
        <w:pStyle w:val="BlankOpen"/>
        <w:rPr>
          <w:del w:id="1754" w:author="svcMRProcess" w:date="2019-02-06T11:13:00Z"/>
        </w:rPr>
      </w:pPr>
    </w:p>
    <w:p>
      <w:pPr>
        <w:pStyle w:val="nzIndenta"/>
        <w:rPr>
          <w:del w:id="1755" w:author="svcMRProcess" w:date="2019-02-06T11:13:00Z"/>
        </w:rPr>
      </w:pPr>
      <w:del w:id="1756" w:author="svcMRProcess" w:date="2019-02-06T11:13:00Z">
        <w:r>
          <w:tab/>
        </w:r>
        <w:r>
          <w:tab/>
          <w:delText>or an authorised CCC officer</w:delText>
        </w:r>
      </w:del>
    </w:p>
    <w:p>
      <w:pPr>
        <w:pStyle w:val="BlankClose"/>
        <w:rPr>
          <w:del w:id="1757" w:author="svcMRProcess" w:date="2019-02-06T11:13:00Z"/>
        </w:rPr>
      </w:pPr>
    </w:p>
    <w:p>
      <w:pPr>
        <w:pStyle w:val="nzSubsection"/>
        <w:rPr>
          <w:del w:id="1758" w:author="svcMRProcess" w:date="2019-02-06T11:13:00Z"/>
        </w:rPr>
      </w:pPr>
      <w:del w:id="1759" w:author="svcMRProcess" w:date="2019-02-06T11:13:00Z">
        <w:r>
          <w:tab/>
          <w:delText>(3)</w:delText>
        </w:r>
        <w:r>
          <w:tab/>
          <w:delText>In section 73(4) after “police officer” insert:</w:delText>
        </w:r>
      </w:del>
    </w:p>
    <w:p>
      <w:pPr>
        <w:pStyle w:val="BlankOpen"/>
        <w:rPr>
          <w:del w:id="1760" w:author="svcMRProcess" w:date="2019-02-06T11:13:00Z"/>
        </w:rPr>
      </w:pPr>
    </w:p>
    <w:p>
      <w:pPr>
        <w:pStyle w:val="nzSubsection"/>
        <w:rPr>
          <w:del w:id="1761" w:author="svcMRProcess" w:date="2019-02-06T11:13:00Z"/>
        </w:rPr>
      </w:pPr>
      <w:del w:id="1762" w:author="svcMRProcess" w:date="2019-02-06T11:13:00Z">
        <w:r>
          <w:tab/>
        </w:r>
        <w:r>
          <w:tab/>
          <w:delText>or an authorised CCC officer</w:delText>
        </w:r>
      </w:del>
    </w:p>
    <w:p>
      <w:pPr>
        <w:pStyle w:val="BlankClose"/>
        <w:keepNext/>
        <w:rPr>
          <w:del w:id="1763" w:author="svcMRProcess" w:date="2019-02-06T11:13:00Z"/>
        </w:rPr>
      </w:pPr>
    </w:p>
    <w:p>
      <w:pPr>
        <w:pStyle w:val="nzSubsection"/>
        <w:rPr>
          <w:del w:id="1764" w:author="svcMRProcess" w:date="2019-02-06T11:13:00Z"/>
        </w:rPr>
      </w:pPr>
      <w:del w:id="1765" w:author="svcMRProcess" w:date="2019-02-06T11:13:00Z">
        <w:r>
          <w:tab/>
          <w:delText>(4)</w:delText>
        </w:r>
        <w:r>
          <w:tab/>
          <w:delText>In section 73(5):</w:delText>
        </w:r>
      </w:del>
    </w:p>
    <w:p>
      <w:pPr>
        <w:pStyle w:val="nzIndenta"/>
        <w:rPr>
          <w:del w:id="1766" w:author="svcMRProcess" w:date="2019-02-06T11:13:00Z"/>
        </w:rPr>
      </w:pPr>
      <w:del w:id="1767" w:author="svcMRProcess" w:date="2019-02-06T11:13:00Z">
        <w:r>
          <w:tab/>
          <w:delText>(a)</w:delText>
        </w:r>
        <w:r>
          <w:tab/>
          <w:delText>delete “his or her” and insert:</w:delText>
        </w:r>
      </w:del>
    </w:p>
    <w:p>
      <w:pPr>
        <w:pStyle w:val="BlankOpen"/>
        <w:rPr>
          <w:del w:id="1768" w:author="svcMRProcess" w:date="2019-02-06T11:13:00Z"/>
        </w:rPr>
      </w:pPr>
    </w:p>
    <w:p>
      <w:pPr>
        <w:pStyle w:val="nzIndenta"/>
        <w:rPr>
          <w:del w:id="1769" w:author="svcMRProcess" w:date="2019-02-06T11:13:00Z"/>
        </w:rPr>
      </w:pPr>
      <w:del w:id="1770" w:author="svcMRProcess" w:date="2019-02-06T11:13:00Z">
        <w:r>
          <w:tab/>
        </w:r>
        <w:r>
          <w:tab/>
          <w:delText>their</w:delText>
        </w:r>
      </w:del>
    </w:p>
    <w:p>
      <w:pPr>
        <w:pStyle w:val="BlankClose"/>
        <w:rPr>
          <w:del w:id="1771" w:author="svcMRProcess" w:date="2019-02-06T11:13:00Z"/>
        </w:rPr>
      </w:pPr>
    </w:p>
    <w:p>
      <w:pPr>
        <w:pStyle w:val="nzIndenta"/>
        <w:rPr>
          <w:del w:id="1772" w:author="svcMRProcess" w:date="2019-02-06T11:13:00Z"/>
        </w:rPr>
      </w:pPr>
      <w:del w:id="1773" w:author="svcMRProcess" w:date="2019-02-06T11:13:00Z">
        <w:r>
          <w:tab/>
          <w:delText>(b)</w:delText>
        </w:r>
        <w:r>
          <w:tab/>
          <w:delText>after “police officer” insert:</w:delText>
        </w:r>
      </w:del>
    </w:p>
    <w:p>
      <w:pPr>
        <w:pStyle w:val="BlankOpen"/>
        <w:rPr>
          <w:del w:id="1774" w:author="svcMRProcess" w:date="2019-02-06T11:13:00Z"/>
        </w:rPr>
      </w:pPr>
    </w:p>
    <w:p>
      <w:pPr>
        <w:pStyle w:val="nzIndenta"/>
        <w:rPr>
          <w:del w:id="1775" w:author="svcMRProcess" w:date="2019-02-06T11:13:00Z"/>
        </w:rPr>
      </w:pPr>
      <w:del w:id="1776" w:author="svcMRProcess" w:date="2019-02-06T11:13:00Z">
        <w:r>
          <w:tab/>
        </w:r>
        <w:r>
          <w:tab/>
          <w:delText>or an authorised CCC officer</w:delText>
        </w:r>
      </w:del>
    </w:p>
    <w:p>
      <w:pPr>
        <w:pStyle w:val="BlankClose"/>
        <w:rPr>
          <w:del w:id="1777" w:author="svcMRProcess" w:date="2019-02-06T11:13:00Z"/>
        </w:rPr>
      </w:pPr>
    </w:p>
    <w:p>
      <w:pPr>
        <w:pStyle w:val="nzHeading5"/>
        <w:rPr>
          <w:del w:id="1778" w:author="svcMRProcess" w:date="2019-02-06T11:13:00Z"/>
        </w:rPr>
      </w:pPr>
      <w:bookmarkStart w:id="1779" w:name="_Toc518286511"/>
      <w:bookmarkStart w:id="1780" w:name="_Toc519495397"/>
      <w:del w:id="1781" w:author="svcMRProcess" w:date="2019-02-06T11:13:00Z">
        <w:r>
          <w:rPr>
            <w:rStyle w:val="CharSectno"/>
          </w:rPr>
          <w:delText>60</w:delText>
        </w:r>
        <w:r>
          <w:delText>.</w:delText>
        </w:r>
        <w:r>
          <w:tab/>
          <w:delText>Section 74 amended</w:delText>
        </w:r>
        <w:bookmarkEnd w:id="1779"/>
        <w:bookmarkEnd w:id="1780"/>
      </w:del>
    </w:p>
    <w:p>
      <w:pPr>
        <w:pStyle w:val="nzSubsection"/>
        <w:rPr>
          <w:del w:id="1782" w:author="svcMRProcess" w:date="2019-02-06T11:13:00Z"/>
        </w:rPr>
      </w:pPr>
      <w:del w:id="1783" w:author="svcMRProcess" w:date="2019-02-06T11:13:00Z">
        <w:r>
          <w:tab/>
        </w:r>
        <w:r>
          <w:tab/>
          <w:delText>In section 74(1) and (3) after “police officer” insert:</w:delText>
        </w:r>
      </w:del>
    </w:p>
    <w:p>
      <w:pPr>
        <w:pStyle w:val="BlankOpen"/>
        <w:rPr>
          <w:del w:id="1784" w:author="svcMRProcess" w:date="2019-02-06T11:13:00Z"/>
        </w:rPr>
      </w:pPr>
    </w:p>
    <w:p>
      <w:pPr>
        <w:pStyle w:val="nzSubsection"/>
        <w:rPr>
          <w:del w:id="1785" w:author="svcMRProcess" w:date="2019-02-06T11:13:00Z"/>
        </w:rPr>
      </w:pPr>
      <w:del w:id="1786" w:author="svcMRProcess" w:date="2019-02-06T11:13:00Z">
        <w:r>
          <w:tab/>
        </w:r>
        <w:r>
          <w:tab/>
          <w:delText>or an authorised CCC officer</w:delText>
        </w:r>
      </w:del>
    </w:p>
    <w:p>
      <w:pPr>
        <w:pStyle w:val="BlankClose"/>
        <w:rPr>
          <w:del w:id="1787" w:author="svcMRProcess" w:date="2019-02-06T11:13:00Z"/>
        </w:rPr>
      </w:pPr>
    </w:p>
    <w:p>
      <w:pPr>
        <w:pStyle w:val="nzHeading5"/>
        <w:rPr>
          <w:del w:id="1788" w:author="svcMRProcess" w:date="2019-02-06T11:13:00Z"/>
        </w:rPr>
      </w:pPr>
      <w:bookmarkStart w:id="1789" w:name="_Toc518286512"/>
      <w:bookmarkStart w:id="1790" w:name="_Toc519495398"/>
      <w:del w:id="1791" w:author="svcMRProcess" w:date="2019-02-06T11:13:00Z">
        <w:r>
          <w:rPr>
            <w:rStyle w:val="CharSectno"/>
          </w:rPr>
          <w:delText>61</w:delText>
        </w:r>
        <w:r>
          <w:delText>.</w:delText>
        </w:r>
        <w:r>
          <w:tab/>
          <w:delText>Section 75 amended</w:delText>
        </w:r>
        <w:bookmarkEnd w:id="1789"/>
        <w:bookmarkEnd w:id="1790"/>
      </w:del>
    </w:p>
    <w:p>
      <w:pPr>
        <w:pStyle w:val="nzSubsection"/>
        <w:rPr>
          <w:del w:id="1792" w:author="svcMRProcess" w:date="2019-02-06T11:13:00Z"/>
        </w:rPr>
      </w:pPr>
      <w:del w:id="1793" w:author="svcMRProcess" w:date="2019-02-06T11:13:00Z">
        <w:r>
          <w:tab/>
          <w:delText>(1)</w:delText>
        </w:r>
        <w:r>
          <w:tab/>
          <w:delText>In section 75(1) delete “exercises his or her” and insert:</w:delText>
        </w:r>
      </w:del>
    </w:p>
    <w:p>
      <w:pPr>
        <w:pStyle w:val="BlankOpen"/>
        <w:rPr>
          <w:del w:id="1794" w:author="svcMRProcess" w:date="2019-02-06T11:13:00Z"/>
        </w:rPr>
      </w:pPr>
    </w:p>
    <w:p>
      <w:pPr>
        <w:pStyle w:val="nzSubsection"/>
        <w:rPr>
          <w:del w:id="1795" w:author="svcMRProcess" w:date="2019-02-06T11:13:00Z"/>
        </w:rPr>
      </w:pPr>
      <w:del w:id="1796" w:author="svcMRProcess" w:date="2019-02-06T11:13:00Z">
        <w:r>
          <w:tab/>
        </w:r>
        <w:r>
          <w:tab/>
          <w:delText>or an authorised CCC officer exercises their</w:delText>
        </w:r>
      </w:del>
    </w:p>
    <w:p>
      <w:pPr>
        <w:pStyle w:val="BlankClose"/>
        <w:rPr>
          <w:del w:id="1797" w:author="svcMRProcess" w:date="2019-02-06T11:13:00Z"/>
        </w:rPr>
      </w:pPr>
    </w:p>
    <w:p>
      <w:pPr>
        <w:pStyle w:val="nzSubsection"/>
        <w:rPr>
          <w:del w:id="1798" w:author="svcMRProcess" w:date="2019-02-06T11:13:00Z"/>
        </w:rPr>
      </w:pPr>
      <w:del w:id="1799" w:author="svcMRProcess" w:date="2019-02-06T11:13:00Z">
        <w:r>
          <w:tab/>
          <w:delText>(2)</w:delText>
        </w:r>
        <w:r>
          <w:tab/>
          <w:delText>In section 75(2) after “police officer” insert:</w:delText>
        </w:r>
      </w:del>
    </w:p>
    <w:p>
      <w:pPr>
        <w:pStyle w:val="BlankOpen"/>
        <w:rPr>
          <w:del w:id="1800" w:author="svcMRProcess" w:date="2019-02-06T11:13:00Z"/>
        </w:rPr>
      </w:pPr>
    </w:p>
    <w:p>
      <w:pPr>
        <w:pStyle w:val="nzSubsection"/>
        <w:rPr>
          <w:del w:id="1801" w:author="svcMRProcess" w:date="2019-02-06T11:13:00Z"/>
        </w:rPr>
      </w:pPr>
      <w:del w:id="1802" w:author="svcMRProcess" w:date="2019-02-06T11:13:00Z">
        <w:r>
          <w:tab/>
        </w:r>
        <w:r>
          <w:tab/>
          <w:delText>or authorised CCC officer</w:delText>
        </w:r>
      </w:del>
    </w:p>
    <w:p>
      <w:pPr>
        <w:pStyle w:val="BlankClose"/>
        <w:rPr>
          <w:del w:id="1803" w:author="svcMRProcess" w:date="2019-02-06T11:13:00Z"/>
        </w:rPr>
      </w:pPr>
    </w:p>
    <w:p>
      <w:pPr>
        <w:pStyle w:val="nzHeading5"/>
        <w:rPr>
          <w:del w:id="1804" w:author="svcMRProcess" w:date="2019-02-06T11:13:00Z"/>
        </w:rPr>
      </w:pPr>
      <w:bookmarkStart w:id="1805" w:name="_Toc518286513"/>
      <w:bookmarkStart w:id="1806" w:name="_Toc519495399"/>
      <w:del w:id="1807" w:author="svcMRProcess" w:date="2019-02-06T11:13:00Z">
        <w:r>
          <w:rPr>
            <w:rStyle w:val="CharSectno"/>
          </w:rPr>
          <w:delText>62</w:delText>
        </w:r>
        <w:r>
          <w:delText>.</w:delText>
        </w:r>
        <w:r>
          <w:tab/>
          <w:delText>Section 76 amended</w:delText>
        </w:r>
        <w:bookmarkEnd w:id="1805"/>
        <w:bookmarkEnd w:id="1806"/>
      </w:del>
    </w:p>
    <w:p>
      <w:pPr>
        <w:pStyle w:val="nzSubsection"/>
        <w:rPr>
          <w:del w:id="1808" w:author="svcMRProcess" w:date="2019-02-06T11:13:00Z"/>
        </w:rPr>
      </w:pPr>
      <w:del w:id="1809" w:author="svcMRProcess" w:date="2019-02-06T11:13:00Z">
        <w:r>
          <w:tab/>
        </w:r>
        <w:r>
          <w:tab/>
          <w:delText>In section 76(1) delete “exercises any of his or her” and insert:</w:delText>
        </w:r>
      </w:del>
    </w:p>
    <w:p>
      <w:pPr>
        <w:pStyle w:val="BlankOpen"/>
        <w:rPr>
          <w:del w:id="1810" w:author="svcMRProcess" w:date="2019-02-06T11:13:00Z"/>
        </w:rPr>
      </w:pPr>
    </w:p>
    <w:p>
      <w:pPr>
        <w:pStyle w:val="nzSubsection"/>
        <w:rPr>
          <w:del w:id="1811" w:author="svcMRProcess" w:date="2019-02-06T11:13:00Z"/>
        </w:rPr>
      </w:pPr>
      <w:del w:id="1812" w:author="svcMRProcess" w:date="2019-02-06T11:13:00Z">
        <w:r>
          <w:tab/>
        </w:r>
        <w:r>
          <w:tab/>
          <w:delText>or an authorised CCC officer exercises any of their</w:delText>
        </w:r>
      </w:del>
    </w:p>
    <w:p>
      <w:pPr>
        <w:pStyle w:val="BlankClose"/>
        <w:rPr>
          <w:del w:id="1813" w:author="svcMRProcess" w:date="2019-02-06T11:13:00Z"/>
        </w:rPr>
      </w:pPr>
    </w:p>
    <w:p>
      <w:pPr>
        <w:pStyle w:val="nzHeading5"/>
        <w:rPr>
          <w:del w:id="1814" w:author="svcMRProcess" w:date="2019-02-06T11:13:00Z"/>
        </w:rPr>
      </w:pPr>
      <w:bookmarkStart w:id="1815" w:name="_Toc518286514"/>
      <w:bookmarkStart w:id="1816" w:name="_Toc519495400"/>
      <w:del w:id="1817" w:author="svcMRProcess" w:date="2019-02-06T11:13:00Z">
        <w:r>
          <w:rPr>
            <w:rStyle w:val="CharSectno"/>
          </w:rPr>
          <w:delText>63</w:delText>
        </w:r>
        <w:r>
          <w:delText>.</w:delText>
        </w:r>
        <w:r>
          <w:tab/>
          <w:delText>Section 77 amended</w:delText>
        </w:r>
        <w:bookmarkEnd w:id="1815"/>
        <w:bookmarkEnd w:id="1816"/>
      </w:del>
    </w:p>
    <w:p>
      <w:pPr>
        <w:pStyle w:val="nzSubsection"/>
        <w:rPr>
          <w:del w:id="1818" w:author="svcMRProcess" w:date="2019-02-06T11:13:00Z"/>
        </w:rPr>
      </w:pPr>
      <w:del w:id="1819" w:author="svcMRProcess" w:date="2019-02-06T11:13:00Z">
        <w:r>
          <w:tab/>
        </w:r>
        <w:r>
          <w:tab/>
          <w:delText>In section 77 after “police officer” insert:</w:delText>
        </w:r>
      </w:del>
    </w:p>
    <w:p>
      <w:pPr>
        <w:pStyle w:val="BlankOpen"/>
        <w:rPr>
          <w:del w:id="1820" w:author="svcMRProcess" w:date="2019-02-06T11:13:00Z"/>
        </w:rPr>
      </w:pPr>
    </w:p>
    <w:p>
      <w:pPr>
        <w:pStyle w:val="nzSubsection"/>
        <w:rPr>
          <w:del w:id="1821" w:author="svcMRProcess" w:date="2019-02-06T11:13:00Z"/>
        </w:rPr>
      </w:pPr>
      <w:del w:id="1822" w:author="svcMRProcess" w:date="2019-02-06T11:13:00Z">
        <w:r>
          <w:tab/>
        </w:r>
        <w:r>
          <w:tab/>
          <w:delText>or an authorised CCC officer</w:delText>
        </w:r>
      </w:del>
    </w:p>
    <w:p>
      <w:pPr>
        <w:pStyle w:val="BlankClose"/>
        <w:rPr>
          <w:del w:id="1823" w:author="svcMRProcess" w:date="2019-02-06T11:13:00Z"/>
        </w:rPr>
      </w:pPr>
    </w:p>
    <w:p>
      <w:pPr>
        <w:pStyle w:val="nzHeading5"/>
        <w:rPr>
          <w:del w:id="1824" w:author="svcMRProcess" w:date="2019-02-06T11:13:00Z"/>
        </w:rPr>
      </w:pPr>
      <w:bookmarkStart w:id="1825" w:name="_Toc518286515"/>
      <w:bookmarkStart w:id="1826" w:name="_Toc519495401"/>
      <w:del w:id="1827" w:author="svcMRProcess" w:date="2019-02-06T11:13:00Z">
        <w:r>
          <w:rPr>
            <w:rStyle w:val="CharSectno"/>
          </w:rPr>
          <w:delText>64</w:delText>
        </w:r>
        <w:r>
          <w:delText>.</w:delText>
        </w:r>
        <w:r>
          <w:tab/>
          <w:delText>Section 78 amended</w:delText>
        </w:r>
        <w:bookmarkEnd w:id="1825"/>
        <w:bookmarkEnd w:id="1826"/>
      </w:del>
    </w:p>
    <w:p>
      <w:pPr>
        <w:pStyle w:val="nzSubsection"/>
        <w:rPr>
          <w:del w:id="1828" w:author="svcMRProcess" w:date="2019-02-06T11:13:00Z"/>
        </w:rPr>
      </w:pPr>
      <w:del w:id="1829" w:author="svcMRProcess" w:date="2019-02-06T11:13:00Z">
        <w:r>
          <w:tab/>
        </w:r>
        <w:r>
          <w:tab/>
          <w:delText>In section 78 after “police officer” insert:</w:delText>
        </w:r>
      </w:del>
    </w:p>
    <w:p>
      <w:pPr>
        <w:pStyle w:val="BlankOpen"/>
        <w:rPr>
          <w:del w:id="1830" w:author="svcMRProcess" w:date="2019-02-06T11:13:00Z"/>
        </w:rPr>
      </w:pPr>
    </w:p>
    <w:p>
      <w:pPr>
        <w:pStyle w:val="nzSubsection"/>
        <w:rPr>
          <w:del w:id="1831" w:author="svcMRProcess" w:date="2019-02-06T11:13:00Z"/>
        </w:rPr>
      </w:pPr>
      <w:del w:id="1832" w:author="svcMRProcess" w:date="2019-02-06T11:13:00Z">
        <w:r>
          <w:tab/>
        </w:r>
        <w:r>
          <w:tab/>
          <w:delText>or an authorised CCC officer</w:delText>
        </w:r>
      </w:del>
    </w:p>
    <w:p>
      <w:pPr>
        <w:pStyle w:val="BlankClose"/>
        <w:rPr>
          <w:del w:id="1833" w:author="svcMRProcess" w:date="2019-02-06T11:13:00Z"/>
        </w:rPr>
      </w:pPr>
    </w:p>
    <w:p>
      <w:pPr>
        <w:pStyle w:val="nzHeading5"/>
        <w:rPr>
          <w:del w:id="1834" w:author="svcMRProcess" w:date="2019-02-06T11:13:00Z"/>
        </w:rPr>
      </w:pPr>
      <w:bookmarkStart w:id="1835" w:name="_Toc518286516"/>
      <w:bookmarkStart w:id="1836" w:name="_Toc519495402"/>
      <w:del w:id="1837" w:author="svcMRProcess" w:date="2019-02-06T11:13:00Z">
        <w:r>
          <w:rPr>
            <w:rStyle w:val="CharSectno"/>
          </w:rPr>
          <w:delText>65</w:delText>
        </w:r>
        <w:r>
          <w:delText>.</w:delText>
        </w:r>
        <w:r>
          <w:tab/>
          <w:delText>Section 88 amended</w:delText>
        </w:r>
        <w:bookmarkEnd w:id="1835"/>
        <w:bookmarkEnd w:id="1836"/>
      </w:del>
    </w:p>
    <w:p>
      <w:pPr>
        <w:pStyle w:val="nzSubsection"/>
        <w:rPr>
          <w:del w:id="1838" w:author="svcMRProcess" w:date="2019-02-06T11:13:00Z"/>
        </w:rPr>
      </w:pPr>
      <w:del w:id="1839" w:author="svcMRProcess" w:date="2019-02-06T11:13:00Z">
        <w:r>
          <w:tab/>
          <w:delText>(1)</w:delText>
        </w:r>
        <w:r>
          <w:tab/>
          <w:delText>In section 88(1) after “seized” insert:</w:delText>
        </w:r>
      </w:del>
    </w:p>
    <w:p>
      <w:pPr>
        <w:pStyle w:val="BlankOpen"/>
        <w:rPr>
          <w:del w:id="1840" w:author="svcMRProcess" w:date="2019-02-06T11:13:00Z"/>
        </w:rPr>
      </w:pPr>
    </w:p>
    <w:p>
      <w:pPr>
        <w:pStyle w:val="nzSubsection"/>
        <w:rPr>
          <w:del w:id="1841" w:author="svcMRProcess" w:date="2019-02-06T11:13:00Z"/>
        </w:rPr>
      </w:pPr>
      <w:del w:id="1842" w:author="svcMRProcess" w:date="2019-02-06T11:13:00Z">
        <w:r>
          <w:tab/>
        </w:r>
        <w:r>
          <w:tab/>
          <w:delText>by a police officer, whether</w:delText>
        </w:r>
      </w:del>
    </w:p>
    <w:p>
      <w:pPr>
        <w:pStyle w:val="BlankClose"/>
        <w:rPr>
          <w:del w:id="1843" w:author="svcMRProcess" w:date="2019-02-06T11:13:00Z"/>
        </w:rPr>
      </w:pPr>
    </w:p>
    <w:p>
      <w:pPr>
        <w:pStyle w:val="nzSubsection"/>
        <w:rPr>
          <w:del w:id="1844" w:author="svcMRProcess" w:date="2019-02-06T11:13:00Z"/>
        </w:rPr>
      </w:pPr>
      <w:del w:id="1845" w:author="svcMRProcess" w:date="2019-02-06T11:13:00Z">
        <w:r>
          <w:tab/>
          <w:delText>(2)</w:delText>
        </w:r>
        <w:r>
          <w:tab/>
          <w:delText>After section 88(1) insert:</w:delText>
        </w:r>
      </w:del>
    </w:p>
    <w:p>
      <w:pPr>
        <w:pStyle w:val="BlankOpen"/>
        <w:rPr>
          <w:del w:id="1846" w:author="svcMRProcess" w:date="2019-02-06T11:13:00Z"/>
        </w:rPr>
      </w:pPr>
    </w:p>
    <w:p>
      <w:pPr>
        <w:pStyle w:val="nzSubsection"/>
        <w:rPr>
          <w:del w:id="1847" w:author="svcMRProcess" w:date="2019-02-06T11:13:00Z"/>
        </w:rPr>
      </w:pPr>
      <w:del w:id="1848" w:author="svcMRProcess" w:date="2019-02-06T11:13:00Z">
        <w:r>
          <w:tab/>
          <w:delText>(1A)</w:delText>
        </w:r>
        <w:r>
          <w:tab/>
          <w:delText>The CCC has responsibility for the control and management of property seized by an authorised CCC officer under a warrant under section 74.</w:delText>
        </w:r>
      </w:del>
    </w:p>
    <w:p>
      <w:pPr>
        <w:pStyle w:val="BlankClose"/>
        <w:rPr>
          <w:del w:id="1849" w:author="svcMRProcess" w:date="2019-02-06T11:13:00Z"/>
        </w:rPr>
      </w:pPr>
    </w:p>
    <w:p>
      <w:pPr>
        <w:pStyle w:val="nzHeading5"/>
        <w:rPr>
          <w:del w:id="1850" w:author="svcMRProcess" w:date="2019-02-06T11:13:00Z"/>
        </w:rPr>
      </w:pPr>
      <w:bookmarkStart w:id="1851" w:name="_Toc518286517"/>
      <w:bookmarkStart w:id="1852" w:name="_Toc519495403"/>
      <w:del w:id="1853" w:author="svcMRProcess" w:date="2019-02-06T11:13:00Z">
        <w:r>
          <w:rPr>
            <w:rStyle w:val="CharSectno"/>
          </w:rPr>
          <w:delText>66</w:delText>
        </w:r>
        <w:r>
          <w:delText>.</w:delText>
        </w:r>
        <w:r>
          <w:tab/>
          <w:delText>Section 89 amended</w:delText>
        </w:r>
        <w:bookmarkEnd w:id="1851"/>
        <w:bookmarkEnd w:id="1852"/>
      </w:del>
    </w:p>
    <w:p>
      <w:pPr>
        <w:pStyle w:val="nzSubsection"/>
        <w:rPr>
          <w:del w:id="1854" w:author="svcMRProcess" w:date="2019-02-06T11:13:00Z"/>
        </w:rPr>
      </w:pPr>
      <w:del w:id="1855" w:author="svcMRProcess" w:date="2019-02-06T11:13:00Z">
        <w:r>
          <w:tab/>
          <w:delText>(1)</w:delText>
        </w:r>
        <w:r>
          <w:tab/>
          <w:delText>In section 89(1) after “frozen property” insert:</w:delText>
        </w:r>
      </w:del>
    </w:p>
    <w:p>
      <w:pPr>
        <w:pStyle w:val="BlankOpen"/>
        <w:rPr>
          <w:del w:id="1856" w:author="svcMRProcess" w:date="2019-02-06T11:13:00Z"/>
        </w:rPr>
      </w:pPr>
    </w:p>
    <w:p>
      <w:pPr>
        <w:pStyle w:val="nzSubsection"/>
        <w:rPr>
          <w:del w:id="1857" w:author="svcMRProcess" w:date="2019-02-06T11:13:00Z"/>
        </w:rPr>
      </w:pPr>
      <w:del w:id="1858" w:author="svcMRProcess" w:date="2019-02-06T11:13:00Z">
        <w:r>
          <w:tab/>
        </w:r>
        <w:r>
          <w:tab/>
          <w:delText>(except frozen property to which subsection (1A) relates)</w:delText>
        </w:r>
      </w:del>
    </w:p>
    <w:p>
      <w:pPr>
        <w:pStyle w:val="BlankClose"/>
        <w:rPr>
          <w:del w:id="1859" w:author="svcMRProcess" w:date="2019-02-06T11:13:00Z"/>
        </w:rPr>
      </w:pPr>
    </w:p>
    <w:p>
      <w:pPr>
        <w:pStyle w:val="nzSubsection"/>
        <w:rPr>
          <w:del w:id="1860" w:author="svcMRProcess" w:date="2019-02-06T11:13:00Z"/>
        </w:rPr>
      </w:pPr>
      <w:del w:id="1861" w:author="svcMRProcess" w:date="2019-02-06T11:13:00Z">
        <w:r>
          <w:tab/>
          <w:delText>(2)</w:delText>
        </w:r>
        <w:r>
          <w:tab/>
          <w:delText>After section 89(1) insert:</w:delText>
        </w:r>
      </w:del>
    </w:p>
    <w:p>
      <w:pPr>
        <w:pStyle w:val="BlankOpen"/>
        <w:rPr>
          <w:del w:id="1862" w:author="svcMRProcess" w:date="2019-02-06T11:13:00Z"/>
        </w:rPr>
      </w:pPr>
    </w:p>
    <w:p>
      <w:pPr>
        <w:pStyle w:val="nzSubsection"/>
        <w:rPr>
          <w:del w:id="1863" w:author="svcMRProcess" w:date="2019-02-06T11:13:00Z"/>
        </w:rPr>
      </w:pPr>
      <w:del w:id="1864" w:author="svcMRProcess" w:date="2019-02-06T11:13:00Z">
        <w:r>
          <w:tab/>
          <w:delText>(1A)</w:delText>
        </w:r>
        <w:r>
          <w:tab/>
          <w:delText>The CCC has responsibility for the control and management of frozen property that is subject to a freezing order applied for by the CCC unless the court otherwise orders under section 45(c) or 91(2).</w:delText>
        </w:r>
      </w:del>
    </w:p>
    <w:p>
      <w:pPr>
        <w:pStyle w:val="BlankClose"/>
        <w:rPr>
          <w:del w:id="1865" w:author="svcMRProcess" w:date="2019-02-06T11:13:00Z"/>
        </w:rPr>
      </w:pPr>
    </w:p>
    <w:p>
      <w:pPr>
        <w:pStyle w:val="nzSubsection"/>
        <w:rPr>
          <w:del w:id="1866" w:author="svcMRProcess" w:date="2019-02-06T11:13:00Z"/>
        </w:rPr>
      </w:pPr>
      <w:del w:id="1867" w:author="svcMRProcess" w:date="2019-02-06T11:13:00Z">
        <w:r>
          <w:tab/>
          <w:delText>(3)</w:delText>
        </w:r>
        <w:r>
          <w:tab/>
          <w:delText>In section 89(2) after “confiscated property” insert:</w:delText>
        </w:r>
      </w:del>
    </w:p>
    <w:p>
      <w:pPr>
        <w:pStyle w:val="BlankOpen"/>
        <w:rPr>
          <w:del w:id="1868" w:author="svcMRProcess" w:date="2019-02-06T11:13:00Z"/>
        </w:rPr>
      </w:pPr>
    </w:p>
    <w:p>
      <w:pPr>
        <w:pStyle w:val="nzSubsection"/>
        <w:rPr>
          <w:del w:id="1869" w:author="svcMRProcess" w:date="2019-02-06T11:13:00Z"/>
        </w:rPr>
      </w:pPr>
      <w:del w:id="1870" w:author="svcMRProcess" w:date="2019-02-06T11:13:00Z">
        <w:r>
          <w:tab/>
        </w:r>
        <w:r>
          <w:tab/>
          <w:delText>(except confiscated property to which subsection (2A) relates)</w:delText>
        </w:r>
      </w:del>
    </w:p>
    <w:p>
      <w:pPr>
        <w:pStyle w:val="BlankClose"/>
        <w:rPr>
          <w:del w:id="1871" w:author="svcMRProcess" w:date="2019-02-06T11:13:00Z"/>
        </w:rPr>
      </w:pPr>
    </w:p>
    <w:p>
      <w:pPr>
        <w:pStyle w:val="nzSubsection"/>
        <w:rPr>
          <w:del w:id="1872" w:author="svcMRProcess" w:date="2019-02-06T11:13:00Z"/>
        </w:rPr>
      </w:pPr>
      <w:del w:id="1873" w:author="svcMRProcess" w:date="2019-02-06T11:13:00Z">
        <w:r>
          <w:tab/>
          <w:delText>(4)</w:delText>
        </w:r>
        <w:r>
          <w:tab/>
          <w:delText>After section 89(2) insert:</w:delText>
        </w:r>
      </w:del>
    </w:p>
    <w:p>
      <w:pPr>
        <w:pStyle w:val="BlankOpen"/>
        <w:rPr>
          <w:del w:id="1874" w:author="svcMRProcess" w:date="2019-02-06T11:13:00Z"/>
        </w:rPr>
      </w:pPr>
    </w:p>
    <w:p>
      <w:pPr>
        <w:pStyle w:val="nzSubsection"/>
        <w:rPr>
          <w:del w:id="1875" w:author="svcMRProcess" w:date="2019-02-06T11:13:00Z"/>
        </w:rPr>
      </w:pPr>
      <w:del w:id="1876" w:author="svcMRProcess" w:date="2019-02-06T11:13:00Z">
        <w:r>
          <w:tab/>
          <w:delText>(2A)</w:delText>
        </w:r>
        <w:r>
          <w:tab/>
          <w:delText xml:space="preserve">Until the property is disposed of, the CCC has responsibility for the control and management of confiscated property that is — </w:delText>
        </w:r>
      </w:del>
    </w:p>
    <w:p>
      <w:pPr>
        <w:pStyle w:val="nzIndenta"/>
        <w:rPr>
          <w:del w:id="1877" w:author="svcMRProcess" w:date="2019-02-06T11:13:00Z"/>
        </w:rPr>
      </w:pPr>
      <w:del w:id="1878" w:author="svcMRProcess" w:date="2019-02-06T11:13:00Z">
        <w:r>
          <w:tab/>
          <w:delText>(a)</w:delText>
        </w:r>
        <w:r>
          <w:tab/>
          <w:delText>property confiscated under section 6 to pay the amount specified in an unexplained wealth declaration or criminal benefits declaration obtained by the CCC; or</w:delText>
        </w:r>
      </w:del>
    </w:p>
    <w:p>
      <w:pPr>
        <w:pStyle w:val="nzIndenta"/>
        <w:rPr>
          <w:del w:id="1879" w:author="svcMRProcess" w:date="2019-02-06T11:13:00Z"/>
        </w:rPr>
      </w:pPr>
      <w:del w:id="1880" w:author="svcMRProcess" w:date="2019-02-06T11:13:00Z">
        <w:r>
          <w:tab/>
          <w:delText>(b)</w:delText>
        </w:r>
        <w:r>
          <w:tab/>
          <w:delText>frozen property confiscated under section 7 that is the subject of a freezing order obtained by the CCC.</w:delText>
        </w:r>
      </w:del>
    </w:p>
    <w:p>
      <w:pPr>
        <w:pStyle w:val="BlankClose"/>
        <w:rPr>
          <w:del w:id="1881" w:author="svcMRProcess" w:date="2019-02-06T11:13:00Z"/>
        </w:rPr>
      </w:pPr>
    </w:p>
    <w:p>
      <w:pPr>
        <w:pStyle w:val="nzSubsection"/>
        <w:rPr>
          <w:del w:id="1882" w:author="svcMRProcess" w:date="2019-02-06T11:13:00Z"/>
        </w:rPr>
      </w:pPr>
      <w:del w:id="1883" w:author="svcMRProcess" w:date="2019-02-06T11:13:00Z">
        <w:r>
          <w:tab/>
          <w:delText>(5)</w:delText>
        </w:r>
        <w:r>
          <w:tab/>
          <w:delText>In section 89(3):</w:delText>
        </w:r>
      </w:del>
    </w:p>
    <w:p>
      <w:pPr>
        <w:pStyle w:val="nzIndenta"/>
        <w:rPr>
          <w:del w:id="1884" w:author="svcMRProcess" w:date="2019-02-06T11:13:00Z"/>
        </w:rPr>
      </w:pPr>
      <w:del w:id="1885" w:author="svcMRProcess" w:date="2019-02-06T11:13:00Z">
        <w:r>
          <w:tab/>
          <w:delText>(a)</w:delText>
        </w:r>
        <w:r>
          <w:tab/>
          <w:delText>delete “The DPP” and insert:</w:delText>
        </w:r>
      </w:del>
    </w:p>
    <w:p>
      <w:pPr>
        <w:pStyle w:val="BlankOpen"/>
        <w:rPr>
          <w:del w:id="1886" w:author="svcMRProcess" w:date="2019-02-06T11:13:00Z"/>
        </w:rPr>
      </w:pPr>
    </w:p>
    <w:p>
      <w:pPr>
        <w:pStyle w:val="nzIndenta"/>
        <w:rPr>
          <w:del w:id="1887" w:author="svcMRProcess" w:date="2019-02-06T11:13:00Z"/>
        </w:rPr>
      </w:pPr>
      <w:del w:id="1888" w:author="svcMRProcess" w:date="2019-02-06T11:13:00Z">
        <w:r>
          <w:tab/>
        </w:r>
        <w:r>
          <w:tab/>
          <w:delText>The DPP or the CCC</w:delText>
        </w:r>
      </w:del>
    </w:p>
    <w:p>
      <w:pPr>
        <w:pStyle w:val="BlankClose"/>
        <w:rPr>
          <w:del w:id="1889" w:author="svcMRProcess" w:date="2019-02-06T11:13:00Z"/>
        </w:rPr>
      </w:pPr>
    </w:p>
    <w:p>
      <w:pPr>
        <w:pStyle w:val="nzIndenta"/>
        <w:rPr>
          <w:del w:id="1890" w:author="svcMRProcess" w:date="2019-02-06T11:13:00Z"/>
        </w:rPr>
      </w:pPr>
      <w:del w:id="1891" w:author="svcMRProcess" w:date="2019-02-06T11:13:00Z">
        <w:r>
          <w:tab/>
          <w:delText>(b)</w:delText>
        </w:r>
        <w:r>
          <w:tab/>
          <w:delText>delete “the DPP has responsibility under subsection (1) or (2) —” and insert:</w:delText>
        </w:r>
      </w:del>
    </w:p>
    <w:p>
      <w:pPr>
        <w:pStyle w:val="BlankOpen"/>
        <w:rPr>
          <w:del w:id="1892" w:author="svcMRProcess" w:date="2019-02-06T11:13:00Z"/>
        </w:rPr>
      </w:pPr>
    </w:p>
    <w:p>
      <w:pPr>
        <w:pStyle w:val="nzIndenta"/>
        <w:rPr>
          <w:del w:id="1893" w:author="svcMRProcess" w:date="2019-02-06T11:13:00Z"/>
        </w:rPr>
      </w:pPr>
      <w:del w:id="1894" w:author="svcMRProcess" w:date="2019-02-06T11:13:00Z">
        <w:r>
          <w:tab/>
        </w:r>
        <w:r>
          <w:tab/>
          <w:delText xml:space="preserve">the DPP or CCC (as the case requires) has responsibility under this section — </w:delText>
        </w:r>
      </w:del>
    </w:p>
    <w:p>
      <w:pPr>
        <w:pStyle w:val="BlankClose"/>
        <w:rPr>
          <w:del w:id="1895" w:author="svcMRProcess" w:date="2019-02-06T11:13:00Z"/>
        </w:rPr>
      </w:pPr>
    </w:p>
    <w:p>
      <w:pPr>
        <w:pStyle w:val="nzHeading5"/>
        <w:rPr>
          <w:del w:id="1896" w:author="svcMRProcess" w:date="2019-02-06T11:13:00Z"/>
        </w:rPr>
      </w:pPr>
      <w:bookmarkStart w:id="1897" w:name="_Toc518286518"/>
      <w:bookmarkStart w:id="1898" w:name="_Toc519495404"/>
      <w:del w:id="1899" w:author="svcMRProcess" w:date="2019-02-06T11:13:00Z">
        <w:r>
          <w:rPr>
            <w:rStyle w:val="CharSectno"/>
          </w:rPr>
          <w:delText>67</w:delText>
        </w:r>
        <w:r>
          <w:delText>.</w:delText>
        </w:r>
        <w:r>
          <w:tab/>
          <w:delText>Section 90 amended</w:delText>
        </w:r>
        <w:bookmarkEnd w:id="1897"/>
        <w:bookmarkEnd w:id="1898"/>
      </w:del>
    </w:p>
    <w:p>
      <w:pPr>
        <w:pStyle w:val="nzSubsection"/>
        <w:rPr>
          <w:del w:id="1900" w:author="svcMRProcess" w:date="2019-02-06T11:13:00Z"/>
        </w:rPr>
      </w:pPr>
      <w:del w:id="1901" w:author="svcMRProcess" w:date="2019-02-06T11:13:00Z">
        <w:r>
          <w:tab/>
        </w:r>
        <w:r>
          <w:tab/>
          <w:delText>In section 90 after “DPP” insert:</w:delText>
        </w:r>
      </w:del>
    </w:p>
    <w:p>
      <w:pPr>
        <w:pStyle w:val="BlankOpen"/>
        <w:rPr>
          <w:del w:id="1902" w:author="svcMRProcess" w:date="2019-02-06T11:13:00Z"/>
        </w:rPr>
      </w:pPr>
    </w:p>
    <w:p>
      <w:pPr>
        <w:pStyle w:val="nzSubsection"/>
        <w:rPr>
          <w:del w:id="1903" w:author="svcMRProcess" w:date="2019-02-06T11:13:00Z"/>
        </w:rPr>
      </w:pPr>
      <w:del w:id="1904" w:author="svcMRProcess" w:date="2019-02-06T11:13:00Z">
        <w:r>
          <w:tab/>
        </w:r>
        <w:r>
          <w:tab/>
          <w:delText>or the CCC</w:delText>
        </w:r>
      </w:del>
    </w:p>
    <w:p>
      <w:pPr>
        <w:pStyle w:val="BlankClose"/>
        <w:rPr>
          <w:del w:id="1905" w:author="svcMRProcess" w:date="2019-02-06T11:13:00Z"/>
        </w:rPr>
      </w:pPr>
    </w:p>
    <w:p>
      <w:pPr>
        <w:pStyle w:val="nzSectAltNote"/>
        <w:rPr>
          <w:del w:id="1906" w:author="svcMRProcess" w:date="2019-02-06T11:13:00Z"/>
        </w:rPr>
      </w:pPr>
      <w:del w:id="1907" w:author="svcMRProcess" w:date="2019-02-06T11:13:00Z">
        <w:r>
          <w:tab/>
          <w:delText>Note:</w:delText>
        </w:r>
        <w:r>
          <w:tab/>
          <w:delText>The heading to amended section 90 is to read:</w:delText>
        </w:r>
      </w:del>
    </w:p>
    <w:p>
      <w:pPr>
        <w:pStyle w:val="nzSectAltHeading"/>
        <w:rPr>
          <w:del w:id="1908" w:author="svcMRProcess" w:date="2019-02-06T11:13:00Z"/>
        </w:rPr>
      </w:pPr>
      <w:del w:id="1909" w:author="svcMRProcess" w:date="2019-02-06T11:13:00Z">
        <w:r>
          <w:rPr>
            <w:b w:val="0"/>
          </w:rPr>
          <w:tab/>
        </w:r>
        <w:r>
          <w:rPr>
            <w:b w:val="0"/>
          </w:rPr>
          <w:tab/>
        </w:r>
        <w:r>
          <w:delText>Capacity of DPP or CCC to carry out transactions</w:delText>
        </w:r>
      </w:del>
    </w:p>
    <w:p>
      <w:pPr>
        <w:pStyle w:val="nzHeading5"/>
        <w:rPr>
          <w:del w:id="1910" w:author="svcMRProcess" w:date="2019-02-06T11:13:00Z"/>
        </w:rPr>
      </w:pPr>
      <w:bookmarkStart w:id="1911" w:name="_Toc518286519"/>
      <w:bookmarkStart w:id="1912" w:name="_Toc519495405"/>
      <w:del w:id="1913" w:author="svcMRProcess" w:date="2019-02-06T11:13:00Z">
        <w:r>
          <w:rPr>
            <w:rStyle w:val="CharSectno"/>
          </w:rPr>
          <w:delText>68</w:delText>
        </w:r>
        <w:r>
          <w:delText>.</w:delText>
        </w:r>
        <w:r>
          <w:tab/>
          <w:delText>Section 103 amended</w:delText>
        </w:r>
        <w:bookmarkEnd w:id="1911"/>
        <w:bookmarkEnd w:id="1912"/>
      </w:del>
    </w:p>
    <w:p>
      <w:pPr>
        <w:pStyle w:val="nzSubsection"/>
        <w:rPr>
          <w:del w:id="1914" w:author="svcMRProcess" w:date="2019-02-06T11:13:00Z"/>
        </w:rPr>
      </w:pPr>
      <w:del w:id="1915" w:author="svcMRProcess" w:date="2019-02-06T11:13:00Z">
        <w:r>
          <w:tab/>
        </w:r>
        <w:r>
          <w:tab/>
          <w:delText>In section 103 after “DPP” insert:</w:delText>
        </w:r>
      </w:del>
    </w:p>
    <w:p>
      <w:pPr>
        <w:pStyle w:val="BlankOpen"/>
        <w:rPr>
          <w:del w:id="1916" w:author="svcMRProcess" w:date="2019-02-06T11:13:00Z"/>
        </w:rPr>
      </w:pPr>
    </w:p>
    <w:p>
      <w:pPr>
        <w:pStyle w:val="nzSubsection"/>
        <w:rPr>
          <w:del w:id="1917" w:author="svcMRProcess" w:date="2019-02-06T11:13:00Z"/>
        </w:rPr>
      </w:pPr>
      <w:del w:id="1918" w:author="svcMRProcess" w:date="2019-02-06T11:13:00Z">
        <w:r>
          <w:tab/>
        </w:r>
        <w:r>
          <w:tab/>
          <w:delText>or the CCC</w:delText>
        </w:r>
      </w:del>
    </w:p>
    <w:p>
      <w:pPr>
        <w:pStyle w:val="BlankClose"/>
        <w:rPr>
          <w:del w:id="1919" w:author="svcMRProcess" w:date="2019-02-06T11:13:00Z"/>
        </w:rPr>
      </w:pPr>
    </w:p>
    <w:p>
      <w:pPr>
        <w:pStyle w:val="nzHeading5"/>
        <w:rPr>
          <w:del w:id="1920" w:author="svcMRProcess" w:date="2019-02-06T11:13:00Z"/>
        </w:rPr>
      </w:pPr>
      <w:bookmarkStart w:id="1921" w:name="_Toc518286520"/>
      <w:bookmarkStart w:id="1922" w:name="_Toc519495406"/>
      <w:del w:id="1923" w:author="svcMRProcess" w:date="2019-02-06T11:13:00Z">
        <w:r>
          <w:rPr>
            <w:rStyle w:val="CharSectno"/>
          </w:rPr>
          <w:delText>69</w:delText>
        </w:r>
        <w:r>
          <w:delText>.</w:delText>
        </w:r>
        <w:r>
          <w:tab/>
          <w:delText>Section 108 amended</w:delText>
        </w:r>
        <w:bookmarkEnd w:id="1921"/>
        <w:bookmarkEnd w:id="1922"/>
      </w:del>
    </w:p>
    <w:p>
      <w:pPr>
        <w:pStyle w:val="nzSubsection"/>
        <w:rPr>
          <w:del w:id="1924" w:author="svcMRProcess" w:date="2019-02-06T11:13:00Z"/>
        </w:rPr>
      </w:pPr>
      <w:del w:id="1925" w:author="svcMRProcess" w:date="2019-02-06T11:13:00Z">
        <w:r>
          <w:tab/>
          <w:delText>(1)</w:delText>
        </w:r>
        <w:r>
          <w:tab/>
          <w:delText>In section 108:</w:delText>
        </w:r>
      </w:del>
    </w:p>
    <w:p>
      <w:pPr>
        <w:pStyle w:val="nzIndenta"/>
        <w:rPr>
          <w:del w:id="1926" w:author="svcMRProcess" w:date="2019-02-06T11:13:00Z"/>
        </w:rPr>
      </w:pPr>
      <w:del w:id="1927" w:author="svcMRProcess" w:date="2019-02-06T11:13:00Z">
        <w:r>
          <w:tab/>
          <w:delText>(a)</w:delText>
        </w:r>
        <w:r>
          <w:tab/>
          <w:delText>delete “For the” and insert:</w:delText>
        </w:r>
      </w:del>
    </w:p>
    <w:p>
      <w:pPr>
        <w:pStyle w:val="BlankOpen"/>
        <w:rPr>
          <w:del w:id="1928" w:author="svcMRProcess" w:date="2019-02-06T11:13:00Z"/>
        </w:rPr>
      </w:pPr>
    </w:p>
    <w:p>
      <w:pPr>
        <w:pStyle w:val="nzSubsection"/>
        <w:rPr>
          <w:del w:id="1929" w:author="svcMRProcess" w:date="2019-02-06T11:13:00Z"/>
        </w:rPr>
      </w:pPr>
      <w:del w:id="1930" w:author="svcMRProcess" w:date="2019-02-06T11:13:00Z">
        <w:r>
          <w:tab/>
          <w:delText>(1)</w:delText>
        </w:r>
        <w:r>
          <w:tab/>
          <w:delText>For the</w:delText>
        </w:r>
      </w:del>
    </w:p>
    <w:p>
      <w:pPr>
        <w:pStyle w:val="BlankClose"/>
        <w:rPr>
          <w:del w:id="1931" w:author="svcMRProcess" w:date="2019-02-06T11:13:00Z"/>
        </w:rPr>
      </w:pPr>
    </w:p>
    <w:p>
      <w:pPr>
        <w:pStyle w:val="nzIndenta"/>
        <w:rPr>
          <w:del w:id="1932" w:author="svcMRProcess" w:date="2019-02-06T11:13:00Z"/>
        </w:rPr>
      </w:pPr>
      <w:del w:id="1933" w:author="svcMRProcess" w:date="2019-02-06T11:13:00Z">
        <w:r>
          <w:tab/>
          <w:delText>(b)</w:delText>
        </w:r>
        <w:r>
          <w:tab/>
          <w:delText>after “under an examination order” insert:</w:delText>
        </w:r>
      </w:del>
    </w:p>
    <w:p>
      <w:pPr>
        <w:pStyle w:val="BlankOpen"/>
        <w:rPr>
          <w:del w:id="1934" w:author="svcMRProcess" w:date="2019-02-06T11:13:00Z"/>
        </w:rPr>
      </w:pPr>
    </w:p>
    <w:p>
      <w:pPr>
        <w:pStyle w:val="nzIndenta"/>
        <w:rPr>
          <w:del w:id="1935" w:author="svcMRProcess" w:date="2019-02-06T11:13:00Z"/>
        </w:rPr>
      </w:pPr>
      <w:del w:id="1936" w:author="svcMRProcess" w:date="2019-02-06T11:13:00Z">
        <w:r>
          <w:tab/>
        </w:r>
        <w:r>
          <w:tab/>
          <w:delText>made by the court</w:delText>
        </w:r>
      </w:del>
    </w:p>
    <w:p>
      <w:pPr>
        <w:pStyle w:val="BlankClose"/>
        <w:rPr>
          <w:del w:id="1937" w:author="svcMRProcess" w:date="2019-02-06T11:13:00Z"/>
        </w:rPr>
      </w:pPr>
    </w:p>
    <w:p>
      <w:pPr>
        <w:pStyle w:val="nzSubsection"/>
        <w:rPr>
          <w:del w:id="1938" w:author="svcMRProcess" w:date="2019-02-06T11:13:00Z"/>
        </w:rPr>
      </w:pPr>
      <w:del w:id="1939" w:author="svcMRProcess" w:date="2019-02-06T11:13:00Z">
        <w:r>
          <w:tab/>
          <w:delText>(2)</w:delText>
        </w:r>
        <w:r>
          <w:tab/>
          <w:delText>At the end of section 108 insert:</w:delText>
        </w:r>
      </w:del>
    </w:p>
    <w:p>
      <w:pPr>
        <w:pStyle w:val="BlankOpen"/>
        <w:rPr>
          <w:del w:id="1940" w:author="svcMRProcess" w:date="2019-02-06T11:13:00Z"/>
        </w:rPr>
      </w:pPr>
    </w:p>
    <w:p>
      <w:pPr>
        <w:pStyle w:val="nzSubsection"/>
        <w:rPr>
          <w:del w:id="1941" w:author="svcMRProcess" w:date="2019-02-06T11:13:00Z"/>
        </w:rPr>
      </w:pPr>
      <w:del w:id="1942" w:author="svcMRProcess" w:date="2019-02-06T11:13:00Z">
        <w:r>
          <w:tab/>
          <w:delText>(2)</w:delText>
        </w:r>
        <w:r>
          <w:tab/>
          <w:delText xml:space="preserve">The </w:delText>
        </w:r>
        <w:r>
          <w:rPr>
            <w:i/>
          </w:rPr>
          <w:delText>Corruption, Crime and Misconduct Act 2003</w:delText>
        </w:r>
        <w:r>
          <w:delText xml:space="preserve"> section 145 applies in relation to the admissibility in evidence of a statement or disclosure made by a person in the course of complying with an examination order made by the CCC.</w:delText>
        </w:r>
      </w:del>
    </w:p>
    <w:p>
      <w:pPr>
        <w:pStyle w:val="BlankOpen"/>
        <w:keepNext w:val="0"/>
        <w:rPr>
          <w:del w:id="1943" w:author="svcMRProcess" w:date="2019-02-06T11:13:00Z"/>
        </w:rPr>
      </w:pPr>
    </w:p>
    <w:p>
      <w:pPr>
        <w:pStyle w:val="nzHeading5"/>
        <w:rPr>
          <w:del w:id="1944" w:author="svcMRProcess" w:date="2019-02-06T11:13:00Z"/>
        </w:rPr>
      </w:pPr>
      <w:bookmarkStart w:id="1945" w:name="_Toc518286521"/>
      <w:bookmarkStart w:id="1946" w:name="_Toc519495407"/>
      <w:del w:id="1947" w:author="svcMRProcess" w:date="2019-02-06T11:13:00Z">
        <w:r>
          <w:rPr>
            <w:rStyle w:val="CharSectno"/>
          </w:rPr>
          <w:delText>70</w:delText>
        </w:r>
        <w:r>
          <w:delText>.</w:delText>
        </w:r>
        <w:r>
          <w:tab/>
          <w:delText>Section 118 amended</w:delText>
        </w:r>
        <w:bookmarkEnd w:id="1945"/>
        <w:bookmarkEnd w:id="1946"/>
      </w:del>
    </w:p>
    <w:p>
      <w:pPr>
        <w:pStyle w:val="nzSubsection"/>
        <w:rPr>
          <w:del w:id="1948" w:author="svcMRProcess" w:date="2019-02-06T11:13:00Z"/>
        </w:rPr>
      </w:pPr>
      <w:del w:id="1949" w:author="svcMRProcess" w:date="2019-02-06T11:13:00Z">
        <w:r>
          <w:tab/>
        </w:r>
        <w:r>
          <w:tab/>
          <w:delText>In section 118(4) after “DPP,” insert:</w:delText>
        </w:r>
      </w:del>
    </w:p>
    <w:p>
      <w:pPr>
        <w:pStyle w:val="BlankOpen"/>
        <w:rPr>
          <w:del w:id="1950" w:author="svcMRProcess" w:date="2019-02-06T11:13:00Z"/>
        </w:rPr>
      </w:pPr>
    </w:p>
    <w:p>
      <w:pPr>
        <w:pStyle w:val="nzSubsection"/>
        <w:rPr>
          <w:del w:id="1951" w:author="svcMRProcess" w:date="2019-02-06T11:13:00Z"/>
        </w:rPr>
      </w:pPr>
      <w:del w:id="1952" w:author="svcMRProcess" w:date="2019-02-06T11:13:00Z">
        <w:r>
          <w:tab/>
        </w:r>
        <w:r>
          <w:tab/>
          <w:delText>the CCC</w:delText>
        </w:r>
      </w:del>
    </w:p>
    <w:p>
      <w:pPr>
        <w:pStyle w:val="BlankClose"/>
        <w:rPr>
          <w:del w:id="1953" w:author="svcMRProcess" w:date="2019-02-06T11:13:00Z"/>
        </w:rPr>
      </w:pPr>
    </w:p>
    <w:p>
      <w:pPr>
        <w:pStyle w:val="nzHeading5"/>
        <w:rPr>
          <w:del w:id="1954" w:author="svcMRProcess" w:date="2019-02-06T11:13:00Z"/>
        </w:rPr>
      </w:pPr>
      <w:bookmarkStart w:id="1955" w:name="_Toc518286522"/>
      <w:bookmarkStart w:id="1956" w:name="_Toc519495408"/>
      <w:del w:id="1957" w:author="svcMRProcess" w:date="2019-02-06T11:13:00Z">
        <w:r>
          <w:rPr>
            <w:rStyle w:val="CharSectno"/>
          </w:rPr>
          <w:delText>71</w:delText>
        </w:r>
        <w:r>
          <w:delText>.</w:delText>
        </w:r>
        <w:r>
          <w:tab/>
          <w:delText>Section 122 amended</w:delText>
        </w:r>
        <w:bookmarkEnd w:id="1955"/>
        <w:bookmarkEnd w:id="1956"/>
      </w:del>
    </w:p>
    <w:p>
      <w:pPr>
        <w:pStyle w:val="nzSubsection"/>
        <w:rPr>
          <w:del w:id="1958" w:author="svcMRProcess" w:date="2019-02-06T11:13:00Z"/>
        </w:rPr>
      </w:pPr>
      <w:del w:id="1959" w:author="svcMRProcess" w:date="2019-02-06T11:13:00Z">
        <w:r>
          <w:tab/>
        </w:r>
        <w:r>
          <w:tab/>
          <w:delText>In section 122(2) after “DPP,” insert:</w:delText>
        </w:r>
      </w:del>
    </w:p>
    <w:p>
      <w:pPr>
        <w:pStyle w:val="BlankOpen"/>
        <w:rPr>
          <w:del w:id="1960" w:author="svcMRProcess" w:date="2019-02-06T11:13:00Z"/>
        </w:rPr>
      </w:pPr>
    </w:p>
    <w:p>
      <w:pPr>
        <w:pStyle w:val="nzSubsection"/>
        <w:rPr>
          <w:del w:id="1961" w:author="svcMRProcess" w:date="2019-02-06T11:13:00Z"/>
        </w:rPr>
      </w:pPr>
      <w:del w:id="1962" w:author="svcMRProcess" w:date="2019-02-06T11:13:00Z">
        <w:r>
          <w:tab/>
        </w:r>
        <w:r>
          <w:tab/>
          <w:delText>the CCC</w:delText>
        </w:r>
      </w:del>
    </w:p>
    <w:p>
      <w:pPr>
        <w:pStyle w:val="BlankClose"/>
        <w:rPr>
          <w:del w:id="1963" w:author="svcMRProcess" w:date="2019-02-06T11:13:00Z"/>
        </w:rPr>
      </w:pPr>
    </w:p>
    <w:p>
      <w:pPr>
        <w:pStyle w:val="nzHeading5"/>
        <w:rPr>
          <w:del w:id="1964" w:author="svcMRProcess" w:date="2019-02-06T11:13:00Z"/>
        </w:rPr>
      </w:pPr>
      <w:bookmarkStart w:id="1965" w:name="_Toc518286523"/>
      <w:bookmarkStart w:id="1966" w:name="_Toc519495409"/>
      <w:del w:id="1967" w:author="svcMRProcess" w:date="2019-02-06T11:13:00Z">
        <w:r>
          <w:rPr>
            <w:rStyle w:val="CharSectno"/>
          </w:rPr>
          <w:delText>72</w:delText>
        </w:r>
        <w:r>
          <w:delText>.</w:delText>
        </w:r>
        <w:r>
          <w:tab/>
          <w:delText>Section 126 amended</w:delText>
        </w:r>
        <w:bookmarkEnd w:id="1965"/>
        <w:bookmarkEnd w:id="1966"/>
      </w:del>
    </w:p>
    <w:p>
      <w:pPr>
        <w:pStyle w:val="nzSubsection"/>
        <w:rPr>
          <w:del w:id="1968" w:author="svcMRProcess" w:date="2019-02-06T11:13:00Z"/>
        </w:rPr>
      </w:pPr>
      <w:del w:id="1969" w:author="svcMRProcess" w:date="2019-02-06T11:13:00Z">
        <w:r>
          <w:tab/>
        </w:r>
        <w:r>
          <w:tab/>
          <w:delText>In section 126(1) and (3) delete “DPP” and insert:</w:delText>
        </w:r>
      </w:del>
    </w:p>
    <w:p>
      <w:pPr>
        <w:pStyle w:val="BlankOpen"/>
        <w:rPr>
          <w:del w:id="1970" w:author="svcMRProcess" w:date="2019-02-06T11:13:00Z"/>
        </w:rPr>
      </w:pPr>
    </w:p>
    <w:p>
      <w:pPr>
        <w:pStyle w:val="nzSubsection"/>
        <w:rPr>
          <w:del w:id="1971" w:author="svcMRProcess" w:date="2019-02-06T11:13:00Z"/>
        </w:rPr>
      </w:pPr>
      <w:del w:id="1972" w:author="svcMRProcess" w:date="2019-02-06T11:13:00Z">
        <w:r>
          <w:tab/>
        </w:r>
        <w:r>
          <w:tab/>
          <w:delText>DPP, the CCC</w:delText>
        </w:r>
      </w:del>
    </w:p>
    <w:p>
      <w:pPr>
        <w:pStyle w:val="BlankClose"/>
        <w:rPr>
          <w:del w:id="1973" w:author="svcMRProcess" w:date="2019-02-06T11:13:00Z"/>
        </w:rPr>
      </w:pPr>
    </w:p>
    <w:p>
      <w:pPr>
        <w:pStyle w:val="nzHeading5"/>
        <w:rPr>
          <w:del w:id="1974" w:author="svcMRProcess" w:date="2019-02-06T11:13:00Z"/>
        </w:rPr>
      </w:pPr>
      <w:bookmarkStart w:id="1975" w:name="_Toc518286524"/>
      <w:bookmarkStart w:id="1976" w:name="_Toc519495410"/>
      <w:del w:id="1977" w:author="svcMRProcess" w:date="2019-02-06T11:13:00Z">
        <w:r>
          <w:rPr>
            <w:rStyle w:val="CharSectno"/>
          </w:rPr>
          <w:delText>73</w:delText>
        </w:r>
        <w:r>
          <w:delText>.</w:delText>
        </w:r>
        <w:r>
          <w:tab/>
          <w:delText>Section 127 amended</w:delText>
        </w:r>
        <w:bookmarkEnd w:id="1975"/>
        <w:bookmarkEnd w:id="1976"/>
      </w:del>
    </w:p>
    <w:p>
      <w:pPr>
        <w:pStyle w:val="nzSubsection"/>
        <w:rPr>
          <w:del w:id="1978" w:author="svcMRProcess" w:date="2019-02-06T11:13:00Z"/>
        </w:rPr>
      </w:pPr>
      <w:del w:id="1979" w:author="svcMRProcess" w:date="2019-02-06T11:13:00Z">
        <w:r>
          <w:tab/>
        </w:r>
        <w:r>
          <w:tab/>
          <w:delText>In section 127(1) and (3) delete “DPP” and insert:</w:delText>
        </w:r>
      </w:del>
    </w:p>
    <w:p>
      <w:pPr>
        <w:pStyle w:val="BlankOpen"/>
        <w:rPr>
          <w:del w:id="1980" w:author="svcMRProcess" w:date="2019-02-06T11:13:00Z"/>
        </w:rPr>
      </w:pPr>
    </w:p>
    <w:p>
      <w:pPr>
        <w:pStyle w:val="nzSubsection"/>
        <w:rPr>
          <w:del w:id="1981" w:author="svcMRProcess" w:date="2019-02-06T11:13:00Z"/>
        </w:rPr>
      </w:pPr>
      <w:del w:id="1982" w:author="svcMRProcess" w:date="2019-02-06T11:13:00Z">
        <w:r>
          <w:tab/>
        </w:r>
        <w:r>
          <w:tab/>
          <w:delText>DPP, the CCC</w:delText>
        </w:r>
      </w:del>
    </w:p>
    <w:p>
      <w:pPr>
        <w:pStyle w:val="BlankClose"/>
        <w:rPr>
          <w:del w:id="1983" w:author="svcMRProcess" w:date="2019-02-06T11:13:00Z"/>
        </w:rPr>
      </w:pPr>
    </w:p>
    <w:p>
      <w:pPr>
        <w:pStyle w:val="nzHeading5"/>
        <w:rPr>
          <w:del w:id="1984" w:author="svcMRProcess" w:date="2019-02-06T11:13:00Z"/>
        </w:rPr>
      </w:pPr>
      <w:bookmarkStart w:id="1985" w:name="_Toc518286525"/>
      <w:bookmarkStart w:id="1986" w:name="_Toc519495411"/>
      <w:del w:id="1987" w:author="svcMRProcess" w:date="2019-02-06T11:13:00Z">
        <w:r>
          <w:rPr>
            <w:rStyle w:val="CharSectno"/>
          </w:rPr>
          <w:delText>74</w:delText>
        </w:r>
        <w:r>
          <w:delText>.</w:delText>
        </w:r>
        <w:r>
          <w:tab/>
          <w:delText>Section 131 amended</w:delText>
        </w:r>
        <w:bookmarkEnd w:id="1985"/>
        <w:bookmarkEnd w:id="1986"/>
      </w:del>
    </w:p>
    <w:p>
      <w:pPr>
        <w:pStyle w:val="nzSubsection"/>
        <w:rPr>
          <w:del w:id="1988" w:author="svcMRProcess" w:date="2019-02-06T11:13:00Z"/>
        </w:rPr>
      </w:pPr>
      <w:del w:id="1989" w:author="svcMRProcess" w:date="2019-02-06T11:13:00Z">
        <w:r>
          <w:tab/>
        </w:r>
        <w:r>
          <w:tab/>
          <w:delText>In section 131(2):</w:delText>
        </w:r>
      </w:del>
    </w:p>
    <w:p>
      <w:pPr>
        <w:pStyle w:val="nzIndenta"/>
        <w:rPr>
          <w:del w:id="1990" w:author="svcMRProcess" w:date="2019-02-06T11:13:00Z"/>
        </w:rPr>
      </w:pPr>
      <w:del w:id="1991" w:author="svcMRProcess" w:date="2019-02-06T11:13:00Z">
        <w:r>
          <w:tab/>
          <w:delText>(a)</w:delText>
        </w:r>
        <w:r>
          <w:tab/>
          <w:delText>in paragraph (e) after “Police” insert:</w:delText>
        </w:r>
      </w:del>
    </w:p>
    <w:p>
      <w:pPr>
        <w:pStyle w:val="BlankOpen"/>
        <w:rPr>
          <w:del w:id="1992" w:author="svcMRProcess" w:date="2019-02-06T11:13:00Z"/>
        </w:rPr>
      </w:pPr>
    </w:p>
    <w:p>
      <w:pPr>
        <w:pStyle w:val="nzIndenta"/>
        <w:rPr>
          <w:del w:id="1993" w:author="svcMRProcess" w:date="2019-02-06T11:13:00Z"/>
        </w:rPr>
      </w:pPr>
      <w:del w:id="1994" w:author="svcMRProcess" w:date="2019-02-06T11:13:00Z">
        <w:r>
          <w:tab/>
        </w:r>
        <w:r>
          <w:tab/>
          <w:delText>or the CCC</w:delText>
        </w:r>
      </w:del>
    </w:p>
    <w:p>
      <w:pPr>
        <w:pStyle w:val="BlankClose"/>
        <w:rPr>
          <w:del w:id="1995" w:author="svcMRProcess" w:date="2019-02-06T11:13:00Z"/>
        </w:rPr>
      </w:pPr>
    </w:p>
    <w:p>
      <w:pPr>
        <w:pStyle w:val="nzIndenta"/>
        <w:rPr>
          <w:del w:id="1996" w:author="svcMRProcess" w:date="2019-02-06T11:13:00Z"/>
        </w:rPr>
      </w:pPr>
      <w:del w:id="1997" w:author="svcMRProcess" w:date="2019-02-06T11:13:00Z">
        <w:r>
          <w:tab/>
          <w:delText>(b)</w:delText>
        </w:r>
        <w:r>
          <w:tab/>
          <w:delText>in paragraph (f) delete “DPP” and insert:</w:delText>
        </w:r>
      </w:del>
    </w:p>
    <w:p>
      <w:pPr>
        <w:pStyle w:val="BlankOpen"/>
        <w:rPr>
          <w:del w:id="1998" w:author="svcMRProcess" w:date="2019-02-06T11:13:00Z"/>
        </w:rPr>
      </w:pPr>
    </w:p>
    <w:p>
      <w:pPr>
        <w:pStyle w:val="nzIndenta"/>
        <w:rPr>
          <w:del w:id="1999" w:author="svcMRProcess" w:date="2019-02-06T11:13:00Z"/>
        </w:rPr>
      </w:pPr>
      <w:del w:id="2000" w:author="svcMRProcess" w:date="2019-02-06T11:13:00Z">
        <w:r>
          <w:tab/>
        </w:r>
        <w:r>
          <w:tab/>
          <w:delText>DPP, the CCC</w:delText>
        </w:r>
      </w:del>
    </w:p>
    <w:p>
      <w:pPr>
        <w:pStyle w:val="BlankClose"/>
        <w:rPr>
          <w:del w:id="2001" w:author="svcMRProcess" w:date="2019-02-06T11:13:00Z"/>
        </w:rPr>
      </w:pPr>
    </w:p>
    <w:p>
      <w:pPr>
        <w:pStyle w:val="nzHeading5"/>
        <w:rPr>
          <w:del w:id="2002" w:author="svcMRProcess" w:date="2019-02-06T11:13:00Z"/>
        </w:rPr>
      </w:pPr>
      <w:bookmarkStart w:id="2003" w:name="_Toc518286526"/>
      <w:bookmarkStart w:id="2004" w:name="_Toc519495412"/>
      <w:del w:id="2005" w:author="svcMRProcess" w:date="2019-02-06T11:13:00Z">
        <w:r>
          <w:rPr>
            <w:rStyle w:val="CharSectno"/>
          </w:rPr>
          <w:delText>75</w:delText>
        </w:r>
        <w:r>
          <w:delText>.</w:delText>
        </w:r>
        <w:r>
          <w:tab/>
          <w:delText>Section 132 amended</w:delText>
        </w:r>
        <w:bookmarkEnd w:id="2003"/>
        <w:bookmarkEnd w:id="2004"/>
      </w:del>
    </w:p>
    <w:p>
      <w:pPr>
        <w:pStyle w:val="nzSubsection"/>
        <w:rPr>
          <w:del w:id="2006" w:author="svcMRProcess" w:date="2019-02-06T11:13:00Z"/>
        </w:rPr>
      </w:pPr>
      <w:del w:id="2007" w:author="svcMRProcess" w:date="2019-02-06T11:13:00Z">
        <w:r>
          <w:tab/>
          <w:delText>(1)</w:delText>
        </w:r>
        <w:r>
          <w:tab/>
          <w:delText>In section 132(1):</w:delText>
        </w:r>
      </w:del>
    </w:p>
    <w:p>
      <w:pPr>
        <w:pStyle w:val="nzIndenta"/>
        <w:rPr>
          <w:del w:id="2008" w:author="svcMRProcess" w:date="2019-02-06T11:13:00Z"/>
        </w:rPr>
      </w:pPr>
      <w:del w:id="2009" w:author="svcMRProcess" w:date="2019-02-06T11:13:00Z">
        <w:r>
          <w:tab/>
          <w:delText>(a)</w:delText>
        </w:r>
        <w:r>
          <w:tab/>
          <w:delText>delete “in the performance of the functions of a police officer” and insert:</w:delText>
        </w:r>
      </w:del>
    </w:p>
    <w:p>
      <w:pPr>
        <w:pStyle w:val="BlankOpen"/>
        <w:rPr>
          <w:del w:id="2010" w:author="svcMRProcess" w:date="2019-02-06T11:13:00Z"/>
        </w:rPr>
      </w:pPr>
    </w:p>
    <w:p>
      <w:pPr>
        <w:pStyle w:val="nzIndenta"/>
        <w:rPr>
          <w:del w:id="2011" w:author="svcMRProcess" w:date="2019-02-06T11:13:00Z"/>
        </w:rPr>
      </w:pPr>
      <w:del w:id="2012" w:author="svcMRProcess" w:date="2019-02-06T11:13:00Z">
        <w:r>
          <w:tab/>
        </w:r>
        <w:r>
          <w:tab/>
          <w:delText>or an authorised CCC officer in the performance of the officer’s functions</w:delText>
        </w:r>
      </w:del>
    </w:p>
    <w:p>
      <w:pPr>
        <w:pStyle w:val="BlankClose"/>
        <w:rPr>
          <w:del w:id="2013" w:author="svcMRProcess" w:date="2019-02-06T11:13:00Z"/>
        </w:rPr>
      </w:pPr>
    </w:p>
    <w:p>
      <w:pPr>
        <w:pStyle w:val="nzIndenta"/>
        <w:rPr>
          <w:del w:id="2014" w:author="svcMRProcess" w:date="2019-02-06T11:13:00Z"/>
        </w:rPr>
      </w:pPr>
      <w:del w:id="2015" w:author="svcMRProcess" w:date="2019-02-06T11:13:00Z">
        <w:r>
          <w:tab/>
          <w:delText>(b)</w:delText>
        </w:r>
        <w:r>
          <w:tab/>
          <w:delText>delete “assisting a police officer” and insert:</w:delText>
        </w:r>
      </w:del>
    </w:p>
    <w:p>
      <w:pPr>
        <w:pStyle w:val="BlankOpen"/>
        <w:rPr>
          <w:del w:id="2016" w:author="svcMRProcess" w:date="2019-02-06T11:13:00Z"/>
        </w:rPr>
      </w:pPr>
    </w:p>
    <w:p>
      <w:pPr>
        <w:pStyle w:val="nzIndenta"/>
        <w:rPr>
          <w:del w:id="2017" w:author="svcMRProcess" w:date="2019-02-06T11:13:00Z"/>
        </w:rPr>
      </w:pPr>
      <w:del w:id="2018" w:author="svcMRProcess" w:date="2019-02-06T11:13:00Z">
        <w:r>
          <w:tab/>
        </w:r>
        <w:r>
          <w:tab/>
          <w:delText>assisting a police officer or an authorised CCC officer</w:delText>
        </w:r>
      </w:del>
    </w:p>
    <w:p>
      <w:pPr>
        <w:pStyle w:val="BlankClose"/>
        <w:rPr>
          <w:del w:id="2019" w:author="svcMRProcess" w:date="2019-02-06T11:13:00Z"/>
        </w:rPr>
      </w:pPr>
    </w:p>
    <w:p>
      <w:pPr>
        <w:pStyle w:val="nzSubsection"/>
        <w:rPr>
          <w:del w:id="2020" w:author="svcMRProcess" w:date="2019-02-06T11:13:00Z"/>
        </w:rPr>
      </w:pPr>
      <w:del w:id="2021" w:author="svcMRProcess" w:date="2019-02-06T11:13:00Z">
        <w:r>
          <w:tab/>
          <w:delText>(2)</w:delText>
        </w:r>
        <w:r>
          <w:tab/>
          <w:delText>In section 132(2):</w:delText>
        </w:r>
      </w:del>
    </w:p>
    <w:p>
      <w:pPr>
        <w:pStyle w:val="nzIndenta"/>
        <w:rPr>
          <w:del w:id="2022" w:author="svcMRProcess" w:date="2019-02-06T11:13:00Z"/>
        </w:rPr>
      </w:pPr>
      <w:del w:id="2023" w:author="svcMRProcess" w:date="2019-02-06T11:13:00Z">
        <w:r>
          <w:tab/>
          <w:delText>(a)</w:delText>
        </w:r>
        <w:r>
          <w:tab/>
          <w:delText>delete “in the performance of the police” and insert:</w:delText>
        </w:r>
      </w:del>
    </w:p>
    <w:p>
      <w:pPr>
        <w:pStyle w:val="BlankOpen"/>
        <w:rPr>
          <w:del w:id="2024" w:author="svcMRProcess" w:date="2019-02-06T11:13:00Z"/>
        </w:rPr>
      </w:pPr>
    </w:p>
    <w:p>
      <w:pPr>
        <w:pStyle w:val="nzIndenta"/>
        <w:rPr>
          <w:del w:id="2025" w:author="svcMRProcess" w:date="2019-02-06T11:13:00Z"/>
        </w:rPr>
      </w:pPr>
      <w:del w:id="2026" w:author="svcMRProcess" w:date="2019-02-06T11:13:00Z">
        <w:r>
          <w:tab/>
        </w:r>
        <w:r>
          <w:tab/>
          <w:delText>or an authorised CCC officer in the performance of the</w:delText>
        </w:r>
      </w:del>
    </w:p>
    <w:p>
      <w:pPr>
        <w:pStyle w:val="BlankClose"/>
        <w:rPr>
          <w:del w:id="2027" w:author="svcMRProcess" w:date="2019-02-06T11:13:00Z"/>
        </w:rPr>
      </w:pPr>
    </w:p>
    <w:p>
      <w:pPr>
        <w:pStyle w:val="nzIndenta"/>
        <w:rPr>
          <w:del w:id="2028" w:author="svcMRProcess" w:date="2019-02-06T11:13:00Z"/>
        </w:rPr>
      </w:pPr>
      <w:del w:id="2029" w:author="svcMRProcess" w:date="2019-02-06T11:13:00Z">
        <w:r>
          <w:tab/>
          <w:delText>(b)</w:delText>
        </w:r>
        <w:r>
          <w:tab/>
          <w:delText>delete “assisting a police officer” and insert:</w:delText>
        </w:r>
      </w:del>
    </w:p>
    <w:p>
      <w:pPr>
        <w:pStyle w:val="BlankOpen"/>
        <w:rPr>
          <w:del w:id="2030" w:author="svcMRProcess" w:date="2019-02-06T11:13:00Z"/>
        </w:rPr>
      </w:pPr>
    </w:p>
    <w:p>
      <w:pPr>
        <w:pStyle w:val="nzIndenta"/>
        <w:rPr>
          <w:del w:id="2031" w:author="svcMRProcess" w:date="2019-02-06T11:13:00Z"/>
        </w:rPr>
      </w:pPr>
      <w:del w:id="2032" w:author="svcMRProcess" w:date="2019-02-06T11:13:00Z">
        <w:r>
          <w:tab/>
        </w:r>
        <w:r>
          <w:tab/>
          <w:delText>assisting a police officer or an authorised CCC officer</w:delText>
        </w:r>
      </w:del>
    </w:p>
    <w:p>
      <w:pPr>
        <w:pStyle w:val="BlankClose"/>
        <w:rPr>
          <w:del w:id="2033" w:author="svcMRProcess" w:date="2019-02-06T11:13:00Z"/>
        </w:rPr>
      </w:pPr>
    </w:p>
    <w:p>
      <w:pPr>
        <w:pStyle w:val="nzSectAltNote"/>
        <w:rPr>
          <w:del w:id="2034" w:author="svcMRProcess" w:date="2019-02-06T11:13:00Z"/>
        </w:rPr>
      </w:pPr>
      <w:del w:id="2035" w:author="svcMRProcess" w:date="2019-02-06T11:13:00Z">
        <w:r>
          <w:tab/>
          <w:delText>Note:</w:delText>
        </w:r>
        <w:r>
          <w:tab/>
          <w:delText>The heading to amended section 132 is to read:</w:delText>
        </w:r>
      </w:del>
    </w:p>
    <w:p>
      <w:pPr>
        <w:pStyle w:val="nzSectAltHeading"/>
        <w:rPr>
          <w:del w:id="2036" w:author="svcMRProcess" w:date="2019-02-06T11:13:00Z"/>
        </w:rPr>
      </w:pPr>
      <w:del w:id="2037" w:author="svcMRProcess" w:date="2019-02-06T11:13:00Z">
        <w:r>
          <w:rPr>
            <w:b w:val="0"/>
          </w:rPr>
          <w:tab/>
        </w:r>
        <w:r>
          <w:rPr>
            <w:b w:val="0"/>
          </w:rPr>
          <w:tab/>
        </w:r>
        <w:r>
          <w:delText>Obstructing police officers or authorised CCC officers</w:delText>
        </w:r>
      </w:del>
    </w:p>
    <w:p>
      <w:pPr>
        <w:pStyle w:val="nzHeading5"/>
        <w:rPr>
          <w:del w:id="2038" w:author="svcMRProcess" w:date="2019-02-06T11:13:00Z"/>
        </w:rPr>
      </w:pPr>
      <w:bookmarkStart w:id="2039" w:name="_Toc518286527"/>
      <w:bookmarkStart w:id="2040" w:name="_Toc519495413"/>
      <w:del w:id="2041" w:author="svcMRProcess" w:date="2019-02-06T11:13:00Z">
        <w:r>
          <w:rPr>
            <w:rStyle w:val="CharSectno"/>
          </w:rPr>
          <w:delText>76</w:delText>
        </w:r>
        <w:r>
          <w:delText>.</w:delText>
        </w:r>
        <w:r>
          <w:tab/>
          <w:delText>Section 134A inserted</w:delText>
        </w:r>
        <w:bookmarkEnd w:id="2039"/>
        <w:bookmarkEnd w:id="2040"/>
      </w:del>
    </w:p>
    <w:p>
      <w:pPr>
        <w:pStyle w:val="nzSubsection"/>
        <w:rPr>
          <w:del w:id="2042" w:author="svcMRProcess" w:date="2019-02-06T11:13:00Z"/>
        </w:rPr>
      </w:pPr>
      <w:del w:id="2043" w:author="svcMRProcess" w:date="2019-02-06T11:13:00Z">
        <w:r>
          <w:tab/>
        </w:r>
        <w:r>
          <w:tab/>
          <w:delText>After section 134 insert:</w:delText>
        </w:r>
      </w:del>
    </w:p>
    <w:p>
      <w:pPr>
        <w:pStyle w:val="BlankOpen"/>
        <w:rPr>
          <w:del w:id="2044" w:author="svcMRProcess" w:date="2019-02-06T11:13:00Z"/>
        </w:rPr>
      </w:pPr>
    </w:p>
    <w:p>
      <w:pPr>
        <w:pStyle w:val="nzHeading5"/>
        <w:rPr>
          <w:del w:id="2045" w:author="svcMRProcess" w:date="2019-02-06T11:13:00Z"/>
        </w:rPr>
      </w:pPr>
      <w:bookmarkStart w:id="2046" w:name="_Toc518286528"/>
      <w:bookmarkStart w:id="2047" w:name="_Toc519495414"/>
      <w:del w:id="2048" w:author="svcMRProcess" w:date="2019-02-06T11:13:00Z">
        <w:r>
          <w:delText>134A.</w:delText>
        </w:r>
        <w:r>
          <w:tab/>
          <w:delText>CCC’s power to delegate</w:delText>
        </w:r>
        <w:bookmarkEnd w:id="2046"/>
        <w:bookmarkEnd w:id="2047"/>
      </w:del>
    </w:p>
    <w:p>
      <w:pPr>
        <w:pStyle w:val="nzSubsection"/>
        <w:rPr>
          <w:del w:id="2049" w:author="svcMRProcess" w:date="2019-02-06T11:13:00Z"/>
        </w:rPr>
      </w:pPr>
      <w:del w:id="2050" w:author="svcMRProcess" w:date="2019-02-06T11:13:00Z">
        <w:r>
          <w:tab/>
          <w:delText>(1)</w:delText>
        </w:r>
        <w:r>
          <w:tab/>
          <w:delText xml:space="preserve">The CCC may delegate to an officer of the CCC the performance of any of the functions of the CCC under this Act, except the following — </w:delText>
        </w:r>
      </w:del>
    </w:p>
    <w:p>
      <w:pPr>
        <w:pStyle w:val="nzIndenta"/>
        <w:rPr>
          <w:del w:id="2051" w:author="svcMRProcess" w:date="2019-02-06T11:13:00Z"/>
        </w:rPr>
      </w:pPr>
      <w:del w:id="2052" w:author="svcMRProcess" w:date="2019-02-06T11:13:00Z">
        <w:r>
          <w:tab/>
          <w:delText>(a)</w:delText>
        </w:r>
        <w:r>
          <w:tab/>
          <w:delText>the power to make an order under section 58(1);</w:delText>
        </w:r>
      </w:del>
    </w:p>
    <w:p>
      <w:pPr>
        <w:pStyle w:val="nzIndenta"/>
        <w:rPr>
          <w:del w:id="2053" w:author="svcMRProcess" w:date="2019-02-06T11:13:00Z"/>
        </w:rPr>
      </w:pPr>
      <w:del w:id="2054" w:author="svcMRProcess" w:date="2019-02-06T11:13:00Z">
        <w:r>
          <w:tab/>
          <w:delText>(b)</w:delText>
        </w:r>
        <w:r>
          <w:tab/>
          <w:delText>the power to examine a person under oath;</w:delText>
        </w:r>
      </w:del>
    </w:p>
    <w:p>
      <w:pPr>
        <w:pStyle w:val="nzIndenta"/>
        <w:rPr>
          <w:del w:id="2055" w:author="svcMRProcess" w:date="2019-02-06T11:13:00Z"/>
        </w:rPr>
      </w:pPr>
      <w:del w:id="2056" w:author="svcMRProcess" w:date="2019-02-06T11:13:00Z">
        <w:r>
          <w:tab/>
          <w:delText>(c)</w:delText>
        </w:r>
        <w:r>
          <w:tab/>
          <w:delText>this power of delegation.</w:delText>
        </w:r>
      </w:del>
    </w:p>
    <w:p>
      <w:pPr>
        <w:pStyle w:val="nzSubsection"/>
        <w:rPr>
          <w:del w:id="2057" w:author="svcMRProcess" w:date="2019-02-06T11:13:00Z"/>
        </w:rPr>
      </w:pPr>
      <w:del w:id="2058" w:author="svcMRProcess" w:date="2019-02-06T11:13:00Z">
        <w:r>
          <w:tab/>
          <w:delText>(2)</w:delText>
        </w:r>
        <w:r>
          <w:tab/>
          <w:delText xml:space="preserve">A delegation — </w:delText>
        </w:r>
      </w:del>
    </w:p>
    <w:p>
      <w:pPr>
        <w:pStyle w:val="nzIndenta"/>
        <w:rPr>
          <w:del w:id="2059" w:author="svcMRProcess" w:date="2019-02-06T11:13:00Z"/>
        </w:rPr>
      </w:pPr>
      <w:del w:id="2060" w:author="svcMRProcess" w:date="2019-02-06T11:13:00Z">
        <w:r>
          <w:tab/>
          <w:delText>(a)</w:delText>
        </w:r>
        <w:r>
          <w:tab/>
          <w:delText>must be made by written instrument; and</w:delText>
        </w:r>
      </w:del>
    </w:p>
    <w:p>
      <w:pPr>
        <w:pStyle w:val="nzIndenta"/>
        <w:rPr>
          <w:del w:id="2061" w:author="svcMRProcess" w:date="2019-02-06T11:13:00Z"/>
        </w:rPr>
      </w:pPr>
      <w:del w:id="2062" w:author="svcMRProcess" w:date="2019-02-06T11:13:00Z">
        <w:r>
          <w:tab/>
          <w:delText>(b)</w:delText>
        </w:r>
        <w:r>
          <w:tab/>
          <w:delText>is made on behalf of and subject to the direction and control of the CCC; and</w:delText>
        </w:r>
      </w:del>
    </w:p>
    <w:p>
      <w:pPr>
        <w:pStyle w:val="nzIndenta"/>
        <w:rPr>
          <w:del w:id="2063" w:author="svcMRProcess" w:date="2019-02-06T11:13:00Z"/>
        </w:rPr>
      </w:pPr>
      <w:del w:id="2064" w:author="svcMRProcess" w:date="2019-02-06T11:13:00Z">
        <w:r>
          <w:tab/>
          <w:delText>(c)</w:delText>
        </w:r>
        <w:r>
          <w:tab/>
          <w:delText>may be made generally or as otherwise provided by the instrument.</w:delText>
        </w:r>
      </w:del>
    </w:p>
    <w:p>
      <w:pPr>
        <w:pStyle w:val="BlankClose"/>
        <w:rPr>
          <w:del w:id="2065" w:author="svcMRProcess" w:date="2019-02-06T11:13:00Z"/>
        </w:rPr>
      </w:pPr>
    </w:p>
    <w:p>
      <w:pPr>
        <w:pStyle w:val="nzHeading5"/>
        <w:rPr>
          <w:del w:id="2066" w:author="svcMRProcess" w:date="2019-02-06T11:13:00Z"/>
        </w:rPr>
      </w:pPr>
      <w:bookmarkStart w:id="2067" w:name="_Toc518286529"/>
      <w:bookmarkStart w:id="2068" w:name="_Toc519495415"/>
      <w:del w:id="2069" w:author="svcMRProcess" w:date="2019-02-06T11:13:00Z">
        <w:r>
          <w:rPr>
            <w:rStyle w:val="CharSectno"/>
          </w:rPr>
          <w:delText>77</w:delText>
        </w:r>
        <w:r>
          <w:delText>.</w:delText>
        </w:r>
        <w:r>
          <w:tab/>
          <w:delText>Section 135 amended</w:delText>
        </w:r>
        <w:bookmarkEnd w:id="2067"/>
        <w:bookmarkEnd w:id="2068"/>
      </w:del>
    </w:p>
    <w:p>
      <w:pPr>
        <w:pStyle w:val="nzSubsection"/>
        <w:rPr>
          <w:del w:id="2070" w:author="svcMRProcess" w:date="2019-02-06T11:13:00Z"/>
        </w:rPr>
      </w:pPr>
      <w:del w:id="2071" w:author="svcMRProcess" w:date="2019-02-06T11:13:00Z">
        <w:r>
          <w:tab/>
        </w:r>
        <w:r>
          <w:tab/>
          <w:delText>In section 135(1) after “DPP” insert:</w:delText>
        </w:r>
      </w:del>
    </w:p>
    <w:p>
      <w:pPr>
        <w:pStyle w:val="BlankOpen"/>
        <w:rPr>
          <w:del w:id="2072" w:author="svcMRProcess" w:date="2019-02-06T11:13:00Z"/>
        </w:rPr>
      </w:pPr>
    </w:p>
    <w:p>
      <w:pPr>
        <w:pStyle w:val="nzSubsection"/>
        <w:rPr>
          <w:del w:id="2073" w:author="svcMRProcess" w:date="2019-02-06T11:13:00Z"/>
        </w:rPr>
      </w:pPr>
      <w:del w:id="2074" w:author="svcMRProcess" w:date="2019-02-06T11:13:00Z">
        <w:r>
          <w:tab/>
        </w:r>
        <w:r>
          <w:tab/>
          <w:delText>or the CCC</w:delText>
        </w:r>
      </w:del>
    </w:p>
    <w:p>
      <w:pPr>
        <w:pStyle w:val="BlankClose"/>
        <w:rPr>
          <w:del w:id="2075" w:author="svcMRProcess" w:date="2019-02-06T11:13:00Z"/>
        </w:rPr>
      </w:pPr>
    </w:p>
    <w:p>
      <w:pPr>
        <w:pStyle w:val="nzHeading5"/>
        <w:rPr>
          <w:del w:id="2076" w:author="svcMRProcess" w:date="2019-02-06T11:13:00Z"/>
        </w:rPr>
      </w:pPr>
      <w:bookmarkStart w:id="2077" w:name="_Toc518286530"/>
      <w:bookmarkStart w:id="2078" w:name="_Toc519495416"/>
      <w:del w:id="2079" w:author="svcMRProcess" w:date="2019-02-06T11:13:00Z">
        <w:r>
          <w:rPr>
            <w:rStyle w:val="CharSectno"/>
          </w:rPr>
          <w:delText>78</w:delText>
        </w:r>
        <w:r>
          <w:delText>.</w:delText>
        </w:r>
        <w:r>
          <w:tab/>
          <w:delText>Section 140A inserted</w:delText>
        </w:r>
        <w:bookmarkEnd w:id="2077"/>
        <w:bookmarkEnd w:id="2078"/>
      </w:del>
    </w:p>
    <w:p>
      <w:pPr>
        <w:pStyle w:val="nzSubsection"/>
        <w:rPr>
          <w:del w:id="2080" w:author="svcMRProcess" w:date="2019-02-06T11:13:00Z"/>
        </w:rPr>
      </w:pPr>
      <w:del w:id="2081" w:author="svcMRProcess" w:date="2019-02-06T11:13:00Z">
        <w:r>
          <w:tab/>
        </w:r>
        <w:r>
          <w:tab/>
          <w:delText>After section 140 insert:</w:delText>
        </w:r>
      </w:del>
    </w:p>
    <w:p>
      <w:pPr>
        <w:pStyle w:val="BlankOpen"/>
        <w:rPr>
          <w:del w:id="2082" w:author="svcMRProcess" w:date="2019-02-06T11:13:00Z"/>
        </w:rPr>
      </w:pPr>
    </w:p>
    <w:p>
      <w:pPr>
        <w:pStyle w:val="nzHeading5"/>
        <w:rPr>
          <w:del w:id="2083" w:author="svcMRProcess" w:date="2019-02-06T11:13:00Z"/>
        </w:rPr>
      </w:pPr>
      <w:bookmarkStart w:id="2084" w:name="_Toc518286531"/>
      <w:bookmarkStart w:id="2085" w:name="_Toc519495417"/>
      <w:del w:id="2086" w:author="svcMRProcess" w:date="2019-02-06T11:13:00Z">
        <w:r>
          <w:delText>140A.</w:delText>
        </w:r>
        <w:r>
          <w:tab/>
          <w:delText>Review of 2018 amendments to Act</w:delText>
        </w:r>
        <w:bookmarkEnd w:id="2084"/>
        <w:bookmarkEnd w:id="2085"/>
      </w:del>
    </w:p>
    <w:p>
      <w:pPr>
        <w:pStyle w:val="nzSubsection"/>
        <w:rPr>
          <w:del w:id="2087" w:author="svcMRProcess" w:date="2019-02-06T11:13:00Z"/>
        </w:rPr>
      </w:pPr>
      <w:del w:id="2088" w:author="svcMRProcess" w:date="2019-02-06T11:13:00Z">
        <w:r>
          <w:tab/>
          <w:delText>(1)</w:delText>
        </w:r>
        <w:r>
          <w:tab/>
          <w:delText xml:space="preserve">The Minister must carry out a review of the operation and effectiveness of the amendments made to this Act by the </w:delText>
        </w:r>
        <w:r>
          <w:rPr>
            <w:i/>
          </w:rPr>
          <w:delText>Corruption, Crime and Misconduct and Criminal Property Confiscation Amendment Act 2018</w:delText>
        </w:r>
        <w:r>
          <w:delText xml:space="preserve"> as soon as is practicable after every 5</w:delText>
        </w:r>
        <w:r>
          <w:rPr>
            <w:vertAlign w:val="superscript"/>
          </w:rPr>
          <w:delText>th</w:delText>
        </w:r>
        <w:r>
          <w:delText xml:space="preserve"> anniversary of the date on which the </w:delText>
        </w:r>
        <w:r>
          <w:rPr>
            <w:i/>
          </w:rPr>
          <w:delText>Corruption, Crime and Misconduct and Criminal Property Confiscation Amendment Act 2018</w:delText>
        </w:r>
        <w:r>
          <w:delText xml:space="preserve"> section 28 comes into operation.</w:delText>
        </w:r>
      </w:del>
    </w:p>
    <w:p>
      <w:pPr>
        <w:pStyle w:val="nzSubsection"/>
        <w:rPr>
          <w:del w:id="2089" w:author="svcMRProcess" w:date="2019-02-06T11:13:00Z"/>
        </w:rPr>
      </w:pPr>
      <w:del w:id="2090" w:author="svcMRProcess" w:date="2019-02-06T11:13:00Z">
        <w:r>
          <w:tab/>
          <w:delText>(2)</w:delText>
        </w:r>
        <w:r>
          <w:tab/>
          <w:delText xml:space="preserve">The Minister must prepare a report based on each review and cause it to be laid before each House of Parliament — </w:delText>
        </w:r>
      </w:del>
    </w:p>
    <w:p>
      <w:pPr>
        <w:pStyle w:val="nzIndenta"/>
        <w:rPr>
          <w:del w:id="2091" w:author="svcMRProcess" w:date="2019-02-06T11:13:00Z"/>
        </w:rPr>
      </w:pPr>
      <w:del w:id="2092" w:author="svcMRProcess" w:date="2019-02-06T11:13:00Z">
        <w:r>
          <w:tab/>
          <w:delText>(a)</w:delText>
        </w:r>
        <w:r>
          <w:tab/>
          <w:delText>as soon as practicable after the review is completed; but</w:delText>
        </w:r>
      </w:del>
    </w:p>
    <w:p>
      <w:pPr>
        <w:pStyle w:val="nzIndenta"/>
        <w:rPr>
          <w:del w:id="2093" w:author="svcMRProcess" w:date="2019-02-06T11:13:00Z"/>
        </w:rPr>
      </w:pPr>
      <w:del w:id="2094" w:author="svcMRProcess" w:date="2019-02-06T11:13:00Z">
        <w:r>
          <w:tab/>
          <w:delText>(b)</w:delText>
        </w:r>
        <w:r>
          <w:tab/>
          <w:delText>not later than 1 year after each 5 year anniversary.</w:delText>
        </w:r>
      </w:del>
    </w:p>
    <w:p>
      <w:pPr>
        <w:pStyle w:val="BlankClose"/>
        <w:rPr>
          <w:del w:id="2095" w:author="svcMRProcess" w:date="2019-02-06T11:13:00Z"/>
        </w:rPr>
      </w:pPr>
    </w:p>
    <w:p>
      <w:pPr>
        <w:pStyle w:val="nzHeading5"/>
        <w:rPr>
          <w:del w:id="2096" w:author="svcMRProcess" w:date="2019-02-06T11:13:00Z"/>
        </w:rPr>
      </w:pPr>
      <w:bookmarkStart w:id="2097" w:name="_Toc518286532"/>
      <w:bookmarkStart w:id="2098" w:name="_Toc519495418"/>
      <w:del w:id="2099" w:author="svcMRProcess" w:date="2019-02-06T11:13:00Z">
        <w:r>
          <w:rPr>
            <w:rStyle w:val="CharSectno"/>
          </w:rPr>
          <w:delText>79</w:delText>
        </w:r>
        <w:r>
          <w:delText>.</w:delText>
        </w:r>
        <w:r>
          <w:tab/>
          <w:delText>Glossary clause 1 amended</w:delText>
        </w:r>
        <w:bookmarkEnd w:id="2097"/>
        <w:bookmarkEnd w:id="2098"/>
      </w:del>
    </w:p>
    <w:p>
      <w:pPr>
        <w:pStyle w:val="nzSubsection"/>
        <w:rPr>
          <w:del w:id="2100" w:author="svcMRProcess" w:date="2019-02-06T11:13:00Z"/>
        </w:rPr>
      </w:pPr>
      <w:del w:id="2101" w:author="svcMRProcess" w:date="2019-02-06T11:13:00Z">
        <w:r>
          <w:tab/>
        </w:r>
        <w:r>
          <w:tab/>
          <w:delText>In the Glossary clause 1 insert in alphabetical order:</w:delText>
        </w:r>
      </w:del>
    </w:p>
    <w:p>
      <w:pPr>
        <w:pStyle w:val="BlankOpen"/>
        <w:rPr>
          <w:del w:id="2102" w:author="svcMRProcess" w:date="2019-02-06T11:13:00Z"/>
        </w:rPr>
      </w:pPr>
    </w:p>
    <w:p>
      <w:pPr>
        <w:pStyle w:val="nzDefstart"/>
        <w:rPr>
          <w:del w:id="2103" w:author="svcMRProcess" w:date="2019-02-06T11:13:00Z"/>
        </w:rPr>
      </w:pPr>
      <w:del w:id="2104" w:author="svcMRProcess" w:date="2019-02-06T11:13:00Z">
        <w:r>
          <w:tab/>
        </w:r>
        <w:r>
          <w:rPr>
            <w:rStyle w:val="CharDefText"/>
            <w:szCs w:val="22"/>
          </w:rPr>
          <w:delText>authorised CCC officer</w:delText>
        </w:r>
        <w:r>
          <w:delText xml:space="preserve"> means an authorised officer as defined in the </w:delText>
        </w:r>
        <w:r>
          <w:rPr>
            <w:i/>
          </w:rPr>
          <w:delText>Corruption, Crime and Misconduct Act 2003</w:delText>
        </w:r>
        <w:r>
          <w:delText xml:space="preserve"> section 184(1);</w:delText>
        </w:r>
      </w:del>
    </w:p>
    <w:p>
      <w:pPr>
        <w:pStyle w:val="nzDefstart"/>
        <w:rPr>
          <w:del w:id="2105" w:author="svcMRProcess" w:date="2019-02-06T11:13:00Z"/>
        </w:rPr>
      </w:pPr>
      <w:del w:id="2106" w:author="svcMRProcess" w:date="2019-02-06T11:13:00Z">
        <w:r>
          <w:tab/>
        </w:r>
        <w:r>
          <w:rPr>
            <w:rStyle w:val="CharDefText"/>
            <w:szCs w:val="22"/>
          </w:rPr>
          <w:delText>CCC</w:delText>
        </w:r>
        <w:r>
          <w:delText xml:space="preserve"> means the Corruption and Crime Commission established under the </w:delText>
        </w:r>
        <w:r>
          <w:rPr>
            <w:i/>
          </w:rPr>
          <w:delText>Corruption, Crime and Misconduct Act 2003</w:delText>
        </w:r>
        <w:r>
          <w:delText xml:space="preserve"> section 8(1);</w:delText>
        </w:r>
      </w:del>
    </w:p>
    <w:p>
      <w:pPr>
        <w:pStyle w:val="BlankClose"/>
        <w:keepNext/>
        <w:rPr>
          <w:del w:id="2107" w:author="svcMRProcess" w:date="2019-02-06T11:13:00Z"/>
        </w:rPr>
      </w:pPr>
    </w:p>
    <w:p>
      <w:pPr>
        <w:pStyle w:val="BlankClose"/>
        <w:keepNext/>
        <w:rPr>
          <w:del w:id="2108" w:author="svcMRProcess" w:date="2019-02-06T11:13:00Z"/>
        </w:rPr>
      </w:pPr>
    </w:p>
    <w:p>
      <w:pPr>
        <w:rPr>
          <w:u w:val="words"/>
        </w:rPr>
      </w:pPr>
    </w:p>
    <w:p>
      <w:pPr>
        <w:rPr>
          <w:u w:val="words"/>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09" w:name="Compilation"/>
    <w:bookmarkEnd w:id="2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10" w:name="Coversheet"/>
    <w:bookmarkEnd w:id="2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1169" w:name="Schedule"/>
    <w:bookmarkEnd w:id="11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lvlText w:val="%1."/>
      <w:lvlJc w:val="left"/>
      <w:pPr>
        <w:tabs>
          <w:tab w:val="num" w:pos="1492"/>
        </w:tabs>
        <w:ind w:left="1492" w:hanging="360"/>
      </w:pPr>
    </w:lvl>
  </w:abstractNum>
  <w:abstractNum w:abstractNumId="1">
    <w:nsid w:val="FFFFFF7D"/>
    <w:multiLevelType w:val="singleLevel"/>
    <w:tmpl w:val="348C33DC"/>
    <w:lvl w:ilvl="0">
      <w:start w:val="1"/>
      <w:numFmt w:val="decimal"/>
      <w:lvlText w:val="%1."/>
      <w:lvlJc w:val="left"/>
      <w:pPr>
        <w:tabs>
          <w:tab w:val="num" w:pos="1209"/>
        </w:tabs>
        <w:ind w:left="1209" w:hanging="360"/>
      </w:pPr>
    </w:lvl>
  </w:abstractNum>
  <w:abstractNum w:abstractNumId="2">
    <w:nsid w:val="FFFFFF7E"/>
    <w:multiLevelType w:val="singleLevel"/>
    <w:tmpl w:val="97ECDC62"/>
    <w:lvl w:ilvl="0">
      <w:start w:val="1"/>
      <w:numFmt w:val="decimal"/>
      <w:lvlText w:val="%1."/>
      <w:lvlJc w:val="left"/>
      <w:pPr>
        <w:tabs>
          <w:tab w:val="num" w:pos="926"/>
        </w:tabs>
        <w:ind w:left="926" w:hanging="360"/>
      </w:pPr>
    </w:lvl>
  </w:abstractNum>
  <w:abstractNum w:abstractNumId="3">
    <w:nsid w:val="FFFFFF7F"/>
    <w:multiLevelType w:val="singleLevel"/>
    <w:tmpl w:val="4A2600F2"/>
    <w:lvl w:ilvl="0">
      <w:start w:val="1"/>
      <w:numFmt w:val="decimal"/>
      <w:lvlText w:val="%1."/>
      <w:lvlJc w:val="left"/>
      <w:pPr>
        <w:tabs>
          <w:tab w:val="num" w:pos="643"/>
        </w:tabs>
        <w:ind w:left="643" w:hanging="360"/>
      </w:pPr>
    </w:lvl>
  </w:abstractNum>
  <w:abstractNum w:abstractNumId="4">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lvlText w:val="%1."/>
      <w:lvlJc w:val="left"/>
      <w:pPr>
        <w:tabs>
          <w:tab w:val="num" w:pos="360"/>
        </w:tabs>
        <w:ind w:left="360" w:hanging="360"/>
      </w:pPr>
    </w:lvl>
  </w:abstractNum>
  <w:abstractNum w:abstractNumId="9">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053"/>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34219</Words>
  <Characters>164595</Characters>
  <Application>Microsoft Office Word</Application>
  <DocSecurity>0</DocSecurity>
  <Lines>4114</Lines>
  <Paragraphs>2070</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196744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03-e0-01 - 03-f0-02</dc:title>
  <dc:subject/>
  <dc:creator/>
  <cp:keywords/>
  <dc:description/>
  <cp:lastModifiedBy>svcMRProcess</cp:lastModifiedBy>
  <cp:revision>2</cp:revision>
  <cp:lastPrinted>2018-07-16T03:54:00Z</cp:lastPrinted>
  <dcterms:created xsi:type="dcterms:W3CDTF">2019-02-06T03:13:00Z</dcterms:created>
  <dcterms:modified xsi:type="dcterms:W3CDTF">2019-02-06T03:13:00Z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DocumentType">
    <vt:lpwstr>Act</vt:lpwstr>
  </property>
  <property fmtid="{D5CDD505-2E9C-101B-9397-08002B2CF9AE}" pid="4" name="OwlsUID">
    <vt:i4>2058</vt:i4>
  </property>
  <property fmtid="{D5CDD505-2E9C-101B-9397-08002B2CF9AE}" pid="5" name="ThisVersion">
    <vt:lpwstr>02-i0-00</vt:lpwstr>
  </property>
  <property fmtid="{D5CDD505-2E9C-101B-9397-08002B2CF9AE}" pid="6" name="ReprintNo">
    <vt:lpwstr>3</vt:lpwstr>
  </property>
  <property fmtid="{D5CDD505-2E9C-101B-9397-08002B2CF9AE}" pid="7" name="ReprintedAsAt">
    <vt:filetime>2012-05-03T16:00:00Z</vt:filetime>
  </property>
  <property fmtid="{D5CDD505-2E9C-101B-9397-08002B2CF9AE}" pid="8" name="CommencementDate">
    <vt:lpwstr>20180901</vt:lpwstr>
  </property>
  <property fmtid="{D5CDD505-2E9C-101B-9397-08002B2CF9AE}" pid="9" name="FromSuffix">
    <vt:lpwstr>03-e0-01</vt:lpwstr>
  </property>
  <property fmtid="{D5CDD505-2E9C-101B-9397-08002B2CF9AE}" pid="10" name="FromAsAtDate">
    <vt:lpwstr>13 Jul 2018</vt:lpwstr>
  </property>
  <property fmtid="{D5CDD505-2E9C-101B-9397-08002B2CF9AE}" pid="11" name="ToSuffix">
    <vt:lpwstr>03-f0-02</vt:lpwstr>
  </property>
  <property fmtid="{D5CDD505-2E9C-101B-9397-08002B2CF9AE}" pid="12" name="ToAsAtDate">
    <vt:lpwstr>01 Sep 2018</vt:lpwstr>
  </property>
</Properties>
</file>