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Feb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Nov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Dangerous Sexual Offenders Act 2006</w:t>
      </w:r>
    </w:p>
    <w:p>
      <w:pPr>
        <w:pStyle w:val="NameofActReg"/>
      </w:pPr>
      <w:r>
        <w:t>Dangerous Sexual Offenders Regulations 2018</w:t>
      </w:r>
    </w:p>
    <w:p>
      <w:pPr>
        <w:pStyle w:val="Heading2"/>
        <w:pageBreakBefore w:val="0"/>
      </w:pPr>
      <w:bookmarkStart w:id="1" w:name="_Toc23499101"/>
      <w:bookmarkStart w:id="2" w:name="_Toc23514630"/>
      <w:bookmarkStart w:id="3" w:name="_Toc23843561"/>
      <w:bookmarkStart w:id="4" w:name="_Toc1125424"/>
      <w:bookmarkStart w:id="5" w:name="_Toc1125758"/>
      <w:bookmarkStart w:id="6" w:name="_Toc1125836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Footnoteheading"/>
      </w:pPr>
      <w:r>
        <w:tab/>
        <w:t>[Heading inserted: Gazette 15 Feb 2019 p. 283.]</w:t>
      </w:r>
    </w:p>
    <w:p>
      <w:pPr>
        <w:pStyle w:val="Heading5"/>
      </w:pPr>
      <w:bookmarkStart w:id="8" w:name="_Toc23843562"/>
      <w:bookmarkStart w:id="9" w:name="_Toc1125837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Dangerous Sexual Offenders Regulations 2018</w:t>
      </w:r>
      <w:r>
        <w:t>.</w:t>
      </w:r>
    </w:p>
    <w:p>
      <w:pPr>
        <w:pStyle w:val="Heading5"/>
        <w:rPr>
          <w:spacing w:val="-2"/>
        </w:rPr>
      </w:pPr>
      <w:bookmarkStart w:id="11" w:name="_Toc23843563"/>
      <w:bookmarkStart w:id="12" w:name="_Toc11258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3" w:name="_Toc23499104"/>
      <w:bookmarkStart w:id="14" w:name="_Toc23514633"/>
      <w:bookmarkStart w:id="15" w:name="_Toc23843564"/>
      <w:bookmarkStart w:id="16" w:name="_Toc1125427"/>
      <w:bookmarkStart w:id="17" w:name="_Toc1125761"/>
      <w:bookmarkStart w:id="18" w:name="_Toc1125839"/>
      <w:r>
        <w:rPr>
          <w:rStyle w:val="CharPartNo"/>
        </w:rPr>
        <w:lastRenderedPageBreak/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Matters prescribed for terms used in Act</w:t>
      </w:r>
      <w:bookmarkEnd w:id="13"/>
      <w:bookmarkEnd w:id="14"/>
      <w:bookmarkEnd w:id="15"/>
      <w:bookmarkEnd w:id="16"/>
      <w:bookmarkEnd w:id="17"/>
      <w:bookmarkEnd w:id="18"/>
    </w:p>
    <w:p>
      <w:pPr>
        <w:pStyle w:val="Footnoteheading"/>
      </w:pPr>
      <w:r>
        <w:tab/>
        <w:t>[Heading inserted: Gazette 15 Feb 2019 p. 283.]</w:t>
      </w:r>
    </w:p>
    <w:p>
      <w:pPr>
        <w:pStyle w:val="Heading3"/>
      </w:pPr>
      <w:bookmarkStart w:id="19" w:name="_Toc23499105"/>
      <w:bookmarkStart w:id="20" w:name="_Toc23514634"/>
      <w:bookmarkStart w:id="21" w:name="_Toc23843565"/>
      <w:bookmarkStart w:id="22" w:name="_Toc1125428"/>
      <w:bookmarkStart w:id="23" w:name="_Toc1125762"/>
      <w:bookmarkStart w:id="24" w:name="_Toc1125840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Qualified psychologists</w:t>
      </w:r>
      <w:bookmarkEnd w:id="19"/>
      <w:bookmarkEnd w:id="20"/>
      <w:bookmarkEnd w:id="21"/>
      <w:bookmarkEnd w:id="22"/>
      <w:bookmarkEnd w:id="23"/>
      <w:bookmarkEnd w:id="24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25" w:name="_Toc23843566"/>
      <w:bookmarkStart w:id="26" w:name="_Toc1125841"/>
      <w:r>
        <w:rPr>
          <w:rStyle w:val="CharSectno"/>
        </w:rPr>
        <w:t>3</w:t>
      </w:r>
      <w:r>
        <w:t>.</w:t>
      </w:r>
      <w:r>
        <w:tab/>
        <w:t>Qualified psychologists (Act s. 3(1))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qualified psychologist</w:t>
      </w:r>
      <w:r>
        <w:t xml:space="preserve"> in section 3(1) of the Act, the qualification of a master’s degree or higher in psychology is prescribed.</w:t>
      </w:r>
    </w:p>
    <w:p>
      <w:pPr>
        <w:pStyle w:val="Heading3"/>
        <w:rPr>
          <w:snapToGrid w:val="0"/>
        </w:rPr>
      </w:pPr>
      <w:bookmarkStart w:id="27" w:name="_Toc23499107"/>
      <w:bookmarkStart w:id="28" w:name="_Toc23514636"/>
      <w:bookmarkStart w:id="29" w:name="_Toc23843567"/>
      <w:bookmarkStart w:id="30" w:name="_Toc1125430"/>
      <w:bookmarkStart w:id="31" w:name="_Toc1125764"/>
      <w:bookmarkStart w:id="32" w:name="_Toc1125842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Serious sexual offences</w:t>
      </w:r>
      <w:bookmarkEnd w:id="27"/>
      <w:bookmarkEnd w:id="28"/>
      <w:bookmarkEnd w:id="29"/>
      <w:bookmarkEnd w:id="30"/>
      <w:bookmarkEnd w:id="31"/>
      <w:bookmarkEnd w:id="32"/>
    </w:p>
    <w:p>
      <w:pPr>
        <w:pStyle w:val="Footnoteheading"/>
      </w:pPr>
      <w:r>
        <w:tab/>
        <w:t>[Heading inserted: Gazette 15 Feb 2019 p. 284.]</w:t>
      </w:r>
    </w:p>
    <w:p>
      <w:pPr>
        <w:pStyle w:val="Heading4"/>
        <w:rPr>
          <w:snapToGrid w:val="0"/>
        </w:rPr>
      </w:pPr>
      <w:bookmarkStart w:id="33" w:name="_Toc23499108"/>
      <w:bookmarkStart w:id="34" w:name="_Toc23514637"/>
      <w:bookmarkStart w:id="35" w:name="_Toc23843568"/>
      <w:bookmarkStart w:id="36" w:name="_Toc1125431"/>
      <w:bookmarkStart w:id="37" w:name="_Toc1125765"/>
      <w:bookmarkStart w:id="38" w:name="_Toc1125843"/>
      <w:r>
        <w:t>Subdivision 1 — </w:t>
      </w:r>
      <w:r>
        <w:rPr>
          <w:snapToGrid w:val="0"/>
        </w:rPr>
        <w:t>Serious sexual offences</w:t>
      </w:r>
      <w:bookmarkEnd w:id="33"/>
      <w:bookmarkEnd w:id="34"/>
      <w:bookmarkEnd w:id="35"/>
      <w:bookmarkEnd w:id="36"/>
      <w:bookmarkEnd w:id="37"/>
      <w:bookmarkEnd w:id="38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39" w:name="_Toc23843569"/>
      <w:bookmarkStart w:id="40" w:name="_Toc1125844"/>
      <w:r>
        <w:rPr>
          <w:rStyle w:val="CharSectno"/>
        </w:rPr>
        <w:t>4</w:t>
      </w:r>
      <w:r>
        <w:t>.</w:t>
      </w:r>
      <w:r>
        <w:tab/>
        <w:t>Serious sexual offences (Act s. 3(1))</w:t>
      </w:r>
      <w:bookmarkEnd w:id="39"/>
      <w:bookmarkEnd w:id="40"/>
    </w:p>
    <w:p>
      <w:pPr>
        <w:pStyle w:val="Subsection"/>
      </w:pPr>
      <w:r>
        <w:tab/>
      </w:r>
      <w:r>
        <w:tab/>
        <w:t xml:space="preserve">This Division has effect for the purposes of paragraph (c) of the definition of </w:t>
      </w:r>
      <w:r>
        <w:rPr>
          <w:b/>
          <w:i/>
        </w:rPr>
        <w:t xml:space="preserve">serious sexual offence </w:t>
      </w:r>
      <w:r>
        <w:t>in section 3(1) of the Act.</w:t>
      </w:r>
    </w:p>
    <w:p>
      <w:pPr>
        <w:pStyle w:val="Footnotesection"/>
      </w:pPr>
      <w:r>
        <w:tab/>
        <w:t>[Regulation 4 inserted: Gazette 15 Feb 2019 p. 284.]</w:t>
      </w:r>
    </w:p>
    <w:p>
      <w:pPr>
        <w:pStyle w:val="Heading4"/>
      </w:pPr>
      <w:bookmarkStart w:id="41" w:name="_Toc23499110"/>
      <w:bookmarkStart w:id="42" w:name="_Toc23514639"/>
      <w:bookmarkStart w:id="43" w:name="_Toc23843570"/>
      <w:bookmarkStart w:id="44" w:name="_Toc1125433"/>
      <w:bookmarkStart w:id="45" w:name="_Toc1125767"/>
      <w:bookmarkStart w:id="46" w:name="_Toc1125845"/>
      <w:r>
        <w:t>Subdivision 2 — Australian Capital Territory</w:t>
      </w:r>
      <w:bookmarkEnd w:id="41"/>
      <w:bookmarkEnd w:id="42"/>
      <w:bookmarkEnd w:id="43"/>
      <w:bookmarkEnd w:id="44"/>
      <w:bookmarkEnd w:id="45"/>
      <w:bookmarkEnd w:id="46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47" w:name="_Toc23843571"/>
      <w:bookmarkStart w:id="48" w:name="_Toc1125846"/>
      <w:r>
        <w:rPr>
          <w:rStyle w:val="CharSectno"/>
        </w:rPr>
        <w:t>5</w:t>
      </w:r>
      <w:r>
        <w:t>.</w:t>
      </w:r>
      <w:r>
        <w:tab/>
        <w:t>Australian Capital Territory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ACT provision</w:t>
      </w:r>
      <w:r>
        <w:t xml:space="preserve"> means a provision of the </w:t>
      </w:r>
      <w:r>
        <w:rPr>
          <w:i/>
        </w:rPr>
        <w:t>Crimes Act 1900</w:t>
      </w:r>
      <w:r>
        <w:t xml:space="preserve"> (Australian Capital Territory)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lastRenderedPageBreak/>
        <w:tab/>
        <w:t>(2)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(Australian Capital Territory)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26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(ACT)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55A(1)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56(2)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63A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79(1)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79(2)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80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Criminal Code 2002</w:t>
      </w:r>
      <w:r>
        <w:t xml:space="preserve"> (Australian Capital Territory) specified in column 1 of an item in the Table, committed in respect of a relevant ACT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Code 2002</w:t>
            </w:r>
            <w:r>
              <w:rPr>
                <w:b/>
              </w:rPr>
              <w:t xml:space="preserve"> (ACT)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47(1)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5 inserted: Gazette 15 Feb 2019 p. 284</w:t>
      </w:r>
      <w:r>
        <w:noBreakHyphen/>
        <w:t>5.]</w:t>
      </w:r>
    </w:p>
    <w:p>
      <w:pPr>
        <w:pStyle w:val="Heading4"/>
      </w:pPr>
      <w:bookmarkStart w:id="49" w:name="_Toc23499112"/>
      <w:bookmarkStart w:id="50" w:name="_Toc23514641"/>
      <w:bookmarkStart w:id="51" w:name="_Toc23843572"/>
      <w:bookmarkStart w:id="52" w:name="_Toc1125435"/>
      <w:bookmarkStart w:id="53" w:name="_Toc1125769"/>
      <w:bookmarkStart w:id="54" w:name="_Toc1125847"/>
      <w:r>
        <w:t>Subdivision 3 — Commonwealth</w:t>
      </w:r>
      <w:bookmarkEnd w:id="49"/>
      <w:bookmarkEnd w:id="50"/>
      <w:bookmarkEnd w:id="51"/>
      <w:bookmarkEnd w:id="52"/>
      <w:bookmarkEnd w:id="53"/>
      <w:bookmarkEnd w:id="54"/>
    </w:p>
    <w:p>
      <w:pPr>
        <w:pStyle w:val="Footnoteheading"/>
        <w:keepNext/>
      </w:pPr>
      <w:r>
        <w:tab/>
        <w:t>[Heading inserted: Gazette 15 Feb 2019 p. 285.]</w:t>
      </w:r>
    </w:p>
    <w:p>
      <w:pPr>
        <w:pStyle w:val="Heading5"/>
      </w:pPr>
      <w:bookmarkStart w:id="55" w:name="_Toc23843573"/>
      <w:bookmarkStart w:id="56" w:name="_Toc1125848"/>
      <w:r>
        <w:rPr>
          <w:rStyle w:val="CharSectno"/>
        </w:rPr>
        <w:t>6</w:t>
      </w:r>
      <w:r>
        <w:t>.</w:t>
      </w:r>
      <w:r>
        <w:tab/>
        <w:t>Commonwealth</w:t>
      </w:r>
      <w:bookmarkEnd w:id="55"/>
      <w:bookmarkEnd w:id="56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Commonwealth Criminal Code</w:t>
      </w:r>
      <w:r>
        <w:t xml:space="preserve"> </w:t>
      </w:r>
      <w:r>
        <w:rPr>
          <w:snapToGrid/>
        </w:rPr>
        <w:t xml:space="preserve">means the Criminal Code set out in the Schedule to the </w:t>
      </w:r>
      <w:r>
        <w:rPr>
          <w:i/>
          <w:snapToGrid/>
        </w:rPr>
        <w:t>Criminal Code Act 1995</w:t>
      </w:r>
      <w:r>
        <w:rPr>
          <w:snapToGrid/>
        </w:rP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relevant Commonwealth provision</w:t>
      </w:r>
      <w:r>
        <w:t xml:space="preserve"> means a provision of the Commonwealth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 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Commonwealth Criminal Code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71.8(1)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321(3)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268.14(1)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268.14(2)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268.60(1)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268.83(1)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Commonwealth Criminal Code section 71.8(1), that is an aggravated offence under section 71.13 of that Code, is prescribed to correspond to an offence against </w:t>
      </w:r>
      <w:r>
        <w:rPr>
          <w:i/>
        </w:rPr>
        <w:t>The Criminal Code</w:t>
      </w:r>
      <w:r>
        <w:t xml:space="preserve"> section 326(1).</w:t>
      </w:r>
    </w:p>
    <w:p>
      <w:pPr>
        <w:pStyle w:val="Subsection"/>
      </w:pPr>
      <w:r>
        <w:tab/>
        <w:t>(4)</w:t>
      </w:r>
      <w:r>
        <w:tab/>
        <w:t xml:space="preserve">An offence against a provision of the Commonwealth Criminal Code specified in column 1 of an item in the Table, committed in respect of a relevant Commonwealth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11.4(1)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6 inserted: Gazette 15 Feb 2019 p. 285</w:t>
      </w:r>
      <w:r>
        <w:noBreakHyphen/>
        <w:t>7.]</w:t>
      </w:r>
    </w:p>
    <w:p>
      <w:pPr>
        <w:pStyle w:val="Heading4"/>
      </w:pPr>
      <w:bookmarkStart w:id="57" w:name="_Toc23499114"/>
      <w:bookmarkStart w:id="58" w:name="_Toc23514643"/>
      <w:bookmarkStart w:id="59" w:name="_Toc23843574"/>
      <w:bookmarkStart w:id="60" w:name="_Toc1125437"/>
      <w:bookmarkStart w:id="61" w:name="_Toc1125771"/>
      <w:bookmarkStart w:id="62" w:name="_Toc1125849"/>
      <w:r>
        <w:t>Subdivision 4 — New South Wales</w:t>
      </w:r>
      <w:bookmarkEnd w:id="57"/>
      <w:bookmarkEnd w:id="58"/>
      <w:bookmarkEnd w:id="59"/>
      <w:bookmarkEnd w:id="60"/>
      <w:bookmarkEnd w:id="61"/>
      <w:bookmarkEnd w:id="62"/>
    </w:p>
    <w:p>
      <w:pPr>
        <w:pStyle w:val="Footnoteheading"/>
      </w:pPr>
      <w:r>
        <w:tab/>
        <w:t>[Heading inserted: Gazette 15 Feb 2019 p. 288.]</w:t>
      </w:r>
    </w:p>
    <w:p>
      <w:pPr>
        <w:pStyle w:val="Heading5"/>
      </w:pPr>
      <w:bookmarkStart w:id="63" w:name="_Toc23843575"/>
      <w:bookmarkStart w:id="64" w:name="_Toc1125850"/>
      <w:r>
        <w:rPr>
          <w:rStyle w:val="CharSectno"/>
        </w:rPr>
        <w:t>7</w:t>
      </w:r>
      <w:r>
        <w:t>.</w:t>
      </w:r>
      <w:r>
        <w:tab/>
        <w:t>New South Wales</w:t>
      </w:r>
      <w:bookmarkEnd w:id="63"/>
      <w:bookmarkEnd w:id="64"/>
    </w:p>
    <w:p>
      <w:pPr>
        <w:pStyle w:val="Subsection"/>
      </w:pPr>
      <w:r>
        <w:tab/>
        <w:t>(1)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61I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rPr>
          <w:del w:id="65" w:author="Master Repository Process" w:date="2021-08-01T02:30:00Z"/>
        </w:trPr>
        <w:tc>
          <w:tcPr>
            <w:tcW w:w="709" w:type="dxa"/>
            <w:vAlign w:val="center"/>
          </w:tcPr>
          <w:p>
            <w:pPr>
              <w:pStyle w:val="TableNAm"/>
              <w:rPr>
                <w:del w:id="66" w:author="Master Repository Process" w:date="2021-08-01T02:30:00Z"/>
              </w:rPr>
            </w:pPr>
            <w:del w:id="67" w:author="Master Repository Process" w:date="2021-08-01T02:30:00Z">
              <w:r>
                <w:delText>4.</w:delText>
              </w:r>
            </w:del>
          </w:p>
        </w:tc>
        <w:tc>
          <w:tcPr>
            <w:tcW w:w="3544" w:type="dxa"/>
            <w:vAlign w:val="center"/>
          </w:tcPr>
          <w:p>
            <w:pPr>
              <w:pStyle w:val="TableNAm"/>
              <w:rPr>
                <w:del w:id="68" w:author="Master Repository Process" w:date="2021-08-01T02:30:00Z"/>
              </w:rPr>
            </w:pPr>
            <w:del w:id="69" w:author="Master Repository Process" w:date="2021-08-01T02:30:00Z">
              <w:r>
                <w:delText>s. 61M(1)</w:delText>
              </w:r>
            </w:del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del w:id="70" w:author="Master Repository Process" w:date="2021-08-01T02:30:00Z"/>
              </w:rPr>
            </w:pPr>
            <w:del w:id="71" w:author="Master Repository Process" w:date="2021-08-01T02:30:00Z">
              <w:r>
                <w:delText>s. 324(1)</w:delText>
              </w:r>
            </w:del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del w:id="72" w:author="Master Repository Process" w:date="2021-08-01T02:30:00Z">
              <w:r>
                <w:delText>5</w:delText>
              </w:r>
            </w:del>
            <w:ins w:id="73" w:author="Master Repository Process" w:date="2021-08-01T02:30:00Z">
              <w:r>
                <w:t>4</w:t>
              </w:r>
            </w:ins>
            <w:r>
              <w:t>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</w:t>
            </w:r>
            <w:del w:id="74" w:author="Master Repository Process" w:date="2021-08-01T02:30:00Z">
              <w:r>
                <w:delText>61M(2</w:delText>
              </w:r>
            </w:del>
            <w:ins w:id="75" w:author="Master Repository Process" w:date="2021-08-01T02:30:00Z">
              <w:r>
                <w:t>61KD(1</w:t>
              </w:r>
            </w:ins>
            <w:r>
              <w:t>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  <w:keepNext/>
              <w:rPr>
                <w:del w:id="76" w:author="Master Repository Process" w:date="2021-08-01T02:30:00Z"/>
              </w:rPr>
            </w:pPr>
            <w:del w:id="77" w:author="Master Repository Process" w:date="2021-08-01T02:30:00Z">
              <w:r>
                <w:delText>s. 320(4)</w:delText>
              </w:r>
            </w:del>
          </w:p>
          <w:p>
            <w:pPr>
              <w:pStyle w:val="TableNAm"/>
              <w:keepNext/>
              <w:rPr>
                <w:del w:id="78" w:author="Master Repository Process" w:date="2021-08-01T02:30:00Z"/>
                <w:rStyle w:val="DraftersNotes"/>
                <w:b w:val="0"/>
                <w:i w:val="0"/>
                <w:sz w:val="24"/>
                <w:szCs w:val="24"/>
              </w:rPr>
            </w:pPr>
            <w:del w:id="79" w:author="Master Repository Process" w:date="2021-08-01T02:30:00Z">
              <w:r>
                <w:delText>s. 321(4)</w:delText>
              </w:r>
            </w:del>
          </w:p>
          <w:p>
            <w:pPr>
              <w:pStyle w:val="TableNAm"/>
            </w:pPr>
            <w:r>
              <w:t>s. 324(1)</w:t>
            </w:r>
          </w:p>
        </w:tc>
      </w:tr>
      <w:tr>
        <w:trPr>
          <w:del w:id="80" w:author="Master Repository Process" w:date="2021-08-01T02:30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del w:id="81" w:author="Master Repository Process" w:date="2021-08-01T02:30:00Z"/>
              </w:rPr>
            </w:pPr>
            <w:del w:id="82" w:author="Master Repository Process" w:date="2021-08-01T02:30:00Z">
              <w:r>
                <w:delText>6.</w:delText>
              </w:r>
            </w:del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del w:id="83" w:author="Master Repository Process" w:date="2021-08-01T02:30:00Z"/>
              </w:rPr>
            </w:pPr>
            <w:del w:id="84" w:author="Master Repository Process" w:date="2021-08-01T02:30:00Z">
              <w:r>
                <w:delText>s. 61O(2)</w:delText>
              </w:r>
            </w:del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del w:id="85" w:author="Master Repository Process" w:date="2021-08-01T02:30:00Z"/>
              </w:rPr>
            </w:pPr>
            <w:del w:id="86" w:author="Master Repository Process" w:date="2021-08-01T02:30:00Z">
              <w:r>
                <w:delText>s. 320(4)</w:delText>
              </w:r>
            </w:del>
          </w:p>
          <w:p>
            <w:pPr>
              <w:pStyle w:val="TableNAm"/>
              <w:rPr>
                <w:del w:id="87" w:author="Master Repository Process" w:date="2021-08-01T02:30:00Z"/>
              </w:rPr>
            </w:pPr>
            <w:del w:id="88" w:author="Master Repository Process" w:date="2021-08-01T02:30:00Z">
              <w:r>
                <w:delText>s. 320(5)</w:delText>
              </w:r>
            </w:del>
          </w:p>
        </w:tc>
      </w:tr>
      <w:t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Ednoteitem"/>
            </w:pPr>
            <w:ins w:id="89" w:author="Master Repository Process" w:date="2021-08-01T02:30:00Z">
              <w:r>
                <w:t>[5</w:t>
              </w:r>
              <w:r>
                <w:noBreakHyphen/>
              </w:r>
            </w:ins>
            <w:r>
              <w:t>7.</w:t>
            </w:r>
            <w:ins w:id="90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91" w:author="Master Repository Process" w:date="2021-08-01T02:30:00Z"/>
          </w:tcPr>
          <w:p>
            <w:pPr>
              <w:pStyle w:val="TableNAm"/>
            </w:pPr>
            <w:del w:id="92" w:author="Master Repository Process" w:date="2021-08-01T02:30:00Z">
              <w:r>
                <w:delText>s. 61O(2A)</w:delText>
              </w:r>
            </w:del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93" w:author="Master Repository Process" w:date="2021-08-01T02:30:00Z"/>
          </w:tcPr>
          <w:p>
            <w:pPr>
              <w:pStyle w:val="TableNAm"/>
              <w:rPr>
                <w:del w:id="94" w:author="Master Repository Process" w:date="2021-08-01T02:30:00Z"/>
              </w:rPr>
            </w:pPr>
            <w:del w:id="95" w:author="Master Repository Process" w:date="2021-08-01T02:30:00Z">
              <w:r>
                <w:delText>s. 320(4)</w:delText>
              </w:r>
            </w:del>
          </w:p>
          <w:p>
            <w:pPr>
              <w:pStyle w:val="TableNAm"/>
            </w:pPr>
            <w:del w:id="96" w:author="Master Repository Process" w:date="2021-08-01T02:30:00Z">
              <w:r>
                <w:delText>s. 321(4)</w:delText>
              </w:r>
            </w:del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66C(3)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rPr>
          <w:ins w:id="97" w:author="Master Repository Process" w:date="2021-08-01T02:30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98" w:author="Master Repository Process" w:date="2021-08-01T02:30:00Z"/>
              </w:rPr>
            </w:pPr>
            <w:ins w:id="99" w:author="Master Repository Process" w:date="2021-08-01T02:30:00Z">
              <w:r>
                <w:t>12A.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0" w:author="Master Repository Process" w:date="2021-08-01T02:30:00Z"/>
              </w:rPr>
            </w:pPr>
            <w:ins w:id="101" w:author="Master Repository Process" w:date="2021-08-01T02:30:00Z">
              <w:r>
                <w:t>s. 66DA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2" w:author="Master Repository Process" w:date="2021-08-01T02:30:00Z"/>
              </w:rPr>
            </w:pPr>
            <w:ins w:id="103" w:author="Master Repository Process" w:date="2021-08-01T02:30:00Z">
              <w:r>
                <w:t>s. 320(4)</w:t>
              </w:r>
            </w:ins>
          </w:p>
          <w:p>
            <w:pPr>
              <w:pStyle w:val="TableNAm"/>
              <w:rPr>
                <w:ins w:id="104" w:author="Master Repository Process" w:date="2021-08-01T02:30:00Z"/>
              </w:rPr>
            </w:pPr>
            <w:ins w:id="105" w:author="Master Repository Process" w:date="2021-08-01T02:30:00Z">
              <w:r>
                <w:t>s. 320(5)</w:t>
              </w:r>
            </w:ins>
          </w:p>
        </w:tc>
      </w:tr>
      <w:tr>
        <w:trPr>
          <w:ins w:id="106" w:author="Master Repository Process" w:date="2021-08-01T02:30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7" w:author="Master Repository Process" w:date="2021-08-01T02:30:00Z"/>
              </w:rPr>
            </w:pPr>
            <w:ins w:id="108" w:author="Master Repository Process" w:date="2021-08-01T02:30:00Z">
              <w:r>
                <w:t>12B.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09" w:author="Master Repository Process" w:date="2021-08-01T02:30:00Z"/>
              </w:rPr>
            </w:pPr>
            <w:ins w:id="110" w:author="Master Repository Process" w:date="2021-08-01T02:30:00Z">
              <w:r>
                <w:t>s. 66DB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11" w:author="Master Repository Process" w:date="2021-08-01T02:30:00Z"/>
              </w:rPr>
            </w:pPr>
            <w:ins w:id="112" w:author="Master Repository Process" w:date="2021-08-01T02:30:00Z">
              <w:r>
                <w:t>s. 321(4)</w:t>
              </w:r>
            </w:ins>
          </w:p>
          <w:p>
            <w:pPr>
              <w:pStyle w:val="TableNAm"/>
              <w:rPr>
                <w:ins w:id="113" w:author="Master Repository Process" w:date="2021-08-01T02:30:00Z"/>
              </w:rPr>
            </w:pPr>
            <w:ins w:id="114" w:author="Master Repository Process" w:date="2021-08-01T02:30:00Z">
              <w:r>
                <w:t>s. 321(5)</w:t>
              </w:r>
            </w:ins>
          </w:p>
          <w:p>
            <w:pPr>
              <w:pStyle w:val="TableNAm"/>
              <w:rPr>
                <w:ins w:id="115" w:author="Master Repository Process" w:date="2021-08-01T02:30:00Z"/>
              </w:rPr>
            </w:pPr>
            <w:ins w:id="116" w:author="Master Repository Process" w:date="2021-08-01T02:30:00Z">
              <w:r>
                <w:t>s. 324(1)</w:t>
              </w:r>
            </w:ins>
          </w:p>
        </w:tc>
      </w:tr>
      <w:tr>
        <w:trPr>
          <w:ins w:id="117" w:author="Master Repository Process" w:date="2021-08-01T02:30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18" w:author="Master Repository Process" w:date="2021-08-01T02:30:00Z"/>
              </w:rPr>
            </w:pPr>
            <w:ins w:id="119" w:author="Master Repository Process" w:date="2021-08-01T02:30:00Z">
              <w:r>
                <w:t>12C.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20" w:author="Master Repository Process" w:date="2021-08-01T02:30:00Z"/>
              </w:rPr>
            </w:pPr>
            <w:ins w:id="121" w:author="Master Repository Process" w:date="2021-08-01T02:30:00Z">
              <w:r>
                <w:t>s. 66DC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22" w:author="Master Repository Process" w:date="2021-08-01T02:30:00Z"/>
              </w:rPr>
            </w:pPr>
            <w:ins w:id="123" w:author="Master Repository Process" w:date="2021-08-01T02:30:00Z">
              <w:r>
                <w:t>s. 320(4)</w:t>
              </w:r>
            </w:ins>
          </w:p>
          <w:p>
            <w:pPr>
              <w:pStyle w:val="TableNAm"/>
              <w:rPr>
                <w:ins w:id="124" w:author="Master Repository Process" w:date="2021-08-01T02:30:00Z"/>
              </w:rPr>
            </w:pPr>
            <w:ins w:id="125" w:author="Master Repository Process" w:date="2021-08-01T02:30:00Z">
              <w:r>
                <w:t>s. 320(5)</w:t>
              </w:r>
            </w:ins>
          </w:p>
        </w:tc>
      </w:tr>
      <w:tr>
        <w:trPr>
          <w:ins w:id="126" w:author="Master Repository Process" w:date="2021-08-01T02:30:00Z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27" w:author="Master Repository Process" w:date="2021-08-01T02:30:00Z"/>
              </w:rPr>
            </w:pPr>
            <w:ins w:id="128" w:author="Master Repository Process" w:date="2021-08-01T02:30:00Z">
              <w:r>
                <w:t>12D.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29" w:author="Master Repository Process" w:date="2021-08-01T02:30:00Z"/>
              </w:rPr>
            </w:pPr>
            <w:ins w:id="130" w:author="Master Repository Process" w:date="2021-08-01T02:30:00Z">
              <w:r>
                <w:t>s. 66DF</w:t>
              </w:r>
            </w:ins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ins w:id="131" w:author="Master Repository Process" w:date="2021-08-01T02:30:00Z"/>
              </w:rPr>
            </w:pPr>
            <w:ins w:id="132" w:author="Master Repository Process" w:date="2021-08-01T02:30:00Z">
              <w:r>
                <w:t>s. 320(4)</w:t>
              </w:r>
            </w:ins>
          </w:p>
          <w:p>
            <w:pPr>
              <w:pStyle w:val="TableNAm"/>
              <w:rPr>
                <w:ins w:id="133" w:author="Master Repository Process" w:date="2021-08-01T02:30:00Z"/>
              </w:rPr>
            </w:pPr>
            <w:ins w:id="134" w:author="Master Repository Process" w:date="2021-08-01T02:30:00Z">
              <w:r>
                <w:t>s. 320(5)</w:t>
              </w:r>
            </w:ins>
          </w:p>
          <w:p>
            <w:pPr>
              <w:pStyle w:val="TableNAm"/>
              <w:rPr>
                <w:ins w:id="135" w:author="Master Repository Process" w:date="2021-08-01T02:30:00Z"/>
              </w:rPr>
            </w:pPr>
            <w:ins w:id="136" w:author="Master Repository Process" w:date="2021-08-01T02:30:00Z">
              <w:r>
                <w:t>s. 321(4)</w:t>
              </w:r>
            </w:ins>
          </w:p>
          <w:p>
            <w:pPr>
              <w:pStyle w:val="TableNAm"/>
              <w:rPr>
                <w:ins w:id="137" w:author="Master Repository Process" w:date="2021-08-01T02:30:00Z"/>
              </w:rPr>
            </w:pPr>
            <w:ins w:id="138" w:author="Master Repository Process" w:date="2021-08-01T02:30:00Z">
              <w:r>
                <w:t>s. 321(5)</w:t>
              </w:r>
            </w:ins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66EA(1)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73(1)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79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80A(2A)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80D(1)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80E(1)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An offence against the </w:t>
      </w:r>
      <w:r>
        <w:rPr>
          <w:i/>
        </w:rPr>
        <w:t>Crimes Act 1900</w:t>
      </w:r>
      <w:r>
        <w:t xml:space="preserve"> (New South Wales) </w:t>
      </w:r>
      <w:r>
        <w:rPr>
          <w:bCs/>
        </w:rPr>
        <w:t xml:space="preserve">section 78A(1),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6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Ednoteitem"/>
            </w:pPr>
            <w:ins w:id="139" w:author="Master Repository Process" w:date="2021-08-01T02:30:00Z">
              <w:r>
                <w:t>[</w:t>
              </w:r>
            </w:ins>
            <w:r>
              <w:t>3.</w:t>
            </w:r>
            <w:ins w:id="140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1" w:author="Master Repository Process" w:date="2021-08-01T02:30:00Z"/>
          </w:tcPr>
          <w:p>
            <w:pPr>
              <w:pStyle w:val="TableNAm"/>
            </w:pPr>
            <w:del w:id="142" w:author="Master Repository Process" w:date="2021-08-01T02:30:00Z">
              <w:r>
                <w:delText>s. 66F(4)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3" w:author="Master Repository Process" w:date="2021-08-01T02:30:00Z"/>
          </w:tcPr>
          <w:p>
            <w:pPr>
              <w:pStyle w:val="TableNAm"/>
            </w:pPr>
            <w:del w:id="144" w:author="Master Repository Process" w:date="2021-08-01T02:30:00Z">
              <w:r>
                <w:delText>s. 552(1)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5" w:author="Master Repository Process" w:date="2021-08-01T02:30:00Z"/>
          </w:tcPr>
          <w:p>
            <w:pPr>
              <w:pStyle w:val="TableNAm"/>
            </w:pPr>
            <w:del w:id="146" w:author="Master Repository Process" w:date="2021-08-01T02:30:00Z">
              <w:r>
                <w:delText>s. 330(2)</w:delText>
              </w:r>
            </w:del>
          </w:p>
        </w:tc>
      </w:tr>
    </w:tbl>
    <w:p>
      <w:pPr>
        <w:pStyle w:val="Subsection"/>
      </w:pPr>
      <w:r>
        <w:tab/>
        <w:t>(4)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Table, committed in respect of a provision of that Act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1274"/>
        <w:gridCol w:w="1484"/>
        <w:gridCol w:w="364"/>
        <w:gridCol w:w="1218"/>
        <w:gridCol w:w="153"/>
        <w:gridCol w:w="868"/>
        <w:gridCol w:w="434"/>
        <w:gridCol w:w="434"/>
      </w:tblGrid>
      <w:tr>
        <w:trPr>
          <w:tblHeader/>
        </w:trPr>
        <w:tc>
          <w:tcPr>
            <w:tcW w:w="712" w:type="dxa"/>
            <w:gridSpan w:val="2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848" w:type="dxa"/>
            <w:gridSpan w:val="2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218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889" w:type="dxa"/>
            <w:gridSpan w:val="4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7" w:author="Master Repository Process" w:date="2021-08-01T02:30:00Z"/>
          </w:tcPr>
          <w:p>
            <w:pPr>
              <w:pStyle w:val="TableNAm"/>
              <w:rPr>
                <w:sz w:val="20"/>
              </w:rPr>
            </w:pPr>
            <w:del w:id="148" w:author="Master Repository Process" w:date="2021-08-01T02:30:00Z">
              <w:r>
                <w:rPr>
                  <w:sz w:val="20"/>
                </w:rPr>
                <w:delText>1.</w:delText>
              </w:r>
            </w:del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49" w:author="Master Repository Process" w:date="2021-08-01T02:30:00Z"/>
          </w:tcPr>
          <w:p>
            <w:pPr>
              <w:pStyle w:val="TableNAm"/>
              <w:rPr>
                <w:sz w:val="20"/>
              </w:rPr>
            </w:pPr>
            <w:del w:id="150" w:author="Master Repository Process" w:date="2021-08-01T02:30:00Z">
              <w:r>
                <w:rPr>
                  <w:sz w:val="20"/>
                </w:rPr>
                <w:delText>s. 61P</w:delText>
              </w:r>
            </w:del>
          </w:p>
        </w:tc>
        <w:tc>
          <w:tcPr>
            <w:tcW w:w="6941" w:type="dxa"/>
            <w:gridSpan w:val="3"/>
            <w:vAlign w:val="center"/>
          </w:tcPr>
          <w:p>
            <w:pPr>
              <w:pStyle w:val="Ednoteitem"/>
              <w:rPr>
                <w:snapToGrid w:val="0"/>
              </w:rPr>
            </w:pPr>
            <w:del w:id="151" w:author="Master Repository Process" w:date="2021-08-01T02:30:00Z">
              <w:r>
                <w:rPr>
                  <w:sz w:val="20"/>
                </w:rPr>
                <w:delText>A provision specified in column 1 of items 1 to 7 of the Table to subregulation (1)</w:delText>
              </w:r>
            </w:del>
            <w:ins w:id="152" w:author="Master Repository Process" w:date="2021-08-01T02:30:00Z">
              <w:r>
                <w:t>[1, 2. deleted]</w:t>
              </w:r>
            </w:ins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53" w:author="Master Repository Process" w:date="2021-08-01T02:30:00Z"/>
          </w:tcPr>
          <w:p>
            <w:pPr>
              <w:pStyle w:val="TableNAm"/>
              <w:rPr>
                <w:sz w:val="20"/>
              </w:rPr>
            </w:pPr>
            <w:del w:id="154" w:author="Master Repository Process" w:date="2021-08-01T02:30:00Z">
              <w:r>
                <w:rPr>
                  <w:sz w:val="20"/>
                </w:rPr>
                <w:delText>s. 552(1)</w:delText>
              </w:r>
            </w:del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Del w:id="155" w:author="Master Repository Process" w:date="2021-08-01T02:30:00Z"/>
          </w:tcPr>
          <w:p>
            <w:pPr>
              <w:pStyle w:val="TableNAm"/>
              <w:rPr>
                <w:sz w:val="20"/>
              </w:rPr>
            </w:pPr>
            <w:del w:id="156" w:author="Master Repository Process" w:date="2021-08-01T02:30:00Z">
              <w:r>
                <w:rPr>
                  <w:sz w:val="20"/>
                </w:rPr>
                <w:delText>A provision specified in column 2 of items 1 to 7 of the Table to subregulation (1)</w:delText>
              </w:r>
            </w:del>
          </w:p>
        </w:tc>
      </w:tr>
      <w:tr>
        <w:trPr>
          <w:del w:id="157" w:author="Master Repository Process" w:date="2021-08-01T02:30:00Z"/>
        </w:trPr>
        <w:tc>
          <w:tcPr>
            <w:tcW w:w="712" w:type="dxa"/>
            <w:gridSpan w:val="4"/>
            <w:vAlign w:val="center"/>
          </w:tcPr>
          <w:p>
            <w:pPr>
              <w:pStyle w:val="TableNAm"/>
              <w:rPr>
                <w:del w:id="158" w:author="Master Repository Process" w:date="2021-08-01T02:30:00Z"/>
                <w:sz w:val="20"/>
              </w:rPr>
            </w:pPr>
            <w:del w:id="159" w:author="Master Repository Process" w:date="2021-08-01T02:30:00Z">
              <w:r>
                <w:rPr>
                  <w:sz w:val="20"/>
                </w:rPr>
                <w:delText>2.</w:delText>
              </w:r>
            </w:del>
          </w:p>
        </w:tc>
        <w:tc>
          <w:tcPr>
            <w:tcW w:w="1274" w:type="dxa"/>
            <w:gridSpan w:val="3"/>
            <w:vAlign w:val="center"/>
          </w:tcPr>
          <w:p>
            <w:pPr>
              <w:pStyle w:val="TableNAm"/>
              <w:rPr>
                <w:del w:id="160" w:author="Master Repository Process" w:date="2021-08-01T02:30:00Z"/>
                <w:sz w:val="20"/>
              </w:rPr>
            </w:pPr>
            <w:del w:id="161" w:author="Master Repository Process" w:date="2021-08-01T02:30:00Z">
              <w:r>
                <w:rPr>
                  <w:sz w:val="20"/>
                </w:rPr>
                <w:delText>s. 73(4)</w:delText>
              </w:r>
            </w:del>
          </w:p>
        </w:tc>
        <w:tc>
          <w:tcPr>
            <w:tcW w:w="1848" w:type="dxa"/>
            <w:vAlign w:val="center"/>
          </w:tcPr>
          <w:p>
            <w:pPr>
              <w:pStyle w:val="TableNAm"/>
              <w:rPr>
                <w:del w:id="162" w:author="Master Repository Process" w:date="2021-08-01T02:30:00Z"/>
                <w:sz w:val="20"/>
              </w:rPr>
            </w:pPr>
            <w:del w:id="163" w:author="Master Repository Process" w:date="2021-08-01T02:30:00Z">
              <w:r>
                <w:rPr>
                  <w:sz w:val="20"/>
                </w:rPr>
                <w:delText>s. 73(1)</w:delText>
              </w:r>
            </w:del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del w:id="164" w:author="Master Repository Process" w:date="2021-08-01T02:30:00Z"/>
                <w:sz w:val="20"/>
              </w:rPr>
            </w:pPr>
            <w:del w:id="165" w:author="Master Repository Process" w:date="2021-08-01T02:30:00Z">
              <w:r>
                <w:rPr>
                  <w:sz w:val="20"/>
                </w:rPr>
                <w:delText>s. 552(1)</w:delText>
              </w:r>
            </w:del>
          </w:p>
        </w:tc>
        <w:tc>
          <w:tcPr>
            <w:tcW w:w="1889" w:type="dxa"/>
            <w:vAlign w:val="center"/>
          </w:tcPr>
          <w:p>
            <w:pPr>
              <w:pStyle w:val="TableNAm"/>
              <w:rPr>
                <w:del w:id="166" w:author="Master Repository Process" w:date="2021-08-01T02:30:00Z"/>
                <w:sz w:val="20"/>
              </w:rPr>
            </w:pPr>
            <w:del w:id="167" w:author="Master Repository Process" w:date="2021-08-01T02:30:00Z">
              <w:r>
                <w:rPr>
                  <w:sz w:val="20"/>
                </w:rPr>
                <w:delText>s. 322(2)</w:delText>
              </w:r>
            </w:del>
          </w:p>
        </w:tc>
      </w:tr>
      <w:tr>
        <w:tc>
          <w:tcPr>
            <w:tcW w:w="712" w:type="dxa"/>
            <w:gridSpan w:val="2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80G(1)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  <w:t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344A(1)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</w:tbl>
    <w:p>
      <w:pPr>
        <w:pStyle w:val="Footnotesection"/>
      </w:pPr>
      <w:r>
        <w:tab/>
        <w:t>[Regulation 7 inserted: Gazette 15 Feb 2019 p. 288</w:t>
      </w:r>
      <w:r>
        <w:noBreakHyphen/>
        <w:t>90</w:t>
      </w:r>
      <w:ins w:id="168" w:author="Master Repository Process" w:date="2021-08-01T02:30:00Z">
        <w:r>
          <w:t>; amended: Gazette 5 Nov 2019 p. 3899</w:t>
        </w:r>
      </w:ins>
      <w:r>
        <w:t>.]</w:t>
      </w:r>
    </w:p>
    <w:p>
      <w:pPr>
        <w:pStyle w:val="Heading4"/>
      </w:pPr>
      <w:bookmarkStart w:id="169" w:name="_Toc23499116"/>
      <w:bookmarkStart w:id="170" w:name="_Toc23514645"/>
      <w:bookmarkStart w:id="171" w:name="_Toc23843576"/>
      <w:bookmarkStart w:id="172" w:name="_Toc1125439"/>
      <w:bookmarkStart w:id="173" w:name="_Toc1125773"/>
      <w:bookmarkStart w:id="174" w:name="_Toc1125851"/>
      <w:r>
        <w:t>Subdivision 5 — Northern Territory</w:t>
      </w:r>
      <w:bookmarkEnd w:id="169"/>
      <w:bookmarkEnd w:id="170"/>
      <w:bookmarkEnd w:id="171"/>
      <w:bookmarkEnd w:id="172"/>
      <w:bookmarkEnd w:id="173"/>
      <w:bookmarkEnd w:id="174"/>
    </w:p>
    <w:p>
      <w:pPr>
        <w:pStyle w:val="Footnoteheading"/>
      </w:pPr>
      <w:r>
        <w:tab/>
        <w:t>[Heading inserted: Gazette 15 Feb 2019 p. 290.]</w:t>
      </w:r>
    </w:p>
    <w:p>
      <w:pPr>
        <w:pStyle w:val="Heading5"/>
      </w:pPr>
      <w:bookmarkStart w:id="175" w:name="_Toc23843577"/>
      <w:bookmarkStart w:id="176" w:name="_Toc1125852"/>
      <w:r>
        <w:rPr>
          <w:rStyle w:val="CharSectno"/>
        </w:rPr>
        <w:t>8</w:t>
      </w:r>
      <w:r>
        <w:t>.</w:t>
      </w:r>
      <w:r>
        <w:tab/>
        <w:t>Northern Territory</w:t>
      </w:r>
      <w:bookmarkEnd w:id="175"/>
      <w:bookmarkEnd w:id="17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NT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</w:t>
      </w:r>
      <w:r>
        <w:t xml:space="preserve"> </w:t>
      </w:r>
      <w:ins w:id="177" w:author="Master Repository Process" w:date="2021-08-01T02:30:00Z">
        <w:r>
          <w:rPr>
            <w:i/>
          </w:rPr>
          <w:t>1983</w:t>
        </w:r>
        <w:r>
          <w:t xml:space="preserve"> </w:t>
        </w:r>
      </w:ins>
      <w:r>
        <w:t>(Northern Territory)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NT provision</w:t>
      </w:r>
      <w:r>
        <w:t xml:space="preserve"> means a provision of the NT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rPr>
          <w:b/>
          <w:i/>
        </w:rPr>
        <w:t xml:space="preserve"> </w:t>
      </w:r>
      <w:r>
        <w:t xml:space="preserve">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NT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10"/>
        <w:gridCol w:w="3584"/>
        <w:gridCol w:w="2410"/>
      </w:tblGrid>
      <w:tr>
        <w:trPr>
          <w:tblHeader/>
        </w:trPr>
        <w:tc>
          <w:tcPr>
            <w:tcW w:w="8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84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NT Criminal Code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131A(2)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132(2)(a)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84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132(2)(b)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132(2)(c)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132(2)(d)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132(2)(f)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6804" w:type="dxa"/>
            <w:vAlign w:val="center"/>
          </w:tcPr>
          <w:p>
            <w:pPr>
              <w:pStyle w:val="Ednoteitem"/>
            </w:pPr>
            <w:ins w:id="178" w:author="Master Repository Process" w:date="2021-08-01T02:30:00Z">
              <w:r>
                <w:t>[</w:t>
              </w:r>
            </w:ins>
            <w:r>
              <w:t>13.</w:t>
            </w:r>
            <w:ins w:id="179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584" w:type="dxa"/>
            <w:cellDel w:id="180" w:author="Master Repository Process" w:date="2021-08-01T02:30:00Z"/>
          </w:tcPr>
          <w:p>
            <w:pPr>
              <w:pStyle w:val="TableNAm"/>
            </w:pPr>
            <w:del w:id="181" w:author="Master Repository Process" w:date="2021-08-01T02:30:00Z">
              <w:r>
                <w:delText>s. 134(1)</w:delText>
              </w:r>
            </w:del>
          </w:p>
        </w:tc>
        <w:tc>
          <w:tcPr>
            <w:tcW w:w="2410" w:type="dxa"/>
            <w:cellDel w:id="182" w:author="Master Repository Process" w:date="2021-08-01T02:30:00Z"/>
          </w:tcPr>
          <w:p>
            <w:pPr>
              <w:pStyle w:val="TableNAm"/>
            </w:pPr>
            <w:del w:id="183" w:author="Master Repository Process" w:date="2021-08-01T02:30:00Z">
              <w:r>
                <w:delText>s. 329(2)</w:delText>
              </w:r>
            </w:del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192(4)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202D(1)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NT Criminal Code </w:t>
      </w:r>
      <w:r>
        <w:rPr>
          <w:bCs/>
        </w:rPr>
        <w:t xml:space="preserve">section 128(1)(a), committed </w:t>
      </w:r>
      <w:r>
        <w:t>in</w:t>
      </w:r>
      <w:r>
        <w:rPr>
          <w:bCs/>
        </w:rPr>
        <w:t xml:space="preserve"> circumstances where </w:t>
      </w:r>
      <w:r>
        <w:t xml:space="preserve">the offender is liable to the penalty mentioned in section 128(2) of that Code, is prescribed to correspond to an offence against </w:t>
      </w:r>
      <w:r>
        <w:rPr>
          <w:i/>
        </w:rPr>
        <w:t>The Criminal Code</w:t>
      </w:r>
      <w:r>
        <w:t xml:space="preserve"> section 322(2).</w:t>
      </w:r>
    </w:p>
    <w:p>
      <w:pPr>
        <w:pStyle w:val="Subsection"/>
        <w:rPr>
          <w:ins w:id="184" w:author="Master Repository Process" w:date="2021-08-01T02:30:00Z"/>
        </w:rPr>
      </w:pPr>
      <w:ins w:id="185" w:author="Master Repository Process" w:date="2021-08-01T02:30:00Z">
        <w:r>
          <w:tab/>
          <w:t>(3A)</w:t>
        </w:r>
        <w:r>
          <w:tab/>
          <w:t xml:space="preserve">An offence against the NT Criminal Code </w:t>
        </w:r>
        <w:r>
          <w:rPr>
            <w:bCs/>
          </w:rPr>
          <w:t xml:space="preserve">section 134(1), committed in circumstances where </w:t>
        </w:r>
        <w:r>
          <w:t xml:space="preserve">the victim was under 18 years of age, is prescribed to correspond to an offence against </w:t>
        </w:r>
        <w:r>
          <w:rPr>
            <w:i/>
          </w:rPr>
          <w:t>The Criminal Code</w:t>
        </w:r>
        <w:r>
          <w:t xml:space="preserve"> section 329(2).</w:t>
        </w:r>
      </w:ins>
    </w:p>
    <w:p>
      <w:pPr>
        <w:pStyle w:val="Subsection"/>
      </w:pPr>
      <w:r>
        <w:tab/>
        <w:t>(4)</w:t>
      </w:r>
      <w:r>
        <w:tab/>
        <w:t xml:space="preserve">An offence against a provision of the NT Criminal Code specified in column 1 of an item in the Table, committed in respect of a provision of that Code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134"/>
        <w:gridCol w:w="170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98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701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b/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277(1)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282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</w:tbl>
    <w:p>
      <w:pPr>
        <w:pStyle w:val="Footnotesection"/>
      </w:pPr>
      <w:r>
        <w:tab/>
        <w:t>[Regulation 8 inserted: Gazette 15 Feb 2019 p. </w:t>
      </w:r>
      <w:del w:id="186" w:author="Master Repository Process" w:date="2021-08-01T02:30:00Z">
        <w:r>
          <w:delText>290</w:delText>
        </w:r>
        <w:r>
          <w:noBreakHyphen/>
          <w:delText>3</w:delText>
        </w:r>
      </w:del>
      <w:ins w:id="187" w:author="Master Repository Process" w:date="2021-08-01T02:30:00Z">
        <w:r>
          <w:t>290</w:t>
        </w:r>
        <w:r>
          <w:noBreakHyphen/>
          <w:t>3; amended: Gazette 5 Nov 2019 p. 3899</w:t>
        </w:r>
      </w:ins>
      <w:r>
        <w:t>.]</w:t>
      </w:r>
    </w:p>
    <w:p>
      <w:pPr>
        <w:pStyle w:val="Heading4"/>
      </w:pPr>
      <w:bookmarkStart w:id="188" w:name="_Toc23499118"/>
      <w:bookmarkStart w:id="189" w:name="_Toc23514647"/>
      <w:bookmarkStart w:id="190" w:name="_Toc23843578"/>
      <w:bookmarkStart w:id="191" w:name="_Toc1125441"/>
      <w:bookmarkStart w:id="192" w:name="_Toc1125775"/>
      <w:bookmarkStart w:id="193" w:name="_Toc1125853"/>
      <w:r>
        <w:t>Subdivision 6 — Queensland</w:t>
      </w:r>
      <w:bookmarkEnd w:id="188"/>
      <w:bookmarkEnd w:id="189"/>
      <w:bookmarkEnd w:id="190"/>
      <w:bookmarkEnd w:id="191"/>
      <w:bookmarkEnd w:id="192"/>
      <w:bookmarkEnd w:id="193"/>
    </w:p>
    <w:p>
      <w:pPr>
        <w:pStyle w:val="Footnoteheading"/>
      </w:pPr>
      <w:r>
        <w:tab/>
        <w:t>[Heading inserted: Gazette 15 Feb 2019 p. 293.]</w:t>
      </w:r>
    </w:p>
    <w:p>
      <w:pPr>
        <w:pStyle w:val="Heading5"/>
      </w:pPr>
      <w:bookmarkStart w:id="194" w:name="_Toc23843579"/>
      <w:bookmarkStart w:id="195" w:name="_Toc1125854"/>
      <w:r>
        <w:rPr>
          <w:rStyle w:val="CharSectno"/>
        </w:rPr>
        <w:t>9</w:t>
      </w:r>
      <w:r>
        <w:t>.</w:t>
      </w:r>
      <w:r>
        <w:tab/>
        <w:t>Queensland</w:t>
      </w:r>
      <w:bookmarkEnd w:id="194"/>
      <w:bookmarkEnd w:id="19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Queensland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 1899</w:t>
      </w:r>
      <w:r>
        <w:t xml:space="preserve"> (Queensland)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Queensland provision</w:t>
      </w:r>
      <w:r>
        <w:t xml:space="preserve"> means a provision of the Queensland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210(1)(c)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auto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210(1)(d)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211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6804" w:type="dxa"/>
            <w:vAlign w:val="center"/>
          </w:tcPr>
          <w:p>
            <w:pPr>
              <w:pStyle w:val="Ednoteitem"/>
            </w:pPr>
            <w:ins w:id="196" w:author="Master Repository Process" w:date="2021-08-01T02:30:00Z">
              <w:r>
                <w:t>[</w:t>
              </w:r>
            </w:ins>
            <w:r>
              <w:t>7.</w:t>
            </w:r>
            <w:ins w:id="197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260" w:type="dxa"/>
            <w:cellDel w:id="198" w:author="Master Repository Process" w:date="2021-08-01T02:30:00Z"/>
          </w:tcPr>
          <w:p>
            <w:pPr>
              <w:pStyle w:val="TableNAm"/>
            </w:pPr>
            <w:del w:id="199" w:author="Master Repository Process" w:date="2021-08-01T02:30:00Z">
              <w:r>
                <w:delText>s. 213(1)</w:delText>
              </w:r>
            </w:del>
          </w:p>
        </w:tc>
        <w:tc>
          <w:tcPr>
            <w:tcW w:w="2835" w:type="dxa"/>
            <w:cellDel w:id="200" w:author="Master Repository Process" w:date="2021-08-01T02:30:00Z"/>
          </w:tcPr>
          <w:p>
            <w:pPr>
              <w:pStyle w:val="TableNAm"/>
            </w:pPr>
            <w:del w:id="201" w:author="Master Repository Process" w:date="2021-08-01T02:30:00Z">
              <w:r>
                <w:delText>s. 186(1)(b)</w:delText>
              </w:r>
            </w:del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216(2)(c)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216(2)(d)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13.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  <w:keepNext/>
            </w:pPr>
            <w:r>
              <w:t>s. 217(1)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keepNext/>
            </w:pPr>
            <w:r>
              <w:t>s. 320(3)</w:t>
            </w:r>
          </w:p>
          <w:p>
            <w:pPr>
              <w:pStyle w:val="TableNAm"/>
              <w:keepNext/>
            </w:pPr>
            <w:r>
              <w:t>s. 321(3)</w:t>
            </w:r>
          </w:p>
          <w:p>
            <w:pPr>
              <w:pStyle w:val="TableNAm"/>
              <w:keepNext/>
            </w:pPr>
            <w:r>
              <w:t>s. 322(3)</w:t>
            </w:r>
          </w:p>
          <w:p>
            <w:pPr>
              <w:pStyle w:val="TableNAm"/>
              <w:keepNext/>
            </w:pPr>
            <w:r>
              <w:t>s. 330(3)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218(1)(a)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218(1)(b)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222(1)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229B(1)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321A(2)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349(1)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352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</w:tbl>
    <w:p>
      <w:pPr>
        <w:pStyle w:val="Subsection"/>
        <w:rPr>
          <w:ins w:id="202" w:author="Master Repository Process" w:date="2021-08-01T02:30:00Z"/>
        </w:rPr>
      </w:pPr>
      <w:ins w:id="203" w:author="Master Repository Process" w:date="2021-08-01T02:30:00Z">
        <w:r>
          <w:tab/>
          <w:t>(2A)</w:t>
        </w:r>
        <w:r>
          <w:tab/>
          <w:t xml:space="preserve">An offence against the Queensland Criminal Code </w:t>
        </w:r>
        <w:r>
          <w:rPr>
            <w:bCs/>
          </w:rPr>
          <w:t xml:space="preserve">section 213(1), 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186(1)(b).</w:t>
        </w:r>
      </w:ins>
    </w:p>
    <w:p>
      <w:pPr>
        <w:pStyle w:val="Subsection"/>
      </w:pPr>
      <w:r>
        <w:tab/>
        <w:t>(3)</w:t>
      </w:r>
      <w:r>
        <w:tab/>
        <w:t xml:space="preserve">An offence against the Queensland Criminal Code </w:t>
      </w:r>
      <w:r>
        <w:rPr>
          <w:bCs/>
        </w:rPr>
        <w:t xml:space="preserve">section 215(1) — </w:t>
      </w:r>
    </w:p>
    <w:p>
      <w:pPr>
        <w:pStyle w:val="Indenta"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320(2) and 321(2); and</w:t>
      </w:r>
    </w:p>
    <w:p>
      <w:pPr>
        <w:pStyle w:val="Indenta"/>
        <w:keepNext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</w:t>
      </w:r>
      <w:r>
        <w:rPr>
          <w:i/>
        </w:rPr>
        <w:t xml:space="preserve"> The Criminal Code</w:t>
      </w:r>
      <w:r>
        <w:t xml:space="preserve"> section 320(2) and 321(2).</w:t>
      </w:r>
    </w:p>
    <w:p>
      <w:pPr>
        <w:pStyle w:val="Subsection"/>
        <w:keepNext/>
      </w:pPr>
      <w:r>
        <w:tab/>
        <w:t>(4)</w:t>
      </w:r>
      <w:r>
        <w:tab/>
        <w:t xml:space="preserve">An offence against the Queensland Criminal Code </w:t>
      </w:r>
      <w:r>
        <w:rPr>
          <w:bCs/>
        </w:rPr>
        <w:t xml:space="preserve">section 216(1) — </w:t>
      </w:r>
    </w:p>
    <w:p>
      <w:pPr>
        <w:pStyle w:val="Indenta"/>
        <w:keepNext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330(2); and</w:t>
      </w:r>
    </w:p>
    <w:p>
      <w:pPr>
        <w:pStyle w:val="Indenta"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 </w:t>
      </w:r>
      <w:r>
        <w:rPr>
          <w:i/>
        </w:rPr>
        <w:t>The Criminal Code</w:t>
      </w:r>
      <w:r>
        <w:t xml:space="preserve"> section 330(2).</w:t>
      </w:r>
    </w:p>
    <w:p>
      <w:pPr>
        <w:pStyle w:val="Subsection"/>
      </w:pPr>
      <w:r>
        <w:tab/>
        <w:t>(5)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843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1843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219(1)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222(2)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329(2) 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350(1)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325(1) </w:t>
            </w:r>
          </w:p>
        </w:tc>
      </w:tr>
    </w:tbl>
    <w:p>
      <w:pPr>
        <w:pStyle w:val="Subsection"/>
      </w:pPr>
      <w:r>
        <w:tab/>
        <w:t>(6)</w:t>
      </w:r>
      <w:r>
        <w:tab/>
        <w:t xml:space="preserve">An offence against a provision of the Queensland Criminal Code specified in column 1 of an item in the Table, committed in respect of a relevant Queensland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vAlign w:val="center"/>
          </w:tcPr>
          <w:p>
            <w:pPr>
              <w:pStyle w:val="TableNAm"/>
            </w:pPr>
            <w:r>
              <w:t>s. 535(1)</w:t>
            </w:r>
          </w:p>
        </w:tc>
        <w:tc>
          <w:tcPr>
            <w:tcW w:w="2977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541(1)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9 inserted: Gazette 15 Feb 2019 p. </w:t>
      </w:r>
      <w:del w:id="204" w:author="Master Repository Process" w:date="2021-08-01T02:30:00Z">
        <w:r>
          <w:delText>293</w:delText>
        </w:r>
        <w:r>
          <w:noBreakHyphen/>
          <w:delText>6</w:delText>
        </w:r>
      </w:del>
      <w:ins w:id="205" w:author="Master Repository Process" w:date="2021-08-01T02:30:00Z">
        <w:r>
          <w:t>293</w:t>
        </w:r>
        <w:r>
          <w:noBreakHyphen/>
          <w:t>6; amended: Gazette 5 Nov 2019 p. 3900</w:t>
        </w:r>
      </w:ins>
      <w:r>
        <w:t>.]</w:t>
      </w:r>
    </w:p>
    <w:p>
      <w:pPr>
        <w:pStyle w:val="Heading4"/>
      </w:pPr>
      <w:bookmarkStart w:id="206" w:name="_Toc23499120"/>
      <w:bookmarkStart w:id="207" w:name="_Toc23514649"/>
      <w:bookmarkStart w:id="208" w:name="_Toc23843580"/>
      <w:bookmarkStart w:id="209" w:name="_Toc1125443"/>
      <w:bookmarkStart w:id="210" w:name="_Toc1125777"/>
      <w:bookmarkStart w:id="211" w:name="_Toc1125855"/>
      <w:r>
        <w:t>Subdivision 7 — South Australia</w:t>
      </w:r>
      <w:bookmarkEnd w:id="206"/>
      <w:bookmarkEnd w:id="207"/>
      <w:bookmarkEnd w:id="208"/>
      <w:bookmarkEnd w:id="209"/>
      <w:bookmarkEnd w:id="210"/>
      <w:bookmarkEnd w:id="211"/>
    </w:p>
    <w:p>
      <w:pPr>
        <w:pStyle w:val="Footnoteheading"/>
        <w:keepNext/>
      </w:pPr>
      <w:r>
        <w:tab/>
        <w:t>[Heading inserted: Gazette 15 Feb 2019 p. 296.]</w:t>
      </w:r>
    </w:p>
    <w:p>
      <w:pPr>
        <w:pStyle w:val="Heading5"/>
      </w:pPr>
      <w:bookmarkStart w:id="212" w:name="_Toc23843581"/>
      <w:bookmarkStart w:id="213" w:name="_Toc1125856"/>
      <w:r>
        <w:rPr>
          <w:rStyle w:val="CharSectno"/>
        </w:rPr>
        <w:t>10</w:t>
      </w:r>
      <w:r>
        <w:t>.</w:t>
      </w:r>
      <w:r>
        <w:tab/>
        <w:t>South Australia</w:t>
      </w:r>
      <w:bookmarkEnd w:id="212"/>
      <w:bookmarkEnd w:id="213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SA provision</w:t>
      </w:r>
      <w:r>
        <w:t xml:space="preserve"> means a provision of the </w:t>
      </w:r>
      <w:r>
        <w:rPr>
          <w:i/>
        </w:rPr>
        <w:t xml:space="preserve">Criminal Law Consolidation Act 1935 </w:t>
      </w:r>
      <w:r>
        <w:t>(South Australia)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 xml:space="preserve">Criminal Law Consolidation Act 1935 </w:t>
      </w:r>
      <w:r>
        <w:t xml:space="preserve">(South Australia)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709"/>
        <w:gridCol w:w="992"/>
        <w:gridCol w:w="170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  <w:gridSpan w:val="2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Law Consolidation Act 1935</w:t>
            </w:r>
            <w:r>
              <w:rPr>
                <w:b/>
              </w:rPr>
              <w:t xml:space="preserve"> (SA)</w:t>
            </w:r>
          </w:p>
        </w:tc>
        <w:tc>
          <w:tcPr>
            <w:tcW w:w="2693" w:type="dxa"/>
            <w:gridSpan w:val="2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48(2)(a)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48(2)(b)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48(2)(c)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48A(1)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49(1)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49(3)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49(5)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49(6)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50(1)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11.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  <w:keepNext/>
            </w:pPr>
            <w:r>
              <w:t>s. 51(1)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  <w:keepNext/>
            </w:pPr>
            <w:r>
              <w:t>s. 330(2)</w:t>
            </w:r>
          </w:p>
          <w:p>
            <w:pPr>
              <w:pStyle w:val="TableNAm"/>
              <w:keepNext/>
            </w:pPr>
            <w:r>
              <w:t>s. 330(3)</w:t>
            </w:r>
          </w:p>
          <w:p>
            <w:pPr>
              <w:pStyle w:val="TableNAm"/>
              <w:keepNext/>
            </w:pPr>
            <w:r>
              <w:t>s. 330(4)</w:t>
            </w:r>
          </w:p>
          <w:p>
            <w:pPr>
              <w:pStyle w:val="TableNAm"/>
              <w:keepNext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60(a)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rPr>
          <w:del w:id="214" w:author="Master Repository Process" w:date="2021-08-01T02:30:00Z"/>
        </w:trPr>
        <w:tc>
          <w:tcPr>
            <w:tcW w:w="709" w:type="dxa"/>
            <w:gridSpan w:val="2"/>
            <w:vAlign w:val="center"/>
          </w:tcPr>
          <w:p>
            <w:pPr>
              <w:pStyle w:val="TableNAm"/>
              <w:rPr>
                <w:del w:id="215" w:author="Master Repository Process" w:date="2021-08-01T02:30:00Z"/>
              </w:rPr>
            </w:pPr>
            <w:del w:id="216" w:author="Master Repository Process" w:date="2021-08-01T02:30:00Z">
              <w:r>
                <w:delText>13.</w:delText>
              </w:r>
            </w:del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  <w:rPr>
                <w:del w:id="217" w:author="Master Repository Process" w:date="2021-08-01T02:30:00Z"/>
              </w:rPr>
            </w:pPr>
            <w:del w:id="218" w:author="Master Repository Process" w:date="2021-08-01T02:30:00Z">
              <w:r>
                <w:delText>s. 61</w:delText>
              </w:r>
            </w:del>
          </w:p>
        </w:tc>
        <w:tc>
          <w:tcPr>
            <w:tcW w:w="2693" w:type="dxa"/>
            <w:vAlign w:val="center"/>
          </w:tcPr>
          <w:p>
            <w:pPr>
              <w:pStyle w:val="TableNAm"/>
              <w:rPr>
                <w:del w:id="219" w:author="Master Repository Process" w:date="2021-08-01T02:30:00Z"/>
              </w:rPr>
            </w:pPr>
            <w:del w:id="220" w:author="Master Repository Process" w:date="2021-08-01T02:30:00Z">
              <w:r>
                <w:delText>s. 186(1)(b)</w:delText>
              </w:r>
            </w:del>
          </w:p>
        </w:tc>
      </w:tr>
      <w:tr>
        <w:tc>
          <w:tcPr>
            <w:tcW w:w="6804" w:type="dxa"/>
            <w:vAlign w:val="center"/>
          </w:tcPr>
          <w:p>
            <w:pPr>
              <w:pStyle w:val="Ednoteitem"/>
            </w:pPr>
            <w:ins w:id="221" w:author="Master Repository Process" w:date="2021-08-01T02:30:00Z">
              <w:r>
                <w:t xml:space="preserve">[13, </w:t>
              </w:r>
            </w:ins>
            <w:r>
              <w:t>14.</w:t>
            </w:r>
            <w:ins w:id="222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402" w:type="dxa"/>
            <w:gridSpan w:val="2"/>
            <w:cellDel w:id="223" w:author="Master Repository Process" w:date="2021-08-01T02:30:00Z"/>
          </w:tcPr>
          <w:p>
            <w:pPr>
              <w:pStyle w:val="TableNAm"/>
            </w:pPr>
            <w:del w:id="224" w:author="Master Repository Process" w:date="2021-08-01T02:30:00Z">
              <w:r>
                <w:delText>s. 63B(1)(a)</w:delText>
              </w:r>
            </w:del>
          </w:p>
        </w:tc>
        <w:tc>
          <w:tcPr>
            <w:tcW w:w="2693" w:type="dxa"/>
            <w:gridSpan w:val="2"/>
            <w:cellDel w:id="225" w:author="Master Repository Process" w:date="2021-08-01T02:30:00Z"/>
          </w:tcPr>
          <w:p>
            <w:pPr>
              <w:pStyle w:val="TableNAm"/>
              <w:rPr>
                <w:del w:id="226" w:author="Master Repository Process" w:date="2021-08-01T02:30:00Z"/>
              </w:rPr>
            </w:pPr>
            <w:del w:id="227" w:author="Master Repository Process" w:date="2021-08-01T02:30:00Z">
              <w:r>
                <w:delText>s. 320(5)</w:delText>
              </w:r>
            </w:del>
          </w:p>
          <w:p>
            <w:pPr>
              <w:pStyle w:val="TableNAm"/>
            </w:pPr>
            <w:del w:id="228" w:author="Master Repository Process" w:date="2021-08-01T02:30:00Z">
              <w:r>
                <w:delText>s. 321(5)</w:delText>
              </w:r>
            </w:del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66(1)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69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TableNAm"/>
            </w:pPr>
            <w:r>
              <w:t>s. 72(1)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</w:tbl>
    <w:p>
      <w:pPr>
        <w:pStyle w:val="Subsection"/>
        <w:rPr>
          <w:ins w:id="229" w:author="Master Repository Process" w:date="2021-08-01T02:30:00Z"/>
        </w:rPr>
      </w:pPr>
      <w:ins w:id="230" w:author="Master Repository Process" w:date="2021-08-01T02:30:00Z">
        <w:r>
          <w:tab/>
          <w:t>(2A)</w:t>
        </w:r>
        <w:r>
          <w:tab/>
          <w:t xml:space="preserve">An offence against the </w:t>
        </w:r>
        <w:r>
          <w:rPr>
            <w:i/>
          </w:rPr>
          <w:t xml:space="preserve">Criminal Law Consolidation Act 1935 </w:t>
        </w:r>
        <w:r>
          <w:t>(South Australia) section 61</w:t>
        </w:r>
        <w:r>
          <w:rPr>
            <w:bCs/>
          </w:rPr>
          <w:t xml:space="preserve">, 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186(1)(b).</w:t>
        </w:r>
      </w:ins>
    </w:p>
    <w:p>
      <w:pPr>
        <w:pStyle w:val="Subsection"/>
        <w:keepNext/>
        <w:rPr>
          <w:ins w:id="231" w:author="Master Repository Process" w:date="2021-08-01T02:30:00Z"/>
        </w:rPr>
      </w:pPr>
      <w:ins w:id="232" w:author="Master Repository Process" w:date="2021-08-01T02:30:00Z">
        <w:r>
          <w:tab/>
          <w:t>(2B)</w:t>
        </w:r>
        <w:r>
          <w:tab/>
          <w:t xml:space="preserve">An offence against the </w:t>
        </w:r>
        <w:r>
          <w:rPr>
            <w:i/>
          </w:rPr>
          <w:t xml:space="preserve">Criminal Law Consolidation Act 1935 </w:t>
        </w:r>
        <w:r>
          <w:t>(South Australia) section 63B(1)(a) —</w:t>
        </w:r>
      </w:ins>
    </w:p>
    <w:p>
      <w:pPr>
        <w:pStyle w:val="Indenta"/>
        <w:rPr>
          <w:ins w:id="233" w:author="Master Repository Process" w:date="2021-08-01T02:30:00Z"/>
        </w:rPr>
      </w:pPr>
      <w:ins w:id="234" w:author="Master Repository Process" w:date="2021-08-01T02:30:00Z">
        <w:r>
          <w:tab/>
          <w:t>(a)</w:t>
        </w:r>
        <w:r>
          <w:tab/>
        </w:r>
        <w:r>
          <w:rPr>
            <w:bCs/>
          </w:rPr>
          <w:t xml:space="preserve">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320(5); and</w:t>
        </w:r>
      </w:ins>
    </w:p>
    <w:p>
      <w:pPr>
        <w:pStyle w:val="Indenta"/>
        <w:rPr>
          <w:ins w:id="235" w:author="Master Repository Process" w:date="2021-08-01T02:30:00Z"/>
        </w:rPr>
      </w:pPr>
      <w:ins w:id="236" w:author="Master Repository Process" w:date="2021-08-01T02:30:00Z">
        <w:r>
          <w:tab/>
          <w:t>(b)</w:t>
        </w:r>
        <w:r>
          <w:tab/>
        </w:r>
        <w:r>
          <w:rPr>
            <w:bCs/>
          </w:rPr>
          <w:t xml:space="preserve">committed in circumstances where </w:t>
        </w:r>
        <w:r>
          <w:t xml:space="preserve">the victim was of or over the age of 13 years and under the age of 16 years, is prescribed to correspond to an offence against </w:t>
        </w:r>
        <w:r>
          <w:rPr>
            <w:i/>
          </w:rPr>
          <w:t>The Criminal Code</w:t>
        </w:r>
        <w:r>
          <w:t xml:space="preserve"> section 321(5).</w:t>
        </w:r>
      </w:ins>
    </w:p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 xml:space="preserve">(South Australia) section 270A(1), committed in respect of a relevant SA provision, is prescribed to correspond to an offence against </w:t>
      </w:r>
      <w:r>
        <w:rPr>
          <w:i/>
        </w:rPr>
        <w:t>The Criminal Code</w:t>
      </w:r>
      <w:r>
        <w:t xml:space="preserve"> section 552(1) committed in respect of a relevant WA provision.</w:t>
      </w:r>
    </w:p>
    <w:p>
      <w:pPr>
        <w:pStyle w:val="Footnotesection"/>
      </w:pPr>
      <w:r>
        <w:tab/>
        <w:t>[Regulation 10 inserted: Gazette 15 Feb 2019 p. </w:t>
      </w:r>
      <w:del w:id="237" w:author="Master Repository Process" w:date="2021-08-01T02:30:00Z">
        <w:r>
          <w:delText>296</w:delText>
        </w:r>
        <w:r>
          <w:noBreakHyphen/>
          <w:delText>7</w:delText>
        </w:r>
      </w:del>
      <w:ins w:id="238" w:author="Master Repository Process" w:date="2021-08-01T02:30:00Z">
        <w:r>
          <w:t>296</w:t>
        </w:r>
        <w:r>
          <w:noBreakHyphen/>
          <w:t>7; amended: Gazette 5 Nov 2019 p. 3900</w:t>
        </w:r>
      </w:ins>
      <w:r>
        <w:t>.]</w:t>
      </w:r>
    </w:p>
    <w:p>
      <w:pPr>
        <w:pStyle w:val="Heading4"/>
      </w:pPr>
      <w:bookmarkStart w:id="239" w:name="_Toc23499122"/>
      <w:bookmarkStart w:id="240" w:name="_Toc23514651"/>
      <w:bookmarkStart w:id="241" w:name="_Toc23843582"/>
      <w:bookmarkStart w:id="242" w:name="_Toc1125445"/>
      <w:bookmarkStart w:id="243" w:name="_Toc1125779"/>
      <w:bookmarkStart w:id="244" w:name="_Toc1125857"/>
      <w:r>
        <w:t>Subdivision 8 — Tasmania</w:t>
      </w:r>
      <w:bookmarkEnd w:id="239"/>
      <w:bookmarkEnd w:id="240"/>
      <w:bookmarkEnd w:id="241"/>
      <w:bookmarkEnd w:id="242"/>
      <w:bookmarkEnd w:id="243"/>
      <w:bookmarkEnd w:id="244"/>
    </w:p>
    <w:p>
      <w:pPr>
        <w:pStyle w:val="Footnoteheading"/>
        <w:keepNext/>
      </w:pPr>
      <w:r>
        <w:tab/>
        <w:t>[Heading inserted: Gazette 15 Feb 2019 p. 297.]</w:t>
      </w:r>
    </w:p>
    <w:p>
      <w:pPr>
        <w:pStyle w:val="Heading5"/>
      </w:pPr>
      <w:bookmarkStart w:id="245" w:name="_Toc23843583"/>
      <w:bookmarkStart w:id="246" w:name="_Toc1125858"/>
      <w:r>
        <w:rPr>
          <w:rStyle w:val="CharSectno"/>
        </w:rPr>
        <w:t>11</w:t>
      </w:r>
      <w:r>
        <w:t>.</w:t>
      </w:r>
      <w:r>
        <w:tab/>
        <w:t>Tasmania</w:t>
      </w:r>
      <w:bookmarkEnd w:id="245"/>
      <w:bookmarkEnd w:id="246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Tasmanian Criminal Code</w:t>
      </w:r>
      <w:r>
        <w:t xml:space="preserve"> </w:t>
      </w:r>
      <w:r>
        <w:rPr>
          <w:snapToGrid/>
        </w:rPr>
        <w:t xml:space="preserve">means the Code set out in Schedule 1 to the </w:t>
      </w:r>
      <w:r>
        <w:rPr>
          <w:i/>
        </w:rPr>
        <w:t>Criminal Code Act 1924</w:t>
      </w:r>
      <w:r>
        <w:t xml:space="preserve"> (Tasmania)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Tasmanian provision</w:t>
      </w:r>
      <w:r>
        <w:t xml:space="preserve"> means a provision of the Tasmanian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Tasmanian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2"/>
        <w:gridCol w:w="709"/>
        <w:gridCol w:w="170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  <w:gridSpan w:val="2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Tasmanian Criminal Code</w:t>
            </w:r>
          </w:p>
        </w:tc>
        <w:tc>
          <w:tcPr>
            <w:tcW w:w="2410" w:type="dxa"/>
            <w:gridSpan w:val="2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122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124(1)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322(2)</w:t>
            </w:r>
          </w:p>
        </w:tc>
      </w:tr>
      <w:tr>
        <w:trPr>
          <w:del w:id="247" w:author="Master Repository Process" w:date="2021-08-01T02:30:00Z"/>
        </w:trPr>
        <w:tc>
          <w:tcPr>
            <w:tcW w:w="709" w:type="dxa"/>
            <w:gridSpan w:val="2"/>
            <w:vAlign w:val="center"/>
          </w:tcPr>
          <w:p>
            <w:pPr>
              <w:pStyle w:val="TableNAm"/>
              <w:rPr>
                <w:del w:id="248" w:author="Master Repository Process" w:date="2021-08-01T02:30:00Z"/>
              </w:rPr>
            </w:pPr>
            <w:del w:id="249" w:author="Master Repository Process" w:date="2021-08-01T02:30:00Z">
              <w:r>
                <w:delText>3.</w:delText>
              </w:r>
            </w:del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  <w:rPr>
                <w:del w:id="250" w:author="Master Repository Process" w:date="2021-08-01T02:30:00Z"/>
              </w:rPr>
            </w:pPr>
            <w:del w:id="251" w:author="Master Repository Process" w:date="2021-08-01T02:30:00Z">
              <w:r>
                <w:delText>s. 125</w:delText>
              </w:r>
            </w:del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del w:id="252" w:author="Master Repository Process" w:date="2021-08-01T02:30:00Z"/>
              </w:rPr>
            </w:pPr>
            <w:del w:id="253" w:author="Master Repository Process" w:date="2021-08-01T02:30:00Z">
              <w:r>
                <w:delText>s. 186(1)</w:delText>
              </w:r>
            </w:del>
          </w:p>
        </w:tc>
      </w:tr>
      <w:tr>
        <w:trPr>
          <w:del w:id="254" w:author="Master Repository Process" w:date="2021-08-01T02:30:00Z"/>
        </w:trPr>
        <w:tc>
          <w:tcPr>
            <w:tcW w:w="709" w:type="dxa"/>
            <w:gridSpan w:val="2"/>
            <w:vAlign w:val="center"/>
          </w:tcPr>
          <w:p>
            <w:pPr>
              <w:pStyle w:val="TableNAm"/>
              <w:rPr>
                <w:del w:id="255" w:author="Master Repository Process" w:date="2021-08-01T02:30:00Z"/>
              </w:rPr>
            </w:pPr>
            <w:del w:id="256" w:author="Master Repository Process" w:date="2021-08-01T02:30:00Z">
              <w:r>
                <w:delText>4.</w:delText>
              </w:r>
            </w:del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  <w:rPr>
                <w:del w:id="257" w:author="Master Repository Process" w:date="2021-08-01T02:30:00Z"/>
              </w:rPr>
            </w:pPr>
            <w:del w:id="258" w:author="Master Repository Process" w:date="2021-08-01T02:30:00Z">
              <w:r>
                <w:delText>s. 125A(2)</w:delText>
              </w:r>
            </w:del>
          </w:p>
        </w:tc>
        <w:tc>
          <w:tcPr>
            <w:tcW w:w="2410" w:type="dxa"/>
            <w:vAlign w:val="center"/>
          </w:tcPr>
          <w:p>
            <w:pPr>
              <w:pStyle w:val="TableNAm"/>
              <w:rPr>
                <w:del w:id="259" w:author="Master Repository Process" w:date="2021-08-01T02:30:00Z"/>
              </w:rPr>
            </w:pPr>
            <w:del w:id="260" w:author="Master Repository Process" w:date="2021-08-01T02:30:00Z">
              <w:r>
                <w:delText>s. 321A(4)</w:delText>
              </w:r>
            </w:del>
          </w:p>
        </w:tc>
      </w:tr>
      <w:tr>
        <w:tc>
          <w:tcPr>
            <w:tcW w:w="6804" w:type="dxa"/>
            <w:vAlign w:val="center"/>
          </w:tcPr>
          <w:p>
            <w:pPr>
              <w:pStyle w:val="Ednoteitem"/>
            </w:pPr>
            <w:ins w:id="261" w:author="Master Repository Process" w:date="2021-08-01T02:30:00Z">
              <w:r>
                <w:t>[3</w:t>
              </w:r>
              <w:r>
                <w:noBreakHyphen/>
              </w:r>
            </w:ins>
            <w:r>
              <w:t>5.</w:t>
            </w:r>
            <w:ins w:id="262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685" w:type="dxa"/>
            <w:gridSpan w:val="2"/>
            <w:cellDel w:id="263" w:author="Master Repository Process" w:date="2021-08-01T02:30:00Z"/>
          </w:tcPr>
          <w:p>
            <w:pPr>
              <w:pStyle w:val="TableNAm"/>
              <w:keepNext/>
            </w:pPr>
            <w:del w:id="264" w:author="Master Repository Process" w:date="2021-08-01T02:30:00Z">
              <w:r>
                <w:delText>s. 125B(1)</w:delText>
              </w:r>
            </w:del>
          </w:p>
        </w:tc>
        <w:tc>
          <w:tcPr>
            <w:tcW w:w="2410" w:type="dxa"/>
            <w:gridSpan w:val="2"/>
            <w:cellDel w:id="265" w:author="Master Repository Process" w:date="2021-08-01T02:30:00Z"/>
          </w:tcPr>
          <w:p>
            <w:pPr>
              <w:pStyle w:val="TableNAm"/>
              <w:keepNext/>
              <w:rPr>
                <w:del w:id="266" w:author="Master Repository Process" w:date="2021-08-01T02:30:00Z"/>
              </w:rPr>
            </w:pPr>
            <w:del w:id="267" w:author="Master Repository Process" w:date="2021-08-01T02:30:00Z">
              <w:r>
                <w:delText>s. 320(4)</w:delText>
              </w:r>
            </w:del>
          </w:p>
          <w:p>
            <w:pPr>
              <w:pStyle w:val="TableNAm"/>
              <w:keepNext/>
            </w:pPr>
            <w:del w:id="268" w:author="Master Repository Process" w:date="2021-08-01T02:30:00Z">
              <w:r>
                <w:delText>s. 321(4)</w:delText>
              </w:r>
            </w:del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126(1)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129(a)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129(b)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133(1)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TableNAm"/>
            </w:pPr>
            <w:r>
              <w:t>s. 185(1)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</w:tbl>
    <w:p>
      <w:pPr>
        <w:pStyle w:val="Subsection"/>
        <w:rPr>
          <w:ins w:id="269" w:author="Master Repository Process" w:date="2021-08-01T02:30:00Z"/>
        </w:rPr>
      </w:pPr>
      <w:ins w:id="270" w:author="Master Repository Process" w:date="2021-08-01T02:30:00Z">
        <w:r>
          <w:tab/>
          <w:t>(2A)</w:t>
        </w:r>
        <w:r>
          <w:tab/>
          <w:t>An offence against the Tasmanian Criminal Code section 125</w:t>
        </w:r>
        <w:r>
          <w:rPr>
            <w:bCs/>
          </w:rPr>
          <w:t xml:space="preserve">, 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186(1)(b).</w:t>
        </w:r>
      </w:ins>
    </w:p>
    <w:p>
      <w:pPr>
        <w:pStyle w:val="Subsection"/>
        <w:rPr>
          <w:ins w:id="271" w:author="Master Repository Process" w:date="2021-08-01T02:30:00Z"/>
        </w:rPr>
      </w:pPr>
      <w:ins w:id="272" w:author="Master Repository Process" w:date="2021-08-01T02:30:00Z">
        <w:r>
          <w:tab/>
          <w:t>(2B)</w:t>
        </w:r>
        <w:r>
          <w:tab/>
          <w:t>An offence against the Tasmanian Criminal Code section 125A(2)</w:t>
        </w:r>
        <w:r>
          <w:rPr>
            <w:bCs/>
          </w:rPr>
          <w:t xml:space="preserve">, committed in circumstances where </w:t>
        </w:r>
        <w:r>
          <w:t xml:space="preserve">the victim was under 16 years of age, is prescribed to correspond to an offence against </w:t>
        </w:r>
        <w:r>
          <w:rPr>
            <w:i/>
          </w:rPr>
          <w:t>The Criminal Code</w:t>
        </w:r>
        <w:r>
          <w:t xml:space="preserve"> section 321A(4).</w:t>
        </w:r>
      </w:ins>
    </w:p>
    <w:p>
      <w:pPr>
        <w:pStyle w:val="Subsection"/>
        <w:keepNext/>
        <w:rPr>
          <w:ins w:id="273" w:author="Master Repository Process" w:date="2021-08-01T02:30:00Z"/>
        </w:rPr>
      </w:pPr>
      <w:ins w:id="274" w:author="Master Repository Process" w:date="2021-08-01T02:30:00Z">
        <w:r>
          <w:tab/>
          <w:t>(2C)</w:t>
        </w:r>
        <w:r>
          <w:tab/>
          <w:t>An offence against the Tasmanian Criminal Code section 125B(1) —</w:t>
        </w:r>
      </w:ins>
    </w:p>
    <w:p>
      <w:pPr>
        <w:pStyle w:val="Indenta"/>
        <w:rPr>
          <w:ins w:id="275" w:author="Master Repository Process" w:date="2021-08-01T02:30:00Z"/>
        </w:rPr>
      </w:pPr>
      <w:ins w:id="276" w:author="Master Repository Process" w:date="2021-08-01T02:30:00Z">
        <w:r>
          <w:tab/>
          <w:t>(a)</w:t>
        </w:r>
        <w:r>
          <w:tab/>
        </w:r>
        <w:r>
          <w:rPr>
            <w:bCs/>
          </w:rPr>
          <w:t xml:space="preserve">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320(4)</w:t>
        </w:r>
        <w:r>
          <w:rPr>
            <w:bCs/>
          </w:rPr>
          <w:t>; and</w:t>
        </w:r>
      </w:ins>
    </w:p>
    <w:p>
      <w:pPr>
        <w:pStyle w:val="Indenta"/>
        <w:rPr>
          <w:ins w:id="277" w:author="Master Repository Process" w:date="2021-08-01T02:30:00Z"/>
        </w:rPr>
      </w:pPr>
      <w:ins w:id="278" w:author="Master Repository Process" w:date="2021-08-01T02:30:00Z">
        <w:r>
          <w:tab/>
          <w:t>(b)</w:t>
        </w:r>
        <w:r>
          <w:tab/>
          <w:t xml:space="preserve">committed in circumstances where the victim was of or over the age of 13 years and under the age of 16 years, is prescribed to correspond to an offence against </w:t>
        </w:r>
        <w:r>
          <w:rPr>
            <w:i/>
          </w:rPr>
          <w:t>The Criminal Code</w:t>
        </w:r>
        <w:r>
          <w:t xml:space="preserve"> section 321(4).</w:t>
        </w:r>
      </w:ins>
    </w:p>
    <w:p>
      <w:pPr>
        <w:pStyle w:val="Subsection"/>
      </w:pPr>
      <w:r>
        <w:tab/>
        <w:t>(3)</w:t>
      </w:r>
      <w:r>
        <w:tab/>
        <w:t xml:space="preserve">An offence against a provision of the Tasmanian Criminal Code specified in column 1 of an item in the Table, committed in respect of a relevant Tasmanian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Tasmanian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TableNAm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297(1)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11 inserted: Gazette 15 Feb 2019 p. </w:t>
      </w:r>
      <w:del w:id="279" w:author="Master Repository Process" w:date="2021-08-01T02:30:00Z">
        <w:r>
          <w:delText>297</w:delText>
        </w:r>
        <w:r>
          <w:noBreakHyphen/>
          <w:delText>8</w:delText>
        </w:r>
      </w:del>
      <w:ins w:id="280" w:author="Master Repository Process" w:date="2021-08-01T02:30:00Z">
        <w:r>
          <w:t>297</w:t>
        </w:r>
        <w:r>
          <w:noBreakHyphen/>
          <w:t>8; amended: Gazette 5 Nov 2019 p. 3900</w:t>
        </w:r>
        <w:r>
          <w:noBreakHyphen/>
          <w:t>1</w:t>
        </w:r>
      </w:ins>
      <w:r>
        <w:t>.]</w:t>
      </w:r>
    </w:p>
    <w:p>
      <w:pPr>
        <w:pStyle w:val="Heading4"/>
      </w:pPr>
      <w:bookmarkStart w:id="281" w:name="_Toc23499124"/>
      <w:bookmarkStart w:id="282" w:name="_Toc23514653"/>
      <w:bookmarkStart w:id="283" w:name="_Toc23843584"/>
      <w:bookmarkStart w:id="284" w:name="_Toc1125447"/>
      <w:bookmarkStart w:id="285" w:name="_Toc1125781"/>
      <w:bookmarkStart w:id="286" w:name="_Toc1125859"/>
      <w:r>
        <w:t>Subdivision 9 — Victoria</w:t>
      </w:r>
      <w:bookmarkEnd w:id="281"/>
      <w:bookmarkEnd w:id="282"/>
      <w:bookmarkEnd w:id="283"/>
      <w:bookmarkEnd w:id="284"/>
      <w:bookmarkEnd w:id="285"/>
      <w:bookmarkEnd w:id="286"/>
    </w:p>
    <w:p>
      <w:pPr>
        <w:pStyle w:val="Footnoteheading"/>
        <w:keepNext/>
      </w:pPr>
      <w:r>
        <w:tab/>
        <w:t>[Heading inserted: Gazette 15 Feb 2019 p. 299.]</w:t>
      </w:r>
    </w:p>
    <w:p>
      <w:pPr>
        <w:pStyle w:val="Heading5"/>
      </w:pPr>
      <w:bookmarkStart w:id="287" w:name="_Toc23843585"/>
      <w:bookmarkStart w:id="288" w:name="_Toc1125860"/>
      <w:r>
        <w:rPr>
          <w:rStyle w:val="CharSectno"/>
        </w:rPr>
        <w:t>12</w:t>
      </w:r>
      <w:r>
        <w:t>.</w:t>
      </w:r>
      <w:r>
        <w:tab/>
        <w:t>Victoria</w:t>
      </w:r>
      <w:bookmarkEnd w:id="287"/>
      <w:bookmarkEnd w:id="288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</w:pPr>
      <w:r>
        <w:tab/>
      </w:r>
      <w:r>
        <w:rPr>
          <w:rStyle w:val="CharDefText"/>
        </w:rPr>
        <w:t>relevant Victorian provision</w:t>
      </w:r>
      <w:r>
        <w:t xml:space="preserve"> means a provision of the </w:t>
      </w:r>
      <w:r>
        <w:rPr>
          <w:i/>
        </w:rPr>
        <w:t>Crimes Act 1958</w:t>
      </w:r>
      <w:r>
        <w:t xml:space="preserve"> (Victoria)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38(1)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39(1)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41(1)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324(1)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49A(1)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49C(1)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49F(1)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49H(1)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49J(1)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49K(1)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49M(1)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Ednoteitem"/>
            </w:pPr>
            <w:ins w:id="289" w:author="Master Repository Process" w:date="2021-08-01T02:30:00Z">
              <w:r>
                <w:t>[</w:t>
              </w:r>
            </w:ins>
            <w:r>
              <w:t>14.</w:t>
            </w:r>
            <w:ins w:id="290" w:author="Master Repository Process" w:date="2021-08-01T02:30:00Z">
              <w:r>
                <w:t xml:space="preserve"> deleted]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cellDel w:id="291" w:author="Master Repository Process" w:date="2021-08-01T02:30:00Z"/>
          </w:tcPr>
          <w:p>
            <w:pPr>
              <w:pStyle w:val="TableNAm"/>
            </w:pPr>
            <w:del w:id="292" w:author="Master Repository Process" w:date="2021-08-01T02:30:00Z">
              <w:r>
                <w:delText>s. 49S(1)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cellDel w:id="293" w:author="Master Repository Process" w:date="2021-08-01T02:30:00Z"/>
          </w:tcPr>
          <w:p>
            <w:pPr>
              <w:pStyle w:val="TableNAm"/>
              <w:rPr>
                <w:del w:id="294" w:author="Master Repository Process" w:date="2021-08-01T02:30:00Z"/>
              </w:rPr>
            </w:pPr>
            <w:del w:id="295" w:author="Master Repository Process" w:date="2021-08-01T02:30:00Z">
              <w:r>
                <w:delText>s. 325(1)</w:delText>
              </w:r>
            </w:del>
          </w:p>
          <w:p>
            <w:pPr>
              <w:pStyle w:val="TableNAm"/>
              <w:rPr>
                <w:del w:id="296" w:author="Master Repository Process" w:date="2021-08-01T02:30:00Z"/>
              </w:rPr>
            </w:pPr>
            <w:del w:id="297" w:author="Master Repository Process" w:date="2021-08-01T02:30:00Z">
              <w:r>
                <w:delText>s. 324(1)</w:delText>
              </w:r>
            </w:del>
          </w:p>
          <w:p>
            <w:pPr>
              <w:pStyle w:val="TableNAm"/>
            </w:pPr>
            <w:del w:id="298" w:author="Master Repository Process" w:date="2021-08-01T02:30:00Z">
              <w:r>
                <w:delText>s. 327(1)</w:delText>
              </w:r>
            </w:del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52B(1)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330(2)</w:t>
            </w:r>
          </w:p>
          <w:p>
            <w:pPr>
              <w:pStyle w:val="TableNAm"/>
            </w:pPr>
            <w:r>
              <w:t>s. 330(3)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18.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53E(1)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331B</w:t>
            </w:r>
          </w:p>
          <w:p>
            <w:pPr>
              <w:pStyle w:val="TableNAm"/>
              <w:keepNext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53G(1)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40(1)</w:t>
      </w:r>
      <w:r>
        <w:rPr>
          <w:bCs/>
        </w:rPr>
        <w:t xml:space="preserve">, </w:t>
      </w:r>
      <w:r>
        <w:t>committed</w:t>
      </w:r>
      <w:r>
        <w:rPr>
          <w:bCs/>
        </w:rPr>
        <w:t xml:space="preserve"> in circumstances where, if it had been committed within this State, it would constitute an offence against </w:t>
      </w:r>
      <w:r>
        <w:rPr>
          <w:i/>
        </w:rPr>
        <w:t>The Criminal Code</w:t>
      </w:r>
      <w:r>
        <w:t xml:space="preserve"> section 324(1), is prescribed to correspond to an offence against </w:t>
      </w:r>
      <w:r>
        <w:rPr>
          <w:i/>
        </w:rPr>
        <w:t>The Criminal Code</w:t>
      </w:r>
      <w:r>
        <w:t xml:space="preserve"> section 324(1).</w:t>
      </w:r>
    </w:p>
    <w:p>
      <w:pPr>
        <w:pStyle w:val="Subsection"/>
      </w:pPr>
      <w:r>
        <w:tab/>
        <w:t>(4)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49P(1) is prescribed to correspond to an offence against </w:t>
      </w:r>
      <w:r>
        <w:rPr>
          <w:i/>
        </w:rPr>
        <w:t>The Criminal Code</w:t>
      </w:r>
      <w:r>
        <w:t xml:space="preserve"> section 552(1) committed in respect of a provision of </w:t>
      </w:r>
      <w:r>
        <w:rPr>
          <w:i/>
        </w:rPr>
        <w:t>The Criminal Code</w:t>
      </w:r>
      <w:r>
        <w:t xml:space="preserve"> specified in column 2 of items 1 to 4 of the Table to subregulation (2).</w:t>
      </w:r>
    </w:p>
    <w:p>
      <w:pPr>
        <w:pStyle w:val="Subsection"/>
      </w:pPr>
      <w:r>
        <w:tab/>
        <w:t>(5)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49Q(1) or 49R(1</w:t>
      </w:r>
      <w:del w:id="299" w:author="Master Repository Process" w:date="2021-08-01T02:30:00Z">
        <w:r>
          <w:delText>)</w:delText>
        </w:r>
        <w:r>
          <w:rPr>
            <w:bCs/>
          </w:rPr>
          <w:delText xml:space="preserve">, committed in circumstances where </w:delText>
        </w:r>
        <w:r>
          <w:delText xml:space="preserve">the victim was under 16 years of age, is prescribed to correspond to an offence against </w:delText>
        </w:r>
        <w:r>
          <w:rPr>
            <w:i/>
          </w:rPr>
          <w:delText>The Criminal Code</w:delText>
        </w:r>
        <w:r>
          <w:delText xml:space="preserve"> section 320(5) and 321(5).</w:delText>
        </w:r>
      </w:del>
      <w:ins w:id="300" w:author="Master Repository Process" w:date="2021-08-01T02:30:00Z">
        <w:r>
          <w:t>)</w:t>
        </w:r>
        <w:r>
          <w:rPr>
            <w:bCs/>
          </w:rPr>
          <w:t> —</w:t>
        </w:r>
      </w:ins>
    </w:p>
    <w:p>
      <w:pPr>
        <w:pStyle w:val="Indenta"/>
        <w:rPr>
          <w:ins w:id="301" w:author="Master Repository Process" w:date="2021-08-01T02:30:00Z"/>
        </w:rPr>
      </w:pPr>
      <w:ins w:id="302" w:author="Master Repository Process" w:date="2021-08-01T02:30:00Z">
        <w:r>
          <w:tab/>
          <w:t>(a)</w:t>
        </w:r>
        <w:r>
          <w:tab/>
        </w:r>
        <w:r>
          <w:rPr>
            <w:bCs/>
          </w:rPr>
          <w:t xml:space="preserve">committed in circumstances where </w:t>
        </w:r>
        <w:r>
          <w:t xml:space="preserve">the victim was under 13 years of age, is prescribed to correspond to an offence against </w:t>
        </w:r>
        <w:r>
          <w:rPr>
            <w:i/>
          </w:rPr>
          <w:t>The Criminal Code</w:t>
        </w:r>
        <w:r>
          <w:t xml:space="preserve"> section 320(5); and</w:t>
        </w:r>
      </w:ins>
    </w:p>
    <w:p>
      <w:pPr>
        <w:pStyle w:val="Indenta"/>
        <w:rPr>
          <w:ins w:id="303" w:author="Master Repository Process" w:date="2021-08-01T02:30:00Z"/>
        </w:rPr>
      </w:pPr>
      <w:ins w:id="304" w:author="Master Repository Process" w:date="2021-08-01T02:30:00Z">
        <w:r>
          <w:tab/>
          <w:t>(b)</w:t>
        </w:r>
        <w:r>
          <w:tab/>
        </w:r>
        <w:r>
          <w:rPr>
            <w:bCs/>
          </w:rPr>
          <w:t xml:space="preserve">committed in circumstances where </w:t>
        </w:r>
        <w:r>
          <w:t xml:space="preserve">the victim was of or over the age of 13 years and under the age of 16 years, is prescribed to correspond to an offence against </w:t>
        </w:r>
        <w:r>
          <w:rPr>
            <w:i/>
          </w:rPr>
          <w:t>The Criminal Code</w:t>
        </w:r>
        <w:r>
          <w:t xml:space="preserve"> section 321(5).</w:t>
        </w:r>
      </w:ins>
    </w:p>
    <w:p>
      <w:pPr>
        <w:pStyle w:val="Subsection"/>
        <w:keepNext/>
        <w:rPr>
          <w:ins w:id="305" w:author="Master Repository Process" w:date="2021-08-01T02:30:00Z"/>
        </w:rPr>
      </w:pPr>
      <w:ins w:id="306" w:author="Master Repository Process" w:date="2021-08-01T02:30:00Z">
        <w:r>
          <w:tab/>
          <w:t>(5A)</w:t>
        </w:r>
        <w:r>
          <w:tab/>
          <w:t xml:space="preserve">An offence against the </w:t>
        </w:r>
        <w:r>
          <w:rPr>
            <w:i/>
          </w:rPr>
          <w:t>Crimes Act 1958</w:t>
        </w:r>
        <w:r>
          <w:t xml:space="preserve"> (Victoria) section 49S(1) is prescribed to correspond to an offence against the following —</w:t>
        </w:r>
      </w:ins>
    </w:p>
    <w:p>
      <w:pPr>
        <w:pStyle w:val="Indenta"/>
        <w:rPr>
          <w:ins w:id="307" w:author="Master Repository Process" w:date="2021-08-01T02:30:00Z"/>
        </w:rPr>
      </w:pPr>
      <w:ins w:id="308" w:author="Master Repository Process" w:date="2021-08-01T02:30:00Z">
        <w:r>
          <w:tab/>
          <w:t>(a)</w:t>
        </w:r>
        <w:r>
          <w:tab/>
        </w:r>
        <w:r>
          <w:rPr>
            <w:i/>
          </w:rPr>
          <w:t>The Criminal Code</w:t>
        </w:r>
        <w:r>
          <w:t xml:space="preserve"> section 324(1) committed in circumstances where </w:t>
        </w:r>
        <w:r>
          <w:rPr>
            <w:i/>
          </w:rPr>
          <w:t>The Criminal Code</w:t>
        </w:r>
        <w:r>
          <w:t xml:space="preserve"> section 7(b) or (c) applied to the offender;</w:t>
        </w:r>
      </w:ins>
    </w:p>
    <w:p>
      <w:pPr>
        <w:pStyle w:val="Indenta"/>
        <w:rPr>
          <w:ins w:id="309" w:author="Master Repository Process" w:date="2021-08-01T02:30:00Z"/>
        </w:rPr>
      </w:pPr>
      <w:ins w:id="310" w:author="Master Repository Process" w:date="2021-08-01T02:30:00Z">
        <w:r>
          <w:tab/>
          <w:t>(b)</w:t>
        </w:r>
        <w:r>
          <w:tab/>
        </w:r>
        <w:r>
          <w:rPr>
            <w:i/>
          </w:rPr>
          <w:t>The Criminal Code</w:t>
        </w:r>
        <w:r>
          <w:t xml:space="preserve"> section 325(1) committed in circumstances where </w:t>
        </w:r>
        <w:r>
          <w:rPr>
            <w:i/>
          </w:rPr>
          <w:t>The Criminal Code</w:t>
        </w:r>
        <w:r>
          <w:t xml:space="preserve"> section 7(b) or (c) applied to the offender;</w:t>
        </w:r>
      </w:ins>
    </w:p>
    <w:p>
      <w:pPr>
        <w:pStyle w:val="Indenta"/>
        <w:rPr>
          <w:ins w:id="311" w:author="Master Repository Process" w:date="2021-08-01T02:30:00Z"/>
        </w:rPr>
      </w:pPr>
      <w:ins w:id="312" w:author="Master Repository Process" w:date="2021-08-01T02:30:00Z">
        <w:r>
          <w:tab/>
          <w:t>(c)</w:t>
        </w:r>
        <w:r>
          <w:tab/>
        </w:r>
        <w:r>
          <w:rPr>
            <w:i/>
          </w:rPr>
          <w:t>The Criminal Code</w:t>
        </w:r>
        <w:r>
          <w:t xml:space="preserve"> section 327(1).</w:t>
        </w:r>
      </w:ins>
    </w:p>
    <w:p>
      <w:pPr>
        <w:pStyle w:val="Subsection"/>
      </w:pPr>
      <w:r>
        <w:tab/>
        <w:t>(6)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50C(1) or 50D(1)</w:t>
      </w:r>
      <w:r>
        <w:rPr>
          <w:bCs/>
        </w:rPr>
        <w:t xml:space="preserve">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  <w:rPr>
          <w:rStyle w:val="DraftersNotes"/>
          <w:b w:val="0"/>
          <w:i w:val="0"/>
          <w:sz w:val="22"/>
        </w:rPr>
      </w:pPr>
      <w:r>
        <w:tab/>
        <w:t>(7)</w:t>
      </w:r>
      <w:r>
        <w:tab/>
        <w:t xml:space="preserve">An offence against the </w:t>
      </w:r>
      <w:r>
        <w:rPr>
          <w:i/>
        </w:rPr>
        <w:t>Sex Work Act 1994</w:t>
      </w:r>
      <w:r>
        <w:t xml:space="preserve"> (Victoria) section 8(1) is prescribed to correspond to an offence against </w:t>
      </w:r>
      <w:r>
        <w:rPr>
          <w:i/>
        </w:rPr>
        <w:t>The Criminal Code</w:t>
      </w:r>
      <w:r>
        <w:t xml:space="preserve"> section 331B.</w:t>
      </w:r>
    </w:p>
    <w:p>
      <w:pPr>
        <w:pStyle w:val="Subsection"/>
      </w:pPr>
      <w:r>
        <w:tab/>
        <w:t>(8)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 — </w:t>
      </w:r>
    </w:p>
    <w:p>
      <w:pPr>
        <w:pStyle w:val="Indenta"/>
      </w:pPr>
      <w:r>
        <w:tab/>
        <w:t>(a)</w:t>
      </w:r>
      <w:r>
        <w:tab/>
        <w:t xml:space="preserve">committed in respect of a relevant Victorian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provision; and</w:t>
      </w:r>
    </w:p>
    <w:p>
      <w:pPr>
        <w:pStyle w:val="Indenta"/>
      </w:pPr>
      <w:r>
        <w:tab/>
        <w:t>(b)</w:t>
      </w:r>
      <w:r>
        <w:tab/>
        <w:t xml:space="preserve">committed in respect of the </w:t>
      </w:r>
      <w:r>
        <w:rPr>
          <w:i/>
        </w:rPr>
        <w:t>Sex Work Act 1994</w:t>
      </w:r>
      <w:r>
        <w:t xml:space="preserve"> (Victoria) section 8(1),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</w:t>
      </w:r>
      <w:r>
        <w:rPr>
          <w:i/>
        </w:rPr>
        <w:t>The Criminal Code</w:t>
      </w:r>
      <w:r>
        <w:t xml:space="preserve"> section 331B.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321(1)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321G(1)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12 inserted: Gazette 15 Feb 2019 p. 299</w:t>
      </w:r>
      <w:r>
        <w:noBreakHyphen/>
        <w:t>301</w:t>
      </w:r>
      <w:ins w:id="313" w:author="Master Repository Process" w:date="2021-08-01T02:30:00Z">
        <w:r>
          <w:t>; amended: Gazette 5 Nov 2019 p. 3901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314" w:name="_Toc23499126"/>
      <w:bookmarkStart w:id="315" w:name="_Toc23514655"/>
      <w:bookmarkStart w:id="316" w:name="_Toc23843586"/>
      <w:bookmarkStart w:id="317" w:name="_Toc1125449"/>
      <w:bookmarkStart w:id="318" w:name="_Toc1125783"/>
      <w:bookmarkStart w:id="319" w:name="_Toc1125861"/>
      <w:r>
        <w:t>Notes</w:t>
      </w:r>
      <w:bookmarkEnd w:id="314"/>
      <w:bookmarkEnd w:id="315"/>
      <w:bookmarkEnd w:id="316"/>
      <w:bookmarkEnd w:id="317"/>
      <w:bookmarkEnd w:id="318"/>
      <w:bookmarkEnd w:id="31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Dangerous Sexual Offenders Regulations 2018</w:t>
      </w:r>
      <w:r>
        <w:t xml:space="preserve">.  The following table contains information about those </w:t>
      </w:r>
      <w:r>
        <w:rPr>
          <w:bCs/>
        </w:rPr>
        <w:t>regulations</w:t>
      </w:r>
      <w:r>
        <w:t>.</w:t>
      </w:r>
    </w:p>
    <w:p>
      <w:pPr>
        <w:pStyle w:val="nHeading3"/>
      </w:pPr>
      <w:bookmarkStart w:id="320" w:name="_Toc23843587"/>
      <w:bookmarkStart w:id="321" w:name="_Toc1125862"/>
      <w:r>
        <w:t>Compilation table</w:t>
      </w:r>
      <w:bookmarkEnd w:id="320"/>
      <w:bookmarkEnd w:id="3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Dangerous Sexual Offenders Regulations 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 Oct 2018 p. 3797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2 Oct 2018 (see r. 2(a));</w:t>
            </w:r>
          </w:p>
          <w:p>
            <w:pPr>
              <w:pStyle w:val="nTable"/>
              <w:spacing w:after="40"/>
            </w:pPr>
            <w:r>
              <w:t>Regulations other than r. 1 and 2: 3 Oct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Dangerous Sexual Offenders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Feb 2019 p. 283</w:t>
            </w:r>
            <w:r>
              <w:noBreakHyphen/>
              <w:t>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15 Feb 2019 (see r. 2(a));</w:t>
            </w:r>
          </w:p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Regulations other than r. 1 and 2: 16 Feb 2019 (see r. 2(b))</w:t>
            </w:r>
          </w:p>
        </w:tc>
      </w:tr>
    </w:tbl>
    <w:p>
      <w:pPr>
        <w:rPr>
          <w:del w:id="322" w:author="Master Repository Process" w:date="2021-08-01T02:30:00Z"/>
        </w:rPr>
      </w:pPr>
    </w:p>
    <w:p>
      <w:pPr>
        <w:rPr>
          <w:del w:id="323" w:author="Master Repository Process" w:date="2021-08-01T02:30:00Z"/>
        </w:r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324" w:author="Master Repository Process" w:date="2021-08-01T02:30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5" w:author="Master Repository Process" w:date="2021-08-01T02:30:00Z"/>
                <w:i/>
              </w:rPr>
            </w:pPr>
            <w:ins w:id="326" w:author="Master Repository Process" w:date="2021-08-01T02:30:00Z">
              <w:r>
                <w:rPr>
                  <w:i/>
                </w:rPr>
                <w:t>Dangerous Sexual Offenders Amendment Regulations (No. 2) 2019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7" w:author="Master Repository Process" w:date="2021-08-01T02:30:00Z"/>
              </w:rPr>
            </w:pPr>
            <w:ins w:id="328" w:author="Master Repository Process" w:date="2021-08-01T02:30:00Z">
              <w:r>
                <w:t>5 Nov 2019 p. 3898</w:t>
              </w:r>
              <w:r>
                <w:noBreakHyphen/>
                <w:t>901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ins w:id="329" w:author="Master Repository Process" w:date="2021-08-01T02:30:00Z"/>
                <w:sz w:val="19"/>
                <w:szCs w:val="19"/>
              </w:rPr>
            </w:pPr>
            <w:ins w:id="330" w:author="Master Repository Process" w:date="2021-08-01T02:30:00Z">
              <w:r>
                <w:rPr>
                  <w:sz w:val="19"/>
                  <w:szCs w:val="19"/>
                </w:rPr>
                <w:t>r. 1 and 2: 5 Nov 2019 (see r. 2(a));</w:t>
              </w:r>
            </w:ins>
          </w:p>
          <w:p>
            <w:pPr>
              <w:autoSpaceDE w:val="0"/>
              <w:autoSpaceDN w:val="0"/>
              <w:adjustRightInd w:val="0"/>
              <w:rPr>
                <w:ins w:id="331" w:author="Master Repository Process" w:date="2021-08-01T02:30:00Z"/>
                <w:sz w:val="19"/>
                <w:szCs w:val="19"/>
              </w:rPr>
            </w:pPr>
            <w:ins w:id="332" w:author="Master Repository Process" w:date="2021-08-01T02:30:00Z">
              <w:r>
                <w:rPr>
                  <w:sz w:val="19"/>
                  <w:szCs w:val="19"/>
                </w:rPr>
                <w:t>Regulations other than r. 1 and 2: 6 Nov 2019 (see r. 2(b))</w:t>
              </w:r>
            </w:ins>
          </w:p>
        </w:tc>
      </w:tr>
    </w:tbl>
    <w:p>
      <w:pPr>
        <w:rPr>
          <w:ins w:id="333" w:author="Master Repository Process" w:date="2021-08-01T02:30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4" w:name="Compilation"/>
    <w:bookmarkEnd w:id="334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5" w:name="Coversheet"/>
    <w:bookmarkEnd w:id="3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Matters prescribed for terms used in Act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separate"/>
          </w:r>
          <w:r>
            <w:t>Qualified psychologists</w: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110111053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820150857" w:val="RemoveTocBookmarks,RemoveUnusedBookmarks,RemoveLanguageTags,UsedStyles,ResetPageSize"/>
    <w:docVar w:name="WAFER_20180820150857_GUID" w:val="a1eab4f0-761e-4768-95e5-88e131f409b6"/>
    <w:docVar w:name="WAFER_20180820155718" w:val="RemoveTocBookmarks,RunningHeaders"/>
    <w:docVar w:name="WAFER_20180820155718_GUID" w:val="271dfcd0-5e8d-49a0-95cb-4beef72c38ee"/>
    <w:docVar w:name="WAFER_20180820155813" w:val="RemoveTocBookmarks,RunningHeaders"/>
    <w:docVar w:name="WAFER_20180820155813_GUID" w:val="a1cfb923-d333-44e4-8cc0-dcaa78851d48"/>
    <w:docVar w:name="WAFER_20180824131255" w:val="RemoveTocBookmarks,RemoveUnusedBookmarks,RemoveLanguageTags,UsedStyles,ResetPageSize"/>
    <w:docVar w:name="WAFER_20180824131255_GUID" w:val="c3623f50-41e2-4b06-8630-33bc6621c175"/>
    <w:docVar w:name="WAFER_20181002143213" w:val="UpdateStyles,ResetPageSize"/>
    <w:docVar w:name="WAFER_20181002143213_GUID" w:val="72b44b78-878c-4272-8254-9b0c1c569ea3"/>
    <w:docVar w:name="WAFER_20190214111114" w:val="RemoveTocBookmarks,RemoveUnusedBookmarks,RemoveLanguageTags,UsedStyles,ResetPageSize"/>
    <w:docVar w:name="WAFER_20190214111114_GUID" w:val="a09d4a19-a92a-489a-b2d4-ae1655e7861c"/>
    <w:docVar w:name="WAFER_20190215120304" w:val="RemoveTocBookmarks,RemoveUnusedBookmarks,RemoveLanguageTags,UsedStyles,ResetPageSize"/>
    <w:docVar w:name="WAFER_20190215120304_GUID" w:val="5c736c57-960f-41b1-be02-2798ab1df168"/>
    <w:docVar w:name="WAFER_20190215121603" w:val="UpdateStyles"/>
    <w:docVar w:name="WAFER_20190215121603_GUID" w:val="545c6c05-cbd0-4346-a19b-3ade1c8fcaf5"/>
    <w:docVar w:name="WAFER_20190215121629" w:val="RemoveTocBookmarks,RemoveUnusedBookmarks,RemoveLanguageTags,UsedStyles,ResetPageSize"/>
    <w:docVar w:name="WAFER_20190215121629_GUID" w:val="425c5452-4da3-49b7-8b11-ff22da7a7120"/>
    <w:docVar w:name="WAFER_20191101110532" w:val="RemoveTocBookmarks,RemoveUnusedBookmarks,RemoveLanguageTags,ResetPageSize,RunningHeaders,UpdateStyles,UsedStyles"/>
    <w:docVar w:name="WAFER_20191101110532_GUID" w:val="5def7ad4-3a68-442f-bb13-3caf2f31418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1DE8106-9C9C-4377-B211-17AEB79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TableNAm0">
    <w:name w:val="TableNAm+"/>
    <w:basedOn w:val="TableNAm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FCB-00C9-49EA-AB9E-333E4ACB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4493</Words>
  <Characters>20894</Characters>
  <Application>Microsoft Office Word</Application>
  <DocSecurity>0</DocSecurity>
  <Lines>1305</Lines>
  <Paragraphs>1103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Sexual Offenders Regulations 2018 00-b0-00 - 00-c0-00</dc:title>
  <dc:subject/>
  <dc:creator/>
  <cp:keywords/>
  <dc:description/>
  <cp:lastModifiedBy>Master Repository Process</cp:lastModifiedBy>
  <cp:revision>2</cp:revision>
  <cp:lastPrinted>2018-08-21T09:06:00Z</cp:lastPrinted>
  <dcterms:created xsi:type="dcterms:W3CDTF">2021-07-31T18:30:00Z</dcterms:created>
  <dcterms:modified xsi:type="dcterms:W3CDTF">2021-07-31T18:30:00Z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20191106</vt:lpwstr>
  </property>
  <property fmtid="{D5CDD505-2E9C-101B-9397-08002B2CF9AE}" pid="4" name="FromSuffix">
    <vt:lpwstr>00-b0-00</vt:lpwstr>
  </property>
  <property fmtid="{D5CDD505-2E9C-101B-9397-08002B2CF9AE}" pid="5" name="FromAsAtDate">
    <vt:lpwstr>16 Feb 2019</vt:lpwstr>
  </property>
  <property fmtid="{D5CDD505-2E9C-101B-9397-08002B2CF9AE}" pid="6" name="ToSuffix">
    <vt:lpwstr>00-c0-00</vt:lpwstr>
  </property>
  <property fmtid="{D5CDD505-2E9C-101B-9397-08002B2CF9AE}" pid="7" name="ToAsAtDate">
    <vt:lpwstr>06 Nov 2019</vt:lpwstr>
  </property>
</Properties>
</file>