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2019</w:t>
      </w:r>
    </w:p>
    <w:p>
      <w:pPr>
        <w:pStyle w:val="Heading5"/>
      </w:pPr>
      <w:bookmarkStart w:id="1" w:name="_Toc32238723"/>
      <w:bookmarkStart w:id="2" w:name="_Toc2738401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2019</w:t>
      </w:r>
      <w:r>
        <w:t>.</w:t>
      </w:r>
    </w:p>
    <w:p>
      <w:pPr>
        <w:pStyle w:val="Heading5"/>
        <w:rPr>
          <w:spacing w:val="-2"/>
        </w:rPr>
      </w:pPr>
      <w:bookmarkStart w:id="5" w:name="_Toc32238724"/>
      <w:bookmarkStart w:id="6" w:name="_Toc27384017"/>
      <w:r>
        <w:rPr>
          <w:rStyle w:val="CharSectno"/>
        </w:rPr>
        <w:t>2</w:t>
      </w:r>
      <w:r>
        <w:rPr>
          <w:spacing w:val="-2"/>
        </w:rPr>
        <w:t>.</w:t>
      </w:r>
      <w:r>
        <w:rPr>
          <w:spacing w:val="-2"/>
        </w:rPr>
        <w:tab/>
      </w:r>
      <w:r>
        <w:t>Commencement</w:t>
      </w:r>
      <w:bookmarkEnd w:id="5"/>
      <w:bookmarkEnd w:id="6"/>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2020.</w:t>
      </w:r>
    </w:p>
    <w:p>
      <w:pPr>
        <w:pStyle w:val="Ednotesection"/>
        <w:rPr>
          <w:del w:id="7" w:author="Master Repository Process" w:date="2021-08-01T14:46:00Z"/>
        </w:rPr>
      </w:pPr>
      <w:bookmarkStart w:id="8" w:name="_Toc32238725"/>
      <w:del w:id="9" w:author="Master Repository Process" w:date="2021-08-01T14:46:00Z">
        <w:r>
          <w:delText>[</w:delText>
        </w:r>
        <w:r>
          <w:rPr>
            <w:b/>
          </w:rPr>
          <w:delText>3, 4.</w:delText>
        </w:r>
        <w:r>
          <w:tab/>
          <w:delText>Have not come into operation</w:delText>
        </w:r>
        <w:r>
          <w:rPr>
            <w:vertAlign w:val="superscript"/>
          </w:rPr>
          <w:delText> 2</w:delText>
        </w:r>
        <w:r>
          <w:delText>.]</w:delText>
        </w:r>
      </w:del>
    </w:p>
    <w:p>
      <w:pPr>
        <w:pStyle w:val="yEdnoteschedule"/>
        <w:rPr>
          <w:del w:id="10" w:author="Master Repository Process" w:date="2021-08-01T14:46:00Z"/>
        </w:rPr>
      </w:pPr>
      <w:del w:id="11" w:author="Master Repository Process" w:date="2021-08-01T14:46:00Z">
        <w:r>
          <w:delText>[Schedule 1 has not come into operation</w:delText>
        </w:r>
        <w:r>
          <w:rPr>
            <w:vertAlign w:val="superscript"/>
          </w:rPr>
          <w:delText> 2</w:delText>
        </w:r>
        <w:r>
          <w:delText>.]</w:delText>
        </w:r>
      </w:del>
    </w:p>
    <w:p>
      <w:pPr>
        <w:rPr>
          <w:del w:id="12" w:author="Master Repository Process" w:date="2021-08-01T14:46:00Z"/>
        </w:rPr>
      </w:pPr>
    </w:p>
    <w:p>
      <w:pPr>
        <w:rPr>
          <w:del w:id="13" w:author="Master Repository Process" w:date="2021-08-01T14:46:00Z"/>
        </w:rPr>
      </w:pPr>
    </w:p>
    <w:p>
      <w:pPr>
        <w:pStyle w:val="ByCommand"/>
        <w:spacing w:before="1380"/>
        <w:rPr>
          <w:del w:id="14" w:author="Master Repository Process" w:date="2021-08-01T14:46:00Z"/>
        </w:rPr>
        <w:sectPr>
          <w:headerReference w:type="even" r:id="rId15"/>
          <w:headerReference w:type="default" r:id="rId16"/>
          <w:endnotePr>
            <w:numFmt w:val="decimal"/>
          </w:endnotePr>
          <w:pgSz w:w="11907" w:h="16840" w:code="9"/>
          <w:pgMar w:top="2381" w:right="2410" w:bottom="3544" w:left="2410" w:header="720" w:footer="3544" w:gutter="0"/>
          <w:cols w:space="720"/>
          <w:noEndnote/>
          <w:titlePg/>
          <w:docGrid w:linePitch="326"/>
        </w:sectPr>
      </w:pPr>
    </w:p>
    <w:p>
      <w:pPr>
        <w:pStyle w:val="nHeading2"/>
        <w:rPr>
          <w:del w:id="15" w:author="Master Repository Process" w:date="2021-08-01T14:46:00Z"/>
        </w:rPr>
      </w:pPr>
      <w:bookmarkStart w:id="16" w:name="_Toc27034905"/>
      <w:bookmarkStart w:id="17" w:name="_Toc27124955"/>
      <w:bookmarkStart w:id="18" w:name="_Toc27142676"/>
      <w:bookmarkStart w:id="19" w:name="_Toc27142752"/>
      <w:bookmarkStart w:id="20" w:name="_Toc27145051"/>
      <w:bookmarkStart w:id="21" w:name="_Toc27384018"/>
      <w:del w:id="22" w:author="Master Repository Process" w:date="2021-08-01T14:46:00Z">
        <w:r>
          <w:delText>Notes</w:delText>
        </w:r>
        <w:bookmarkEnd w:id="16"/>
        <w:bookmarkEnd w:id="17"/>
        <w:bookmarkEnd w:id="18"/>
        <w:bookmarkEnd w:id="19"/>
        <w:bookmarkEnd w:id="20"/>
        <w:bookmarkEnd w:id="21"/>
      </w:del>
    </w:p>
    <w:p>
      <w:pPr>
        <w:pStyle w:val="nSubsection"/>
        <w:rPr>
          <w:del w:id="23" w:author="Master Repository Process" w:date="2021-08-01T14:46:00Z"/>
        </w:rPr>
      </w:pPr>
      <w:del w:id="24" w:author="Master Repository Process" w:date="2021-08-01T14:46:00Z">
        <w:r>
          <w:rPr>
            <w:vertAlign w:val="superscript"/>
          </w:rPr>
          <w:delText>1</w:delText>
        </w:r>
        <w:r>
          <w:tab/>
          <w:delText xml:space="preserve">This is a compilation of the </w:delText>
        </w:r>
        <w:r>
          <w:rPr>
            <w:i/>
            <w:noProof/>
          </w:rPr>
          <w:delText>Fair Trading (Fitness Industry Interim Code) Regulations (No. 2) 2019</w:delText>
        </w:r>
        <w:r>
          <w:rPr>
            <w:noProof/>
            <w:vertAlign w:val="superscript"/>
          </w:rPr>
          <w:delText> 1a</w:delText>
        </w:r>
        <w:r>
          <w:delText>.  The following table contains information about those regulations.</w:delText>
        </w:r>
      </w:del>
    </w:p>
    <w:p>
      <w:pPr>
        <w:pStyle w:val="nHeading3"/>
        <w:rPr>
          <w:del w:id="25" w:author="Master Repository Process" w:date="2021-08-01T14:46:00Z"/>
        </w:rPr>
      </w:pPr>
      <w:bookmarkStart w:id="26" w:name="_Toc27384019"/>
      <w:del w:id="27" w:author="Master Repository Process" w:date="2021-08-01T14:46:00Z">
        <w:r>
          <w:delText>Compilation table</w:delText>
        </w:r>
        <w:bookmarkEnd w:id="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 w:author="Master Repository Process" w:date="2021-08-01T14:46:00Z"/>
        </w:trPr>
        <w:tc>
          <w:tcPr>
            <w:tcW w:w="3118" w:type="dxa"/>
          </w:tcPr>
          <w:p>
            <w:pPr>
              <w:pStyle w:val="nTable"/>
              <w:spacing w:after="40"/>
              <w:rPr>
                <w:del w:id="29" w:author="Master Repository Process" w:date="2021-08-01T14:46:00Z"/>
                <w:b/>
              </w:rPr>
            </w:pPr>
            <w:del w:id="30" w:author="Master Repository Process" w:date="2021-08-01T14:46:00Z">
              <w:r>
                <w:rPr>
                  <w:b/>
                </w:rPr>
                <w:delText>Citation</w:delText>
              </w:r>
            </w:del>
          </w:p>
        </w:tc>
        <w:tc>
          <w:tcPr>
            <w:tcW w:w="1276" w:type="dxa"/>
          </w:tcPr>
          <w:p>
            <w:pPr>
              <w:pStyle w:val="nTable"/>
              <w:spacing w:after="40"/>
              <w:rPr>
                <w:del w:id="31" w:author="Master Repository Process" w:date="2021-08-01T14:46:00Z"/>
                <w:b/>
              </w:rPr>
            </w:pPr>
            <w:del w:id="32" w:author="Master Repository Process" w:date="2021-08-01T14:46:00Z">
              <w:r>
                <w:rPr>
                  <w:b/>
                </w:rPr>
                <w:delText>Gazettal</w:delText>
              </w:r>
            </w:del>
          </w:p>
        </w:tc>
        <w:tc>
          <w:tcPr>
            <w:tcW w:w="2693" w:type="dxa"/>
          </w:tcPr>
          <w:p>
            <w:pPr>
              <w:pStyle w:val="nTable"/>
              <w:spacing w:after="40"/>
              <w:rPr>
                <w:del w:id="33" w:author="Master Repository Process" w:date="2021-08-01T14:46:00Z"/>
                <w:b/>
              </w:rPr>
            </w:pPr>
            <w:del w:id="34" w:author="Master Repository Process" w:date="2021-08-01T14:46:00Z">
              <w:r>
                <w:rPr>
                  <w:b/>
                </w:rPr>
                <w:delText>Commencement</w:delText>
              </w:r>
            </w:del>
          </w:p>
        </w:tc>
      </w:tr>
      <w:tr>
        <w:trPr>
          <w:del w:id="35" w:author="Master Repository Process" w:date="2021-08-01T14:46:00Z"/>
        </w:trPr>
        <w:tc>
          <w:tcPr>
            <w:tcW w:w="3118" w:type="dxa"/>
          </w:tcPr>
          <w:p>
            <w:pPr>
              <w:pStyle w:val="nTable"/>
              <w:spacing w:after="40"/>
              <w:rPr>
                <w:del w:id="36" w:author="Master Repository Process" w:date="2021-08-01T14:46:00Z"/>
              </w:rPr>
            </w:pPr>
            <w:del w:id="37" w:author="Master Repository Process" w:date="2021-08-01T14:46:00Z">
              <w:r>
                <w:rPr>
                  <w:i/>
                  <w:noProof/>
                </w:rPr>
                <w:delText>Fair Trading (Fitness Industry Interim Code) Regulations (No. 2) 2019</w:delText>
              </w:r>
              <w:r>
                <w:delText xml:space="preserve"> </w:delText>
              </w:r>
            </w:del>
          </w:p>
        </w:tc>
        <w:tc>
          <w:tcPr>
            <w:tcW w:w="1276" w:type="dxa"/>
          </w:tcPr>
          <w:p>
            <w:pPr>
              <w:pStyle w:val="nTable"/>
              <w:spacing w:after="40"/>
              <w:rPr>
                <w:del w:id="38" w:author="Master Repository Process" w:date="2021-08-01T14:46:00Z"/>
              </w:rPr>
            </w:pPr>
            <w:del w:id="39" w:author="Master Repository Process" w:date="2021-08-01T14:46:00Z">
              <w:r>
                <w:delText>13 Dec  2019 p. 4255</w:delText>
              </w:r>
              <w:r>
                <w:noBreakHyphen/>
                <w:delText>67</w:delText>
              </w:r>
            </w:del>
          </w:p>
        </w:tc>
        <w:tc>
          <w:tcPr>
            <w:tcW w:w="2693" w:type="dxa"/>
          </w:tcPr>
          <w:p>
            <w:pPr>
              <w:pStyle w:val="nTable"/>
              <w:spacing w:after="40"/>
              <w:rPr>
                <w:del w:id="40" w:author="Master Repository Process" w:date="2021-08-01T14:46:00Z"/>
              </w:rPr>
            </w:pPr>
            <w:del w:id="41" w:author="Master Repository Process" w:date="2021-08-01T14:46:00Z">
              <w:r>
                <w:delText>r. 1 and 2: 13 Dec 2019 (see r. 2(a))</w:delText>
              </w:r>
            </w:del>
          </w:p>
        </w:tc>
      </w:tr>
    </w:tbl>
    <w:p>
      <w:pPr>
        <w:pStyle w:val="nSubsection"/>
        <w:spacing w:before="360"/>
        <w:rPr>
          <w:del w:id="42" w:author="Master Repository Process" w:date="2021-08-01T14:46:00Z"/>
        </w:rPr>
      </w:pPr>
      <w:del w:id="43" w:author="Master Repository Process" w:date="2021-08-01T14: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Master Repository Process" w:date="2021-08-01T14:46:00Z"/>
        </w:rPr>
      </w:pPr>
      <w:bookmarkStart w:id="45" w:name="_Toc27384020"/>
      <w:del w:id="46" w:author="Master Repository Process" w:date="2021-08-01T14:46:00Z">
        <w:r>
          <w:delText>Provisions that have not come into operation</w:delText>
        </w:r>
        <w:bookmarkEnd w:id="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 w:author="Master Repository Process" w:date="2021-08-01T14:46:00Z"/>
        </w:trPr>
        <w:tc>
          <w:tcPr>
            <w:tcW w:w="3118" w:type="dxa"/>
          </w:tcPr>
          <w:p>
            <w:pPr>
              <w:pStyle w:val="nTable"/>
              <w:spacing w:after="40"/>
              <w:rPr>
                <w:del w:id="48" w:author="Master Repository Process" w:date="2021-08-01T14:46:00Z"/>
                <w:b/>
              </w:rPr>
            </w:pPr>
            <w:del w:id="49" w:author="Master Repository Process" w:date="2021-08-01T14:46:00Z">
              <w:r>
                <w:rPr>
                  <w:b/>
                </w:rPr>
                <w:delText>Citation</w:delText>
              </w:r>
            </w:del>
          </w:p>
        </w:tc>
        <w:tc>
          <w:tcPr>
            <w:tcW w:w="1276" w:type="dxa"/>
          </w:tcPr>
          <w:p>
            <w:pPr>
              <w:pStyle w:val="nTable"/>
              <w:spacing w:after="40"/>
              <w:rPr>
                <w:del w:id="50" w:author="Master Repository Process" w:date="2021-08-01T14:46:00Z"/>
                <w:b/>
              </w:rPr>
            </w:pPr>
            <w:del w:id="51" w:author="Master Repository Process" w:date="2021-08-01T14:46:00Z">
              <w:r>
                <w:rPr>
                  <w:b/>
                </w:rPr>
                <w:delText>Gazettal</w:delText>
              </w:r>
            </w:del>
          </w:p>
        </w:tc>
        <w:tc>
          <w:tcPr>
            <w:tcW w:w="2693" w:type="dxa"/>
          </w:tcPr>
          <w:p>
            <w:pPr>
              <w:pStyle w:val="nTable"/>
              <w:spacing w:after="40"/>
              <w:rPr>
                <w:del w:id="52" w:author="Master Repository Process" w:date="2021-08-01T14:46:00Z"/>
                <w:b/>
              </w:rPr>
            </w:pPr>
            <w:del w:id="53" w:author="Master Repository Process" w:date="2021-08-01T14:46:00Z">
              <w:r>
                <w:rPr>
                  <w:b/>
                </w:rPr>
                <w:delText>Commencement</w:delText>
              </w:r>
            </w:del>
          </w:p>
        </w:tc>
      </w:tr>
      <w:tr>
        <w:trPr>
          <w:del w:id="54" w:author="Master Repository Process" w:date="2021-08-01T14:46:00Z"/>
        </w:trPr>
        <w:tc>
          <w:tcPr>
            <w:tcW w:w="3118" w:type="dxa"/>
          </w:tcPr>
          <w:p>
            <w:pPr>
              <w:pStyle w:val="nTable"/>
              <w:spacing w:after="40"/>
              <w:rPr>
                <w:del w:id="55" w:author="Master Repository Process" w:date="2021-08-01T14:46:00Z"/>
              </w:rPr>
            </w:pPr>
            <w:del w:id="56" w:author="Master Repository Process" w:date="2021-08-01T14:46:00Z">
              <w:r>
                <w:rPr>
                  <w:i/>
                  <w:noProof/>
                </w:rPr>
                <w:delText>Fair Trading (Fitness Industry Interim Code) Regulations (No. 2) 2019</w:delText>
              </w:r>
              <w:r>
                <w:rPr>
                  <w:noProof/>
                </w:rPr>
                <w:delText xml:space="preserve"> </w:delText>
              </w:r>
              <w:r>
                <w:delText>r. 3, 4 and Sch. 1</w:delText>
              </w:r>
              <w:r>
                <w:rPr>
                  <w:vertAlign w:val="superscript"/>
                </w:rPr>
                <w:delText> 2</w:delText>
              </w:r>
            </w:del>
          </w:p>
        </w:tc>
        <w:tc>
          <w:tcPr>
            <w:tcW w:w="1276" w:type="dxa"/>
          </w:tcPr>
          <w:p>
            <w:pPr>
              <w:pStyle w:val="nTable"/>
              <w:spacing w:after="40"/>
              <w:rPr>
                <w:del w:id="57" w:author="Master Repository Process" w:date="2021-08-01T14:46:00Z"/>
              </w:rPr>
            </w:pPr>
            <w:del w:id="58" w:author="Master Repository Process" w:date="2021-08-01T14:46:00Z">
              <w:r>
                <w:delText>13 Dec  2019 p. 4255</w:delText>
              </w:r>
              <w:r>
                <w:noBreakHyphen/>
                <w:delText>67</w:delText>
              </w:r>
            </w:del>
          </w:p>
        </w:tc>
        <w:tc>
          <w:tcPr>
            <w:tcW w:w="2693" w:type="dxa"/>
          </w:tcPr>
          <w:p>
            <w:pPr>
              <w:pStyle w:val="nTable"/>
              <w:spacing w:after="40"/>
              <w:rPr>
                <w:del w:id="59" w:author="Master Repository Process" w:date="2021-08-01T14:46:00Z"/>
              </w:rPr>
            </w:pPr>
            <w:del w:id="60" w:author="Master Repository Process" w:date="2021-08-01T14:46:00Z">
              <w:r>
                <w:delText>1 Jan 2020 (see r. 2(b))</w:delText>
              </w:r>
            </w:del>
          </w:p>
        </w:tc>
      </w:tr>
    </w:tbl>
    <w:p>
      <w:pPr>
        <w:pStyle w:val="nSubsection"/>
        <w:spacing w:before="360"/>
        <w:rPr>
          <w:del w:id="61" w:author="Master Repository Process" w:date="2021-08-01T14:46:00Z"/>
        </w:rPr>
      </w:pPr>
      <w:del w:id="62" w:author="Master Repository Process" w:date="2021-08-01T14:46:00Z">
        <w:r>
          <w:rPr>
            <w:vertAlign w:val="superscript"/>
          </w:rPr>
          <w:delText>2</w:delText>
        </w:r>
        <w:r>
          <w:tab/>
          <w:delText xml:space="preserve">On the date as at which this compilation was prepared, the </w:delText>
        </w:r>
        <w:r>
          <w:rPr>
            <w:i/>
            <w:noProof/>
          </w:rPr>
          <w:delText>Fair Trading (Fitness Industry Interim Code) Regulations(No. 2) 2019</w:delText>
        </w:r>
        <w:r>
          <w:delText xml:space="preserve"> r. 3, 4 and Sch. 1 had not come into operation.  They read as follows:</w:delText>
        </w:r>
      </w:del>
    </w:p>
    <w:p>
      <w:pPr>
        <w:pStyle w:val="BlankOpen"/>
        <w:rPr>
          <w:del w:id="63" w:author="Master Repository Process" w:date="2021-08-01T14:46:00Z"/>
          <w:rStyle w:val="CharSectno"/>
          <w:sz w:val="19"/>
        </w:rPr>
      </w:pPr>
    </w:p>
    <w:p>
      <w:pPr>
        <w:pStyle w:val="Heading5"/>
      </w:pPr>
      <w:r>
        <w:rPr>
          <w:rStyle w:val="CharSectno"/>
        </w:rPr>
        <w:t>3</w:t>
      </w:r>
      <w:r>
        <w:rPr>
          <w:snapToGrid w:val="0"/>
        </w:rPr>
        <w:t>.</w:t>
      </w:r>
      <w:r>
        <w:rPr>
          <w:snapToGrid w:val="0"/>
        </w:rPr>
        <w:tab/>
      </w:r>
      <w:r>
        <w:t>Code of Practice prescribed</w:t>
      </w:r>
      <w:bookmarkEnd w:id="8"/>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2020</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2020</w:t>
      </w:r>
      <w:r>
        <w:t xml:space="preserve"> has effect for the period of 6 months beginning on 1 January 2020.</w:t>
      </w:r>
    </w:p>
    <w:p>
      <w:pPr>
        <w:pStyle w:val="Heading5"/>
        <w:rPr>
          <w:snapToGrid w:val="0"/>
        </w:rPr>
      </w:pPr>
      <w:bookmarkStart w:id="64" w:name="_Toc32238726"/>
      <w:r>
        <w:rPr>
          <w:rStyle w:val="CharSectno"/>
        </w:rPr>
        <w:t>4</w:t>
      </w:r>
      <w:r>
        <w:rPr>
          <w:snapToGrid w:val="0"/>
        </w:rPr>
        <w:t>.</w:t>
      </w:r>
      <w:r>
        <w:rPr>
          <w:snapToGrid w:val="0"/>
        </w:rPr>
        <w:tab/>
        <w:t>Expiry</w:t>
      </w:r>
      <w:bookmarkEnd w:id="64"/>
    </w:p>
    <w:p>
      <w:pPr>
        <w:pStyle w:val="Subsection"/>
      </w:pPr>
      <w:r>
        <w:tab/>
      </w:r>
      <w:r>
        <w:tab/>
        <w:t xml:space="preserve">These </w:t>
      </w:r>
      <w:r>
        <w:rPr>
          <w:spacing w:val="-2"/>
        </w:rPr>
        <w:t xml:space="preserve">regulations </w:t>
      </w:r>
      <w:r>
        <w:t>expire at the end of 30 June 2020</w:t>
      </w:r>
      <w:ins w:id="65" w:author="Master Repository Process" w:date="2021-08-01T14:46:00Z">
        <w:r>
          <w:rPr>
            <w:vertAlign w:val="superscript"/>
          </w:rPr>
          <w:t> 1</w:t>
        </w:r>
      </w:ins>
      <w:r>
        <w:t>.</w:t>
      </w:r>
    </w:p>
    <w:p>
      <w:pPr>
        <w:pStyle w:val="yScheduleHeading"/>
      </w:pPr>
      <w:bookmarkStart w:id="66" w:name="_Toc32238727"/>
      <w:r>
        <w:rPr>
          <w:rStyle w:val="CharSchNo"/>
        </w:rPr>
        <w:lastRenderedPageBreak/>
        <w:t>Schedule 1</w:t>
      </w:r>
      <w:r>
        <w:t> — </w:t>
      </w:r>
      <w:r>
        <w:rPr>
          <w:rStyle w:val="CharSchText"/>
          <w:i/>
        </w:rPr>
        <w:t>Fitness Industry Interim Code of Practice 2020</w:t>
      </w:r>
      <w:bookmarkEnd w:id="66"/>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67" w:name="_Toc32238728"/>
      <w:bookmarkStart w:id="68" w:name="_Toc26974745"/>
      <w:bookmarkStart w:id="69" w:name="_Toc27034879"/>
      <w:bookmarkStart w:id="70" w:name="_Toc27124929"/>
      <w:r>
        <w:rPr>
          <w:rStyle w:val="CharSDivNo"/>
        </w:rPr>
        <w:t>Division 1</w:t>
      </w:r>
      <w:r>
        <w:t> — </w:t>
      </w:r>
      <w:r>
        <w:rPr>
          <w:rStyle w:val="CharSDivText"/>
        </w:rPr>
        <w:t>Introduction</w:t>
      </w:r>
      <w:bookmarkEnd w:id="67"/>
      <w:bookmarkEnd w:id="68"/>
      <w:bookmarkEnd w:id="69"/>
      <w:bookmarkEnd w:id="70"/>
    </w:p>
    <w:p>
      <w:pPr>
        <w:pStyle w:val="yHeading5"/>
      </w:pPr>
      <w:bookmarkStart w:id="71" w:name="_Toc32238729"/>
      <w:r>
        <w:rPr>
          <w:rStyle w:val="CharSClsNo"/>
        </w:rPr>
        <w:t>1</w:t>
      </w:r>
      <w:r>
        <w:t>.</w:t>
      </w:r>
      <w:r>
        <w:tab/>
        <w:t>Objectives</w:t>
      </w:r>
      <w:bookmarkEnd w:id="71"/>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72" w:name="_Toc32238730"/>
      <w:r>
        <w:rPr>
          <w:rStyle w:val="CharSClsNo"/>
        </w:rPr>
        <w:t>2</w:t>
      </w:r>
      <w:r>
        <w:t>.</w:t>
      </w:r>
      <w:r>
        <w:tab/>
        <w:t>Terms used</w:t>
      </w:r>
      <w:bookmarkEnd w:id="72"/>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73" w:name="_Toc32238731"/>
      <w:r>
        <w:rPr>
          <w:rStyle w:val="CharSClsNo"/>
        </w:rPr>
        <w:t>3</w:t>
      </w:r>
      <w:r>
        <w:t>.</w:t>
      </w:r>
      <w:r>
        <w:tab/>
        <w:t>Fitness service</w:t>
      </w:r>
      <w:bookmarkEnd w:id="73"/>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74" w:name="_Toc32238732"/>
      <w:r>
        <w:rPr>
          <w:rStyle w:val="CharSClsNo"/>
        </w:rPr>
        <w:t>4</w:t>
      </w:r>
      <w:r>
        <w:t>.</w:t>
      </w:r>
      <w:r>
        <w:tab/>
        <w:t>Compliance with the Code</w:t>
      </w:r>
      <w:bookmarkEnd w:id="74"/>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75" w:name="_Toc32238733"/>
      <w:bookmarkStart w:id="76" w:name="_Toc26974750"/>
      <w:bookmarkStart w:id="77" w:name="_Toc27034884"/>
      <w:bookmarkStart w:id="78" w:name="_Toc27124934"/>
      <w:r>
        <w:rPr>
          <w:rStyle w:val="CharSDivNo"/>
        </w:rPr>
        <w:t>Division 2</w:t>
      </w:r>
      <w:r>
        <w:t> — </w:t>
      </w:r>
      <w:r>
        <w:rPr>
          <w:rStyle w:val="CharSDivText"/>
        </w:rPr>
        <w:t>General rules of conduct</w:t>
      </w:r>
      <w:bookmarkEnd w:id="75"/>
      <w:bookmarkEnd w:id="76"/>
      <w:bookmarkEnd w:id="77"/>
      <w:bookmarkEnd w:id="78"/>
    </w:p>
    <w:p>
      <w:pPr>
        <w:pStyle w:val="yHeading5"/>
      </w:pPr>
      <w:bookmarkStart w:id="79" w:name="_Toc32238734"/>
      <w:r>
        <w:rPr>
          <w:rStyle w:val="CharSClsNo"/>
        </w:rPr>
        <w:t>5</w:t>
      </w:r>
      <w:r>
        <w:t>.</w:t>
      </w:r>
      <w:r>
        <w:tab/>
        <w:t>Claiming membership or endorsement</w:t>
      </w:r>
      <w:bookmarkEnd w:id="79"/>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80" w:name="_Toc32238735"/>
      <w:r>
        <w:rPr>
          <w:rStyle w:val="CharSClsNo"/>
        </w:rPr>
        <w:t>6</w:t>
      </w:r>
      <w:r>
        <w:t>.</w:t>
      </w:r>
      <w:r>
        <w:tab/>
        <w:t>Misrepresenting qualifications and employment of staff</w:t>
      </w:r>
      <w:bookmarkEnd w:id="80"/>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81" w:name="_Toc32238736"/>
      <w:r>
        <w:rPr>
          <w:rStyle w:val="CharSClsNo"/>
        </w:rPr>
        <w:t>7</w:t>
      </w:r>
      <w:r>
        <w:t>.</w:t>
      </w:r>
      <w:r>
        <w:tab/>
        <w:t>High pressure selling techniques, harassment or unconscionable conduct</w:t>
      </w:r>
      <w:bookmarkEnd w:id="81"/>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82" w:name="_Toc32238737"/>
      <w:r>
        <w:rPr>
          <w:rStyle w:val="CharSClsNo"/>
        </w:rPr>
        <w:t>8</w:t>
      </w:r>
      <w:r>
        <w:t>.</w:t>
      </w:r>
      <w:r>
        <w:tab/>
        <w:t>Soliciting through false or misleading advertisements or representations</w:t>
      </w:r>
      <w:bookmarkEnd w:id="82"/>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83" w:name="_Toc32238738"/>
      <w:r>
        <w:rPr>
          <w:rStyle w:val="CharSClsNo"/>
        </w:rPr>
        <w:t>9</w:t>
      </w:r>
      <w:r>
        <w:t>.</w:t>
      </w:r>
      <w:r>
        <w:tab/>
        <w:t>Confidentiality</w:t>
      </w:r>
      <w:bookmarkEnd w:id="83"/>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84" w:name="_Toc32238739"/>
      <w:r>
        <w:rPr>
          <w:rStyle w:val="CharSClsNo"/>
        </w:rPr>
        <w:t>10</w:t>
      </w:r>
      <w:r>
        <w:t>.</w:t>
      </w:r>
      <w:r>
        <w:tab/>
        <w:t>Free or discounted services</w:t>
      </w:r>
      <w:bookmarkEnd w:id="84"/>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85" w:name="_Toc32238740"/>
      <w:bookmarkStart w:id="86" w:name="_Toc26974757"/>
      <w:bookmarkStart w:id="87" w:name="_Toc27034891"/>
      <w:bookmarkStart w:id="88" w:name="_Toc27124941"/>
      <w:r>
        <w:rPr>
          <w:rStyle w:val="CharSDivNo"/>
        </w:rPr>
        <w:t>Division 3</w:t>
      </w:r>
      <w:r>
        <w:t> — </w:t>
      </w:r>
      <w:r>
        <w:rPr>
          <w:rStyle w:val="CharSDivText"/>
        </w:rPr>
        <w:t>Disclosure</w:t>
      </w:r>
      <w:bookmarkEnd w:id="85"/>
      <w:bookmarkEnd w:id="86"/>
      <w:bookmarkEnd w:id="87"/>
      <w:bookmarkEnd w:id="88"/>
    </w:p>
    <w:p>
      <w:pPr>
        <w:pStyle w:val="yHeading5"/>
      </w:pPr>
      <w:bookmarkStart w:id="89" w:name="_Toc32238741"/>
      <w:r>
        <w:rPr>
          <w:rStyle w:val="CharSClsNo"/>
        </w:rPr>
        <w:t>11</w:t>
      </w:r>
      <w:r>
        <w:t>.</w:t>
      </w:r>
      <w:r>
        <w:tab/>
        <w:t>Disclosure of information about fitness services</w:t>
      </w:r>
      <w:bookmarkEnd w:id="89"/>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90" w:name="_Toc32238742"/>
      <w:r>
        <w:rPr>
          <w:rStyle w:val="CharSClsNo"/>
        </w:rPr>
        <w:t>12</w:t>
      </w:r>
      <w:r>
        <w:t>.</w:t>
      </w:r>
      <w:r>
        <w:tab/>
        <w:t>Disclosure of information</w:t>
      </w:r>
      <w:bookmarkEnd w:id="90"/>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91" w:name="_Toc32238743"/>
      <w:bookmarkStart w:id="92" w:name="_Toc26974760"/>
      <w:bookmarkStart w:id="93" w:name="_Toc27034894"/>
      <w:bookmarkStart w:id="94" w:name="_Toc27124944"/>
      <w:r>
        <w:rPr>
          <w:rStyle w:val="CharSDivNo"/>
        </w:rPr>
        <w:t>Division 4</w:t>
      </w:r>
      <w:r>
        <w:t> — </w:t>
      </w:r>
      <w:r>
        <w:rPr>
          <w:rStyle w:val="CharSDivText"/>
        </w:rPr>
        <w:t>Membership agreements</w:t>
      </w:r>
      <w:bookmarkEnd w:id="91"/>
      <w:bookmarkEnd w:id="92"/>
      <w:bookmarkEnd w:id="93"/>
      <w:bookmarkEnd w:id="94"/>
    </w:p>
    <w:p>
      <w:pPr>
        <w:pStyle w:val="yHeading5"/>
      </w:pPr>
      <w:bookmarkStart w:id="95" w:name="_Toc32238744"/>
      <w:r>
        <w:rPr>
          <w:rStyle w:val="CharSClsNo"/>
        </w:rPr>
        <w:t>13</w:t>
      </w:r>
      <w:r>
        <w:t>.</w:t>
      </w:r>
      <w:r>
        <w:tab/>
        <w:t>Cooling off period</w:t>
      </w:r>
      <w:bookmarkEnd w:id="95"/>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96" w:name="_Toc32238745"/>
      <w:r>
        <w:rPr>
          <w:rStyle w:val="CharSClsNo"/>
        </w:rPr>
        <w:t>14</w:t>
      </w:r>
      <w:r>
        <w:t>.</w:t>
      </w:r>
      <w:r>
        <w:tab/>
        <w:t>Membership agreement to be signed</w:t>
      </w:r>
      <w:bookmarkEnd w:id="96"/>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97" w:name="_Toc32238746"/>
      <w:r>
        <w:rPr>
          <w:rStyle w:val="CharSClsNo"/>
        </w:rPr>
        <w:t>15</w:t>
      </w:r>
      <w:r>
        <w:t>.</w:t>
      </w:r>
      <w:r>
        <w:tab/>
        <w:t>What a membership agreement must state</w:t>
      </w:r>
      <w:bookmarkEnd w:id="97"/>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98" w:name="_Toc32238747"/>
      <w:r>
        <w:rPr>
          <w:rStyle w:val="CharSClsNo"/>
        </w:rPr>
        <w:t>16</w:t>
      </w:r>
      <w:r>
        <w:t>.</w:t>
      </w:r>
      <w:r>
        <w:tab/>
        <w:t>Copy of signed membership agreement</w:t>
      </w:r>
      <w:bookmarkEnd w:id="98"/>
    </w:p>
    <w:p>
      <w:pPr>
        <w:pStyle w:val="ySubsection"/>
      </w:pPr>
      <w:r>
        <w:tab/>
      </w:r>
      <w:r>
        <w:tab/>
        <w:t>The supplier must provide the client with a copy of the signed membership agreement immediately after it has been signed.</w:t>
      </w:r>
    </w:p>
    <w:p>
      <w:pPr>
        <w:pStyle w:val="yHeading5"/>
      </w:pPr>
      <w:bookmarkStart w:id="99" w:name="_Toc32238748"/>
      <w:r>
        <w:rPr>
          <w:rStyle w:val="CharSClsNo"/>
        </w:rPr>
        <w:t>17</w:t>
      </w:r>
      <w:r>
        <w:t>.</w:t>
      </w:r>
      <w:r>
        <w:tab/>
        <w:t>12 month maximum on prepaid membership fees</w:t>
      </w:r>
      <w:bookmarkEnd w:id="99"/>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100" w:name="_Toc32238749"/>
      <w:r>
        <w:rPr>
          <w:rStyle w:val="CharSClsNo"/>
        </w:rPr>
        <w:t>18</w:t>
      </w:r>
      <w:r>
        <w:t>.</w:t>
      </w:r>
      <w:r>
        <w:tab/>
        <w:t>Prepayment of fees where a fitness centre is leased</w:t>
      </w:r>
      <w:bookmarkEnd w:id="100"/>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01" w:name="_Toc32238750"/>
      <w:r>
        <w:rPr>
          <w:rStyle w:val="CharSClsNo"/>
        </w:rPr>
        <w:t>19</w:t>
      </w:r>
      <w:r>
        <w:t>.</w:t>
      </w:r>
      <w:r>
        <w:tab/>
        <w:t>Termination of membership agreements during cooling off period</w:t>
      </w:r>
      <w:bookmarkEnd w:id="101"/>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2" w:name="_Toc32238751"/>
      <w:r>
        <w:rPr>
          <w:rStyle w:val="CharSClsNo"/>
        </w:rPr>
        <w:t>20</w:t>
      </w:r>
      <w:r>
        <w:t>.</w:t>
      </w:r>
      <w:r>
        <w:tab/>
        <w:t>Request to terminate a membership agreement</w:t>
      </w:r>
      <w:bookmarkEnd w:id="102"/>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3" w:name="_Toc32238752"/>
      <w:bookmarkStart w:id="104" w:name="_Toc26974769"/>
      <w:bookmarkStart w:id="105" w:name="_Toc27034903"/>
      <w:bookmarkStart w:id="106" w:name="_Toc27124953"/>
      <w:r>
        <w:rPr>
          <w:rStyle w:val="CharSDivNo"/>
        </w:rPr>
        <w:t>Division 5</w:t>
      </w:r>
      <w:r>
        <w:t> — </w:t>
      </w:r>
      <w:r>
        <w:rPr>
          <w:rStyle w:val="CharSDivText"/>
        </w:rPr>
        <w:t>Complaint handling procedures</w:t>
      </w:r>
      <w:bookmarkEnd w:id="103"/>
      <w:bookmarkEnd w:id="104"/>
      <w:bookmarkEnd w:id="105"/>
      <w:bookmarkEnd w:id="106"/>
    </w:p>
    <w:p>
      <w:pPr>
        <w:pStyle w:val="yHeading5"/>
      </w:pPr>
      <w:bookmarkStart w:id="107" w:name="_Toc32238753"/>
      <w:r>
        <w:rPr>
          <w:rStyle w:val="CharSClsNo"/>
        </w:rPr>
        <w:t>21</w:t>
      </w:r>
      <w:r>
        <w:t>.</w:t>
      </w:r>
      <w:r>
        <w:tab/>
        <w:t>Complaints by clients</w:t>
      </w:r>
      <w:bookmarkEnd w:id="107"/>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BlankClose"/>
        <w:rPr>
          <w:del w:id="108" w:author="Master Repository Process" w:date="2021-08-01T14:46:00Z"/>
        </w:rPr>
      </w:pPr>
    </w:p>
    <w:p>
      <w:pPr>
        <w:pStyle w:val="CentredBaseLine"/>
        <w:jc w:val="center"/>
        <w:rPr>
          <w:ins w:id="109" w:author="Master Repository Process" w:date="2021-08-01T14:46:00Z"/>
        </w:rPr>
      </w:pPr>
      <w:ins w:id="110" w:author="Master Repository Process" w:date="2021-08-01T14: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ByCommand"/>
        <w:spacing w:before="1380"/>
        <w:rPr>
          <w:ins w:id="111" w:author="Master Repository Process" w:date="2021-08-01T14:46:00Z"/>
        </w:rPr>
        <w:sectPr>
          <w:headerReference w:type="even" r:id="rId18"/>
          <w:headerReference w:type="default" r:id="rId19"/>
          <w:footerReference w:type="even" r:id="rId20"/>
          <w:footerReference w:type="default" r:id="rId21"/>
          <w:footerReference w:type="first" r:id="rId22"/>
          <w:endnotePr>
            <w:numFmt w:val="decimal"/>
          </w:endnotePr>
          <w:pgSz w:w="11907" w:h="16840" w:code="9"/>
          <w:pgMar w:top="2381" w:right="2410" w:bottom="3544" w:left="2410" w:header="720" w:footer="3544" w:gutter="0"/>
          <w:cols w:space="720"/>
          <w:noEndnote/>
          <w:titlePg/>
          <w:docGrid w:linePitch="326"/>
        </w:sectPr>
      </w:pPr>
    </w:p>
    <w:p>
      <w:pPr>
        <w:pStyle w:val="nHeading2"/>
        <w:rPr>
          <w:ins w:id="113" w:author="Master Repository Process" w:date="2021-08-01T14:46:00Z"/>
        </w:rPr>
      </w:pPr>
      <w:bookmarkStart w:id="114" w:name="_Toc32238754"/>
      <w:ins w:id="115" w:author="Master Repository Process" w:date="2021-08-01T14:46:00Z">
        <w:r>
          <w:t>Notes</w:t>
        </w:r>
        <w:bookmarkEnd w:id="114"/>
      </w:ins>
    </w:p>
    <w:p>
      <w:pPr>
        <w:pStyle w:val="nStatement"/>
        <w:rPr>
          <w:ins w:id="116" w:author="Master Repository Process" w:date="2021-08-01T14:46:00Z"/>
        </w:rPr>
      </w:pPr>
      <w:ins w:id="117" w:author="Master Repository Process" w:date="2021-08-01T14:46:00Z">
        <w:r>
          <w:t xml:space="preserve">This is a compilation of the </w:t>
        </w:r>
        <w:r>
          <w:rPr>
            <w:i/>
            <w:noProof/>
          </w:rPr>
          <w:t>Fair Trading (Fitness Industry Interim Code) Regulations (No. 2) 2019</w:t>
        </w:r>
        <w:r>
          <w:t>. For provisions that have come into operation see the compilation table.</w:t>
        </w:r>
      </w:ins>
    </w:p>
    <w:p>
      <w:pPr>
        <w:pStyle w:val="nHeading3"/>
        <w:rPr>
          <w:ins w:id="118" w:author="Master Repository Process" w:date="2021-08-01T14:46:00Z"/>
        </w:rPr>
      </w:pPr>
      <w:bookmarkStart w:id="119" w:name="_Toc32238755"/>
      <w:ins w:id="120" w:author="Master Repository Process" w:date="2021-08-01T14:46:00Z">
        <w:r>
          <w:t>Compilation table</w:t>
        </w:r>
        <w:bookmarkEnd w:id="1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1" w:author="Master Repository Process" w:date="2021-08-01T14:46:00Z"/>
        </w:trPr>
        <w:tc>
          <w:tcPr>
            <w:tcW w:w="3118" w:type="dxa"/>
          </w:tcPr>
          <w:p>
            <w:pPr>
              <w:pStyle w:val="nTable"/>
              <w:spacing w:after="40"/>
              <w:rPr>
                <w:ins w:id="122" w:author="Master Repository Process" w:date="2021-08-01T14:46:00Z"/>
                <w:b/>
              </w:rPr>
            </w:pPr>
            <w:ins w:id="123" w:author="Master Repository Process" w:date="2021-08-01T14:46:00Z">
              <w:r>
                <w:rPr>
                  <w:b/>
                </w:rPr>
                <w:t>Citation</w:t>
              </w:r>
            </w:ins>
          </w:p>
        </w:tc>
        <w:tc>
          <w:tcPr>
            <w:tcW w:w="1276" w:type="dxa"/>
          </w:tcPr>
          <w:p>
            <w:pPr>
              <w:pStyle w:val="nTable"/>
              <w:spacing w:after="40"/>
              <w:rPr>
                <w:ins w:id="124" w:author="Master Repository Process" w:date="2021-08-01T14:46:00Z"/>
                <w:b/>
              </w:rPr>
            </w:pPr>
            <w:ins w:id="125" w:author="Master Repository Process" w:date="2021-08-01T14:46:00Z">
              <w:r>
                <w:rPr>
                  <w:b/>
                </w:rPr>
                <w:t>Published</w:t>
              </w:r>
            </w:ins>
          </w:p>
        </w:tc>
        <w:tc>
          <w:tcPr>
            <w:tcW w:w="2693" w:type="dxa"/>
          </w:tcPr>
          <w:p>
            <w:pPr>
              <w:pStyle w:val="nTable"/>
              <w:spacing w:after="40"/>
              <w:rPr>
                <w:ins w:id="126" w:author="Master Repository Process" w:date="2021-08-01T14:46:00Z"/>
                <w:b/>
              </w:rPr>
            </w:pPr>
            <w:ins w:id="127" w:author="Master Repository Process" w:date="2021-08-01T14:46:00Z">
              <w:r>
                <w:rPr>
                  <w:b/>
                </w:rPr>
                <w:t>Commencement</w:t>
              </w:r>
            </w:ins>
          </w:p>
        </w:tc>
      </w:tr>
      <w:tr>
        <w:trPr>
          <w:ins w:id="128" w:author="Master Repository Process" w:date="2021-08-01T14:46:00Z"/>
        </w:trPr>
        <w:tc>
          <w:tcPr>
            <w:tcW w:w="3118" w:type="dxa"/>
          </w:tcPr>
          <w:p>
            <w:pPr>
              <w:pStyle w:val="nTable"/>
              <w:spacing w:after="40"/>
              <w:rPr>
                <w:ins w:id="129" w:author="Master Repository Process" w:date="2021-08-01T14:46:00Z"/>
              </w:rPr>
            </w:pPr>
            <w:ins w:id="130" w:author="Master Repository Process" w:date="2021-08-01T14:46:00Z">
              <w:r>
                <w:rPr>
                  <w:i/>
                  <w:noProof/>
                </w:rPr>
                <w:t>Fair Trading (Fitness Industry Interim Code) Regulations (No. 2) 2019</w:t>
              </w:r>
            </w:ins>
          </w:p>
        </w:tc>
        <w:tc>
          <w:tcPr>
            <w:tcW w:w="1276" w:type="dxa"/>
          </w:tcPr>
          <w:p>
            <w:pPr>
              <w:pStyle w:val="nTable"/>
              <w:spacing w:after="40"/>
              <w:rPr>
                <w:ins w:id="131" w:author="Master Repository Process" w:date="2021-08-01T14:46:00Z"/>
              </w:rPr>
            </w:pPr>
            <w:ins w:id="132" w:author="Master Repository Process" w:date="2021-08-01T14:46:00Z">
              <w:r>
                <w:t>13 Dec 2019 p. 4255</w:t>
              </w:r>
              <w:r>
                <w:noBreakHyphen/>
                <w:t>67</w:t>
              </w:r>
            </w:ins>
          </w:p>
        </w:tc>
        <w:tc>
          <w:tcPr>
            <w:tcW w:w="2693" w:type="dxa"/>
          </w:tcPr>
          <w:p>
            <w:pPr>
              <w:pStyle w:val="nTable"/>
              <w:spacing w:after="40"/>
              <w:rPr>
                <w:ins w:id="133" w:author="Master Repository Process" w:date="2021-08-01T14:46:00Z"/>
              </w:rPr>
            </w:pPr>
            <w:ins w:id="134" w:author="Master Repository Process" w:date="2021-08-01T14:46:00Z">
              <w:r>
                <w:t>r. 1 and 2: 13 Dec 2019 (see r. 2(a));</w:t>
              </w:r>
              <w:r>
                <w:br/>
              </w:r>
              <w:r>
                <w:rPr>
                  <w:snapToGrid w:val="0"/>
                  <w:spacing w:val="-2"/>
                </w:rPr>
                <w:t>Regulations other than r. 1 and 2: 1 Jan 2020 (see. r. 2(b))</w:t>
              </w:r>
            </w:ins>
          </w:p>
        </w:tc>
      </w:tr>
    </w:tbl>
    <w:p>
      <w:pPr>
        <w:pStyle w:val="nHeading3"/>
        <w:rPr>
          <w:ins w:id="135" w:author="Master Repository Process" w:date="2021-08-01T14:46:00Z"/>
        </w:rPr>
      </w:pPr>
      <w:bookmarkStart w:id="136" w:name="_Toc32238756"/>
      <w:ins w:id="137" w:author="Master Repository Process" w:date="2021-08-01T14:46:00Z">
        <w:r>
          <w:t>Other notes</w:t>
        </w:r>
        <w:bookmarkEnd w:id="136"/>
      </w:ins>
    </w:p>
    <w:p>
      <w:pPr>
        <w:pStyle w:val="nNote"/>
        <w:rPr>
          <w:ins w:id="138" w:author="Master Repository Process" w:date="2021-08-01T14:46:00Z"/>
        </w:rPr>
      </w:pPr>
      <w:ins w:id="139" w:author="Master Repository Process" w:date="2021-08-01T14:46:00Z">
        <w:r>
          <w:rPr>
            <w:vertAlign w:val="superscript"/>
          </w:rPr>
          <w:t>1</w:t>
        </w:r>
        <w:r>
          <w:tab/>
          <w:t>These regulations expire at the end of 30 June 2020 (see r. 4).</w:t>
        </w:r>
      </w:ins>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12" w:name="Schedule"/>
    <w:bookmarkEnd w:id="11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449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01105610" w:val="RemoveTocBookmarks,RemoveUnusedBookmarks,RemoveLanguageTags,ResetPageSize,RunningHeaders,UpdateStyles,UsedStyles"/>
    <w:docVar w:name="WAFER_20191001105610_GUID" w:val="19ee6450-4e2d-47e1-b90b-78548d7cc1db"/>
    <w:docVar w:name="WAFER_20191001154437" w:val="RemoveTocBookmarks,RemoveUnusedBookmarks,RemoveLanguageTags,ResetPageSize,RunningHeaders,UpdateStyles,UsedStyles"/>
    <w:docVar w:name="WAFER_20191001154437_GUID" w:val="be1eddc1-14f7-494e-84ad-f1384b088112"/>
    <w:docVar w:name="WAFER_20191009143745" w:val="RemoveTocBookmarks,RemoveUnusedBookmarks,RemoveLanguageTags,ResetPageSize,RunningHeaders,UpdateStyles,UsedStyles"/>
    <w:docVar w:name="WAFER_20191009143745_GUID" w:val="d2e2e077-4a62-48d4-a92f-c67bb805ba3c"/>
    <w:docVar w:name="WAFER_20191211163208" w:val="RemoveTocBookmarks,RemoveUnusedBookmarks,RemoveLanguageTags,ResetPageSize,RunningHeaders,UpdateStyles,UsedStyles"/>
    <w:docVar w:name="WAFER_20191211163208_GUID" w:val="4b3eec81-7eca-439f-9697-943ec131a9b1"/>
    <w:docVar w:name="WAFER_20191216112152" w:val="RemoveTocBookmarks,RemoveUnusedBookmarks,RemoveLanguageTags,ResetPageSize,RunningHeaders,UpdateStyles,UsedStyles"/>
    <w:docVar w:name="WAFER_20191216112152_GUID" w:val="f56584ea-f041-4efc-ae7a-af58cdf1e878"/>
    <w:docVar w:name="WAFER_202002101449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4935_GUID" w:val="48c15f1c-932c-4a30-9331-9f31d85ac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D6A8C1-EC8D-4166-A8BD-33F24CE3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074E-9703-431E-B840-FCA84173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2740</Words>
  <Characters>13783</Characters>
  <Application>Microsoft Office Word</Application>
  <DocSecurity>0</DocSecurity>
  <Lines>382</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2019 00-a0-02 - 00-b0-01</dc:title>
  <dc:subject/>
  <dc:creator/>
  <cp:keywords/>
  <dc:description/>
  <cp:lastModifiedBy>Master Repository Process</cp:lastModifiedBy>
  <cp:revision>2</cp:revision>
  <cp:lastPrinted>2019-12-16T06:50:00Z</cp:lastPrinted>
  <dcterms:created xsi:type="dcterms:W3CDTF">2021-08-01T06:46:00Z</dcterms:created>
  <dcterms:modified xsi:type="dcterms:W3CDTF">2021-08-01T06:46:00Z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52128</vt:lpwstr>
  </property>
  <property fmtid="{D5CDD505-2E9C-101B-9397-08002B2CF9AE}" pid="3" name="DocumentType">
    <vt:lpwstr>Reg</vt:lpwstr>
  </property>
  <property fmtid="{D5CDD505-2E9C-101B-9397-08002B2CF9AE}" pid="4" name="CommencementDate">
    <vt:lpwstr>20200101</vt:lpwstr>
  </property>
  <property fmtid="{D5CDD505-2E9C-101B-9397-08002B2CF9AE}" pid="5" name="FromSuffix">
    <vt:lpwstr>00-a0-02</vt:lpwstr>
  </property>
  <property fmtid="{D5CDD505-2E9C-101B-9397-08002B2CF9AE}" pid="6" name="FromAsAtDate">
    <vt:lpwstr>13 Dec 2019</vt:lpwstr>
  </property>
  <property fmtid="{D5CDD505-2E9C-101B-9397-08002B2CF9AE}" pid="7" name="ToSuffix">
    <vt:lpwstr>00-b0-01</vt:lpwstr>
  </property>
  <property fmtid="{D5CDD505-2E9C-101B-9397-08002B2CF9AE}" pid="8" name="ToAsAtDate">
    <vt:lpwstr>01 Jan 2020</vt:lpwstr>
  </property>
</Properties>
</file>