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1T18:10:00Z"/>
        </w:rPr>
      </w:pPr>
      <w:del w:id="2" w:author="Master Repository Process" w:date="2021-09-11T18:10:00Z">
        <w:r>
          <w:lastRenderedPageBreak/>
          <w:delText>Western Australia</w:delText>
        </w:r>
      </w:del>
    </w:p>
    <w:p>
      <w:pPr>
        <w:pStyle w:val="PrincipalActReg"/>
        <w:spacing w:after="720"/>
      </w:pPr>
      <w:r>
        <w:t>Planning and Development Act 2005</w:t>
      </w:r>
    </w:p>
    <w:p>
      <w:pPr>
        <w:pStyle w:val="NameofActReg"/>
      </w:pPr>
      <w:r>
        <w:t>Planning and Development Regulations 2009</w:t>
      </w:r>
    </w:p>
    <w:p>
      <w:pPr>
        <w:pStyle w:val="Heading2"/>
        <w:pageBreakBefore w:val="0"/>
      </w:pPr>
      <w:bookmarkStart w:id="3" w:name="_Toc38966037"/>
      <w:bookmarkStart w:id="4" w:name="_Toc38966603"/>
      <w:bookmarkStart w:id="5" w:name="_Toc39131941"/>
      <w:bookmarkStart w:id="6" w:name="_Toc39132030"/>
      <w:bookmarkStart w:id="7" w:name="_Toc38030295"/>
      <w:bookmarkStart w:id="8" w:name="_Toc38030385"/>
      <w:bookmarkStart w:id="9" w:name="_Toc38031543"/>
      <w:r>
        <w:rPr>
          <w:rStyle w:val="CharPartNo"/>
        </w:rPr>
        <w:t>P</w:t>
      </w:r>
      <w:bookmarkStart w:id="10" w:name="_GoBack"/>
      <w:bookmarkEnd w:id="10"/>
      <w:r>
        <w:rPr>
          <w:rStyle w:val="CharPartNo"/>
        </w:rPr>
        <w:t>art</w:t>
      </w:r>
      <w:del w:id="11" w:author="Master Repository Process" w:date="2021-09-11T18:10:00Z">
        <w:r>
          <w:rPr>
            <w:rStyle w:val="CharPartNo"/>
          </w:rPr>
          <w:delText xml:space="preserve"> </w:delText>
        </w:r>
      </w:del>
      <w:ins w:id="12" w:author="Master Repository Process" w:date="2021-09-11T18:10:00Z">
        <w:r>
          <w:rPr>
            <w:rStyle w:val="CharPartNo"/>
          </w:rPr>
          <w:t> </w:t>
        </w:r>
      </w:ins>
      <w:r>
        <w:rPr>
          <w:rStyle w:val="CharPartNo"/>
        </w:rPr>
        <w:t>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p>
    <w:p>
      <w:pPr>
        <w:pStyle w:val="Heading5"/>
      </w:pPr>
      <w:bookmarkStart w:id="13" w:name="_Toc39132031"/>
      <w:bookmarkStart w:id="14" w:name="_Toc38031544"/>
      <w:r>
        <w:rPr>
          <w:rStyle w:val="CharSectno"/>
        </w:rPr>
        <w:t>1</w:t>
      </w:r>
      <w:r>
        <w:t>.</w:t>
      </w:r>
      <w:r>
        <w:tab/>
        <w:t>Citation</w:t>
      </w:r>
      <w:bookmarkEnd w:id="13"/>
      <w:bookmarkEnd w:id="14"/>
    </w:p>
    <w:p>
      <w:pPr>
        <w:pStyle w:val="Subsection"/>
      </w:pPr>
      <w:r>
        <w:tab/>
      </w:r>
      <w:r>
        <w:tab/>
      </w:r>
      <w:bookmarkStart w:id="15" w:name="Start_Cursor"/>
      <w:bookmarkEnd w:id="15"/>
      <w:r>
        <w:rPr>
          <w:spacing w:val="-2"/>
        </w:rPr>
        <w:t>These</w:t>
      </w:r>
      <w:r>
        <w:t xml:space="preserve"> </w:t>
      </w:r>
      <w:r>
        <w:rPr>
          <w:spacing w:val="-2"/>
        </w:rPr>
        <w:t>regulations</w:t>
      </w:r>
      <w:r>
        <w:t xml:space="preserve"> are the </w:t>
      </w:r>
      <w:r>
        <w:rPr>
          <w:i/>
        </w:rPr>
        <w:t>Planning and Development Regulations</w:t>
      </w:r>
      <w:del w:id="16" w:author="Master Repository Process" w:date="2021-09-11T18:10:00Z">
        <w:r>
          <w:rPr>
            <w:i/>
          </w:rPr>
          <w:delText xml:space="preserve"> </w:delText>
        </w:r>
      </w:del>
      <w:ins w:id="17" w:author="Master Repository Process" w:date="2021-09-11T18:10:00Z">
        <w:r>
          <w:rPr>
            <w:i/>
          </w:rPr>
          <w:t> </w:t>
        </w:r>
      </w:ins>
      <w:r>
        <w:rPr>
          <w:i/>
        </w:rPr>
        <w:t>2009</w:t>
      </w:r>
      <w:r>
        <w:t>.</w:t>
      </w:r>
    </w:p>
    <w:p>
      <w:pPr>
        <w:pStyle w:val="Heading5"/>
        <w:rPr>
          <w:spacing w:val="-2"/>
        </w:rPr>
      </w:pPr>
      <w:bookmarkStart w:id="18" w:name="_Toc39132032"/>
      <w:bookmarkStart w:id="19" w:name="_Toc38031545"/>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 —</w:t>
      </w:r>
    </w:p>
    <w:p>
      <w:pPr>
        <w:pStyle w:val="Indenta"/>
      </w:pPr>
      <w:r>
        <w:tab/>
        <w:t>(a)</w:t>
      </w:r>
      <w:r>
        <w:tab/>
        <w:t>regulations</w:t>
      </w:r>
      <w:del w:id="20" w:author="Master Repository Process" w:date="2021-09-11T18:10:00Z">
        <w:r>
          <w:delText xml:space="preserve"> </w:delText>
        </w:r>
      </w:del>
      <w:ins w:id="21" w:author="Master Repository Process" w:date="2021-09-11T18:10:00Z">
        <w:r>
          <w:t> </w:t>
        </w:r>
      </w:ins>
      <w:r>
        <w:t xml:space="preserve">1 and 2 — on the day on which these regulations are published in the </w:t>
      </w:r>
      <w:r>
        <w:rPr>
          <w:i/>
          <w:iCs/>
        </w:rPr>
        <w:t>Gazette</w:t>
      </w:r>
      <w:r>
        <w:t>;</w:t>
      </w:r>
    </w:p>
    <w:p>
      <w:pPr>
        <w:pStyle w:val="Indenta"/>
      </w:pPr>
      <w:r>
        <w:tab/>
        <w:t>(b)</w:t>
      </w:r>
      <w:r>
        <w:tab/>
        <w:t>the rest of these regulations — when section</w:t>
      </w:r>
      <w:del w:id="22" w:author="Master Repository Process" w:date="2021-09-11T18:10:00Z">
        <w:r>
          <w:delText xml:space="preserve"> </w:delText>
        </w:r>
      </w:del>
      <w:ins w:id="23" w:author="Master Repository Process" w:date="2021-09-11T18:10:00Z">
        <w:r>
          <w:t> </w:t>
        </w:r>
      </w:ins>
      <w:r>
        <w:t>150 and Part</w:t>
      </w:r>
      <w:del w:id="24" w:author="Master Repository Process" w:date="2021-09-11T18:10:00Z">
        <w:r>
          <w:delText xml:space="preserve"> </w:delText>
        </w:r>
      </w:del>
      <w:ins w:id="25" w:author="Master Repository Process" w:date="2021-09-11T18:10:00Z">
        <w:r>
          <w:t> </w:t>
        </w:r>
      </w:ins>
      <w:r>
        <w:t>13 Division</w:t>
      </w:r>
      <w:del w:id="26" w:author="Master Repository Process" w:date="2021-09-11T18:10:00Z">
        <w:r>
          <w:delText xml:space="preserve"> </w:delText>
        </w:r>
      </w:del>
      <w:ins w:id="27" w:author="Master Repository Process" w:date="2021-09-11T18:10:00Z">
        <w:r>
          <w:t> </w:t>
        </w:r>
      </w:ins>
      <w:r>
        <w:t>3 of the Act come into operation.</w:t>
      </w:r>
    </w:p>
    <w:p>
      <w:pPr>
        <w:pStyle w:val="Heading5"/>
      </w:pPr>
      <w:bookmarkStart w:id="28" w:name="_Toc39132033"/>
      <w:bookmarkStart w:id="29" w:name="_Toc38031546"/>
      <w:r>
        <w:rPr>
          <w:rStyle w:val="CharSectno"/>
        </w:rPr>
        <w:t>3</w:t>
      </w:r>
      <w:r>
        <w:t>.</w:t>
      </w:r>
      <w:r>
        <w:tab/>
        <w:t>Terms used</w:t>
      </w:r>
      <w:bookmarkEnd w:id="28"/>
      <w:bookmarkEnd w:id="2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30" w:name="_Toc39132034"/>
      <w:bookmarkStart w:id="31" w:name="_Toc38031547"/>
      <w:r>
        <w:rPr>
          <w:rStyle w:val="CharSectno"/>
        </w:rPr>
        <w:t>4</w:t>
      </w:r>
      <w:r>
        <w:t>.</w:t>
      </w:r>
      <w:r>
        <w:tab/>
        <w:t>Utility services prescribed (Act s.</w:t>
      </w:r>
      <w:del w:id="32" w:author="Master Repository Process" w:date="2021-09-11T18:10:00Z">
        <w:r>
          <w:delText xml:space="preserve"> </w:delText>
        </w:r>
      </w:del>
      <w:ins w:id="33" w:author="Master Repository Process" w:date="2021-09-11T18:10:00Z">
        <w:r>
          <w:t> </w:t>
        </w:r>
      </w:ins>
      <w:r>
        <w:t>4(1))</w:t>
      </w:r>
      <w:bookmarkEnd w:id="30"/>
      <w:bookmarkEnd w:id="31"/>
    </w:p>
    <w:p>
      <w:pPr>
        <w:pStyle w:val="Subsection"/>
        <w:keepNext/>
      </w:pPr>
      <w:r>
        <w:tab/>
      </w:r>
      <w:r>
        <w:tab/>
        <w:t xml:space="preserve">These services are prescribed for the purposes of the definition of </w:t>
      </w:r>
      <w:r>
        <w:rPr>
          <w:b/>
          <w:bCs/>
          <w:i/>
          <w:iCs/>
        </w:rPr>
        <w:t>utility services</w:t>
      </w:r>
      <w:r>
        <w:t xml:space="preserve"> in section</w:t>
      </w:r>
      <w:del w:id="34" w:author="Master Repository Process" w:date="2021-09-11T18:10:00Z">
        <w:r>
          <w:delText xml:space="preserve"> </w:delText>
        </w:r>
      </w:del>
      <w:ins w:id="35" w:author="Master Repository Process" w:date="2021-09-11T18:10:00Z">
        <w:r>
          <w:t> </w:t>
        </w:r>
      </w:ins>
      <w:r>
        <w:t>4(1) —</w:t>
      </w:r>
    </w:p>
    <w:p>
      <w:pPr>
        <w:pStyle w:val="Indenta"/>
      </w:pPr>
      <w:r>
        <w:tab/>
        <w:t>(a)</w:t>
      </w:r>
      <w:r>
        <w:tab/>
        <w:t>gas supply services;</w:t>
      </w:r>
    </w:p>
    <w:p>
      <w:pPr>
        <w:pStyle w:val="Indenta"/>
      </w:pPr>
      <w:r>
        <w:tab/>
        <w:t>(b)</w:t>
      </w:r>
      <w:r>
        <w:tab/>
        <w:t>telecommunications supply services.</w:t>
      </w:r>
    </w:p>
    <w:p>
      <w:pPr>
        <w:pStyle w:val="Heading2"/>
      </w:pPr>
      <w:bookmarkStart w:id="36" w:name="_Toc38966042"/>
      <w:bookmarkStart w:id="37" w:name="_Toc38966608"/>
      <w:bookmarkStart w:id="38" w:name="_Toc39131946"/>
      <w:bookmarkStart w:id="39" w:name="_Toc39132035"/>
      <w:bookmarkStart w:id="40" w:name="_Toc38030300"/>
      <w:bookmarkStart w:id="41" w:name="_Toc38030390"/>
      <w:bookmarkStart w:id="42" w:name="_Toc38031548"/>
      <w:r>
        <w:rPr>
          <w:rStyle w:val="CharPartNo"/>
        </w:rPr>
        <w:t>Part</w:t>
      </w:r>
      <w:del w:id="43" w:author="Master Repository Process" w:date="2021-09-11T18:10:00Z">
        <w:r>
          <w:rPr>
            <w:rStyle w:val="CharPartNo"/>
          </w:rPr>
          <w:delText xml:space="preserve"> </w:delText>
        </w:r>
      </w:del>
      <w:ins w:id="44" w:author="Master Repository Process" w:date="2021-09-11T18:10:00Z">
        <w:r>
          <w:rPr>
            <w:rStyle w:val="CharPartNo"/>
          </w:rPr>
          <w:t> </w:t>
        </w:r>
      </w:ins>
      <w:r>
        <w:rPr>
          <w:rStyle w:val="CharPartNo"/>
        </w:rPr>
        <w:t>2</w:t>
      </w:r>
      <w:r>
        <w:t> — </w:t>
      </w:r>
      <w:r>
        <w:rPr>
          <w:rStyle w:val="CharPartText"/>
        </w:rPr>
        <w:t>Activities on certain State land</w:t>
      </w:r>
      <w:bookmarkEnd w:id="36"/>
      <w:bookmarkEnd w:id="37"/>
      <w:bookmarkEnd w:id="38"/>
      <w:bookmarkEnd w:id="39"/>
      <w:bookmarkEnd w:id="40"/>
      <w:bookmarkEnd w:id="41"/>
      <w:bookmarkEnd w:id="42"/>
      <w:r>
        <w:rPr>
          <w:rStyle w:val="CharPartText"/>
        </w:rPr>
        <w:t xml:space="preserve"> </w:t>
      </w:r>
    </w:p>
    <w:p>
      <w:pPr>
        <w:pStyle w:val="Heading3"/>
      </w:pPr>
      <w:bookmarkStart w:id="45" w:name="_Toc38966043"/>
      <w:bookmarkStart w:id="46" w:name="_Toc38966609"/>
      <w:bookmarkStart w:id="47" w:name="_Toc39131947"/>
      <w:bookmarkStart w:id="48" w:name="_Toc39132036"/>
      <w:bookmarkStart w:id="49" w:name="_Toc38030301"/>
      <w:bookmarkStart w:id="50" w:name="_Toc38030391"/>
      <w:bookmarkStart w:id="51" w:name="_Toc38031549"/>
      <w:r>
        <w:rPr>
          <w:rStyle w:val="CharDivNo"/>
        </w:rPr>
        <w:t>Division</w:t>
      </w:r>
      <w:del w:id="52" w:author="Master Repository Process" w:date="2021-09-11T18:10:00Z">
        <w:r>
          <w:rPr>
            <w:rStyle w:val="CharDivNo"/>
          </w:rPr>
          <w:delText xml:space="preserve"> </w:delText>
        </w:r>
      </w:del>
      <w:ins w:id="53" w:author="Master Repository Process" w:date="2021-09-11T18:10:00Z">
        <w:r>
          <w:rPr>
            <w:rStyle w:val="CharDivNo"/>
          </w:rPr>
          <w:t> </w:t>
        </w:r>
      </w:ins>
      <w:r>
        <w:rPr>
          <w:rStyle w:val="CharDivNo"/>
        </w:rPr>
        <w:t>1</w:t>
      </w:r>
      <w:r>
        <w:t> — </w:t>
      </w:r>
      <w:r>
        <w:rPr>
          <w:rStyle w:val="CharDivText"/>
        </w:rPr>
        <w:t>Preliminary matters</w:t>
      </w:r>
      <w:bookmarkEnd w:id="45"/>
      <w:bookmarkEnd w:id="46"/>
      <w:bookmarkEnd w:id="47"/>
      <w:bookmarkEnd w:id="48"/>
      <w:bookmarkEnd w:id="49"/>
      <w:bookmarkEnd w:id="50"/>
      <w:bookmarkEnd w:id="51"/>
    </w:p>
    <w:p>
      <w:pPr>
        <w:pStyle w:val="Heading5"/>
      </w:pPr>
      <w:bookmarkStart w:id="54" w:name="_Toc39132037"/>
      <w:bookmarkStart w:id="55" w:name="_Toc38031550"/>
      <w:r>
        <w:rPr>
          <w:rStyle w:val="CharSectno"/>
        </w:rPr>
        <w:t>5</w:t>
      </w:r>
      <w:r>
        <w:t>.</w:t>
      </w:r>
      <w:r>
        <w:tab/>
        <w:t>Terms used</w:t>
      </w:r>
      <w:bookmarkEnd w:id="54"/>
      <w:bookmarkEnd w:id="55"/>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w:t>
      </w:r>
      <w:del w:id="56" w:author="Master Repository Process" w:date="2021-09-11T18:10:00Z">
        <w:r>
          <w:delText>-</w:delText>
        </w:r>
      </w:del>
      <w:ins w:id="57" w:author="Master Repository Process" w:date="2021-09-11T18:10:00Z">
        <w:r>
          <w:noBreakHyphen/>
        </w:r>
      </w:ins>
      <w:r>
        <w:t>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w:t>
      </w:r>
      <w:del w:id="58" w:author="Master Repository Process" w:date="2021-09-11T18:10:00Z">
        <w:r>
          <w:delText xml:space="preserve"> </w:delText>
        </w:r>
      </w:del>
      <w:ins w:id="59" w:author="Master Repository Process" w:date="2021-09-11T18:10:00Z">
        <w:r>
          <w:t> </w:t>
        </w:r>
      </w:ins>
      <w:r>
        <w:t>7 as a warden.</w:t>
      </w:r>
    </w:p>
    <w:p>
      <w:pPr>
        <w:pStyle w:val="Heading5"/>
      </w:pPr>
      <w:bookmarkStart w:id="60" w:name="_Toc39132038"/>
      <w:bookmarkStart w:id="61" w:name="_Toc38031551"/>
      <w:r>
        <w:rPr>
          <w:rStyle w:val="CharSectno"/>
        </w:rPr>
        <w:t>6</w:t>
      </w:r>
      <w:r>
        <w:t>.</w:t>
      </w:r>
      <w:r>
        <w:tab/>
        <w:t>Application of this Part</w:t>
      </w:r>
      <w:bookmarkEnd w:id="60"/>
      <w:bookmarkEnd w:id="61"/>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62" w:name="_Toc38966046"/>
      <w:bookmarkStart w:id="63" w:name="_Toc38966612"/>
      <w:bookmarkStart w:id="64" w:name="_Toc39131950"/>
      <w:bookmarkStart w:id="65" w:name="_Toc39132039"/>
      <w:bookmarkStart w:id="66" w:name="_Toc38030304"/>
      <w:bookmarkStart w:id="67" w:name="_Toc38030394"/>
      <w:bookmarkStart w:id="68" w:name="_Toc38031552"/>
      <w:r>
        <w:rPr>
          <w:rStyle w:val="CharDivNo"/>
        </w:rPr>
        <w:t>Division</w:t>
      </w:r>
      <w:del w:id="69" w:author="Master Repository Process" w:date="2021-09-11T18:10:00Z">
        <w:r>
          <w:rPr>
            <w:rStyle w:val="CharDivNo"/>
          </w:rPr>
          <w:delText xml:space="preserve"> </w:delText>
        </w:r>
      </w:del>
      <w:ins w:id="70" w:author="Master Repository Process" w:date="2021-09-11T18:10:00Z">
        <w:r>
          <w:rPr>
            <w:rStyle w:val="CharDivNo"/>
          </w:rPr>
          <w:t> </w:t>
        </w:r>
      </w:ins>
      <w:r>
        <w:rPr>
          <w:rStyle w:val="CharDivNo"/>
        </w:rPr>
        <w:t>2</w:t>
      </w:r>
      <w:r>
        <w:t> — </w:t>
      </w:r>
      <w:r>
        <w:rPr>
          <w:rStyle w:val="CharDivText"/>
        </w:rPr>
        <w:t>Wardens</w:t>
      </w:r>
      <w:bookmarkEnd w:id="62"/>
      <w:bookmarkEnd w:id="63"/>
      <w:bookmarkEnd w:id="64"/>
      <w:bookmarkEnd w:id="65"/>
      <w:bookmarkEnd w:id="66"/>
      <w:bookmarkEnd w:id="67"/>
      <w:bookmarkEnd w:id="68"/>
    </w:p>
    <w:p>
      <w:pPr>
        <w:pStyle w:val="Heading5"/>
      </w:pPr>
      <w:bookmarkStart w:id="71" w:name="_Toc39132040"/>
      <w:bookmarkStart w:id="72" w:name="_Toc38031553"/>
      <w:r>
        <w:rPr>
          <w:rStyle w:val="CharSectno"/>
        </w:rPr>
        <w:t>7</w:t>
      </w:r>
      <w:r>
        <w:t>.</w:t>
      </w:r>
      <w:r>
        <w:tab/>
        <w:t>Appointment</w:t>
      </w:r>
      <w:bookmarkEnd w:id="71"/>
      <w:bookmarkEnd w:id="72"/>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w:t>
      </w:r>
      <w:del w:id="73" w:author="Master Repository Process" w:date="2021-09-11T18:10:00Z">
        <w:r>
          <w:delText xml:space="preserve"> </w:delText>
        </w:r>
      </w:del>
      <w:ins w:id="74" w:author="Master Repository Process" w:date="2021-09-11T18:10:00Z">
        <w:r>
          <w:t> </w:t>
        </w:r>
      </w:ins>
      <w:r>
        <w:t>days after the date on which he or she is notified of the cancellation.</w:t>
      </w:r>
    </w:p>
    <w:p>
      <w:pPr>
        <w:pStyle w:val="Penstart"/>
      </w:pPr>
      <w:r>
        <w:tab/>
        <w:t>Penalty: a fine of $500.</w:t>
      </w:r>
    </w:p>
    <w:p>
      <w:pPr>
        <w:pStyle w:val="Heading5"/>
      </w:pPr>
      <w:bookmarkStart w:id="75" w:name="_Toc39132041"/>
      <w:bookmarkStart w:id="76" w:name="_Toc38031554"/>
      <w:r>
        <w:rPr>
          <w:rStyle w:val="CharSectno"/>
        </w:rPr>
        <w:t>8</w:t>
      </w:r>
      <w:r>
        <w:t>.</w:t>
      </w:r>
      <w:r>
        <w:tab/>
        <w:t>Functions</w:t>
      </w:r>
      <w:bookmarkEnd w:id="75"/>
      <w:bookmarkEnd w:id="76"/>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77" w:name="_Toc38966049"/>
      <w:bookmarkStart w:id="78" w:name="_Toc38966615"/>
      <w:bookmarkStart w:id="79" w:name="_Toc39131953"/>
      <w:bookmarkStart w:id="80" w:name="_Toc39132042"/>
      <w:bookmarkStart w:id="81" w:name="_Toc38030307"/>
      <w:bookmarkStart w:id="82" w:name="_Toc38030397"/>
      <w:bookmarkStart w:id="83" w:name="_Toc38031555"/>
      <w:r>
        <w:rPr>
          <w:rStyle w:val="CharDivNo"/>
        </w:rPr>
        <w:t>Division</w:t>
      </w:r>
      <w:del w:id="84" w:author="Master Repository Process" w:date="2021-09-11T18:10:00Z">
        <w:r>
          <w:rPr>
            <w:rStyle w:val="CharDivNo"/>
          </w:rPr>
          <w:delText xml:space="preserve"> </w:delText>
        </w:r>
      </w:del>
      <w:ins w:id="85" w:author="Master Repository Process" w:date="2021-09-11T18:10:00Z">
        <w:r>
          <w:rPr>
            <w:rStyle w:val="CharDivNo"/>
          </w:rPr>
          <w:t> </w:t>
        </w:r>
      </w:ins>
      <w:r>
        <w:rPr>
          <w:rStyle w:val="CharDivNo"/>
        </w:rPr>
        <w:t>3</w:t>
      </w:r>
      <w:r>
        <w:t> — </w:t>
      </w:r>
      <w:r>
        <w:rPr>
          <w:rStyle w:val="CharDivText"/>
        </w:rPr>
        <w:t>General matters</w:t>
      </w:r>
      <w:bookmarkEnd w:id="77"/>
      <w:bookmarkEnd w:id="78"/>
      <w:bookmarkEnd w:id="79"/>
      <w:bookmarkEnd w:id="80"/>
      <w:bookmarkEnd w:id="81"/>
      <w:bookmarkEnd w:id="82"/>
      <w:bookmarkEnd w:id="83"/>
    </w:p>
    <w:p>
      <w:pPr>
        <w:pStyle w:val="Heading5"/>
      </w:pPr>
      <w:bookmarkStart w:id="86" w:name="_Toc39132043"/>
      <w:bookmarkStart w:id="87" w:name="_Toc38031556"/>
      <w:r>
        <w:rPr>
          <w:rStyle w:val="CharSectno"/>
        </w:rPr>
        <w:t>9</w:t>
      </w:r>
      <w:r>
        <w:t>.</w:t>
      </w:r>
      <w:r>
        <w:tab/>
        <w:t>Defences to charges of offences against this Part</w:t>
      </w:r>
      <w:bookmarkEnd w:id="86"/>
      <w:bookmarkEnd w:id="87"/>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88" w:name="_Toc39132044"/>
      <w:bookmarkStart w:id="89" w:name="_Toc38031557"/>
      <w:r>
        <w:rPr>
          <w:rStyle w:val="CharSectno"/>
        </w:rPr>
        <w:t>10</w:t>
      </w:r>
      <w:r>
        <w:t>.</w:t>
      </w:r>
      <w:r>
        <w:tab/>
        <w:t>Signs and wardens’ directions or orders to be obeyed</w:t>
      </w:r>
      <w:bookmarkEnd w:id="88"/>
      <w:bookmarkEnd w:id="89"/>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w:t>
      </w:r>
      <w:del w:id="90" w:author="Master Repository Process" w:date="2021-09-11T18:10:00Z">
        <w:r>
          <w:delText xml:space="preserve"> </w:delText>
        </w:r>
      </w:del>
      <w:ins w:id="91" w:author="Master Repository Process" w:date="2021-09-11T18:10:00Z">
        <w:r>
          <w:t> </w:t>
        </w:r>
      </w:ins>
      <w:r>
        <w:t>000.</w:t>
      </w:r>
    </w:p>
    <w:p>
      <w:pPr>
        <w:pStyle w:val="Heading5"/>
      </w:pPr>
      <w:bookmarkStart w:id="92" w:name="_Toc39132045"/>
      <w:bookmarkStart w:id="93" w:name="_Toc38031558"/>
      <w:r>
        <w:rPr>
          <w:rStyle w:val="CharSectno"/>
        </w:rPr>
        <w:t>11</w:t>
      </w:r>
      <w:r>
        <w:t>.</w:t>
      </w:r>
      <w:r>
        <w:tab/>
        <w:t>Camping etc. and fires prohibited</w:t>
      </w:r>
      <w:bookmarkEnd w:id="92"/>
      <w:bookmarkEnd w:id="93"/>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w:t>
      </w:r>
      <w:del w:id="94" w:author="Master Repository Process" w:date="2021-09-11T18:10:00Z">
        <w:r>
          <w:delText xml:space="preserve"> </w:delText>
        </w:r>
      </w:del>
      <w:ins w:id="95" w:author="Master Repository Process" w:date="2021-09-11T18:10:00Z">
        <w:r>
          <w:t> </w:t>
        </w:r>
      </w:ins>
      <w:r>
        <w:t>000.</w:t>
      </w:r>
    </w:p>
    <w:p>
      <w:pPr>
        <w:pStyle w:val="Heading5"/>
      </w:pPr>
      <w:bookmarkStart w:id="96" w:name="_Toc39132046"/>
      <w:bookmarkStart w:id="97" w:name="_Toc38031559"/>
      <w:r>
        <w:rPr>
          <w:rStyle w:val="CharSectno"/>
        </w:rPr>
        <w:t>12</w:t>
      </w:r>
      <w:r>
        <w:t>.</w:t>
      </w:r>
      <w:r>
        <w:tab/>
        <w:t>Public events prohibited</w:t>
      </w:r>
      <w:bookmarkEnd w:id="96"/>
      <w:bookmarkEnd w:id="97"/>
    </w:p>
    <w:p>
      <w:pPr>
        <w:pStyle w:val="Subsection"/>
      </w:pPr>
      <w:r>
        <w:tab/>
      </w:r>
      <w:r>
        <w:tab/>
        <w:t>A person must not arrange, advertise or take part in an event on identified State land to which the public is invited.</w:t>
      </w:r>
    </w:p>
    <w:p>
      <w:pPr>
        <w:pStyle w:val="Penstart"/>
      </w:pPr>
      <w:r>
        <w:tab/>
        <w:t>Penalty: a fine of $2</w:t>
      </w:r>
      <w:del w:id="98" w:author="Master Repository Process" w:date="2021-09-11T18:10:00Z">
        <w:r>
          <w:delText xml:space="preserve"> </w:delText>
        </w:r>
      </w:del>
      <w:ins w:id="99" w:author="Master Repository Process" w:date="2021-09-11T18:10:00Z">
        <w:r>
          <w:t> </w:t>
        </w:r>
      </w:ins>
      <w:r>
        <w:t>000.</w:t>
      </w:r>
    </w:p>
    <w:p>
      <w:pPr>
        <w:pStyle w:val="Heading5"/>
      </w:pPr>
      <w:bookmarkStart w:id="100" w:name="_Toc39132047"/>
      <w:bookmarkStart w:id="101" w:name="_Toc38031560"/>
      <w:r>
        <w:rPr>
          <w:rStyle w:val="CharSectno"/>
        </w:rPr>
        <w:t>13</w:t>
      </w:r>
      <w:r>
        <w:t>.</w:t>
      </w:r>
      <w:r>
        <w:tab/>
        <w:t>Animals on identified State land</w:t>
      </w:r>
      <w:bookmarkEnd w:id="100"/>
      <w:bookmarkEnd w:id="101"/>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w:t>
      </w:r>
      <w:del w:id="102" w:author="Master Repository Process" w:date="2021-09-11T18:10:00Z">
        <w:r>
          <w:delText xml:space="preserve"> </w:delText>
        </w:r>
      </w:del>
      <w:ins w:id="103" w:author="Master Repository Process" w:date="2021-09-11T18:10:00Z">
        <w:r>
          <w:t> </w:t>
        </w:r>
      </w:ins>
      <w:r>
        <w:t>000.</w:t>
      </w:r>
    </w:p>
    <w:p>
      <w:pPr>
        <w:pStyle w:val="Heading5"/>
      </w:pPr>
      <w:bookmarkStart w:id="104" w:name="_Toc39132048"/>
      <w:bookmarkStart w:id="105" w:name="_Toc38031561"/>
      <w:r>
        <w:rPr>
          <w:rStyle w:val="CharSectno"/>
        </w:rPr>
        <w:t>14</w:t>
      </w:r>
      <w:r>
        <w:t>.</w:t>
      </w:r>
      <w:r>
        <w:tab/>
        <w:t>Vehicles on identified State land</w:t>
      </w:r>
      <w:bookmarkEnd w:id="104"/>
      <w:bookmarkEnd w:id="105"/>
    </w:p>
    <w:p>
      <w:pPr>
        <w:pStyle w:val="Subsection"/>
      </w:pPr>
      <w:r>
        <w:tab/>
      </w:r>
      <w:r>
        <w:tab/>
        <w:t>A person must not bring or use a road vehicle on identified State land.</w:t>
      </w:r>
    </w:p>
    <w:p>
      <w:pPr>
        <w:pStyle w:val="Penstart"/>
      </w:pPr>
      <w:r>
        <w:tab/>
        <w:t>Penalty: a fine of $2</w:t>
      </w:r>
      <w:del w:id="106" w:author="Master Repository Process" w:date="2021-09-11T18:10:00Z">
        <w:r>
          <w:delText xml:space="preserve"> </w:delText>
        </w:r>
      </w:del>
      <w:ins w:id="107" w:author="Master Repository Process" w:date="2021-09-11T18:10:00Z">
        <w:r>
          <w:t> </w:t>
        </w:r>
      </w:ins>
      <w:r>
        <w:t>000.</w:t>
      </w:r>
    </w:p>
    <w:p>
      <w:pPr>
        <w:pStyle w:val="Heading5"/>
      </w:pPr>
      <w:bookmarkStart w:id="108" w:name="_Toc39132049"/>
      <w:bookmarkStart w:id="109" w:name="_Toc38031562"/>
      <w:r>
        <w:rPr>
          <w:rStyle w:val="CharSectno"/>
        </w:rPr>
        <w:t>15</w:t>
      </w:r>
      <w:r>
        <w:t>.</w:t>
      </w:r>
      <w:r>
        <w:tab/>
        <w:t>Protection of nature</w:t>
      </w:r>
      <w:bookmarkEnd w:id="108"/>
      <w:bookmarkEnd w:id="109"/>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w:t>
      </w:r>
      <w:del w:id="110" w:author="Master Repository Process" w:date="2021-09-11T18:10:00Z">
        <w:r>
          <w:delText xml:space="preserve"> </w:delText>
        </w:r>
      </w:del>
      <w:ins w:id="111" w:author="Master Repository Process" w:date="2021-09-11T18:10:00Z">
        <w:r>
          <w:t> </w:t>
        </w:r>
      </w:ins>
      <w:r>
        <w:t>000.</w:t>
      </w:r>
    </w:p>
    <w:p>
      <w:pPr>
        <w:pStyle w:val="Heading5"/>
      </w:pPr>
      <w:bookmarkStart w:id="112" w:name="_Toc39132050"/>
      <w:bookmarkStart w:id="113" w:name="_Toc38031563"/>
      <w:r>
        <w:rPr>
          <w:rStyle w:val="CharSectno"/>
        </w:rPr>
        <w:t>16</w:t>
      </w:r>
      <w:r>
        <w:t>.</w:t>
      </w:r>
      <w:r>
        <w:tab/>
        <w:t>Rubbish and signs prohibited</w:t>
      </w:r>
      <w:bookmarkEnd w:id="112"/>
      <w:bookmarkEnd w:id="113"/>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w:t>
      </w:r>
      <w:del w:id="114" w:author="Master Repository Process" w:date="2021-09-11T18:10:00Z">
        <w:r>
          <w:delText xml:space="preserve"> </w:delText>
        </w:r>
      </w:del>
      <w:ins w:id="115" w:author="Master Repository Process" w:date="2021-09-11T18:10:00Z">
        <w:r>
          <w:t> </w:t>
        </w:r>
      </w:ins>
      <w:r>
        <w:t>(2)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w:t>
      </w:r>
      <w:del w:id="116" w:author="Master Repository Process" w:date="2021-09-11T18:10:00Z">
        <w:r>
          <w:delText xml:space="preserve"> </w:delText>
        </w:r>
      </w:del>
      <w:ins w:id="117" w:author="Master Repository Process" w:date="2021-09-11T18:10:00Z">
        <w:r>
          <w:t> </w:t>
        </w:r>
      </w:ins>
      <w:r>
        <w:t>000.</w:t>
      </w:r>
    </w:p>
    <w:p>
      <w:pPr>
        <w:pStyle w:val="Heading5"/>
      </w:pPr>
      <w:bookmarkStart w:id="118" w:name="_Toc39132051"/>
      <w:bookmarkStart w:id="119" w:name="_Toc38031564"/>
      <w:r>
        <w:rPr>
          <w:rStyle w:val="CharSectno"/>
        </w:rPr>
        <w:t>17</w:t>
      </w:r>
      <w:r>
        <w:t>.</w:t>
      </w:r>
      <w:r>
        <w:tab/>
        <w:t>Firearms, weapons and explosives prohibited</w:t>
      </w:r>
      <w:bookmarkEnd w:id="118"/>
      <w:bookmarkEnd w:id="119"/>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w:t>
      </w:r>
      <w:del w:id="120" w:author="Master Repository Process" w:date="2021-09-11T18:10:00Z">
        <w:r>
          <w:delText xml:space="preserve"> </w:delText>
        </w:r>
      </w:del>
      <w:ins w:id="121" w:author="Master Repository Process" w:date="2021-09-11T18:10:00Z">
        <w:r>
          <w:t> </w:t>
        </w:r>
      </w:ins>
      <w:r>
        <w:t>000.</w:t>
      </w:r>
    </w:p>
    <w:p>
      <w:pPr>
        <w:pStyle w:val="Heading5"/>
      </w:pPr>
      <w:bookmarkStart w:id="122" w:name="_Toc39132052"/>
      <w:bookmarkStart w:id="123" w:name="_Toc38031565"/>
      <w:r>
        <w:rPr>
          <w:rStyle w:val="CharSectno"/>
        </w:rPr>
        <w:t>18</w:t>
      </w:r>
      <w:r>
        <w:t>.</w:t>
      </w:r>
      <w:r>
        <w:tab/>
        <w:t>Unauthorised removal of material</w:t>
      </w:r>
      <w:bookmarkEnd w:id="122"/>
      <w:bookmarkEnd w:id="123"/>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w:t>
      </w:r>
      <w:del w:id="124" w:author="Master Repository Process" w:date="2021-09-11T18:10:00Z">
        <w:r>
          <w:delText xml:space="preserve"> </w:delText>
        </w:r>
      </w:del>
      <w:ins w:id="125" w:author="Master Repository Process" w:date="2021-09-11T18:10:00Z">
        <w:r>
          <w:t> </w:t>
        </w:r>
      </w:ins>
      <w:r>
        <w:t>000.</w:t>
      </w:r>
    </w:p>
    <w:p>
      <w:pPr>
        <w:pStyle w:val="Heading2"/>
      </w:pPr>
      <w:bookmarkStart w:id="126" w:name="_Toc38966060"/>
      <w:bookmarkStart w:id="127" w:name="_Toc38966626"/>
      <w:bookmarkStart w:id="128" w:name="_Toc39131964"/>
      <w:bookmarkStart w:id="129" w:name="_Toc39132053"/>
      <w:bookmarkStart w:id="130" w:name="_Toc38030318"/>
      <w:bookmarkStart w:id="131" w:name="_Toc38030408"/>
      <w:bookmarkStart w:id="132" w:name="_Toc38031566"/>
      <w:r>
        <w:rPr>
          <w:rStyle w:val="CharPartNo"/>
        </w:rPr>
        <w:t>Part</w:t>
      </w:r>
      <w:del w:id="133" w:author="Master Repository Process" w:date="2021-09-11T18:10:00Z">
        <w:r>
          <w:rPr>
            <w:rStyle w:val="CharPartNo"/>
          </w:rPr>
          <w:delText xml:space="preserve"> </w:delText>
        </w:r>
      </w:del>
      <w:ins w:id="134" w:author="Master Repository Process" w:date="2021-09-11T18:10:00Z">
        <w:r>
          <w:rPr>
            <w:rStyle w:val="CharPartNo"/>
          </w:rPr>
          <w:t> </w:t>
        </w:r>
      </w:ins>
      <w:r>
        <w:rPr>
          <w:rStyle w:val="CharPartNo"/>
        </w:rPr>
        <w:t>3</w:t>
      </w:r>
      <w:r>
        <w:t> — </w:t>
      </w:r>
      <w:r>
        <w:rPr>
          <w:rStyle w:val="CharPartText"/>
        </w:rPr>
        <w:t>Subdivision and development control</w:t>
      </w:r>
      <w:bookmarkEnd w:id="126"/>
      <w:bookmarkEnd w:id="127"/>
      <w:bookmarkEnd w:id="128"/>
      <w:bookmarkEnd w:id="129"/>
      <w:bookmarkEnd w:id="130"/>
      <w:bookmarkEnd w:id="131"/>
      <w:bookmarkEnd w:id="132"/>
    </w:p>
    <w:p>
      <w:pPr>
        <w:pStyle w:val="Heading3"/>
      </w:pPr>
      <w:bookmarkStart w:id="135" w:name="_Toc38966061"/>
      <w:bookmarkStart w:id="136" w:name="_Toc38966627"/>
      <w:bookmarkStart w:id="137" w:name="_Toc39131965"/>
      <w:bookmarkStart w:id="138" w:name="_Toc39132054"/>
      <w:bookmarkStart w:id="139" w:name="_Toc38030319"/>
      <w:bookmarkStart w:id="140" w:name="_Toc38030409"/>
      <w:bookmarkStart w:id="141" w:name="_Toc38031567"/>
      <w:r>
        <w:rPr>
          <w:rStyle w:val="CharDivNo"/>
        </w:rPr>
        <w:t>Division</w:t>
      </w:r>
      <w:del w:id="142" w:author="Master Repository Process" w:date="2021-09-11T18:10:00Z">
        <w:r>
          <w:rPr>
            <w:rStyle w:val="CharDivNo"/>
          </w:rPr>
          <w:delText xml:space="preserve"> </w:delText>
        </w:r>
      </w:del>
      <w:ins w:id="143" w:author="Master Repository Process" w:date="2021-09-11T18:10:00Z">
        <w:r>
          <w:rPr>
            <w:rStyle w:val="CharDivNo"/>
          </w:rPr>
          <w:t> </w:t>
        </w:r>
      </w:ins>
      <w:r>
        <w:rPr>
          <w:rStyle w:val="CharDivNo"/>
        </w:rPr>
        <w:t>1</w:t>
      </w:r>
      <w:r>
        <w:t> — </w:t>
      </w:r>
      <w:r>
        <w:rPr>
          <w:rStyle w:val="CharDivText"/>
        </w:rPr>
        <w:t>Subdivisions and similar matters</w:t>
      </w:r>
      <w:bookmarkEnd w:id="135"/>
      <w:bookmarkEnd w:id="136"/>
      <w:bookmarkEnd w:id="137"/>
      <w:bookmarkEnd w:id="138"/>
      <w:bookmarkEnd w:id="139"/>
      <w:bookmarkEnd w:id="140"/>
      <w:bookmarkEnd w:id="141"/>
    </w:p>
    <w:p>
      <w:pPr>
        <w:pStyle w:val="Heading5"/>
      </w:pPr>
      <w:bookmarkStart w:id="144" w:name="_Toc39132055"/>
      <w:bookmarkStart w:id="145" w:name="_Toc38031568"/>
      <w:r>
        <w:rPr>
          <w:rStyle w:val="CharSectno"/>
        </w:rPr>
        <w:t>19</w:t>
      </w:r>
      <w:r>
        <w:t>.</w:t>
      </w:r>
      <w:r>
        <w:tab/>
        <w:t>Term used: section</w:t>
      </w:r>
      <w:del w:id="146" w:author="Master Repository Process" w:date="2021-09-11T18:10:00Z">
        <w:r>
          <w:delText xml:space="preserve"> </w:delText>
        </w:r>
      </w:del>
      <w:ins w:id="147" w:author="Master Repository Process" w:date="2021-09-11T18:10:00Z">
        <w:r>
          <w:t> </w:t>
        </w:r>
      </w:ins>
      <w:r>
        <w:t>135 application</w:t>
      </w:r>
      <w:bookmarkEnd w:id="144"/>
      <w:bookmarkEnd w:id="145"/>
    </w:p>
    <w:p>
      <w:pPr>
        <w:pStyle w:val="Subsection"/>
      </w:pPr>
      <w:r>
        <w:tab/>
      </w:r>
      <w:r>
        <w:tab/>
        <w:t>In this Division —</w:t>
      </w:r>
    </w:p>
    <w:p>
      <w:pPr>
        <w:pStyle w:val="Defstart"/>
      </w:pPr>
      <w:r>
        <w:rPr>
          <w:b/>
        </w:rPr>
        <w:tab/>
      </w:r>
      <w:r>
        <w:rPr>
          <w:rStyle w:val="CharDefText"/>
        </w:rPr>
        <w:t>section</w:t>
      </w:r>
      <w:del w:id="148" w:author="Master Repository Process" w:date="2021-09-11T18:10:00Z">
        <w:r>
          <w:rPr>
            <w:rStyle w:val="CharDefText"/>
          </w:rPr>
          <w:delText xml:space="preserve"> </w:delText>
        </w:r>
      </w:del>
      <w:ins w:id="149" w:author="Master Repository Process" w:date="2021-09-11T18:10:00Z">
        <w:r>
          <w:rPr>
            <w:rStyle w:val="CharDefText"/>
          </w:rPr>
          <w:t> </w:t>
        </w:r>
      </w:ins>
      <w:r>
        <w:rPr>
          <w:rStyle w:val="CharDefText"/>
        </w:rPr>
        <w:t>135 application</w:t>
      </w:r>
      <w:r>
        <w:t xml:space="preserve"> means an application for the approval of the Commission under section</w:t>
      </w:r>
      <w:del w:id="150" w:author="Master Repository Process" w:date="2021-09-11T18:10:00Z">
        <w:r>
          <w:delText xml:space="preserve"> </w:delText>
        </w:r>
      </w:del>
      <w:ins w:id="151" w:author="Master Repository Process" w:date="2021-09-11T18:10:00Z">
        <w:r>
          <w:t> </w:t>
        </w:r>
      </w:ins>
      <w:r>
        <w:t>135.</w:t>
      </w:r>
    </w:p>
    <w:p>
      <w:pPr>
        <w:pStyle w:val="Heading5"/>
      </w:pPr>
      <w:bookmarkStart w:id="152" w:name="_Toc39132056"/>
      <w:bookmarkStart w:id="153" w:name="_Toc38031569"/>
      <w:r>
        <w:rPr>
          <w:rStyle w:val="CharSectno"/>
        </w:rPr>
        <w:t>20</w:t>
      </w:r>
      <w:r>
        <w:t>.</w:t>
      </w:r>
      <w:r>
        <w:tab/>
        <w:t>How to apply for approval under Act s.</w:t>
      </w:r>
      <w:del w:id="154" w:author="Master Repository Process" w:date="2021-09-11T18:10:00Z">
        <w:r>
          <w:delText xml:space="preserve"> </w:delText>
        </w:r>
      </w:del>
      <w:ins w:id="155" w:author="Master Repository Process" w:date="2021-09-11T18:10:00Z">
        <w:r>
          <w:t> </w:t>
        </w:r>
      </w:ins>
      <w:r>
        <w:t>135</w:t>
      </w:r>
      <w:bookmarkEnd w:id="152"/>
      <w:bookmarkEnd w:id="153"/>
    </w:p>
    <w:p>
      <w:pPr>
        <w:pStyle w:val="Subsection"/>
      </w:pPr>
      <w:r>
        <w:tab/>
      </w:r>
      <w:r>
        <w:tab/>
        <w:t>To make a section</w:t>
      </w:r>
      <w:del w:id="156" w:author="Master Repository Process" w:date="2021-09-11T18:10:00Z">
        <w:r>
          <w:delText xml:space="preserve"> </w:delText>
        </w:r>
      </w:del>
      <w:ins w:id="157" w:author="Master Repository Process" w:date="2021-09-11T18:10:00Z">
        <w:r>
          <w:t> </w:t>
        </w:r>
      </w:ins>
      <w:r>
        <w:t>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w:t>
      </w:r>
      <w:del w:id="158" w:author="Master Repository Process" w:date="2021-09-11T18:10:00Z">
        <w:r>
          <w:delText xml:space="preserve"> </w:delText>
        </w:r>
      </w:del>
      <w:ins w:id="159" w:author="Master Repository Process" w:date="2021-09-11T18:10:00Z">
        <w:r>
          <w:t> </w:t>
        </w:r>
      </w:ins>
      <w:r>
        <w:t>20.</w:t>
      </w:r>
    </w:p>
    <w:p>
      <w:pPr>
        <w:pStyle w:val="Heading5"/>
      </w:pPr>
      <w:bookmarkStart w:id="160" w:name="_Toc39132057"/>
      <w:bookmarkStart w:id="161" w:name="_Toc38031570"/>
      <w:r>
        <w:rPr>
          <w:rStyle w:val="CharSectno"/>
        </w:rPr>
        <w:t>21</w:t>
      </w:r>
      <w:r>
        <w:t>.</w:t>
      </w:r>
      <w:r>
        <w:tab/>
        <w:t>Matters to be considered on application for subdivision</w:t>
      </w:r>
      <w:bookmarkEnd w:id="160"/>
      <w:bookmarkEnd w:id="161"/>
    </w:p>
    <w:p>
      <w:pPr>
        <w:pStyle w:val="Subsection"/>
      </w:pPr>
      <w:r>
        <w:tab/>
      </w:r>
      <w:r>
        <w:tab/>
        <w:t>When considering a section</w:t>
      </w:r>
      <w:del w:id="162" w:author="Master Repository Process" w:date="2021-09-11T18:10:00Z">
        <w:r>
          <w:delText xml:space="preserve"> </w:delText>
        </w:r>
      </w:del>
      <w:ins w:id="163" w:author="Master Repository Process" w:date="2021-09-11T18:10:00Z">
        <w:r>
          <w:t> </w:t>
        </w:r>
      </w:ins>
      <w:r>
        <w:t xml:space="preserve">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164" w:name="_Toc39132058"/>
      <w:bookmarkStart w:id="165" w:name="_Toc38031571"/>
      <w:r>
        <w:rPr>
          <w:rStyle w:val="CharSectno"/>
        </w:rPr>
        <w:t>22</w:t>
      </w:r>
      <w:r>
        <w:t>.</w:t>
      </w:r>
      <w:r>
        <w:tab/>
        <w:t>Notice of Commission’s decision under Act s.</w:t>
      </w:r>
      <w:del w:id="166" w:author="Master Repository Process" w:date="2021-09-11T18:10:00Z">
        <w:r>
          <w:delText xml:space="preserve"> </w:delText>
        </w:r>
      </w:del>
      <w:ins w:id="167" w:author="Master Repository Process" w:date="2021-09-11T18:10:00Z">
        <w:r>
          <w:t> </w:t>
        </w:r>
      </w:ins>
      <w:r>
        <w:t>143</w:t>
      </w:r>
      <w:bookmarkEnd w:id="164"/>
      <w:bookmarkEnd w:id="165"/>
    </w:p>
    <w:p>
      <w:pPr>
        <w:pStyle w:val="Subsection"/>
        <w:spacing w:before="130"/>
      </w:pPr>
      <w:r>
        <w:tab/>
        <w:t>(1)</w:t>
      </w:r>
      <w:r>
        <w:tab/>
        <w:t>The Commission must give the applicant written notice of any decision it makes on a section</w:t>
      </w:r>
      <w:del w:id="168" w:author="Master Repository Process" w:date="2021-09-11T18:10:00Z">
        <w:r>
          <w:delText xml:space="preserve"> </w:delText>
        </w:r>
      </w:del>
      <w:ins w:id="169" w:author="Master Repository Process" w:date="2021-09-11T18:10:00Z">
        <w:r>
          <w:t> </w:t>
        </w:r>
      </w:ins>
      <w:r>
        <w:t>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170" w:name="_Toc39132059"/>
      <w:bookmarkStart w:id="171" w:name="_Toc38031572"/>
      <w:r>
        <w:rPr>
          <w:rStyle w:val="CharSectno"/>
        </w:rPr>
        <w:t>23</w:t>
      </w:r>
      <w:r>
        <w:t>.</w:t>
      </w:r>
      <w:r>
        <w:tab/>
        <w:t>How to apply for approval of diagram or plan of survey (Act s.</w:t>
      </w:r>
      <w:del w:id="172" w:author="Master Repository Process" w:date="2021-09-11T18:10:00Z">
        <w:r>
          <w:delText xml:space="preserve"> </w:delText>
        </w:r>
      </w:del>
      <w:ins w:id="173" w:author="Master Repository Process" w:date="2021-09-11T18:10:00Z">
        <w:r>
          <w:t> </w:t>
        </w:r>
      </w:ins>
      <w:r>
        <w:t>145)</w:t>
      </w:r>
      <w:bookmarkEnd w:id="170"/>
      <w:bookmarkEnd w:id="171"/>
    </w:p>
    <w:p>
      <w:pPr>
        <w:pStyle w:val="Subsection"/>
        <w:spacing w:before="130"/>
      </w:pPr>
      <w:r>
        <w:tab/>
      </w:r>
      <w:r>
        <w:tab/>
        <w:t>A person who, under section</w:t>
      </w:r>
      <w:del w:id="174" w:author="Master Repository Process" w:date="2021-09-11T18:10:00Z">
        <w:r>
          <w:delText xml:space="preserve"> </w:delText>
        </w:r>
      </w:del>
      <w:ins w:id="175" w:author="Master Repository Process" w:date="2021-09-11T18:10:00Z">
        <w:r>
          <w:t> </w:t>
        </w:r>
      </w:ins>
      <w:r>
        <w:t>145, submits to the Commission a diagram or plan of survey of a plan of subdivision that has been approved, must also submit a request in a form approved by the Commission.</w:t>
      </w:r>
    </w:p>
    <w:p>
      <w:pPr>
        <w:pStyle w:val="Heading5"/>
        <w:spacing w:before="200"/>
      </w:pPr>
      <w:bookmarkStart w:id="176" w:name="_Toc39132060"/>
      <w:bookmarkStart w:id="177" w:name="_Toc38031573"/>
      <w:r>
        <w:rPr>
          <w:rStyle w:val="CharSectno"/>
        </w:rPr>
        <w:t>24</w:t>
      </w:r>
      <w:r>
        <w:t>.</w:t>
      </w:r>
      <w:r>
        <w:tab/>
        <w:t>Commission’s duties on application under Act s. 145</w:t>
      </w:r>
      <w:bookmarkEnd w:id="176"/>
      <w:bookmarkEnd w:id="177"/>
    </w:p>
    <w:p>
      <w:pPr>
        <w:pStyle w:val="Subsection"/>
        <w:spacing w:before="130"/>
      </w:pPr>
      <w:r>
        <w:tab/>
        <w:t>(1)</w:t>
      </w:r>
      <w:r>
        <w:tab/>
        <w:t>If the Commission, under section</w:t>
      </w:r>
      <w:del w:id="178" w:author="Master Repository Process" w:date="2021-09-11T18:10:00Z">
        <w:r>
          <w:delText xml:space="preserve"> </w:delText>
        </w:r>
      </w:del>
      <w:ins w:id="179" w:author="Master Repository Process" w:date="2021-09-11T18:10:00Z">
        <w:r>
          <w:t> </w:t>
        </w:r>
      </w:ins>
      <w:r>
        <w:t>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w:t>
      </w:r>
      <w:del w:id="180" w:author="Master Repository Process" w:date="2021-09-11T18:10:00Z">
        <w:r>
          <w:delText xml:space="preserve"> </w:delText>
        </w:r>
      </w:del>
      <w:ins w:id="181" w:author="Master Repository Process" w:date="2021-09-11T18:10:00Z">
        <w:r>
          <w:t> </w:t>
        </w:r>
      </w:ins>
      <w:r>
        <w:t>145 the Commission refuses to endorse its approval on a diagram or plan of survey, it must give the person who made the request under section</w:t>
      </w:r>
      <w:del w:id="182" w:author="Master Repository Process" w:date="2021-09-11T18:10:00Z">
        <w:r>
          <w:delText xml:space="preserve"> </w:delText>
        </w:r>
      </w:del>
      <w:ins w:id="183" w:author="Master Repository Process" w:date="2021-09-11T18:10:00Z">
        <w:r>
          <w:t> </w:t>
        </w:r>
      </w:ins>
      <w:r>
        <w:t>145 written notice of and reasons for its decision.</w:t>
      </w:r>
    </w:p>
    <w:p>
      <w:pPr>
        <w:pStyle w:val="Heading3"/>
      </w:pPr>
      <w:bookmarkStart w:id="184" w:name="_Toc38966068"/>
      <w:bookmarkStart w:id="185" w:name="_Toc38966634"/>
      <w:bookmarkStart w:id="186" w:name="_Toc39131972"/>
      <w:bookmarkStart w:id="187" w:name="_Toc39132061"/>
      <w:bookmarkStart w:id="188" w:name="_Toc38030326"/>
      <w:bookmarkStart w:id="189" w:name="_Toc38030416"/>
      <w:bookmarkStart w:id="190" w:name="_Toc38031574"/>
      <w:r>
        <w:rPr>
          <w:rStyle w:val="CharDivNo"/>
        </w:rPr>
        <w:t>Division</w:t>
      </w:r>
      <w:del w:id="191" w:author="Master Repository Process" w:date="2021-09-11T18:10:00Z">
        <w:r>
          <w:rPr>
            <w:rStyle w:val="CharDivNo"/>
          </w:rPr>
          <w:delText xml:space="preserve"> </w:delText>
        </w:r>
      </w:del>
      <w:ins w:id="192" w:author="Master Repository Process" w:date="2021-09-11T18:10:00Z">
        <w:r>
          <w:rPr>
            <w:rStyle w:val="CharDivNo"/>
          </w:rPr>
          <w:t> </w:t>
        </w:r>
      </w:ins>
      <w:r>
        <w:rPr>
          <w:rStyle w:val="CharDivNo"/>
        </w:rPr>
        <w:t>2</w:t>
      </w:r>
      <w:r>
        <w:t> — </w:t>
      </w:r>
      <w:r>
        <w:rPr>
          <w:rStyle w:val="CharDivText"/>
        </w:rPr>
        <w:t>Applications for approval of certain transactions</w:t>
      </w:r>
      <w:bookmarkEnd w:id="184"/>
      <w:bookmarkEnd w:id="185"/>
      <w:bookmarkEnd w:id="186"/>
      <w:bookmarkEnd w:id="187"/>
      <w:bookmarkEnd w:id="188"/>
      <w:bookmarkEnd w:id="189"/>
      <w:bookmarkEnd w:id="190"/>
    </w:p>
    <w:p>
      <w:pPr>
        <w:pStyle w:val="Heading5"/>
        <w:spacing w:before="200"/>
      </w:pPr>
      <w:bookmarkStart w:id="193" w:name="_Toc39132062"/>
      <w:bookmarkStart w:id="194" w:name="_Toc38031575"/>
      <w:r>
        <w:rPr>
          <w:rStyle w:val="CharSectno"/>
        </w:rPr>
        <w:t>25</w:t>
      </w:r>
      <w:r>
        <w:t>.</w:t>
      </w:r>
      <w:r>
        <w:tab/>
        <w:t>How to apply for approval under Act s.</w:t>
      </w:r>
      <w:del w:id="195" w:author="Master Repository Process" w:date="2021-09-11T18:10:00Z">
        <w:r>
          <w:delText xml:space="preserve"> </w:delText>
        </w:r>
      </w:del>
      <w:ins w:id="196" w:author="Master Repository Process" w:date="2021-09-11T18:10:00Z">
        <w:r>
          <w:t> </w:t>
        </w:r>
      </w:ins>
      <w:r>
        <w:t>136</w:t>
      </w:r>
      <w:bookmarkEnd w:id="193"/>
      <w:bookmarkEnd w:id="194"/>
    </w:p>
    <w:p>
      <w:pPr>
        <w:pStyle w:val="Subsection"/>
        <w:spacing w:before="130"/>
      </w:pPr>
      <w:r>
        <w:tab/>
      </w:r>
      <w:r>
        <w:tab/>
        <w:t>To apply for the Commission’s approval, under section 136, of a transaction referred to in section</w:t>
      </w:r>
      <w:del w:id="197" w:author="Master Repository Process" w:date="2021-09-11T18:10:00Z">
        <w:r>
          <w:delText xml:space="preserve"> </w:delText>
        </w:r>
      </w:del>
      <w:ins w:id="198" w:author="Master Repository Process" w:date="2021-09-11T18:10:00Z">
        <w:r>
          <w:t> </w:t>
        </w:r>
      </w:ins>
      <w:r>
        <w:t>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w:t>
      </w:r>
      <w:del w:id="199" w:author="Master Repository Process" w:date="2021-09-11T18:10:00Z">
        <w:r>
          <w:delText xml:space="preserve"> </w:delText>
        </w:r>
      </w:del>
      <w:ins w:id="200" w:author="Master Repository Process" w:date="2021-09-11T18:10:00Z">
        <w:r>
          <w:t> </w:t>
        </w:r>
      </w:ins>
      <w:r>
        <w:t>20.</w:t>
      </w:r>
    </w:p>
    <w:p>
      <w:pPr>
        <w:pStyle w:val="Heading5"/>
        <w:spacing w:before="200"/>
      </w:pPr>
      <w:bookmarkStart w:id="201" w:name="_Toc39132063"/>
      <w:bookmarkStart w:id="202" w:name="_Toc38031576"/>
      <w:r>
        <w:rPr>
          <w:rStyle w:val="CharSectno"/>
        </w:rPr>
        <w:t>26</w:t>
      </w:r>
      <w:r>
        <w:t>.</w:t>
      </w:r>
      <w:r>
        <w:tab/>
        <w:t>How to apply for approval under Act s.</w:t>
      </w:r>
      <w:del w:id="203" w:author="Master Repository Process" w:date="2021-09-11T18:10:00Z">
        <w:r>
          <w:delText xml:space="preserve"> </w:delText>
        </w:r>
      </w:del>
      <w:ins w:id="204" w:author="Master Repository Process" w:date="2021-09-11T18:10:00Z">
        <w:r>
          <w:t> </w:t>
        </w:r>
      </w:ins>
      <w:r>
        <w:t>139</w:t>
      </w:r>
      <w:bookmarkEnd w:id="201"/>
      <w:bookmarkEnd w:id="202"/>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w:t>
      </w:r>
      <w:del w:id="205" w:author="Master Repository Process" w:date="2021-09-11T18:10:00Z">
        <w:r>
          <w:delText xml:space="preserve"> </w:delText>
        </w:r>
      </w:del>
      <w:ins w:id="206" w:author="Master Repository Process" w:date="2021-09-11T18:10:00Z">
        <w:r>
          <w:t> </w:t>
        </w:r>
      </w:ins>
      <w:r>
        <w:t>20.</w:t>
      </w:r>
    </w:p>
    <w:p>
      <w:pPr>
        <w:pStyle w:val="Heading5"/>
        <w:spacing w:before="200"/>
      </w:pPr>
      <w:bookmarkStart w:id="207" w:name="_Toc39132064"/>
      <w:bookmarkStart w:id="208" w:name="_Toc38031577"/>
      <w:r>
        <w:rPr>
          <w:rStyle w:val="CharSectno"/>
        </w:rPr>
        <w:t>27</w:t>
      </w:r>
      <w:r>
        <w:t>.</w:t>
      </w:r>
      <w:r>
        <w:tab/>
        <w:t>Commission’s duties on applications under Act s. 136 and 139</w:t>
      </w:r>
      <w:bookmarkEnd w:id="207"/>
      <w:bookmarkEnd w:id="208"/>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w:t>
      </w:r>
      <w:del w:id="209" w:author="Master Repository Process" w:date="2021-09-11T18:10:00Z">
        <w:r>
          <w:delText xml:space="preserve"> </w:delText>
        </w:r>
      </w:del>
      <w:ins w:id="210" w:author="Master Repository Process" w:date="2021-09-11T18:10:00Z">
        <w:r>
          <w:t> </w:t>
        </w:r>
      </w:ins>
      <w:r>
        <w:t>136, it must give a copy of the approval and the sketch of the land concerned to the local government of the district where the land is situated.</w:t>
      </w:r>
    </w:p>
    <w:p>
      <w:pPr>
        <w:pStyle w:val="Heading3"/>
      </w:pPr>
      <w:bookmarkStart w:id="211" w:name="_Toc38966072"/>
      <w:bookmarkStart w:id="212" w:name="_Toc38966638"/>
      <w:bookmarkStart w:id="213" w:name="_Toc39131976"/>
      <w:bookmarkStart w:id="214" w:name="_Toc39132065"/>
      <w:bookmarkStart w:id="215" w:name="_Toc38030330"/>
      <w:bookmarkStart w:id="216" w:name="_Toc38030420"/>
      <w:bookmarkStart w:id="217" w:name="_Toc38031578"/>
      <w:r>
        <w:rPr>
          <w:rStyle w:val="CharDivNo"/>
        </w:rPr>
        <w:t>Division</w:t>
      </w:r>
      <w:del w:id="218" w:author="Master Repository Process" w:date="2021-09-11T18:10:00Z">
        <w:r>
          <w:rPr>
            <w:rStyle w:val="CharDivNo"/>
          </w:rPr>
          <w:delText xml:space="preserve"> </w:delText>
        </w:r>
      </w:del>
      <w:ins w:id="219" w:author="Master Repository Process" w:date="2021-09-11T18:10:00Z">
        <w:r>
          <w:rPr>
            <w:rStyle w:val="CharDivNo"/>
          </w:rPr>
          <w:t> </w:t>
        </w:r>
      </w:ins>
      <w:r>
        <w:rPr>
          <w:rStyle w:val="CharDivNo"/>
        </w:rPr>
        <w:t>3</w:t>
      </w:r>
      <w:r>
        <w:t> — </w:t>
      </w:r>
      <w:r>
        <w:rPr>
          <w:rStyle w:val="CharDivText"/>
        </w:rPr>
        <w:t>Road access conditions</w:t>
      </w:r>
      <w:bookmarkEnd w:id="211"/>
      <w:bookmarkEnd w:id="212"/>
      <w:bookmarkEnd w:id="213"/>
      <w:bookmarkEnd w:id="214"/>
      <w:bookmarkEnd w:id="215"/>
      <w:bookmarkEnd w:id="216"/>
      <w:bookmarkEnd w:id="217"/>
    </w:p>
    <w:p>
      <w:pPr>
        <w:pStyle w:val="Heading5"/>
        <w:spacing w:before="200"/>
      </w:pPr>
      <w:bookmarkStart w:id="220" w:name="_Toc39132066"/>
      <w:bookmarkStart w:id="221" w:name="_Toc38031579"/>
      <w:r>
        <w:rPr>
          <w:rStyle w:val="CharSectno"/>
        </w:rPr>
        <w:t>28</w:t>
      </w:r>
      <w:r>
        <w:t>.</w:t>
      </w:r>
      <w:r>
        <w:tab/>
        <w:t>Terms used</w:t>
      </w:r>
      <w:bookmarkEnd w:id="220"/>
      <w:bookmarkEnd w:id="221"/>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w:t>
      </w:r>
      <w:ins w:id="222" w:author="Master Repository Process" w:date="2021-09-11T18:10:00Z">
        <w:r>
          <w:t xml:space="preserve">scheme </w:t>
        </w:r>
      </w:ins>
      <w:r>
        <w:t xml:space="preserve">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w:t>
      </w:r>
      <w:del w:id="223" w:author="Master Repository Process" w:date="2021-09-11T18:10:00Z">
        <w:r>
          <w:delText xml:space="preserve"> </w:delText>
        </w:r>
      </w:del>
      <w:ins w:id="224" w:author="Master Repository Process" w:date="2021-09-11T18:10:00Z">
        <w:r>
          <w:t> </w:t>
        </w:r>
      </w:ins>
      <w:r>
        <w:t>150.</w:t>
      </w:r>
    </w:p>
    <w:p>
      <w:pPr>
        <w:pStyle w:val="Footnotesection"/>
        <w:rPr>
          <w:ins w:id="225" w:author="Master Repository Process" w:date="2021-09-11T18:10:00Z"/>
        </w:rPr>
      </w:pPr>
      <w:ins w:id="226" w:author="Master Repository Process" w:date="2021-09-11T18:10:00Z">
        <w:r>
          <w:tab/>
          <w:t>[Regulation 28 amended: Gazette 31 Dec 2019 p. 4653.]</w:t>
        </w:r>
      </w:ins>
    </w:p>
    <w:p>
      <w:pPr>
        <w:pStyle w:val="Heading5"/>
      </w:pPr>
      <w:bookmarkStart w:id="227" w:name="_Toc39132067"/>
      <w:bookmarkStart w:id="228" w:name="_Toc38031580"/>
      <w:r>
        <w:rPr>
          <w:rStyle w:val="CharSectno"/>
        </w:rPr>
        <w:t>29</w:t>
      </w:r>
      <w:r>
        <w:t>.</w:t>
      </w:r>
      <w:r>
        <w:tab/>
        <w:t>Commission’s power to impose conditions not limited</w:t>
      </w:r>
      <w:bookmarkEnd w:id="227"/>
      <w:bookmarkEnd w:id="228"/>
    </w:p>
    <w:p>
      <w:pPr>
        <w:pStyle w:val="Subsection"/>
      </w:pPr>
      <w:r>
        <w:tab/>
      </w:r>
      <w:r>
        <w:tab/>
        <w:t>This Division does not affect the Commission’s power under section</w:t>
      </w:r>
      <w:del w:id="229" w:author="Master Repository Process" w:date="2021-09-11T18:10:00Z">
        <w:r>
          <w:delText xml:space="preserve"> </w:delText>
        </w:r>
      </w:del>
      <w:ins w:id="230" w:author="Master Repository Process" w:date="2021-09-11T18:10:00Z">
        <w:r>
          <w:t> </w:t>
        </w:r>
      </w:ins>
      <w:r>
        <w:t>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231" w:name="_Toc39132068"/>
      <w:bookmarkStart w:id="232" w:name="_Toc38031581"/>
      <w:r>
        <w:rPr>
          <w:rStyle w:val="CharSectno"/>
        </w:rPr>
        <w:t>30</w:t>
      </w:r>
      <w:r>
        <w:t>.</w:t>
      </w:r>
      <w:r>
        <w:tab/>
        <w:t>Imposing road access conditions</w:t>
      </w:r>
      <w:bookmarkEnd w:id="231"/>
      <w:bookmarkEnd w:id="232"/>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233" w:name="_Toc39132069"/>
      <w:bookmarkStart w:id="234" w:name="_Toc38031582"/>
      <w:r>
        <w:rPr>
          <w:rStyle w:val="CharSectno"/>
        </w:rPr>
        <w:t>31</w:t>
      </w:r>
      <w:r>
        <w:t>.</w:t>
      </w:r>
      <w:r>
        <w:tab/>
        <w:t>Offences</w:t>
      </w:r>
      <w:bookmarkEnd w:id="233"/>
      <w:bookmarkEnd w:id="234"/>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w:t>
      </w:r>
      <w:del w:id="235" w:author="Master Repository Process" w:date="2021-09-11T18:10:00Z">
        <w:r>
          <w:delText xml:space="preserve"> </w:delText>
        </w:r>
      </w:del>
      <w:ins w:id="236" w:author="Master Repository Process" w:date="2021-09-11T18:10:00Z">
        <w:r>
          <w:t> </w:t>
        </w:r>
      </w:ins>
      <w:r>
        <w:t>143 to ensure the road access condition is obeyed.</w:t>
      </w:r>
    </w:p>
    <w:p>
      <w:pPr>
        <w:pStyle w:val="Penstart"/>
        <w:spacing w:before="60"/>
      </w:pPr>
      <w:r>
        <w:tab/>
        <w:t>Penalty: a fine of $50</w:t>
      </w:r>
      <w:del w:id="237" w:author="Master Repository Process" w:date="2021-09-11T18:10:00Z">
        <w:r>
          <w:delText xml:space="preserve"> </w:delText>
        </w:r>
      </w:del>
      <w:ins w:id="238" w:author="Master Repository Process" w:date="2021-09-11T18:10:00Z">
        <w:r>
          <w:t> </w:t>
        </w:r>
      </w:ins>
      <w:r>
        <w:t>000.</w:t>
      </w:r>
    </w:p>
    <w:p>
      <w:pPr>
        <w:pStyle w:val="Heading5"/>
        <w:spacing w:before="200"/>
      </w:pPr>
      <w:bookmarkStart w:id="239" w:name="_Toc39132070"/>
      <w:bookmarkStart w:id="240" w:name="_Toc38031583"/>
      <w:r>
        <w:rPr>
          <w:rStyle w:val="CharSectno"/>
        </w:rPr>
        <w:t>32</w:t>
      </w:r>
      <w:r>
        <w:t>.</w:t>
      </w:r>
      <w:r>
        <w:tab/>
        <w:t>Modifying and discharging covenants</w:t>
      </w:r>
      <w:bookmarkEnd w:id="239"/>
      <w:bookmarkEnd w:id="240"/>
    </w:p>
    <w:p>
      <w:pPr>
        <w:pStyle w:val="Subsection"/>
        <w:spacing w:before="120"/>
      </w:pPr>
      <w:r>
        <w:tab/>
        <w:t>(1)</w:t>
      </w:r>
      <w:r>
        <w:tab/>
        <w:t>If land is subject to a covenant referred to in section</w:t>
      </w:r>
      <w:del w:id="241" w:author="Master Repository Process" w:date="2021-09-11T18:10:00Z">
        <w:r>
          <w:delText xml:space="preserve"> </w:delText>
        </w:r>
      </w:del>
      <w:ins w:id="242" w:author="Master Repository Process" w:date="2021-09-11T18:10:00Z">
        <w:r>
          <w:t> </w:t>
        </w:r>
      </w:ins>
      <w:r>
        <w:t>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w:t>
      </w:r>
      <w:del w:id="243" w:author="Master Repository Process" w:date="2021-09-11T18:10:00Z">
        <w:r>
          <w:delText xml:space="preserve"> </w:delText>
        </w:r>
      </w:del>
      <w:ins w:id="244" w:author="Master Repository Process" w:date="2021-09-11T18:10:00Z">
        <w:r>
          <w:t> </w:t>
        </w:r>
      </w:ins>
      <w:r>
        <w:t>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w:t>
      </w:r>
      <w:del w:id="245" w:author="Master Repository Process" w:date="2021-09-11T18:10:00Z">
        <w:r>
          <w:delText xml:space="preserve"> </w:delText>
        </w:r>
      </w:del>
      <w:ins w:id="246" w:author="Master Repository Process" w:date="2021-09-11T18:10:00Z">
        <w:r>
          <w:t> </w:t>
        </w:r>
      </w:ins>
      <w:r>
        <w:t>(4)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w:t>
      </w:r>
      <w:del w:id="247" w:author="Master Repository Process" w:date="2021-09-11T18:10:00Z">
        <w:r>
          <w:delText xml:space="preserve"> </w:delText>
        </w:r>
      </w:del>
      <w:ins w:id="248" w:author="Master Repository Process" w:date="2021-09-11T18:10:00Z">
        <w:r>
          <w:t> </w:t>
        </w:r>
      </w:ins>
      <w:r>
        <w:t>14 of the Act, of the decision.</w:t>
      </w:r>
    </w:p>
    <w:p>
      <w:pPr>
        <w:pStyle w:val="Heading3"/>
      </w:pPr>
      <w:bookmarkStart w:id="249" w:name="_Toc38966078"/>
      <w:bookmarkStart w:id="250" w:name="_Toc38966644"/>
      <w:bookmarkStart w:id="251" w:name="_Toc39131982"/>
      <w:bookmarkStart w:id="252" w:name="_Toc39132071"/>
      <w:bookmarkStart w:id="253" w:name="_Toc38030336"/>
      <w:bookmarkStart w:id="254" w:name="_Toc38030426"/>
      <w:bookmarkStart w:id="255" w:name="_Toc38031584"/>
      <w:r>
        <w:rPr>
          <w:rStyle w:val="CharDivNo"/>
        </w:rPr>
        <w:t>Division</w:t>
      </w:r>
      <w:del w:id="256" w:author="Master Repository Process" w:date="2021-09-11T18:10:00Z">
        <w:r>
          <w:rPr>
            <w:rStyle w:val="CharDivNo"/>
          </w:rPr>
          <w:delText xml:space="preserve"> </w:delText>
        </w:r>
      </w:del>
      <w:ins w:id="257" w:author="Master Repository Process" w:date="2021-09-11T18:10:00Z">
        <w:r>
          <w:rPr>
            <w:rStyle w:val="CharDivNo"/>
          </w:rPr>
          <w:t> </w:t>
        </w:r>
      </w:ins>
      <w:r>
        <w:rPr>
          <w:rStyle w:val="CharDivNo"/>
        </w:rPr>
        <w:t>4</w:t>
      </w:r>
      <w:r>
        <w:t> — </w:t>
      </w:r>
      <w:r>
        <w:rPr>
          <w:rStyle w:val="CharDivText"/>
        </w:rPr>
        <w:t>Easements</w:t>
      </w:r>
      <w:bookmarkEnd w:id="249"/>
      <w:bookmarkEnd w:id="250"/>
      <w:bookmarkEnd w:id="251"/>
      <w:bookmarkEnd w:id="252"/>
      <w:bookmarkEnd w:id="253"/>
      <w:bookmarkEnd w:id="254"/>
      <w:bookmarkEnd w:id="255"/>
    </w:p>
    <w:p>
      <w:pPr>
        <w:pStyle w:val="Heading5"/>
      </w:pPr>
      <w:bookmarkStart w:id="258" w:name="_Toc39132072"/>
      <w:bookmarkStart w:id="259" w:name="_Toc38031585"/>
      <w:r>
        <w:rPr>
          <w:rStyle w:val="CharSectno"/>
        </w:rPr>
        <w:t>33</w:t>
      </w:r>
      <w:r>
        <w:t>.</w:t>
      </w:r>
      <w:r>
        <w:tab/>
        <w:t>Terms used</w:t>
      </w:r>
      <w:bookmarkEnd w:id="258"/>
      <w:bookmarkEnd w:id="25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w:t>
      </w:r>
      <w:del w:id="260" w:author="Master Repository Process" w:date="2021-09-11T18:10:00Z">
        <w:r>
          <w:delText xml:space="preserve"> </w:delText>
        </w:r>
      </w:del>
      <w:ins w:id="261" w:author="Master Repository Process" w:date="2021-09-11T18:10:00Z">
        <w:r>
          <w:t> </w:t>
        </w:r>
      </w:ins>
      <w:r>
        <w:t>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Energy Coordination Act</w:t>
      </w:r>
      <w:del w:id="262" w:author="Master Repository Process" w:date="2021-09-11T18:10:00Z">
        <w:r>
          <w:rPr>
            <w:i/>
            <w:iCs/>
          </w:rPr>
          <w:delText xml:space="preserve"> </w:delText>
        </w:r>
      </w:del>
      <w:ins w:id="263" w:author="Master Repository Process" w:date="2021-09-11T18:10:00Z">
        <w:r>
          <w:rPr>
            <w:i/>
            <w:iCs/>
          </w:rPr>
          <w:t> </w:t>
        </w:r>
      </w:ins>
      <w:r>
        <w:rPr>
          <w:i/>
          <w:iCs/>
        </w:rPr>
        <w:t xml:space="preserve">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w:t>
      </w:r>
      <w:ins w:id="264" w:author="Master Repository Process" w:date="2021-09-11T18:10:00Z">
        <w:r>
          <w:t xml:space="preserve">scheme </w:t>
        </w:r>
      </w:ins>
      <w:r>
        <w:t xml:space="preserve">plan lodged for registration under the </w:t>
      </w:r>
      <w:r>
        <w:rPr>
          <w:i/>
        </w:rPr>
        <w:t>Strata Titles Act 1985</w:t>
      </w:r>
      <w:r>
        <w:t>.</w:t>
      </w:r>
    </w:p>
    <w:p>
      <w:pPr>
        <w:pStyle w:val="Footnotesection"/>
      </w:pPr>
      <w:r>
        <w:tab/>
        <w:t>[Regulation</w:t>
      </w:r>
      <w:del w:id="265" w:author="Master Repository Process" w:date="2021-09-11T18:10:00Z">
        <w:r>
          <w:delText xml:space="preserve"> </w:delText>
        </w:r>
      </w:del>
      <w:ins w:id="266" w:author="Master Repository Process" w:date="2021-09-11T18:10:00Z">
        <w:r>
          <w:t> </w:t>
        </w:r>
      </w:ins>
      <w:r>
        <w:t>33 amended: Gazette 14 Nov 2013 p. 5059</w:t>
      </w:r>
      <w:ins w:id="267" w:author="Master Repository Process" w:date="2021-09-11T18:10:00Z">
        <w:r>
          <w:t>; 31 Dec 2019 p. 4654</w:t>
        </w:r>
      </w:ins>
      <w:r>
        <w:t>.]</w:t>
      </w:r>
    </w:p>
    <w:p>
      <w:pPr>
        <w:pStyle w:val="Heading5"/>
      </w:pPr>
      <w:bookmarkStart w:id="268" w:name="_Toc39132073"/>
      <w:bookmarkStart w:id="269" w:name="_Toc38031586"/>
      <w:r>
        <w:rPr>
          <w:rStyle w:val="CharSectno"/>
        </w:rPr>
        <w:t>34</w:t>
      </w:r>
      <w:r>
        <w:t>.</w:t>
      </w:r>
      <w:r>
        <w:tab/>
        <w:t>Other Acts’ operation not affected by this Division</w:t>
      </w:r>
      <w:bookmarkEnd w:id="268"/>
      <w:bookmarkEnd w:id="269"/>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270" w:name="_Toc39132074"/>
      <w:bookmarkStart w:id="271" w:name="_Toc38031587"/>
      <w:r>
        <w:rPr>
          <w:rStyle w:val="CharSectno"/>
        </w:rPr>
        <w:t>35</w:t>
      </w:r>
      <w:r>
        <w:t>.</w:t>
      </w:r>
      <w:r>
        <w:tab/>
        <w:t>How easements to be depicted on plans</w:t>
      </w:r>
      <w:bookmarkEnd w:id="270"/>
      <w:bookmarkEnd w:id="271"/>
    </w:p>
    <w:p>
      <w:pPr>
        <w:pStyle w:val="Subsection"/>
        <w:spacing w:before="140"/>
      </w:pPr>
      <w:r>
        <w:tab/>
      </w:r>
      <w:r>
        <w:tab/>
        <w:t>An easement must be depicted on a plan in such a manner as to identify the easement holder.</w:t>
      </w:r>
    </w:p>
    <w:p>
      <w:pPr>
        <w:pStyle w:val="Heading5"/>
      </w:pPr>
      <w:bookmarkStart w:id="272" w:name="_Toc39132075"/>
      <w:bookmarkStart w:id="273" w:name="_Toc38031588"/>
      <w:r>
        <w:rPr>
          <w:rStyle w:val="CharSectno"/>
        </w:rPr>
        <w:t>36</w:t>
      </w:r>
      <w:r>
        <w:t>.</w:t>
      </w:r>
      <w:r>
        <w:tab/>
        <w:t>Rights, powers and privileges under easements (Act s. 167(2))</w:t>
      </w:r>
      <w:bookmarkEnd w:id="272"/>
      <w:bookmarkEnd w:id="273"/>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274" w:name="_Toc38966083"/>
      <w:bookmarkStart w:id="275" w:name="_Toc38966649"/>
      <w:bookmarkStart w:id="276" w:name="_Toc39131987"/>
      <w:bookmarkStart w:id="277" w:name="_Toc39132076"/>
      <w:bookmarkStart w:id="278" w:name="_Toc38030341"/>
      <w:bookmarkStart w:id="279" w:name="_Toc38030431"/>
      <w:bookmarkStart w:id="280" w:name="_Toc38031589"/>
      <w:r>
        <w:rPr>
          <w:rStyle w:val="CharPartNo"/>
        </w:rPr>
        <w:t>Part</w:t>
      </w:r>
      <w:del w:id="281" w:author="Master Repository Process" w:date="2021-09-11T18:10:00Z">
        <w:r>
          <w:rPr>
            <w:rStyle w:val="CharPartNo"/>
          </w:rPr>
          <w:delText xml:space="preserve"> </w:delText>
        </w:r>
      </w:del>
      <w:ins w:id="282" w:author="Master Repository Process" w:date="2021-09-11T18:10:00Z">
        <w:r>
          <w:rPr>
            <w:rStyle w:val="CharPartNo"/>
          </w:rPr>
          <w:t> </w:t>
        </w:r>
      </w:ins>
      <w:r>
        <w:rPr>
          <w:rStyle w:val="CharPartNo"/>
        </w:rPr>
        <w:t>4</w:t>
      </w:r>
      <w:r>
        <w:rPr>
          <w:rStyle w:val="CharDivNo"/>
        </w:rPr>
        <w:t> </w:t>
      </w:r>
      <w:r>
        <w:t>—</w:t>
      </w:r>
      <w:r>
        <w:rPr>
          <w:rStyle w:val="CharDivText"/>
        </w:rPr>
        <w:t> </w:t>
      </w:r>
      <w:r>
        <w:rPr>
          <w:rStyle w:val="CharPartText"/>
        </w:rPr>
        <w:t>Compensation and acquisition</w:t>
      </w:r>
      <w:bookmarkEnd w:id="274"/>
      <w:bookmarkEnd w:id="275"/>
      <w:bookmarkEnd w:id="276"/>
      <w:bookmarkEnd w:id="277"/>
      <w:bookmarkEnd w:id="278"/>
      <w:bookmarkEnd w:id="279"/>
      <w:bookmarkEnd w:id="280"/>
    </w:p>
    <w:p>
      <w:pPr>
        <w:pStyle w:val="Heading5"/>
      </w:pPr>
      <w:bookmarkStart w:id="283" w:name="_Toc39132077"/>
      <w:bookmarkStart w:id="284" w:name="_Toc38031590"/>
      <w:r>
        <w:rPr>
          <w:rStyle w:val="CharSectno"/>
        </w:rPr>
        <w:t>37</w:t>
      </w:r>
      <w:r>
        <w:t>.</w:t>
      </w:r>
      <w:r>
        <w:tab/>
        <w:t>Term used: Board</w:t>
      </w:r>
      <w:bookmarkEnd w:id="283"/>
      <w:bookmarkEnd w:id="284"/>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285" w:name="_Toc39132078"/>
      <w:bookmarkStart w:id="286" w:name="_Toc38031591"/>
      <w:r>
        <w:rPr>
          <w:rStyle w:val="CharSectno"/>
        </w:rPr>
        <w:t>38</w:t>
      </w:r>
      <w:r>
        <w:t>.</w:t>
      </w:r>
      <w:r>
        <w:tab/>
        <w:t>Notice of intention to sell (Act s.</w:t>
      </w:r>
      <w:del w:id="287" w:author="Master Repository Process" w:date="2021-09-11T18:10:00Z">
        <w:r>
          <w:delText xml:space="preserve"> </w:delText>
        </w:r>
      </w:del>
      <w:ins w:id="288" w:author="Master Repository Process" w:date="2021-09-11T18:10:00Z">
        <w:r>
          <w:t> </w:t>
        </w:r>
      </w:ins>
      <w:r>
        <w:t>181(11))</w:t>
      </w:r>
      <w:bookmarkEnd w:id="285"/>
      <w:bookmarkEnd w:id="286"/>
    </w:p>
    <w:p>
      <w:pPr>
        <w:pStyle w:val="Subsection"/>
      </w:pPr>
      <w:r>
        <w:tab/>
      </w:r>
      <w:r>
        <w:tab/>
        <w:t>For the purposes of section</w:t>
      </w:r>
      <w:del w:id="289" w:author="Master Repository Process" w:date="2021-09-11T18:10:00Z">
        <w:r>
          <w:delText xml:space="preserve"> </w:delText>
        </w:r>
      </w:del>
      <w:ins w:id="290" w:author="Master Repository Process" w:date="2021-09-11T18:10:00Z">
        <w:r>
          <w:t> </w:t>
        </w:r>
      </w:ins>
      <w:r>
        <w:t>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291" w:name="_Toc39132079"/>
      <w:bookmarkStart w:id="292" w:name="_Toc38031592"/>
      <w:r>
        <w:rPr>
          <w:rStyle w:val="CharSectno"/>
        </w:rPr>
        <w:t>39</w:t>
      </w:r>
      <w:r>
        <w:t>.</w:t>
      </w:r>
      <w:r>
        <w:tab/>
        <w:t>Application for valuation (Act s.</w:t>
      </w:r>
      <w:del w:id="293" w:author="Master Repository Process" w:date="2021-09-11T18:10:00Z">
        <w:r>
          <w:delText xml:space="preserve"> </w:delText>
        </w:r>
      </w:del>
      <w:ins w:id="294" w:author="Master Repository Process" w:date="2021-09-11T18:10:00Z">
        <w:r>
          <w:t> </w:t>
        </w:r>
      </w:ins>
      <w:r>
        <w:t>183(1))</w:t>
      </w:r>
      <w:bookmarkEnd w:id="291"/>
      <w:bookmarkEnd w:id="292"/>
    </w:p>
    <w:p>
      <w:pPr>
        <w:pStyle w:val="Subsection"/>
      </w:pPr>
      <w:r>
        <w:tab/>
        <w:t>(1)</w:t>
      </w:r>
      <w:r>
        <w:tab/>
        <w:t>For the purposes of section</w:t>
      </w:r>
      <w:del w:id="295" w:author="Master Repository Process" w:date="2021-09-11T18:10:00Z">
        <w:r>
          <w:delText xml:space="preserve"> </w:delText>
        </w:r>
      </w:del>
      <w:ins w:id="296" w:author="Master Repository Process" w:date="2021-09-11T18:10:00Z">
        <w:r>
          <w:t> </w:t>
        </w:r>
      </w:ins>
      <w:r>
        <w:t>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297" w:name="_Toc39132080"/>
      <w:bookmarkStart w:id="298" w:name="_Toc38031593"/>
      <w:r>
        <w:rPr>
          <w:rStyle w:val="CharSectno"/>
        </w:rPr>
        <w:t>40</w:t>
      </w:r>
      <w:r>
        <w:t>.</w:t>
      </w:r>
      <w:r>
        <w:tab/>
        <w:t>Board of Valuers, procedure for</w:t>
      </w:r>
      <w:bookmarkEnd w:id="297"/>
      <w:bookmarkEnd w:id="298"/>
    </w:p>
    <w:p>
      <w:pPr>
        <w:pStyle w:val="Subsection"/>
      </w:pPr>
      <w:r>
        <w:tab/>
        <w:t>(1)</w:t>
      </w:r>
      <w:r>
        <w:tab/>
        <w:t>On receiving an application made under section</w:t>
      </w:r>
      <w:del w:id="299" w:author="Master Repository Process" w:date="2021-09-11T18:10:00Z">
        <w:r>
          <w:delText xml:space="preserve"> </w:delText>
        </w:r>
      </w:del>
      <w:ins w:id="300" w:author="Master Repository Process" w:date="2021-09-11T18:10:00Z">
        <w:r>
          <w:t> </w:t>
        </w:r>
      </w:ins>
      <w:r>
        <w:t xml:space="preserve">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301" w:name="_Toc39132081"/>
      <w:bookmarkStart w:id="302" w:name="_Toc38031594"/>
      <w:r>
        <w:rPr>
          <w:rStyle w:val="CharSectno"/>
        </w:rPr>
        <w:t>41</w:t>
      </w:r>
      <w:r>
        <w:t>.</w:t>
      </w:r>
      <w:r>
        <w:tab/>
        <w:t>Fees for valuation</w:t>
      </w:r>
      <w:bookmarkEnd w:id="301"/>
      <w:bookmarkEnd w:id="302"/>
    </w:p>
    <w:p>
      <w:pPr>
        <w:pStyle w:val="Subsection"/>
      </w:pPr>
      <w:r>
        <w:tab/>
        <w:t>(1)</w:t>
      </w:r>
      <w:r>
        <w:tab/>
        <w:t>A person who applies under section</w:t>
      </w:r>
      <w:del w:id="303" w:author="Master Repository Process" w:date="2021-09-11T18:10:00Z">
        <w:r>
          <w:delText xml:space="preserve"> </w:delText>
        </w:r>
      </w:del>
      <w:ins w:id="304" w:author="Master Repository Process" w:date="2021-09-11T18:10:00Z">
        <w:r>
          <w:t> </w:t>
        </w:r>
      </w:ins>
      <w:r>
        <w:t>183(1) for a valuation is liable to reimburse the State the fees it pays to the Board under Schedule</w:t>
      </w:r>
      <w:del w:id="305" w:author="Master Repository Process" w:date="2021-09-11T18:10:00Z">
        <w:r>
          <w:delText xml:space="preserve"> </w:delText>
        </w:r>
      </w:del>
      <w:ins w:id="306" w:author="Master Repository Process" w:date="2021-09-11T18:10:00Z">
        <w:r>
          <w:t> </w:t>
        </w:r>
      </w:ins>
      <w:r>
        <w:t>9 clause</w:t>
      </w:r>
      <w:del w:id="307" w:author="Master Repository Process" w:date="2021-09-11T18:10:00Z">
        <w:r>
          <w:delText xml:space="preserve"> </w:delText>
        </w:r>
      </w:del>
      <w:ins w:id="308" w:author="Master Repository Process" w:date="2021-09-11T18:10:00Z">
        <w:r>
          <w:t> </w:t>
        </w:r>
      </w:ins>
      <w:r>
        <w:t>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309" w:name="_Toc38966089"/>
      <w:bookmarkStart w:id="310" w:name="_Toc38966655"/>
      <w:bookmarkStart w:id="311" w:name="_Toc39131993"/>
      <w:bookmarkStart w:id="312" w:name="_Toc39132082"/>
      <w:bookmarkStart w:id="313" w:name="_Toc38030347"/>
      <w:bookmarkStart w:id="314" w:name="_Toc38030437"/>
      <w:bookmarkStart w:id="315" w:name="_Toc38031595"/>
      <w:r>
        <w:rPr>
          <w:rStyle w:val="CharPartNo"/>
        </w:rPr>
        <w:t>Part</w:t>
      </w:r>
      <w:del w:id="316" w:author="Master Repository Process" w:date="2021-09-11T18:10:00Z">
        <w:r>
          <w:rPr>
            <w:rStyle w:val="CharPartNo"/>
          </w:rPr>
          <w:delText xml:space="preserve"> </w:delText>
        </w:r>
      </w:del>
      <w:ins w:id="317" w:author="Master Repository Process" w:date="2021-09-11T18:10:00Z">
        <w:r>
          <w:rPr>
            <w:rStyle w:val="CharPartNo"/>
          </w:rPr>
          <w:t> </w:t>
        </w:r>
      </w:ins>
      <w:r>
        <w:rPr>
          <w:rStyle w:val="CharPartNo"/>
        </w:rPr>
        <w:t>5</w:t>
      </w:r>
      <w:r>
        <w:rPr>
          <w:rStyle w:val="CharDivNo"/>
        </w:rPr>
        <w:t> </w:t>
      </w:r>
      <w:r>
        <w:t>—</w:t>
      </w:r>
      <w:r>
        <w:rPr>
          <w:rStyle w:val="CharDivText"/>
        </w:rPr>
        <w:t> </w:t>
      </w:r>
      <w:r>
        <w:rPr>
          <w:rStyle w:val="CharPartText"/>
        </w:rPr>
        <w:t>Enforcement and legal proceedings</w:t>
      </w:r>
      <w:bookmarkEnd w:id="309"/>
      <w:bookmarkEnd w:id="310"/>
      <w:bookmarkEnd w:id="311"/>
      <w:bookmarkEnd w:id="312"/>
      <w:bookmarkEnd w:id="313"/>
      <w:bookmarkEnd w:id="314"/>
      <w:bookmarkEnd w:id="315"/>
    </w:p>
    <w:p>
      <w:pPr>
        <w:pStyle w:val="Heading5"/>
      </w:pPr>
      <w:bookmarkStart w:id="318" w:name="_Toc39132083"/>
      <w:bookmarkStart w:id="319" w:name="_Toc38031596"/>
      <w:r>
        <w:rPr>
          <w:rStyle w:val="CharSectno"/>
        </w:rPr>
        <w:t>42</w:t>
      </w:r>
      <w:r>
        <w:t>.</w:t>
      </w:r>
      <w:r>
        <w:tab/>
        <w:t>Prescribed offences and their modified penalties (Act s. 227)</w:t>
      </w:r>
      <w:bookmarkEnd w:id="318"/>
      <w:bookmarkEnd w:id="319"/>
    </w:p>
    <w:p>
      <w:pPr>
        <w:pStyle w:val="Subsection"/>
      </w:pPr>
      <w:r>
        <w:tab/>
        <w:t>(1)</w:t>
      </w:r>
      <w:r>
        <w:tab/>
        <w:t>For the purposes of section</w:t>
      </w:r>
      <w:del w:id="320" w:author="Master Repository Process" w:date="2021-09-11T18:10:00Z">
        <w:r>
          <w:delText xml:space="preserve"> </w:delText>
        </w:r>
      </w:del>
      <w:ins w:id="321" w:author="Master Repository Process" w:date="2021-09-11T18:10:00Z">
        <w:r>
          <w:t> </w:t>
        </w:r>
      </w:ins>
      <w:r>
        <w:t>227 —</w:t>
      </w:r>
    </w:p>
    <w:p>
      <w:pPr>
        <w:pStyle w:val="Indenta"/>
      </w:pPr>
      <w:r>
        <w:tab/>
        <w:t>(a)</w:t>
      </w:r>
      <w:r>
        <w:tab/>
        <w:t>each offence against a provision of the Act listed in column 1 of the Table is prescribed to be an offence for which an infringement notice may be issued under Part 13 Division</w:t>
      </w:r>
      <w:del w:id="322" w:author="Master Repository Process" w:date="2021-09-11T18:10:00Z">
        <w:r>
          <w:delText xml:space="preserve"> </w:delText>
        </w:r>
      </w:del>
      <w:ins w:id="323" w:author="Master Repository Process" w:date="2021-09-11T18:10:00Z">
        <w:r>
          <w:t> </w:t>
        </w:r>
      </w:ins>
      <w:r>
        <w:t>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w:t>
            </w:r>
            <w:del w:id="324" w:author="Master Repository Process" w:date="2021-09-11T18:10:00Z">
              <w:r>
                <w:rPr>
                  <w:sz w:val="22"/>
                </w:rPr>
                <w:delText xml:space="preserve"> </w:delText>
              </w:r>
            </w:del>
            <w:ins w:id="325" w:author="Master Repository Process" w:date="2021-09-11T18:10:00Z">
              <w:r>
                <w:rPr>
                  <w:sz w:val="22"/>
                </w:rPr>
                <w:t> </w:t>
              </w:r>
            </w:ins>
            <w:r>
              <w:rPr>
                <w:sz w:val="22"/>
              </w:rPr>
              <w:t>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w:t>
            </w:r>
            <w:del w:id="326" w:author="Master Repository Process" w:date="2021-09-11T18:10:00Z">
              <w:r>
                <w:rPr>
                  <w:sz w:val="22"/>
                </w:rPr>
                <w:delText xml:space="preserve"> </w:delText>
              </w:r>
            </w:del>
            <w:ins w:id="327" w:author="Master Repository Process" w:date="2021-09-11T18:10:00Z">
              <w:r>
                <w:rPr>
                  <w:sz w:val="22"/>
                </w:rPr>
                <w:t> </w:t>
              </w:r>
            </w:ins>
            <w:r>
              <w:rPr>
                <w:sz w:val="22"/>
              </w:rPr>
              <w:t>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w:t>
            </w:r>
            <w:del w:id="328" w:author="Master Repository Process" w:date="2021-09-11T18:10:00Z">
              <w:r>
                <w:rPr>
                  <w:sz w:val="22"/>
                </w:rPr>
                <w:delText xml:space="preserve"> </w:delText>
              </w:r>
            </w:del>
            <w:ins w:id="329" w:author="Master Repository Process" w:date="2021-09-11T18:10:00Z">
              <w:r>
                <w:rPr>
                  <w:sz w:val="22"/>
                </w:rPr>
                <w:t> </w:t>
              </w:r>
            </w:ins>
            <w:r>
              <w:rPr>
                <w:sz w:val="22"/>
              </w:rPr>
              <w:t>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w:t>
            </w:r>
            <w:del w:id="330" w:author="Master Repository Process" w:date="2021-09-11T18:10:00Z">
              <w:r>
                <w:rPr>
                  <w:sz w:val="22"/>
                </w:rPr>
                <w:delText xml:space="preserve"> </w:delText>
              </w:r>
            </w:del>
            <w:ins w:id="331" w:author="Master Repository Process" w:date="2021-09-11T18:10:00Z">
              <w:r>
                <w:rPr>
                  <w:sz w:val="22"/>
                </w:rPr>
                <w:t> </w:t>
              </w:r>
            </w:ins>
            <w:r>
              <w:rPr>
                <w:sz w:val="22"/>
              </w:rPr>
              <w:t>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w:t>
      </w:r>
      <w:del w:id="332" w:author="Master Repository Process" w:date="2021-09-11T18:10:00Z">
        <w:r>
          <w:delText xml:space="preserve"> </w:delText>
        </w:r>
      </w:del>
      <w:ins w:id="333" w:author="Master Repository Process" w:date="2021-09-11T18:10:00Z">
        <w:r>
          <w:t> </w:t>
        </w:r>
      </w:ins>
      <w:r>
        <w:t>227 —</w:t>
      </w:r>
    </w:p>
    <w:p>
      <w:pPr>
        <w:pStyle w:val="Indenta"/>
      </w:pPr>
      <w:r>
        <w:tab/>
        <w:t>(a)</w:t>
      </w:r>
      <w:r>
        <w:tab/>
        <w:t>each offence against a provision of these regulations listed in column 1 of the Table is prescribed to be an offence for which an infringement notice may be issued under Part</w:t>
      </w:r>
      <w:del w:id="334" w:author="Master Repository Process" w:date="2021-09-11T18:10:00Z">
        <w:r>
          <w:delText xml:space="preserve"> </w:delText>
        </w:r>
      </w:del>
      <w:ins w:id="335" w:author="Master Repository Process" w:date="2021-09-11T18:10:00Z">
        <w:r>
          <w:t> </w:t>
        </w:r>
      </w:ins>
      <w:r>
        <w:t>13 Division</w:t>
      </w:r>
      <w:del w:id="336" w:author="Master Repository Process" w:date="2021-09-11T18:10:00Z">
        <w:r>
          <w:delText xml:space="preserve"> </w:delText>
        </w:r>
      </w:del>
      <w:ins w:id="337" w:author="Master Repository Process" w:date="2021-09-11T18:10:00Z">
        <w:r>
          <w:t> </w:t>
        </w:r>
      </w:ins>
      <w:r>
        <w:t>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w:t>
            </w:r>
            <w:del w:id="338" w:author="Master Repository Process" w:date="2021-09-11T18:10:00Z">
              <w:r>
                <w:rPr>
                  <w:sz w:val="22"/>
                </w:rPr>
                <w:delText xml:space="preserve"> </w:delText>
              </w:r>
            </w:del>
            <w:ins w:id="339" w:author="Master Repository Process" w:date="2021-09-11T18:10:00Z">
              <w:r>
                <w:rPr>
                  <w:sz w:val="22"/>
                </w:rPr>
                <w:t> </w:t>
              </w:r>
            </w:ins>
            <w:r>
              <w:rPr>
                <w:sz w:val="22"/>
              </w:rPr>
              <w:t>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340" w:name="_Toc39132084"/>
      <w:bookmarkStart w:id="341" w:name="_Toc38031597"/>
      <w:r>
        <w:rPr>
          <w:rStyle w:val="CharSectno"/>
        </w:rPr>
        <w:t>43</w:t>
      </w:r>
      <w:r>
        <w:t>.</w:t>
      </w:r>
      <w:r>
        <w:tab/>
        <w:t>Prescribed forms (Act s.</w:t>
      </w:r>
      <w:del w:id="342" w:author="Master Repository Process" w:date="2021-09-11T18:10:00Z">
        <w:r>
          <w:delText xml:space="preserve"> </w:delText>
        </w:r>
      </w:del>
      <w:ins w:id="343" w:author="Master Repository Process" w:date="2021-09-11T18:10:00Z">
        <w:r>
          <w:t> </w:t>
        </w:r>
      </w:ins>
      <w:r>
        <w:t>229 and 231)</w:t>
      </w:r>
      <w:bookmarkEnd w:id="340"/>
      <w:bookmarkEnd w:id="341"/>
    </w:p>
    <w:p>
      <w:pPr>
        <w:pStyle w:val="Subsection"/>
      </w:pPr>
      <w:r>
        <w:tab/>
        <w:t>(1)</w:t>
      </w:r>
      <w:r>
        <w:tab/>
        <w:t>For the purposes of section</w:t>
      </w:r>
      <w:del w:id="344" w:author="Master Repository Process" w:date="2021-09-11T18:10:00Z">
        <w:r>
          <w:delText xml:space="preserve"> </w:delText>
        </w:r>
      </w:del>
      <w:ins w:id="345" w:author="Master Repository Process" w:date="2021-09-11T18:10:00Z">
        <w:r>
          <w:t> </w:t>
        </w:r>
      </w:ins>
      <w:r>
        <w:t>229, Schedule</w:t>
      </w:r>
      <w:del w:id="346" w:author="Master Repository Process" w:date="2021-09-11T18:10:00Z">
        <w:r>
          <w:delText xml:space="preserve"> </w:delText>
        </w:r>
      </w:del>
      <w:ins w:id="347" w:author="Master Repository Process" w:date="2021-09-11T18:10:00Z">
        <w:r>
          <w:t> </w:t>
        </w:r>
      </w:ins>
      <w:r>
        <w:t>1 Form 1 is the prescribed form of an infringement notice.</w:t>
      </w:r>
    </w:p>
    <w:p>
      <w:pPr>
        <w:pStyle w:val="Subsection"/>
      </w:pPr>
      <w:r>
        <w:tab/>
        <w:t>(2)</w:t>
      </w:r>
      <w:r>
        <w:tab/>
        <w:t>For the purposes of section</w:t>
      </w:r>
      <w:del w:id="348" w:author="Master Repository Process" w:date="2021-09-11T18:10:00Z">
        <w:r>
          <w:delText xml:space="preserve"> </w:delText>
        </w:r>
      </w:del>
      <w:ins w:id="349" w:author="Master Repository Process" w:date="2021-09-11T18:10:00Z">
        <w:r>
          <w:t> </w:t>
        </w:r>
      </w:ins>
      <w:r>
        <w:t>231, Schedule</w:t>
      </w:r>
      <w:del w:id="350" w:author="Master Repository Process" w:date="2021-09-11T18:10:00Z">
        <w:r>
          <w:delText xml:space="preserve"> </w:delText>
        </w:r>
      </w:del>
      <w:ins w:id="351" w:author="Master Repository Process" w:date="2021-09-11T18:10:00Z">
        <w:r>
          <w:t> </w:t>
        </w:r>
      </w:ins>
      <w:r>
        <w:t>1 Form 2 is the prescribed form of the withdrawal of an infringement notice.</w:t>
      </w:r>
    </w:p>
    <w:p>
      <w:pPr>
        <w:pStyle w:val="Heading2"/>
      </w:pPr>
      <w:bookmarkStart w:id="352" w:name="_Toc38966092"/>
      <w:bookmarkStart w:id="353" w:name="_Toc38966658"/>
      <w:bookmarkStart w:id="354" w:name="_Toc39131996"/>
      <w:bookmarkStart w:id="355" w:name="_Toc39132085"/>
      <w:bookmarkStart w:id="356" w:name="_Toc38030350"/>
      <w:bookmarkStart w:id="357" w:name="_Toc38030440"/>
      <w:bookmarkStart w:id="358" w:name="_Toc38031598"/>
      <w:r>
        <w:rPr>
          <w:rStyle w:val="CharPartNo"/>
        </w:rPr>
        <w:t>Part</w:t>
      </w:r>
      <w:del w:id="359" w:author="Master Repository Process" w:date="2021-09-11T18:10:00Z">
        <w:r>
          <w:rPr>
            <w:rStyle w:val="CharPartNo"/>
          </w:rPr>
          <w:delText xml:space="preserve"> </w:delText>
        </w:r>
      </w:del>
      <w:ins w:id="360" w:author="Master Repository Process" w:date="2021-09-11T18:10:00Z">
        <w:r>
          <w:rPr>
            <w:rStyle w:val="CharPartNo"/>
          </w:rPr>
          <w:t> </w:t>
        </w:r>
      </w:ins>
      <w:r>
        <w:rPr>
          <w:rStyle w:val="CharPartNo"/>
        </w:rPr>
        <w:t>6</w:t>
      </w:r>
      <w:r>
        <w:rPr>
          <w:rStyle w:val="CharDivNo"/>
        </w:rPr>
        <w:t> </w:t>
      </w:r>
      <w:r>
        <w:t>—</w:t>
      </w:r>
      <w:r>
        <w:rPr>
          <w:rStyle w:val="CharDivText"/>
        </w:rPr>
        <w:t> </w:t>
      </w:r>
      <w:r>
        <w:rPr>
          <w:rStyle w:val="CharPartText"/>
        </w:rPr>
        <w:t>Applications for review</w:t>
      </w:r>
      <w:bookmarkEnd w:id="352"/>
      <w:bookmarkEnd w:id="353"/>
      <w:bookmarkEnd w:id="354"/>
      <w:bookmarkEnd w:id="355"/>
      <w:bookmarkEnd w:id="356"/>
      <w:bookmarkEnd w:id="357"/>
      <w:bookmarkEnd w:id="358"/>
    </w:p>
    <w:p>
      <w:pPr>
        <w:pStyle w:val="Heading5"/>
      </w:pPr>
      <w:bookmarkStart w:id="361" w:name="_Toc39132086"/>
      <w:bookmarkStart w:id="362" w:name="_Toc38031599"/>
      <w:r>
        <w:rPr>
          <w:rStyle w:val="CharSectno"/>
        </w:rPr>
        <w:t>44</w:t>
      </w:r>
      <w:r>
        <w:t>.</w:t>
      </w:r>
      <w:r>
        <w:tab/>
        <w:t>Submissions considered by Minister (Act s. 246(7))</w:t>
      </w:r>
      <w:bookmarkEnd w:id="361"/>
      <w:bookmarkEnd w:id="362"/>
    </w:p>
    <w:p>
      <w:pPr>
        <w:pStyle w:val="Subsection"/>
      </w:pPr>
      <w:r>
        <w:tab/>
      </w:r>
      <w:r>
        <w:tab/>
        <w:t>For the purposes of section</w:t>
      </w:r>
      <w:del w:id="363" w:author="Master Repository Process" w:date="2021-09-11T18:10:00Z">
        <w:r>
          <w:delText xml:space="preserve"> </w:delText>
        </w:r>
      </w:del>
      <w:ins w:id="364" w:author="Master Repository Process" w:date="2021-09-11T18:10:00Z">
        <w:r>
          <w:t> </w:t>
        </w:r>
      </w:ins>
      <w:r>
        <w:t>246(7)(b), a copy or transcript of a submission must be published by making it available to the public during office hours at the Commission’s office.</w:t>
      </w:r>
    </w:p>
    <w:p>
      <w:pPr>
        <w:pStyle w:val="Heading5"/>
      </w:pPr>
      <w:bookmarkStart w:id="365" w:name="_Toc39132087"/>
      <w:bookmarkStart w:id="366" w:name="_Toc38031600"/>
      <w:r>
        <w:rPr>
          <w:rStyle w:val="CharSectno"/>
        </w:rPr>
        <w:t>45</w:t>
      </w:r>
      <w:r>
        <w:t>.</w:t>
      </w:r>
      <w:r>
        <w:tab/>
        <w:t>Fee for Minister’s reasons (Act s.</w:t>
      </w:r>
      <w:del w:id="367" w:author="Master Repository Process" w:date="2021-09-11T18:10:00Z">
        <w:r>
          <w:delText xml:space="preserve"> </w:delText>
        </w:r>
      </w:del>
      <w:ins w:id="368" w:author="Master Repository Process" w:date="2021-09-11T18:10:00Z">
        <w:r>
          <w:t> </w:t>
        </w:r>
      </w:ins>
      <w:r>
        <w:t>247(4))</w:t>
      </w:r>
      <w:bookmarkEnd w:id="365"/>
      <w:bookmarkEnd w:id="366"/>
    </w:p>
    <w:p>
      <w:pPr>
        <w:pStyle w:val="Subsection"/>
      </w:pPr>
      <w:r>
        <w:tab/>
        <w:t>(1)</w:t>
      </w:r>
      <w:r>
        <w:tab/>
        <w:t>For the purposes of section</w:t>
      </w:r>
      <w:del w:id="369" w:author="Master Repository Process" w:date="2021-09-11T18:10:00Z">
        <w:r>
          <w:delText xml:space="preserve"> </w:delText>
        </w:r>
      </w:del>
      <w:ins w:id="370" w:author="Master Repository Process" w:date="2021-09-11T18:10:00Z">
        <w:r>
          <w:t> </w:t>
        </w:r>
      </w:ins>
      <w:r>
        <w:t>247(4)(c), the fee for a copy of reasons is $45.00.</w:t>
      </w:r>
    </w:p>
    <w:p>
      <w:pPr>
        <w:pStyle w:val="Subsection"/>
      </w:pPr>
      <w:r>
        <w:tab/>
        <w:t>(2)</w:t>
      </w:r>
      <w:r>
        <w:tab/>
        <w:t>The fee for the supply of a copy is payable before the copy is supplied.</w:t>
      </w:r>
    </w:p>
    <w:p>
      <w:pPr>
        <w:pStyle w:val="Subsection"/>
      </w:pPr>
      <w:r>
        <w:tab/>
        <w:t>(3)</w:t>
      </w:r>
      <w:r>
        <w:tab/>
        <w:t>Despite subregulations</w:t>
      </w:r>
      <w:del w:id="371" w:author="Master Repository Process" w:date="2021-09-11T18:10:00Z">
        <w:r>
          <w:delText xml:space="preserve"> </w:delText>
        </w:r>
      </w:del>
      <w:ins w:id="372" w:author="Master Repository Process" w:date="2021-09-11T18:10:00Z">
        <w:r>
          <w:t> </w:t>
        </w:r>
      </w:ins>
      <w:r>
        <w:t xml:space="preserve">(1)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373" w:name="_Toc38966095"/>
      <w:bookmarkStart w:id="374" w:name="_Toc38966661"/>
      <w:bookmarkStart w:id="375" w:name="_Toc39131999"/>
      <w:bookmarkStart w:id="376" w:name="_Toc39132088"/>
      <w:bookmarkStart w:id="377" w:name="_Toc38030353"/>
      <w:bookmarkStart w:id="378" w:name="_Toc38030443"/>
      <w:bookmarkStart w:id="379" w:name="_Toc38031601"/>
      <w:r>
        <w:rPr>
          <w:rStyle w:val="CharPartNo"/>
        </w:rPr>
        <w:t>Part</w:t>
      </w:r>
      <w:del w:id="380" w:author="Master Repository Process" w:date="2021-09-11T18:10:00Z">
        <w:r>
          <w:rPr>
            <w:rStyle w:val="CharPartNo"/>
          </w:rPr>
          <w:delText xml:space="preserve"> </w:delText>
        </w:r>
      </w:del>
      <w:ins w:id="381" w:author="Master Repository Process" w:date="2021-09-11T18:10:00Z">
        <w:r>
          <w:rPr>
            <w:rStyle w:val="CharPartNo"/>
          </w:rPr>
          <w:t> </w:t>
        </w:r>
      </w:ins>
      <w:r>
        <w:rPr>
          <w:rStyle w:val="CharPartNo"/>
        </w:rPr>
        <w:t>7</w:t>
      </w:r>
      <w:r>
        <w:t> — </w:t>
      </w:r>
      <w:r>
        <w:rPr>
          <w:rStyle w:val="CharPartText"/>
        </w:rPr>
        <w:t>Local government planning charges</w:t>
      </w:r>
      <w:bookmarkEnd w:id="373"/>
      <w:bookmarkEnd w:id="374"/>
      <w:bookmarkEnd w:id="375"/>
      <w:bookmarkEnd w:id="376"/>
      <w:bookmarkEnd w:id="377"/>
      <w:bookmarkEnd w:id="378"/>
      <w:bookmarkEnd w:id="379"/>
    </w:p>
    <w:p>
      <w:pPr>
        <w:pStyle w:val="Heading3"/>
        <w:spacing w:before="220"/>
      </w:pPr>
      <w:bookmarkStart w:id="382" w:name="_Toc38966096"/>
      <w:bookmarkStart w:id="383" w:name="_Toc38966662"/>
      <w:bookmarkStart w:id="384" w:name="_Toc39132000"/>
      <w:bookmarkStart w:id="385" w:name="_Toc39132089"/>
      <w:bookmarkStart w:id="386" w:name="_Toc38030354"/>
      <w:bookmarkStart w:id="387" w:name="_Toc38030444"/>
      <w:bookmarkStart w:id="388" w:name="_Toc38031602"/>
      <w:r>
        <w:rPr>
          <w:rStyle w:val="CharDivNo"/>
        </w:rPr>
        <w:t>Division</w:t>
      </w:r>
      <w:del w:id="389" w:author="Master Repository Process" w:date="2021-09-11T18:10:00Z">
        <w:r>
          <w:rPr>
            <w:rStyle w:val="CharDivNo"/>
          </w:rPr>
          <w:delText xml:space="preserve"> </w:delText>
        </w:r>
      </w:del>
      <w:ins w:id="390" w:author="Master Repository Process" w:date="2021-09-11T18:10:00Z">
        <w:r>
          <w:rPr>
            <w:rStyle w:val="CharDivNo"/>
          </w:rPr>
          <w:t> </w:t>
        </w:r>
      </w:ins>
      <w:r>
        <w:rPr>
          <w:rStyle w:val="CharDivNo"/>
        </w:rPr>
        <w:t>1</w:t>
      </w:r>
      <w:r>
        <w:t> — </w:t>
      </w:r>
      <w:r>
        <w:rPr>
          <w:rStyle w:val="CharDivText"/>
        </w:rPr>
        <w:t>Preliminary matters</w:t>
      </w:r>
      <w:bookmarkEnd w:id="382"/>
      <w:bookmarkEnd w:id="383"/>
      <w:bookmarkEnd w:id="384"/>
      <w:bookmarkEnd w:id="385"/>
      <w:bookmarkEnd w:id="386"/>
      <w:bookmarkEnd w:id="387"/>
      <w:bookmarkEnd w:id="388"/>
    </w:p>
    <w:p>
      <w:pPr>
        <w:pStyle w:val="Heading5"/>
        <w:spacing w:before="200"/>
      </w:pPr>
      <w:bookmarkStart w:id="391" w:name="_Toc39132090"/>
      <w:bookmarkStart w:id="392" w:name="_Toc38031603"/>
      <w:r>
        <w:rPr>
          <w:rStyle w:val="CharSectno"/>
        </w:rPr>
        <w:t>46</w:t>
      </w:r>
      <w:r>
        <w:t>.</w:t>
      </w:r>
      <w:r>
        <w:tab/>
        <w:t>Terms used</w:t>
      </w:r>
      <w:bookmarkEnd w:id="391"/>
      <w:bookmarkEnd w:id="392"/>
    </w:p>
    <w:p>
      <w:pPr>
        <w:pStyle w:val="Subsection"/>
        <w:spacing w:before="140"/>
      </w:pPr>
      <w:r>
        <w:tab/>
      </w:r>
      <w:r>
        <w:tab/>
        <w:t xml:space="preserve">In this Part — </w:t>
      </w:r>
    </w:p>
    <w:p>
      <w:pPr>
        <w:pStyle w:val="Defstart"/>
      </w:pPr>
      <w:r>
        <w:tab/>
      </w:r>
      <w:r>
        <w:rPr>
          <w:rStyle w:val="CharDefText"/>
        </w:rPr>
        <w:t>activity centre plan</w:t>
      </w:r>
      <w:r>
        <w:t xml:space="preserve"> has the meaning given in the </w:t>
      </w:r>
      <w:r>
        <w:rPr>
          <w:i/>
        </w:rPr>
        <w:t>Planning and Development (Local Planning Schemes) Regulations 2015</w:t>
      </w:r>
      <w:r>
        <w:t xml:space="preserve"> Schedule 2 clause 30;</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pPr>
        <w:pStyle w:val="Defstart"/>
        <w:spacing w:before="70"/>
      </w:pPr>
      <w:r>
        <w:rPr>
          <w:b/>
        </w:rPr>
        <w:tab/>
      </w:r>
      <w:r>
        <w:rPr>
          <w:rStyle w:val="CharDefText"/>
        </w:rPr>
        <w:t>Panel</w:t>
      </w:r>
      <w:r>
        <w:t xml:space="preserve"> means a Fees Arbitration Panel appointed under regulation</w:t>
      </w:r>
      <w:del w:id="393" w:author="Master Repository Process" w:date="2021-09-11T18:10:00Z">
        <w:r>
          <w:delText xml:space="preserve"> </w:delText>
        </w:r>
      </w:del>
      <w:ins w:id="394" w:author="Master Repository Process" w:date="2021-09-11T18:10:00Z">
        <w:r>
          <w:t> </w:t>
        </w:r>
      </w:ins>
      <w:r>
        <w:t>54;</w:t>
      </w:r>
    </w:p>
    <w:p>
      <w:pPr>
        <w:pStyle w:val="Defstart"/>
      </w:pPr>
      <w:r>
        <w:tab/>
      </w:r>
      <w:r>
        <w:rPr>
          <w:rStyle w:val="CharDefText"/>
        </w:rPr>
        <w:t>structure plan</w:t>
      </w:r>
      <w:r>
        <w:t xml:space="preserve"> has the meaning given in the </w:t>
      </w:r>
      <w:r>
        <w:rPr>
          <w:i/>
        </w:rPr>
        <w:t>Planning and Development (Local Planning Schemes) Regulations 2015</w:t>
      </w:r>
      <w:r>
        <w:t xml:space="preserve"> Schedule 2 clause 14.</w:t>
      </w:r>
    </w:p>
    <w:p>
      <w:pPr>
        <w:pStyle w:val="Footnotesection"/>
        <w:spacing w:before="100"/>
      </w:pPr>
      <w:r>
        <w:tab/>
        <w:t>[Regulation</w:t>
      </w:r>
      <w:del w:id="395" w:author="Master Repository Process" w:date="2021-09-11T18:10:00Z">
        <w:r>
          <w:delText xml:space="preserve"> </w:delText>
        </w:r>
      </w:del>
      <w:ins w:id="396" w:author="Master Repository Process" w:date="2021-09-11T18:10:00Z">
        <w:r>
          <w:t> </w:t>
        </w:r>
      </w:ins>
      <w:r>
        <w:t>46 amended: Gazette 24 Mar 2011 p. 1037; 25 Aug</w:t>
      </w:r>
      <w:del w:id="397" w:author="Master Repository Process" w:date="2021-09-11T18:10:00Z">
        <w:r>
          <w:delText xml:space="preserve"> </w:delText>
        </w:r>
      </w:del>
      <w:ins w:id="398" w:author="Master Repository Process" w:date="2021-09-11T18:10:00Z">
        <w:r>
          <w:t> </w:t>
        </w:r>
      </w:ins>
      <w:r>
        <w:t>2015 p. 3380</w:t>
      </w:r>
      <w:del w:id="399" w:author="Master Repository Process" w:date="2021-09-11T18:10:00Z">
        <w:r>
          <w:delText>-</w:delText>
        </w:r>
      </w:del>
      <w:ins w:id="400" w:author="Master Repository Process" w:date="2021-09-11T18:10:00Z">
        <w:r>
          <w:noBreakHyphen/>
        </w:r>
      </w:ins>
      <w:r>
        <w:t>1.]</w:t>
      </w:r>
    </w:p>
    <w:p>
      <w:pPr>
        <w:pStyle w:val="Heading3"/>
      </w:pPr>
      <w:bookmarkStart w:id="401" w:name="_Toc38966098"/>
      <w:bookmarkStart w:id="402" w:name="_Toc38966664"/>
      <w:bookmarkStart w:id="403" w:name="_Toc39132002"/>
      <w:bookmarkStart w:id="404" w:name="_Toc39132091"/>
      <w:bookmarkStart w:id="405" w:name="_Toc38030356"/>
      <w:bookmarkStart w:id="406" w:name="_Toc38030446"/>
      <w:bookmarkStart w:id="407" w:name="_Toc38031604"/>
      <w:r>
        <w:rPr>
          <w:rStyle w:val="CharDivNo"/>
        </w:rPr>
        <w:t>Division</w:t>
      </w:r>
      <w:del w:id="408" w:author="Master Repository Process" w:date="2021-09-11T18:10:00Z">
        <w:r>
          <w:rPr>
            <w:rStyle w:val="CharDivNo"/>
          </w:rPr>
          <w:delText xml:space="preserve"> </w:delText>
        </w:r>
      </w:del>
      <w:ins w:id="409" w:author="Master Repository Process" w:date="2021-09-11T18:10:00Z">
        <w:r>
          <w:rPr>
            <w:rStyle w:val="CharDivNo"/>
          </w:rPr>
          <w:t> </w:t>
        </w:r>
      </w:ins>
      <w:r>
        <w:rPr>
          <w:rStyle w:val="CharDivNo"/>
        </w:rPr>
        <w:t>2</w:t>
      </w:r>
      <w:r>
        <w:t> — </w:t>
      </w:r>
      <w:r>
        <w:rPr>
          <w:rStyle w:val="CharDivText"/>
        </w:rPr>
        <w:t>Fees and other charges</w:t>
      </w:r>
      <w:bookmarkEnd w:id="401"/>
      <w:bookmarkEnd w:id="402"/>
      <w:bookmarkEnd w:id="403"/>
      <w:bookmarkEnd w:id="404"/>
      <w:bookmarkEnd w:id="405"/>
      <w:bookmarkEnd w:id="406"/>
      <w:bookmarkEnd w:id="407"/>
    </w:p>
    <w:p>
      <w:pPr>
        <w:pStyle w:val="Heading5"/>
        <w:spacing w:before="200"/>
      </w:pPr>
      <w:bookmarkStart w:id="410" w:name="_Toc39132092"/>
      <w:bookmarkStart w:id="411" w:name="_Toc38031605"/>
      <w:r>
        <w:rPr>
          <w:rStyle w:val="CharSectno"/>
        </w:rPr>
        <w:t>47</w:t>
      </w:r>
      <w:r>
        <w:t>.</w:t>
      </w:r>
      <w:r>
        <w:tab/>
        <w:t>Fees for certain planning services (Sch. 2)</w:t>
      </w:r>
      <w:bookmarkEnd w:id="410"/>
      <w:bookmarkEnd w:id="411"/>
    </w:p>
    <w:p>
      <w:pPr>
        <w:pStyle w:val="Subsection"/>
        <w:spacing w:before="140"/>
      </w:pPr>
      <w:r>
        <w:tab/>
        <w:t>(1)</w:t>
      </w:r>
      <w:r>
        <w:tab/>
        <w:t>A local government may impose a fee for a service listed in Schedule</w:t>
      </w:r>
      <w:del w:id="412" w:author="Master Repository Process" w:date="2021-09-11T18:10:00Z">
        <w:r>
          <w:delText xml:space="preserve"> </w:delText>
        </w:r>
      </w:del>
      <w:ins w:id="413" w:author="Master Repository Process" w:date="2021-09-11T18:10:00Z">
        <w:r>
          <w:t> </w:t>
        </w:r>
      </w:ins>
      <w:r>
        <w:t>2 provided by the local government.</w:t>
      </w:r>
    </w:p>
    <w:p>
      <w:pPr>
        <w:pStyle w:val="Subsection"/>
        <w:spacing w:before="140"/>
      </w:pPr>
      <w:r>
        <w:tab/>
        <w:t>(2)</w:t>
      </w:r>
      <w:r>
        <w:tab/>
        <w:t>The fee imposed by a local government for a service listed in Schedule</w:t>
      </w:r>
      <w:del w:id="414" w:author="Master Repository Process" w:date="2021-09-11T18:10:00Z">
        <w:r>
          <w:delText xml:space="preserve"> </w:delText>
        </w:r>
      </w:del>
      <w:ins w:id="415" w:author="Master Repository Process" w:date="2021-09-11T18:10:00Z">
        <w:r>
          <w:t> </w:t>
        </w:r>
      </w:ins>
      <w:r>
        <w:t>2 must be decided by the local government but must not exceed the fee specified in that Schedule for the service unless the local government is exempted under regulation</w:t>
      </w:r>
      <w:del w:id="416" w:author="Master Repository Process" w:date="2021-09-11T18:10:00Z">
        <w:r>
          <w:delText xml:space="preserve"> </w:delText>
        </w:r>
      </w:del>
      <w:ins w:id="417" w:author="Master Repository Process" w:date="2021-09-11T18:10:00Z">
        <w:r>
          <w:t> </w:t>
        </w:r>
      </w:ins>
      <w:r>
        <w:t>53.</w:t>
      </w:r>
    </w:p>
    <w:p>
      <w:pPr>
        <w:pStyle w:val="Subsection"/>
        <w:spacing w:before="140"/>
      </w:pPr>
      <w:r>
        <w:tab/>
        <w:t>(3)</w:t>
      </w:r>
      <w:r>
        <w:tab/>
        <w:t>Any fee imposed for a service listed in Schedule</w:t>
      </w:r>
      <w:del w:id="418" w:author="Master Repository Process" w:date="2021-09-11T18:10:00Z">
        <w:r>
          <w:delText xml:space="preserve"> </w:delText>
        </w:r>
      </w:del>
      <w:ins w:id="419" w:author="Master Repository Process" w:date="2021-09-11T18:10:00Z">
        <w:r>
          <w:t> </w:t>
        </w:r>
      </w:ins>
      <w:r>
        <w:t>2 must be paid by the applicant when applying for or requesting the service.</w:t>
      </w:r>
    </w:p>
    <w:p>
      <w:pPr>
        <w:pStyle w:val="Heading5"/>
        <w:spacing w:before="200"/>
      </w:pPr>
      <w:bookmarkStart w:id="420" w:name="_Toc39132093"/>
      <w:bookmarkStart w:id="421" w:name="_Toc38031606"/>
      <w:r>
        <w:rPr>
          <w:rStyle w:val="CharSectno"/>
        </w:rPr>
        <w:t>48A</w:t>
      </w:r>
      <w:r>
        <w:t>.</w:t>
      </w:r>
      <w:r>
        <w:tab/>
        <w:t>Fees for DAP applications</w:t>
      </w:r>
      <w:bookmarkEnd w:id="420"/>
      <w:bookmarkEnd w:id="421"/>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w:t>
      </w:r>
      <w:del w:id="422" w:author="Master Repository Process" w:date="2021-09-11T18:10:00Z">
        <w:r>
          <w:delText xml:space="preserve"> </w:delText>
        </w:r>
      </w:del>
      <w:ins w:id="423" w:author="Master Repository Process" w:date="2021-09-11T18:10:00Z">
        <w:r>
          <w:t> </w:t>
        </w:r>
      </w:ins>
      <w:r>
        <w:t>48A inserted: Gazette 24 Mar 2011 p. 1038.]</w:t>
      </w:r>
    </w:p>
    <w:p>
      <w:pPr>
        <w:pStyle w:val="Heading5"/>
        <w:spacing w:before="200"/>
      </w:pPr>
      <w:bookmarkStart w:id="424" w:name="_Toc39132094"/>
      <w:bookmarkStart w:id="425" w:name="_Toc38031607"/>
      <w:r>
        <w:rPr>
          <w:rStyle w:val="CharSectno"/>
        </w:rPr>
        <w:t>48</w:t>
      </w:r>
      <w:r>
        <w:t>.</w:t>
      </w:r>
      <w:r>
        <w:tab/>
        <w:t>Fees for scheme amendments, structure plans, activity centre plans and local development plans</w:t>
      </w:r>
      <w:bookmarkEnd w:id="424"/>
      <w:bookmarkEnd w:id="425"/>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pPr>
      <w:r>
        <w:tab/>
        <w:t>(b)</w:t>
      </w:r>
      <w:r>
        <w:tab/>
        <w:t>the adoption of a structure plan, activity centre plan or local development plan provided by the applicant; or</w:t>
      </w:r>
    </w:p>
    <w:p>
      <w:pPr>
        <w:pStyle w:val="Indenta"/>
      </w:pPr>
      <w:r>
        <w:tab/>
        <w:t>(c)</w:t>
      </w:r>
      <w:r>
        <w:tab/>
        <w:t>an amendment to a structure plan, activity centre plan or local development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keepNext/>
        <w:spacing w:before="130"/>
      </w:pPr>
      <w:r>
        <w:tab/>
        <w:t>(3)</w:t>
      </w:r>
      <w:r>
        <w:tab/>
        <w:t>A local government that receives a request for a local planning scheme amendment must give the applicant an estimate, in the form in Schedule</w:t>
      </w:r>
      <w:del w:id="426" w:author="Master Repository Process" w:date="2021-09-11T18:10:00Z">
        <w:r>
          <w:delText xml:space="preserve"> </w:delText>
        </w:r>
      </w:del>
      <w:ins w:id="427" w:author="Master Repository Process" w:date="2021-09-11T18:10:00Z">
        <w:r>
          <w:t> </w:t>
        </w:r>
      </w:ins>
      <w:r>
        <w:t xml:space="preserve">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A local government that receives a request to adopt or amend a structure plan, activity centre plan or local development plan provided by the applicant must give the applicant an estimate, in the form in Schedule</w:t>
      </w:r>
      <w:del w:id="428" w:author="Master Repository Process" w:date="2021-09-11T18:10:00Z">
        <w:r>
          <w:delText xml:space="preserve"> </w:delText>
        </w:r>
      </w:del>
      <w:ins w:id="429" w:author="Master Repository Process" w:date="2021-09-11T18:10:00Z">
        <w:r>
          <w:t> </w:t>
        </w:r>
      </w:ins>
      <w:r>
        <w:t xml:space="preserve">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w:t>
      </w:r>
      <w:del w:id="430" w:author="Master Repository Process" w:date="2021-09-11T18:10:00Z">
        <w:r>
          <w:delText xml:space="preserve"> </w:delText>
        </w:r>
      </w:del>
      <w:ins w:id="431" w:author="Master Repository Process" w:date="2021-09-11T18:10:00Z">
        <w:r>
          <w:t> </w:t>
        </w:r>
      </w:ins>
      <w:r>
        <w:t>(3)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w:t>
      </w:r>
      <w:del w:id="432" w:author="Master Repository Process" w:date="2021-09-11T18:10:00Z">
        <w:r>
          <w:delText xml:space="preserve"> </w:delText>
        </w:r>
      </w:del>
      <w:ins w:id="433" w:author="Master Repository Process" w:date="2021-09-11T18:10:00Z">
        <w:r>
          <w:t> </w:t>
        </w:r>
      </w:ins>
      <w:r>
        <w:t>53.</w:t>
      </w:r>
    </w:p>
    <w:p>
      <w:pPr>
        <w:pStyle w:val="Subsection"/>
        <w:spacing w:before="120"/>
      </w:pPr>
      <w:r>
        <w:tab/>
        <w:t>(6)</w:t>
      </w:r>
      <w:r>
        <w:tab/>
        <w:t>A local government may reduce the estimated total fee specified in an estimate given under subregulation</w:t>
      </w:r>
      <w:del w:id="434" w:author="Master Repository Process" w:date="2021-09-11T18:10:00Z">
        <w:r>
          <w:delText xml:space="preserve"> </w:delText>
        </w:r>
      </w:del>
      <w:ins w:id="435" w:author="Master Repository Process" w:date="2021-09-11T18:10:00Z">
        <w:r>
          <w:t> </w:t>
        </w:r>
      </w:ins>
      <w:r>
        <w:t>(3) or (4).</w:t>
      </w:r>
    </w:p>
    <w:p>
      <w:pPr>
        <w:pStyle w:val="Subsection"/>
        <w:keepNext/>
        <w:spacing w:before="120"/>
      </w:pPr>
      <w:r>
        <w:tab/>
        <w:t>(7)</w:t>
      </w:r>
      <w:r>
        <w:tab/>
        <w:t>A local government may refuse to deal with a request referred to in subregulation</w:t>
      </w:r>
      <w:del w:id="436" w:author="Master Repository Process" w:date="2021-09-11T18:10:00Z">
        <w:r>
          <w:delText xml:space="preserve"> </w:delText>
        </w:r>
      </w:del>
      <w:ins w:id="437" w:author="Master Repository Process" w:date="2021-09-11T18:10:00Z">
        <w:r>
          <w:t> </w:t>
        </w:r>
      </w:ins>
      <w:r>
        <w:t xml:space="preserve">(3)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pPr>
      <w:r>
        <w:tab/>
        <w:t>(8A)</w:t>
      </w:r>
      <w:r>
        <w:tab/>
        <w:t xml:space="preserve">A local government may refuse to advertise a structure plan, activity centre plan or local development plan or an amendment to a structure plan, activity centre plan or local development plan related to a request referred to in subregulation (4) until — </w:t>
      </w:r>
    </w:p>
    <w:p>
      <w:pPr>
        <w:pStyle w:val="Indenta"/>
      </w:pPr>
      <w:r>
        <w:tab/>
        <w:t>(a)</w:t>
      </w:r>
      <w:r>
        <w:tab/>
        <w:t>the estimated total fee specified in the estimate given in accordance with the subregulation is paid; or</w:t>
      </w:r>
    </w:p>
    <w:p>
      <w:pPr>
        <w:pStyle w:val="Indenta"/>
      </w:pPr>
      <w:r>
        <w:tab/>
        <w:t>(b)</w:t>
      </w:r>
      <w:r>
        <w:tab/>
        <w:t>if that fee is reduced under subregulation (6), the reduced fee is paid.</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or amendment of a structure plan, activity centre plan or local development plan; or</w:t>
      </w:r>
    </w:p>
    <w:p>
      <w:pPr>
        <w:pStyle w:val="Indenta"/>
        <w:spacing w:before="60"/>
      </w:pPr>
      <w:r>
        <w:tab/>
        <w:t>(b)</w:t>
      </w:r>
      <w:r>
        <w:tab/>
        <w:t>decides to discontinue the preparation or adoption of a local planning scheme amendment or the adoption or amendment of a structure plan, activity centre plan or local development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w:t>
      </w:r>
      <w:del w:id="438" w:author="Master Repository Process" w:date="2021-09-11T18:10:00Z">
        <w:r>
          <w:delText xml:space="preserve"> </w:delText>
        </w:r>
      </w:del>
      <w:ins w:id="439" w:author="Master Repository Process" w:date="2021-09-11T18:10:00Z">
        <w:r>
          <w:t> </w:t>
        </w:r>
      </w:ins>
      <w:r>
        <w:t>48 amended: Gazette 14 May 2010 p. 2009</w:t>
      </w:r>
      <w:del w:id="440" w:author="Master Repository Process" w:date="2021-09-11T18:10:00Z">
        <w:r>
          <w:delText>-</w:delText>
        </w:r>
      </w:del>
      <w:ins w:id="441" w:author="Master Repository Process" w:date="2021-09-11T18:10:00Z">
        <w:r>
          <w:noBreakHyphen/>
        </w:r>
      </w:ins>
      <w:r>
        <w:t>10; 6 May 2011 p. 1617; 21 May 2013 p. 2011</w:t>
      </w:r>
      <w:del w:id="442" w:author="Master Repository Process" w:date="2021-09-11T18:10:00Z">
        <w:r>
          <w:delText>-</w:delText>
        </w:r>
      </w:del>
      <w:ins w:id="443" w:author="Master Repository Process" w:date="2021-09-11T18:10:00Z">
        <w:r>
          <w:noBreakHyphen/>
        </w:r>
      </w:ins>
      <w:r>
        <w:t>12; 25 Aug</w:t>
      </w:r>
      <w:del w:id="444" w:author="Master Repository Process" w:date="2021-09-11T18:10:00Z">
        <w:r>
          <w:delText xml:space="preserve"> </w:delText>
        </w:r>
      </w:del>
      <w:ins w:id="445" w:author="Master Repository Process" w:date="2021-09-11T18:10:00Z">
        <w:r>
          <w:t> </w:t>
        </w:r>
      </w:ins>
      <w:r>
        <w:t>2015 p. 3381</w:t>
      </w:r>
      <w:del w:id="446" w:author="Master Repository Process" w:date="2021-09-11T18:10:00Z">
        <w:r>
          <w:delText>-</w:delText>
        </w:r>
      </w:del>
      <w:ins w:id="447" w:author="Master Repository Process" w:date="2021-09-11T18:10:00Z">
        <w:r>
          <w:noBreakHyphen/>
        </w:r>
      </w:ins>
      <w:r>
        <w:t>2.]</w:t>
      </w:r>
    </w:p>
    <w:p>
      <w:pPr>
        <w:pStyle w:val="Heading5"/>
      </w:pPr>
      <w:bookmarkStart w:id="448" w:name="_Toc39132095"/>
      <w:bookmarkStart w:id="449" w:name="_Toc38031608"/>
      <w:r>
        <w:rPr>
          <w:rStyle w:val="CharSectno"/>
        </w:rPr>
        <w:t>49</w:t>
      </w:r>
      <w:r>
        <w:t>.</w:t>
      </w:r>
      <w:r>
        <w:tab/>
        <w:t>Additional costs and expenses payable by applicants</w:t>
      </w:r>
      <w:bookmarkEnd w:id="448"/>
      <w:bookmarkEnd w:id="449"/>
    </w:p>
    <w:p>
      <w:pPr>
        <w:pStyle w:val="Subsection"/>
      </w:pPr>
      <w:r>
        <w:tab/>
        <w:t>(1)</w:t>
      </w:r>
      <w:r>
        <w:tab/>
        <w:t>The following costs and expenses, if incurred by a local government in providing a service listed in Schedule</w:t>
      </w:r>
      <w:del w:id="450" w:author="Master Repository Process" w:date="2021-09-11T18:10:00Z">
        <w:r>
          <w:delText xml:space="preserve"> </w:delText>
        </w:r>
      </w:del>
      <w:ins w:id="451" w:author="Master Repository Process" w:date="2021-09-11T18:10:00Z">
        <w:r>
          <w:t> </w:t>
        </w:r>
      </w:ins>
      <w:r>
        <w:t>2 items</w:t>
      </w:r>
      <w:del w:id="452" w:author="Master Repository Process" w:date="2021-09-11T18:10:00Z">
        <w:r>
          <w:delText xml:space="preserve"> </w:delText>
        </w:r>
      </w:del>
      <w:ins w:id="453" w:author="Master Repository Process" w:date="2021-09-11T18:10:00Z">
        <w:r>
          <w:t> </w:t>
        </w:r>
      </w:ins>
      <w:r>
        <w:t xml:space="preserve">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w:t>
      </w:r>
      <w:del w:id="454" w:author="Master Repository Process" w:date="2021-09-11T18:10:00Z">
        <w:r>
          <w:delText xml:space="preserve"> </w:delText>
        </w:r>
      </w:del>
      <w:ins w:id="455" w:author="Master Repository Process" w:date="2021-09-11T18:10:00Z">
        <w:r>
          <w:t> </w:t>
        </w:r>
      </w:ins>
      <w:r>
        <w:t>(1) that the local government estimates it will incur; or</w:t>
      </w:r>
    </w:p>
    <w:p>
      <w:pPr>
        <w:pStyle w:val="Indenta"/>
      </w:pPr>
      <w:r>
        <w:tab/>
        <w:t>(b)</w:t>
      </w:r>
      <w:r>
        <w:tab/>
        <w:t>require the applicant to pay the actual costs and expenses referred to in subregulation</w:t>
      </w:r>
      <w:del w:id="456" w:author="Master Repository Process" w:date="2021-09-11T18:10:00Z">
        <w:r>
          <w:delText xml:space="preserve"> </w:delText>
        </w:r>
      </w:del>
      <w:ins w:id="457" w:author="Master Repository Process" w:date="2021-09-11T18:10:00Z">
        <w:r>
          <w:t> </w:t>
        </w:r>
      </w:ins>
      <w:r>
        <w:t>(1) after they are incurred.</w:t>
      </w:r>
    </w:p>
    <w:p>
      <w:pPr>
        <w:pStyle w:val="Subsection"/>
      </w:pPr>
      <w:r>
        <w:tab/>
        <w:t>(3)</w:t>
      </w:r>
      <w:r>
        <w:tab/>
        <w:t>Any moneys paid in advance by an applicant to a local government for estimated costs or expenses referred to in subregulation</w:t>
      </w:r>
      <w:del w:id="458" w:author="Master Repository Process" w:date="2021-09-11T18:10:00Z">
        <w:r>
          <w:delText xml:space="preserve"> </w:delText>
        </w:r>
      </w:del>
      <w:ins w:id="459" w:author="Master Repository Process" w:date="2021-09-11T18:10:00Z">
        <w:r>
          <w:t> </w:t>
        </w:r>
      </w:ins>
      <w:r>
        <w:t>(1) that are not incurred by the local government must be refunded to the applicant on the completion of the service.</w:t>
      </w:r>
    </w:p>
    <w:p>
      <w:pPr>
        <w:pStyle w:val="Footnotesection"/>
      </w:pPr>
      <w:r>
        <w:tab/>
        <w:t>[Regulation</w:t>
      </w:r>
      <w:del w:id="460" w:author="Master Repository Process" w:date="2021-09-11T18:10:00Z">
        <w:r>
          <w:delText xml:space="preserve"> </w:delText>
        </w:r>
      </w:del>
      <w:ins w:id="461" w:author="Master Repository Process" w:date="2021-09-11T18:10:00Z">
        <w:r>
          <w:t> </w:t>
        </w:r>
      </w:ins>
      <w:r>
        <w:t>49 amended: Gazette 24 Mar 2011 p. 1038.]</w:t>
      </w:r>
    </w:p>
    <w:p>
      <w:pPr>
        <w:pStyle w:val="Heading5"/>
      </w:pPr>
      <w:bookmarkStart w:id="462" w:name="_Toc39132096"/>
      <w:bookmarkStart w:id="463" w:name="_Toc38031609"/>
      <w:r>
        <w:rPr>
          <w:rStyle w:val="CharSectno"/>
        </w:rPr>
        <w:t>50</w:t>
      </w:r>
      <w:r>
        <w:t>.</w:t>
      </w:r>
      <w:r>
        <w:tab/>
        <w:t>Itemised account to be provided on request</w:t>
      </w:r>
      <w:bookmarkEnd w:id="462"/>
      <w:bookmarkEnd w:id="463"/>
    </w:p>
    <w:p>
      <w:pPr>
        <w:pStyle w:val="Subsection"/>
      </w:pPr>
      <w:r>
        <w:tab/>
      </w:r>
      <w:r>
        <w:tab/>
        <w:t>If an applicant so requests, a local government must give the applicant an itemised account of any fee the local government has imposed on the applicant under regulation</w:t>
      </w:r>
      <w:del w:id="464" w:author="Master Repository Process" w:date="2021-09-11T18:10:00Z">
        <w:r>
          <w:delText xml:space="preserve"> </w:delText>
        </w:r>
      </w:del>
      <w:ins w:id="465" w:author="Master Repository Process" w:date="2021-09-11T18:10:00Z">
        <w:r>
          <w:t> </w:t>
        </w:r>
      </w:ins>
      <w:r>
        <w:t>48 or 49.</w:t>
      </w:r>
    </w:p>
    <w:p>
      <w:pPr>
        <w:pStyle w:val="Heading5"/>
      </w:pPr>
      <w:bookmarkStart w:id="466" w:name="_Toc39132097"/>
      <w:bookmarkStart w:id="467" w:name="_Toc38031610"/>
      <w:r>
        <w:rPr>
          <w:rStyle w:val="CharSectno"/>
        </w:rPr>
        <w:t>51</w:t>
      </w:r>
      <w:r>
        <w:t>.</w:t>
      </w:r>
      <w:r>
        <w:tab/>
        <w:t>Dispute as to amount payable</w:t>
      </w:r>
      <w:bookmarkEnd w:id="466"/>
      <w:bookmarkEnd w:id="467"/>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or amendment of a structure plan, activity centre plan or local development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Footnotesection"/>
      </w:pPr>
      <w:r>
        <w:tab/>
        <w:t>[Regulation</w:t>
      </w:r>
      <w:del w:id="468" w:author="Master Repository Process" w:date="2021-09-11T18:10:00Z">
        <w:r>
          <w:delText xml:space="preserve"> </w:delText>
        </w:r>
      </w:del>
      <w:ins w:id="469" w:author="Master Repository Process" w:date="2021-09-11T18:10:00Z">
        <w:r>
          <w:t> </w:t>
        </w:r>
      </w:ins>
      <w:r>
        <w:t>51 amended: Gazette 25 Aug</w:t>
      </w:r>
      <w:del w:id="470" w:author="Master Repository Process" w:date="2021-09-11T18:10:00Z">
        <w:r>
          <w:delText xml:space="preserve"> </w:delText>
        </w:r>
      </w:del>
      <w:ins w:id="471" w:author="Master Repository Process" w:date="2021-09-11T18:10:00Z">
        <w:r>
          <w:t> </w:t>
        </w:r>
      </w:ins>
      <w:r>
        <w:t>2015 p. 3382.]</w:t>
      </w:r>
    </w:p>
    <w:p>
      <w:pPr>
        <w:pStyle w:val="Heading5"/>
      </w:pPr>
      <w:bookmarkStart w:id="472" w:name="_Toc39132098"/>
      <w:bookmarkStart w:id="473" w:name="_Toc38031611"/>
      <w:r>
        <w:rPr>
          <w:rStyle w:val="CharSectno"/>
        </w:rPr>
        <w:t>52</w:t>
      </w:r>
      <w:r>
        <w:t>.</w:t>
      </w:r>
      <w:r>
        <w:tab/>
        <w:t>Local government may waive or refund fee</w:t>
      </w:r>
      <w:bookmarkEnd w:id="472"/>
      <w:bookmarkEnd w:id="473"/>
    </w:p>
    <w:p>
      <w:pPr>
        <w:pStyle w:val="Subsection"/>
      </w:pPr>
      <w:r>
        <w:tab/>
      </w:r>
      <w:r>
        <w:tab/>
        <w:t>A local government may waive or refund, in whole or in part, payment of a fee for a planning service.</w:t>
      </w:r>
    </w:p>
    <w:p>
      <w:pPr>
        <w:pStyle w:val="Heading5"/>
      </w:pPr>
      <w:bookmarkStart w:id="474" w:name="_Toc39132099"/>
      <w:bookmarkStart w:id="475" w:name="_Toc38031612"/>
      <w:r>
        <w:rPr>
          <w:rStyle w:val="CharSectno"/>
        </w:rPr>
        <w:t>53</w:t>
      </w:r>
      <w:r>
        <w:t>.</w:t>
      </w:r>
      <w:r>
        <w:tab/>
        <w:t>Exemption</w:t>
      </w:r>
      <w:bookmarkEnd w:id="474"/>
      <w:bookmarkEnd w:id="475"/>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w:t>
      </w:r>
      <w:del w:id="476" w:author="Master Repository Process" w:date="2021-09-11T18:10:00Z">
        <w:r>
          <w:delText xml:space="preserve"> </w:delText>
        </w:r>
      </w:del>
      <w:ins w:id="477" w:author="Master Repository Process" w:date="2021-09-11T18:10:00Z">
        <w:r>
          <w:t> </w:t>
        </w:r>
      </w:ins>
      <w:r>
        <w:t>47 and 48.</w:t>
      </w:r>
    </w:p>
    <w:p>
      <w:pPr>
        <w:pStyle w:val="Subsection"/>
      </w:pPr>
      <w:r>
        <w:tab/>
        <w:t>(3)</w:t>
      </w:r>
      <w:r>
        <w:tab/>
        <w:t>The exemption may include any condition the Minister decides.</w:t>
      </w:r>
    </w:p>
    <w:p>
      <w:pPr>
        <w:pStyle w:val="Subsection"/>
      </w:pPr>
      <w:r>
        <w:tab/>
        <w:t>(4)</w:t>
      </w:r>
      <w:r>
        <w:tab/>
        <w:t>Regulations</w:t>
      </w:r>
      <w:del w:id="478" w:author="Master Repository Process" w:date="2021-09-11T18:10:00Z">
        <w:r>
          <w:delText xml:space="preserve"> </w:delText>
        </w:r>
      </w:del>
      <w:ins w:id="479" w:author="Master Repository Process" w:date="2021-09-11T18:10:00Z">
        <w:r>
          <w:t> </w:t>
        </w:r>
      </w:ins>
      <w:r>
        <w:t>47 to 52 do not apply to a local government while an exemption given to it under subregulation</w:t>
      </w:r>
      <w:del w:id="480" w:author="Master Repository Process" w:date="2021-09-11T18:10:00Z">
        <w:r>
          <w:delText xml:space="preserve"> </w:delText>
        </w:r>
      </w:del>
      <w:ins w:id="481" w:author="Master Repository Process" w:date="2021-09-11T18:10:00Z">
        <w:r>
          <w:t> </w:t>
        </w:r>
      </w:ins>
      <w:r>
        <w:t>(2) is in force and the local government complies with any condition in the exemption.</w:t>
      </w:r>
    </w:p>
    <w:p>
      <w:pPr>
        <w:pStyle w:val="Subsection"/>
        <w:spacing w:before="140"/>
      </w:pPr>
      <w:r>
        <w:tab/>
        <w:t>(5)</w:t>
      </w:r>
      <w:r>
        <w:tab/>
        <w:t>The Minister may amend or cancel an exemption given under subregulation</w:t>
      </w:r>
      <w:del w:id="482" w:author="Master Repository Process" w:date="2021-09-11T18:10:00Z">
        <w:r>
          <w:delText xml:space="preserve"> </w:delText>
        </w:r>
      </w:del>
      <w:ins w:id="483" w:author="Master Repository Process" w:date="2021-09-11T18:10:00Z">
        <w:r>
          <w:t> </w:t>
        </w:r>
      </w:ins>
      <w:r>
        <w:t>(2).</w:t>
      </w:r>
    </w:p>
    <w:p>
      <w:pPr>
        <w:pStyle w:val="Heading3"/>
      </w:pPr>
      <w:bookmarkStart w:id="484" w:name="_Toc38966107"/>
      <w:bookmarkStart w:id="485" w:name="_Toc38966673"/>
      <w:bookmarkStart w:id="486" w:name="_Toc39132011"/>
      <w:bookmarkStart w:id="487" w:name="_Toc39132100"/>
      <w:bookmarkStart w:id="488" w:name="_Toc38030365"/>
      <w:bookmarkStart w:id="489" w:name="_Toc38030455"/>
      <w:bookmarkStart w:id="490" w:name="_Toc38031613"/>
      <w:r>
        <w:rPr>
          <w:rStyle w:val="CharDivNo"/>
        </w:rPr>
        <w:t>Division</w:t>
      </w:r>
      <w:del w:id="491" w:author="Master Repository Process" w:date="2021-09-11T18:10:00Z">
        <w:r>
          <w:rPr>
            <w:rStyle w:val="CharDivNo"/>
          </w:rPr>
          <w:delText xml:space="preserve"> </w:delText>
        </w:r>
      </w:del>
      <w:ins w:id="492" w:author="Master Repository Process" w:date="2021-09-11T18:10:00Z">
        <w:r>
          <w:rPr>
            <w:rStyle w:val="CharDivNo"/>
          </w:rPr>
          <w:t> </w:t>
        </w:r>
      </w:ins>
      <w:r>
        <w:rPr>
          <w:rStyle w:val="CharDivNo"/>
        </w:rPr>
        <w:t>3</w:t>
      </w:r>
      <w:r>
        <w:t> — </w:t>
      </w:r>
      <w:r>
        <w:rPr>
          <w:rStyle w:val="CharDivText"/>
        </w:rPr>
        <w:t>Fees Arbitration Panels</w:t>
      </w:r>
      <w:bookmarkEnd w:id="484"/>
      <w:bookmarkEnd w:id="485"/>
      <w:bookmarkEnd w:id="486"/>
      <w:bookmarkEnd w:id="487"/>
      <w:bookmarkEnd w:id="488"/>
      <w:bookmarkEnd w:id="489"/>
      <w:bookmarkEnd w:id="490"/>
    </w:p>
    <w:p>
      <w:pPr>
        <w:pStyle w:val="Heading5"/>
        <w:spacing w:before="200"/>
      </w:pPr>
      <w:bookmarkStart w:id="493" w:name="_Toc39132101"/>
      <w:bookmarkStart w:id="494" w:name="_Toc38031614"/>
      <w:r>
        <w:rPr>
          <w:rStyle w:val="CharSectno"/>
        </w:rPr>
        <w:t>54</w:t>
      </w:r>
      <w:r>
        <w:t>.</w:t>
      </w:r>
      <w:r>
        <w:tab/>
        <w:t>Fees Arbitration Panels</w:t>
      </w:r>
      <w:bookmarkEnd w:id="493"/>
      <w:bookmarkEnd w:id="494"/>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w:t>
      </w:r>
      <w:del w:id="495" w:author="Master Repository Process" w:date="2021-09-11T18:10:00Z">
        <w:r>
          <w:delText xml:space="preserve"> </w:delText>
        </w:r>
      </w:del>
      <w:ins w:id="496" w:author="Master Repository Process" w:date="2021-09-11T18:10:00Z">
        <w:r>
          <w:t> </w:t>
        </w:r>
      </w:ins>
      <w:r>
        <w:t>(2).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the Urban Development Institute of Australia;</w:t>
      </w:r>
    </w:p>
    <w:p>
      <w:pPr>
        <w:pStyle w:val="Indenta"/>
        <w:spacing w:before="60"/>
      </w:pPr>
      <w:r>
        <w:tab/>
        <w:t>(c)</w:t>
      </w:r>
      <w:r>
        <w:tab/>
        <w:t>the Property Council of Australia;</w:t>
      </w:r>
    </w:p>
    <w:p>
      <w:pPr>
        <w:pStyle w:val="Indenta"/>
        <w:spacing w:before="60"/>
      </w:pPr>
      <w:r>
        <w:tab/>
        <w:t>(d)</w:t>
      </w:r>
      <w:r>
        <w:tab/>
        <w:t>the Building Designers Association;</w:t>
      </w:r>
    </w:p>
    <w:p>
      <w:pPr>
        <w:pStyle w:val="Indenta"/>
        <w:spacing w:before="60"/>
      </w:pPr>
      <w:r>
        <w:tab/>
        <w:t>(e)</w:t>
      </w:r>
      <w:r>
        <w:tab/>
        <w:t>the Real Estate Institute of Western Australia.</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w:t>
      </w:r>
      <w:del w:id="497" w:author="Master Repository Process" w:date="2021-09-11T18:10:00Z">
        <w:r>
          <w:delText xml:space="preserve"> </w:delText>
        </w:r>
      </w:del>
      <w:ins w:id="498" w:author="Master Repository Process" w:date="2021-09-11T18:10:00Z">
        <w:r>
          <w:t> </w:t>
        </w:r>
      </w:ins>
      <w:r>
        <w:t>51.</w:t>
      </w:r>
    </w:p>
    <w:p>
      <w:pPr>
        <w:pStyle w:val="Heading5"/>
      </w:pPr>
      <w:bookmarkStart w:id="499" w:name="_Toc39132102"/>
      <w:bookmarkStart w:id="500" w:name="_Toc38031615"/>
      <w:r>
        <w:rPr>
          <w:rStyle w:val="CharSectno"/>
        </w:rPr>
        <w:t>55</w:t>
      </w:r>
      <w:r>
        <w:t>.</w:t>
      </w:r>
      <w:r>
        <w:tab/>
        <w:t>Panel meetings</w:t>
      </w:r>
      <w:bookmarkEnd w:id="499"/>
      <w:bookmarkEnd w:id="500"/>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w:t>
      </w:r>
      <w:del w:id="501" w:author="Master Repository Process" w:date="2021-09-11T18:10:00Z">
        <w:r>
          <w:delText xml:space="preserve"> </w:delText>
        </w:r>
      </w:del>
      <w:ins w:id="502" w:author="Master Repository Process" w:date="2021-09-11T18:10:00Z">
        <w:r>
          <w:t> </w:t>
        </w:r>
      </w:ins>
      <w:r>
        <w:t>(2) is present at a meeting of the Panel.</w:t>
      </w:r>
    </w:p>
    <w:p>
      <w:pPr>
        <w:pStyle w:val="Heading5"/>
      </w:pPr>
      <w:bookmarkStart w:id="503" w:name="_Toc39132103"/>
      <w:bookmarkStart w:id="504" w:name="_Toc38031616"/>
      <w:r>
        <w:rPr>
          <w:rStyle w:val="CharSectno"/>
        </w:rPr>
        <w:t>56</w:t>
      </w:r>
      <w:r>
        <w:t>.</w:t>
      </w:r>
      <w:r>
        <w:tab/>
        <w:t>Decisions of a Panel</w:t>
      </w:r>
      <w:bookmarkEnd w:id="503"/>
      <w:bookmarkEnd w:id="504"/>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505" w:name="_Toc38966111"/>
      <w:bookmarkStart w:id="506" w:name="_Toc38966677"/>
      <w:bookmarkStart w:id="507" w:name="_Toc39132015"/>
      <w:bookmarkStart w:id="508" w:name="_Toc39132104"/>
      <w:bookmarkStart w:id="509" w:name="_Toc38030369"/>
      <w:bookmarkStart w:id="510" w:name="_Toc38030459"/>
      <w:bookmarkStart w:id="511" w:name="_Toc38031617"/>
      <w:r>
        <w:rPr>
          <w:rStyle w:val="CharPartNo"/>
        </w:rPr>
        <w:t>Part</w:t>
      </w:r>
      <w:del w:id="512" w:author="Master Repository Process" w:date="2021-09-11T18:10:00Z">
        <w:r>
          <w:rPr>
            <w:rStyle w:val="CharPartNo"/>
          </w:rPr>
          <w:delText xml:space="preserve"> </w:delText>
        </w:r>
      </w:del>
      <w:ins w:id="513" w:author="Master Repository Process" w:date="2021-09-11T18:10:00Z">
        <w:r>
          <w:rPr>
            <w:rStyle w:val="CharPartNo"/>
          </w:rPr>
          <w:t> </w:t>
        </w:r>
      </w:ins>
      <w:r>
        <w:rPr>
          <w:rStyle w:val="CharPartNo"/>
        </w:rPr>
        <w:t>8</w:t>
      </w:r>
      <w:r>
        <w:rPr>
          <w:rStyle w:val="CharDivNo"/>
        </w:rPr>
        <w:t> </w:t>
      </w:r>
      <w:r>
        <w:t>—</w:t>
      </w:r>
      <w:r>
        <w:rPr>
          <w:rStyle w:val="CharDivText"/>
        </w:rPr>
        <w:t> </w:t>
      </w:r>
      <w:r>
        <w:rPr>
          <w:rStyle w:val="CharPartText"/>
        </w:rPr>
        <w:t>Miscellaneous matters</w:t>
      </w:r>
      <w:bookmarkEnd w:id="505"/>
      <w:bookmarkEnd w:id="506"/>
      <w:bookmarkEnd w:id="507"/>
      <w:bookmarkEnd w:id="508"/>
      <w:bookmarkEnd w:id="509"/>
      <w:bookmarkEnd w:id="510"/>
      <w:bookmarkEnd w:id="511"/>
    </w:p>
    <w:p>
      <w:pPr>
        <w:pStyle w:val="Heading5"/>
      </w:pPr>
      <w:bookmarkStart w:id="514" w:name="_Toc39132105"/>
      <w:bookmarkStart w:id="515" w:name="_Toc38031618"/>
      <w:r>
        <w:rPr>
          <w:rStyle w:val="CharSectno"/>
        </w:rPr>
        <w:t>57</w:t>
      </w:r>
      <w:r>
        <w:t>.</w:t>
      </w:r>
      <w:r>
        <w:tab/>
        <w:t>False or misleading information</w:t>
      </w:r>
      <w:bookmarkEnd w:id="514"/>
      <w:bookmarkEnd w:id="515"/>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w:t>
      </w:r>
      <w:del w:id="516" w:author="Master Repository Process" w:date="2021-09-11T18:10:00Z">
        <w:r>
          <w:delText xml:space="preserve"> </w:delText>
        </w:r>
      </w:del>
      <w:ins w:id="517" w:author="Master Repository Process" w:date="2021-09-11T18:10:00Z">
        <w:r>
          <w:t> </w:t>
        </w:r>
      </w:ins>
      <w:r>
        <w:t>000.</w:t>
      </w:r>
    </w:p>
    <w:p>
      <w:pPr>
        <w:pStyle w:val="Ednotesection"/>
      </w:pPr>
      <w:r>
        <w:t>[</w:t>
      </w:r>
      <w:r>
        <w:rPr>
          <w:b/>
        </w:rPr>
        <w:t>58.</w:t>
      </w:r>
      <w:r>
        <w:tab/>
        <w:t>Omitted under the Reprints Act</w:t>
      </w:r>
      <w:del w:id="518" w:author="Master Repository Process" w:date="2021-09-11T18:10:00Z">
        <w:r>
          <w:delText xml:space="preserve"> </w:delText>
        </w:r>
      </w:del>
      <w:ins w:id="519" w:author="Master Repository Process" w:date="2021-09-11T18:10:00Z">
        <w:r>
          <w:t> </w:t>
        </w:r>
      </w:ins>
      <w:r>
        <w:t>1984 s. 7(4)(f).]</w:t>
      </w:r>
    </w:p>
    <w:p>
      <w:pPr>
        <w:pStyle w:val="Heading2"/>
      </w:pPr>
      <w:bookmarkStart w:id="520" w:name="_Toc38966113"/>
      <w:bookmarkStart w:id="521" w:name="_Toc38966679"/>
      <w:bookmarkStart w:id="522" w:name="_Toc39132017"/>
      <w:bookmarkStart w:id="523" w:name="_Toc39132106"/>
      <w:bookmarkStart w:id="524" w:name="_Toc38030371"/>
      <w:bookmarkStart w:id="525" w:name="_Toc38030461"/>
      <w:bookmarkStart w:id="526" w:name="_Toc38031619"/>
      <w:r>
        <w:rPr>
          <w:rStyle w:val="CharPartNo"/>
        </w:rPr>
        <w:t>Part</w:t>
      </w:r>
      <w:del w:id="527" w:author="Master Repository Process" w:date="2021-09-11T18:10:00Z">
        <w:r>
          <w:rPr>
            <w:rStyle w:val="CharPartNo"/>
          </w:rPr>
          <w:delText xml:space="preserve"> </w:delText>
        </w:r>
      </w:del>
      <w:ins w:id="528" w:author="Master Repository Process" w:date="2021-09-11T18:10:00Z">
        <w:r>
          <w:rPr>
            <w:rStyle w:val="CharPartNo"/>
          </w:rPr>
          <w:t> </w:t>
        </w:r>
      </w:ins>
      <w:r>
        <w:rPr>
          <w:rStyle w:val="CharPartNo"/>
        </w:rPr>
        <w:t>9</w:t>
      </w:r>
      <w:r>
        <w:t> — </w:t>
      </w:r>
      <w:r>
        <w:rPr>
          <w:rStyle w:val="CharPartText"/>
        </w:rPr>
        <w:t>Transitional matters</w:t>
      </w:r>
      <w:bookmarkEnd w:id="520"/>
      <w:bookmarkEnd w:id="521"/>
      <w:bookmarkEnd w:id="522"/>
      <w:bookmarkEnd w:id="523"/>
      <w:bookmarkEnd w:id="524"/>
      <w:bookmarkEnd w:id="525"/>
      <w:bookmarkEnd w:id="526"/>
    </w:p>
    <w:p>
      <w:pPr>
        <w:pStyle w:val="Heading5"/>
      </w:pPr>
      <w:bookmarkStart w:id="529" w:name="_Toc39132107"/>
      <w:bookmarkStart w:id="530" w:name="_Toc38031620"/>
      <w:r>
        <w:rPr>
          <w:rStyle w:val="CharSectno"/>
        </w:rPr>
        <w:t>59</w:t>
      </w:r>
      <w:r>
        <w:t>.</w:t>
      </w:r>
      <w:r>
        <w:tab/>
        <w:t>Term used: commencement</w:t>
      </w:r>
      <w:bookmarkEnd w:id="529"/>
      <w:bookmarkEnd w:id="530"/>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531" w:name="_Toc39132108"/>
      <w:bookmarkStart w:id="532" w:name="_Toc38031621"/>
      <w:r>
        <w:rPr>
          <w:rStyle w:val="CharSectno"/>
        </w:rPr>
        <w:t>60</w:t>
      </w:r>
      <w:r>
        <w:t>.</w:t>
      </w:r>
      <w:r>
        <w:tab/>
        <w:t>Wardens’ appointments continued</w:t>
      </w:r>
      <w:bookmarkEnd w:id="531"/>
      <w:bookmarkEnd w:id="532"/>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w:t>
      </w:r>
      <w:del w:id="533" w:author="Master Repository Process" w:date="2021-09-11T18:10:00Z">
        <w:r>
          <w:delText xml:space="preserve"> </w:delText>
        </w:r>
      </w:del>
      <w:ins w:id="534" w:author="Master Repository Process" w:date="2021-09-11T18:10:00Z">
        <w:r>
          <w:t> </w:t>
        </w:r>
      </w:ins>
      <w:r>
        <w:t>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35" w:name="_Toc38966116"/>
      <w:bookmarkStart w:id="536" w:name="_Toc38966682"/>
      <w:bookmarkStart w:id="537" w:name="_Toc39132020"/>
      <w:bookmarkStart w:id="538" w:name="_Toc39132109"/>
      <w:bookmarkStart w:id="539" w:name="_Toc38030374"/>
      <w:bookmarkStart w:id="540" w:name="_Toc38030464"/>
      <w:bookmarkStart w:id="541" w:name="_Toc38031622"/>
      <w:r>
        <w:rPr>
          <w:rStyle w:val="CharSchNo"/>
        </w:rPr>
        <w:t>Schedule</w:t>
      </w:r>
      <w:del w:id="542" w:author="Master Repository Process" w:date="2021-09-11T18:10:00Z">
        <w:r>
          <w:rPr>
            <w:rStyle w:val="CharSchNo"/>
          </w:rPr>
          <w:delText xml:space="preserve"> </w:delText>
        </w:r>
      </w:del>
      <w:ins w:id="543" w:author="Master Repository Process" w:date="2021-09-11T18:10:00Z">
        <w:r>
          <w:rPr>
            <w:rStyle w:val="CharSchNo"/>
          </w:rPr>
          <w:t> </w:t>
        </w:r>
      </w:ins>
      <w:r>
        <w:rPr>
          <w:rStyle w:val="CharSchNo"/>
        </w:rPr>
        <w:t>1</w:t>
      </w:r>
      <w:r>
        <w:rPr>
          <w:rStyle w:val="CharSDivNo"/>
        </w:rPr>
        <w:t> </w:t>
      </w:r>
      <w:r>
        <w:t>—</w:t>
      </w:r>
      <w:r>
        <w:rPr>
          <w:rStyle w:val="CharSDivText"/>
        </w:rPr>
        <w:t> </w:t>
      </w:r>
      <w:r>
        <w:rPr>
          <w:rStyle w:val="CharSchText"/>
        </w:rPr>
        <w:t>Forms</w:t>
      </w:r>
      <w:bookmarkEnd w:id="535"/>
      <w:bookmarkEnd w:id="536"/>
      <w:bookmarkEnd w:id="537"/>
      <w:bookmarkEnd w:id="538"/>
      <w:bookmarkEnd w:id="539"/>
      <w:bookmarkEnd w:id="540"/>
      <w:bookmarkEnd w:id="541"/>
    </w:p>
    <w:p>
      <w:pPr>
        <w:pStyle w:val="yHeading5"/>
        <w:spacing w:before="360" w:after="120"/>
      </w:pPr>
      <w:bookmarkStart w:id="544" w:name="_Toc39132110"/>
      <w:bookmarkStart w:id="545" w:name="_Toc38031623"/>
      <w:r>
        <w:rPr>
          <w:rStyle w:val="CharSClsNo"/>
        </w:rPr>
        <w:t>1</w:t>
      </w:r>
      <w:r>
        <w:t xml:space="preserve">. </w:t>
      </w:r>
      <w:r>
        <w:tab/>
        <w:t>Infringement notice (r. 43(1))</w:t>
      </w:r>
      <w:bookmarkEnd w:id="544"/>
      <w:bookmarkEnd w:id="54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w:t>
            </w:r>
            <w:del w:id="546" w:author="Master Repository Process" w:date="2021-09-11T18:10:00Z">
              <w:r>
                <w:rPr>
                  <w:sz w:val="20"/>
                </w:rPr>
                <w:delText xml:space="preserve"> </w:delText>
              </w:r>
            </w:del>
            <w:ins w:id="547" w:author="Master Repository Process" w:date="2021-09-11T18:10:00Z">
              <w:r>
                <w:rPr>
                  <w:sz w:val="20"/>
                </w:rPr>
                <w:t> </w:t>
              </w:r>
            </w:ins>
            <w:r>
              <w:rPr>
                <w:sz w:val="20"/>
              </w:rPr>
              <w:t>229</w:t>
            </w:r>
          </w:p>
          <w:p>
            <w:pPr>
              <w:pStyle w:val="yTableNAm"/>
              <w:spacing w:before="0"/>
              <w:rPr>
                <w:bCs/>
                <w:i/>
                <w:iCs/>
                <w:sz w:val="20"/>
              </w:rPr>
            </w:pPr>
            <w:r>
              <w:rPr>
                <w:bCs/>
                <w:i/>
                <w:iCs/>
                <w:sz w:val="20"/>
              </w:rPr>
              <w:t>Planning and Development Regulations</w:t>
            </w:r>
            <w:del w:id="548" w:author="Master Repository Process" w:date="2021-09-11T18:10:00Z">
              <w:r>
                <w:rPr>
                  <w:bCs/>
                  <w:i/>
                  <w:iCs/>
                  <w:sz w:val="20"/>
                </w:rPr>
                <w:delText xml:space="preserve"> </w:delText>
              </w:r>
            </w:del>
            <w:ins w:id="549" w:author="Master Repository Process" w:date="2021-09-11T18:10:00Z">
              <w:r>
                <w:rPr>
                  <w:bCs/>
                  <w:i/>
                  <w:iCs/>
                  <w:sz w:val="20"/>
                </w:rPr>
                <w:t> </w:t>
              </w:r>
            </w:ins>
            <w:r>
              <w:rPr>
                <w:bCs/>
                <w:i/>
                <w:iCs/>
                <w:sz w:val="20"/>
              </w:rPr>
              <w:t>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w:t>
            </w:r>
            <w:del w:id="550" w:author="Master Repository Process" w:date="2021-09-11T18:10:00Z">
              <w:r>
                <w:rPr>
                  <w:sz w:val="20"/>
                </w:rPr>
                <w:delText xml:space="preserve"> </w:delText>
              </w:r>
            </w:del>
            <w:ins w:id="551" w:author="Master Repository Process" w:date="2021-09-11T18:10:00Z">
              <w:r>
                <w:rPr>
                  <w:sz w:val="20"/>
                </w:rPr>
                <w:t> </w:t>
              </w:r>
            </w:ins>
            <w:r>
              <w:rPr>
                <w:sz w:val="20"/>
              </w:rPr>
              <w:t>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w:t>
      </w:r>
      <w:del w:id="552" w:author="Master Repository Process" w:date="2021-09-11T18:10:00Z">
        <w:r>
          <w:delText xml:space="preserve"> </w:delText>
        </w:r>
      </w:del>
      <w:ins w:id="553" w:author="Master Repository Process" w:date="2021-09-11T18:10:00Z">
        <w:r>
          <w:t> </w:t>
        </w:r>
      </w:ins>
      <w:r>
        <w:t>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554" w:name="_Toc39132111"/>
      <w:bookmarkStart w:id="555" w:name="_Toc38031624"/>
      <w:r>
        <w:rPr>
          <w:rStyle w:val="CharSClsNo"/>
        </w:rPr>
        <w:t>2</w:t>
      </w:r>
      <w:r>
        <w:t>.</w:t>
      </w:r>
      <w:r>
        <w:tab/>
        <w:t>Withdrawal of infringement notice (r. 43(2))</w:t>
      </w:r>
      <w:bookmarkEnd w:id="554"/>
      <w:bookmarkEnd w:id="55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w:t>
            </w:r>
            <w:del w:id="556" w:author="Master Repository Process" w:date="2021-09-11T18:10:00Z">
              <w:r>
                <w:rPr>
                  <w:sz w:val="20"/>
                </w:rPr>
                <w:delText xml:space="preserve"> </w:delText>
              </w:r>
            </w:del>
            <w:ins w:id="557" w:author="Master Repository Process" w:date="2021-09-11T18:10:00Z">
              <w:r>
                <w:rPr>
                  <w:sz w:val="20"/>
                </w:rPr>
                <w:t> </w:t>
              </w:r>
            </w:ins>
            <w:r>
              <w:rPr>
                <w:sz w:val="20"/>
              </w:rPr>
              <w:t>231</w:t>
            </w:r>
          </w:p>
          <w:p>
            <w:pPr>
              <w:pStyle w:val="yTableNAm"/>
              <w:spacing w:before="0"/>
              <w:rPr>
                <w:bCs/>
                <w:i/>
                <w:iCs/>
                <w:sz w:val="20"/>
              </w:rPr>
            </w:pPr>
            <w:r>
              <w:rPr>
                <w:bCs/>
                <w:i/>
                <w:iCs/>
                <w:sz w:val="20"/>
              </w:rPr>
              <w:t>Planning and Development Regulations</w:t>
            </w:r>
            <w:del w:id="558" w:author="Master Repository Process" w:date="2021-09-11T18:10:00Z">
              <w:r>
                <w:rPr>
                  <w:bCs/>
                  <w:i/>
                  <w:iCs/>
                  <w:sz w:val="20"/>
                </w:rPr>
                <w:delText xml:space="preserve"> </w:delText>
              </w:r>
            </w:del>
            <w:ins w:id="559" w:author="Master Repository Process" w:date="2021-09-11T18:10:00Z">
              <w:r>
                <w:rPr>
                  <w:bCs/>
                  <w:i/>
                  <w:iCs/>
                  <w:sz w:val="20"/>
                </w:rPr>
                <w:t> </w:t>
              </w:r>
            </w:ins>
            <w:r>
              <w:rPr>
                <w:bCs/>
                <w:i/>
                <w:iCs/>
                <w:sz w:val="20"/>
              </w:rPr>
              <w:t>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561" w:name="_Toc38966119"/>
      <w:bookmarkStart w:id="562" w:name="_Toc38966685"/>
      <w:bookmarkStart w:id="563" w:name="_Toc39132023"/>
      <w:bookmarkStart w:id="564" w:name="_Toc39132112"/>
      <w:bookmarkStart w:id="565" w:name="_Toc38030377"/>
      <w:bookmarkStart w:id="566" w:name="_Toc38030467"/>
      <w:bookmarkStart w:id="567" w:name="_Toc38031625"/>
      <w:r>
        <w:rPr>
          <w:rStyle w:val="CharSchNo"/>
        </w:rPr>
        <w:t>Schedule 2</w:t>
      </w:r>
      <w:r>
        <w:rPr>
          <w:rStyle w:val="CharSDivNo"/>
        </w:rPr>
        <w:t> </w:t>
      </w:r>
      <w:r>
        <w:t>—</w:t>
      </w:r>
      <w:r>
        <w:rPr>
          <w:rStyle w:val="CharSDivText"/>
        </w:rPr>
        <w:t> </w:t>
      </w:r>
      <w:r>
        <w:rPr>
          <w:rStyle w:val="CharSchText"/>
        </w:rPr>
        <w:t>Maximum fees for certain planning services</w:t>
      </w:r>
      <w:bookmarkEnd w:id="561"/>
      <w:bookmarkEnd w:id="562"/>
      <w:bookmarkEnd w:id="563"/>
      <w:bookmarkEnd w:id="564"/>
      <w:bookmarkEnd w:id="565"/>
      <w:bookmarkEnd w:id="566"/>
      <w:bookmarkEnd w:id="567"/>
    </w:p>
    <w:p>
      <w:pPr>
        <w:pStyle w:val="yShoulderClause"/>
      </w:pPr>
      <w:r>
        <w:t>[r. 47]</w:t>
      </w:r>
    </w:p>
    <w:p>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pStyle w:val="yTableNAm"/>
            </w:pPr>
            <w:r>
              <w:t>Item</w:t>
            </w:r>
          </w:p>
        </w:tc>
        <w:tc>
          <w:tcPr>
            <w:tcW w:w="3969" w:type="dxa"/>
            <w:tcBorders>
              <w:top w:val="single" w:sz="4" w:space="0" w:color="auto"/>
              <w:bottom w:val="single" w:sz="4" w:space="0" w:color="auto"/>
            </w:tcBorders>
          </w:tcPr>
          <w:p>
            <w:pPr>
              <w:pStyle w:val="yTableNAm"/>
              <w:ind w:left="34"/>
            </w:pPr>
            <w:r>
              <w:t>Planning service</w:t>
            </w:r>
          </w:p>
        </w:tc>
        <w:tc>
          <w:tcPr>
            <w:tcW w:w="2501" w:type="dxa"/>
            <w:tcBorders>
              <w:top w:val="single" w:sz="4" w:space="0" w:color="auto"/>
              <w:bottom w:val="single" w:sz="4" w:space="0" w:color="auto"/>
            </w:tcBorders>
          </w:tcPr>
          <w:p>
            <w:pPr>
              <w:pStyle w:val="yTableNAm"/>
            </w:pPr>
            <w: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34"/>
            </w:pPr>
            <w:r>
              <w:t>(a)</w:t>
            </w:r>
            <w:r>
              <w:tab/>
              <w:t>not more than $50 000</w:t>
            </w:r>
          </w:p>
        </w:tc>
        <w:tc>
          <w:tcPr>
            <w:tcW w:w="2501" w:type="dxa"/>
          </w:tcPr>
          <w:p>
            <w:pPr>
              <w:pStyle w:val="yTableNAm"/>
            </w:pPr>
            <w:r>
              <w:t>$147</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$50 000 but not more than $500 000</w:t>
            </w:r>
          </w:p>
        </w:tc>
        <w:tc>
          <w:tcPr>
            <w:tcW w:w="2501" w:type="dxa"/>
          </w:tcPr>
          <w:p>
            <w:pPr>
              <w:pStyle w:val="yTableNAm"/>
            </w:pPr>
            <w:r>
              <w:t>0.32% of the estimated cost of development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$500 000 but not more than $2.5 million</w:t>
            </w:r>
          </w:p>
        </w:tc>
        <w:tc>
          <w:tcPr>
            <w:tcW w:w="2501" w:type="dxa"/>
          </w:tcPr>
          <w:p>
            <w:pPr>
              <w:pStyle w:val="yTableNAm"/>
            </w:pPr>
            <w:r>
              <w:t>$1 700 + 0.257% for every $1 in excess of $500 000</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(d)</w:t>
            </w:r>
            <w:r>
              <w:tab/>
              <w:t>more than $2.5 million but not more than $5 million</w:t>
            </w:r>
          </w:p>
        </w:tc>
        <w:tc>
          <w:tcPr>
            <w:tcW w:w="2501" w:type="dxa"/>
          </w:tcPr>
          <w:p>
            <w:pPr>
              <w:pStyle w:val="yTableNAm"/>
            </w:pPr>
            <w:r>
              <w:t>$7 161 + 0.206% for every $1 in excess of $2.5 million</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(e)</w:t>
            </w:r>
            <w:r>
              <w:tab/>
              <w:t>more than $5 million but not more than $21.5 million</w:t>
            </w:r>
          </w:p>
        </w:tc>
        <w:tc>
          <w:tcPr>
            <w:tcW w:w="2501" w:type="dxa"/>
          </w:tcPr>
          <w:p>
            <w:pPr>
              <w:pStyle w:val="yTableNAm"/>
            </w:pPr>
            <w:r>
              <w:t>$12 633 + 0.123% for every $1 in excess of $5 million</w:t>
            </w:r>
          </w:p>
        </w:tc>
      </w:tr>
      <w:tr>
        <w:trPr>
          <w:cantSplit/>
        </w:trPr>
        <w:tc>
          <w:tcPr>
            <w:tcW w:w="567" w:type="dxa"/>
          </w:tcPr>
          <w:p>
            <w:pPr>
              <w:pStyle w:val="yTableNAm"/>
            </w:pPr>
          </w:p>
        </w:tc>
        <w:tc>
          <w:tcPr>
            <w:tcW w:w="3969" w:type="dxa"/>
          </w:tcPr>
          <w:p>
            <w:pPr>
              <w:pStyle w:val="yTableNAm"/>
              <w:tabs>
                <w:tab w:val="clear" w:pos="567"/>
                <w:tab w:val="left" w:pos="601"/>
              </w:tabs>
              <w:ind w:left="34"/>
            </w:pPr>
            <w:r>
              <w:t>(f)</w:t>
            </w:r>
            <w:r>
              <w:tab/>
              <w:t>more than $21.5 million</w:t>
            </w:r>
          </w:p>
        </w:tc>
        <w:tc>
          <w:tcPr>
            <w:tcW w:w="2501" w:type="dxa"/>
          </w:tcPr>
          <w:p>
            <w:pPr>
              <w:pStyle w:val="yTableNAm"/>
            </w:pPr>
            <w:r>
              <w:t>$34 196</w:t>
            </w:r>
          </w:p>
        </w:tc>
      </w:tr>
      <w:tr>
        <w:trPr>
          <w:cantSplit/>
        </w:trPr>
        <w:tc>
          <w:tcPr>
            <w:tcW w:w="567" w:type="dxa"/>
          </w:tcPr>
          <w:p>
            <w:pPr>
              <w:pStyle w:val="yTableNAm"/>
            </w:pPr>
            <w:r>
              <w:t>2.</w:t>
            </w:r>
          </w:p>
        </w:tc>
        <w:tc>
          <w:tcPr>
            <w:tcW w:w="3969" w:type="dxa"/>
          </w:tcPr>
          <w:p>
            <w:pPr>
              <w:pStyle w:val="yTableNAm"/>
              <w:ind w:left="34"/>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rPr>
          <w:cantSplit/>
        </w:trPr>
        <w:tc>
          <w:tcPr>
            <w:tcW w:w="567" w:type="dxa"/>
          </w:tcPr>
          <w:p>
            <w:pPr>
              <w:pStyle w:val="yTableNAm"/>
            </w:pPr>
            <w:r>
              <w:t>3.</w:t>
            </w:r>
          </w:p>
        </w:tc>
        <w:tc>
          <w:tcPr>
            <w:tcW w:w="3969" w:type="dxa"/>
          </w:tcPr>
          <w:p>
            <w:pPr>
              <w:pStyle w:val="yTableNAm"/>
              <w:ind w:left="34"/>
            </w:pPr>
            <w:r>
              <w:t>Determining a development application for an extractive industry where the development has not commenced or been carried out</w:t>
            </w:r>
          </w:p>
        </w:tc>
        <w:tc>
          <w:tcPr>
            <w:tcW w:w="2501" w:type="dxa"/>
          </w:tcPr>
          <w:p>
            <w:pPr>
              <w:pStyle w:val="yTableNAm"/>
            </w:pPr>
            <w:r>
              <w:t>$739</w:t>
            </w:r>
          </w:p>
        </w:tc>
      </w:tr>
      <w:tr>
        <w:trPr>
          <w:cantSplit/>
        </w:trPr>
        <w:tc>
          <w:tcPr>
            <w:tcW w:w="567" w:type="dxa"/>
          </w:tcPr>
          <w:p>
            <w:pPr>
              <w:pStyle w:val="yTableNAm"/>
            </w:pPr>
            <w:r>
              <w:t>4.</w:t>
            </w:r>
          </w:p>
        </w:tc>
        <w:tc>
          <w:tcPr>
            <w:tcW w:w="3969" w:type="dxa"/>
          </w:tcPr>
          <w:p>
            <w:pPr>
              <w:pStyle w:val="yTableNAm"/>
              <w:ind w:left="34"/>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rPr>
          <w:cantSplit/>
        </w:trPr>
        <w:tc>
          <w:tcPr>
            <w:tcW w:w="567" w:type="dxa"/>
          </w:tcPr>
          <w:p>
            <w:pPr>
              <w:pStyle w:val="yTableNAm"/>
            </w:pPr>
            <w:r>
              <w:rPr>
                <w:szCs w:val="24"/>
              </w:rPr>
              <w:t>5A.</w:t>
            </w:r>
          </w:p>
        </w:tc>
        <w:tc>
          <w:tcPr>
            <w:tcW w:w="3969" w:type="dxa"/>
          </w:tcPr>
          <w:p>
            <w:pPr>
              <w:pStyle w:val="yTableNAm"/>
              <w:ind w:left="34"/>
            </w:pPr>
            <w:r>
              <w:rPr>
                <w:szCs w:val="24"/>
              </w:rPr>
              <w:t>Determining an application to amend or cancel development approval</w:t>
            </w:r>
          </w:p>
        </w:tc>
        <w:tc>
          <w:tcPr>
            <w:tcW w:w="2501" w:type="dxa"/>
          </w:tcPr>
          <w:p>
            <w:pPr>
              <w:pStyle w:val="yTableNAm"/>
            </w:pPr>
            <w:r>
              <w:rPr>
                <w:szCs w:val="24"/>
              </w:rPr>
              <w:t>$295</w:t>
            </w:r>
          </w:p>
        </w:tc>
      </w:tr>
      <w:tr>
        <w:trPr>
          <w:cantSplit/>
        </w:trPr>
        <w:tc>
          <w:tcPr>
            <w:tcW w:w="567" w:type="dxa"/>
          </w:tcPr>
          <w:p>
            <w:pPr>
              <w:pStyle w:val="yTableNAm"/>
            </w:pPr>
            <w:r>
              <w:t>5.</w:t>
            </w:r>
          </w:p>
        </w:tc>
        <w:tc>
          <w:tcPr>
            <w:tcW w:w="3969" w:type="dxa"/>
          </w:tcPr>
          <w:p>
            <w:pPr>
              <w:pStyle w:val="yTableNAm"/>
              <w:ind w:left="34"/>
            </w:pPr>
            <w:r>
              <w:t xml:space="preserve">Providing a subdivision clearance for — </w:t>
            </w:r>
          </w:p>
        </w:tc>
        <w:tc>
          <w:tcPr>
            <w:tcW w:w="2501" w:type="dxa"/>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601" w:hanging="567"/>
            </w:pPr>
            <w:r>
              <w:t>(a)</w:t>
            </w:r>
            <w:r>
              <w:tab/>
              <w:t>not more than 5 lots</w:t>
            </w:r>
          </w:p>
        </w:tc>
        <w:tc>
          <w:tcPr>
            <w:tcW w:w="2501" w:type="dxa"/>
          </w:tcPr>
          <w:p>
            <w:pPr>
              <w:pStyle w:val="yTableNAm"/>
            </w:pPr>
            <w:r>
              <w:t>$73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 lots but not more than 195 lots</w:t>
            </w:r>
          </w:p>
        </w:tc>
        <w:tc>
          <w:tcPr>
            <w:tcW w:w="2501" w:type="dxa"/>
          </w:tcPr>
          <w:p>
            <w:pPr>
              <w:pStyle w:val="yTableNAm"/>
            </w:pPr>
            <w:r>
              <w:t>$73 per lot for the first 5 lots and then $35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195 lots</w:t>
            </w:r>
          </w:p>
        </w:tc>
        <w:tc>
          <w:tcPr>
            <w:tcW w:w="2501" w:type="dxa"/>
          </w:tcPr>
          <w:p>
            <w:pPr>
              <w:pStyle w:val="yTableNAm"/>
            </w:pPr>
            <w:r>
              <w:t>$7 393</w:t>
            </w:r>
          </w:p>
        </w:tc>
      </w:tr>
      <w:tr>
        <w:trPr>
          <w:cantSplit/>
        </w:trPr>
        <w:tc>
          <w:tcPr>
            <w:tcW w:w="567" w:type="dxa"/>
          </w:tcPr>
          <w:p>
            <w:pPr>
              <w:pStyle w:val="yTableNAm"/>
            </w:pPr>
            <w:r>
              <w:t>6.</w:t>
            </w:r>
          </w:p>
        </w:tc>
        <w:tc>
          <w:tcPr>
            <w:tcW w:w="3969" w:type="dxa"/>
          </w:tcPr>
          <w:p>
            <w:pPr>
              <w:pStyle w:val="yTableNAm"/>
              <w:ind w:left="34"/>
            </w:pPr>
            <w:r>
              <w:t>Determining an initial application for approval of a home occupation where the home occupation has not commenced</w:t>
            </w:r>
          </w:p>
        </w:tc>
        <w:tc>
          <w:tcPr>
            <w:tcW w:w="2501" w:type="dxa"/>
          </w:tcPr>
          <w:p>
            <w:pPr>
              <w:pStyle w:val="yTableNAm"/>
            </w:pPr>
            <w:r>
              <w:t>$222</w:t>
            </w:r>
          </w:p>
        </w:tc>
      </w:tr>
      <w:tr>
        <w:trPr>
          <w:cantSplit/>
        </w:trPr>
        <w:tc>
          <w:tcPr>
            <w:tcW w:w="567" w:type="dxa"/>
          </w:tcPr>
          <w:p>
            <w:pPr>
              <w:pStyle w:val="yTableNAm"/>
            </w:pPr>
            <w:r>
              <w:t>7.</w:t>
            </w:r>
          </w:p>
        </w:tc>
        <w:tc>
          <w:tcPr>
            <w:tcW w:w="3969" w:type="dxa"/>
          </w:tcPr>
          <w:p>
            <w:pPr>
              <w:pStyle w:val="yTableNAm"/>
              <w:ind w:left="34"/>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rPr>
          <w:cantSplit/>
        </w:trPr>
        <w:tc>
          <w:tcPr>
            <w:tcW w:w="567" w:type="dxa"/>
          </w:tcPr>
          <w:p>
            <w:pPr>
              <w:pStyle w:val="yTableNAm"/>
            </w:pPr>
            <w:r>
              <w:t>8.</w:t>
            </w:r>
          </w:p>
        </w:tc>
        <w:tc>
          <w:tcPr>
            <w:tcW w:w="3969" w:type="dxa"/>
          </w:tcPr>
          <w:p>
            <w:pPr>
              <w:pStyle w:val="yTableNAm"/>
              <w:ind w:left="34"/>
            </w:pPr>
            <w:r>
              <w:t>Determining an application for the renewal of an approval of a home occupation where the application is made before the approval expires</w:t>
            </w:r>
          </w:p>
        </w:tc>
        <w:tc>
          <w:tcPr>
            <w:tcW w:w="2501" w:type="dxa"/>
          </w:tcPr>
          <w:p>
            <w:pPr>
              <w:pStyle w:val="yTableNAm"/>
            </w:pPr>
            <w:r>
              <w:t>$73</w:t>
            </w:r>
          </w:p>
        </w:tc>
      </w:tr>
      <w:tr>
        <w:trPr>
          <w:cantSplit/>
        </w:trPr>
        <w:tc>
          <w:tcPr>
            <w:tcW w:w="567" w:type="dxa"/>
          </w:tcPr>
          <w:p>
            <w:pPr>
              <w:pStyle w:val="yTableNAm"/>
            </w:pPr>
            <w:r>
              <w:t>9.</w:t>
            </w:r>
          </w:p>
        </w:tc>
        <w:tc>
          <w:tcPr>
            <w:tcW w:w="3969" w:type="dxa"/>
          </w:tcPr>
          <w:p>
            <w:pPr>
              <w:pStyle w:val="yTableNAm"/>
              <w:ind w:left="34"/>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rPr>
          <w:cantSplit/>
        </w:trPr>
        <w:tc>
          <w:tcPr>
            <w:tcW w:w="567" w:type="dxa"/>
          </w:tcPr>
          <w:p>
            <w:pPr>
              <w:pStyle w:val="yTableNAm"/>
            </w:pPr>
            <w:r>
              <w:t>10.</w:t>
            </w:r>
          </w:p>
        </w:tc>
        <w:tc>
          <w:tcPr>
            <w:tcW w:w="3969" w:type="dxa"/>
          </w:tcPr>
          <w:p>
            <w:pPr>
              <w:pStyle w:val="yTableNAm"/>
              <w:ind w:left="34"/>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$295</w:t>
            </w:r>
          </w:p>
        </w:tc>
      </w:tr>
      <w:tr>
        <w:trPr>
          <w:cantSplit/>
        </w:trPr>
        <w:tc>
          <w:tcPr>
            <w:tcW w:w="567" w:type="dxa"/>
          </w:tcPr>
          <w:p>
            <w:pPr>
              <w:pStyle w:val="yTableNAm"/>
            </w:pPr>
            <w:r>
              <w:t>11.</w:t>
            </w:r>
          </w:p>
        </w:tc>
        <w:tc>
          <w:tcPr>
            <w:tcW w:w="3969" w:type="dxa"/>
          </w:tcPr>
          <w:p>
            <w:pPr>
              <w:pStyle w:val="yTableNAm"/>
              <w:ind w:left="34"/>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rPr>
          <w:cantSplit/>
        </w:trPr>
        <w:tc>
          <w:tcPr>
            <w:tcW w:w="567" w:type="dxa"/>
          </w:tcPr>
          <w:p>
            <w:pPr>
              <w:pStyle w:val="yTableNAm"/>
            </w:pPr>
            <w:r>
              <w:t>12.</w:t>
            </w:r>
          </w:p>
        </w:tc>
        <w:tc>
          <w:tcPr>
            <w:tcW w:w="3969" w:type="dxa"/>
          </w:tcPr>
          <w:p>
            <w:pPr>
              <w:pStyle w:val="yTableNAm"/>
              <w:ind w:left="34"/>
            </w:pPr>
            <w:r>
              <w:t>Providing a zoning certificate</w:t>
            </w:r>
          </w:p>
        </w:tc>
        <w:tc>
          <w:tcPr>
            <w:tcW w:w="2501" w:type="dxa"/>
          </w:tcPr>
          <w:p>
            <w:pPr>
              <w:pStyle w:val="yTableNAm"/>
            </w:pPr>
            <w:r>
              <w:t>$73</w:t>
            </w:r>
          </w:p>
        </w:tc>
      </w:tr>
      <w:tr>
        <w:trPr>
          <w:cantSplit/>
        </w:trPr>
        <w:tc>
          <w:tcPr>
            <w:tcW w:w="567" w:type="dxa"/>
          </w:tcPr>
          <w:p>
            <w:pPr>
              <w:pStyle w:val="yTableNAm"/>
            </w:pPr>
            <w:r>
              <w:t>13.</w:t>
            </w:r>
          </w:p>
        </w:tc>
        <w:tc>
          <w:tcPr>
            <w:tcW w:w="3969" w:type="dxa"/>
          </w:tcPr>
          <w:p>
            <w:pPr>
              <w:pStyle w:val="yTableNAm"/>
              <w:ind w:left="34"/>
            </w:pPr>
            <w:r>
              <w:t>Replying to a property settlement questionnaire</w:t>
            </w:r>
          </w:p>
        </w:tc>
        <w:tc>
          <w:tcPr>
            <w:tcW w:w="2501" w:type="dxa"/>
          </w:tcPr>
          <w:p>
            <w:pPr>
              <w:pStyle w:val="yTableNAm"/>
            </w:pPr>
            <w:r>
              <w:t>$73</w:t>
            </w:r>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ind w:left="34"/>
            </w:pPr>
            <w:r>
              <w:t>Providing written planning advice</w:t>
            </w:r>
          </w:p>
        </w:tc>
        <w:tc>
          <w:tcPr>
            <w:tcW w:w="2501" w:type="dxa"/>
            <w:tcBorders>
              <w:bottom w:val="single" w:sz="4" w:space="0" w:color="auto"/>
            </w:tcBorders>
          </w:tcPr>
          <w:p>
            <w:pPr>
              <w:pStyle w:val="yTableNAm"/>
            </w:pPr>
            <w:r>
              <w:t>$73</w:t>
            </w:r>
          </w:p>
        </w:tc>
      </w:tr>
    </w:tbl>
    <w:p>
      <w:pPr>
        <w:pStyle w:val="yFootnotesection"/>
      </w:pPr>
      <w:r>
        <w:tab/>
        <w:t>[Schedule</w:t>
      </w:r>
      <w:del w:id="568" w:author="Master Repository Process" w:date="2021-09-11T18:10:00Z">
        <w:r>
          <w:delText xml:space="preserve"> </w:delText>
        </w:r>
      </w:del>
      <w:ins w:id="569" w:author="Master Repository Process" w:date="2021-09-11T18:10:00Z">
        <w:r>
          <w:t> </w:t>
        </w:r>
      </w:ins>
      <w:r>
        <w:t>2 inserted: Gazette 21 May 2013 p. 2012</w:t>
      </w:r>
      <w:del w:id="570" w:author="Master Repository Process" w:date="2021-09-11T18:10:00Z">
        <w:r>
          <w:delText>-</w:delText>
        </w:r>
      </w:del>
      <w:ins w:id="571" w:author="Master Repository Process" w:date="2021-09-11T18:10:00Z">
        <w:r>
          <w:noBreakHyphen/>
        </w:r>
      </w:ins>
      <w:r>
        <w:t>13; amended: Gazette 25 Aug</w:t>
      </w:r>
      <w:del w:id="572" w:author="Master Repository Process" w:date="2021-09-11T18:10:00Z">
        <w:r>
          <w:delText xml:space="preserve"> </w:delText>
        </w:r>
      </w:del>
      <w:ins w:id="573" w:author="Master Repository Process" w:date="2021-09-11T18:10:00Z">
        <w:r>
          <w:t> </w:t>
        </w:r>
      </w:ins>
      <w:r>
        <w:t>2015 p. 3382.]</w:t>
      </w:r>
    </w:p>
    <w:p>
      <w:pPr>
        <w:pStyle w:val="yScheduleHeading"/>
      </w:pPr>
      <w:bookmarkStart w:id="574" w:name="_Toc38966120"/>
      <w:bookmarkStart w:id="575" w:name="_Toc38966686"/>
      <w:bookmarkStart w:id="576" w:name="_Toc39132024"/>
      <w:bookmarkStart w:id="577" w:name="_Toc39132113"/>
      <w:bookmarkStart w:id="578" w:name="_Toc38030378"/>
      <w:bookmarkStart w:id="579" w:name="_Toc38030468"/>
      <w:bookmarkStart w:id="580" w:name="_Toc38031626"/>
      <w:r>
        <w:rPr>
          <w:rStyle w:val="CharSchNo"/>
        </w:rPr>
        <w:t>Schedule</w:t>
      </w:r>
      <w:del w:id="581" w:author="Master Repository Process" w:date="2021-09-11T18:10:00Z">
        <w:r>
          <w:rPr>
            <w:rStyle w:val="CharSchNo"/>
          </w:rPr>
          <w:delText xml:space="preserve"> </w:delText>
        </w:r>
      </w:del>
      <w:ins w:id="582" w:author="Master Repository Process" w:date="2021-09-11T18:10:00Z">
        <w:r>
          <w:rPr>
            <w:rStyle w:val="CharSchNo"/>
          </w:rPr>
          <w:t> </w:t>
        </w:r>
      </w:ins>
      <w:r>
        <w:rPr>
          <w:rStyle w:val="CharSchNo"/>
        </w:rPr>
        <w:t>3</w:t>
      </w:r>
      <w:r>
        <w:rPr>
          <w:rStyle w:val="CharSDivNo"/>
        </w:rPr>
        <w:t> </w:t>
      </w:r>
      <w:r>
        <w:t>—</w:t>
      </w:r>
      <w:r>
        <w:rPr>
          <w:rStyle w:val="CharSDivText"/>
        </w:rPr>
        <w:t> </w:t>
      </w:r>
      <w:r>
        <w:rPr>
          <w:rStyle w:val="CharSchText"/>
        </w:rPr>
        <w:t>Form of estimate of fees for services for local planning scheme amendments</w:t>
      </w:r>
      <w:bookmarkEnd w:id="574"/>
      <w:bookmarkEnd w:id="575"/>
      <w:bookmarkEnd w:id="576"/>
      <w:bookmarkEnd w:id="577"/>
      <w:bookmarkEnd w:id="578"/>
      <w:bookmarkEnd w:id="579"/>
      <w:bookmarkEnd w:id="580"/>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w:t>
      </w:r>
      <w:del w:id="583" w:author="Master Repository Process" w:date="2021-09-11T18:10:00Z">
        <w:r>
          <w:delText xml:space="preserve"> </w:delText>
        </w:r>
      </w:del>
      <w:ins w:id="584" w:author="Master Repository Process" w:date="2021-09-11T18:10:00Z">
        <w:r>
          <w:t> </w:t>
        </w:r>
      </w:ins>
      <w:r>
        <w:t>3, 4 and 5.</w:t>
      </w:r>
    </w:p>
    <w:p>
      <w:pPr>
        <w:pStyle w:val="yScheduleHeading"/>
      </w:pPr>
      <w:bookmarkStart w:id="585" w:name="_Toc38966121"/>
      <w:bookmarkStart w:id="586" w:name="_Toc38966687"/>
      <w:bookmarkStart w:id="587" w:name="_Toc39132025"/>
      <w:bookmarkStart w:id="588" w:name="_Toc39132114"/>
      <w:bookmarkStart w:id="589" w:name="_Toc38030379"/>
      <w:bookmarkStart w:id="590" w:name="_Toc38030469"/>
      <w:bookmarkStart w:id="591" w:name="_Toc38031627"/>
      <w:r>
        <w:rPr>
          <w:rStyle w:val="CharSchNo"/>
        </w:rPr>
        <w:t>Schedule</w:t>
      </w:r>
      <w:del w:id="592" w:author="Master Repository Process" w:date="2021-09-11T18:10:00Z">
        <w:r>
          <w:rPr>
            <w:rStyle w:val="CharSchNo"/>
          </w:rPr>
          <w:delText xml:space="preserve"> </w:delText>
        </w:r>
      </w:del>
      <w:ins w:id="593" w:author="Master Repository Process" w:date="2021-09-11T18:10:00Z">
        <w:r>
          <w:rPr>
            <w:rStyle w:val="CharSchNo"/>
          </w:rPr>
          <w:t> </w:t>
        </w:r>
      </w:ins>
      <w:r>
        <w:rPr>
          <w:rStyle w:val="CharSchNo"/>
        </w:rPr>
        <w:t>4</w:t>
      </w:r>
      <w:r>
        <w:rPr>
          <w:rStyle w:val="CharSDivNo"/>
        </w:rPr>
        <w:t> </w:t>
      </w:r>
      <w:r>
        <w:t>—</w:t>
      </w:r>
      <w:r>
        <w:rPr>
          <w:rStyle w:val="CharSDivText"/>
        </w:rPr>
        <w:t> </w:t>
      </w:r>
      <w:r>
        <w:rPr>
          <w:rStyle w:val="CharSchText"/>
        </w:rPr>
        <w:t>Form of estimate of fees for services for structure plans, activity centre plans and local development plans</w:t>
      </w:r>
      <w:bookmarkEnd w:id="585"/>
      <w:bookmarkEnd w:id="586"/>
      <w:bookmarkEnd w:id="587"/>
      <w:bookmarkEnd w:id="588"/>
      <w:bookmarkEnd w:id="589"/>
      <w:bookmarkEnd w:id="590"/>
      <w:bookmarkEnd w:id="591"/>
    </w:p>
    <w:p>
      <w:pPr>
        <w:pStyle w:val="yShoulderClause"/>
        <w:spacing w:after="240"/>
      </w:pPr>
      <w:r>
        <w:t>[r. 48(4)]</w:t>
      </w:r>
    </w:p>
    <w:p>
      <w:pPr>
        <w:pStyle w:val="Footnoteheading"/>
        <w:spacing w:after="120"/>
      </w:pPr>
      <w:r>
        <w:tab/>
        <w:t>[Heading amended: Gazette 25 Aug</w:t>
      </w:r>
      <w:del w:id="594" w:author="Master Repository Process" w:date="2021-09-11T18:10:00Z">
        <w:r>
          <w:delText xml:space="preserve"> </w:delText>
        </w:r>
      </w:del>
      <w:ins w:id="595" w:author="Master Repository Process" w:date="2021-09-11T18:10:00Z">
        <w:r>
          <w:t> </w:t>
        </w:r>
      </w:ins>
      <w:r>
        <w:t>2015 p. 3382.]</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 or amend: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pPr>
      <w:r>
        <w:t>Notes to Form —</w:t>
      </w:r>
    </w:p>
    <w:p>
      <w:pPr>
        <w:pStyle w:val="yMiscellaneousBody"/>
        <w:tabs>
          <w:tab w:val="left" w:pos="567"/>
        </w:tabs>
        <w:ind w:left="567" w:hanging="567"/>
      </w:pPr>
      <w:r>
        <w:t>1.</w:t>
      </w:r>
      <w:r>
        <w:tab/>
        <w:t xml:space="preserve">This form is based on the provisions for the adoption and amendment of structure plans, activity centre plans and local development plans set out in the </w:t>
      </w:r>
      <w:r>
        <w:rPr>
          <w:i/>
        </w:rPr>
        <w:t>Planning and Development (Local Planning Scheme) Regulations 2015</w:t>
      </w:r>
      <w:r>
        <w:t>.  Item 5 should not be included for local development plans as these are not referred to the Commission.</w:t>
      </w:r>
    </w:p>
    <w:p>
      <w:pPr>
        <w:pStyle w:val="yMiscellaneousBody"/>
        <w:tabs>
          <w:tab w:val="left" w:pos="567"/>
        </w:tabs>
        <w:ind w:left="567" w:hanging="567"/>
      </w:pPr>
      <w:r>
        <w:t>2.</w:t>
      </w:r>
      <w:r>
        <w:tab/>
        <w:t>If readvertising of a proposed structure plan, activity centre plan or local development plan or a proposed amendment to one of those plans is required, the hours needed to arrange the readvertising and review the submissions and the direct costs incurred in readvertising the plan or the amendment are to be included in items 3, 4 and 5.</w:t>
      </w:r>
    </w:p>
    <w:p>
      <w:pPr>
        <w:pStyle w:val="yFootnotesection"/>
      </w:pPr>
      <w:r>
        <w:tab/>
        <w:t>[Schedule</w:t>
      </w:r>
      <w:del w:id="596" w:author="Master Repository Process" w:date="2021-09-11T18:10:00Z">
        <w:r>
          <w:delText xml:space="preserve"> </w:delText>
        </w:r>
      </w:del>
      <w:ins w:id="597" w:author="Master Repository Process" w:date="2021-09-11T18:10:00Z">
        <w:r>
          <w:t> </w:t>
        </w:r>
      </w:ins>
      <w:r>
        <w:t>4 amended: Gazette 25 Aug</w:t>
      </w:r>
      <w:del w:id="598" w:author="Master Repository Process" w:date="2021-09-11T18:10:00Z">
        <w:r>
          <w:delText xml:space="preserve"> </w:delText>
        </w:r>
      </w:del>
      <w:ins w:id="599" w:author="Master Repository Process" w:date="2021-09-11T18:10:00Z">
        <w:r>
          <w:t> </w:t>
        </w:r>
      </w:ins>
      <w:r>
        <w:t>2015 p. 3382</w:t>
      </w:r>
      <w:del w:id="600" w:author="Master Repository Process" w:date="2021-09-11T18:10:00Z">
        <w:r>
          <w:delText>-</w:delText>
        </w:r>
      </w:del>
      <w:ins w:id="601" w:author="Master Repository Process" w:date="2021-09-11T18:10:00Z">
        <w:r>
          <w:noBreakHyphen/>
        </w:r>
      </w:ins>
      <w:r>
        <w:t>3.]</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02" w:name="_Toc38966122"/>
      <w:bookmarkStart w:id="603" w:name="_Toc38966688"/>
      <w:bookmarkStart w:id="604" w:name="_Toc39132026"/>
      <w:bookmarkStart w:id="605" w:name="_Toc39132115"/>
      <w:bookmarkStart w:id="606" w:name="_Toc38030380"/>
      <w:bookmarkStart w:id="607" w:name="_Toc38030470"/>
      <w:bookmarkStart w:id="608" w:name="_Toc38031628"/>
      <w:r>
        <w:t>Notes</w:t>
      </w:r>
      <w:bookmarkEnd w:id="602"/>
      <w:bookmarkEnd w:id="603"/>
      <w:bookmarkEnd w:id="604"/>
      <w:bookmarkEnd w:id="605"/>
      <w:bookmarkEnd w:id="606"/>
      <w:bookmarkEnd w:id="607"/>
      <w:bookmarkEnd w:id="608"/>
    </w:p>
    <w:p>
      <w:pPr>
        <w:pStyle w:val="nStatement"/>
      </w:pPr>
      <w:r>
        <w:t xml:space="preserve">This is a compilation of the </w:t>
      </w:r>
      <w:r>
        <w:rPr>
          <w:i/>
          <w:noProof/>
        </w:rPr>
        <w:t>Planning and Development Regulations 2009</w:t>
      </w:r>
      <w:r>
        <w:t xml:space="preserve"> and includes amendments made by other written laws. For provisions that have come into operation, and for information about any reprints, see the compilation table.</w:t>
      </w:r>
      <w:del w:id="609" w:author="Master Repository Process" w:date="2021-09-11T18:10:00Z">
        <w:r>
          <w:delText xml:space="preserve"> For provisions that have not yet come into operation see the uncommenced provisions table.</w:delText>
        </w:r>
      </w:del>
    </w:p>
    <w:p>
      <w:pPr>
        <w:pStyle w:val="nHeading3"/>
      </w:pPr>
      <w:bookmarkStart w:id="610" w:name="_Toc39132116"/>
      <w:bookmarkStart w:id="611" w:name="_Toc38031629"/>
      <w:r>
        <w:t>Compilation table</w:t>
      </w:r>
      <w:bookmarkEnd w:id="610"/>
      <w:bookmarkEnd w:id="611"/>
    </w:p>
    <w:tbl>
      <w:tblPr>
        <w:tblW w:w="0" w:type="auto"/>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0"/>
        <w:gridCol w:w="3099"/>
        <w:gridCol w:w="20"/>
        <w:gridCol w:w="1256"/>
        <w:gridCol w:w="20"/>
        <w:gridCol w:w="2673"/>
        <w:gridCol w:w="20"/>
      </w:tblGrid>
      <w:tr>
        <w:trPr>
          <w:gridBefore w:val="1"/>
          <w:wBefore w:w="20"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jc w:val="center"/>
        </w:tblPrEx>
        <w:trPr>
          <w:gridAfter w:val="1"/>
          <w:wAfter w:w="20" w:type="dxa"/>
          <w:jc w:val="center"/>
        </w:trPr>
        <w:tc>
          <w:tcPr>
            <w:tcW w:w="3119" w:type="dxa"/>
            <w:gridSpan w:val="2"/>
            <w:tcBorders>
              <w:top w:val="single" w:sz="8" w:space="0" w:color="auto"/>
              <w:bottom w:val="nil"/>
            </w:tcBorders>
          </w:tcPr>
          <w:p>
            <w:pPr>
              <w:pStyle w:val="nTable"/>
              <w:spacing w:after="40"/>
            </w:pPr>
            <w:r>
              <w:rPr>
                <w:i/>
              </w:rPr>
              <w:t>Planning and Development Regulations 2009</w:t>
            </w:r>
          </w:p>
        </w:tc>
        <w:tc>
          <w:tcPr>
            <w:tcW w:w="1276" w:type="dxa"/>
            <w:gridSpan w:val="2"/>
            <w:tcBorders>
              <w:top w:val="single" w:sz="8" w:space="0" w:color="auto"/>
              <w:bottom w:val="nil"/>
            </w:tcBorders>
          </w:tcPr>
          <w:p>
            <w:pPr>
              <w:pStyle w:val="nTable"/>
              <w:spacing w:after="40"/>
            </w:pPr>
            <w:r>
              <w:t>19 Jun 2009 p. 2271</w:t>
            </w:r>
            <w:del w:id="612" w:author="Master Repository Process" w:date="2021-09-11T18:10:00Z">
              <w:r>
                <w:delText>-</w:delText>
              </w:r>
            </w:del>
            <w:ins w:id="613" w:author="Master Repository Process" w:date="2021-09-11T18:10:00Z">
              <w:r>
                <w:noBreakHyphen/>
              </w:r>
            </w:ins>
            <w:r>
              <w:t>318</w:t>
            </w:r>
          </w:p>
        </w:tc>
        <w:tc>
          <w:tcPr>
            <w:tcW w:w="2693" w:type="dxa"/>
            <w:gridSpan w:val="2"/>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blPrEx>
          <w:jc w:val="center"/>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2010</w:t>
            </w:r>
          </w:p>
        </w:tc>
        <w:tc>
          <w:tcPr>
            <w:tcW w:w="1276" w:type="dxa"/>
            <w:gridSpan w:val="2"/>
            <w:tcBorders>
              <w:top w:val="nil"/>
              <w:bottom w:val="nil"/>
            </w:tcBorders>
          </w:tcPr>
          <w:p>
            <w:pPr>
              <w:pStyle w:val="nTable"/>
              <w:spacing w:after="40"/>
            </w:pPr>
            <w:r>
              <w:t>14 May</w:t>
            </w:r>
            <w:del w:id="614" w:author="Master Repository Process" w:date="2021-09-11T18:10:00Z">
              <w:r>
                <w:delText xml:space="preserve"> </w:delText>
              </w:r>
            </w:del>
            <w:ins w:id="615" w:author="Master Repository Process" w:date="2021-09-11T18:10:00Z">
              <w:r>
                <w:t> </w:t>
              </w:r>
            </w:ins>
            <w:r>
              <w:t>2010 p. 2007</w:t>
            </w:r>
            <w:del w:id="616" w:author="Master Repository Process" w:date="2021-09-11T18:10:00Z">
              <w:r>
                <w:delText>-</w:delText>
              </w:r>
            </w:del>
            <w:ins w:id="617" w:author="Master Repository Process" w:date="2021-09-11T18:10:00Z">
              <w:r>
                <w:noBreakHyphen/>
              </w:r>
            </w:ins>
            <w:r>
              <w:t>12</w:t>
            </w:r>
          </w:p>
        </w:tc>
        <w:tc>
          <w:tcPr>
            <w:tcW w:w="2693" w:type="dxa"/>
            <w:gridSpan w:val="2"/>
            <w:tcBorders>
              <w:top w:val="nil"/>
              <w:bottom w:val="nil"/>
            </w:tcBorders>
          </w:tcPr>
          <w:p>
            <w:pPr>
              <w:pStyle w:val="nTable"/>
              <w:spacing w:after="40"/>
            </w:pPr>
            <w:r>
              <w:t>r. 1 and 2: 14 May 2010 (see r. 2(a));</w:t>
            </w:r>
            <w:r>
              <w:br/>
              <w:t>Regulations other than r. 1 and 2: 1 Jul 2010 (see r. 2(b))</w:t>
            </w:r>
          </w:p>
        </w:tc>
      </w:tr>
      <w:tr>
        <w:tblPrEx>
          <w:jc w:val="center"/>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2011</w:t>
            </w:r>
          </w:p>
        </w:tc>
        <w:tc>
          <w:tcPr>
            <w:tcW w:w="1276" w:type="dxa"/>
            <w:gridSpan w:val="2"/>
            <w:tcBorders>
              <w:top w:val="nil"/>
              <w:bottom w:val="nil"/>
            </w:tcBorders>
          </w:tcPr>
          <w:p>
            <w:pPr>
              <w:pStyle w:val="nTable"/>
              <w:spacing w:after="40"/>
            </w:pPr>
            <w:r>
              <w:t>24 Mar 2011 p. 1037</w:t>
            </w:r>
            <w:del w:id="618" w:author="Master Repository Process" w:date="2021-09-11T18:10:00Z">
              <w:r>
                <w:delText>-</w:delText>
              </w:r>
            </w:del>
            <w:ins w:id="619" w:author="Master Repository Process" w:date="2021-09-11T18:10:00Z">
              <w:r>
                <w:noBreakHyphen/>
              </w:r>
            </w:ins>
            <w:r>
              <w:t>8</w:t>
            </w:r>
          </w:p>
        </w:tc>
        <w:tc>
          <w:tcPr>
            <w:tcW w:w="2693" w:type="dxa"/>
            <w:gridSpan w:val="2"/>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blPrEx>
          <w:jc w:val="center"/>
        </w:tblPrEx>
        <w:trPr>
          <w:gridAfter w:val="1"/>
          <w:wAfter w:w="20" w:type="dxa"/>
          <w:jc w:val="center"/>
        </w:trPr>
        <w:tc>
          <w:tcPr>
            <w:tcW w:w="3119" w:type="dxa"/>
            <w:gridSpan w:val="2"/>
            <w:tcBorders>
              <w:top w:val="nil"/>
              <w:bottom w:val="nil"/>
            </w:tcBorders>
          </w:tcPr>
          <w:p>
            <w:pPr>
              <w:pStyle w:val="nTable"/>
              <w:spacing w:after="40"/>
              <w:rPr>
                <w:i/>
              </w:rPr>
            </w:pPr>
            <w:r>
              <w:rPr>
                <w:i/>
              </w:rPr>
              <w:t>Planning and Development Amendment Regulations (No. 4) 2011</w:t>
            </w:r>
          </w:p>
        </w:tc>
        <w:tc>
          <w:tcPr>
            <w:tcW w:w="1276" w:type="dxa"/>
            <w:gridSpan w:val="2"/>
            <w:tcBorders>
              <w:top w:val="nil"/>
              <w:bottom w:val="nil"/>
            </w:tcBorders>
          </w:tcPr>
          <w:p>
            <w:pPr>
              <w:pStyle w:val="nTable"/>
              <w:spacing w:after="40"/>
            </w:pPr>
            <w:r>
              <w:t>6 May</w:t>
            </w:r>
            <w:del w:id="620" w:author="Master Repository Process" w:date="2021-09-11T18:10:00Z">
              <w:r>
                <w:delText xml:space="preserve"> </w:delText>
              </w:r>
            </w:del>
            <w:ins w:id="621" w:author="Master Repository Process" w:date="2021-09-11T18:10:00Z">
              <w:r>
                <w:t> </w:t>
              </w:r>
            </w:ins>
            <w:r>
              <w:t>2011 p. 1617</w:t>
            </w:r>
            <w:del w:id="622" w:author="Master Repository Process" w:date="2021-09-11T18:10:00Z">
              <w:r>
                <w:delText>-</w:delText>
              </w:r>
            </w:del>
            <w:ins w:id="623" w:author="Master Repository Process" w:date="2021-09-11T18:10:00Z">
              <w:r>
                <w:noBreakHyphen/>
              </w:r>
            </w:ins>
            <w:r>
              <w:t>19</w:t>
            </w:r>
          </w:p>
        </w:tc>
        <w:tc>
          <w:tcPr>
            <w:tcW w:w="2693" w:type="dxa"/>
            <w:gridSpan w:val="2"/>
            <w:tcBorders>
              <w:top w:val="nil"/>
              <w:bottom w:val="nil"/>
            </w:tcBorders>
          </w:tcPr>
          <w:p>
            <w:pPr>
              <w:pStyle w:val="nTable"/>
              <w:spacing w:after="40"/>
            </w:pPr>
            <w:r>
              <w:t>r. 1 and 2: 6 May 2011 (see r. 2(a));</w:t>
            </w:r>
            <w:r>
              <w:br/>
              <w:t>Regulations other than r. 1 and 2: 1 Jul 2011 (see r. 2(b))</w:t>
            </w:r>
          </w:p>
        </w:tc>
      </w:tr>
      <w:tr>
        <w:tblPrEx>
          <w:jc w:val="center"/>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2013</w:t>
            </w:r>
          </w:p>
        </w:tc>
        <w:tc>
          <w:tcPr>
            <w:tcW w:w="1276" w:type="dxa"/>
            <w:gridSpan w:val="2"/>
            <w:tcBorders>
              <w:top w:val="nil"/>
              <w:bottom w:val="nil"/>
            </w:tcBorders>
            <w:shd w:val="clear" w:color="auto" w:fill="auto"/>
          </w:tcPr>
          <w:p>
            <w:pPr>
              <w:pStyle w:val="nTable"/>
              <w:spacing w:after="40"/>
            </w:pPr>
            <w:r>
              <w:t>21 May 2013 p. 2011</w:t>
            </w:r>
            <w:del w:id="624" w:author="Master Repository Process" w:date="2021-09-11T18:10:00Z">
              <w:r>
                <w:delText>-</w:delText>
              </w:r>
            </w:del>
            <w:ins w:id="625" w:author="Master Repository Process" w:date="2021-09-11T18:10:00Z">
              <w:r>
                <w:noBreakHyphen/>
              </w:r>
            </w:ins>
            <w:r>
              <w:t>13</w:t>
            </w:r>
          </w:p>
        </w:tc>
        <w:tc>
          <w:tcPr>
            <w:tcW w:w="2693" w:type="dxa"/>
            <w:gridSpan w:val="2"/>
            <w:tcBorders>
              <w:top w:val="nil"/>
              <w:bottom w:val="nil"/>
            </w:tcBorders>
            <w:shd w:val="clear" w:color="auto" w:fill="auto"/>
          </w:tcPr>
          <w:p>
            <w:pPr>
              <w:pStyle w:val="nTable"/>
              <w:spacing w:after="40"/>
            </w:pPr>
            <w:r>
              <w:t>r. 1 and 2: 21 May 2013 (see r. 2(a));</w:t>
            </w:r>
            <w:r>
              <w:br/>
              <w:t>Regulations other than r. 1 and 2: 1 Jul 2013 (see r. 2(b))</w:t>
            </w:r>
          </w:p>
        </w:tc>
      </w:tr>
      <w:tr>
        <w:tblPrEx>
          <w:jc w:val="center"/>
        </w:tblPrEx>
        <w:trPr>
          <w:gridAfter w:val="1"/>
          <w:wAfter w:w="20" w:type="dxa"/>
          <w:jc w:val="center"/>
        </w:trPr>
        <w:tc>
          <w:tcPr>
            <w:tcW w:w="7088" w:type="dxa"/>
            <w:gridSpan w:val="6"/>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blPrEx>
          <w:jc w:val="center"/>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(No. 2) 2013</w:t>
            </w:r>
          </w:p>
        </w:tc>
        <w:tc>
          <w:tcPr>
            <w:tcW w:w="1276" w:type="dxa"/>
            <w:gridSpan w:val="2"/>
            <w:tcBorders>
              <w:top w:val="nil"/>
              <w:bottom w:val="nil"/>
            </w:tcBorders>
            <w:shd w:val="clear" w:color="auto" w:fill="auto"/>
          </w:tcPr>
          <w:p>
            <w:pPr>
              <w:pStyle w:val="nTable"/>
              <w:spacing w:after="40"/>
            </w:pPr>
            <w:r>
              <w:t>14 Nov 2013 p. 5059</w:t>
            </w:r>
          </w:p>
        </w:tc>
        <w:tc>
          <w:tcPr>
            <w:tcW w:w="2693" w:type="dxa"/>
            <w:gridSpan w:val="2"/>
            <w:tcBorders>
              <w:top w:val="nil"/>
              <w:bottom w:val="nil"/>
            </w:tcBorders>
            <w:shd w:val="clear" w:color="auto" w:fill="auto"/>
          </w:tcPr>
          <w:p>
            <w:pPr>
              <w:pStyle w:val="nTable"/>
              <w:spacing w:after="40"/>
            </w:pPr>
            <w:r>
              <w:rPr>
                <w:bCs/>
                <w:snapToGrid w:val="0"/>
              </w:rPr>
              <w:t>r. 1 and 2: 14</w:t>
            </w:r>
            <w:del w:id="626" w:author="Master Repository Process" w:date="2021-09-11T18:10:00Z">
              <w:r>
                <w:rPr>
                  <w:bCs/>
                  <w:snapToGrid w:val="0"/>
                </w:rPr>
                <w:delText xml:space="preserve"> </w:delText>
              </w:r>
            </w:del>
            <w:ins w:id="627" w:author="Master Repository Process" w:date="2021-09-11T18:10:00Z">
              <w:r>
                <w:rPr>
                  <w:bCs/>
                  <w:snapToGrid w:val="0"/>
                </w:rPr>
                <w:t> </w:t>
              </w:r>
            </w:ins>
            <w:r>
              <w:rPr>
                <w:bCs/>
                <w:snapToGrid w:val="0"/>
              </w:rPr>
              <w:t>Nov</w:t>
            </w:r>
            <w:del w:id="628" w:author="Master Repository Process" w:date="2021-09-11T18:10:00Z">
              <w:r>
                <w:rPr>
                  <w:bCs/>
                  <w:snapToGrid w:val="0"/>
                </w:rPr>
                <w:delText xml:space="preserve"> </w:delText>
              </w:r>
            </w:del>
            <w:ins w:id="629" w:author="Master Repository Process" w:date="2021-09-11T18:10:00Z">
              <w:r>
                <w:rPr>
                  <w:bCs/>
                  <w:snapToGrid w:val="0"/>
                </w:rPr>
                <w:t> </w:t>
              </w:r>
            </w:ins>
            <w:r>
              <w:rPr>
                <w:bCs/>
                <w:snapToGrid w:val="0"/>
              </w:rPr>
              <w:t>2013 (see r. 2(a));</w:t>
            </w:r>
            <w:r>
              <w:rPr>
                <w:bCs/>
                <w:snapToGrid w:val="0"/>
              </w:rPr>
              <w:br/>
              <w:t xml:space="preserve">Regulations other than r. 1 and 2: 18 Nov 2013 (see r. 2(b) and </w:t>
            </w:r>
            <w:r>
              <w:rPr>
                <w:bCs/>
                <w:i/>
                <w:snapToGrid w:val="0"/>
              </w:rPr>
              <w:t xml:space="preserve">Gazette </w:t>
            </w:r>
            <w:r>
              <w:rPr>
                <w:bCs/>
                <w:snapToGrid w:val="0"/>
              </w:rPr>
              <w:t>14 Nov</w:t>
            </w:r>
            <w:del w:id="630" w:author="Master Repository Process" w:date="2021-09-11T18:10:00Z">
              <w:r>
                <w:rPr>
                  <w:bCs/>
                  <w:snapToGrid w:val="0"/>
                </w:rPr>
                <w:delText xml:space="preserve"> </w:delText>
              </w:r>
            </w:del>
            <w:ins w:id="631" w:author="Master Repository Process" w:date="2021-09-11T18:10:00Z">
              <w:r>
                <w:rPr>
                  <w:bCs/>
                  <w:snapToGrid w:val="0"/>
                </w:rPr>
                <w:t> </w:t>
              </w:r>
            </w:ins>
            <w:r>
              <w:rPr>
                <w:bCs/>
                <w:snapToGrid w:val="0"/>
              </w:rPr>
              <w:t>2013 p. 5027)</w:t>
            </w:r>
          </w:p>
        </w:tc>
      </w:tr>
      <w:tr>
        <w:tblPrEx>
          <w:jc w:val="center"/>
        </w:tblPrEx>
        <w:trPr>
          <w:gridAfter w:val="1"/>
          <w:wAfter w:w="20" w:type="dxa"/>
          <w:jc w:val="center"/>
        </w:trPr>
        <w:tc>
          <w:tcPr>
            <w:tcW w:w="3119" w:type="dxa"/>
            <w:gridSpan w:val="2"/>
            <w:tcBorders>
              <w:top w:val="nil"/>
              <w:bottom w:val="nil"/>
            </w:tcBorders>
            <w:shd w:val="clear" w:color="auto" w:fill="auto"/>
          </w:tcPr>
          <w:p>
            <w:pPr>
              <w:pStyle w:val="nTable"/>
              <w:spacing w:after="40"/>
              <w:rPr>
                <w:i/>
              </w:rPr>
            </w:pPr>
            <w:r>
              <w:rPr>
                <w:i/>
              </w:rPr>
              <w:t>Planning and Development Amendment Regulations 2015</w:t>
            </w:r>
            <w:r>
              <w:t xml:space="preserve"> </w:t>
            </w:r>
          </w:p>
        </w:tc>
        <w:tc>
          <w:tcPr>
            <w:tcW w:w="1276" w:type="dxa"/>
            <w:gridSpan w:val="2"/>
            <w:tcBorders>
              <w:top w:val="nil"/>
              <w:bottom w:val="nil"/>
            </w:tcBorders>
            <w:shd w:val="clear" w:color="auto" w:fill="auto"/>
          </w:tcPr>
          <w:p>
            <w:pPr>
              <w:pStyle w:val="nTable"/>
              <w:keepNext/>
              <w:spacing w:after="40"/>
            </w:pPr>
            <w:r>
              <w:t>25 Aug 2015 p. 3380</w:t>
            </w:r>
            <w:r>
              <w:noBreakHyphen/>
              <w:t>3</w:t>
            </w:r>
          </w:p>
        </w:tc>
        <w:tc>
          <w:tcPr>
            <w:tcW w:w="2693" w:type="dxa"/>
            <w:gridSpan w:val="2"/>
            <w:tcBorders>
              <w:top w:val="nil"/>
              <w:bottom w:val="nil"/>
            </w:tcBorders>
            <w:shd w:val="clear" w:color="auto" w:fill="auto"/>
          </w:tcPr>
          <w:p>
            <w:pPr>
              <w:pStyle w:val="nTable"/>
              <w:keepNext/>
              <w:spacing w:after="40"/>
              <w:rPr>
                <w:bCs/>
                <w:snapToGrid w:val="0"/>
              </w:rPr>
            </w:pPr>
            <w:r>
              <w:rPr>
                <w:bCs/>
                <w:snapToGrid w:val="0"/>
                <w:spacing w:val="-2"/>
              </w:rPr>
              <w:t>r. 1 and 2: 25</w:t>
            </w:r>
            <w:del w:id="632" w:author="Master Repository Process" w:date="2021-09-11T18:10:00Z">
              <w:r>
                <w:rPr>
                  <w:bCs/>
                  <w:snapToGrid w:val="0"/>
                  <w:spacing w:val="-2"/>
                </w:rPr>
                <w:delText xml:space="preserve"> </w:delText>
              </w:r>
            </w:del>
            <w:ins w:id="633" w:author="Master Repository Process" w:date="2021-09-11T18:10:00Z">
              <w:r>
                <w:rPr>
                  <w:bCs/>
                  <w:snapToGrid w:val="0"/>
                  <w:spacing w:val="-2"/>
                </w:rPr>
                <w:t> </w:t>
              </w:r>
            </w:ins>
            <w:r>
              <w:rPr>
                <w:bCs/>
                <w:snapToGrid w:val="0"/>
                <w:spacing w:val="-2"/>
              </w:rPr>
              <w:t>Aug</w:t>
            </w:r>
            <w:del w:id="634" w:author="Master Repository Process" w:date="2021-09-11T18:10:00Z">
              <w:r>
                <w:rPr>
                  <w:bCs/>
                  <w:snapToGrid w:val="0"/>
                  <w:spacing w:val="-2"/>
                </w:rPr>
                <w:delText xml:space="preserve"> </w:delText>
              </w:r>
            </w:del>
            <w:ins w:id="635" w:author="Master Repository Process" w:date="2021-09-11T18:10:00Z">
              <w:r>
                <w:rPr>
                  <w:bCs/>
                  <w:snapToGrid w:val="0"/>
                  <w:spacing w:val="-2"/>
                </w:rPr>
                <w:t> </w:t>
              </w:r>
            </w:ins>
            <w:r>
              <w:rPr>
                <w:bCs/>
                <w:snapToGrid w:val="0"/>
                <w:spacing w:val="-2"/>
              </w:rPr>
              <w:t>2015 (see r. 2(a));</w:t>
            </w:r>
            <w:r>
              <w:rPr>
                <w:bCs/>
                <w:snapToGrid w:val="0"/>
                <w:spacing w:val="-2"/>
              </w:rPr>
              <w:br/>
              <w:t>Regulations other than r. 1 and 2: 19 Oct</w:t>
            </w:r>
            <w:del w:id="636" w:author="Master Repository Process" w:date="2021-09-11T18:10:00Z">
              <w:r>
                <w:rPr>
                  <w:bCs/>
                  <w:snapToGrid w:val="0"/>
                  <w:spacing w:val="-2"/>
                </w:rPr>
                <w:delText xml:space="preserve"> </w:delText>
              </w:r>
            </w:del>
            <w:ins w:id="637" w:author="Master Repository Process" w:date="2021-09-11T18:10:00Z">
              <w:r>
                <w:rPr>
                  <w:bCs/>
                  <w:snapToGrid w:val="0"/>
                  <w:spacing w:val="-2"/>
                </w:rPr>
                <w:t> </w:t>
              </w:r>
            </w:ins>
            <w:r>
              <w:rPr>
                <w:bCs/>
                <w:snapToGrid w:val="0"/>
                <w:spacing w:val="-2"/>
              </w:rPr>
              <w:t>2015 (see r. 2(b))</w:t>
            </w:r>
          </w:p>
        </w:tc>
      </w:tr>
      <w:tr>
        <w:tblPrEx>
          <w:jc w:val="center"/>
        </w:tblPrEx>
        <w:trPr>
          <w:gridAfter w:val="1"/>
          <w:wAfter w:w="20" w:type="dxa"/>
          <w:cantSplit/>
          <w:jc w:val="center"/>
          <w:ins w:id="638" w:author="Master Repository Process" w:date="2021-09-11T18:10:00Z"/>
        </w:trPr>
        <w:tc>
          <w:tcPr>
            <w:tcW w:w="3119" w:type="dxa"/>
            <w:gridSpan w:val="2"/>
            <w:tcBorders>
              <w:top w:val="nil"/>
              <w:bottom w:val="single" w:sz="4" w:space="0" w:color="auto"/>
            </w:tcBorders>
            <w:shd w:val="clear" w:color="auto" w:fill="auto"/>
          </w:tcPr>
          <w:p>
            <w:pPr>
              <w:pStyle w:val="nTable"/>
              <w:spacing w:after="40"/>
              <w:rPr>
                <w:ins w:id="639" w:author="Master Repository Process" w:date="2021-09-11T18:10:00Z"/>
                <w:i/>
              </w:rPr>
            </w:pPr>
            <w:ins w:id="640" w:author="Master Repository Process" w:date="2021-09-11T18:10:00Z">
              <w:r>
                <w:rPr>
                  <w:i/>
                </w:rPr>
                <w:t>Planning and Development Amendment Regulations 2019</w:t>
              </w:r>
              <w:r>
                <w:t xml:space="preserve"> </w:t>
              </w:r>
            </w:ins>
          </w:p>
        </w:tc>
        <w:tc>
          <w:tcPr>
            <w:tcW w:w="1276" w:type="dxa"/>
            <w:gridSpan w:val="2"/>
            <w:tcBorders>
              <w:top w:val="nil"/>
              <w:bottom w:val="single" w:sz="4" w:space="0" w:color="auto"/>
            </w:tcBorders>
            <w:shd w:val="clear" w:color="auto" w:fill="auto"/>
          </w:tcPr>
          <w:p>
            <w:pPr>
              <w:pStyle w:val="nTable"/>
              <w:keepNext/>
              <w:spacing w:after="40"/>
              <w:rPr>
                <w:ins w:id="641" w:author="Master Repository Process" w:date="2021-09-11T18:10:00Z"/>
              </w:rPr>
            </w:pPr>
            <w:ins w:id="642" w:author="Master Repository Process" w:date="2021-09-11T18:10:00Z">
              <w:r>
                <w:t>31 Dec 2019 p. 4653</w:t>
              </w:r>
              <w:r>
                <w:noBreakHyphen/>
                <w:t>4</w:t>
              </w:r>
            </w:ins>
          </w:p>
        </w:tc>
        <w:tc>
          <w:tcPr>
            <w:tcW w:w="2693" w:type="dxa"/>
            <w:gridSpan w:val="2"/>
            <w:tcBorders>
              <w:top w:val="nil"/>
              <w:bottom w:val="single" w:sz="4" w:space="0" w:color="auto"/>
            </w:tcBorders>
            <w:shd w:val="clear" w:color="auto" w:fill="auto"/>
          </w:tcPr>
          <w:p>
            <w:pPr>
              <w:pStyle w:val="nTable"/>
              <w:keepNext/>
              <w:spacing w:after="40"/>
              <w:rPr>
                <w:ins w:id="643" w:author="Master Repository Process" w:date="2021-09-11T18:10:00Z"/>
                <w:bCs/>
                <w:snapToGrid w:val="0"/>
                <w:spacing w:val="-2"/>
              </w:rPr>
            </w:pPr>
            <w:ins w:id="644" w:author="Master Repository Process" w:date="2021-09-11T18:10:00Z">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ins>
          </w:p>
        </w:tc>
      </w:tr>
    </w:tbl>
    <w:p>
      <w:pPr>
        <w:pStyle w:val="nHeading3"/>
        <w:rPr>
          <w:del w:id="645" w:author="Master Repository Process" w:date="2021-09-11T18:10:00Z"/>
        </w:rPr>
      </w:pPr>
      <w:bookmarkStart w:id="646" w:name="_Toc38031630"/>
      <w:del w:id="647" w:author="Master Repository Process" w:date="2021-09-11T18:10:00Z">
        <w:r>
          <w:delText>Uncommenced provisions table</w:delText>
        </w:r>
        <w:bookmarkEnd w:id="646"/>
      </w:del>
    </w:p>
    <w:p>
      <w:pPr>
        <w:pStyle w:val="nStatement"/>
        <w:keepNext/>
        <w:spacing w:after="240"/>
        <w:rPr>
          <w:del w:id="648" w:author="Master Repository Process" w:date="2021-09-11T18:10:00Z"/>
        </w:rPr>
      </w:pPr>
      <w:del w:id="649" w:author="Master Repository Process" w:date="2021-09-11T18: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50" w:author="Master Repository Process" w:date="2021-09-11T18:10:00Z"/>
        </w:trPr>
        <w:tc>
          <w:tcPr>
            <w:tcW w:w="3118" w:type="dxa"/>
          </w:tcPr>
          <w:p>
            <w:pPr>
              <w:pStyle w:val="nTable"/>
              <w:spacing w:after="40"/>
              <w:rPr>
                <w:del w:id="651" w:author="Master Repository Process" w:date="2021-09-11T18:10:00Z"/>
                <w:b/>
              </w:rPr>
            </w:pPr>
            <w:del w:id="652" w:author="Master Repository Process" w:date="2021-09-11T18:10:00Z">
              <w:r>
                <w:rPr>
                  <w:b/>
                </w:rPr>
                <w:delText>Citation</w:delText>
              </w:r>
            </w:del>
          </w:p>
        </w:tc>
        <w:tc>
          <w:tcPr>
            <w:tcW w:w="1276" w:type="dxa"/>
          </w:tcPr>
          <w:p>
            <w:pPr>
              <w:pStyle w:val="nTable"/>
              <w:spacing w:after="40"/>
              <w:rPr>
                <w:del w:id="653" w:author="Master Repository Process" w:date="2021-09-11T18:10:00Z"/>
                <w:b/>
              </w:rPr>
            </w:pPr>
            <w:del w:id="654" w:author="Master Repository Process" w:date="2021-09-11T18:10:00Z">
              <w:r>
                <w:rPr>
                  <w:b/>
                </w:rPr>
                <w:delText>Published</w:delText>
              </w:r>
            </w:del>
          </w:p>
        </w:tc>
        <w:tc>
          <w:tcPr>
            <w:tcW w:w="2693" w:type="dxa"/>
          </w:tcPr>
          <w:p>
            <w:pPr>
              <w:pStyle w:val="nTable"/>
              <w:spacing w:after="40"/>
              <w:rPr>
                <w:del w:id="655" w:author="Master Repository Process" w:date="2021-09-11T18:10:00Z"/>
                <w:b/>
              </w:rPr>
            </w:pPr>
            <w:del w:id="656" w:author="Master Repository Process" w:date="2021-09-11T18:10:00Z">
              <w:r>
                <w:rPr>
                  <w:b/>
                </w:rPr>
                <w:delText>Commencement</w:delText>
              </w:r>
            </w:del>
          </w:p>
        </w:tc>
      </w:tr>
      <w:tr>
        <w:trPr>
          <w:del w:id="657" w:author="Master Repository Process" w:date="2021-09-11T18:10:00Z"/>
        </w:trPr>
        <w:tc>
          <w:tcPr>
            <w:tcW w:w="3118" w:type="dxa"/>
          </w:tcPr>
          <w:p>
            <w:pPr>
              <w:pStyle w:val="nTable"/>
              <w:spacing w:after="40"/>
              <w:rPr>
                <w:del w:id="658" w:author="Master Repository Process" w:date="2021-09-11T18:10:00Z"/>
                <w:b/>
              </w:rPr>
            </w:pPr>
            <w:del w:id="659" w:author="Master Repository Process" w:date="2021-09-11T18:10:00Z">
              <w:r>
                <w:rPr>
                  <w:i/>
                </w:rPr>
                <w:delText>Planning and Development Amendment Regulations 2019</w:delText>
              </w:r>
              <w:r>
                <w:delText xml:space="preserve"> </w:delText>
              </w:r>
              <w:r>
                <w:br/>
                <w:delText>r. 3</w:delText>
              </w:r>
              <w:r>
                <w:noBreakHyphen/>
                <w:delText>5</w:delText>
              </w:r>
            </w:del>
          </w:p>
        </w:tc>
        <w:tc>
          <w:tcPr>
            <w:tcW w:w="1276" w:type="dxa"/>
          </w:tcPr>
          <w:p>
            <w:pPr>
              <w:pStyle w:val="nTable"/>
              <w:spacing w:after="40"/>
              <w:rPr>
                <w:del w:id="660" w:author="Master Repository Process" w:date="2021-09-11T18:10:00Z"/>
              </w:rPr>
            </w:pPr>
            <w:del w:id="661" w:author="Master Repository Process" w:date="2021-09-11T18:10:00Z">
              <w:r>
                <w:delText>31 Dec 2019 p. 4653-4</w:delText>
              </w:r>
            </w:del>
          </w:p>
        </w:tc>
        <w:tc>
          <w:tcPr>
            <w:tcW w:w="2693" w:type="dxa"/>
          </w:tcPr>
          <w:p>
            <w:pPr>
              <w:pStyle w:val="nTable"/>
              <w:spacing w:after="40"/>
              <w:rPr>
                <w:del w:id="662" w:author="Master Repository Process" w:date="2021-09-11T18:10:00Z"/>
                <w:b/>
              </w:rPr>
            </w:pPr>
            <w:del w:id="663" w:author="Master Repository Process" w:date="2021-09-11T18:10:00Z">
              <w:r>
                <w:delText>1 May 2020 (see r. 2(b) and SL 2020/39 cl. 2)</w:delText>
              </w:r>
            </w:del>
          </w:p>
        </w:tc>
      </w:tr>
    </w:tbl>
    <w:p>
      <w:pPr>
        <w:pStyle w:val="nHeading3"/>
      </w:pPr>
      <w:bookmarkStart w:id="664" w:name="_Toc39132117"/>
      <w:bookmarkStart w:id="665" w:name="_Toc38031631"/>
      <w:r>
        <w:t>Other notes</w:t>
      </w:r>
      <w:bookmarkEnd w:id="664"/>
      <w:bookmarkEnd w:id="665"/>
    </w:p>
    <w:p>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u w:val="words"/>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6" w:name="Compilation"/>
    <w:bookmarkEnd w:id="6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7" w:name="Coversheet"/>
    <w:bookmarkEnd w:id="6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60" w:name="Schedule"/>
    <w:bookmarkEnd w:id="5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8110846"/>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CD3BE9-8E1F-4F80-BBF6-186FFDF9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F451-5D1A-4891-9BB0-3B003B1F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8519</Words>
  <Characters>40723</Characters>
  <Application>Microsoft Office Word</Application>
  <DocSecurity>0</DocSecurity>
  <Lines>1696</Lines>
  <Paragraphs>946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01-e0-03 - 01-f0-00</dc:title>
  <dc:subject/>
  <dc:creator/>
  <cp:keywords/>
  <dc:description/>
  <cp:lastModifiedBy>Master Repository Process</cp:lastModifiedBy>
  <cp:revision>2</cp:revision>
  <cp:lastPrinted>2013-09-02T02:30:00Z</cp:lastPrinted>
  <dcterms:created xsi:type="dcterms:W3CDTF">2021-09-11T10:10:00Z</dcterms:created>
  <dcterms:modified xsi:type="dcterms:W3CDTF">2021-09-11T10:10:00Z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CommencementDate">
    <vt:lpwstr>20200501</vt:lpwstr>
  </property>
  <property fmtid="{D5CDD505-2E9C-101B-9397-08002B2CF9AE}" pid="8" name="FromSuffix">
    <vt:lpwstr>01-e0-03</vt:lpwstr>
  </property>
  <property fmtid="{D5CDD505-2E9C-101B-9397-08002B2CF9AE}" pid="9" name="FromAsAtDate">
    <vt:lpwstr>31 Dec 2019</vt:lpwstr>
  </property>
  <property fmtid="{D5CDD505-2E9C-101B-9397-08002B2CF9AE}" pid="10" name="ToSuffix">
    <vt:lpwstr>01-f0-00</vt:lpwstr>
  </property>
  <property fmtid="{D5CDD505-2E9C-101B-9397-08002B2CF9AE}" pid="11" name="ToAsAtDate">
    <vt:lpwstr>01 May 2020</vt:lpwstr>
  </property>
</Properties>
</file>