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1T18:56:00Z"/>
        </w:rPr>
      </w:pPr>
      <w:del w:id="2" w:author="Master Repository Process" w:date="2021-09-11T18:56:00Z">
        <w:r>
          <w:lastRenderedPageBreak/>
          <w:delText>Western Australia</w:delText>
        </w:r>
      </w:del>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3" w:name="_Toc44316769"/>
      <w:bookmarkStart w:id="4" w:name="_Toc12004294"/>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del w:id="6" w:author="Master Repository Process" w:date="2021-09-11T18:56:00Z">
        <w:r>
          <w:rPr>
            <w:snapToGrid w:val="0"/>
          </w:rPr>
          <w:delText xml:space="preserve"> </w:delText>
        </w:r>
        <w:r>
          <w:rPr>
            <w:snapToGrid w:val="0"/>
            <w:vertAlign w:val="superscript"/>
          </w:rPr>
          <w:delText>1</w:delText>
        </w:r>
      </w:del>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7" w:name="_Toc44316770"/>
      <w:bookmarkStart w:id="8" w:name="_Toc12004295"/>
      <w:r>
        <w:rPr>
          <w:rStyle w:val="CharSectno"/>
        </w:rPr>
        <w:t>4</w:t>
      </w:r>
      <w:r>
        <w:rPr>
          <w:snapToGrid w:val="0"/>
        </w:rPr>
        <w:t>.</w:t>
      </w:r>
      <w:r>
        <w:rPr>
          <w:snapToGrid w:val="0"/>
        </w:rPr>
        <w:tab/>
        <w:t>Fees</w:t>
      </w:r>
      <w:bookmarkEnd w:id="7"/>
      <w:bookmarkEnd w:id="8"/>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Gazette 11 Nov 1983 p. 4543.]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9" w:name="_Toc44316771"/>
      <w:bookmarkStart w:id="10" w:name="_Toc391909288"/>
      <w:bookmarkStart w:id="11" w:name="_Toc517874534"/>
      <w:bookmarkStart w:id="12" w:name="_Toc12004296"/>
      <w:r>
        <w:rPr>
          <w:rStyle w:val="CharSectno"/>
        </w:rPr>
        <w:t>4B</w:t>
      </w:r>
      <w:r>
        <w:rPr>
          <w:snapToGrid w:val="0"/>
        </w:rPr>
        <w:t>.</w:t>
      </w:r>
      <w:r>
        <w:rPr>
          <w:snapToGrid w:val="0"/>
        </w:rPr>
        <w:tab/>
        <w:t>Prescribed amount for Act s. 29(1)</w:t>
      </w:r>
      <w:bookmarkEnd w:id="9"/>
      <w:bookmarkEnd w:id="10"/>
      <w:bookmarkEnd w:id="11"/>
      <w:bookmarkEnd w:id="12"/>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13" w:author="Master Repository Process" w:date="2021-09-11T18:56:00Z">
        <w:r>
          <w:delText>217</w:delText>
        </w:r>
      </w:del>
      <w:ins w:id="14" w:author="Master Repository Process" w:date="2021-09-11T18:56:00Z">
        <w:r>
          <w:t>228</w:t>
        </w:r>
      </w:ins>
      <w:r>
        <w:t>.00.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987; 30 Jun 2015 p. 2351; 24 Jun 2016 p. 2334; 23 Jun 2017 p. 3308; 25 Jun 2018 p. 2323; 18 Jun 2019 p. 2055</w:t>
      </w:r>
      <w:ins w:id="15" w:author="Master Repository Process" w:date="2021-09-11T18:56:00Z">
        <w:r>
          <w:t>; SL 2020/93 r. 20</w:t>
        </w:r>
      </w:ins>
      <w:r>
        <w:t xml:space="preserve">.] </w:t>
      </w:r>
    </w:p>
    <w:p>
      <w:pPr>
        <w:pStyle w:val="Ednotesection"/>
      </w:pPr>
      <w:r>
        <w:t>[</w:t>
      </w:r>
      <w:r>
        <w:rPr>
          <w:b/>
        </w:rPr>
        <w:t>4BA.</w:t>
      </w:r>
      <w:r>
        <w:tab/>
        <w:t>Deleted: Gazette 14 May 2010 p. 2019.]</w:t>
      </w:r>
    </w:p>
    <w:p>
      <w:pPr>
        <w:pStyle w:val="Heading5"/>
        <w:rPr>
          <w:snapToGrid w:val="0"/>
        </w:rPr>
      </w:pPr>
      <w:bookmarkStart w:id="16" w:name="_Toc44316772"/>
      <w:bookmarkStart w:id="17" w:name="_Toc12004297"/>
      <w:r>
        <w:rPr>
          <w:rStyle w:val="CharSectno"/>
        </w:rPr>
        <w:t>4C</w:t>
      </w:r>
      <w:r>
        <w:rPr>
          <w:snapToGrid w:val="0"/>
        </w:rPr>
        <w:t>.</w:t>
      </w:r>
      <w:r>
        <w:rPr>
          <w:snapToGrid w:val="0"/>
        </w:rPr>
        <w:tab/>
        <w:t>Instrument of transfer under Act s. 44(3)(a)</w:t>
      </w:r>
      <w:bookmarkEnd w:id="16"/>
      <w:bookmarkEnd w:id="17"/>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18" w:name="_Toc44316773"/>
      <w:bookmarkStart w:id="19" w:name="_Toc12004298"/>
      <w:r>
        <w:rPr>
          <w:rStyle w:val="CharSectno"/>
        </w:rPr>
        <w:t>4D</w:t>
      </w:r>
      <w:r>
        <w:rPr>
          <w:snapToGrid w:val="0"/>
        </w:rPr>
        <w:t>.</w:t>
      </w:r>
      <w:r>
        <w:rPr>
          <w:snapToGrid w:val="0"/>
        </w:rPr>
        <w:tab/>
        <w:t>Instrument under Act s. 47(4)(b)</w:t>
      </w:r>
      <w:bookmarkEnd w:id="18"/>
      <w:bookmarkEnd w:id="1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w:t>
      </w:r>
      <w:del w:id="20" w:author="Master Repository Process" w:date="2021-09-11T18:56:00Z">
        <w:r>
          <w:rPr>
            <w:snapToGrid w:val="0"/>
            <w:vertAlign w:val="superscript"/>
          </w:rPr>
          <w:delText>2</w:delText>
        </w:r>
      </w:del>
      <w:ins w:id="21" w:author="Master Repository Process" w:date="2021-09-11T18:56:00Z">
        <w:r>
          <w:rPr>
            <w:snapToGrid w:val="0"/>
            <w:vertAlign w:val="superscript"/>
          </w:rPr>
          <w:t>1</w:t>
        </w:r>
      </w:ins>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w:t>
      </w:r>
      <w:del w:id="22" w:author="Master Repository Process" w:date="2021-09-11T18:56:00Z">
        <w:r>
          <w:rPr>
            <w:vertAlign w:val="superscript"/>
          </w:rPr>
          <w:delText>2</w:delText>
        </w:r>
      </w:del>
      <w:ins w:id="23" w:author="Master Repository Process" w:date="2021-09-11T18:56:00Z">
        <w:r>
          <w:rPr>
            <w:vertAlign w:val="superscript"/>
          </w:rPr>
          <w:t>1</w:t>
        </w:r>
      </w:ins>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24" w:name="_Toc44316774"/>
      <w:bookmarkStart w:id="25" w:name="_Toc12004299"/>
      <w:r>
        <w:rPr>
          <w:rStyle w:val="CharSectno"/>
        </w:rPr>
        <w:t>18</w:t>
      </w:r>
      <w:r>
        <w:rPr>
          <w:snapToGrid w:val="0"/>
        </w:rPr>
        <w:t>.</w:t>
      </w:r>
      <w:r>
        <w:rPr>
          <w:snapToGrid w:val="0"/>
        </w:rPr>
        <w:tab/>
        <w:t>Surveys of pipelines to be made and lodged</w:t>
      </w:r>
      <w:bookmarkEnd w:id="24"/>
      <w:bookmarkEnd w:id="25"/>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26" w:name="_Toc44316775"/>
      <w:bookmarkStart w:id="27" w:name="_Toc12004300"/>
      <w:r>
        <w:rPr>
          <w:rStyle w:val="CharSectno"/>
        </w:rPr>
        <w:t>20</w:t>
      </w:r>
      <w:r>
        <w:rPr>
          <w:snapToGrid w:val="0"/>
        </w:rPr>
        <w:t>.</w:t>
      </w:r>
      <w:r>
        <w:rPr>
          <w:snapToGrid w:val="0"/>
        </w:rPr>
        <w:tab/>
        <w:t>Pipeline’s position to be signposted</w:t>
      </w:r>
      <w:bookmarkEnd w:id="26"/>
      <w:bookmarkEnd w:id="27"/>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28" w:name="_Toc44316776"/>
      <w:bookmarkStart w:id="29" w:name="_Toc12004301"/>
      <w:r>
        <w:rPr>
          <w:rStyle w:val="CharSectno"/>
        </w:rPr>
        <w:t>21</w:t>
      </w:r>
      <w:r>
        <w:rPr>
          <w:snapToGrid w:val="0"/>
        </w:rPr>
        <w:t>.</w:t>
      </w:r>
      <w:r>
        <w:rPr>
          <w:snapToGrid w:val="0"/>
        </w:rPr>
        <w:tab/>
        <w:t>Inspector’s powers</w:t>
      </w:r>
      <w:bookmarkEnd w:id="28"/>
      <w:bookmarkEnd w:id="29"/>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30" w:name="_Toc44316777"/>
      <w:bookmarkStart w:id="31" w:name="_Toc12004302"/>
      <w:r>
        <w:rPr>
          <w:rStyle w:val="CharSectno"/>
        </w:rPr>
        <w:t>22</w:t>
      </w:r>
      <w:r>
        <w:rPr>
          <w:snapToGrid w:val="0"/>
        </w:rPr>
        <w:t>.</w:t>
      </w:r>
      <w:r>
        <w:rPr>
          <w:snapToGrid w:val="0"/>
        </w:rPr>
        <w:tab/>
        <w:t>Disobeying inspector, consequence of</w:t>
      </w:r>
      <w:bookmarkEnd w:id="30"/>
      <w:bookmarkEnd w:id="3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32" w:name="_Toc44316778"/>
      <w:bookmarkStart w:id="33" w:name="_Toc12004303"/>
      <w:r>
        <w:rPr>
          <w:rStyle w:val="CharSectno"/>
        </w:rPr>
        <w:t>23</w:t>
      </w:r>
      <w:r>
        <w:rPr>
          <w:snapToGrid w:val="0"/>
        </w:rPr>
        <w:t>.</w:t>
      </w:r>
      <w:r>
        <w:rPr>
          <w:snapToGrid w:val="0"/>
        </w:rPr>
        <w:tab/>
        <w:t>Pipeline failures and fires, duties of licensee</w:t>
      </w:r>
      <w:bookmarkEnd w:id="32"/>
      <w:bookmarkEnd w:id="33"/>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34" w:name="_Toc44316779"/>
      <w:bookmarkStart w:id="35" w:name="_Toc12004304"/>
      <w:r>
        <w:rPr>
          <w:rStyle w:val="CharSectno"/>
        </w:rPr>
        <w:t>24</w:t>
      </w:r>
      <w:r>
        <w:t>.</w:t>
      </w:r>
      <w:r>
        <w:tab/>
        <w:t>Transitional provision — time for bringing proceedings for offences committed before certain amendments</w:t>
      </w:r>
      <w:bookmarkEnd w:id="34"/>
      <w:bookmarkEnd w:id="35"/>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36" w:name="_Toc44316780"/>
      <w:bookmarkStart w:id="37" w:name="_Toc12004305"/>
      <w:r>
        <w:rPr>
          <w:rStyle w:val="CharSectno"/>
        </w:rPr>
        <w:t>26</w:t>
      </w:r>
      <w:r>
        <w:rPr>
          <w:snapToGrid w:val="0"/>
        </w:rPr>
        <w:t>.</w:t>
      </w:r>
      <w:r>
        <w:rPr>
          <w:snapToGrid w:val="0"/>
        </w:rPr>
        <w:tab/>
        <w:t>Plan of operational procedure to be submitted with application under Act s. 36</w:t>
      </w:r>
      <w:bookmarkEnd w:id="36"/>
      <w:bookmarkEnd w:id="37"/>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38" w:name="_Toc44061964"/>
      <w:bookmarkStart w:id="39" w:name="_Toc44316535"/>
      <w:bookmarkStart w:id="40" w:name="_Toc44316745"/>
      <w:bookmarkStart w:id="41" w:name="_Toc44316781"/>
      <w:bookmarkStart w:id="42" w:name="_Toc12004104"/>
      <w:bookmarkStart w:id="43" w:name="_Toc12004306"/>
      <w:bookmarkStart w:id="44" w:name="_Toc44055960"/>
      <w:bookmarkStart w:id="45" w:name="_Toc514404391"/>
      <w:bookmarkStart w:id="46" w:name="_Toc514404459"/>
      <w:bookmarkStart w:id="47" w:name="_Toc514405715"/>
      <w:bookmarkStart w:id="48" w:name="_Toc514405783"/>
      <w:bookmarkStart w:id="49" w:name="_Toc514420643"/>
      <w:bookmarkStart w:id="50" w:name="_Toc517874544"/>
      <w:bookmarkStart w:id="51" w:name="_Toc518981758"/>
      <w:bookmarkStart w:id="52" w:name="_Toc11753934"/>
      <w:bookmarkStart w:id="53" w:name="_Toc11753952"/>
      <w:bookmarkStart w:id="54" w:name="_Toc482954555"/>
      <w:bookmarkStart w:id="55" w:name="_Toc482954619"/>
      <w:bookmarkStart w:id="56" w:name="_Toc482954769"/>
      <w:bookmarkStart w:id="57" w:name="_Toc482969333"/>
      <w:bookmarkStart w:id="58" w:name="_Toc482969397"/>
      <w:bookmarkStart w:id="59" w:name="_Toc482969461"/>
      <w:bookmarkStart w:id="60" w:name="_Toc486415744"/>
      <w:bookmarkStart w:id="61" w:name="_Toc391909298"/>
      <w:bookmarkStart w:id="62" w:name="_Toc423414744"/>
      <w:bookmarkStart w:id="63" w:name="_Toc423507084"/>
      <w:bookmarkStart w:id="64" w:name="_Toc455398975"/>
      <w:r>
        <w:rPr>
          <w:rStyle w:val="CharSchNo"/>
        </w:rPr>
        <w:t>Third Schedule</w:t>
      </w:r>
      <w:r>
        <w:t> — </w:t>
      </w:r>
      <w:r>
        <w:rPr>
          <w:rStyle w:val="CharSchText"/>
        </w:rPr>
        <w:t>Fees</w:t>
      </w:r>
      <w:bookmarkEnd w:id="38"/>
      <w:bookmarkEnd w:id="39"/>
      <w:bookmarkEnd w:id="40"/>
      <w:bookmarkEnd w:id="41"/>
      <w:bookmarkEnd w:id="42"/>
      <w:bookmarkEnd w:id="43"/>
    </w:p>
    <w:p>
      <w:pPr>
        <w:pStyle w:val="yShoulderClause"/>
      </w:pPr>
      <w:r>
        <w:t>[r.</w:t>
      </w:r>
      <w:del w:id="65" w:author="Master Repository Process" w:date="2021-09-11T18:56:00Z">
        <w:r>
          <w:delText> </w:delText>
        </w:r>
      </w:del>
      <w:ins w:id="66" w:author="Master Repository Process" w:date="2021-09-11T18:56:00Z">
        <w:r>
          <w:t xml:space="preserve"> </w:t>
        </w:r>
      </w:ins>
      <w:r>
        <w:t>4]</w:t>
      </w:r>
    </w:p>
    <w:p>
      <w:pPr>
        <w:pStyle w:val="yFootnoteheading"/>
        <w:spacing w:after="120"/>
        <w:rPr>
          <w:lang w:val="en-US"/>
        </w:rPr>
      </w:pPr>
      <w:r>
        <w:tab/>
        <w:t xml:space="preserve">[Heading inserted: </w:t>
      </w:r>
      <w:del w:id="67" w:author="Master Repository Process" w:date="2021-09-11T18:56:00Z">
        <w:r>
          <w:delText>Gazette 18 Jun 2019 p. 2055</w:delText>
        </w:r>
      </w:del>
      <w:ins w:id="68" w:author="Master Repository Process" w:date="2021-09-11T18:56:00Z">
        <w:r>
          <w:t>SL</w:t>
        </w:r>
        <w:r>
          <w:rPr>
            <w:lang w:val="en-US"/>
          </w:rPr>
          <w:t> 2020/93 r. 21</w:t>
        </w:r>
      </w:ins>
      <w:r>
        <w:rPr>
          <w:lang w:val="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jc w:val="right"/>
              <w:rPr>
                <w:szCs w:val="22"/>
              </w:rPr>
            </w:pPr>
            <w:del w:id="69" w:author="Master Repository Process" w:date="2021-09-11T18:56:00Z">
              <w:r>
                <w:rPr>
                  <w:szCs w:val="22"/>
                </w:rPr>
                <w:delText>6 845</w:delText>
              </w:r>
            </w:del>
            <w:ins w:id="70" w:author="Master Repository Process" w:date="2021-09-11T18:56:00Z">
              <w:r>
                <w:rPr>
                  <w:szCs w:val="22"/>
                </w:rPr>
                <w:t>7 190</w:t>
              </w:r>
            </w:ins>
            <w:r>
              <w:rPr>
                <w:szCs w:val="22"/>
              </w:rPr>
              <w:t>.00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jc w:val="right"/>
              <w:rPr>
                <w:szCs w:val="22"/>
              </w:rPr>
            </w:pPr>
            <w:del w:id="71" w:author="Master Repository Process" w:date="2021-09-11T18:56:00Z">
              <w:r>
                <w:rPr>
                  <w:szCs w:val="22"/>
                </w:rPr>
                <w:delText>6 845</w:delText>
              </w:r>
            </w:del>
            <w:ins w:id="72" w:author="Master Repository Process" w:date="2021-09-11T18:56:00Z">
              <w:r>
                <w:rPr>
                  <w:szCs w:val="22"/>
                </w:rPr>
                <w:t>7 190</w:t>
              </w:r>
            </w:ins>
            <w:r>
              <w:rPr>
                <w:szCs w:val="22"/>
              </w:rPr>
              <w:t>.00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jc w:val="right"/>
            </w:pPr>
            <w:del w:id="73" w:author="Master Repository Process" w:date="2021-09-11T18:56:00Z">
              <w:r>
                <w:delText>135</w:delText>
              </w:r>
            </w:del>
            <w:ins w:id="74" w:author="Master Repository Process" w:date="2021-09-11T18:56:00Z">
              <w:r>
                <w:t>142</w:t>
              </w:r>
            </w:ins>
            <w:r>
              <w:t>.00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jc w:val="right"/>
            </w:pPr>
            <w:del w:id="75" w:author="Master Repository Process" w:date="2021-09-11T18:56:00Z">
              <w:r>
                <w:rPr>
                  <w:szCs w:val="22"/>
                </w:rPr>
                <w:delText>135</w:delText>
              </w:r>
            </w:del>
            <w:ins w:id="76" w:author="Master Repository Process" w:date="2021-09-11T18:56:00Z">
              <w:r>
                <w:t>142</w:t>
              </w:r>
            </w:ins>
            <w:r>
              <w:t>.00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p>
        </w:tc>
        <w:tc>
          <w:tcPr>
            <w:tcW w:w="1134" w:type="dxa"/>
            <w:noWrap/>
            <w:vAlign w:val="bottom"/>
          </w:tcPr>
          <w:p>
            <w:pPr>
              <w:pStyle w:val="yTableNAm"/>
              <w:jc w:val="right"/>
            </w:pPr>
            <w:del w:id="77" w:author="Master Repository Process" w:date="2021-09-11T18:56:00Z">
              <w:r>
                <w:delText>135</w:delText>
              </w:r>
            </w:del>
            <w:ins w:id="78" w:author="Master Repository Process" w:date="2021-09-11T18:56:00Z">
              <w:r>
                <w:t>142</w:t>
              </w:r>
            </w:ins>
            <w:r>
              <w:t>.00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jc w:val="right"/>
            </w:pPr>
            <w:del w:id="79" w:author="Master Repository Process" w:date="2021-09-11T18:56:00Z">
              <w:r>
                <w:delText>135</w:delText>
              </w:r>
            </w:del>
            <w:ins w:id="80" w:author="Master Repository Process" w:date="2021-09-11T18:56:00Z">
              <w:r>
                <w:t>142</w:t>
              </w:r>
            </w:ins>
            <w:r>
              <w:t>.00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jc w:val="right"/>
            </w:pPr>
            <w:del w:id="81" w:author="Master Repository Process" w:date="2021-09-11T18:56:00Z">
              <w:r>
                <w:delText>135</w:delText>
              </w:r>
            </w:del>
            <w:ins w:id="82" w:author="Master Repository Process" w:date="2021-09-11T18:56:00Z">
              <w:r>
                <w:t>142</w:t>
              </w:r>
            </w:ins>
            <w:r>
              <w:t>.00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jc w:val="right"/>
            </w:pPr>
            <w:del w:id="83" w:author="Master Repository Process" w:date="2021-09-11T18:56:00Z">
              <w:r>
                <w:delText>135</w:delText>
              </w:r>
            </w:del>
            <w:ins w:id="84" w:author="Master Repository Process" w:date="2021-09-11T18:56:00Z">
              <w:r>
                <w:t>142</w:t>
              </w:r>
            </w:ins>
            <w:r>
              <w:t>.00</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jc w:val="right"/>
            </w:pPr>
            <w:del w:id="85" w:author="Master Repository Process" w:date="2021-09-11T18:56:00Z">
              <w:r>
                <w:delText>135</w:delText>
              </w:r>
            </w:del>
            <w:ins w:id="86" w:author="Master Repository Process" w:date="2021-09-11T18:56:00Z">
              <w:r>
                <w:t>142</w:t>
              </w:r>
            </w:ins>
            <w:r>
              <w:t>.00</w:t>
            </w:r>
          </w:p>
        </w:tc>
      </w:tr>
    </w:tbl>
    <w:p>
      <w:pPr>
        <w:pStyle w:val="yFootnotesection"/>
      </w:pPr>
      <w:r>
        <w:tab/>
        <w:t xml:space="preserve">[Third Schedule inserted: </w:t>
      </w:r>
      <w:del w:id="87" w:author="Master Repository Process" w:date="2021-09-11T18:56:00Z">
        <w:r>
          <w:delText>Gazette 18 Jun 2019 p. 2055</w:delText>
        </w:r>
        <w:r>
          <w:noBreakHyphen/>
          <w:delText>6</w:delText>
        </w:r>
      </w:del>
      <w:ins w:id="88" w:author="Master Repository Process" w:date="2021-09-11T18:56:00Z">
        <w:r>
          <w:t>SL 2020/93 r. 21</w:t>
        </w:r>
      </w:ins>
      <w:r>
        <w:t>.]</w:t>
      </w:r>
    </w:p>
    <w:bookmarkEnd w:id="44"/>
    <w:bookmarkEnd w:id="45"/>
    <w:bookmarkEnd w:id="46"/>
    <w:bookmarkEnd w:id="47"/>
    <w:bookmarkEnd w:id="48"/>
    <w:bookmarkEnd w:id="49"/>
    <w:bookmarkEnd w:id="50"/>
    <w:bookmarkEnd w:id="51"/>
    <w:bookmarkEnd w:id="52"/>
    <w:bookmarkEnd w:id="53"/>
    <w:p>
      <w:pPr>
        <w:pStyle w:val="yFootnotesection"/>
      </w:pPr>
    </w:p>
    <w:bookmarkEnd w:id="54"/>
    <w:bookmarkEnd w:id="55"/>
    <w:bookmarkEnd w:id="56"/>
    <w:bookmarkEnd w:id="57"/>
    <w:bookmarkEnd w:id="58"/>
    <w:bookmarkEnd w:id="59"/>
    <w:bookmarkEnd w:id="60"/>
    <w:bookmarkEnd w:id="61"/>
    <w:bookmarkEnd w:id="62"/>
    <w:bookmarkEnd w:id="63"/>
    <w:bookmarkEnd w:id="64"/>
    <w:p>
      <w:pPr>
        <w:pStyle w:val="yFootnotesection"/>
        <w:sectPr>
          <w:headerReference w:type="even" r:id="rId16"/>
          <w:headerReference w:type="default" r:id="rId17"/>
          <w:headerReference w:type="first" r:id="rId18"/>
          <w:pgSz w:w="11907" w:h="16840" w:code="9"/>
          <w:pgMar w:top="2381" w:right="2409" w:bottom="3543" w:left="2409" w:header="720" w:footer="3380" w:gutter="0"/>
          <w:cols w:space="720"/>
          <w:noEndnote/>
          <w:docGrid w:linePitch="326"/>
        </w:sectPr>
      </w:pPr>
    </w:p>
    <w:p>
      <w:pPr>
        <w:pStyle w:val="yScheduleHeading"/>
      </w:pPr>
      <w:bookmarkStart w:id="90" w:name="_Toc44055961"/>
      <w:bookmarkStart w:id="91" w:name="_Toc44061965"/>
      <w:bookmarkStart w:id="92" w:name="_Toc44316536"/>
      <w:bookmarkStart w:id="93" w:name="_Toc44316746"/>
      <w:bookmarkStart w:id="94" w:name="_Toc44316782"/>
      <w:bookmarkStart w:id="95" w:name="_Toc510771861"/>
      <w:bookmarkStart w:id="96" w:name="_Toc518981759"/>
      <w:bookmarkStart w:id="97" w:name="_Toc11753935"/>
      <w:bookmarkStart w:id="98" w:name="_Toc11753953"/>
      <w:bookmarkStart w:id="99" w:name="_Toc12004105"/>
      <w:bookmarkStart w:id="100" w:name="_Toc12004307"/>
      <w:r>
        <w:rPr>
          <w:rStyle w:val="CharSchNo"/>
        </w:rPr>
        <w:t>Fourth Schedule</w:t>
      </w:r>
      <w:bookmarkEnd w:id="90"/>
      <w:bookmarkEnd w:id="91"/>
      <w:bookmarkEnd w:id="92"/>
      <w:bookmarkEnd w:id="93"/>
      <w:bookmarkEnd w:id="94"/>
      <w:bookmarkEnd w:id="95"/>
      <w:bookmarkEnd w:id="96"/>
      <w:bookmarkEnd w:id="97"/>
      <w:bookmarkEnd w:id="98"/>
      <w:bookmarkEnd w:id="99"/>
      <w:bookmarkEnd w:id="100"/>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rPr>
          <w:del w:id="101" w:author="Master Repository Process" w:date="2021-09-11T18:56:00Z"/>
        </w:rPr>
      </w:pPr>
    </w:p>
    <w:p>
      <w:pPr>
        <w:ind w:right="132"/>
        <w:jc w:val="right"/>
        <w:sectPr>
          <w:headerReference w:type="default" r:id="rId20"/>
          <w:pgSz w:w="11907" w:h="16840" w:code="9"/>
          <w:pgMar w:top="2381" w:right="2409" w:bottom="3543" w:left="2409" w:header="720" w:footer="3380" w:gutter="0"/>
          <w:cols w:space="720"/>
          <w:noEndnote/>
          <w:docGrid w:linePitch="326"/>
        </w:sectPr>
      </w:pPr>
    </w:p>
    <w:p>
      <w:pPr>
        <w:pStyle w:val="nHeading2"/>
      </w:pPr>
      <w:bookmarkStart w:id="102" w:name="_Toc44055962"/>
      <w:bookmarkStart w:id="103" w:name="_Toc44061966"/>
      <w:bookmarkStart w:id="104" w:name="_Toc44316537"/>
      <w:bookmarkStart w:id="105" w:name="_Toc44316747"/>
      <w:bookmarkStart w:id="106" w:name="_Toc44316783"/>
      <w:bookmarkStart w:id="107" w:name="_Toc510771862"/>
      <w:bookmarkStart w:id="108" w:name="_Toc518981760"/>
      <w:bookmarkStart w:id="109" w:name="_Toc11753936"/>
      <w:bookmarkStart w:id="110" w:name="_Toc11753954"/>
      <w:bookmarkStart w:id="111" w:name="_Toc12004106"/>
      <w:bookmarkStart w:id="112" w:name="_Toc12004308"/>
      <w:r>
        <w:t>Notes</w:t>
      </w:r>
      <w:bookmarkEnd w:id="102"/>
      <w:bookmarkEnd w:id="103"/>
      <w:bookmarkEnd w:id="104"/>
      <w:bookmarkEnd w:id="105"/>
      <w:bookmarkEnd w:id="106"/>
      <w:bookmarkEnd w:id="107"/>
      <w:bookmarkEnd w:id="108"/>
      <w:bookmarkEnd w:id="109"/>
      <w:bookmarkEnd w:id="110"/>
      <w:bookmarkEnd w:id="111"/>
      <w:bookmarkEnd w:id="112"/>
    </w:p>
    <w:p>
      <w:pPr>
        <w:pStyle w:val="nStatement"/>
      </w:pPr>
      <w:del w:id="113" w:author="Master Repository Process" w:date="2021-09-11T18:56:00Z">
        <w:r>
          <w:rPr>
            <w:vertAlign w:val="superscript"/>
          </w:rPr>
          <w:delText>1</w:delText>
        </w:r>
        <w:r>
          <w:tab/>
        </w:r>
      </w:del>
      <w:r>
        <w:t xml:space="preserve">This is a compilation of the </w:t>
      </w:r>
      <w:r>
        <w:rPr>
          <w:i/>
          <w:noProof/>
        </w:rPr>
        <w:t>Petroleum Pipelines Regulations</w:t>
      </w:r>
      <w:del w:id="114" w:author="Master Repository Process" w:date="2021-09-11T18:56:00Z">
        <w:r>
          <w:rPr>
            <w:i/>
            <w:noProof/>
          </w:rPr>
          <w:delText xml:space="preserve"> </w:delText>
        </w:r>
      </w:del>
      <w:ins w:id="115" w:author="Master Repository Process" w:date="2021-09-11T18:56:00Z">
        <w:r>
          <w:rPr>
            <w:i/>
            <w:noProof/>
          </w:rPr>
          <w:t> </w:t>
        </w:r>
      </w:ins>
      <w:r>
        <w:rPr>
          <w:i/>
          <w:noProof/>
        </w:rPr>
        <w:t>1970</w:t>
      </w:r>
      <w:r>
        <w:t xml:space="preserve"> and includes </w:t>
      </w:r>
      <w:del w:id="116" w:author="Master Repository Process" w:date="2021-09-11T18:56:00Z">
        <w:r>
          <w:delText xml:space="preserve">the </w:delText>
        </w:r>
      </w:del>
      <w:r>
        <w:t xml:space="preserve">amendments made by </w:t>
      </w:r>
      <w:del w:id="117" w:author="Master Repository Process" w:date="2021-09-11T18:56:00Z">
        <w:r>
          <w:delText xml:space="preserve">the </w:delText>
        </w:r>
      </w:del>
      <w:r>
        <w:t>other written laws</w:t>
      </w:r>
      <w:del w:id="118" w:author="Master Repository Process" w:date="2021-09-11T18:56:00Z">
        <w:r>
          <w:delText xml:space="preserve"> referred to in the following table.  The table also contains</w:delText>
        </w:r>
      </w:del>
      <w:ins w:id="119" w:author="Master Repository Process" w:date="2021-09-11T18:56:00Z">
        <w:r>
          <w:t>. For provisions that have come into operation, and for</w:t>
        </w:r>
      </w:ins>
      <w:r>
        <w:t xml:space="preserve"> information about any </w:t>
      </w:r>
      <w:del w:id="120" w:author="Master Repository Process" w:date="2021-09-11T18:56:00Z">
        <w:r>
          <w:delText>reprint.</w:delText>
        </w:r>
      </w:del>
      <w:ins w:id="121" w:author="Master Repository Process" w:date="2021-09-11T18:56:00Z">
        <w:r>
          <w:t>reprints, see the compilation table.</w:t>
        </w:r>
      </w:ins>
    </w:p>
    <w:p>
      <w:pPr>
        <w:pStyle w:val="nHeading3"/>
      </w:pPr>
      <w:bookmarkStart w:id="122" w:name="_Toc44316784"/>
      <w:bookmarkStart w:id="123" w:name="_Toc12004309"/>
      <w:r>
        <w:t>Compilation table</w:t>
      </w:r>
      <w:bookmarkEnd w:id="122"/>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124" w:author="Master Repository Process" w:date="2021-09-11T18:56:00Z">
              <w:r>
                <w:rPr>
                  <w:b/>
                </w:rPr>
                <w:delText>Gazettal</w:delText>
              </w:r>
            </w:del>
            <w:ins w:id="125" w:author="Master Repository Process" w:date="2021-09-11T18:56:00Z">
              <w:r>
                <w:rPr>
                  <w:b/>
                </w:rPr>
                <w:t>Published</w:t>
              </w:r>
            </w:ins>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bl>
    <w:p>
      <w:pPr>
        <w:pStyle w:val="nTable"/>
        <w:spacing w:after="40"/>
        <w:rPr>
          <w:del w:id="126" w:author="Master Repository Process" w:date="2021-09-11T18:56:00Z"/>
          <w:i/>
        </w:rPr>
      </w:pPr>
      <w:del w:id="127" w:author="Master Repository Process" w:date="2021-09-11T18:56:00Z">
        <w:r>
          <w:rPr>
            <w:vertAlign w:val="superscript"/>
          </w:rPr>
          <w:delText>2</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4"/>
        <w:gridCol w:w="2688"/>
      </w:tblGrid>
      <w:tr>
        <w:trPr>
          <w:ins w:id="128" w:author="Master Repository Process" w:date="2021-09-11T18:56:00Z"/>
        </w:trPr>
        <w:tc>
          <w:tcPr>
            <w:tcW w:w="3118" w:type="dxa"/>
            <w:tcBorders>
              <w:top w:val="nil"/>
              <w:bottom w:val="single" w:sz="8" w:space="0" w:color="auto"/>
            </w:tcBorders>
          </w:tcPr>
          <w:p>
            <w:pPr>
              <w:pStyle w:val="nTable"/>
              <w:spacing w:after="40"/>
              <w:rPr>
                <w:ins w:id="129" w:author="Master Repository Process" w:date="2021-09-11T18:56:00Z"/>
                <w:i/>
              </w:rPr>
            </w:pPr>
            <w:ins w:id="130" w:author="Master Repository Process" w:date="2021-09-11T18:56:00Z">
              <w:r>
                <w:rPr>
                  <w:i/>
                </w:rPr>
                <w:t>Mines and Petroleum Regulations Amendment (Fees and Charges) Regulations 2020</w:t>
              </w:r>
              <w:r>
                <w:t xml:space="preserve"> Pt. 9</w:t>
              </w:r>
            </w:ins>
          </w:p>
        </w:tc>
        <w:tc>
          <w:tcPr>
            <w:tcW w:w="1274" w:type="dxa"/>
            <w:tcBorders>
              <w:top w:val="nil"/>
              <w:bottom w:val="single" w:sz="8" w:space="0" w:color="auto"/>
            </w:tcBorders>
          </w:tcPr>
          <w:p>
            <w:pPr>
              <w:pStyle w:val="nTable"/>
              <w:spacing w:after="40"/>
              <w:rPr>
                <w:ins w:id="131" w:author="Master Repository Process" w:date="2021-09-11T18:56:00Z"/>
              </w:rPr>
            </w:pPr>
            <w:ins w:id="132" w:author="Master Repository Process" w:date="2021-09-11T18:56:00Z">
              <w:r>
                <w:t>SL 2020/93 26 Jun 2020</w:t>
              </w:r>
            </w:ins>
          </w:p>
        </w:tc>
        <w:tc>
          <w:tcPr>
            <w:tcW w:w="2688" w:type="dxa"/>
            <w:tcBorders>
              <w:top w:val="nil"/>
              <w:bottom w:val="single" w:sz="8" w:space="0" w:color="auto"/>
            </w:tcBorders>
          </w:tcPr>
          <w:p>
            <w:pPr>
              <w:pStyle w:val="nTable"/>
              <w:spacing w:after="40"/>
              <w:rPr>
                <w:ins w:id="133" w:author="Master Repository Process" w:date="2021-09-11T18:56:00Z"/>
              </w:rPr>
            </w:pPr>
            <w:ins w:id="134" w:author="Master Repository Process" w:date="2021-09-11T18:56:00Z">
              <w:r>
                <w:t>1 Jul 2020 (see r. 2(b))</w:t>
              </w:r>
            </w:ins>
          </w:p>
        </w:tc>
      </w:tr>
    </w:tbl>
    <w:p>
      <w:pPr>
        <w:pStyle w:val="nHeading3"/>
        <w:rPr>
          <w:ins w:id="135" w:author="Master Repository Process" w:date="2021-09-11T18:56:00Z"/>
        </w:rPr>
      </w:pPr>
      <w:bookmarkStart w:id="136" w:name="_Toc44316785"/>
      <w:ins w:id="137" w:author="Master Repository Process" w:date="2021-09-11T18:56:00Z">
        <w:r>
          <w:t>Other notes</w:t>
        </w:r>
        <w:bookmarkEnd w:id="136"/>
      </w:ins>
    </w:p>
    <w:p>
      <w:pPr>
        <w:pStyle w:val="nNote"/>
      </w:pPr>
      <w:ins w:id="138" w:author="Master Repository Process" w:date="2021-09-11T18:56:00Z">
        <w:r>
          <w:rPr>
            <w:vertAlign w:val="superscript"/>
          </w:rPr>
          <w:t>1</w:t>
        </w:r>
      </w:ins>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091125"/>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D5C7B3-2771-46C7-848D-B3E6901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7212-881E-42DF-93B5-57FEB7A0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2516</Words>
  <Characters>12409</Characters>
  <Application>Microsoft Office Word</Application>
  <DocSecurity>0</DocSecurity>
  <Lines>459</Lines>
  <Paragraphs>287</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03-c0-00 - 03-d0-00</dc:title>
  <dc:subject/>
  <dc:creator/>
  <cp:keywords/>
  <dc:description/>
  <cp:lastModifiedBy>Master Repository Process</cp:lastModifiedBy>
  <cp:revision>2</cp:revision>
  <cp:lastPrinted>2018-04-30T02:04:00Z</cp:lastPrinted>
  <dcterms:created xsi:type="dcterms:W3CDTF">2021-09-11T10:56:00Z</dcterms:created>
  <dcterms:modified xsi:type="dcterms:W3CDTF">2021-09-11T10:57:00Z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20200701</vt:lpwstr>
  </property>
  <property fmtid="{D5CDD505-2E9C-101B-9397-08002B2CF9AE}" pid="8" name="FromSuffix">
    <vt:lpwstr>03-c0-00</vt:lpwstr>
  </property>
  <property fmtid="{D5CDD505-2E9C-101B-9397-08002B2CF9AE}" pid="9" name="FromAsAtDate">
    <vt:lpwstr>01 Jul 2019</vt:lpwstr>
  </property>
  <property fmtid="{D5CDD505-2E9C-101B-9397-08002B2CF9AE}" pid="10" name="ToSuffix">
    <vt:lpwstr>03-d0-00</vt:lpwstr>
  </property>
  <property fmtid="{D5CDD505-2E9C-101B-9397-08002B2CF9AE}" pid="11" name="ToAsAtDate">
    <vt:lpwstr>01 Jul 2020</vt:lpwstr>
  </property>
</Properties>
</file>