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2019</w:t>
      </w:r>
      <w:r>
        <w:fldChar w:fldCharType="end"/>
      </w:r>
      <w:r>
        <w:t xml:space="preserve">, </w:t>
      </w:r>
      <w:r>
        <w:fldChar w:fldCharType="begin"/>
      </w:r>
      <w:r>
        <w:instrText xml:space="preserve"> DocProperty FromSuffix </w:instrText>
      </w:r>
      <w:r>
        <w:fldChar w:fldCharType="separate"/>
      </w:r>
      <w:r>
        <w:t>08-k0-01</w:t>
      </w:r>
      <w:r>
        <w:fldChar w:fldCharType="end"/>
      </w:r>
      <w:r>
        <w:t>] and [</w:t>
      </w:r>
      <w:r>
        <w:fldChar w:fldCharType="begin"/>
      </w:r>
      <w:r>
        <w:instrText xml:space="preserve"> DocProperty ToAsAtDate</w:instrText>
      </w:r>
      <w:r>
        <w:fldChar w:fldCharType="separate"/>
      </w:r>
      <w:r>
        <w:t>08 Jul 2020</w:t>
      </w:r>
      <w:r>
        <w:fldChar w:fldCharType="end"/>
      </w:r>
      <w:r>
        <w:t xml:space="preserve">, </w:t>
      </w:r>
      <w:r>
        <w:fldChar w:fldCharType="begin"/>
      </w:r>
      <w:r>
        <w:instrText xml:space="preserve"> DocProperty ToSuffix</w:instrText>
      </w:r>
      <w:r>
        <w:fldChar w:fldCharType="separate"/>
      </w:r>
      <w:r>
        <w:t>08-l0-00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8-01T14:22:00Z"/>
        </w:rPr>
      </w:pPr>
      <w:del w:id="2" w:author="Master Repository Process" w:date="2021-08-01T14:22:00Z">
        <w:r>
          <w:lastRenderedPageBreak/>
          <w:delText>Western Australia</w:delText>
        </w:r>
      </w:del>
    </w:p>
    <w:p>
      <w:pPr>
        <w:pStyle w:val="PrincipalActReg"/>
        <w:rPr>
          <w:snapToGrid w:val="0"/>
        </w:rPr>
      </w:pPr>
      <w:r>
        <w:rPr>
          <w:snapToGrid w:val="0"/>
        </w:rPr>
        <w:t>Environmental Protection Act 1986</w:t>
      </w:r>
    </w:p>
    <w:p>
      <w:pPr>
        <w:pStyle w:val="NameofActReg"/>
        <w:spacing w:before="600" w:after="720"/>
      </w:pPr>
      <w:r>
        <w:t>Environmental Protection Regulations 1987</w:t>
      </w:r>
    </w:p>
    <w:p>
      <w:pPr>
        <w:pStyle w:val="Heading2"/>
        <w:pageBreakBefore w:val="0"/>
      </w:pPr>
      <w:bookmarkStart w:id="3" w:name="_Toc44928240"/>
      <w:bookmarkStart w:id="4" w:name="_Toc44928537"/>
      <w:bookmarkStart w:id="5" w:name="_Toc44942679"/>
      <w:bookmarkStart w:id="6" w:name="_Toc527364791"/>
      <w:bookmarkStart w:id="7" w:name="_Toc527365173"/>
      <w:bookmarkStart w:id="8" w:name="_Toc527366252"/>
      <w:bookmarkStart w:id="9" w:name="_Toc527375693"/>
      <w:bookmarkStart w:id="10" w:name="_Toc531697663"/>
      <w:bookmarkStart w:id="11" w:name="_Toc531698488"/>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Footnoteheading"/>
        <w:rPr>
          <w:snapToGrid w:val="0"/>
        </w:rPr>
      </w:pPr>
      <w:r>
        <w:rPr>
          <w:snapToGrid w:val="0"/>
        </w:rPr>
        <w:tab/>
        <w:t>[Heading inserted: Gazette 13 Sep 1996 p. 4545.]</w:t>
      </w:r>
    </w:p>
    <w:p>
      <w:pPr>
        <w:pStyle w:val="Heading5"/>
        <w:spacing w:before="180"/>
        <w:rPr>
          <w:snapToGrid w:val="0"/>
        </w:rPr>
      </w:pPr>
      <w:bookmarkStart w:id="13" w:name="_Toc44942680"/>
      <w:bookmarkStart w:id="14" w:name="_Toc531698489"/>
      <w:r>
        <w:rPr>
          <w:rStyle w:val="CharSectno"/>
        </w:rPr>
        <w:t>1</w:t>
      </w:r>
      <w:r>
        <w:rPr>
          <w:snapToGrid w:val="0"/>
        </w:rPr>
        <w:t xml:space="preserve">. </w:t>
      </w:r>
      <w:r>
        <w:rPr>
          <w:snapToGrid w:val="0"/>
        </w:rPr>
        <w:tab/>
        <w:t>Citation</w:t>
      </w:r>
      <w:bookmarkEnd w:id="13"/>
      <w:bookmarkEnd w:id="14"/>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del w:id="15" w:author="Master Repository Process" w:date="2021-08-01T14:22:00Z">
        <w:r>
          <w:rPr>
            <w:snapToGrid w:val="0"/>
          </w:rPr>
          <w:delText xml:space="preserve"> </w:delText>
        </w:r>
        <w:r>
          <w:rPr>
            <w:snapToGrid w:val="0"/>
            <w:vertAlign w:val="superscript"/>
          </w:rPr>
          <w:delText>1</w:delText>
        </w:r>
      </w:del>
      <w:r>
        <w:rPr>
          <w:snapToGrid w:val="0"/>
        </w:rPr>
        <w:t>.</w:t>
      </w:r>
    </w:p>
    <w:p>
      <w:pPr>
        <w:pStyle w:val="Heading5"/>
        <w:spacing w:before="180"/>
        <w:rPr>
          <w:snapToGrid w:val="0"/>
        </w:rPr>
      </w:pPr>
      <w:bookmarkStart w:id="16" w:name="_Toc44942681"/>
      <w:bookmarkStart w:id="17" w:name="_Toc531698490"/>
      <w:r>
        <w:rPr>
          <w:rStyle w:val="CharSectno"/>
        </w:rPr>
        <w:t>2</w:t>
      </w:r>
      <w:r>
        <w:rPr>
          <w:snapToGrid w:val="0"/>
        </w:rPr>
        <w:t xml:space="preserve">. </w:t>
      </w:r>
      <w:r>
        <w:rPr>
          <w:snapToGrid w:val="0"/>
        </w:rPr>
        <w:tab/>
        <w:t>Commencement</w:t>
      </w:r>
      <w:bookmarkEnd w:id="16"/>
      <w:bookmarkEnd w:id="17"/>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del w:id="18" w:author="Master Repository Process" w:date="2021-08-01T14:22:00Z">
        <w:r>
          <w:rPr>
            <w:snapToGrid w:val="0"/>
            <w:vertAlign w:val="superscript"/>
          </w:rPr>
          <w:delText xml:space="preserve"> 1</w:delText>
        </w:r>
      </w:del>
      <w:r>
        <w:rPr>
          <w:snapToGrid w:val="0"/>
        </w:rPr>
        <w:t>.</w:t>
      </w:r>
    </w:p>
    <w:p>
      <w:pPr>
        <w:pStyle w:val="Footnotesection"/>
      </w:pPr>
      <w:r>
        <w:tab/>
        <w:t>[Regulation 2 amended: Gazette 28 Jun 2016 p. 2631.]</w:t>
      </w:r>
    </w:p>
    <w:p>
      <w:pPr>
        <w:pStyle w:val="Heading5"/>
        <w:spacing w:before="180"/>
      </w:pPr>
      <w:bookmarkStart w:id="19" w:name="_Toc44942682"/>
      <w:bookmarkStart w:id="20" w:name="_Toc531698491"/>
      <w:r>
        <w:rPr>
          <w:rStyle w:val="CharSectno"/>
        </w:rPr>
        <w:t>2AA</w:t>
      </w:r>
      <w:r>
        <w:t>.</w:t>
      </w:r>
      <w:r>
        <w:tab/>
        <w:t>Terms used</w:t>
      </w:r>
      <w:bookmarkEnd w:id="19"/>
      <w:bookmarkEnd w:id="20"/>
    </w:p>
    <w:p>
      <w:pPr>
        <w:pStyle w:val="Subsection"/>
        <w:spacing w:before="120"/>
      </w:pPr>
      <w:r>
        <w:tab/>
      </w:r>
      <w:r>
        <w:tab/>
        <w:t>In these regulations, unless the contrary intention appears —</w:t>
      </w:r>
    </w:p>
    <w:p>
      <w:pPr>
        <w:pStyle w:val="Defstart"/>
      </w:pPr>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p>
    <w:p>
      <w:pPr>
        <w:pStyle w:val="Defstart"/>
      </w:pPr>
      <w:r>
        <w:rPr>
          <w:b/>
        </w:rPr>
        <w:tab/>
      </w:r>
      <w:r>
        <w:rPr>
          <w:rStyle w:val="CharDefText"/>
        </w:rPr>
        <w:t>head office</w:t>
      </w:r>
      <w:r>
        <w:t xml:space="preserve"> means the premises of the Authority at Level 8, The Atrium, 168 St Georges Terrace, Perth, Western Australia;</w:t>
      </w:r>
    </w:p>
    <w:p>
      <w:pPr>
        <w:pStyle w:val="Defstart"/>
        <w:keepNext/>
      </w:pPr>
      <w:r>
        <w:tab/>
      </w:r>
      <w:r>
        <w:rPr>
          <w:rStyle w:val="CharDefText"/>
        </w:rPr>
        <w:t>Landfill Waste Classification and Waste Definitions 1996</w:t>
      </w:r>
      <w:r>
        <w:t xml:space="preserve"> means the document of that name published by the Chief Executive Officer as amended from time to time.</w:t>
      </w:r>
    </w:p>
    <w:p>
      <w:pPr>
        <w:pStyle w:val="Footnotesection"/>
      </w:pPr>
      <w:r>
        <w:tab/>
        <w:t>[Regulation 2AA inserted: Gazette 29 Sep 2006 p. 4261; amended: Gazette 28 Jun 2016 p. 2629; 27 Apr 2018 p. 1389</w:t>
      </w:r>
      <w:r>
        <w:noBreakHyphen/>
        <w:t>90.]</w:t>
      </w:r>
    </w:p>
    <w:p>
      <w:pPr>
        <w:pStyle w:val="Heading2"/>
      </w:pPr>
      <w:bookmarkStart w:id="21" w:name="_Toc44928244"/>
      <w:bookmarkStart w:id="22" w:name="_Toc44928541"/>
      <w:bookmarkStart w:id="23" w:name="_Toc44942683"/>
      <w:bookmarkStart w:id="24" w:name="_Toc527364795"/>
      <w:bookmarkStart w:id="25" w:name="_Toc527365177"/>
      <w:bookmarkStart w:id="26" w:name="_Toc527366256"/>
      <w:bookmarkStart w:id="27" w:name="_Toc527375697"/>
      <w:bookmarkStart w:id="28" w:name="_Toc531697667"/>
      <w:bookmarkStart w:id="29" w:name="_Toc531698492"/>
      <w:r>
        <w:rPr>
          <w:rStyle w:val="CharPartNo"/>
        </w:rPr>
        <w:lastRenderedPageBreak/>
        <w:t>Part 2</w:t>
      </w:r>
      <w:r>
        <w:rPr>
          <w:rStyle w:val="CharDivNo"/>
        </w:rPr>
        <w:t> </w:t>
      </w:r>
      <w:r>
        <w:t>—</w:t>
      </w:r>
      <w:r>
        <w:rPr>
          <w:rStyle w:val="CharDivText"/>
        </w:rPr>
        <w:t> </w:t>
      </w:r>
      <w:r>
        <w:rPr>
          <w:rStyle w:val="CharPartText"/>
        </w:rPr>
        <w:t>Administrative matters</w:t>
      </w:r>
      <w:bookmarkEnd w:id="21"/>
      <w:bookmarkEnd w:id="22"/>
      <w:bookmarkEnd w:id="23"/>
      <w:bookmarkEnd w:id="24"/>
      <w:bookmarkEnd w:id="25"/>
      <w:bookmarkEnd w:id="26"/>
      <w:bookmarkEnd w:id="27"/>
      <w:bookmarkEnd w:id="28"/>
      <w:bookmarkEnd w:id="29"/>
    </w:p>
    <w:p>
      <w:pPr>
        <w:pStyle w:val="Footnoteheading"/>
        <w:rPr>
          <w:snapToGrid w:val="0"/>
        </w:rPr>
      </w:pPr>
      <w:r>
        <w:rPr>
          <w:snapToGrid w:val="0"/>
        </w:rPr>
        <w:tab/>
        <w:t>[Heading inserted: Gazette 13 Sep 1996 p. 4545.]</w:t>
      </w:r>
    </w:p>
    <w:p>
      <w:pPr>
        <w:pStyle w:val="Heading5"/>
        <w:spacing w:before="180"/>
        <w:rPr>
          <w:snapToGrid w:val="0"/>
        </w:rPr>
      </w:pPr>
      <w:bookmarkStart w:id="30" w:name="_Toc44942684"/>
      <w:bookmarkStart w:id="31" w:name="_Toc531698493"/>
      <w:r>
        <w:rPr>
          <w:rStyle w:val="CharSectno"/>
        </w:rPr>
        <w:t>2A</w:t>
      </w:r>
      <w:r>
        <w:rPr>
          <w:snapToGrid w:val="0"/>
        </w:rPr>
        <w:t>.</w:t>
      </w:r>
      <w:r>
        <w:rPr>
          <w:snapToGrid w:val="0"/>
        </w:rPr>
        <w:tab/>
        <w:t>Draft policies, where and when public may inspect (Act s. 26(1)(d))</w:t>
      </w:r>
      <w:bookmarkEnd w:id="30"/>
      <w:bookmarkEnd w:id="31"/>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Gazette 5 May 1989 p. 1379; amended: Gazette 24 Jan 1992 p. 362; 11 Dec 1998 p. 6598; 29 Sep 2006 p. 4261; 28 Jun 2016 p. 2629</w:t>
      </w:r>
      <w:r>
        <w:noBreakHyphen/>
        <w:t>30.]</w:t>
      </w:r>
    </w:p>
    <w:p>
      <w:pPr>
        <w:pStyle w:val="Heading5"/>
        <w:spacing w:before="180"/>
        <w:rPr>
          <w:snapToGrid w:val="0"/>
        </w:rPr>
      </w:pPr>
      <w:bookmarkStart w:id="32" w:name="_Toc44942685"/>
      <w:bookmarkStart w:id="33" w:name="_Toc531698494"/>
      <w:r>
        <w:rPr>
          <w:rStyle w:val="CharSectno"/>
        </w:rPr>
        <w:t>2B</w:t>
      </w:r>
      <w:r>
        <w:rPr>
          <w:snapToGrid w:val="0"/>
        </w:rPr>
        <w:t>.</w:t>
      </w:r>
      <w:r>
        <w:rPr>
          <w:snapToGrid w:val="0"/>
        </w:rPr>
        <w:tab/>
        <w:t>Minutes of EPA, public inspection of</w:t>
      </w:r>
      <w:bookmarkEnd w:id="32"/>
      <w:bookmarkEnd w:id="33"/>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exempt matter</w:t>
      </w:r>
      <w:r>
        <w:t xml:space="preserve"> means matter that is exempt under the </w:t>
      </w:r>
      <w:r>
        <w:rPr>
          <w:i/>
        </w:rPr>
        <w:t xml:space="preserve">Freedom of Information Act 1992 </w:t>
      </w:r>
      <w:r>
        <w:t>Schedule 1;</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pPr>
      <w:r>
        <w:tab/>
        <w:t>(3)</w:t>
      </w:r>
      <w:r>
        <w:tab/>
        <w:t>The Authority may determine that a particular minute contains exempt matter.</w:t>
      </w:r>
    </w:p>
    <w:p>
      <w:pPr>
        <w:pStyle w:val="Subsection"/>
      </w:pPr>
      <w:r>
        <w:tab/>
        <w:t>(4)</w:t>
      </w:r>
      <w:r>
        <w:tab/>
        <w:t xml:space="preserve">No part of a minute that is the subject of a determination referred to in subregulation (3) is to be made available to a person under subregulation (2) unless a decision has been made pursuant to an access application under the </w:t>
      </w:r>
      <w:r>
        <w:rPr>
          <w:i/>
        </w:rPr>
        <w:t xml:space="preserve">Freedom of Information Act 1992 </w:t>
      </w:r>
      <w:r>
        <w:t>that the person is to be given access to the minute or part of the minute.</w:t>
      </w:r>
    </w:p>
    <w:p>
      <w:pPr>
        <w:pStyle w:val="Subsection"/>
      </w:pPr>
      <w:r>
        <w:tab/>
        <w:t>(5A)</w:t>
      </w:r>
      <w:r>
        <w:tab/>
        <w:t>The Authority may revoke a determination made under subregulation (3).</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w:t>
      </w:r>
    </w:p>
    <w:p>
      <w:pPr>
        <w:pStyle w:val="Footnotesection"/>
      </w:pPr>
      <w:r>
        <w:tab/>
        <w:t>[Regulation 2B inserted: Gazette 5 May 1995 p. 1701</w:t>
      </w:r>
      <w:r>
        <w:noBreakHyphen/>
        <w:t>2; amended: Gazette 11 Dec 1998 p. 6598; 29 Sep 2006 p. 4261; 27 Nov 2012 p. 5738; 28 Jun 2016 p. 2630.]</w:t>
      </w:r>
    </w:p>
    <w:p>
      <w:pPr>
        <w:pStyle w:val="Heading5"/>
      </w:pPr>
      <w:bookmarkStart w:id="34" w:name="_Toc44942686"/>
      <w:bookmarkStart w:id="35" w:name="_Toc531698495"/>
      <w:r>
        <w:rPr>
          <w:rStyle w:val="CharSectno"/>
        </w:rPr>
        <w:t>2C</w:t>
      </w:r>
      <w:r>
        <w:t>.</w:t>
      </w:r>
      <w:r>
        <w:tab/>
        <w:t>Proposals of prescribed class (Act s. 38)</w:t>
      </w:r>
      <w:bookmarkEnd w:id="34"/>
      <w:bookmarkEnd w:id="35"/>
    </w:p>
    <w:p>
      <w:pPr>
        <w:pStyle w:val="Subsection"/>
        <w:rPr>
          <w:ins w:id="36" w:author="Master Repository Process" w:date="2021-08-01T14:22:00Z"/>
        </w:rPr>
      </w:pPr>
      <w:r>
        <w:tab/>
      </w:r>
      <w:ins w:id="37" w:author="Master Repository Process" w:date="2021-08-01T14:22:00Z">
        <w:r>
          <w:t>(1)</w:t>
        </w:r>
        <w:r>
          <w:tab/>
          <w:t xml:space="preserve">In this regulation — </w:t>
        </w:r>
      </w:ins>
    </w:p>
    <w:p>
      <w:pPr>
        <w:pStyle w:val="Defstart"/>
        <w:rPr>
          <w:ins w:id="38" w:author="Master Repository Process" w:date="2021-08-01T14:22:00Z"/>
        </w:rPr>
      </w:pPr>
      <w:ins w:id="39" w:author="Master Repository Process" w:date="2021-08-01T14:22:00Z">
        <w:r>
          <w:tab/>
        </w:r>
        <w:r>
          <w:rPr>
            <w:rStyle w:val="CharDefText"/>
          </w:rPr>
          <w:t>existing petroleum authority area</w:t>
        </w:r>
        <w:r>
          <w:t xml:space="preserve"> has the meaning given in the </w:t>
        </w:r>
        <w:r>
          <w:rPr>
            <w:i/>
          </w:rPr>
          <w:t>Petroleum and Geothermal Energy Resources (Hydraulic Fracturing) Regulations 2017</w:t>
        </w:r>
        <w:r>
          <w:t xml:space="preserve"> regulation 3A;</w:t>
        </w:r>
      </w:ins>
    </w:p>
    <w:p>
      <w:pPr>
        <w:pStyle w:val="Defstart"/>
        <w:rPr>
          <w:ins w:id="40" w:author="Master Repository Process" w:date="2021-08-01T14:22:00Z"/>
        </w:rPr>
      </w:pPr>
      <w:ins w:id="41" w:author="Master Repository Process" w:date="2021-08-01T14:22:00Z">
        <w:r>
          <w:tab/>
        </w:r>
        <w:r>
          <w:rPr>
            <w:rStyle w:val="CharDefText"/>
          </w:rPr>
          <w:t>hydraulic fracturing</w:t>
        </w:r>
        <w:r>
          <w:t xml:space="preserve"> has the meaning given in the </w:t>
        </w:r>
        <w:r>
          <w:rPr>
            <w:i/>
          </w:rPr>
          <w:t>Petroleum and Geothermal Energy Resources (Hydraulic Fracturing) Regulations 2017</w:t>
        </w:r>
        <w:r>
          <w:t xml:space="preserve"> regulation 3;</w:t>
        </w:r>
      </w:ins>
    </w:p>
    <w:p>
      <w:pPr>
        <w:pStyle w:val="Defstart"/>
        <w:rPr>
          <w:ins w:id="42" w:author="Master Repository Process" w:date="2021-08-01T14:22:00Z"/>
        </w:rPr>
      </w:pPr>
      <w:ins w:id="43" w:author="Master Repository Process" w:date="2021-08-01T14:22:00Z">
        <w:r>
          <w:tab/>
        </w:r>
        <w:r>
          <w:rPr>
            <w:rStyle w:val="CharDefText"/>
          </w:rPr>
          <w:t>petroleum activity</w:t>
        </w:r>
        <w:r>
          <w:t xml:space="preserve"> has the meaning given in the PGER Environment Regulations regulation 4;</w:t>
        </w:r>
      </w:ins>
    </w:p>
    <w:p>
      <w:pPr>
        <w:pStyle w:val="Defstart"/>
        <w:rPr>
          <w:ins w:id="44" w:author="Master Repository Process" w:date="2021-08-01T14:22:00Z"/>
        </w:rPr>
      </w:pPr>
      <w:ins w:id="45" w:author="Master Repository Process" w:date="2021-08-01T14:22:00Z">
        <w:r>
          <w:tab/>
        </w:r>
        <w:r>
          <w:rPr>
            <w:rStyle w:val="CharDefText"/>
          </w:rPr>
          <w:t>PGER Environment Regulations</w:t>
        </w:r>
        <w:r>
          <w:t xml:space="preserve"> means the </w:t>
        </w:r>
        <w:r>
          <w:rPr>
            <w:i/>
          </w:rPr>
          <w:t>Petroleum and Geothermal Energy Resources (Environment) Regulations 2012</w:t>
        </w:r>
        <w:r>
          <w:t>.</w:t>
        </w:r>
      </w:ins>
    </w:p>
    <w:p>
      <w:pPr>
        <w:pStyle w:val="Subsection"/>
      </w:pPr>
      <w:ins w:id="46" w:author="Master Repository Process" w:date="2021-08-01T14:22:00Z">
        <w:r>
          <w:tab/>
          <w:t>(2)</w:t>
        </w:r>
      </w:ins>
      <w:r>
        <w:tab/>
        <w:t>For the purposes of section 38(5</w:t>
      </w:r>
      <w:ins w:id="47" w:author="Master Repository Process" w:date="2021-08-01T14:22:00Z">
        <w:r>
          <w:t>)(b</w:t>
        </w:r>
      </w:ins>
      <w:r>
        <w:t>) and (5c</w:t>
      </w:r>
      <w:ins w:id="48" w:author="Master Repository Process" w:date="2021-08-01T14:22:00Z">
        <w:r>
          <w:t>)(b</w:t>
        </w:r>
      </w:ins>
      <w:r>
        <w:t>) of the Act</w:t>
      </w:r>
      <w:del w:id="49" w:author="Master Repository Process" w:date="2021-08-01T14:22:00Z">
        <w:r>
          <w:delText>,</w:delText>
        </w:r>
      </w:del>
      <w:r>
        <w:t xml:space="preserve"> a proposal </w:t>
      </w:r>
      <w:del w:id="50" w:author="Master Repository Process" w:date="2021-08-01T14:22:00Z">
        <w:r>
          <w:rPr>
            <w:snapToGrid w:val="0"/>
          </w:rPr>
          <w:delText>which</w:delText>
        </w:r>
      </w:del>
      <w:ins w:id="51" w:author="Master Repository Process" w:date="2021-08-01T14:22:00Z">
        <w:r>
          <w:t>is of a prescribed class if it</w:t>
        </w:r>
      </w:ins>
      <w:r>
        <w:t xml:space="preserve"> involves a significant</w:t>
      </w:r>
      <w:del w:id="52" w:author="Master Repository Process" w:date="2021-08-01T14:22:00Z">
        <w:r>
          <w:rPr>
            <w:snapToGrid w:val="0"/>
          </w:rPr>
          <w:delText> —</w:delText>
        </w:r>
      </w:del>
      <w:ins w:id="53" w:author="Master Repository Process" w:date="2021-08-01T14:22:00Z">
        <w:r>
          <w:t xml:space="preserve"> discharge of waste into the environment.</w:t>
        </w:r>
      </w:ins>
    </w:p>
    <w:p>
      <w:pPr>
        <w:pStyle w:val="Indenta"/>
        <w:rPr>
          <w:del w:id="54" w:author="Master Repository Process" w:date="2021-08-01T14:22:00Z"/>
          <w:snapToGrid w:val="0"/>
        </w:rPr>
      </w:pPr>
      <w:del w:id="55" w:author="Master Repository Process" w:date="2021-08-01T14:22:00Z">
        <w:r>
          <w:rPr>
            <w:snapToGrid w:val="0"/>
          </w:rPr>
          <w:tab/>
          <w:delText>(a)</w:delText>
        </w:r>
        <w:r>
          <w:rPr>
            <w:snapToGrid w:val="0"/>
          </w:rPr>
          <w:tab/>
          <w:delText>discharge of waste; or</w:delText>
        </w:r>
      </w:del>
    </w:p>
    <w:p>
      <w:pPr>
        <w:pStyle w:val="Subsection"/>
      </w:pPr>
      <w:del w:id="56" w:author="Master Repository Process" w:date="2021-08-01T14:22:00Z">
        <w:r>
          <w:rPr>
            <w:snapToGrid w:val="0"/>
          </w:rPr>
          <w:tab/>
          <w:delText>(b)</w:delText>
        </w:r>
        <w:r>
          <w:rPr>
            <w:snapToGrid w:val="0"/>
          </w:rPr>
          <w:tab/>
        </w:r>
      </w:del>
      <w:ins w:id="57" w:author="Master Repository Process" w:date="2021-08-01T14:22:00Z">
        <w:r>
          <w:tab/>
          <w:t>(3)</w:t>
        </w:r>
        <w:r>
          <w:tab/>
          <w:t xml:space="preserve">For the purposes of section 38(5)(b) and (5c)(b) of the Act a proposal is of a prescribed class if it involves a significant </w:t>
        </w:r>
      </w:ins>
      <w:r>
        <w:t>emission of noise, odour or electromagnetic radiation</w:t>
      </w:r>
      <w:del w:id="58" w:author="Master Repository Process" w:date="2021-08-01T14:22:00Z">
        <w:r>
          <w:rPr>
            <w:snapToGrid w:val="0"/>
          </w:rPr>
          <w:delText>,</w:delText>
        </w:r>
      </w:del>
      <w:ins w:id="59" w:author="Master Repository Process" w:date="2021-08-01T14:22:00Z">
        <w:r>
          <w:t xml:space="preserve"> into the environment.</w:t>
        </w:r>
      </w:ins>
    </w:p>
    <w:p>
      <w:pPr>
        <w:pStyle w:val="Subsection"/>
        <w:rPr>
          <w:ins w:id="60" w:author="Master Repository Process" w:date="2021-08-01T14:22:00Z"/>
        </w:rPr>
      </w:pPr>
      <w:r>
        <w:tab/>
      </w:r>
      <w:del w:id="61" w:author="Master Repository Process" w:date="2021-08-01T14:22:00Z">
        <w:r>
          <w:rPr>
            <w:snapToGrid w:val="0"/>
          </w:rPr>
          <w:tab/>
          <w:delText>into</w:delText>
        </w:r>
      </w:del>
      <w:ins w:id="62" w:author="Master Repository Process" w:date="2021-08-01T14:22:00Z">
        <w:r>
          <w:t>(4)</w:t>
        </w:r>
        <w:r>
          <w:tab/>
          <w:t>For</w:t>
        </w:r>
      </w:ins>
      <w:r>
        <w:t xml:space="preserve"> the </w:t>
      </w:r>
      <w:del w:id="63" w:author="Master Repository Process" w:date="2021-08-01T14:22:00Z">
        <w:r>
          <w:rPr>
            <w:snapToGrid w:val="0"/>
          </w:rPr>
          <w:delText xml:space="preserve">environment is </w:delText>
        </w:r>
      </w:del>
      <w:ins w:id="64" w:author="Master Repository Process" w:date="2021-08-01T14:22:00Z">
        <w:r>
          <w:t xml:space="preserve">purposes of section 38(5)(b) and (5c)(b) of the Act </w:t>
        </w:r>
      </w:ins>
      <w:r>
        <w:t xml:space="preserve">a proposal </w:t>
      </w:r>
      <w:ins w:id="65" w:author="Master Repository Process" w:date="2021-08-01T14:22:00Z">
        <w:r>
          <w:t xml:space="preserve">is </w:t>
        </w:r>
      </w:ins>
      <w:r>
        <w:t>of a prescribed class</w:t>
      </w:r>
      <w:ins w:id="66" w:author="Master Repository Process" w:date="2021-08-01T14:22:00Z">
        <w:r>
          <w:t xml:space="preserve"> if it involves a petroleum activity that — </w:t>
        </w:r>
      </w:ins>
    </w:p>
    <w:p>
      <w:pPr>
        <w:pStyle w:val="Indenta"/>
        <w:rPr>
          <w:ins w:id="67" w:author="Master Repository Process" w:date="2021-08-01T14:22:00Z"/>
        </w:rPr>
      </w:pPr>
      <w:ins w:id="68" w:author="Master Repository Process" w:date="2021-08-01T14:22:00Z">
        <w:r>
          <w:tab/>
          <w:t>(a)</w:t>
        </w:r>
        <w:r>
          <w:tab/>
          <w:t xml:space="preserve">is the subject of — </w:t>
        </w:r>
      </w:ins>
    </w:p>
    <w:p>
      <w:pPr>
        <w:pStyle w:val="Indenti"/>
        <w:rPr>
          <w:ins w:id="69" w:author="Master Repository Process" w:date="2021-08-01T14:22:00Z"/>
        </w:rPr>
      </w:pPr>
      <w:ins w:id="70" w:author="Master Repository Process" w:date="2021-08-01T14:22:00Z">
        <w:r>
          <w:tab/>
          <w:t>(i)</w:t>
        </w:r>
        <w:r>
          <w:tab/>
          <w:t>an environment plan submitted under the PGER Environment Regulations regulation 9; or</w:t>
        </w:r>
      </w:ins>
    </w:p>
    <w:p>
      <w:pPr>
        <w:pStyle w:val="Indenti"/>
        <w:rPr>
          <w:ins w:id="71" w:author="Master Repository Process" w:date="2021-08-01T14:22:00Z"/>
        </w:rPr>
      </w:pPr>
      <w:ins w:id="72" w:author="Master Repository Process" w:date="2021-08-01T14:22:00Z">
        <w:r>
          <w:tab/>
          <w:t>(ii)</w:t>
        </w:r>
        <w:r>
          <w:tab/>
          <w:t>a revision of an environment plan submitted under the PGER Environment Regulations regulation 18, 19 or 20;</w:t>
        </w:r>
      </w:ins>
    </w:p>
    <w:p>
      <w:pPr>
        <w:pStyle w:val="Indenta"/>
        <w:rPr>
          <w:ins w:id="73" w:author="Master Repository Process" w:date="2021-08-01T14:22:00Z"/>
        </w:rPr>
      </w:pPr>
      <w:ins w:id="74" w:author="Master Repository Process" w:date="2021-08-01T14:22:00Z">
        <w:r>
          <w:tab/>
        </w:r>
        <w:r>
          <w:tab/>
          <w:t>and</w:t>
        </w:r>
      </w:ins>
    </w:p>
    <w:p>
      <w:pPr>
        <w:pStyle w:val="Indenta"/>
        <w:rPr>
          <w:ins w:id="75" w:author="Master Repository Process" w:date="2021-08-01T14:22:00Z"/>
        </w:rPr>
      </w:pPr>
      <w:ins w:id="76" w:author="Master Repository Process" w:date="2021-08-01T14:22:00Z">
        <w:r>
          <w:tab/>
          <w:t>(b)</w:t>
        </w:r>
        <w:r>
          <w:tab/>
          <w:t>is to be carried out in an existing petroleum authority area; and</w:t>
        </w:r>
      </w:ins>
    </w:p>
    <w:p>
      <w:pPr>
        <w:pStyle w:val="Indenta"/>
      </w:pPr>
      <w:ins w:id="77" w:author="Master Repository Process" w:date="2021-08-01T14:22:00Z">
        <w:r>
          <w:tab/>
          <w:t>(c)</w:t>
        </w:r>
        <w:r>
          <w:tab/>
          <w:t>involves hydraulic fracturing</w:t>
        </w:r>
      </w:ins>
      <w:r>
        <w:t>.</w:t>
      </w:r>
    </w:p>
    <w:p>
      <w:pPr>
        <w:pStyle w:val="Footnotesection"/>
      </w:pPr>
      <w:r>
        <w:tab/>
        <w:t xml:space="preserve">[Regulation 2C inserted: </w:t>
      </w:r>
      <w:del w:id="78" w:author="Master Repository Process" w:date="2021-08-01T14:22:00Z">
        <w:r>
          <w:delText>Gazette 11 Oct 1996 p. 5395; amended: Gazette 27 Nov 2012 p. 5738</w:delText>
        </w:r>
      </w:del>
      <w:ins w:id="79" w:author="Master Repository Process" w:date="2021-08-01T14:22:00Z">
        <w:r>
          <w:t>SL 2020/114 r. 4</w:t>
        </w:r>
      </w:ins>
      <w:r>
        <w:t>.]</w:t>
      </w:r>
    </w:p>
    <w:p>
      <w:pPr>
        <w:pStyle w:val="Heading5"/>
        <w:rPr>
          <w:snapToGrid w:val="0"/>
        </w:rPr>
      </w:pPr>
      <w:bookmarkStart w:id="80" w:name="_Toc44942687"/>
      <w:bookmarkStart w:id="81" w:name="_Toc531698496"/>
      <w:r>
        <w:rPr>
          <w:rStyle w:val="CharSectno"/>
        </w:rPr>
        <w:t>3</w:t>
      </w:r>
      <w:r>
        <w:rPr>
          <w:snapToGrid w:val="0"/>
        </w:rPr>
        <w:t>.</w:t>
      </w:r>
      <w:r>
        <w:rPr>
          <w:snapToGrid w:val="0"/>
        </w:rPr>
        <w:tab/>
        <w:t>Details prescribed for records of proposals (Act s. 39(1)); where and when public may inspect records</w:t>
      </w:r>
      <w:bookmarkEnd w:id="80"/>
      <w:bookmarkEnd w:id="81"/>
    </w:p>
    <w:p>
      <w:pPr>
        <w:pStyle w:val="Subsection"/>
        <w:rPr>
          <w:snapToGrid w:val="0"/>
        </w:rPr>
      </w:pPr>
      <w:r>
        <w:rPr>
          <w:snapToGrid w:val="0"/>
        </w:rPr>
        <w:tab/>
        <w:t>(1)</w:t>
      </w:r>
      <w:r>
        <w:rPr>
          <w:snapToGrid w:val="0"/>
        </w:rPr>
        <w:tab/>
        <w:t xml:space="preserve">The Authority </w:t>
      </w:r>
      <w:r>
        <w:t>must</w:t>
      </w:r>
      <w:r>
        <w:rPr>
          <w:snapToGrid w:val="0"/>
        </w:rPr>
        <w:t xml:space="preserve"> in a public record of a proposal kept by it under section 39(1) of the Act set out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 xml:space="preserve">The Authority </w:t>
      </w:r>
      <w:r>
        <w:t>must</w:t>
      </w:r>
      <w:r>
        <w:rPr>
          <w:snapToGrid w:val="0"/>
        </w:rPr>
        <w:t xml:space="preserve">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[Regulation 3 amended: Gazette 24 Jan 1992 p. 362; 11 Dec 1998 p. 6598; 28 Jun 2016 p. 2632.]</w:t>
      </w:r>
    </w:p>
    <w:p>
      <w:pPr>
        <w:pStyle w:val="Ednotesection"/>
      </w:pPr>
      <w:r>
        <w:t>[</w:t>
      </w:r>
      <w:r>
        <w:rPr>
          <w:b/>
        </w:rPr>
        <w:t>3A.</w:t>
      </w:r>
      <w:r>
        <w:tab/>
        <w:t>Deleted: Gazette 27 Nov 2012 p. 5738.]</w:t>
      </w:r>
    </w:p>
    <w:p>
      <w:pPr>
        <w:pStyle w:val="Heading2"/>
      </w:pPr>
      <w:bookmarkStart w:id="82" w:name="_Toc44928249"/>
      <w:bookmarkStart w:id="83" w:name="_Toc44928546"/>
      <w:bookmarkStart w:id="84" w:name="_Toc44942688"/>
      <w:bookmarkStart w:id="85" w:name="_Toc527364800"/>
      <w:bookmarkStart w:id="86" w:name="_Toc527365182"/>
      <w:bookmarkStart w:id="87" w:name="_Toc527366261"/>
      <w:bookmarkStart w:id="88" w:name="_Toc527375702"/>
      <w:bookmarkStart w:id="89" w:name="_Toc531697672"/>
      <w:bookmarkStart w:id="90" w:name="_Toc531698497"/>
      <w:r>
        <w:rPr>
          <w:rStyle w:val="CharPartNo"/>
        </w:rPr>
        <w:t>Part 3</w:t>
      </w:r>
      <w:r>
        <w:rPr>
          <w:rStyle w:val="CharDivNo"/>
        </w:rPr>
        <w:t> </w:t>
      </w:r>
      <w:r>
        <w:t>—</w:t>
      </w:r>
      <w:r>
        <w:rPr>
          <w:rStyle w:val="CharDivText"/>
        </w:rPr>
        <w:t> </w:t>
      </w:r>
      <w:r>
        <w:rPr>
          <w:rStyle w:val="CharPartText"/>
        </w:rPr>
        <w:t>Control of pollution generally</w:t>
      </w:r>
      <w:bookmarkEnd w:id="82"/>
      <w:bookmarkEnd w:id="83"/>
      <w:bookmarkEnd w:id="84"/>
      <w:bookmarkEnd w:id="85"/>
      <w:bookmarkEnd w:id="86"/>
      <w:bookmarkEnd w:id="87"/>
      <w:bookmarkEnd w:id="88"/>
      <w:bookmarkEnd w:id="89"/>
      <w:bookmarkEnd w:id="90"/>
    </w:p>
    <w:p>
      <w:pPr>
        <w:pStyle w:val="Footnoteheading"/>
        <w:rPr>
          <w:snapToGrid w:val="0"/>
        </w:rPr>
      </w:pPr>
      <w:r>
        <w:rPr>
          <w:snapToGrid w:val="0"/>
        </w:rPr>
        <w:tab/>
        <w:t>[Heading inserted: Gazette 13 Sep 1996 p. 4545.]</w:t>
      </w:r>
    </w:p>
    <w:p>
      <w:pPr>
        <w:pStyle w:val="Heading5"/>
        <w:spacing w:before="240"/>
        <w:rPr>
          <w:snapToGrid w:val="0"/>
        </w:rPr>
      </w:pPr>
      <w:bookmarkStart w:id="91" w:name="_Toc44942689"/>
      <w:bookmarkStart w:id="92" w:name="_Toc531698498"/>
      <w:r>
        <w:rPr>
          <w:rStyle w:val="CharSectno"/>
        </w:rPr>
        <w:t>4</w:t>
      </w:r>
      <w:r>
        <w:rPr>
          <w:snapToGrid w:val="0"/>
        </w:rPr>
        <w:t>.</w:t>
      </w:r>
      <w:r>
        <w:rPr>
          <w:snapToGrid w:val="0"/>
        </w:rPr>
        <w:tab/>
        <w:t>Terms used; amounts of units for fees</w:t>
      </w:r>
      <w:bookmarkEnd w:id="91"/>
      <w:bookmarkEnd w:id="92"/>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w:t>
      </w:r>
      <w:r>
        <w:rPr>
          <w:snapToGrid w:val="0"/>
          <w:vertAlign w:val="superscript"/>
        </w:rPr>
        <w:t> </w:t>
      </w:r>
      <w:del w:id="93" w:author="Master Repository Process" w:date="2021-08-01T14:22:00Z">
        <w:r>
          <w:rPr>
            <w:snapToGrid w:val="0"/>
            <w:vertAlign w:val="superscript"/>
          </w:rPr>
          <w:delText>2</w:delText>
        </w:r>
      </w:del>
      <w:ins w:id="94" w:author="Master Repository Process" w:date="2021-08-01T14:22:00Z">
        <w:r>
          <w:rPr>
            <w:snapToGrid w:val="0"/>
            <w:vertAlign w:val="superscript"/>
          </w:rPr>
          <w:t>1</w:t>
        </w:r>
      </w:ins>
      <w:r>
        <w:rPr>
          <w:snapToGrid w:val="0"/>
        </w:rPr>
        <w:t>.</w:t>
      </w:r>
    </w:p>
    <w:p>
      <w:pPr>
        <w:pStyle w:val="Subsection"/>
      </w:pPr>
      <w:r>
        <w:tab/>
        <w:t>(5)</w:t>
      </w:r>
      <w:r>
        <w:tab/>
        <w:t>In regulations 5B, 5CB, 5D(5),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Period</w:t>
            </w:r>
          </w:p>
        </w:tc>
        <w:tc>
          <w:tcPr>
            <w:tcW w:w="1616"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42.60</w:t>
            </w:r>
          </w:p>
        </w:tc>
      </w:tr>
      <w:tr>
        <w:tc>
          <w:tcPr>
            <w:tcW w:w="4263" w:type="dxa"/>
          </w:tcPr>
          <w:p>
            <w:pPr>
              <w:pStyle w:val="TableNAm"/>
            </w:pPr>
            <w:r>
              <w:t>Beginning on 1 July 2014 and ending on 30 June 2015</w:t>
            </w:r>
          </w:p>
        </w:tc>
        <w:tc>
          <w:tcPr>
            <w:tcW w:w="1616" w:type="dxa"/>
          </w:tcPr>
          <w:p>
            <w:pPr>
              <w:pStyle w:val="TableNAm"/>
              <w:jc w:val="center"/>
            </w:pPr>
            <w:r>
              <w:br/>
              <w:t>44.30</w:t>
            </w:r>
          </w:p>
        </w:tc>
      </w:tr>
      <w:tr>
        <w:tc>
          <w:tcPr>
            <w:tcW w:w="4263" w:type="dxa"/>
          </w:tcPr>
          <w:p>
            <w:pPr>
              <w:pStyle w:val="TableNAm"/>
            </w:pPr>
            <w:r>
              <w:t>Beginning on 1 July 2015 and ending on 30 June 2016</w:t>
            </w:r>
          </w:p>
        </w:tc>
        <w:tc>
          <w:tcPr>
            <w:tcW w:w="1616" w:type="dxa"/>
          </w:tcPr>
          <w:p>
            <w:pPr>
              <w:pStyle w:val="TableNAm"/>
              <w:jc w:val="center"/>
            </w:pPr>
            <w:r>
              <w:br/>
              <w:t>46.10</w:t>
            </w:r>
          </w:p>
        </w:tc>
      </w:tr>
      <w:tr>
        <w:tc>
          <w:tcPr>
            <w:tcW w:w="4263" w:type="dxa"/>
          </w:tcPr>
          <w:p>
            <w:pPr>
              <w:pStyle w:val="TableNAm"/>
            </w:pPr>
            <w:r>
              <w:t>Beginning on 1 July 2016 and ending on 30 June 2017</w:t>
            </w:r>
          </w:p>
        </w:tc>
        <w:tc>
          <w:tcPr>
            <w:tcW w:w="1616" w:type="dxa"/>
          </w:tcPr>
          <w:p>
            <w:pPr>
              <w:pStyle w:val="TableNAm"/>
              <w:jc w:val="center"/>
            </w:pPr>
            <w:r>
              <w:br/>
              <w:t>47.90</w:t>
            </w:r>
          </w:p>
        </w:tc>
      </w:tr>
      <w:tr>
        <w:tc>
          <w:tcPr>
            <w:tcW w:w="4263" w:type="dxa"/>
            <w:tcBorders>
              <w:bottom w:val="single" w:sz="4" w:space="0" w:color="auto"/>
            </w:tcBorders>
          </w:tcPr>
          <w:p>
            <w:pPr>
              <w:pStyle w:val="TableNAm"/>
              <w:keepNext/>
            </w:pPr>
            <w:r>
              <w:t>Beginning on 1 July 2017 and ending on 30 June 2018</w:t>
            </w:r>
          </w:p>
          <w:p>
            <w:pPr>
              <w:pStyle w:val="TableNAm"/>
              <w:keepNext/>
            </w:pPr>
            <w:r>
              <w:t>On and from 1 July 2018</w:t>
            </w:r>
          </w:p>
        </w:tc>
        <w:tc>
          <w:tcPr>
            <w:tcW w:w="1616" w:type="dxa"/>
            <w:tcBorders>
              <w:bottom w:val="single" w:sz="4" w:space="0" w:color="auto"/>
            </w:tcBorders>
          </w:tcPr>
          <w:p>
            <w:pPr>
              <w:pStyle w:val="TableNAm"/>
              <w:keepNext/>
              <w:jc w:val="center"/>
            </w:pPr>
            <w:r>
              <w:br/>
              <w:t>49.80</w:t>
            </w:r>
          </w:p>
          <w:p>
            <w:pPr>
              <w:pStyle w:val="TableNAm"/>
              <w:keepNext/>
              <w:jc w:val="center"/>
            </w:pPr>
            <w:r>
              <w:t>56.80</w:t>
            </w:r>
          </w:p>
        </w:tc>
      </w:tr>
    </w:tbl>
    <w:p>
      <w:pPr>
        <w:pStyle w:val="Footnotesection"/>
        <w:ind w:left="890" w:hanging="890"/>
      </w:pPr>
      <w:r>
        <w:tab/>
        <w:t>[Regulation 4 inserted: Gazette 13 Sep 1996 p. 4546; amended: Gazette 12 Sep 1997 p. 5150; 4 Aug 2000 p. 4199</w:t>
      </w:r>
      <w:r>
        <w:noBreakHyphen/>
        <w:t>200; 9 Sep 2003 p. 4053; 22 Jun 2004 p. 2143</w:t>
      </w:r>
      <w:r>
        <w:noBreakHyphen/>
        <w:t>4; 12 Oct 2004 p. 4755; 22 Jun 2007 p. 2839</w:t>
      </w:r>
      <w:r>
        <w:noBreakHyphen/>
        <w:t>41; 18 Jun 2013 p. 2294-5; 28 Jun 2016 p. 2630; 12 Jun 2018 p. 1887</w:t>
      </w:r>
      <w:r>
        <w:noBreakHyphen/>
        <w:t>8.]</w:t>
      </w:r>
    </w:p>
    <w:p>
      <w:pPr>
        <w:pStyle w:val="Heading5"/>
        <w:rPr>
          <w:snapToGrid w:val="0"/>
        </w:rPr>
      </w:pPr>
      <w:bookmarkStart w:id="95" w:name="_Toc44942690"/>
      <w:bookmarkStart w:id="96" w:name="_Toc531698499"/>
      <w:r>
        <w:rPr>
          <w:rStyle w:val="CharSectno"/>
        </w:rPr>
        <w:t>5</w:t>
      </w:r>
      <w:r>
        <w:rPr>
          <w:snapToGrid w:val="0"/>
        </w:rPr>
        <w:t>.</w:t>
      </w:r>
      <w:r>
        <w:rPr>
          <w:snapToGrid w:val="0"/>
        </w:rPr>
        <w:tab/>
        <w:t>Premises prescribed (Act Part V)</w:t>
      </w:r>
      <w:bookmarkEnd w:id="95"/>
      <w:bookmarkEnd w:id="96"/>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Gazette 13 Sep 1996 p. 4546.]</w:t>
      </w:r>
    </w:p>
    <w:p>
      <w:pPr>
        <w:pStyle w:val="Heading5"/>
        <w:rPr>
          <w:snapToGrid w:val="0"/>
        </w:rPr>
      </w:pPr>
      <w:bookmarkStart w:id="97" w:name="_Toc44942691"/>
      <w:bookmarkStart w:id="98" w:name="_Toc531698500"/>
      <w:r>
        <w:rPr>
          <w:rStyle w:val="CharSectno"/>
        </w:rPr>
        <w:t>5A</w:t>
      </w:r>
      <w:r>
        <w:rPr>
          <w:snapToGrid w:val="0"/>
        </w:rPr>
        <w:t>.</w:t>
      </w:r>
      <w:r>
        <w:rPr>
          <w:snapToGrid w:val="0"/>
        </w:rPr>
        <w:tab/>
        <w:t>Registration of Sch. 1 Part 2 premises, effect and cancellation of etc.</w:t>
      </w:r>
      <w:bookmarkEnd w:id="97"/>
      <w:bookmarkEnd w:id="98"/>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Gazette 13 Sep 1996 p. 4546; amended: Gazette 15 Aug 2000 p. 4711</w:t>
      </w:r>
      <w:r>
        <w:noBreakHyphen/>
        <w:t>12.]</w:t>
      </w:r>
    </w:p>
    <w:p>
      <w:pPr>
        <w:pStyle w:val="Heading5"/>
        <w:spacing w:before="180"/>
        <w:rPr>
          <w:snapToGrid w:val="0"/>
        </w:rPr>
      </w:pPr>
      <w:bookmarkStart w:id="99" w:name="_Toc44942692"/>
      <w:bookmarkStart w:id="100" w:name="_Toc531698501"/>
      <w:r>
        <w:rPr>
          <w:rStyle w:val="CharSectno"/>
        </w:rPr>
        <w:t>5B</w:t>
      </w:r>
      <w:r>
        <w:rPr>
          <w:snapToGrid w:val="0"/>
        </w:rPr>
        <w:t>.</w:t>
      </w:r>
      <w:r>
        <w:rPr>
          <w:snapToGrid w:val="0"/>
        </w:rPr>
        <w:tab/>
        <w:t>Registration of premises, application for etc.</w:t>
      </w:r>
      <w:bookmarkEnd w:id="99"/>
      <w:bookmarkEnd w:id="100"/>
    </w:p>
    <w:p>
      <w:pPr>
        <w:pStyle w:val="Ednotesubsection"/>
      </w:pPr>
      <w:r>
        <w:tab/>
        <w:t>[(1)</w:t>
      </w:r>
      <w:r>
        <w:tab/>
        <w:t>deleted]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Gazette 13 Sep 1996 p. 4546</w:t>
      </w:r>
      <w:r>
        <w:noBreakHyphen/>
        <w:t>7; amended: Gazette 11 Dec 1998 p. 6599; 15 Aug 2000 p. 4712; 8 May 2012 p. 1893.]</w:t>
      </w:r>
    </w:p>
    <w:p>
      <w:pPr>
        <w:pStyle w:val="Heading5"/>
      </w:pPr>
      <w:bookmarkStart w:id="101" w:name="_Toc44942693"/>
      <w:bookmarkStart w:id="102" w:name="_Toc531698502"/>
      <w:r>
        <w:rPr>
          <w:rStyle w:val="CharSectno"/>
        </w:rPr>
        <w:t>5BA</w:t>
      </w:r>
      <w:r>
        <w:t>.</w:t>
      </w:r>
      <w:r>
        <w:tab/>
        <w:t>Fees prescribed for works approval (Act s. 54(1))</w:t>
      </w:r>
      <w:bookmarkEnd w:id="101"/>
      <w:bookmarkEnd w:id="102"/>
    </w:p>
    <w:p>
      <w:pPr>
        <w:pStyle w:val="Subsection"/>
      </w:pPr>
      <w:r>
        <w:tab/>
        <w:t>(1)</w:t>
      </w:r>
      <w:r>
        <w:tab/>
        <w:t>The fee prescribed for the purposes of section 54(1)(b) of the Act is the appropriate fee specified in Schedule 3 determined on the basis of the cost of the works that are the subject of the application.</w:t>
      </w:r>
    </w:p>
    <w:p>
      <w:pPr>
        <w:pStyle w:val="Subsection"/>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tab/>
        <w:t>(b)</w:t>
      </w:r>
      <w:r>
        <w:tab/>
        <w:t>the cost of buildings to be used for purposes unrelated to the purposes in respect of which the premises are, or will become, prescribed premises; or</w:t>
      </w:r>
    </w:p>
    <w:p>
      <w:pPr>
        <w:pStyle w:val="Indenta"/>
      </w:pPr>
      <w:r>
        <w:tab/>
        <w:t>(c)</w:t>
      </w:r>
      <w:r>
        <w:tab/>
        <w:t>consultancy fees paid or to be paid in relation to those works.</w:t>
      </w:r>
    </w:p>
    <w:p>
      <w:pPr>
        <w:pStyle w:val="Footnotesection"/>
        <w:keepLines w:val="0"/>
        <w:spacing w:before="80"/>
        <w:ind w:left="890" w:hanging="890"/>
      </w:pPr>
      <w:r>
        <w:tab/>
        <w:t>[Regulation 5BA inserted: Gazette 28 Jun 2016 p. 2630.]</w:t>
      </w:r>
    </w:p>
    <w:p>
      <w:pPr>
        <w:pStyle w:val="Heading5"/>
      </w:pPr>
      <w:bookmarkStart w:id="103" w:name="_Toc44942694"/>
      <w:bookmarkStart w:id="104" w:name="_Toc531698503"/>
      <w:r>
        <w:rPr>
          <w:rStyle w:val="CharSectno"/>
        </w:rPr>
        <w:t>5BB</w:t>
      </w:r>
      <w:r>
        <w:t>.</w:t>
      </w:r>
      <w:r>
        <w:tab/>
        <w:t>Fees prescribed for amending works approval or licence (Act s. 59B(1))</w:t>
      </w:r>
      <w:bookmarkEnd w:id="103"/>
      <w:bookmarkEnd w:id="104"/>
    </w:p>
    <w:p>
      <w:pPr>
        <w:pStyle w:val="Subsection"/>
      </w:pPr>
      <w:r>
        <w:tab/>
      </w:r>
      <w:r>
        <w:tab/>
        <w:t xml:space="preserve">For the purpose of section 59B(1)(b) of the Act, the fee prescribed for an application for an amendment to a works approval or licence is based on a unit value of $6.80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pPr>
      <w:r>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Gazette 28 Jun 2016 p. 2630</w:t>
      </w:r>
      <w:r>
        <w:noBreakHyphen/>
        <w:t>1; amended: Gazette 12 Jun 2018 p. 1888.]</w:t>
      </w:r>
    </w:p>
    <w:p>
      <w:pPr>
        <w:pStyle w:val="Heading5"/>
      </w:pPr>
      <w:bookmarkStart w:id="105" w:name="_Toc44942695"/>
      <w:bookmarkStart w:id="106" w:name="_Toc531698504"/>
      <w:r>
        <w:rPr>
          <w:rStyle w:val="CharSectno"/>
        </w:rPr>
        <w:t>5C</w:t>
      </w:r>
      <w:r>
        <w:t>.</w:t>
      </w:r>
      <w:r>
        <w:tab/>
        <w:t>Fees prescribed for transfer of works approval or licence (Act s. 64(1))</w:t>
      </w:r>
      <w:bookmarkEnd w:id="105"/>
      <w:bookmarkEnd w:id="106"/>
    </w:p>
    <w:p>
      <w:pPr>
        <w:pStyle w:val="Subsection"/>
      </w:pPr>
      <w:r>
        <w:tab/>
      </w:r>
      <w:r>
        <w:tab/>
        <w:t>For the purpose of section 64(1)(b) of the Act the fee prescribed for the transfer of a works approval or licence is $71.20.</w:t>
      </w:r>
    </w:p>
    <w:p>
      <w:pPr>
        <w:pStyle w:val="Footnotesection"/>
        <w:keepLines w:val="0"/>
        <w:spacing w:before="80"/>
        <w:ind w:left="890" w:hanging="890"/>
      </w:pPr>
      <w:r>
        <w:tab/>
        <w:t>[Regulation 5C inserted: Gazette 28 Jun 2016 p. 2631; amended: Gazette 12 Jun 2018 p. 1888.]</w:t>
      </w:r>
    </w:p>
    <w:p>
      <w:pPr>
        <w:pStyle w:val="Heading5"/>
      </w:pPr>
      <w:bookmarkStart w:id="107" w:name="_Toc44942696"/>
      <w:bookmarkStart w:id="108" w:name="_Toc531698505"/>
      <w:r>
        <w:rPr>
          <w:rStyle w:val="CharSectno"/>
        </w:rPr>
        <w:t>5CA</w:t>
      </w:r>
      <w:r>
        <w:t>.</w:t>
      </w:r>
      <w:r>
        <w:tab/>
        <w:t>Fee for works approval, CEO may waive</w:t>
      </w:r>
      <w:bookmarkEnd w:id="107"/>
      <w:bookmarkEnd w:id="108"/>
    </w:p>
    <w:p>
      <w:pPr>
        <w:pStyle w:val="Subsection"/>
        <w:keepNext/>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Gazette 15 Aug 2000 p. 4713.]</w:t>
      </w:r>
    </w:p>
    <w:p>
      <w:pPr>
        <w:pStyle w:val="Heading5"/>
      </w:pPr>
      <w:bookmarkStart w:id="109" w:name="_Toc44942697"/>
      <w:bookmarkStart w:id="110" w:name="_Toc531698506"/>
      <w:r>
        <w:rPr>
          <w:rStyle w:val="CharSectno"/>
        </w:rPr>
        <w:t>5CAA</w:t>
      </w:r>
      <w:r>
        <w:t>.</w:t>
      </w:r>
      <w:r>
        <w:tab/>
        <w:t>Manner of advertising prescribed</w:t>
      </w:r>
      <w:r>
        <w:rPr>
          <w:snapToGrid w:val="0"/>
        </w:rPr>
        <w:t xml:space="preserve"> (Act s. 54(2a))</w:t>
      </w:r>
      <w:bookmarkEnd w:id="109"/>
      <w:bookmarkEnd w:id="110"/>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del w:id="111" w:author="Master Repository Process" w:date="2021-08-01T14:22:00Z">
        <w:r>
          <w:rPr>
            <w:snapToGrid w:val="0"/>
            <w:vertAlign w:val="superscript"/>
          </w:rPr>
          <w:delText>3</w:delText>
        </w:r>
      </w:del>
      <w:ins w:id="112" w:author="Master Repository Process" w:date="2021-08-01T14:22:00Z">
        <w:r>
          <w:rPr>
            <w:snapToGrid w:val="0"/>
            <w:vertAlign w:val="superscript"/>
          </w:rPr>
          <w:t>2</w:t>
        </w:r>
      </w:ins>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ind w:left="890" w:hanging="890"/>
      </w:pPr>
      <w:r>
        <w:tab/>
        <w:t>[Regulation 5CAA inserted: Gazette 23 Nov 2004 p. 5222</w:t>
      </w:r>
      <w:r>
        <w:noBreakHyphen/>
        <w:t>3.]</w:t>
      </w:r>
    </w:p>
    <w:p>
      <w:pPr>
        <w:pStyle w:val="Heading5"/>
      </w:pPr>
      <w:bookmarkStart w:id="113" w:name="_Toc44942698"/>
      <w:bookmarkStart w:id="114" w:name="_Toc531698507"/>
      <w:r>
        <w:rPr>
          <w:rStyle w:val="CharSectno"/>
        </w:rPr>
        <w:t>5CB</w:t>
      </w:r>
      <w:r>
        <w:t>.</w:t>
      </w:r>
      <w:r>
        <w:tab/>
        <w:t>Replacement of expiring licence, application for</w:t>
      </w:r>
      <w:bookmarkEnd w:id="113"/>
      <w:bookmarkEnd w:id="114"/>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Gazette 22 Jun 2004 p. 2144.]</w:t>
      </w:r>
    </w:p>
    <w:p>
      <w:pPr>
        <w:pStyle w:val="Heading5"/>
        <w:rPr>
          <w:snapToGrid w:val="0"/>
        </w:rPr>
      </w:pPr>
      <w:bookmarkStart w:id="115" w:name="_Toc44942699"/>
      <w:bookmarkStart w:id="116" w:name="_Toc531698508"/>
      <w:r>
        <w:rPr>
          <w:rStyle w:val="CharSectno"/>
        </w:rPr>
        <w:t>5D</w:t>
      </w:r>
      <w:r>
        <w:rPr>
          <w:snapToGrid w:val="0"/>
        </w:rPr>
        <w:t>.</w:t>
      </w:r>
      <w:r>
        <w:rPr>
          <w:snapToGrid w:val="0"/>
        </w:rPr>
        <w:tab/>
        <w:t>Prescribed premises, fee for licence for</w:t>
      </w:r>
      <w:bookmarkEnd w:id="115"/>
      <w:bookmarkEnd w:id="116"/>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keepNext/>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Gazette 13 Sep 1996 p. 4547; amended: Gazette 10 Dec 1996 p. 6876</w:t>
      </w:r>
      <w:r>
        <w:noBreakHyphen/>
        <w:t>7; 15 Aug 2000 p. 4713; 22 Jun 2004 p. 2144</w:t>
      </w:r>
      <w:r>
        <w:noBreakHyphen/>
        <w:t>5; 13 Dec 2005 p. 5982-3; 22 Jun 2007 p. 2841.]</w:t>
      </w:r>
    </w:p>
    <w:p>
      <w:pPr>
        <w:pStyle w:val="Heading5"/>
      </w:pPr>
      <w:bookmarkStart w:id="117" w:name="_Toc44942700"/>
      <w:bookmarkStart w:id="118" w:name="_Toc531698509"/>
      <w:r>
        <w:rPr>
          <w:rStyle w:val="CharSectno"/>
        </w:rPr>
        <w:t>5DA</w:t>
      </w:r>
      <w:r>
        <w:t>.</w:t>
      </w:r>
      <w:r>
        <w:tab/>
        <w:t>Payment of licence fees</w:t>
      </w:r>
      <w:bookmarkEnd w:id="117"/>
      <w:bookmarkEnd w:id="118"/>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Gazette 22 Jun 2004 p. 2145</w:t>
      </w:r>
      <w:r>
        <w:noBreakHyphen/>
        <w:t>6.]</w:t>
      </w:r>
    </w:p>
    <w:p>
      <w:pPr>
        <w:pStyle w:val="Heading5"/>
        <w:rPr>
          <w:snapToGrid w:val="0"/>
        </w:rPr>
      </w:pPr>
      <w:bookmarkStart w:id="119" w:name="_Toc44942701"/>
      <w:bookmarkStart w:id="120" w:name="_Toc531698510"/>
      <w:r>
        <w:rPr>
          <w:rStyle w:val="CharSectno"/>
        </w:rPr>
        <w:t>5E</w:t>
      </w:r>
      <w:r>
        <w:rPr>
          <w:snapToGrid w:val="0"/>
        </w:rPr>
        <w:t>.</w:t>
      </w:r>
      <w:r>
        <w:rPr>
          <w:snapToGrid w:val="0"/>
        </w:rPr>
        <w:tab/>
        <w:t>Amount in r. 5D(1a)(c), calculation of</w:t>
      </w:r>
      <w:bookmarkEnd w:id="119"/>
      <w:bookmarkEnd w:id="120"/>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Gazette 13 Sep 1996 p. 4548; amended: Gazette 22 Jun 2004 p. 2146</w:t>
      </w:r>
      <w:r>
        <w:noBreakHyphen/>
        <w:t>7; 22 Jun 2007 p. 2841.]</w:t>
      </w:r>
    </w:p>
    <w:p>
      <w:pPr>
        <w:pStyle w:val="Heading5"/>
        <w:rPr>
          <w:snapToGrid w:val="0"/>
        </w:rPr>
      </w:pPr>
      <w:bookmarkStart w:id="121" w:name="_Toc44942702"/>
      <w:bookmarkStart w:id="122" w:name="_Toc531698511"/>
      <w:r>
        <w:rPr>
          <w:rStyle w:val="CharSectno"/>
        </w:rPr>
        <w:t>5EA</w:t>
      </w:r>
      <w:r>
        <w:rPr>
          <w:snapToGrid w:val="0"/>
        </w:rPr>
        <w:t>.</w:t>
      </w:r>
      <w:r>
        <w:rPr>
          <w:snapToGrid w:val="0"/>
        </w:rPr>
        <w:tab/>
        <w:t>Fees under r. 5D(1a)(b) and (c), CEO may waive</w:t>
      </w:r>
      <w:bookmarkEnd w:id="121"/>
      <w:bookmarkEnd w:id="122"/>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Gazette 12 Sep 1997 p. 5150; amended: Gazette 22 Jun 2004 p. 2147.]</w:t>
      </w:r>
    </w:p>
    <w:p>
      <w:pPr>
        <w:pStyle w:val="Heading5"/>
      </w:pPr>
      <w:bookmarkStart w:id="123" w:name="_Toc44942703"/>
      <w:bookmarkStart w:id="124" w:name="_Toc531698512"/>
      <w:r>
        <w:rPr>
          <w:rStyle w:val="CharSectno"/>
        </w:rPr>
        <w:t>5EB</w:t>
      </w:r>
      <w:r>
        <w:t>.</w:t>
      </w:r>
      <w:r>
        <w:tab/>
        <w:t>Fees under r. 5D, CEO may waive</w:t>
      </w:r>
      <w:bookmarkEnd w:id="123"/>
      <w:bookmarkEnd w:id="124"/>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Gazette 15 Aug 2000 p. 4713.]</w:t>
      </w:r>
    </w:p>
    <w:p>
      <w:pPr>
        <w:pStyle w:val="Heading5"/>
        <w:spacing w:before="180"/>
        <w:rPr>
          <w:snapToGrid w:val="0"/>
        </w:rPr>
      </w:pPr>
      <w:bookmarkStart w:id="125" w:name="_Toc44942704"/>
      <w:bookmarkStart w:id="126" w:name="_Toc531698513"/>
      <w:r>
        <w:rPr>
          <w:rStyle w:val="CharSectno"/>
        </w:rPr>
        <w:t>5F</w:t>
      </w:r>
      <w:r>
        <w:rPr>
          <w:snapToGrid w:val="0"/>
        </w:rPr>
        <w:t>.</w:t>
      </w:r>
      <w:r>
        <w:rPr>
          <w:snapToGrid w:val="0"/>
        </w:rPr>
        <w:tab/>
        <w:t>Fee under r. 5D(1a)(c) if discharged waste harmless</w:t>
      </w:r>
      <w:bookmarkEnd w:id="125"/>
      <w:bookmarkEnd w:id="126"/>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Gazette 13 Sep 1996 p. 4548; amended: Gazette 22 Jun 2004 p. 2147; 22 Jun 2007 p. 2841.]</w:t>
      </w:r>
    </w:p>
    <w:p>
      <w:pPr>
        <w:pStyle w:val="Heading5"/>
        <w:spacing w:before="180"/>
      </w:pPr>
      <w:bookmarkStart w:id="127" w:name="_Toc44942705"/>
      <w:bookmarkStart w:id="128" w:name="_Toc531698514"/>
      <w:r>
        <w:rPr>
          <w:rStyle w:val="CharSectno"/>
        </w:rPr>
        <w:t>5G</w:t>
      </w:r>
      <w:r>
        <w:t>.</w:t>
      </w:r>
      <w:r>
        <w:tab/>
        <w:t>Maximum fees under r. 5D(1a)</w:t>
      </w:r>
      <w:bookmarkEnd w:id="127"/>
      <w:bookmarkEnd w:id="128"/>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864"/>
      </w:tblGrid>
      <w:tr>
        <w:trPr>
          <w:cantSplit/>
          <w:tblHeader/>
        </w:trPr>
        <w:tc>
          <w:tcPr>
            <w:tcW w:w="4263" w:type="dxa"/>
            <w:tcBorders>
              <w:top w:val="single" w:sz="4" w:space="0" w:color="auto"/>
              <w:bottom w:val="single" w:sz="4" w:space="0" w:color="auto"/>
            </w:tcBorders>
          </w:tcPr>
          <w:p>
            <w:pPr>
              <w:pStyle w:val="TableNAm"/>
              <w:keepNext/>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pPr>
            <w:r>
              <w:br/>
            </w:r>
            <w:r>
              <w:tab/>
              <w:t>605 000.00</w:t>
            </w:r>
          </w:p>
        </w:tc>
      </w:tr>
      <w:tr>
        <w:tc>
          <w:tcPr>
            <w:tcW w:w="4263" w:type="dxa"/>
          </w:tcPr>
          <w:p>
            <w:pPr>
              <w:pStyle w:val="TableNAm"/>
            </w:pPr>
            <w:r>
              <w:t>Beginning on 1 July 2008 and ending on 30 June 2009</w:t>
            </w:r>
          </w:p>
        </w:tc>
        <w:tc>
          <w:tcPr>
            <w:tcW w:w="1774" w:type="dxa"/>
          </w:tcPr>
          <w:p>
            <w:pPr>
              <w:pStyle w:val="TableNAm"/>
            </w:pPr>
            <w:r>
              <w:br/>
            </w:r>
            <w:r>
              <w:tab/>
              <w:t>705 000.00</w:t>
            </w:r>
          </w:p>
        </w:tc>
      </w:tr>
      <w:tr>
        <w:tc>
          <w:tcPr>
            <w:tcW w:w="4263" w:type="dxa"/>
          </w:tcPr>
          <w:p>
            <w:pPr>
              <w:pStyle w:val="TableNAm"/>
            </w:pPr>
            <w:r>
              <w:t>Beginning on 1 July 2009 and ending on 30 June 2010</w:t>
            </w:r>
          </w:p>
        </w:tc>
        <w:tc>
          <w:tcPr>
            <w:tcW w:w="1774" w:type="dxa"/>
          </w:tcPr>
          <w:p>
            <w:pPr>
              <w:pStyle w:val="TableNAm"/>
            </w:pPr>
            <w:r>
              <w:br/>
            </w:r>
            <w:r>
              <w:tab/>
              <w:t>755 000.00</w:t>
            </w:r>
          </w:p>
        </w:tc>
      </w:tr>
      <w:tr>
        <w:tc>
          <w:tcPr>
            <w:tcW w:w="4263" w:type="dxa"/>
          </w:tcPr>
          <w:p>
            <w:pPr>
              <w:pStyle w:val="TableNAm"/>
            </w:pPr>
            <w:r>
              <w:t>Beginning on 1 July 2010 and ending on 30 June 2011</w:t>
            </w:r>
          </w:p>
        </w:tc>
        <w:tc>
          <w:tcPr>
            <w:tcW w:w="1774" w:type="dxa"/>
          </w:tcPr>
          <w:p>
            <w:pPr>
              <w:pStyle w:val="TableNAm"/>
            </w:pPr>
            <w:r>
              <w:br/>
            </w:r>
            <w:r>
              <w:tab/>
              <w:t>805 000.00</w:t>
            </w:r>
          </w:p>
        </w:tc>
      </w:tr>
      <w:tr>
        <w:tc>
          <w:tcPr>
            <w:tcW w:w="4263" w:type="dxa"/>
          </w:tcPr>
          <w:p>
            <w:pPr>
              <w:pStyle w:val="TableNAm"/>
            </w:pPr>
            <w:r>
              <w:t>Beginning on 1 July 2011 and ending on 30 June 2012</w:t>
            </w:r>
          </w:p>
        </w:tc>
        <w:tc>
          <w:tcPr>
            <w:tcW w:w="1774" w:type="dxa"/>
          </w:tcPr>
          <w:p>
            <w:pPr>
              <w:pStyle w:val="TableNAm"/>
            </w:pPr>
            <w:r>
              <w:br/>
            </w:r>
            <w:r>
              <w:tab/>
              <w:t>855 000.00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pPr>
            <w:r>
              <w:tab/>
            </w:r>
            <w:r>
              <w:br/>
              <w:t>905 000.00</w:t>
            </w:r>
          </w:p>
          <w:p>
            <w:pPr>
              <w:pStyle w:val="TableNAm"/>
            </w:pPr>
            <w:r>
              <w:t>1 030 000.00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550 000.00</w:t>
            </w:r>
          </w:p>
        </w:tc>
      </w:tr>
      <w:tr>
        <w:tc>
          <w:tcPr>
            <w:tcW w:w="4263" w:type="dxa"/>
          </w:tcPr>
          <w:p>
            <w:pPr>
              <w:pStyle w:val="TableNAm"/>
            </w:pPr>
            <w:r>
              <w:t>Beginning on 1 July 2008 and ending on 30 June 2009</w:t>
            </w:r>
          </w:p>
        </w:tc>
        <w:tc>
          <w:tcPr>
            <w:tcW w:w="1774" w:type="dxa"/>
          </w:tcPr>
          <w:p>
            <w:pPr>
              <w:pStyle w:val="TableNAm"/>
              <w:jc w:val="center"/>
            </w:pPr>
            <w:r>
              <w:br/>
              <w:t>650 000.00</w:t>
            </w:r>
          </w:p>
        </w:tc>
      </w:tr>
      <w:tr>
        <w:tc>
          <w:tcPr>
            <w:tcW w:w="4263" w:type="dxa"/>
          </w:tcPr>
          <w:p>
            <w:pPr>
              <w:pStyle w:val="TableNAm"/>
            </w:pPr>
            <w:r>
              <w:t>Beginning on 1 July 2009 and ending on 30 June 2010</w:t>
            </w:r>
          </w:p>
        </w:tc>
        <w:tc>
          <w:tcPr>
            <w:tcW w:w="1774" w:type="dxa"/>
          </w:tcPr>
          <w:p>
            <w:pPr>
              <w:pStyle w:val="TableNAm"/>
              <w:jc w:val="center"/>
            </w:pPr>
            <w:r>
              <w:br/>
              <w:t>700 000.00</w:t>
            </w:r>
          </w:p>
        </w:tc>
      </w:tr>
      <w:tr>
        <w:tc>
          <w:tcPr>
            <w:tcW w:w="4263" w:type="dxa"/>
          </w:tcPr>
          <w:p>
            <w:pPr>
              <w:pStyle w:val="TableNAm"/>
            </w:pPr>
            <w:r>
              <w:t>Beginning on 1 July 2010 and ending on 30 June 2011</w:t>
            </w:r>
          </w:p>
        </w:tc>
        <w:tc>
          <w:tcPr>
            <w:tcW w:w="1774" w:type="dxa"/>
          </w:tcPr>
          <w:p>
            <w:pPr>
              <w:pStyle w:val="TableNAm"/>
              <w:jc w:val="center"/>
            </w:pPr>
            <w:r>
              <w:br/>
              <w:t>750 000.00</w:t>
            </w:r>
          </w:p>
        </w:tc>
      </w:tr>
      <w:tr>
        <w:trPr>
          <w:cantSplit/>
        </w:trPr>
        <w:tc>
          <w:tcPr>
            <w:tcW w:w="4263" w:type="dxa"/>
          </w:tcPr>
          <w:p>
            <w:pPr>
              <w:pStyle w:val="TableNAm"/>
            </w:pPr>
            <w:r>
              <w:t>Beginning on 1 July 2011 and ending on 30 June 2012</w:t>
            </w:r>
          </w:p>
        </w:tc>
        <w:tc>
          <w:tcPr>
            <w:tcW w:w="1774" w:type="dxa"/>
          </w:tcPr>
          <w:p>
            <w:pPr>
              <w:pStyle w:val="TableNAm"/>
              <w:jc w:val="center"/>
            </w:pPr>
            <w:r>
              <w:br/>
              <w:t>800 000.00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850 000.00</w:t>
            </w:r>
          </w:p>
          <w:p>
            <w:pPr>
              <w:pStyle w:val="TableNAm"/>
              <w:jc w:val="center"/>
            </w:pPr>
            <w:r>
              <w:t>970 000.00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940 000.00</w:t>
            </w:r>
          </w:p>
          <w:p>
            <w:pPr>
              <w:pStyle w:val="TableNAm"/>
              <w:jc w:val="center"/>
            </w:pPr>
            <w:r>
              <w:t>1 070 000.00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keepNext/>
            </w:pPr>
            <w:r>
              <w:t>Beginning on 1 July 2012 and ending on 30 June 2018</w:t>
            </w:r>
          </w:p>
          <w:p>
            <w:pPr>
              <w:pStyle w:val="TableNAm"/>
              <w:keepNext/>
            </w:pPr>
            <w:r>
              <w:t>On and from 1 July 2018</w:t>
            </w:r>
          </w:p>
        </w:tc>
        <w:tc>
          <w:tcPr>
            <w:tcW w:w="1774" w:type="dxa"/>
            <w:tcBorders>
              <w:bottom w:val="single" w:sz="4" w:space="0" w:color="auto"/>
            </w:tcBorders>
          </w:tcPr>
          <w:p>
            <w:pPr>
              <w:pStyle w:val="TableNAm"/>
              <w:keepNext/>
              <w:jc w:val="center"/>
            </w:pPr>
            <w:r>
              <w:br/>
              <w:t>940 000.00</w:t>
            </w:r>
          </w:p>
          <w:p>
            <w:pPr>
              <w:pStyle w:val="TableNAm"/>
              <w:keepNext/>
              <w:jc w:val="center"/>
            </w:pPr>
            <w:r>
              <w:t>1 070 000.00</w:t>
            </w:r>
          </w:p>
        </w:tc>
      </w:tr>
    </w:tbl>
    <w:p>
      <w:pPr>
        <w:pStyle w:val="Footnotesection"/>
      </w:pPr>
      <w:r>
        <w:tab/>
        <w:t>[Regulation 5G inserted: Gazette 22 Jun 2004 p. 2147</w:t>
      </w:r>
      <w:r>
        <w:noBreakHyphen/>
        <w:t>50; amended: Gazette 22 Jun 2007 p. 2841</w:t>
      </w:r>
      <w:r>
        <w:noBreakHyphen/>
        <w:t>3; 12 Jun 2018 p. 1888</w:t>
      </w:r>
      <w:r>
        <w:noBreakHyphen/>
        <w:t>9.]</w:t>
      </w:r>
    </w:p>
    <w:p>
      <w:pPr>
        <w:pStyle w:val="Heading5"/>
      </w:pPr>
      <w:bookmarkStart w:id="129" w:name="_Toc44942706"/>
      <w:bookmarkStart w:id="130" w:name="_Toc531698515"/>
      <w:r>
        <w:rPr>
          <w:rStyle w:val="CharSectno"/>
        </w:rPr>
        <w:t>5H</w:t>
      </w:r>
      <w:r>
        <w:rPr>
          <w:snapToGrid w:val="0"/>
        </w:rPr>
        <w:t>.</w:t>
      </w:r>
      <w:r>
        <w:rPr>
          <w:snapToGrid w:val="0"/>
        </w:rPr>
        <w:tab/>
        <w:t>Partial refunds of fees for licences</w:t>
      </w:r>
      <w:bookmarkEnd w:id="129"/>
      <w:bookmarkEnd w:id="130"/>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Gazette 13 Sep 1996 p. 4549; amended: Gazette 12 Sep 1997 p. 5150; 15 Aug 2000 p. 4713</w:t>
      </w:r>
      <w:r>
        <w:noBreakHyphen/>
        <w:t>14; 22 Jun 2004 p. 2150.]</w:t>
      </w:r>
    </w:p>
    <w:p>
      <w:pPr>
        <w:pStyle w:val="Heading5"/>
        <w:keepNext w:val="0"/>
        <w:keepLines w:val="0"/>
        <w:spacing w:before="180"/>
        <w:rPr>
          <w:snapToGrid w:val="0"/>
        </w:rPr>
      </w:pPr>
      <w:bookmarkStart w:id="131" w:name="_Toc44942707"/>
      <w:bookmarkStart w:id="132" w:name="_Toc531698516"/>
      <w:r>
        <w:rPr>
          <w:rStyle w:val="CharSectno"/>
        </w:rPr>
        <w:t>5I</w:t>
      </w:r>
      <w:r>
        <w:rPr>
          <w:snapToGrid w:val="0"/>
        </w:rPr>
        <w:t>.</w:t>
      </w:r>
      <w:r>
        <w:rPr>
          <w:snapToGrid w:val="0"/>
        </w:rPr>
        <w:tab/>
        <w:t>Certain matters relevant to fees to be determined by CEO</w:t>
      </w:r>
      <w:bookmarkEnd w:id="131"/>
      <w:bookmarkEnd w:id="132"/>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Gazette 13 Sep 1996 p. 4549.]</w:t>
      </w:r>
    </w:p>
    <w:p>
      <w:pPr>
        <w:pStyle w:val="Heading5"/>
        <w:rPr>
          <w:snapToGrid w:val="0"/>
        </w:rPr>
      </w:pPr>
      <w:bookmarkStart w:id="133" w:name="_Toc44942708"/>
      <w:bookmarkStart w:id="134" w:name="_Toc531698517"/>
      <w:r>
        <w:rPr>
          <w:rStyle w:val="CharSectno"/>
        </w:rPr>
        <w:t>5IA</w:t>
      </w:r>
      <w:r>
        <w:rPr>
          <w:snapToGrid w:val="0"/>
        </w:rPr>
        <w:t>.</w:t>
      </w:r>
      <w:r>
        <w:rPr>
          <w:snapToGrid w:val="0"/>
        </w:rPr>
        <w:tab/>
        <w:t>Compliance with best practice criteria may be condition of licence (Act s. 62(2))</w:t>
      </w:r>
      <w:bookmarkEnd w:id="133"/>
      <w:bookmarkEnd w:id="134"/>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Gazette 12 Sep 1997 p. 5151; amended: Gazette 20 Aug 2013 p. 3856.]</w:t>
      </w:r>
    </w:p>
    <w:p>
      <w:pPr>
        <w:pStyle w:val="Heading5"/>
      </w:pPr>
      <w:bookmarkStart w:id="135" w:name="_Toc44942709"/>
      <w:bookmarkStart w:id="136" w:name="_Toc531698518"/>
      <w:r>
        <w:rPr>
          <w:rStyle w:val="CharSectno"/>
        </w:rPr>
        <w:t>5J</w:t>
      </w:r>
      <w:r>
        <w:t>.</w:t>
      </w:r>
      <w:r>
        <w:tab/>
        <w:t>Manner of advertising prescribed</w:t>
      </w:r>
      <w:r>
        <w:rPr>
          <w:snapToGrid w:val="0"/>
        </w:rPr>
        <w:t xml:space="preserve"> (Act s. 57(2a))</w:t>
      </w:r>
      <w:bookmarkEnd w:id="135"/>
      <w:bookmarkEnd w:id="136"/>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w:t>
      </w:r>
      <w:del w:id="137" w:author="Master Repository Process" w:date="2021-08-01T14:22:00Z">
        <w:r>
          <w:rPr>
            <w:snapToGrid w:val="0"/>
            <w:vertAlign w:val="superscript"/>
          </w:rPr>
          <w:delText>3</w:delText>
        </w:r>
      </w:del>
      <w:ins w:id="138" w:author="Master Repository Process" w:date="2021-08-01T14:22:00Z">
        <w:r>
          <w:rPr>
            <w:snapToGrid w:val="0"/>
            <w:vertAlign w:val="superscript"/>
          </w:rPr>
          <w:t>2</w:t>
        </w:r>
      </w:ins>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Gazette 23 Nov 2004 p. 5223.]</w:t>
      </w:r>
    </w:p>
    <w:p>
      <w:pPr>
        <w:pStyle w:val="Heading5"/>
      </w:pPr>
      <w:bookmarkStart w:id="139" w:name="_Toc44942710"/>
      <w:bookmarkStart w:id="140" w:name="_Toc531698519"/>
      <w:r>
        <w:rPr>
          <w:rStyle w:val="CharSectno"/>
        </w:rPr>
        <w:t>5K</w:t>
      </w:r>
      <w:r>
        <w:t>.</w:t>
      </w:r>
      <w:r>
        <w:tab/>
        <w:t xml:space="preserve">Details of discharge prescribed </w:t>
      </w:r>
      <w:r>
        <w:rPr>
          <w:snapToGrid w:val="0"/>
        </w:rPr>
        <w:t>(Act s. 72(1))</w:t>
      </w:r>
      <w:bookmarkEnd w:id="139"/>
      <w:bookmarkEnd w:id="140"/>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Gazette 11 Dec 1998 p. 6599.]</w:t>
      </w:r>
    </w:p>
    <w:p>
      <w:pPr>
        <w:pStyle w:val="Heading5"/>
      </w:pPr>
      <w:bookmarkStart w:id="141" w:name="_Toc44942711"/>
      <w:bookmarkStart w:id="142" w:name="_Toc531698520"/>
      <w:r>
        <w:rPr>
          <w:rStyle w:val="CharSectno"/>
        </w:rPr>
        <w:t>5L</w:t>
      </w:r>
      <w:r>
        <w:t>.</w:t>
      </w:r>
      <w:r>
        <w:tab/>
        <w:t>Manner of notifying prescribed</w:t>
      </w:r>
      <w:r>
        <w:rPr>
          <w:snapToGrid w:val="0"/>
        </w:rPr>
        <w:t xml:space="preserve"> (Act s. 72)</w:t>
      </w:r>
      <w:bookmarkEnd w:id="141"/>
      <w:bookmarkEnd w:id="142"/>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Gazette 11 Dec 1998 p. 6600.]</w:t>
      </w:r>
    </w:p>
    <w:p>
      <w:pPr>
        <w:pStyle w:val="Heading5"/>
      </w:pPr>
      <w:bookmarkStart w:id="143" w:name="_Toc44942712"/>
      <w:bookmarkStart w:id="144" w:name="_Toc531698521"/>
      <w:r>
        <w:rPr>
          <w:rStyle w:val="CharSectno"/>
        </w:rPr>
        <w:t>5M</w:t>
      </w:r>
      <w:r>
        <w:t>.</w:t>
      </w:r>
      <w:r>
        <w:tab/>
        <w:t>Changes in information given to Department, occupier etc. to notify Department of</w:t>
      </w:r>
      <w:bookmarkEnd w:id="143"/>
      <w:bookmarkEnd w:id="144"/>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Gazette 15 Aug 2000 p. 4714</w:t>
      </w:r>
      <w:r>
        <w:noBreakHyphen/>
        <w:t>15.]</w:t>
      </w:r>
    </w:p>
    <w:p>
      <w:pPr>
        <w:pStyle w:val="Heading5"/>
      </w:pPr>
      <w:bookmarkStart w:id="145" w:name="_Toc44942713"/>
      <w:bookmarkStart w:id="146" w:name="_Toc531698522"/>
      <w:r>
        <w:rPr>
          <w:rStyle w:val="CharSectno"/>
        </w:rPr>
        <w:t>5N</w:t>
      </w:r>
      <w:r>
        <w:t>.</w:t>
      </w:r>
      <w:r>
        <w:tab/>
        <w:t>Transitional provision (reduced fees)</w:t>
      </w:r>
      <w:bookmarkEnd w:id="145"/>
      <w:bookmarkEnd w:id="146"/>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w:t>
      </w:r>
      <w:del w:id="147" w:author="Master Repository Process" w:date="2021-08-01T14:22:00Z">
        <w:r>
          <w:rPr>
            <w:vertAlign w:val="superscript"/>
          </w:rPr>
          <w:delText> 1</w:delText>
        </w:r>
      </w:del>
      <w:r>
        <w:t>, the Chief Executive Officer may refund to the payer the portion of the fee that exceeds the fee payable under this Part had those regulations come into force on 1 October 1998.</w:t>
      </w:r>
    </w:p>
    <w:p>
      <w:pPr>
        <w:pStyle w:val="Footnotesection"/>
      </w:pPr>
      <w:r>
        <w:tab/>
        <w:t>[Regulation 5N inserted: Gazette 15 Aug 2000 p. 4715.]</w:t>
      </w:r>
    </w:p>
    <w:p>
      <w:pPr>
        <w:pStyle w:val="Heading5"/>
      </w:pPr>
      <w:bookmarkStart w:id="148" w:name="_Toc44942714"/>
      <w:bookmarkStart w:id="149" w:name="_Toc531698523"/>
      <w:r>
        <w:rPr>
          <w:rStyle w:val="CharSectno"/>
        </w:rPr>
        <w:t>5O</w:t>
      </w:r>
      <w:r>
        <w:t>.</w:t>
      </w:r>
      <w:r>
        <w:tab/>
        <w:t>Reduction, waiver, or refund of fees, CEO’s powers as to</w:t>
      </w:r>
      <w:bookmarkEnd w:id="148"/>
      <w:bookmarkEnd w:id="149"/>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Gazette 15 Aug 2000 p. 4715.]</w:t>
      </w:r>
    </w:p>
    <w:p>
      <w:pPr>
        <w:pStyle w:val="Heading2"/>
      </w:pPr>
      <w:bookmarkStart w:id="150" w:name="_Toc44928276"/>
      <w:bookmarkStart w:id="151" w:name="_Toc44928573"/>
      <w:bookmarkStart w:id="152" w:name="_Toc44942715"/>
      <w:bookmarkStart w:id="153" w:name="_Toc527364827"/>
      <w:bookmarkStart w:id="154" w:name="_Toc527365209"/>
      <w:bookmarkStart w:id="155" w:name="_Toc527366288"/>
      <w:bookmarkStart w:id="156" w:name="_Toc527375729"/>
      <w:bookmarkStart w:id="157" w:name="_Toc531697699"/>
      <w:bookmarkStart w:id="158" w:name="_Toc531698524"/>
      <w:r>
        <w:rPr>
          <w:rStyle w:val="CharPartNo"/>
        </w:rPr>
        <w:t>Part 4</w:t>
      </w:r>
      <w:r>
        <w:rPr>
          <w:rStyle w:val="CharDivNo"/>
        </w:rPr>
        <w:t> </w:t>
      </w:r>
      <w:r>
        <w:t>—</w:t>
      </w:r>
      <w:r>
        <w:rPr>
          <w:rStyle w:val="CharDivText"/>
        </w:rPr>
        <w:t> </w:t>
      </w:r>
      <w:r>
        <w:rPr>
          <w:rStyle w:val="CharPartText"/>
        </w:rPr>
        <w:t>Audible alarms</w:t>
      </w:r>
      <w:bookmarkEnd w:id="150"/>
      <w:bookmarkEnd w:id="151"/>
      <w:bookmarkEnd w:id="152"/>
      <w:bookmarkEnd w:id="153"/>
      <w:bookmarkEnd w:id="154"/>
      <w:bookmarkEnd w:id="155"/>
      <w:bookmarkEnd w:id="156"/>
      <w:bookmarkEnd w:id="157"/>
      <w:bookmarkEnd w:id="158"/>
    </w:p>
    <w:p>
      <w:pPr>
        <w:pStyle w:val="Footnoteheading"/>
        <w:rPr>
          <w:snapToGrid w:val="0"/>
        </w:rPr>
      </w:pPr>
      <w:r>
        <w:rPr>
          <w:snapToGrid w:val="0"/>
        </w:rPr>
        <w:tab/>
        <w:t>[Heading inserted: Gazette 13 Sep 1996 p. 4545.]</w:t>
      </w:r>
    </w:p>
    <w:p>
      <w:pPr>
        <w:pStyle w:val="Heading5"/>
        <w:rPr>
          <w:snapToGrid w:val="0"/>
        </w:rPr>
      </w:pPr>
      <w:bookmarkStart w:id="159" w:name="_Toc44942716"/>
      <w:bookmarkStart w:id="160" w:name="_Toc531698525"/>
      <w:r>
        <w:rPr>
          <w:rStyle w:val="CharSectno"/>
        </w:rPr>
        <w:t>6</w:t>
      </w:r>
      <w:r>
        <w:rPr>
          <w:snapToGrid w:val="0"/>
        </w:rPr>
        <w:t>.</w:t>
      </w:r>
      <w:r>
        <w:rPr>
          <w:snapToGrid w:val="0"/>
        </w:rPr>
        <w:tab/>
        <w:t>Period prescribed for audible alarms (Act s. 99(1)(a))</w:t>
      </w:r>
      <w:bookmarkEnd w:id="159"/>
      <w:bookmarkEnd w:id="160"/>
    </w:p>
    <w:p>
      <w:pPr>
        <w:pStyle w:val="Subsection"/>
        <w:rPr>
          <w:snapToGrid w:val="0"/>
        </w:rPr>
      </w:pPr>
      <w:r>
        <w:rPr>
          <w:snapToGrid w:val="0"/>
        </w:rPr>
        <w:tab/>
      </w:r>
      <w:r>
        <w:rPr>
          <w:snapToGrid w:val="0"/>
        </w:rPr>
        <w:tab/>
        <w:t>For the purposes of section 99(1)(a), the prescribed period is 30 minutes.</w:t>
      </w:r>
    </w:p>
    <w:p>
      <w:pPr>
        <w:pStyle w:val="Heading2"/>
      </w:pPr>
      <w:bookmarkStart w:id="161" w:name="_Toc44928278"/>
      <w:bookmarkStart w:id="162" w:name="_Toc44928575"/>
      <w:bookmarkStart w:id="163" w:name="_Toc44942717"/>
      <w:bookmarkStart w:id="164" w:name="_Toc527364829"/>
      <w:bookmarkStart w:id="165" w:name="_Toc527365211"/>
      <w:bookmarkStart w:id="166" w:name="_Toc527366290"/>
      <w:bookmarkStart w:id="167" w:name="_Toc527375731"/>
      <w:bookmarkStart w:id="168" w:name="_Toc531697701"/>
      <w:bookmarkStart w:id="169" w:name="_Toc531698526"/>
      <w:r>
        <w:rPr>
          <w:rStyle w:val="CharPartNo"/>
        </w:rPr>
        <w:t>Part 5</w:t>
      </w:r>
      <w:r>
        <w:rPr>
          <w:rStyle w:val="CharDivNo"/>
        </w:rPr>
        <w:t> </w:t>
      </w:r>
      <w:r>
        <w:t>—</w:t>
      </w:r>
      <w:r>
        <w:rPr>
          <w:rStyle w:val="CharDivText"/>
        </w:rPr>
        <w:t> </w:t>
      </w:r>
      <w:r>
        <w:rPr>
          <w:rStyle w:val="CharPartText"/>
        </w:rPr>
        <w:t>Appeals</w:t>
      </w:r>
      <w:bookmarkEnd w:id="161"/>
      <w:bookmarkEnd w:id="162"/>
      <w:bookmarkEnd w:id="163"/>
      <w:bookmarkEnd w:id="164"/>
      <w:bookmarkEnd w:id="165"/>
      <w:bookmarkEnd w:id="166"/>
      <w:bookmarkEnd w:id="167"/>
      <w:bookmarkEnd w:id="168"/>
      <w:bookmarkEnd w:id="169"/>
    </w:p>
    <w:p>
      <w:pPr>
        <w:pStyle w:val="Footnoteheading"/>
        <w:rPr>
          <w:snapToGrid w:val="0"/>
        </w:rPr>
      </w:pPr>
      <w:r>
        <w:rPr>
          <w:snapToGrid w:val="0"/>
        </w:rPr>
        <w:tab/>
        <w:t>[Heading inserted: Gazette 13 Sep 1996 p. 4545.]</w:t>
      </w:r>
    </w:p>
    <w:p>
      <w:pPr>
        <w:pStyle w:val="Heading5"/>
        <w:spacing w:before="240"/>
        <w:rPr>
          <w:snapToGrid w:val="0"/>
        </w:rPr>
      </w:pPr>
      <w:bookmarkStart w:id="170" w:name="_Toc44942718"/>
      <w:bookmarkStart w:id="171" w:name="_Toc531698527"/>
      <w:r>
        <w:rPr>
          <w:rStyle w:val="CharSectno"/>
        </w:rPr>
        <w:t>7</w:t>
      </w:r>
      <w:r>
        <w:rPr>
          <w:snapToGrid w:val="0"/>
        </w:rPr>
        <w:t>.</w:t>
      </w:r>
      <w:r>
        <w:rPr>
          <w:snapToGrid w:val="0"/>
        </w:rPr>
        <w:tab/>
        <w:t>Commencing appeals under Act Part VII, manner of</w:t>
      </w:r>
      <w:bookmarkEnd w:id="170"/>
      <w:bookmarkEnd w:id="171"/>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Gazette 28 Jun 2016 p. 2632.]</w:t>
      </w:r>
    </w:p>
    <w:p>
      <w:pPr>
        <w:pStyle w:val="Heading5"/>
        <w:rPr>
          <w:snapToGrid w:val="0"/>
        </w:rPr>
      </w:pPr>
      <w:bookmarkStart w:id="172" w:name="_Toc44942719"/>
      <w:bookmarkStart w:id="173" w:name="_Toc531698528"/>
      <w:r>
        <w:rPr>
          <w:rStyle w:val="CharSectno"/>
        </w:rPr>
        <w:t>8</w:t>
      </w:r>
      <w:r>
        <w:rPr>
          <w:snapToGrid w:val="0"/>
        </w:rPr>
        <w:t>.</w:t>
      </w:r>
      <w:r>
        <w:rPr>
          <w:snapToGrid w:val="0"/>
        </w:rPr>
        <w:tab/>
        <w:t>Decisions on appeals, Minister to publish</w:t>
      </w:r>
      <w:bookmarkEnd w:id="172"/>
      <w:bookmarkEnd w:id="173"/>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Gazette 24 Jan 1992 p. 362; 11 Dec 1998 p. 6600; 28 Jun 2016 p. 2632.]</w:t>
      </w:r>
    </w:p>
    <w:p>
      <w:pPr>
        <w:pStyle w:val="Heading5"/>
        <w:rPr>
          <w:snapToGrid w:val="0"/>
        </w:rPr>
      </w:pPr>
      <w:bookmarkStart w:id="174" w:name="_Toc44942720"/>
      <w:bookmarkStart w:id="175" w:name="_Toc531698529"/>
      <w:r>
        <w:rPr>
          <w:rStyle w:val="CharSectno"/>
        </w:rPr>
        <w:t>9</w:t>
      </w:r>
      <w:r>
        <w:rPr>
          <w:snapToGrid w:val="0"/>
        </w:rPr>
        <w:t>.</w:t>
      </w:r>
      <w:r>
        <w:rPr>
          <w:snapToGrid w:val="0"/>
        </w:rPr>
        <w:tab/>
        <w:t>Decisions on appeals, persons to be notified of</w:t>
      </w:r>
      <w:bookmarkEnd w:id="174"/>
      <w:bookmarkEnd w:id="175"/>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Gazette 28 Jun 2016 p. 2632.]</w:t>
      </w:r>
    </w:p>
    <w:p>
      <w:pPr>
        <w:pStyle w:val="Heading2"/>
      </w:pPr>
      <w:bookmarkStart w:id="176" w:name="_Toc44928282"/>
      <w:bookmarkStart w:id="177" w:name="_Toc44928579"/>
      <w:bookmarkStart w:id="178" w:name="_Toc44942721"/>
      <w:bookmarkStart w:id="179" w:name="_Toc527364833"/>
      <w:bookmarkStart w:id="180" w:name="_Toc527365215"/>
      <w:bookmarkStart w:id="181" w:name="_Toc527366294"/>
      <w:bookmarkStart w:id="182" w:name="_Toc527375735"/>
      <w:bookmarkStart w:id="183" w:name="_Toc531697705"/>
      <w:bookmarkStart w:id="184" w:name="_Toc531698530"/>
      <w:r>
        <w:rPr>
          <w:rStyle w:val="CharPartNo"/>
        </w:rPr>
        <w:t>Part 6</w:t>
      </w:r>
      <w:r>
        <w:rPr>
          <w:rStyle w:val="CharDivNo"/>
        </w:rPr>
        <w:t> </w:t>
      </w:r>
      <w:r>
        <w:t>—</w:t>
      </w:r>
      <w:r>
        <w:rPr>
          <w:rStyle w:val="CharDivText"/>
        </w:rPr>
        <w:t> </w:t>
      </w:r>
      <w:r>
        <w:rPr>
          <w:rStyle w:val="CharPartText"/>
        </w:rPr>
        <w:t>Tyres</w:t>
      </w:r>
      <w:bookmarkEnd w:id="176"/>
      <w:bookmarkEnd w:id="177"/>
      <w:bookmarkEnd w:id="178"/>
      <w:bookmarkEnd w:id="179"/>
      <w:bookmarkEnd w:id="180"/>
      <w:bookmarkEnd w:id="181"/>
      <w:bookmarkEnd w:id="182"/>
      <w:bookmarkEnd w:id="183"/>
      <w:bookmarkEnd w:id="184"/>
    </w:p>
    <w:p>
      <w:pPr>
        <w:pStyle w:val="Footnoteheading"/>
        <w:rPr>
          <w:snapToGrid w:val="0"/>
        </w:rPr>
      </w:pPr>
      <w:r>
        <w:rPr>
          <w:snapToGrid w:val="0"/>
        </w:rPr>
        <w:tab/>
        <w:t>[Heading inserted: Gazette 13 Sep 1996 p. 4545.]</w:t>
      </w:r>
    </w:p>
    <w:p>
      <w:pPr>
        <w:pStyle w:val="Ednotesection"/>
      </w:pPr>
      <w:r>
        <w:t>[</w:t>
      </w:r>
      <w:r>
        <w:rPr>
          <w:b/>
        </w:rPr>
        <w:t>10.</w:t>
      </w:r>
      <w:r>
        <w:tab/>
        <w:t>Deleted: Gazette 31 Dec 1993 p. 6878.]</w:t>
      </w:r>
    </w:p>
    <w:p>
      <w:pPr>
        <w:pStyle w:val="Heading5"/>
        <w:rPr>
          <w:snapToGrid w:val="0"/>
        </w:rPr>
      </w:pPr>
      <w:bookmarkStart w:id="185" w:name="_Toc44942722"/>
      <w:bookmarkStart w:id="186" w:name="_Toc531698531"/>
      <w:r>
        <w:rPr>
          <w:rStyle w:val="CharSectno"/>
        </w:rPr>
        <w:t>11</w:t>
      </w:r>
      <w:r>
        <w:rPr>
          <w:snapToGrid w:val="0"/>
        </w:rPr>
        <w:t>.</w:t>
      </w:r>
      <w:r>
        <w:rPr>
          <w:snapToGrid w:val="0"/>
        </w:rPr>
        <w:tab/>
        <w:t>Terms used; calculating quantity of used tyres</w:t>
      </w:r>
      <w:bookmarkEnd w:id="185"/>
      <w:bookmarkEnd w:id="186"/>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Gazette 30 Aug 1991 p. 4554</w:t>
      </w:r>
      <w:r>
        <w:noBreakHyphen/>
        <w:t>5; amended: Gazette 12 Nov 1996 p. 6303; 10 Dec 1996 p. 6877; 28 Jun 2016 p. 2631</w:t>
      </w:r>
      <w:r>
        <w:noBreakHyphen/>
        <w:t>2; 10 Jan 2017 p. 197.]</w:t>
      </w:r>
    </w:p>
    <w:p>
      <w:pPr>
        <w:pStyle w:val="Heading5"/>
        <w:rPr>
          <w:snapToGrid w:val="0"/>
        </w:rPr>
      </w:pPr>
      <w:bookmarkStart w:id="187" w:name="_Toc44942723"/>
      <w:bookmarkStart w:id="188" w:name="_Toc531698532"/>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187"/>
      <w:bookmarkEnd w:id="188"/>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Gazette 30 Aug 1991 p. 4555; amended: Gazette 12 Nov 1996 p. 6303</w:t>
      </w:r>
      <w:r>
        <w:noBreakHyphen/>
        <w:t>4.]</w:t>
      </w:r>
    </w:p>
    <w:p>
      <w:pPr>
        <w:pStyle w:val="Heading5"/>
        <w:rPr>
          <w:snapToGrid w:val="0"/>
        </w:rPr>
      </w:pPr>
      <w:bookmarkStart w:id="189" w:name="_Toc44942724"/>
      <w:bookmarkStart w:id="190" w:name="_Toc531698533"/>
      <w:r>
        <w:rPr>
          <w:rStyle w:val="CharSectno"/>
        </w:rPr>
        <w:t>13</w:t>
      </w:r>
      <w:r>
        <w:rPr>
          <w:snapToGrid w:val="0"/>
        </w:rPr>
        <w:t>.</w:t>
      </w:r>
      <w:r>
        <w:rPr>
          <w:snapToGrid w:val="0"/>
        </w:rPr>
        <w:tab/>
        <w:t>Transport of used tyres for reward etc., when permitted</w:t>
      </w:r>
      <w:bookmarkEnd w:id="189"/>
      <w:bookmarkEnd w:id="190"/>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Gazette 30 Aug 1991 p. 4555; amended: Gazette 11 Dec 1998 p. 6600; 28 Jun 2016 p. 2632.]</w:t>
      </w:r>
    </w:p>
    <w:p>
      <w:pPr>
        <w:pStyle w:val="Heading5"/>
        <w:spacing w:before="200"/>
        <w:rPr>
          <w:snapToGrid w:val="0"/>
        </w:rPr>
      </w:pPr>
      <w:bookmarkStart w:id="191" w:name="_Toc44942725"/>
      <w:bookmarkStart w:id="192" w:name="_Toc531698534"/>
      <w:r>
        <w:rPr>
          <w:rStyle w:val="CharSectno"/>
        </w:rPr>
        <w:t>13A</w:t>
      </w:r>
      <w:r>
        <w:rPr>
          <w:snapToGrid w:val="0"/>
        </w:rPr>
        <w:t>.</w:t>
      </w:r>
      <w:r>
        <w:rPr>
          <w:snapToGrid w:val="0"/>
        </w:rPr>
        <w:tab/>
        <w:t>Tyre retailer not to damage used tyres</w:t>
      </w:r>
      <w:bookmarkEnd w:id="191"/>
      <w:bookmarkEnd w:id="192"/>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Gazette 12 Nov 1996 p. 6304; amended: Gazette 11 Dec 1998 p. 6600; 28 Jun 2016 p. 2632.]</w:t>
      </w:r>
    </w:p>
    <w:p>
      <w:pPr>
        <w:pStyle w:val="Heading5"/>
        <w:spacing w:before="200"/>
        <w:rPr>
          <w:snapToGrid w:val="0"/>
        </w:rPr>
      </w:pPr>
      <w:bookmarkStart w:id="193" w:name="_Toc44942726"/>
      <w:bookmarkStart w:id="194" w:name="_Toc531698535"/>
      <w:r>
        <w:rPr>
          <w:rStyle w:val="CharSectno"/>
        </w:rPr>
        <w:t>14</w:t>
      </w:r>
      <w:r>
        <w:rPr>
          <w:snapToGrid w:val="0"/>
        </w:rPr>
        <w:t>.</w:t>
      </w:r>
      <w:r>
        <w:rPr>
          <w:snapToGrid w:val="0"/>
        </w:rPr>
        <w:tab/>
        <w:t>Disposal of tyres, permitted means for</w:t>
      </w:r>
      <w:bookmarkEnd w:id="193"/>
      <w:bookmarkEnd w:id="194"/>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507"/>
        <w:gridCol w:w="2359"/>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Gazette 30 Aug 1991 p. 4555; amended: Gazette 4 Dec 1992 p. 5889; 12 Nov 1996 p. 6304</w:t>
      </w:r>
      <w:r>
        <w:noBreakHyphen/>
        <w:t>5.]</w:t>
      </w:r>
    </w:p>
    <w:p>
      <w:pPr>
        <w:pStyle w:val="Heading5"/>
        <w:rPr>
          <w:snapToGrid w:val="0"/>
        </w:rPr>
      </w:pPr>
      <w:bookmarkStart w:id="195" w:name="_Toc44942727"/>
      <w:bookmarkStart w:id="196" w:name="_Toc531698536"/>
      <w:r>
        <w:rPr>
          <w:rStyle w:val="CharSectno"/>
        </w:rPr>
        <w:t>15</w:t>
      </w:r>
      <w:r>
        <w:rPr>
          <w:snapToGrid w:val="0"/>
        </w:rPr>
        <w:t>.</w:t>
      </w:r>
      <w:r>
        <w:rPr>
          <w:snapToGrid w:val="0"/>
        </w:rPr>
        <w:tab/>
        <w:t>Used tyres, storage of on licensed premises</w:t>
      </w:r>
      <w:bookmarkEnd w:id="195"/>
      <w:bookmarkEnd w:id="196"/>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Gazette 30 Aug 1991 p. 4555; amended: Gazette 28 Jun 2016 p. 2632.]</w:t>
      </w:r>
    </w:p>
    <w:p>
      <w:pPr>
        <w:pStyle w:val="Heading2"/>
      </w:pPr>
      <w:bookmarkStart w:id="197" w:name="_Toc44928289"/>
      <w:bookmarkStart w:id="198" w:name="_Toc44928586"/>
      <w:bookmarkStart w:id="199" w:name="_Toc44942728"/>
      <w:bookmarkStart w:id="200" w:name="_Toc527364840"/>
      <w:bookmarkStart w:id="201" w:name="_Toc527365222"/>
      <w:bookmarkStart w:id="202" w:name="_Toc527366301"/>
      <w:bookmarkStart w:id="203" w:name="_Toc527375742"/>
      <w:bookmarkStart w:id="204" w:name="_Toc531697712"/>
      <w:bookmarkStart w:id="205" w:name="_Toc531698537"/>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197"/>
      <w:bookmarkEnd w:id="198"/>
      <w:bookmarkEnd w:id="199"/>
      <w:bookmarkEnd w:id="200"/>
      <w:bookmarkEnd w:id="201"/>
      <w:bookmarkEnd w:id="202"/>
      <w:bookmarkEnd w:id="203"/>
      <w:bookmarkEnd w:id="204"/>
      <w:bookmarkEnd w:id="205"/>
    </w:p>
    <w:p>
      <w:pPr>
        <w:pStyle w:val="Footnoteheading"/>
        <w:rPr>
          <w:snapToGrid w:val="0"/>
        </w:rPr>
      </w:pPr>
      <w:r>
        <w:rPr>
          <w:snapToGrid w:val="0"/>
        </w:rPr>
        <w:tab/>
        <w:t>[Heading inserted: Gazette 13 Sep 1996 p. 4545.]</w:t>
      </w:r>
    </w:p>
    <w:p>
      <w:pPr>
        <w:pStyle w:val="Heading5"/>
        <w:rPr>
          <w:snapToGrid w:val="0"/>
        </w:rPr>
      </w:pPr>
      <w:bookmarkStart w:id="206" w:name="_Toc44942729"/>
      <w:bookmarkStart w:id="207" w:name="_Toc531698538"/>
      <w:r>
        <w:rPr>
          <w:rStyle w:val="CharSectno"/>
        </w:rPr>
        <w:t>16</w:t>
      </w:r>
      <w:r>
        <w:rPr>
          <w:snapToGrid w:val="0"/>
        </w:rPr>
        <w:t>.</w:t>
      </w:r>
      <w:r>
        <w:rPr>
          <w:snapToGrid w:val="0"/>
        </w:rPr>
        <w:tab/>
        <w:t>Organotin anti</w:t>
      </w:r>
      <w:r>
        <w:rPr>
          <w:snapToGrid w:val="0"/>
        </w:rPr>
        <w:noBreakHyphen/>
        <w:t>fouling paint, restrictions on use, sale etc. of</w:t>
      </w:r>
      <w:bookmarkEnd w:id="206"/>
      <w:bookmarkEnd w:id="207"/>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Gazette 30 Aug 1991 p. 4553</w:t>
      </w:r>
      <w:r>
        <w:noBreakHyphen/>
        <w:t>4; amended: Gazette 11 Dec 1998 p. 6600; 28 Jun 2016 p. 2632.]</w:t>
      </w:r>
    </w:p>
    <w:p>
      <w:pPr>
        <w:pStyle w:val="Heading2"/>
      </w:pPr>
      <w:bookmarkStart w:id="208" w:name="_Toc44928291"/>
      <w:bookmarkStart w:id="209" w:name="_Toc44928588"/>
      <w:bookmarkStart w:id="210" w:name="_Toc44942730"/>
      <w:bookmarkStart w:id="211" w:name="_Toc527364842"/>
      <w:bookmarkStart w:id="212" w:name="_Toc527365224"/>
      <w:bookmarkStart w:id="213" w:name="_Toc527366303"/>
      <w:bookmarkStart w:id="214" w:name="_Toc527375744"/>
      <w:bookmarkStart w:id="215" w:name="_Toc531697714"/>
      <w:bookmarkStart w:id="216" w:name="_Toc531698539"/>
      <w:r>
        <w:rPr>
          <w:rStyle w:val="CharPartNo"/>
        </w:rPr>
        <w:t>Part 7A</w:t>
      </w:r>
      <w:r>
        <w:t> — </w:t>
      </w:r>
      <w:r>
        <w:rPr>
          <w:rStyle w:val="CharPartText"/>
        </w:rPr>
        <w:t>Burning on development sites</w:t>
      </w:r>
      <w:bookmarkEnd w:id="208"/>
      <w:bookmarkEnd w:id="209"/>
      <w:bookmarkEnd w:id="210"/>
      <w:bookmarkEnd w:id="211"/>
      <w:bookmarkEnd w:id="212"/>
      <w:bookmarkEnd w:id="213"/>
      <w:bookmarkEnd w:id="214"/>
      <w:bookmarkEnd w:id="215"/>
      <w:bookmarkEnd w:id="216"/>
    </w:p>
    <w:p>
      <w:pPr>
        <w:pStyle w:val="Footnoteheading"/>
      </w:pPr>
      <w:r>
        <w:tab/>
        <w:t>[Heading inserted: Gazette 19 Dec 2000 p. 7283.]</w:t>
      </w:r>
    </w:p>
    <w:p>
      <w:pPr>
        <w:pStyle w:val="Heading5"/>
      </w:pPr>
      <w:bookmarkStart w:id="217" w:name="_Toc44942731"/>
      <w:bookmarkStart w:id="218" w:name="_Toc531698540"/>
      <w:r>
        <w:rPr>
          <w:rStyle w:val="CharSectno"/>
        </w:rPr>
        <w:t>16A</w:t>
      </w:r>
      <w:r>
        <w:t>.</w:t>
      </w:r>
      <w:r>
        <w:tab/>
        <w:t>Terms used</w:t>
      </w:r>
      <w:bookmarkEnd w:id="217"/>
      <w:bookmarkEnd w:id="218"/>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Gazette 19 Dec 2000 p. 7283; amended: Gazette 29 Sep 2006 p. 4261.]</w:t>
      </w:r>
    </w:p>
    <w:p>
      <w:pPr>
        <w:pStyle w:val="Heading5"/>
      </w:pPr>
      <w:bookmarkStart w:id="219" w:name="_Toc44942732"/>
      <w:bookmarkStart w:id="220" w:name="_Toc531698541"/>
      <w:r>
        <w:rPr>
          <w:rStyle w:val="CharSectno"/>
        </w:rPr>
        <w:t>16B</w:t>
      </w:r>
      <w:r>
        <w:t>.</w:t>
      </w:r>
      <w:r>
        <w:tab/>
        <w:t>Burning vegetation etc. on development sites in Sch. 5A areas restricted</w:t>
      </w:r>
      <w:bookmarkEnd w:id="219"/>
      <w:bookmarkEnd w:id="220"/>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Gazette 19 Dec 2000 p. 7284.]</w:t>
      </w:r>
    </w:p>
    <w:p>
      <w:pPr>
        <w:pStyle w:val="Heading2"/>
      </w:pPr>
      <w:bookmarkStart w:id="221" w:name="_Toc44928294"/>
      <w:bookmarkStart w:id="222" w:name="_Toc44928591"/>
      <w:bookmarkStart w:id="223" w:name="_Toc44942733"/>
      <w:bookmarkStart w:id="224" w:name="_Toc527364845"/>
      <w:bookmarkStart w:id="225" w:name="_Toc527365227"/>
      <w:bookmarkStart w:id="226" w:name="_Toc527366306"/>
      <w:bookmarkStart w:id="227" w:name="_Toc527375747"/>
      <w:bookmarkStart w:id="228" w:name="_Toc531697717"/>
      <w:bookmarkStart w:id="229" w:name="_Toc531698542"/>
      <w:r>
        <w:rPr>
          <w:rStyle w:val="CharPartNo"/>
        </w:rPr>
        <w:t>Part 8</w:t>
      </w:r>
      <w:r>
        <w:t xml:space="preserve"> — </w:t>
      </w:r>
      <w:r>
        <w:rPr>
          <w:rStyle w:val="CharPartText"/>
        </w:rPr>
        <w:t>Monitoring</w:t>
      </w:r>
      <w:bookmarkEnd w:id="221"/>
      <w:bookmarkEnd w:id="222"/>
      <w:bookmarkEnd w:id="223"/>
      <w:bookmarkEnd w:id="224"/>
      <w:bookmarkEnd w:id="225"/>
      <w:bookmarkEnd w:id="226"/>
      <w:bookmarkEnd w:id="227"/>
      <w:bookmarkEnd w:id="228"/>
      <w:bookmarkEnd w:id="229"/>
    </w:p>
    <w:p>
      <w:pPr>
        <w:pStyle w:val="Footnoteheading"/>
        <w:spacing w:before="80"/>
        <w:rPr>
          <w:snapToGrid w:val="0"/>
        </w:rPr>
      </w:pPr>
      <w:r>
        <w:rPr>
          <w:snapToGrid w:val="0"/>
        </w:rPr>
        <w:tab/>
        <w:t>[Heading inserted: Gazette 5 Jan 2001 p. 115.]</w:t>
      </w:r>
    </w:p>
    <w:p>
      <w:pPr>
        <w:pStyle w:val="Heading5"/>
        <w:spacing w:before="180"/>
      </w:pPr>
      <w:bookmarkStart w:id="230" w:name="_Toc44942734"/>
      <w:bookmarkStart w:id="231" w:name="_Toc531698543"/>
      <w:r>
        <w:rPr>
          <w:rStyle w:val="CharSectno"/>
        </w:rPr>
        <w:t>17</w:t>
      </w:r>
      <w:r>
        <w:t>.</w:t>
      </w:r>
      <w:r>
        <w:tab/>
        <w:t>Terms used</w:t>
      </w:r>
      <w:bookmarkEnd w:id="230"/>
      <w:bookmarkEnd w:id="231"/>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Gazette 5 Jan 2001 p. 115.]</w:t>
      </w:r>
    </w:p>
    <w:p>
      <w:pPr>
        <w:pStyle w:val="Heading5"/>
        <w:spacing w:before="180"/>
      </w:pPr>
      <w:bookmarkStart w:id="232" w:name="_Toc44942735"/>
      <w:bookmarkStart w:id="233" w:name="_Toc531698544"/>
      <w:r>
        <w:rPr>
          <w:rStyle w:val="CharSectno"/>
        </w:rPr>
        <w:t>18</w:t>
      </w:r>
      <w:r>
        <w:t>.</w:t>
      </w:r>
      <w:r>
        <w:tab/>
        <w:t>Conditions prescribed (Act s. 62(2))</w:t>
      </w:r>
      <w:bookmarkEnd w:id="232"/>
      <w:bookmarkEnd w:id="233"/>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Gazette 5 Jan 2001 p. 115</w:t>
      </w:r>
      <w:r>
        <w:noBreakHyphen/>
        <w:t>16; amended: Gazette 28 Jun 2016 p. 2631.]</w:t>
      </w:r>
    </w:p>
    <w:p>
      <w:pPr>
        <w:pStyle w:val="Heading5"/>
        <w:spacing w:before="160"/>
      </w:pPr>
      <w:bookmarkStart w:id="234" w:name="_Toc44942736"/>
      <w:bookmarkStart w:id="235" w:name="_Toc531698545"/>
      <w:r>
        <w:rPr>
          <w:rStyle w:val="CharSectno"/>
        </w:rPr>
        <w:t>19</w:t>
      </w:r>
      <w:r>
        <w:t>.</w:t>
      </w:r>
      <w:r>
        <w:tab/>
        <w:t>Approved monitoring equipment, to be used in specified monitoring programmes</w:t>
      </w:r>
      <w:bookmarkEnd w:id="234"/>
      <w:bookmarkEnd w:id="235"/>
    </w:p>
    <w:p>
      <w:pPr>
        <w:pStyle w:val="Subsection"/>
        <w:keepNext/>
        <w:keepLines/>
        <w:spacing w:before="100"/>
      </w:pPr>
      <w:r>
        <w:tab/>
      </w:r>
      <w:r>
        <w:tab/>
        <w:t>A person who —</w:t>
      </w:r>
    </w:p>
    <w:p>
      <w:pPr>
        <w:pStyle w:val="Indenta"/>
        <w:keepNext/>
        <w:keepLines/>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ind w:left="890" w:hanging="890"/>
      </w:pPr>
      <w:r>
        <w:tab/>
        <w:t>[Regulation 19 inserted: Gazette 7 Jul 2000 p. 3678.]</w:t>
      </w:r>
    </w:p>
    <w:p>
      <w:pPr>
        <w:pStyle w:val="Heading5"/>
        <w:keepNext w:val="0"/>
        <w:keepLines w:val="0"/>
        <w:spacing w:before="180"/>
      </w:pPr>
      <w:bookmarkStart w:id="236" w:name="_Toc44942737"/>
      <w:bookmarkStart w:id="237" w:name="_Toc531698546"/>
      <w:r>
        <w:rPr>
          <w:rStyle w:val="CharSectno"/>
        </w:rPr>
        <w:t>20</w:t>
      </w:r>
      <w:r>
        <w:t>.</w:t>
      </w:r>
      <w:r>
        <w:tab/>
        <w:t>Approved monitoring equipment, duty to ensure accuracy of</w:t>
      </w:r>
      <w:bookmarkEnd w:id="236"/>
      <w:bookmarkEnd w:id="237"/>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Gazette 7 Jul 2000 p. 3678</w:t>
      </w:r>
      <w:r>
        <w:noBreakHyphen/>
        <w:t>9.]</w:t>
      </w:r>
    </w:p>
    <w:p>
      <w:pPr>
        <w:pStyle w:val="Heading5"/>
        <w:spacing w:before="180"/>
      </w:pPr>
      <w:bookmarkStart w:id="238" w:name="_Toc44942738"/>
      <w:bookmarkStart w:id="239" w:name="_Toc531698547"/>
      <w:r>
        <w:rPr>
          <w:rStyle w:val="CharSectno"/>
        </w:rPr>
        <w:t>20A</w:t>
      </w:r>
      <w:r>
        <w:t>.</w:t>
      </w:r>
      <w:r>
        <w:tab/>
        <w:t>Approved monitoring equipment, duty to comply with conditions of approval of</w:t>
      </w:r>
      <w:bookmarkEnd w:id="238"/>
      <w:bookmarkEnd w:id="239"/>
    </w:p>
    <w:p>
      <w:pPr>
        <w:pStyle w:val="Subsection"/>
        <w:keepNext/>
        <w:keepLines/>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Gazette 7 Jul 2000 p. 3679.]</w:t>
      </w:r>
    </w:p>
    <w:p>
      <w:pPr>
        <w:pStyle w:val="Heading5"/>
      </w:pPr>
      <w:bookmarkStart w:id="240" w:name="_Toc44942739"/>
      <w:bookmarkStart w:id="241" w:name="_Toc531698548"/>
      <w:r>
        <w:rPr>
          <w:rStyle w:val="CharSectno"/>
        </w:rPr>
        <w:t>20B</w:t>
      </w:r>
      <w:r>
        <w:t>.</w:t>
      </w:r>
      <w:r>
        <w:tab/>
        <w:t>Approved monitoring equipment, duty to report results of to CEO</w:t>
      </w:r>
      <w:bookmarkEnd w:id="240"/>
      <w:bookmarkEnd w:id="241"/>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Gazette 7 Jul 2000 p. 3679</w:t>
      </w:r>
      <w:r>
        <w:noBreakHyphen/>
        <w:t>80; amended: Gazette 5 Jan 2001 p. 116.]</w:t>
      </w:r>
    </w:p>
    <w:p>
      <w:pPr>
        <w:pStyle w:val="Heading5"/>
      </w:pPr>
      <w:bookmarkStart w:id="242" w:name="_Toc44942740"/>
      <w:bookmarkStart w:id="243" w:name="_Toc531698549"/>
      <w:r>
        <w:rPr>
          <w:rStyle w:val="CharSectno"/>
        </w:rPr>
        <w:t>20C</w:t>
      </w:r>
      <w:r>
        <w:t>.</w:t>
      </w:r>
      <w:r>
        <w:tab/>
        <w:t>Approved monitoring equipment, presumption of accuracy of</w:t>
      </w:r>
      <w:bookmarkEnd w:id="242"/>
      <w:bookmarkEnd w:id="243"/>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Gazette 7 Jul 2000 p. 3680.]</w:t>
      </w:r>
    </w:p>
    <w:p>
      <w:pPr>
        <w:pStyle w:val="Heading5"/>
      </w:pPr>
      <w:bookmarkStart w:id="244" w:name="_Toc44942741"/>
      <w:bookmarkStart w:id="245" w:name="_Toc531698550"/>
      <w:r>
        <w:rPr>
          <w:rStyle w:val="CharSectno"/>
        </w:rPr>
        <w:t>20D</w:t>
      </w:r>
      <w:r>
        <w:t>.</w:t>
      </w:r>
      <w:r>
        <w:tab/>
        <w:t>Report of specified monitoring programme, presumption of accuracy of measurement in</w:t>
      </w:r>
      <w:bookmarkEnd w:id="244"/>
      <w:bookmarkEnd w:id="245"/>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Gazette 7 Jul 2000 p. 3680.]</w:t>
      </w:r>
    </w:p>
    <w:p>
      <w:pPr>
        <w:pStyle w:val="Heading5"/>
      </w:pPr>
      <w:bookmarkStart w:id="246" w:name="_Toc44942742"/>
      <w:bookmarkStart w:id="247" w:name="_Toc531698551"/>
      <w:r>
        <w:rPr>
          <w:rStyle w:val="CharSectno"/>
        </w:rPr>
        <w:t>20E</w:t>
      </w:r>
      <w:r>
        <w:t>.</w:t>
      </w:r>
      <w:r>
        <w:tab/>
        <w:t>Inaccurate measurement in r. 20B report, duty to notify CEO of</w:t>
      </w:r>
      <w:bookmarkEnd w:id="246"/>
      <w:bookmarkEnd w:id="247"/>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Gazette 7 Jul 2000 p. 3680.]</w:t>
      </w:r>
    </w:p>
    <w:p>
      <w:pPr>
        <w:pStyle w:val="Heading5"/>
      </w:pPr>
      <w:bookmarkStart w:id="248" w:name="_Toc44942743"/>
      <w:bookmarkStart w:id="249" w:name="_Toc531698552"/>
      <w:r>
        <w:rPr>
          <w:rStyle w:val="CharSectno"/>
        </w:rPr>
        <w:t>20F</w:t>
      </w:r>
      <w:r>
        <w:t>.</w:t>
      </w:r>
      <w:r>
        <w:tab/>
        <w:t>Monitoring equipment, approval of</w:t>
      </w:r>
      <w:bookmarkEnd w:id="248"/>
      <w:bookmarkEnd w:id="249"/>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keepNext/>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Gazette 5 Jan 2001 p. 116</w:t>
      </w:r>
      <w:r>
        <w:noBreakHyphen/>
        <w:t>17.]</w:t>
      </w:r>
    </w:p>
    <w:p>
      <w:pPr>
        <w:pStyle w:val="Heading5"/>
      </w:pPr>
      <w:bookmarkStart w:id="250" w:name="_Toc44942744"/>
      <w:bookmarkStart w:id="251" w:name="_Toc531698553"/>
      <w:r>
        <w:rPr>
          <w:rStyle w:val="CharSectno"/>
        </w:rPr>
        <w:t>20G</w:t>
      </w:r>
      <w:r>
        <w:t>.</w:t>
      </w:r>
      <w:r>
        <w:tab/>
        <w:t>Monitoring equipment, conditions of approval of</w:t>
      </w:r>
      <w:bookmarkEnd w:id="250"/>
      <w:bookmarkEnd w:id="251"/>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Gazette 7 Jul 2000 p. 3681.]</w:t>
      </w:r>
    </w:p>
    <w:p>
      <w:pPr>
        <w:pStyle w:val="Heading5"/>
      </w:pPr>
      <w:bookmarkStart w:id="252" w:name="_Toc44942745"/>
      <w:bookmarkStart w:id="253" w:name="_Toc531698554"/>
      <w:r>
        <w:rPr>
          <w:rStyle w:val="CharSectno"/>
        </w:rPr>
        <w:t>20H</w:t>
      </w:r>
      <w:r>
        <w:t>.</w:t>
      </w:r>
      <w:r>
        <w:tab/>
        <w:t>Approval of monitoring equipment, revoking</w:t>
      </w:r>
      <w:bookmarkEnd w:id="252"/>
      <w:bookmarkEnd w:id="253"/>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Gazette 7 Jul 2000 p. 3681</w:t>
      </w:r>
      <w:r>
        <w:noBreakHyphen/>
        <w:t>2; amended: Gazette 5 Jan 2001 p. 117</w:t>
      </w:r>
      <w:r>
        <w:noBreakHyphen/>
        <w:t>18.]</w:t>
      </w:r>
    </w:p>
    <w:p>
      <w:pPr>
        <w:pStyle w:val="Heading5"/>
        <w:spacing w:before="180"/>
      </w:pPr>
      <w:bookmarkStart w:id="254" w:name="_Toc44942746"/>
      <w:bookmarkStart w:id="255" w:name="_Toc531698555"/>
      <w:r>
        <w:rPr>
          <w:rStyle w:val="CharSectno"/>
        </w:rPr>
        <w:t>20I</w:t>
      </w:r>
      <w:r>
        <w:t>.</w:t>
      </w:r>
      <w:r>
        <w:tab/>
        <w:t>Appeal against r. 20F, 20G or 20H decision</w:t>
      </w:r>
      <w:bookmarkEnd w:id="254"/>
      <w:bookmarkEnd w:id="255"/>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Gazette 7 Jul 2000 p. 3682.]</w:t>
      </w:r>
    </w:p>
    <w:p>
      <w:pPr>
        <w:pStyle w:val="Heading5"/>
        <w:spacing w:before="180"/>
      </w:pPr>
      <w:bookmarkStart w:id="256" w:name="_Toc44942747"/>
      <w:bookmarkStart w:id="257" w:name="_Toc531698556"/>
      <w:r>
        <w:rPr>
          <w:rStyle w:val="CharSectno"/>
        </w:rPr>
        <w:t>20J</w:t>
      </w:r>
      <w:r>
        <w:t>.</w:t>
      </w:r>
      <w:r>
        <w:tab/>
        <w:t>Revocation of approval, use of monitoring equipment pending determination of appeal against</w:t>
      </w:r>
      <w:bookmarkEnd w:id="256"/>
      <w:bookmarkEnd w:id="257"/>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Gazette 7 Jul 2000 p. 3682</w:t>
      </w:r>
      <w:r>
        <w:noBreakHyphen/>
        <w:t>3.]</w:t>
      </w:r>
    </w:p>
    <w:p>
      <w:pPr>
        <w:pStyle w:val="Heading5"/>
      </w:pPr>
      <w:bookmarkStart w:id="258" w:name="_Toc44942748"/>
      <w:bookmarkStart w:id="259" w:name="_Toc531698557"/>
      <w:r>
        <w:rPr>
          <w:rStyle w:val="CharSectno"/>
        </w:rPr>
        <w:t>20K</w:t>
      </w:r>
      <w:r>
        <w:t>.</w:t>
      </w:r>
      <w:r>
        <w:tab/>
        <w:t>CEO’s signature, judicial notice of</w:t>
      </w:r>
      <w:bookmarkEnd w:id="258"/>
      <w:bookmarkEnd w:id="259"/>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Gazette 7 Jul 2000 p. 3683; amended: Gazette 5 Jan 2001 p. 118.]</w:t>
      </w:r>
    </w:p>
    <w:p>
      <w:pPr>
        <w:pStyle w:val="Heading5"/>
      </w:pPr>
      <w:bookmarkStart w:id="260" w:name="_Toc44942749"/>
      <w:bookmarkStart w:id="261" w:name="_Toc531698558"/>
      <w:r>
        <w:rPr>
          <w:rStyle w:val="CharSectno"/>
        </w:rPr>
        <w:t>20KA</w:t>
      </w:r>
      <w:r>
        <w:t>.</w:t>
      </w:r>
      <w:r>
        <w:tab/>
        <w:t>Guidelines for performance of CEO’s functions, Minister may make etc.</w:t>
      </w:r>
      <w:bookmarkEnd w:id="260"/>
      <w:bookmarkEnd w:id="261"/>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Gazette 5 Jan 2001 p. 118.]</w:t>
      </w:r>
    </w:p>
    <w:p>
      <w:pPr>
        <w:pStyle w:val="Heading5"/>
      </w:pPr>
      <w:bookmarkStart w:id="262" w:name="_Toc44942750"/>
      <w:bookmarkStart w:id="263" w:name="_Toc531698559"/>
      <w:r>
        <w:rPr>
          <w:rStyle w:val="CharSectno"/>
        </w:rPr>
        <w:t>20L</w:t>
      </w:r>
      <w:r>
        <w:t>.</w:t>
      </w:r>
      <w:r>
        <w:tab/>
        <w:t>Review of this Part</w:t>
      </w:r>
      <w:bookmarkEnd w:id="262"/>
      <w:bookmarkEnd w:id="263"/>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Gazette 7 Jul 2000 p. 3683; amended: Gazette 5 Jan 2001 p. 118.]</w:t>
      </w:r>
    </w:p>
    <w:p>
      <w:pPr>
        <w:pStyle w:val="Heading2"/>
      </w:pPr>
      <w:bookmarkStart w:id="264" w:name="_Toc44928312"/>
      <w:bookmarkStart w:id="265" w:name="_Toc44928609"/>
      <w:bookmarkStart w:id="266" w:name="_Toc44942751"/>
      <w:bookmarkStart w:id="267" w:name="_Toc527364863"/>
      <w:bookmarkStart w:id="268" w:name="_Toc527365245"/>
      <w:bookmarkStart w:id="269" w:name="_Toc527366324"/>
      <w:bookmarkStart w:id="270" w:name="_Toc527375765"/>
      <w:bookmarkStart w:id="271" w:name="_Toc531697735"/>
      <w:bookmarkStart w:id="272" w:name="_Toc531698560"/>
      <w:r>
        <w:rPr>
          <w:rStyle w:val="CharPartNo"/>
        </w:rPr>
        <w:t>Part 9</w:t>
      </w:r>
      <w:r>
        <w:rPr>
          <w:rStyle w:val="CharDivNo"/>
        </w:rPr>
        <w:t> </w:t>
      </w:r>
      <w:r>
        <w:t>—</w:t>
      </w:r>
      <w:r>
        <w:rPr>
          <w:rStyle w:val="CharDivText"/>
        </w:rPr>
        <w:t> </w:t>
      </w:r>
      <w:r>
        <w:rPr>
          <w:rStyle w:val="CharPartText"/>
        </w:rPr>
        <w:t>Landfill levy</w:t>
      </w:r>
      <w:bookmarkEnd w:id="264"/>
      <w:bookmarkEnd w:id="265"/>
      <w:bookmarkEnd w:id="266"/>
      <w:bookmarkEnd w:id="267"/>
      <w:bookmarkEnd w:id="268"/>
      <w:bookmarkEnd w:id="269"/>
      <w:bookmarkEnd w:id="270"/>
      <w:bookmarkEnd w:id="271"/>
      <w:bookmarkEnd w:id="272"/>
    </w:p>
    <w:p>
      <w:pPr>
        <w:pStyle w:val="Footnoteheading"/>
        <w:rPr>
          <w:snapToGrid w:val="0"/>
        </w:rPr>
      </w:pPr>
      <w:r>
        <w:rPr>
          <w:snapToGrid w:val="0"/>
        </w:rPr>
        <w:tab/>
        <w:t>[Heading inserted: Gazette 26 Jun 1998 p. 3370.]</w:t>
      </w:r>
    </w:p>
    <w:p>
      <w:pPr>
        <w:pStyle w:val="Heading5"/>
        <w:rPr>
          <w:snapToGrid w:val="0"/>
        </w:rPr>
      </w:pPr>
      <w:bookmarkStart w:id="273" w:name="_Toc44942752"/>
      <w:bookmarkStart w:id="274" w:name="_Toc531698561"/>
      <w:r>
        <w:rPr>
          <w:rStyle w:val="CharSectno"/>
        </w:rPr>
        <w:t>21</w:t>
      </w:r>
      <w:r>
        <w:rPr>
          <w:snapToGrid w:val="0"/>
        </w:rPr>
        <w:t>.</w:t>
      </w:r>
      <w:r>
        <w:rPr>
          <w:snapToGrid w:val="0"/>
        </w:rPr>
        <w:tab/>
        <w:t>Terms used</w:t>
      </w:r>
      <w:bookmarkEnd w:id="273"/>
      <w:bookmarkEnd w:id="274"/>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w:t>
      </w:r>
      <w:r>
        <w:rPr>
          <w:vertAlign w:val="superscript"/>
        </w:rPr>
        <w:t> </w:t>
      </w:r>
      <w:del w:id="275" w:author="Master Repository Process" w:date="2021-08-01T14:22:00Z">
        <w:r>
          <w:rPr>
            <w:vertAlign w:val="superscript"/>
          </w:rPr>
          <w:delText>4</w:delText>
        </w:r>
      </w:del>
      <w:ins w:id="276" w:author="Master Repository Process" w:date="2021-08-01T14:22:00Z">
        <w:r>
          <w:rPr>
            <w:vertAlign w:val="superscript"/>
          </w:rPr>
          <w:t>3</w:t>
        </w:r>
      </w:ins>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w:t>
      </w:r>
      <w:r>
        <w:rPr>
          <w:vertAlign w:val="superscript"/>
        </w:rPr>
        <w:t> </w:t>
      </w:r>
      <w:del w:id="277" w:author="Master Repository Process" w:date="2021-08-01T14:22:00Z">
        <w:r>
          <w:rPr>
            <w:vertAlign w:val="superscript"/>
          </w:rPr>
          <w:delText>5</w:delText>
        </w:r>
      </w:del>
      <w:ins w:id="278" w:author="Master Repository Process" w:date="2021-08-01T14:22:00Z">
        <w:r>
          <w:rPr>
            <w:vertAlign w:val="superscript"/>
          </w:rPr>
          <w:t>4</w:t>
        </w:r>
      </w:ins>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keepNext/>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Gazette 26 Jun 1998 p. 3370</w:t>
      </w:r>
      <w:r>
        <w:noBreakHyphen/>
        <w:t>1; amended: Gazette 29 Sep 2006 p. 4261.]</w:t>
      </w:r>
    </w:p>
    <w:p>
      <w:pPr>
        <w:pStyle w:val="Heading5"/>
        <w:spacing w:before="260"/>
        <w:rPr>
          <w:snapToGrid w:val="0"/>
        </w:rPr>
      </w:pPr>
      <w:bookmarkStart w:id="279" w:name="_Toc44942753"/>
      <w:bookmarkStart w:id="280" w:name="_Toc531698562"/>
      <w:r>
        <w:rPr>
          <w:rStyle w:val="CharSectno"/>
        </w:rPr>
        <w:t>22</w:t>
      </w:r>
      <w:r>
        <w:rPr>
          <w:snapToGrid w:val="0"/>
        </w:rPr>
        <w:t xml:space="preserve">. </w:t>
      </w:r>
      <w:r>
        <w:rPr>
          <w:snapToGrid w:val="0"/>
        </w:rPr>
        <w:tab/>
        <w:t>Application of this Part</w:t>
      </w:r>
      <w:bookmarkEnd w:id="279"/>
      <w:bookmarkEnd w:id="280"/>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Gazette 26 Jun 1998 p. 3371; amended: Gazette 20 Jun 2008 p. 2683.]</w:t>
      </w:r>
    </w:p>
    <w:p>
      <w:pPr>
        <w:pStyle w:val="Heading5"/>
        <w:keepNext w:val="0"/>
        <w:keepLines w:val="0"/>
        <w:pageBreakBefore/>
        <w:spacing w:before="0"/>
        <w:rPr>
          <w:snapToGrid w:val="0"/>
        </w:rPr>
      </w:pPr>
      <w:bookmarkStart w:id="281" w:name="_Toc44942754"/>
      <w:bookmarkStart w:id="282" w:name="_Toc531698563"/>
      <w:r>
        <w:rPr>
          <w:rStyle w:val="CharSectno"/>
        </w:rPr>
        <w:t>23</w:t>
      </w:r>
      <w:r>
        <w:rPr>
          <w:snapToGrid w:val="0"/>
        </w:rPr>
        <w:t>.</w:t>
      </w:r>
      <w:r>
        <w:rPr>
          <w:snapToGrid w:val="0"/>
        </w:rPr>
        <w:tab/>
        <w:t>Exemptions from this Part; refunds etc. of levy</w:t>
      </w:r>
      <w:bookmarkEnd w:id="281"/>
      <w:bookmarkEnd w:id="282"/>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Gazette 26 Jun 1998 p. 3371; amended: Gazette 29 Sep 2006 p. 4262.]</w:t>
      </w:r>
    </w:p>
    <w:p>
      <w:pPr>
        <w:pStyle w:val="Heading5"/>
        <w:rPr>
          <w:snapToGrid w:val="0"/>
        </w:rPr>
      </w:pPr>
      <w:bookmarkStart w:id="283" w:name="_Toc44942755"/>
      <w:bookmarkStart w:id="284" w:name="_Toc531698564"/>
      <w:r>
        <w:rPr>
          <w:rStyle w:val="CharSectno"/>
        </w:rPr>
        <w:t>24</w:t>
      </w:r>
      <w:r>
        <w:rPr>
          <w:snapToGrid w:val="0"/>
        </w:rPr>
        <w:t>.</w:t>
      </w:r>
      <w:r>
        <w:rPr>
          <w:snapToGrid w:val="0"/>
        </w:rPr>
        <w:tab/>
        <w:t>Financial assurance, CEO may require from licensee with r. 23(1)(b) exemption</w:t>
      </w:r>
      <w:bookmarkEnd w:id="283"/>
      <w:bookmarkEnd w:id="284"/>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Gazette 26 Jun 1998 p. 3371</w:t>
      </w:r>
      <w:r>
        <w:noBreakHyphen/>
        <w:t>2; amended: Gazette 29 Sep 2006 p. 4262.]</w:t>
      </w:r>
    </w:p>
    <w:p>
      <w:pPr>
        <w:pStyle w:val="Heading5"/>
        <w:keepNext w:val="0"/>
        <w:keepLines w:val="0"/>
        <w:spacing w:before="180"/>
        <w:rPr>
          <w:snapToGrid w:val="0"/>
        </w:rPr>
      </w:pPr>
      <w:bookmarkStart w:id="285" w:name="_Toc44942756"/>
      <w:bookmarkStart w:id="286" w:name="_Toc531698565"/>
      <w:r>
        <w:rPr>
          <w:rStyle w:val="CharSectno"/>
        </w:rPr>
        <w:t>25</w:t>
      </w:r>
      <w:r>
        <w:rPr>
          <w:snapToGrid w:val="0"/>
        </w:rPr>
        <w:t>.</w:t>
      </w:r>
      <w:r>
        <w:rPr>
          <w:snapToGrid w:val="0"/>
        </w:rPr>
        <w:tab/>
        <w:t>Waste received at category 64 or 65 licensed landfill, calculating amount of</w:t>
      </w:r>
      <w:bookmarkEnd w:id="285"/>
      <w:bookmarkEnd w:id="286"/>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Gazette 26 Jun 1998 p. 3372; amended: Gazette 29 Sep 2006 p. 4262-3.]</w:t>
      </w:r>
    </w:p>
    <w:p>
      <w:pPr>
        <w:pStyle w:val="Heading5"/>
      </w:pPr>
      <w:bookmarkStart w:id="287" w:name="_Toc44942757"/>
      <w:bookmarkStart w:id="288" w:name="_Toc531698566"/>
      <w:r>
        <w:rPr>
          <w:rStyle w:val="CharSectno"/>
        </w:rPr>
        <w:t>26</w:t>
      </w:r>
      <w:r>
        <w:t>.</w:t>
      </w:r>
      <w:r>
        <w:tab/>
        <w:t>Waste disposed of in category 63 licensed landfill, calculating amount of</w:t>
      </w:r>
      <w:bookmarkEnd w:id="287"/>
      <w:bookmarkEnd w:id="288"/>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the Institution of Surveyors, Australia; or</w:t>
      </w:r>
    </w:p>
    <w:p>
      <w:pPr>
        <w:pStyle w:val="Defsubpara"/>
      </w:pPr>
      <w:r>
        <w:tab/>
        <w:t>(ii)</w:t>
      </w:r>
      <w:r>
        <w:tab/>
        <w:t>the Spatial Sciences Institute.</w:t>
      </w:r>
    </w:p>
    <w:p>
      <w:pPr>
        <w:pStyle w:val="Footnotesection"/>
      </w:pPr>
      <w:r>
        <w:tab/>
        <w:t>[Regulation 26 inserted: Gazette 29 Sep 2006 p. 4263-4.]</w:t>
      </w:r>
    </w:p>
    <w:p>
      <w:pPr>
        <w:pStyle w:val="Heading5"/>
      </w:pPr>
      <w:bookmarkStart w:id="289" w:name="_Toc44942758"/>
      <w:bookmarkStart w:id="290" w:name="_Toc531698567"/>
      <w:r>
        <w:rPr>
          <w:rStyle w:val="CharSectno"/>
        </w:rPr>
        <w:t>26A</w:t>
      </w:r>
      <w:r>
        <w:t>.</w:t>
      </w:r>
      <w:r>
        <w:tab/>
        <w:t>Breach of r. 26, CEO may estimate amount in case of etc.</w:t>
      </w:r>
      <w:bookmarkEnd w:id="289"/>
      <w:bookmarkEnd w:id="290"/>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Gazette 29 Sep 2006 p. 4264-5.]</w:t>
      </w:r>
    </w:p>
    <w:p>
      <w:pPr>
        <w:pStyle w:val="Heading5"/>
        <w:spacing w:before="240"/>
      </w:pPr>
      <w:bookmarkStart w:id="291" w:name="_Toc44942759"/>
      <w:bookmarkStart w:id="292" w:name="_Toc531698568"/>
      <w:r>
        <w:rPr>
          <w:rStyle w:val="CharSectno"/>
        </w:rPr>
        <w:t>27</w:t>
      </w:r>
      <w:r>
        <w:t>.</w:t>
      </w:r>
      <w:r>
        <w:tab/>
        <w:t>Levy, determining amount of</w:t>
      </w:r>
      <w:bookmarkEnd w:id="291"/>
      <w:bookmarkEnd w:id="292"/>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Gazette 29 Sep 2006 p. 4265-6.]</w:t>
      </w:r>
    </w:p>
    <w:p>
      <w:pPr>
        <w:pStyle w:val="Heading5"/>
        <w:spacing w:before="240"/>
        <w:rPr>
          <w:snapToGrid w:val="0"/>
        </w:rPr>
      </w:pPr>
      <w:bookmarkStart w:id="293" w:name="_Toc44942760"/>
      <w:bookmarkStart w:id="294" w:name="_Toc531698569"/>
      <w:r>
        <w:rPr>
          <w:rStyle w:val="CharSectno"/>
        </w:rPr>
        <w:t>28</w:t>
      </w:r>
      <w:r>
        <w:rPr>
          <w:snapToGrid w:val="0"/>
        </w:rPr>
        <w:t>.</w:t>
      </w:r>
      <w:r>
        <w:rPr>
          <w:snapToGrid w:val="0"/>
        </w:rPr>
        <w:tab/>
        <w:t>Financial assurance, licensees to pay</w:t>
      </w:r>
      <w:bookmarkEnd w:id="293"/>
      <w:bookmarkEnd w:id="294"/>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Gazette 26 Jun 1998 p. 3373; amended: Gazette 11 Dec 1998 p. 6601; 29 Sep 2006 p. 4266.]</w:t>
      </w:r>
    </w:p>
    <w:p>
      <w:pPr>
        <w:pStyle w:val="Heading5"/>
        <w:rPr>
          <w:snapToGrid w:val="0"/>
        </w:rPr>
      </w:pPr>
      <w:bookmarkStart w:id="295" w:name="_Toc44942761"/>
      <w:bookmarkStart w:id="296" w:name="_Toc531698570"/>
      <w:r>
        <w:rPr>
          <w:rStyle w:val="CharSectno"/>
        </w:rPr>
        <w:t>29</w:t>
      </w:r>
      <w:r>
        <w:rPr>
          <w:snapToGrid w:val="0"/>
        </w:rPr>
        <w:t>.</w:t>
      </w:r>
      <w:r>
        <w:rPr>
          <w:snapToGrid w:val="0"/>
        </w:rPr>
        <w:tab/>
        <w:t>Records of waste received, licensees’ duties as to</w:t>
      </w:r>
      <w:bookmarkEnd w:id="295"/>
      <w:bookmarkEnd w:id="296"/>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Gazette 26 Jun 1998 p. 3373</w:t>
      </w:r>
      <w:r>
        <w:noBreakHyphen/>
        <w:t>4; amended: Gazette 11 Dec 1998 p. 6601; 29 Sep 2006 p. 4266.]</w:t>
      </w:r>
    </w:p>
    <w:p>
      <w:pPr>
        <w:pStyle w:val="Heading5"/>
        <w:rPr>
          <w:snapToGrid w:val="0"/>
        </w:rPr>
      </w:pPr>
      <w:bookmarkStart w:id="297" w:name="_Toc44942762"/>
      <w:bookmarkStart w:id="298" w:name="_Toc531698571"/>
      <w:r>
        <w:rPr>
          <w:rStyle w:val="CharSectno"/>
        </w:rPr>
        <w:t>30</w:t>
      </w:r>
      <w:r>
        <w:rPr>
          <w:snapToGrid w:val="0"/>
        </w:rPr>
        <w:t>.</w:t>
      </w:r>
      <w:r>
        <w:rPr>
          <w:snapToGrid w:val="0"/>
        </w:rPr>
        <w:tab/>
        <w:t>Levy, payment of; returns to be lodged</w:t>
      </w:r>
      <w:bookmarkEnd w:id="297"/>
      <w:bookmarkEnd w:id="298"/>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Gazette 26 Jun 1998 p. 3374; amended: Gazette 29 Sep 2006 p. 4266.]</w:t>
      </w:r>
    </w:p>
    <w:p>
      <w:pPr>
        <w:pStyle w:val="Heading5"/>
        <w:rPr>
          <w:snapToGrid w:val="0"/>
        </w:rPr>
      </w:pPr>
      <w:bookmarkStart w:id="299" w:name="_Toc44942763"/>
      <w:bookmarkStart w:id="300" w:name="_Toc531698572"/>
      <w:r>
        <w:rPr>
          <w:rStyle w:val="CharSectno"/>
        </w:rPr>
        <w:t>31</w:t>
      </w:r>
      <w:r>
        <w:rPr>
          <w:snapToGrid w:val="0"/>
        </w:rPr>
        <w:t>.</w:t>
      </w:r>
      <w:r>
        <w:rPr>
          <w:snapToGrid w:val="0"/>
        </w:rPr>
        <w:tab/>
        <w:t>Audits, CEO’s powers to direct etc.</w:t>
      </w:r>
      <w:bookmarkEnd w:id="299"/>
      <w:bookmarkEnd w:id="300"/>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Gazette 26 Jun 1998 p. 3374; amended: Gazette 11 Dec 1998 p. 6601.]</w:t>
      </w:r>
    </w:p>
    <w:p>
      <w:pPr>
        <w:pStyle w:val="Heading5"/>
        <w:rPr>
          <w:snapToGrid w:val="0"/>
        </w:rPr>
      </w:pPr>
      <w:bookmarkStart w:id="301" w:name="_Toc44942764"/>
      <w:bookmarkStart w:id="302" w:name="_Toc531698573"/>
      <w:r>
        <w:rPr>
          <w:rStyle w:val="CharSectno"/>
        </w:rPr>
        <w:t>32</w:t>
      </w:r>
      <w:r>
        <w:rPr>
          <w:snapToGrid w:val="0"/>
        </w:rPr>
        <w:t>.</w:t>
      </w:r>
      <w:r>
        <w:rPr>
          <w:snapToGrid w:val="0"/>
        </w:rPr>
        <w:tab/>
        <w:t>CEO’s decisions, review of and appeal against</w:t>
      </w:r>
      <w:bookmarkEnd w:id="301"/>
      <w:bookmarkEnd w:id="302"/>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Gazette 26 Jun 1998 p. 3374.]</w:t>
      </w:r>
    </w:p>
    <w:p>
      <w:pPr>
        <w:pStyle w:val="Heading5"/>
      </w:pPr>
      <w:bookmarkStart w:id="303" w:name="_Toc44942765"/>
      <w:bookmarkStart w:id="304" w:name="_Toc531698574"/>
      <w:r>
        <w:rPr>
          <w:rStyle w:val="CharSectno"/>
        </w:rPr>
        <w:t>33</w:t>
      </w:r>
      <w:r>
        <w:t>.</w:t>
      </w:r>
      <w:r>
        <w:tab/>
        <w:t>Payment of levies is condition of licence</w:t>
      </w:r>
      <w:bookmarkEnd w:id="303"/>
      <w:bookmarkEnd w:id="304"/>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Gazette 20 Jun 2008 p. 2683-4.]</w:t>
      </w:r>
    </w:p>
    <w:p>
      <w:pPr>
        <w:pStyle w:val="Heading2"/>
      </w:pPr>
      <w:bookmarkStart w:id="305" w:name="_Toc44928327"/>
      <w:bookmarkStart w:id="306" w:name="_Toc44928624"/>
      <w:bookmarkStart w:id="307" w:name="_Toc44942766"/>
      <w:bookmarkStart w:id="308" w:name="_Toc527364878"/>
      <w:bookmarkStart w:id="309" w:name="_Toc527365260"/>
      <w:bookmarkStart w:id="310" w:name="_Toc527366339"/>
      <w:bookmarkStart w:id="311" w:name="_Toc527375780"/>
      <w:bookmarkStart w:id="312" w:name="_Toc531697750"/>
      <w:bookmarkStart w:id="313" w:name="_Toc531698575"/>
      <w:r>
        <w:rPr>
          <w:rStyle w:val="CharPartNo"/>
        </w:rPr>
        <w:t>Part 10</w:t>
      </w:r>
      <w:r>
        <w:t xml:space="preserve"> — </w:t>
      </w:r>
      <w:r>
        <w:rPr>
          <w:rStyle w:val="CharPartText"/>
        </w:rPr>
        <w:t>Things seized or forfeited</w:t>
      </w:r>
      <w:bookmarkEnd w:id="305"/>
      <w:bookmarkEnd w:id="306"/>
      <w:bookmarkEnd w:id="307"/>
      <w:bookmarkEnd w:id="308"/>
      <w:bookmarkEnd w:id="309"/>
      <w:bookmarkEnd w:id="310"/>
      <w:bookmarkEnd w:id="311"/>
      <w:bookmarkEnd w:id="312"/>
      <w:bookmarkEnd w:id="313"/>
    </w:p>
    <w:p>
      <w:pPr>
        <w:pStyle w:val="Footnoteheading"/>
      </w:pPr>
      <w:r>
        <w:tab/>
        <w:t>[Heading inserted: Gazette 11 Dec 1998 p. 6601.]</w:t>
      </w:r>
    </w:p>
    <w:p>
      <w:pPr>
        <w:pStyle w:val="Heading5"/>
      </w:pPr>
      <w:bookmarkStart w:id="314" w:name="_Toc44942767"/>
      <w:bookmarkStart w:id="315" w:name="_Toc531698576"/>
      <w:r>
        <w:rPr>
          <w:rStyle w:val="CharSectno"/>
        </w:rPr>
        <w:t>34</w:t>
      </w:r>
      <w:r>
        <w:t>.</w:t>
      </w:r>
      <w:r>
        <w:tab/>
        <w:t>Ways prescribed of dealing with seized things (Act s. 92B(1))</w:t>
      </w:r>
      <w:bookmarkEnd w:id="314"/>
      <w:bookmarkEnd w:id="315"/>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Gazette 11 Dec 1998 p. 6601</w:t>
      </w:r>
      <w:r>
        <w:noBreakHyphen/>
        <w:t>2.]</w:t>
      </w:r>
    </w:p>
    <w:p>
      <w:pPr>
        <w:pStyle w:val="Heading5"/>
      </w:pPr>
      <w:bookmarkStart w:id="316" w:name="_Toc44942768"/>
      <w:bookmarkStart w:id="317" w:name="_Toc531698577"/>
      <w:r>
        <w:rPr>
          <w:rStyle w:val="CharSectno"/>
        </w:rPr>
        <w:t>35</w:t>
      </w:r>
      <w:r>
        <w:t>.</w:t>
      </w:r>
      <w:r>
        <w:tab/>
        <w:t>Manner of giving notice prescribed (Act s. 92D)</w:t>
      </w:r>
      <w:bookmarkEnd w:id="316"/>
      <w:bookmarkEnd w:id="317"/>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Gazette 11 Dec 1998 p. 6602.]</w:t>
      </w:r>
    </w:p>
    <w:p>
      <w:pPr>
        <w:pStyle w:val="Heading5"/>
      </w:pPr>
      <w:bookmarkStart w:id="318" w:name="_Toc44942769"/>
      <w:bookmarkStart w:id="319" w:name="_Toc531698578"/>
      <w:r>
        <w:rPr>
          <w:rStyle w:val="CharSectno"/>
        </w:rPr>
        <w:t>36</w:t>
      </w:r>
      <w:r>
        <w:t>.</w:t>
      </w:r>
      <w:r>
        <w:tab/>
        <w:t>Ways prescribed of disposing of thing forfeited to Crown</w:t>
      </w:r>
      <w:r>
        <w:rPr>
          <w:snapToGrid w:val="0"/>
        </w:rPr>
        <w:t xml:space="preserve"> (Act s. 99W(1))</w:t>
      </w:r>
      <w:bookmarkEnd w:id="318"/>
      <w:bookmarkEnd w:id="319"/>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Gazette 11 Dec 1998 p. 6602</w:t>
      </w:r>
      <w:r>
        <w:noBreakHyphen/>
        <w:t>3.]</w:t>
      </w:r>
    </w:p>
    <w:p>
      <w:pPr>
        <w:pStyle w:val="Heading2"/>
      </w:pPr>
      <w:bookmarkStart w:id="320" w:name="_Toc44928331"/>
      <w:bookmarkStart w:id="321" w:name="_Toc44928628"/>
      <w:bookmarkStart w:id="322" w:name="_Toc44942770"/>
      <w:bookmarkStart w:id="323" w:name="_Toc527364882"/>
      <w:bookmarkStart w:id="324" w:name="_Toc527365264"/>
      <w:bookmarkStart w:id="325" w:name="_Toc527366343"/>
      <w:bookmarkStart w:id="326" w:name="_Toc527375784"/>
      <w:bookmarkStart w:id="327" w:name="_Toc531697754"/>
      <w:bookmarkStart w:id="328" w:name="_Toc531698579"/>
      <w:r>
        <w:rPr>
          <w:rStyle w:val="CharPartNo"/>
        </w:rPr>
        <w:t>Part 11</w:t>
      </w:r>
      <w:r>
        <w:t xml:space="preserve"> — </w:t>
      </w:r>
      <w:r>
        <w:rPr>
          <w:rStyle w:val="CharPartText"/>
        </w:rPr>
        <w:t>Modified penalties and Tier 2 offences</w:t>
      </w:r>
      <w:bookmarkEnd w:id="320"/>
      <w:bookmarkEnd w:id="321"/>
      <w:bookmarkEnd w:id="322"/>
      <w:bookmarkEnd w:id="323"/>
      <w:bookmarkEnd w:id="324"/>
      <w:bookmarkEnd w:id="325"/>
      <w:bookmarkEnd w:id="326"/>
      <w:bookmarkEnd w:id="327"/>
      <w:bookmarkEnd w:id="328"/>
    </w:p>
    <w:p>
      <w:pPr>
        <w:pStyle w:val="Footnoteheading"/>
      </w:pPr>
      <w:r>
        <w:tab/>
        <w:t>[Heading inserted: Gazette 11 Dec 1998 p. 6603.]</w:t>
      </w:r>
    </w:p>
    <w:p>
      <w:pPr>
        <w:pStyle w:val="Heading5"/>
        <w:spacing w:before="180"/>
      </w:pPr>
      <w:bookmarkStart w:id="329" w:name="_Toc44942771"/>
      <w:bookmarkStart w:id="330" w:name="_Toc531698580"/>
      <w:r>
        <w:rPr>
          <w:rStyle w:val="CharSectno"/>
        </w:rPr>
        <w:t>37</w:t>
      </w:r>
      <w:r>
        <w:t>.</w:t>
      </w:r>
      <w:r>
        <w:tab/>
        <w:t>Form of modified penalty notice prescribed (Act s. 99B(1))</w:t>
      </w:r>
      <w:bookmarkEnd w:id="329"/>
      <w:bookmarkEnd w:id="330"/>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Gazette 11 Dec 1998 p. 6603.]</w:t>
      </w:r>
    </w:p>
    <w:p>
      <w:pPr>
        <w:pStyle w:val="Heading5"/>
        <w:spacing w:before="180"/>
      </w:pPr>
      <w:bookmarkStart w:id="331" w:name="_Toc44942772"/>
      <w:bookmarkStart w:id="332" w:name="_Toc531698581"/>
      <w:r>
        <w:rPr>
          <w:rStyle w:val="CharSectno"/>
        </w:rPr>
        <w:t>38</w:t>
      </w:r>
      <w:r>
        <w:t>.</w:t>
      </w:r>
      <w:r>
        <w:tab/>
        <w:t>Form of notice of withdrawal prescribed (Act s. 99D(1))</w:t>
      </w:r>
      <w:bookmarkEnd w:id="331"/>
      <w:bookmarkEnd w:id="332"/>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Gazette 11 Dec 1998 p. 6603.]</w:t>
      </w:r>
    </w:p>
    <w:p>
      <w:pPr>
        <w:pStyle w:val="Heading5"/>
        <w:spacing w:before="180"/>
      </w:pPr>
      <w:bookmarkStart w:id="333" w:name="_Toc44942773"/>
      <w:bookmarkStart w:id="334" w:name="_Toc531698582"/>
      <w:r>
        <w:rPr>
          <w:rStyle w:val="CharSectno"/>
        </w:rPr>
        <w:t>39</w:t>
      </w:r>
      <w:r>
        <w:t>.</w:t>
      </w:r>
      <w:r>
        <w:tab/>
        <w:t>Particulars prescribed (Act s. 99E(3))</w:t>
      </w:r>
      <w:bookmarkEnd w:id="333"/>
      <w:bookmarkEnd w:id="334"/>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Gazette 11 Dec 1998 p. 6603.]</w:t>
      </w:r>
    </w:p>
    <w:p>
      <w:pPr>
        <w:pStyle w:val="Heading5"/>
        <w:spacing w:before="180"/>
      </w:pPr>
      <w:bookmarkStart w:id="335" w:name="_Toc44942774"/>
      <w:bookmarkStart w:id="336" w:name="_Toc531698583"/>
      <w:r>
        <w:rPr>
          <w:rStyle w:val="CharSectno"/>
        </w:rPr>
        <w:t>40</w:t>
      </w:r>
      <w:r>
        <w:t>.</w:t>
      </w:r>
      <w:r>
        <w:tab/>
        <w:t>Where and when public may inspect register (Act s. 99F(2))</w:t>
      </w:r>
      <w:bookmarkEnd w:id="335"/>
      <w:bookmarkEnd w:id="336"/>
    </w:p>
    <w:p>
      <w:pPr>
        <w:pStyle w:val="Subsection"/>
        <w:keepNext/>
        <w:keepLines/>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Gazette 11 Dec 1998 p. 6603; amended: Gazette 29 Sep 2006 p. 4261; 28 Jun 2016 p. 2631.]</w:t>
      </w:r>
    </w:p>
    <w:p>
      <w:pPr>
        <w:pStyle w:val="Heading2"/>
      </w:pPr>
      <w:bookmarkStart w:id="337" w:name="_Toc44928336"/>
      <w:bookmarkStart w:id="338" w:name="_Toc44928633"/>
      <w:bookmarkStart w:id="339" w:name="_Toc44942775"/>
      <w:bookmarkStart w:id="340" w:name="_Toc527364887"/>
      <w:bookmarkStart w:id="341" w:name="_Toc527365269"/>
      <w:bookmarkStart w:id="342" w:name="_Toc527366348"/>
      <w:bookmarkStart w:id="343" w:name="_Toc527375789"/>
      <w:bookmarkStart w:id="344" w:name="_Toc531697759"/>
      <w:bookmarkStart w:id="345" w:name="_Toc531698584"/>
      <w:r>
        <w:rPr>
          <w:rStyle w:val="CharPartNo"/>
        </w:rPr>
        <w:t>Part 12</w:t>
      </w:r>
      <w:r>
        <w:t xml:space="preserve"> — </w:t>
      </w:r>
      <w:r>
        <w:rPr>
          <w:rStyle w:val="CharPartText"/>
        </w:rPr>
        <w:t>Infringement notices and offences</w:t>
      </w:r>
      <w:bookmarkEnd w:id="337"/>
      <w:bookmarkEnd w:id="338"/>
      <w:bookmarkEnd w:id="339"/>
      <w:bookmarkEnd w:id="340"/>
      <w:bookmarkEnd w:id="341"/>
      <w:bookmarkEnd w:id="342"/>
      <w:bookmarkEnd w:id="343"/>
      <w:bookmarkEnd w:id="344"/>
      <w:bookmarkEnd w:id="345"/>
    </w:p>
    <w:p>
      <w:pPr>
        <w:pStyle w:val="Footnoteheading"/>
      </w:pPr>
      <w:r>
        <w:tab/>
        <w:t>[Heading inserted: Gazette 11 Dec 1998 p. 6603.]</w:t>
      </w:r>
    </w:p>
    <w:p>
      <w:pPr>
        <w:pStyle w:val="Heading5"/>
      </w:pPr>
      <w:bookmarkStart w:id="346" w:name="_Toc44942776"/>
      <w:bookmarkStart w:id="347" w:name="_Toc531698585"/>
      <w:r>
        <w:rPr>
          <w:rStyle w:val="CharSectno"/>
        </w:rPr>
        <w:t>41</w:t>
      </w:r>
      <w:r>
        <w:t>.</w:t>
      </w:r>
      <w:r>
        <w:tab/>
        <w:t>Infringement notice offences and modified penalties prescribed (Act s. 99H and 99K)</w:t>
      </w:r>
      <w:bookmarkEnd w:id="346"/>
      <w:bookmarkEnd w:id="347"/>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Gazette 11 Dec 1998 p. 6603</w:t>
      </w:r>
      <w:r>
        <w:noBreakHyphen/>
        <w:t>4.]</w:t>
      </w:r>
    </w:p>
    <w:p>
      <w:pPr>
        <w:pStyle w:val="Heading5"/>
      </w:pPr>
      <w:bookmarkStart w:id="348" w:name="_Toc44942777"/>
      <w:bookmarkStart w:id="349" w:name="_Toc531698586"/>
      <w:r>
        <w:rPr>
          <w:rStyle w:val="CharSectno"/>
        </w:rPr>
        <w:t>42</w:t>
      </w:r>
      <w:r>
        <w:t>.</w:t>
      </w:r>
      <w:r>
        <w:tab/>
        <w:t>Form of infringement notice prescribed (Act s. 99K(1))</w:t>
      </w:r>
      <w:bookmarkEnd w:id="348"/>
      <w:bookmarkEnd w:id="349"/>
    </w:p>
    <w:p>
      <w:pPr>
        <w:pStyle w:val="Subsection"/>
      </w:pPr>
      <w:r>
        <w:tab/>
      </w:r>
      <w:r>
        <w:tab/>
        <w:t>Form 3 in Schedule 7 is prescribed, under section 99K(1) of the Act, as the form of infringement notice.</w:t>
      </w:r>
    </w:p>
    <w:p>
      <w:pPr>
        <w:pStyle w:val="Footnotesection"/>
      </w:pPr>
      <w:r>
        <w:tab/>
        <w:t>[Regulation 42 inserted: Gazette 11 Dec 1998 p. 6604.]</w:t>
      </w:r>
    </w:p>
    <w:p>
      <w:pPr>
        <w:pStyle w:val="Heading5"/>
      </w:pPr>
      <w:bookmarkStart w:id="350" w:name="_Toc44942778"/>
      <w:bookmarkStart w:id="351" w:name="_Toc531698587"/>
      <w:r>
        <w:rPr>
          <w:rStyle w:val="CharSectno"/>
        </w:rPr>
        <w:t>43</w:t>
      </w:r>
      <w:r>
        <w:t>.</w:t>
      </w:r>
      <w:r>
        <w:tab/>
        <w:t>Form of notice of withdrawal prescribed (Act s. 99N(1))</w:t>
      </w:r>
      <w:bookmarkEnd w:id="350"/>
      <w:bookmarkEnd w:id="351"/>
    </w:p>
    <w:p>
      <w:pPr>
        <w:pStyle w:val="Subsection"/>
      </w:pPr>
      <w:r>
        <w:tab/>
      </w:r>
      <w:r>
        <w:tab/>
        <w:t>Form 4 in Schedule 7 is prescribed, under section 99N(1) of the Act, as the form of withdrawal of infringement notice.</w:t>
      </w:r>
    </w:p>
    <w:p>
      <w:pPr>
        <w:pStyle w:val="Footnotesection"/>
      </w:pPr>
      <w:r>
        <w:tab/>
        <w:t>[Regulation 43 inserted: Gazette 11 Dec 1998 p. 6604.]</w:t>
      </w:r>
    </w:p>
    <w:p>
      <w:pPr>
        <w:pStyle w:val="Heading2"/>
      </w:pPr>
      <w:bookmarkStart w:id="352" w:name="_Toc44928340"/>
      <w:bookmarkStart w:id="353" w:name="_Toc44928637"/>
      <w:bookmarkStart w:id="354" w:name="_Toc44942779"/>
      <w:bookmarkStart w:id="355" w:name="_Toc527364891"/>
      <w:bookmarkStart w:id="356" w:name="_Toc527365273"/>
      <w:bookmarkStart w:id="357" w:name="_Toc527366352"/>
      <w:bookmarkStart w:id="358" w:name="_Toc527375793"/>
      <w:bookmarkStart w:id="359" w:name="_Toc531697763"/>
      <w:bookmarkStart w:id="360" w:name="_Toc531698588"/>
      <w:r>
        <w:rPr>
          <w:rStyle w:val="CharPartNo"/>
        </w:rPr>
        <w:t>Part 13</w:t>
      </w:r>
      <w:r>
        <w:t xml:space="preserve"> — </w:t>
      </w:r>
      <w:r>
        <w:rPr>
          <w:rStyle w:val="CharPartText"/>
        </w:rPr>
        <w:t>Miscellaneous</w:t>
      </w:r>
      <w:bookmarkEnd w:id="352"/>
      <w:bookmarkEnd w:id="353"/>
      <w:bookmarkEnd w:id="354"/>
      <w:bookmarkEnd w:id="355"/>
      <w:bookmarkEnd w:id="356"/>
      <w:bookmarkEnd w:id="357"/>
      <w:bookmarkEnd w:id="358"/>
      <w:bookmarkEnd w:id="359"/>
      <w:bookmarkEnd w:id="360"/>
    </w:p>
    <w:p>
      <w:pPr>
        <w:pStyle w:val="Footnoteheading"/>
      </w:pPr>
      <w:r>
        <w:tab/>
        <w:t>[Heading inserted: Gazette 11 Dec 1998 p. 6604.]</w:t>
      </w:r>
    </w:p>
    <w:p>
      <w:pPr>
        <w:pStyle w:val="Heading5"/>
      </w:pPr>
      <w:bookmarkStart w:id="361" w:name="_Toc44942780"/>
      <w:bookmarkStart w:id="362" w:name="_Toc531698589"/>
      <w:r>
        <w:rPr>
          <w:rStyle w:val="CharSectno"/>
        </w:rPr>
        <w:t>44</w:t>
      </w:r>
      <w:r>
        <w:t>.</w:t>
      </w:r>
      <w:r>
        <w:tab/>
        <w:t>Maximum amount prescribed (Act s. 99Y(1))</w:t>
      </w:r>
      <w:bookmarkEnd w:id="361"/>
      <w:bookmarkEnd w:id="362"/>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Gazette 11 Dec 1998 p. 6604</w:t>
      </w:r>
      <w:r>
        <w:noBreakHyphen/>
        <w:t>5.]</w:t>
      </w:r>
    </w:p>
    <w:p>
      <w:pPr>
        <w:pStyle w:val="Defpara"/>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363" w:name="_Toc44928342"/>
      <w:bookmarkStart w:id="364" w:name="_Toc44928639"/>
      <w:bookmarkStart w:id="365" w:name="_Toc44942781"/>
      <w:bookmarkStart w:id="366" w:name="_Toc527364893"/>
      <w:bookmarkStart w:id="367" w:name="_Toc527365275"/>
      <w:bookmarkStart w:id="368" w:name="_Toc527366354"/>
      <w:bookmarkStart w:id="369" w:name="_Toc527375795"/>
      <w:bookmarkStart w:id="370" w:name="_Toc531697765"/>
      <w:bookmarkStart w:id="371" w:name="_Toc531698590"/>
      <w:r>
        <w:rPr>
          <w:rStyle w:val="CharSchNo"/>
        </w:rPr>
        <w:t>Schedule 1</w:t>
      </w:r>
      <w:r>
        <w:t> — </w:t>
      </w:r>
      <w:r>
        <w:rPr>
          <w:rStyle w:val="CharSchText"/>
        </w:rPr>
        <w:t>Prescribed premises</w:t>
      </w:r>
      <w:bookmarkEnd w:id="363"/>
      <w:bookmarkEnd w:id="364"/>
      <w:bookmarkEnd w:id="365"/>
      <w:bookmarkEnd w:id="366"/>
      <w:bookmarkEnd w:id="367"/>
      <w:bookmarkEnd w:id="368"/>
      <w:bookmarkEnd w:id="369"/>
      <w:bookmarkEnd w:id="370"/>
      <w:bookmarkEnd w:id="371"/>
    </w:p>
    <w:p>
      <w:pPr>
        <w:pStyle w:val="yShoulderClause"/>
        <w:rPr>
          <w:snapToGrid w:val="0"/>
        </w:rPr>
      </w:pPr>
      <w:r>
        <w:rPr>
          <w:snapToGrid w:val="0"/>
        </w:rPr>
        <w:t>[r. 5]</w:t>
      </w:r>
    </w:p>
    <w:p>
      <w:pPr>
        <w:pStyle w:val="yFootnoteheading"/>
      </w:pPr>
      <w:r>
        <w:tab/>
        <w:t>[Heading inserted: Gazette 13 Sep 1996 p. 4549.]</w:t>
      </w:r>
    </w:p>
    <w:p>
      <w:pPr>
        <w:pStyle w:val="yMiscellaneousHeading"/>
        <w:spacing w:after="80"/>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 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tcPr>
          <w:p>
            <w:pPr>
              <w:pStyle w:val="yTableNAm"/>
            </w:pPr>
            <w:r>
              <w:t>62</w:t>
            </w:r>
          </w:p>
        </w:tc>
        <w:tc>
          <w:tcPr>
            <w:tcW w:w="4449" w:type="dxa"/>
          </w:tcPr>
          <w:p>
            <w:pPr>
              <w:pStyle w:val="yTableNAm"/>
              <w:tabs>
                <w:tab w:val="clear" w:pos="567"/>
                <w:tab w:val="left" w:pos="423"/>
                <w:tab w:val="left" w:pos="739"/>
              </w:tabs>
            </w:pPr>
            <w:r>
              <w:t>Solid waste depot:  premises on which waste is stored, or sorted, pending final disposal or re</w:t>
            </w:r>
            <w:r>
              <w:noBreakHyphen/>
              <w:t>use.</w:t>
            </w:r>
          </w:p>
        </w:tc>
        <w:tc>
          <w:tcPr>
            <w:tcW w:w="1701" w:type="dxa"/>
          </w:tcPr>
          <w:p>
            <w:pPr>
              <w:pStyle w:val="yTableNAm"/>
            </w:pPr>
            <w:r>
              <w:t>500 tonnes or more per year</w:t>
            </w: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t>64</w:t>
            </w:r>
          </w:p>
        </w:tc>
        <w:tc>
          <w:tcPr>
            <w:tcW w:w="4449" w:type="dxa"/>
          </w:tcPr>
          <w:p>
            <w:pPr>
              <w:pStyle w:val="yTableNAm"/>
            </w:pPr>
            <w:r>
              <w:rPr>
                <w:szCs w:val="22"/>
              </w:rPr>
              <w:t xml:space="preserve">Class II or III 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t>65</w:t>
            </w:r>
          </w:p>
        </w:tc>
        <w:tc>
          <w:tcPr>
            <w:tcW w:w="4449" w:type="dxa"/>
          </w:tcPr>
          <w:p>
            <w:pPr>
              <w:pStyle w:val="yTableNAm"/>
            </w:pPr>
            <w:r>
              <w:rPr>
                <w:szCs w:val="22"/>
              </w:rPr>
              <w:t xml:space="preserve">Class IV secure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Gazette 13 Sep 1996 p. 4549</w:t>
      </w:r>
      <w:r>
        <w:noBreakHyphen/>
        <w:t>59; amended: Gazette 10 Dec 1996 p. 6877; 12 Sep 1997 p. 5151; 15 Aug 2000 p. 4715</w:t>
      </w:r>
      <w:r>
        <w:noBreakHyphen/>
        <w:t>17;14 Jun 2002 p. 2293</w:t>
      </w:r>
      <w:r>
        <w:noBreakHyphen/>
        <w:t>4; 13 Dec 2005 p. 5983; 22 Jun 2007 p. 2843, 30 Oct 2007 p. 5877; 23 Jul 2010 p. 3401; 20 Aug 2013 p. 3856; 27 Apr 2018 p. 1390.]</w:t>
      </w:r>
    </w:p>
    <w:p>
      <w:pPr>
        <w:pStyle w:val="yMiscellaneousHeading"/>
        <w:keepNext w:val="0"/>
        <w:pageBreakBefore/>
        <w:spacing w:before="0" w:after="80"/>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rPr>
                <w:szCs w:val="22"/>
              </w:rPr>
              <w:t xml:space="preserve">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680" w:type="dxa"/>
          </w:tcPr>
          <w:p>
            <w:pPr>
              <w:pStyle w:val="yTableNAm"/>
            </w:pPr>
            <w:r>
              <w:rPr>
                <w:szCs w:val="22"/>
              </w:rPr>
              <w:t>More than 20 but less than 5 000 tonnes per year</w:t>
            </w:r>
          </w:p>
        </w:tc>
      </w:tr>
    </w:tbl>
    <w:p>
      <w:pPr>
        <w:pStyle w:val="yFootnotesection"/>
      </w:pPr>
      <w:r>
        <w:tab/>
        <w:t>[Part 2 inserted: Gazette 13 Sep 1996 p. 4557</w:t>
      </w:r>
      <w:r>
        <w:noBreakHyphen/>
        <w:t>59; amended: Gazette 10 Dec 1996 p. 6877; 15 Aug 2000 p. 4716-17; 13 Dec 2005 p. 5983; 20 Aug 2013 p. 3856</w:t>
      </w:r>
      <w:r>
        <w:noBreakHyphen/>
        <w:t>7; 27 Apr 2018 p. 1390.]</w:t>
      </w:r>
    </w:p>
    <w:p>
      <w:pPr>
        <w:pStyle w:val="yEdnoteschedule"/>
      </w:pPr>
      <w:r>
        <w:t>[Schedule 2 deleted: Gazette 8 May 2012 p. 1893.]</w:t>
      </w:r>
    </w:p>
    <w:p>
      <w:pPr>
        <w:pStyle w:val="yScheduleHeading"/>
      </w:pPr>
      <w:bookmarkStart w:id="372" w:name="_Toc44928343"/>
      <w:bookmarkStart w:id="373" w:name="_Toc44928640"/>
      <w:bookmarkStart w:id="374" w:name="_Toc44942782"/>
      <w:bookmarkStart w:id="375" w:name="_Toc527364894"/>
      <w:bookmarkStart w:id="376" w:name="_Toc527365276"/>
      <w:bookmarkStart w:id="377" w:name="_Toc527366355"/>
      <w:bookmarkStart w:id="378" w:name="_Toc527375796"/>
      <w:bookmarkStart w:id="379" w:name="_Toc531697766"/>
      <w:bookmarkStart w:id="380" w:name="_Toc531698591"/>
      <w:r>
        <w:rPr>
          <w:rStyle w:val="CharSchNo"/>
        </w:rPr>
        <w:t>Schedule 3</w:t>
      </w:r>
      <w:r>
        <w:rPr>
          <w:rStyle w:val="CharSDivNo"/>
        </w:rPr>
        <w:t> </w:t>
      </w:r>
      <w:r>
        <w:t>— </w:t>
      </w:r>
      <w:r>
        <w:rPr>
          <w:rStyle w:val="CharSchText"/>
        </w:rPr>
        <w:t>Works approval fee</w:t>
      </w:r>
      <w:bookmarkEnd w:id="372"/>
      <w:bookmarkEnd w:id="373"/>
      <w:bookmarkEnd w:id="374"/>
      <w:bookmarkEnd w:id="375"/>
      <w:bookmarkEnd w:id="376"/>
      <w:bookmarkEnd w:id="377"/>
      <w:bookmarkEnd w:id="378"/>
      <w:bookmarkEnd w:id="379"/>
      <w:bookmarkEnd w:id="380"/>
    </w:p>
    <w:p>
      <w:pPr>
        <w:pStyle w:val="yShoulderClause"/>
        <w:rPr>
          <w:snapToGrid w:val="0"/>
        </w:rPr>
      </w:pPr>
      <w:r>
        <w:rPr>
          <w:szCs w:val="22"/>
        </w:rPr>
        <w:t>[r. 5BA(1)]</w:t>
      </w:r>
    </w:p>
    <w:p>
      <w:pPr>
        <w:pStyle w:val="yFootnoteheading"/>
        <w:rPr>
          <w:snapToGrid w:val="0"/>
        </w:rPr>
      </w:pPr>
      <w:r>
        <w:rPr>
          <w:snapToGrid w:val="0"/>
        </w:rPr>
        <w:tab/>
        <w:t>[Heading amended: Gazette 12 Jun 2018 p. 1889.]</w:t>
      </w: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Gazette 13 Sep 1996 p. 4559</w:t>
      </w:r>
      <w:r>
        <w:noBreakHyphen/>
        <w:t>60; amended: Gazette 12 Jun 2018 p. 1889.]</w:t>
      </w:r>
    </w:p>
    <w:p>
      <w:pPr>
        <w:pStyle w:val="yScheduleHeading"/>
      </w:pPr>
      <w:bookmarkStart w:id="381" w:name="_Toc44928344"/>
      <w:bookmarkStart w:id="382" w:name="_Toc44928641"/>
      <w:bookmarkStart w:id="383" w:name="_Toc44942783"/>
      <w:bookmarkStart w:id="384" w:name="_Toc527364895"/>
      <w:bookmarkStart w:id="385" w:name="_Toc527365277"/>
      <w:bookmarkStart w:id="386" w:name="_Toc527366356"/>
      <w:bookmarkStart w:id="387" w:name="_Toc527375797"/>
      <w:bookmarkStart w:id="388" w:name="_Toc531697767"/>
      <w:bookmarkStart w:id="389" w:name="_Toc531698592"/>
      <w:r>
        <w:rPr>
          <w:rStyle w:val="CharSchNo"/>
        </w:rPr>
        <w:t>Schedule 4</w:t>
      </w:r>
      <w:r>
        <w:t> — </w:t>
      </w:r>
      <w:r>
        <w:rPr>
          <w:rStyle w:val="CharSchText"/>
        </w:rPr>
        <w:t>Licence fee</w:t>
      </w:r>
      <w:bookmarkEnd w:id="381"/>
      <w:bookmarkEnd w:id="382"/>
      <w:bookmarkEnd w:id="383"/>
      <w:bookmarkEnd w:id="384"/>
      <w:bookmarkEnd w:id="385"/>
      <w:bookmarkEnd w:id="386"/>
      <w:bookmarkEnd w:id="387"/>
      <w:bookmarkEnd w:id="388"/>
      <w:bookmarkEnd w:id="389"/>
    </w:p>
    <w:p>
      <w:pPr>
        <w:pStyle w:val="yShoulderClause"/>
        <w:rPr>
          <w:snapToGrid w:val="0"/>
        </w:rPr>
      </w:pPr>
      <w:r>
        <w:rPr>
          <w:snapToGrid w:val="0"/>
        </w:rPr>
        <w:t>[r. 5D]</w:t>
      </w:r>
    </w:p>
    <w:p>
      <w:pPr>
        <w:pStyle w:val="yFootnoteheading"/>
      </w:pPr>
      <w:r>
        <w:tab/>
        <w:t>[Heading inserted: Gazette 13 Sep 1996 p. 4560.]</w:t>
      </w:r>
    </w:p>
    <w:p>
      <w:pPr>
        <w:pStyle w:val="yHeading3"/>
      </w:pPr>
      <w:bookmarkStart w:id="390" w:name="_Toc44928345"/>
      <w:bookmarkStart w:id="391" w:name="_Toc44928642"/>
      <w:bookmarkStart w:id="392" w:name="_Toc44942784"/>
      <w:bookmarkStart w:id="393" w:name="_Toc527364896"/>
      <w:bookmarkStart w:id="394" w:name="_Toc527365278"/>
      <w:bookmarkStart w:id="395" w:name="_Toc527366357"/>
      <w:bookmarkStart w:id="396" w:name="_Toc527375798"/>
      <w:bookmarkStart w:id="397" w:name="_Toc531697768"/>
      <w:bookmarkStart w:id="398" w:name="_Toc531698593"/>
      <w:r>
        <w:rPr>
          <w:rStyle w:val="CharSDivNo"/>
          <w:sz w:val="28"/>
        </w:rPr>
        <w:t>Part 1</w:t>
      </w:r>
      <w:r>
        <w:t> — </w:t>
      </w:r>
      <w:r>
        <w:rPr>
          <w:rStyle w:val="CharSDivText"/>
          <w:sz w:val="28"/>
        </w:rPr>
        <w:t>Premises component</w:t>
      </w:r>
      <w:bookmarkEnd w:id="390"/>
      <w:bookmarkEnd w:id="391"/>
      <w:bookmarkEnd w:id="392"/>
      <w:bookmarkEnd w:id="393"/>
      <w:bookmarkEnd w:id="394"/>
      <w:bookmarkEnd w:id="395"/>
      <w:bookmarkEnd w:id="396"/>
      <w:bookmarkEnd w:id="397"/>
      <w:bookmarkEnd w:id="398"/>
    </w:p>
    <w:p>
      <w:pPr>
        <w:pStyle w:val="yFootnoteheading"/>
        <w:spacing w:after="60"/>
      </w:pPr>
      <w:r>
        <w:tab/>
        <w:t>[Heading inserted: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[Part 1 inserted: Gazette 13 Sep 1996 p. 4560</w:t>
      </w:r>
      <w:r>
        <w:noBreakHyphen/>
        <w:t>7; amended: Gazette 10 Dec 1996 p. 6878; 15 Aug 2000 p. 4717</w:t>
      </w:r>
      <w:r>
        <w:noBreakHyphen/>
        <w:t>18; 14 Jun 2002 p. 2794; 13 Dec 2005 p. 5983; 22 Jun 2007 p. 2844; 30 Oct 2007 p. 5878; 23 Jul 2010 p. 3401.]</w:t>
      </w:r>
    </w:p>
    <w:p>
      <w:pPr>
        <w:pStyle w:val="yHeading3"/>
      </w:pPr>
      <w:bookmarkStart w:id="399" w:name="_Toc44928346"/>
      <w:bookmarkStart w:id="400" w:name="_Toc44928643"/>
      <w:bookmarkStart w:id="401" w:name="_Toc44942785"/>
      <w:bookmarkStart w:id="402" w:name="_Toc527364897"/>
      <w:bookmarkStart w:id="403" w:name="_Toc527365279"/>
      <w:bookmarkStart w:id="404" w:name="_Toc527366358"/>
      <w:bookmarkStart w:id="405" w:name="_Toc527375799"/>
      <w:bookmarkStart w:id="406" w:name="_Toc531697769"/>
      <w:bookmarkStart w:id="407" w:name="_Toc531698594"/>
      <w:r>
        <w:rPr>
          <w:rStyle w:val="CharSDivNo"/>
          <w:sz w:val="28"/>
        </w:rPr>
        <w:t>Part 2</w:t>
      </w:r>
      <w:r>
        <w:t> — </w:t>
      </w:r>
      <w:r>
        <w:rPr>
          <w:rStyle w:val="CharSDivText"/>
          <w:sz w:val="28"/>
        </w:rPr>
        <w:t>Part 2 waste</w:t>
      </w:r>
      <w:bookmarkEnd w:id="399"/>
      <w:bookmarkEnd w:id="400"/>
      <w:bookmarkEnd w:id="401"/>
      <w:bookmarkEnd w:id="402"/>
      <w:bookmarkEnd w:id="403"/>
      <w:bookmarkEnd w:id="404"/>
      <w:bookmarkEnd w:id="405"/>
      <w:bookmarkEnd w:id="406"/>
      <w:bookmarkEnd w:id="407"/>
    </w:p>
    <w:p>
      <w:pPr>
        <w:pStyle w:val="yFootnotesection"/>
        <w:keepNext/>
      </w:pPr>
      <w:r>
        <w:tab/>
        <w:t>[Heading inserted: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Gazette 13 Sep 1996 p. 4565.]</w:t>
      </w:r>
    </w:p>
    <w:p>
      <w:pPr>
        <w:pStyle w:val="yHeading3"/>
      </w:pPr>
      <w:bookmarkStart w:id="408" w:name="_Toc44928347"/>
      <w:bookmarkStart w:id="409" w:name="_Toc44928644"/>
      <w:bookmarkStart w:id="410" w:name="_Toc44942786"/>
      <w:bookmarkStart w:id="411" w:name="_Toc527364898"/>
      <w:bookmarkStart w:id="412" w:name="_Toc527365280"/>
      <w:bookmarkStart w:id="413" w:name="_Toc527366359"/>
      <w:bookmarkStart w:id="414" w:name="_Toc527375800"/>
      <w:bookmarkStart w:id="415" w:name="_Toc531697770"/>
      <w:bookmarkStart w:id="416" w:name="_Toc531698595"/>
      <w:r>
        <w:rPr>
          <w:rStyle w:val="CharSDivNo"/>
          <w:sz w:val="28"/>
        </w:rPr>
        <w:t>Part 3</w:t>
      </w:r>
      <w:r>
        <w:t> — </w:t>
      </w:r>
      <w:r>
        <w:rPr>
          <w:rStyle w:val="CharSDivText"/>
          <w:sz w:val="28"/>
        </w:rPr>
        <w:t>Discharge component</w:t>
      </w:r>
      <w:bookmarkEnd w:id="408"/>
      <w:bookmarkEnd w:id="409"/>
      <w:bookmarkEnd w:id="410"/>
      <w:bookmarkEnd w:id="411"/>
      <w:bookmarkEnd w:id="412"/>
      <w:bookmarkEnd w:id="413"/>
      <w:bookmarkEnd w:id="414"/>
      <w:bookmarkEnd w:id="415"/>
      <w:bookmarkEnd w:id="416"/>
    </w:p>
    <w:p>
      <w:pPr>
        <w:pStyle w:val="yFootnoteheading"/>
        <w:keepNext/>
      </w:pPr>
      <w:r>
        <w:tab/>
        <w:t>[Heading inserted: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Gazette 13 Sep 1996 p. 4565</w:t>
      </w:r>
      <w:r>
        <w:noBreakHyphen/>
        <w:t>7; amended: Gazette 10 Dec 1996 p. 6878; 15 Aug 2000 p. 4718; 29 Sep 2006 p. 4266; 22 Jun 2007 p. 2844; 28 Jun 2016 p. 2631.]</w:t>
      </w:r>
    </w:p>
    <w:p>
      <w:pPr>
        <w:pStyle w:val="yScheduleHeading"/>
      </w:pPr>
      <w:bookmarkStart w:id="417" w:name="_Toc44928348"/>
      <w:bookmarkStart w:id="418" w:name="_Toc44928645"/>
      <w:bookmarkStart w:id="419" w:name="_Toc44942787"/>
      <w:bookmarkStart w:id="420" w:name="_Toc527364899"/>
      <w:bookmarkStart w:id="421" w:name="_Toc527365281"/>
      <w:bookmarkStart w:id="422" w:name="_Toc527366360"/>
      <w:bookmarkStart w:id="423" w:name="_Toc527375801"/>
      <w:bookmarkStart w:id="424" w:name="_Toc531697771"/>
      <w:bookmarkStart w:id="425" w:name="_Toc531698596"/>
      <w:r>
        <w:rPr>
          <w:rStyle w:val="CharSchNo"/>
        </w:rPr>
        <w:t>Schedule 5</w:t>
      </w:r>
      <w:r>
        <w:t xml:space="preserve"> — </w:t>
      </w:r>
      <w:r>
        <w:rPr>
          <w:rStyle w:val="CharSchText"/>
        </w:rPr>
        <w:t>Tyre landfill exclusion zone</w:t>
      </w:r>
      <w:bookmarkEnd w:id="417"/>
      <w:bookmarkEnd w:id="418"/>
      <w:bookmarkEnd w:id="419"/>
      <w:bookmarkEnd w:id="420"/>
      <w:bookmarkEnd w:id="421"/>
      <w:bookmarkEnd w:id="422"/>
      <w:bookmarkEnd w:id="423"/>
      <w:bookmarkEnd w:id="424"/>
      <w:bookmarkEnd w:id="425"/>
    </w:p>
    <w:p>
      <w:pPr>
        <w:pStyle w:val="yShoulderClause"/>
        <w:rPr>
          <w:snapToGrid w:val="0"/>
        </w:rPr>
      </w:pPr>
      <w:r>
        <w:rPr>
          <w:snapToGrid w:val="0"/>
        </w:rPr>
        <w:t>[r. 11(1)]</w:t>
      </w:r>
    </w:p>
    <w:p>
      <w:pPr>
        <w:pStyle w:val="yFootnoteheading"/>
      </w:pPr>
      <w:r>
        <w:tab/>
        <w:t>[Heading inserted: Gazette 10 Dec 1996 p. 6879.]</w:t>
      </w:r>
    </w:p>
    <w:p>
      <w:pPr>
        <w:pStyle w:val="yHeading3"/>
      </w:pPr>
      <w:bookmarkStart w:id="426" w:name="_Toc44928349"/>
      <w:bookmarkStart w:id="427" w:name="_Toc44928646"/>
      <w:bookmarkStart w:id="428" w:name="_Toc44942788"/>
      <w:bookmarkStart w:id="429" w:name="_Toc527364900"/>
      <w:bookmarkStart w:id="430" w:name="_Toc527365282"/>
      <w:bookmarkStart w:id="431" w:name="_Toc527366361"/>
      <w:bookmarkStart w:id="432" w:name="_Toc527375802"/>
      <w:bookmarkStart w:id="433" w:name="_Toc531697772"/>
      <w:bookmarkStart w:id="434" w:name="_Toc531698597"/>
      <w:r>
        <w:rPr>
          <w:rStyle w:val="CharSDivNo"/>
          <w:sz w:val="28"/>
        </w:rPr>
        <w:t>Part 1</w:t>
      </w:r>
      <w:r>
        <w:t> — </w:t>
      </w:r>
      <w:r>
        <w:rPr>
          <w:rStyle w:val="CharSDivText"/>
          <w:sz w:val="28"/>
        </w:rPr>
        <w:t>Metropolitan</w:t>
      </w:r>
      <w:bookmarkEnd w:id="426"/>
      <w:bookmarkEnd w:id="427"/>
      <w:bookmarkEnd w:id="428"/>
      <w:bookmarkEnd w:id="429"/>
      <w:bookmarkEnd w:id="430"/>
      <w:bookmarkEnd w:id="431"/>
      <w:bookmarkEnd w:id="432"/>
      <w:bookmarkEnd w:id="433"/>
      <w:bookmarkEnd w:id="434"/>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Gazette 10 Dec 1996 p. 6879.]</w:t>
      </w:r>
    </w:p>
    <w:p>
      <w:pPr>
        <w:pStyle w:val="yTable"/>
      </w:pPr>
    </w:p>
    <w:p>
      <w:pPr>
        <w:pStyle w:val="yHeading3"/>
      </w:pPr>
      <w:bookmarkStart w:id="435" w:name="_Toc44928350"/>
      <w:bookmarkStart w:id="436" w:name="_Toc44928647"/>
      <w:bookmarkStart w:id="437" w:name="_Toc44942789"/>
      <w:bookmarkStart w:id="438" w:name="_Toc527364901"/>
      <w:bookmarkStart w:id="439" w:name="_Toc527365283"/>
      <w:bookmarkStart w:id="440" w:name="_Toc527366362"/>
      <w:bookmarkStart w:id="441" w:name="_Toc527375803"/>
      <w:bookmarkStart w:id="442" w:name="_Toc531697773"/>
      <w:bookmarkStart w:id="443" w:name="_Toc531698598"/>
      <w:r>
        <w:rPr>
          <w:rStyle w:val="CharSDivNo"/>
          <w:sz w:val="28"/>
        </w:rPr>
        <w:t>Part 2</w:t>
      </w:r>
      <w:r>
        <w:t> — </w:t>
      </w:r>
      <w:r>
        <w:rPr>
          <w:rStyle w:val="CharSDivText"/>
          <w:sz w:val="28"/>
        </w:rPr>
        <w:t>Country</w:t>
      </w:r>
      <w:bookmarkEnd w:id="435"/>
      <w:bookmarkEnd w:id="436"/>
      <w:bookmarkEnd w:id="437"/>
      <w:bookmarkEnd w:id="438"/>
      <w:bookmarkEnd w:id="439"/>
      <w:bookmarkEnd w:id="440"/>
      <w:bookmarkEnd w:id="441"/>
      <w:bookmarkEnd w:id="442"/>
      <w:bookmarkEnd w:id="443"/>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r>
              <w:t>Murray</w:t>
            </w:r>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r>
              <w:t>York</w:t>
            </w:r>
          </w:p>
        </w:tc>
      </w:tr>
    </w:tbl>
    <w:p>
      <w:pPr>
        <w:pStyle w:val="yFootnotesection"/>
      </w:pPr>
      <w:r>
        <w:tab/>
        <w:t>[Part 2 inserted: Gazette 10 Dec 1996 p. 6879.]</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445" w:name="_Toc44928351"/>
      <w:bookmarkStart w:id="446" w:name="_Toc44928648"/>
      <w:bookmarkStart w:id="447" w:name="_Toc44942790"/>
      <w:bookmarkStart w:id="448" w:name="_Toc527364902"/>
      <w:bookmarkStart w:id="449" w:name="_Toc527365284"/>
      <w:bookmarkStart w:id="450" w:name="_Toc527366363"/>
      <w:bookmarkStart w:id="451" w:name="_Toc527375804"/>
      <w:bookmarkStart w:id="452" w:name="_Toc531697774"/>
      <w:bookmarkStart w:id="453" w:name="_Toc531698599"/>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445"/>
      <w:bookmarkEnd w:id="446"/>
      <w:bookmarkEnd w:id="447"/>
      <w:bookmarkEnd w:id="448"/>
      <w:bookmarkEnd w:id="449"/>
      <w:bookmarkEnd w:id="450"/>
      <w:bookmarkEnd w:id="451"/>
      <w:bookmarkEnd w:id="452"/>
      <w:bookmarkEnd w:id="453"/>
    </w:p>
    <w:p>
      <w:pPr>
        <w:pStyle w:val="yShoulderClause"/>
      </w:pPr>
      <w:r>
        <w:t>[r. 16B]</w:t>
      </w:r>
    </w:p>
    <w:p>
      <w:pPr>
        <w:pStyle w:val="yFootnoteheading"/>
      </w:pPr>
      <w:r>
        <w:tab/>
        <w:t>[Heading inserted: Gazette 19 Dec 2000 p. 7284.]</w:t>
      </w:r>
    </w:p>
    <w:p>
      <w:pPr>
        <w:pStyle w:val="yHeading5"/>
      </w:pPr>
      <w:bookmarkStart w:id="454" w:name="_Toc44942791"/>
      <w:bookmarkStart w:id="455" w:name="_Toc531698600"/>
      <w:r>
        <w:rPr>
          <w:rStyle w:val="CharSClsNo"/>
        </w:rPr>
        <w:t>1</w:t>
      </w:r>
      <w:r>
        <w:t>.</w:t>
      </w:r>
      <w:r>
        <w:tab/>
        <w:t>Perth metropolitan area</w:t>
      </w:r>
      <w:bookmarkEnd w:id="454"/>
      <w:bookmarkEnd w:id="455"/>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Footnotesection"/>
      </w:pPr>
      <w:r>
        <w:tab/>
        <w:t>[Clause 1 inserted: Gazette 19 Dec 2000 p. 7284.]</w:t>
      </w:r>
    </w:p>
    <w:p>
      <w:pPr>
        <w:pStyle w:val="yHeading5"/>
      </w:pPr>
      <w:bookmarkStart w:id="456" w:name="_Toc44942792"/>
      <w:bookmarkStart w:id="457" w:name="_Toc531698601"/>
      <w:r>
        <w:rPr>
          <w:rStyle w:val="CharSClsNo"/>
        </w:rPr>
        <w:t>2</w:t>
      </w:r>
      <w:r>
        <w:t>.</w:t>
      </w:r>
      <w:r>
        <w:tab/>
        <w:t>Mandurah area</w:t>
      </w:r>
      <w:bookmarkEnd w:id="456"/>
      <w:bookmarkEnd w:id="457"/>
    </w:p>
    <w:p>
      <w:pPr>
        <w:pStyle w:val="ySubsection"/>
      </w:pPr>
      <w:r>
        <w:tab/>
      </w:r>
      <w:r>
        <w:tab/>
        <w:t>The area comprising the local government district of the City of Mandurah.</w:t>
      </w:r>
    </w:p>
    <w:p>
      <w:pPr>
        <w:pStyle w:val="yFootnotesection"/>
      </w:pPr>
      <w:r>
        <w:tab/>
        <w:t>[Clause 2 inserted: Gazette 19 Dec 2000 p. 7284.]</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458" w:name="_Toc44928354"/>
      <w:bookmarkStart w:id="459" w:name="_Toc44928651"/>
      <w:bookmarkStart w:id="460" w:name="_Toc44942793"/>
      <w:bookmarkStart w:id="461" w:name="_Toc527364905"/>
      <w:bookmarkStart w:id="462" w:name="_Toc527365287"/>
      <w:bookmarkStart w:id="463" w:name="_Toc527366366"/>
      <w:bookmarkStart w:id="464" w:name="_Toc527375807"/>
      <w:bookmarkStart w:id="465" w:name="_Toc531697777"/>
      <w:bookmarkStart w:id="466" w:name="_Toc531698602"/>
      <w:r>
        <w:rPr>
          <w:rStyle w:val="CharSchNo"/>
        </w:rPr>
        <w:t>Schedule 6</w:t>
      </w:r>
      <w:r>
        <w:t xml:space="preserve"> — </w:t>
      </w:r>
      <w:r>
        <w:rPr>
          <w:rStyle w:val="CharSchText"/>
        </w:rPr>
        <w:t>Infringement notice offences</w:t>
      </w:r>
      <w:bookmarkEnd w:id="458"/>
      <w:bookmarkEnd w:id="459"/>
      <w:bookmarkEnd w:id="460"/>
      <w:bookmarkEnd w:id="461"/>
      <w:bookmarkEnd w:id="462"/>
      <w:bookmarkEnd w:id="463"/>
      <w:bookmarkEnd w:id="464"/>
      <w:bookmarkEnd w:id="465"/>
      <w:bookmarkEnd w:id="466"/>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iCs/>
              </w:rPr>
            </w:pPr>
            <w:r>
              <w:rPr>
                <w:i/>
                <w:iCs/>
              </w:rPr>
              <w:t>Environmental Protection (Abattoirs) Regulations 2001</w:t>
            </w:r>
          </w:p>
        </w:tc>
        <w:tc>
          <w:tcPr>
            <w:tcW w:w="1837" w:type="dxa"/>
          </w:tcPr>
          <w:p>
            <w:pPr>
              <w:pStyle w:val="yTableNAm"/>
              <w:keepNext/>
              <w:rPr>
                <w:i/>
                <w:iCs/>
              </w:rPr>
            </w:pPr>
          </w:p>
        </w:tc>
        <w:tc>
          <w:tcPr>
            <w:tcW w:w="2402" w:type="dxa"/>
          </w:tcPr>
          <w:p>
            <w:pPr>
              <w:pStyle w:val="yTableNAm"/>
              <w:keepNext/>
              <w:rPr>
                <w:i/>
                <w:iCs/>
              </w:rPr>
            </w:pPr>
          </w:p>
        </w:tc>
      </w:tr>
      <w:tr>
        <w:tblPrEx>
          <w:tblCellMar>
            <w:left w:w="108" w:type="dxa"/>
            <w:right w:w="108" w:type="dxa"/>
          </w:tblCellMar>
        </w:tblPrEx>
        <w:trPr>
          <w:gridAfter w:val="1"/>
          <w:wAfter w:w="23" w:type="dxa"/>
        </w:trPr>
        <w:tc>
          <w:tcPr>
            <w:tcW w:w="2968" w:type="dxa"/>
          </w:tcPr>
          <w:p>
            <w:pPr>
              <w:pStyle w:val="yTableNAm"/>
              <w:keepNext/>
              <w:spacing w:before="100"/>
            </w:pPr>
            <w:r>
              <w:t>1.</w:t>
            </w:r>
            <w:r>
              <w:tab/>
              <w:t>regulation 4(1)</w:t>
            </w:r>
          </w:p>
        </w:tc>
        <w:tc>
          <w:tcPr>
            <w:tcW w:w="1837" w:type="dxa"/>
          </w:tcPr>
          <w:p>
            <w:pPr>
              <w:pStyle w:val="yTableNAm"/>
              <w:keepNext/>
              <w:spacing w:before="100"/>
              <w:jc w:val="center"/>
            </w:pPr>
            <w:r>
              <w:t>250</w:t>
            </w:r>
          </w:p>
        </w:tc>
        <w:tc>
          <w:tcPr>
            <w:tcW w:w="2402" w:type="dxa"/>
          </w:tcPr>
          <w:p>
            <w:pPr>
              <w:pStyle w:val="yTableNAm"/>
              <w:keepNext/>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keepNext/>
            </w:pPr>
            <w:r>
              <w:rPr>
                <w:i/>
                <w:iCs/>
              </w:rPr>
              <w:t>Environmental Protection (Rural Landfill) Regulations 2002</w:t>
            </w:r>
          </w:p>
        </w:tc>
        <w:tc>
          <w:tcPr>
            <w:tcW w:w="1837" w:type="dxa"/>
          </w:tcPr>
          <w:p>
            <w:pPr>
              <w:pStyle w:val="yTableNAm"/>
              <w:keepNext/>
              <w:jc w:val="center"/>
            </w:pPr>
          </w:p>
        </w:tc>
        <w:tc>
          <w:tcPr>
            <w:tcW w:w="2402" w:type="dxa"/>
          </w:tcPr>
          <w:p>
            <w:pPr>
              <w:pStyle w:val="yTableNAm"/>
              <w:keepNext/>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c>
          <w:tcPr>
            <w:tcW w:w="2968" w:type="dxa"/>
          </w:tcPr>
          <w:p>
            <w:pPr>
              <w:pStyle w:val="yTableNAm"/>
            </w:pPr>
            <w:r>
              <w:rPr>
                <w:i/>
              </w:rPr>
              <w:t>Environmental Protection (Solid Fuel Heater and Firewood) Regulations 2018</w:t>
            </w:r>
          </w:p>
        </w:tc>
        <w:tc>
          <w:tcPr>
            <w:tcW w:w="1837" w:type="dxa"/>
          </w:tcPr>
          <w:p>
            <w:pPr>
              <w:pStyle w:val="yTableNAm"/>
              <w:jc w:val="center"/>
            </w:pPr>
          </w:p>
        </w:tc>
        <w:tc>
          <w:tcPr>
            <w:tcW w:w="2425" w:type="dxa"/>
            <w:gridSpan w:val="2"/>
          </w:tcPr>
          <w:p>
            <w:pPr>
              <w:pStyle w:val="yTableNAm"/>
              <w:jc w:val="center"/>
            </w:pPr>
          </w:p>
        </w:tc>
      </w:tr>
      <w:tr>
        <w:tc>
          <w:tcPr>
            <w:tcW w:w="2968" w:type="dxa"/>
          </w:tcPr>
          <w:p>
            <w:pPr>
              <w:pStyle w:val="yTableNAm"/>
            </w:pPr>
            <w:r>
              <w:t>1.</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6.</w:t>
            </w:r>
            <w:r>
              <w:tab/>
              <w:t>regulation 12(4)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15</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keepLines/>
              <w:rPr>
                <w:i/>
                <w:iCs/>
              </w:rPr>
            </w:pPr>
            <w:r>
              <w:rPr>
                <w:i/>
                <w:iCs/>
              </w:rPr>
              <w:t>Environmental Protection (Unauthorised Discharges) Regulations 2004</w:t>
            </w:r>
          </w:p>
        </w:tc>
        <w:tc>
          <w:tcPr>
            <w:tcW w:w="1837" w:type="dxa"/>
          </w:tcPr>
          <w:p>
            <w:pPr>
              <w:pStyle w:val="yTableNAm"/>
              <w:keepNext/>
              <w:keepLines/>
              <w:rPr>
                <w:i/>
                <w:iCs/>
              </w:rPr>
            </w:pPr>
          </w:p>
        </w:tc>
        <w:tc>
          <w:tcPr>
            <w:tcW w:w="2402" w:type="dxa"/>
          </w:tcPr>
          <w:p>
            <w:pPr>
              <w:pStyle w:val="yTableNAm"/>
              <w:keepNext/>
              <w:keepLines/>
              <w:rPr>
                <w:i/>
                <w:iCs/>
              </w:rPr>
            </w:pPr>
          </w:p>
        </w:tc>
      </w:tr>
      <w:tr>
        <w:tblPrEx>
          <w:tblCellMar>
            <w:left w:w="108" w:type="dxa"/>
            <w:right w:w="108" w:type="dxa"/>
          </w:tblCellMar>
        </w:tblPrEx>
        <w:trPr>
          <w:gridAfter w:val="1"/>
          <w:wAfter w:w="23" w:type="dxa"/>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02" w:type="dxa"/>
          </w:tcPr>
          <w:p>
            <w:pPr>
              <w:pStyle w:val="yTableNAm"/>
              <w:keepNext/>
              <w:keepLines/>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snapToGrid w:val="0"/>
                <w:vertAlign w:val="superscript"/>
              </w:rPr>
              <w:t> </w:t>
            </w:r>
            <w:del w:id="467" w:author="Master Repository Process" w:date="2021-08-01T14:22:00Z">
              <w:r>
                <w:rPr>
                  <w:snapToGrid w:val="0"/>
                  <w:vertAlign w:val="superscript"/>
                </w:rPr>
                <w:delText>6</w:delText>
              </w:r>
            </w:del>
            <w:ins w:id="468" w:author="Master Repository Process" w:date="2021-08-01T14:22:00Z">
              <w:r>
                <w:rPr>
                  <w:snapToGrid w:val="0"/>
                  <w:vertAlign w:val="superscript"/>
                </w:rPr>
                <w:t>5</w:t>
              </w:r>
            </w:ins>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rPr>
                <w:i/>
                <w:iCs/>
              </w:rPr>
              <w:t>Environmental Protection (Plastic Bags) Regulations 2018</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blHeader/>
        </w:trPr>
        <w:tc>
          <w:tcPr>
            <w:tcW w:w="2968" w:type="dxa"/>
          </w:tcPr>
          <w:p>
            <w:pPr>
              <w:pStyle w:val="yTableNAm"/>
              <w:rPr>
                <w:i/>
                <w:iCs/>
              </w:rPr>
            </w:pPr>
            <w:r>
              <w:t>1.</w:t>
            </w:r>
            <w:r>
              <w:tab/>
              <w:t>regulation 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5</w:t>
            </w:r>
          </w:p>
        </w:tc>
        <w:tc>
          <w:tcPr>
            <w:tcW w:w="1837" w:type="dxa"/>
          </w:tcPr>
          <w:p>
            <w:pPr>
              <w:pStyle w:val="yTableNAm"/>
              <w:jc w:val="center"/>
            </w:pPr>
            <w:r>
              <w:t>250</w:t>
            </w:r>
          </w:p>
        </w:tc>
        <w:tc>
          <w:tcPr>
            <w:tcW w:w="2402" w:type="dxa"/>
          </w:tcPr>
          <w:p>
            <w:pPr>
              <w:pStyle w:val="yTableNAm"/>
              <w:jc w:val="center"/>
            </w:pPr>
            <w:r>
              <w:t>500</w:t>
            </w:r>
          </w:p>
        </w:tc>
      </w:tr>
    </w:tbl>
    <w:p>
      <w:pPr>
        <w:pStyle w:val="yFootnotesection"/>
        <w:keepLines w:val="0"/>
      </w:pPr>
      <w:r>
        <w:tab/>
        <w:t>[Schedule 6 inserted: Gazette 11 Dec 1998 p. 6605</w:t>
      </w:r>
      <w:r>
        <w:noBreakHyphen/>
        <w:t>8; amended: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 12 Jun 2018 p. 1891; 31 Aug 2018 p. 3016; 16 Oct 2018 p. 4093.]</w:t>
      </w:r>
    </w:p>
    <w:p>
      <w:pPr>
        <w:pStyle w:val="yFootnotesection"/>
        <w:keepLines w:val="0"/>
        <w:rPr>
          <w:i w:val="0"/>
        </w:r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469" w:name="_Toc44928355"/>
      <w:bookmarkStart w:id="470" w:name="_Toc44928652"/>
      <w:bookmarkStart w:id="471" w:name="_Toc44942794"/>
      <w:bookmarkStart w:id="472" w:name="_Toc527364906"/>
      <w:bookmarkStart w:id="473" w:name="_Toc527365288"/>
      <w:bookmarkStart w:id="474" w:name="_Toc527366367"/>
      <w:bookmarkStart w:id="475" w:name="_Toc527375808"/>
      <w:bookmarkStart w:id="476" w:name="_Toc531697778"/>
      <w:bookmarkStart w:id="477" w:name="_Toc531698603"/>
      <w:r>
        <w:rPr>
          <w:rStyle w:val="CharSchNo"/>
        </w:rPr>
        <w:t>Schedule 7</w:t>
      </w:r>
      <w:r>
        <w:t xml:space="preserve"> — </w:t>
      </w:r>
      <w:r>
        <w:rPr>
          <w:rStyle w:val="CharSchText"/>
        </w:rPr>
        <w:t>Forms</w:t>
      </w:r>
      <w:bookmarkEnd w:id="469"/>
      <w:bookmarkEnd w:id="470"/>
      <w:bookmarkEnd w:id="471"/>
      <w:bookmarkEnd w:id="472"/>
      <w:bookmarkEnd w:id="473"/>
      <w:bookmarkEnd w:id="474"/>
      <w:bookmarkEnd w:id="475"/>
      <w:bookmarkEnd w:id="476"/>
      <w:bookmarkEnd w:id="477"/>
    </w:p>
    <w:p>
      <w:pPr>
        <w:pStyle w:val="yShoulderClause"/>
      </w:pPr>
      <w:r>
        <w:t>[r. 37, 38, 42, 43]</w:t>
      </w:r>
    </w:p>
    <w:p>
      <w:pPr>
        <w:pStyle w:val="yFootnoteheading"/>
      </w:pPr>
      <w:r>
        <w:tab/>
        <w:t>[Heading inserted: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w:t>
      </w:r>
      <w:del w:id="478" w:author="Master Repository Process" w:date="2021-08-01T14:22:00Z">
        <w:r>
          <w:rPr>
            <w:spacing w:val="-4"/>
            <w:vertAlign w:val="superscript"/>
          </w:rPr>
          <w:delText>3</w:delText>
        </w:r>
      </w:del>
      <w:ins w:id="479" w:author="Master Repository Process" w:date="2021-08-01T14:22:00Z">
        <w:r>
          <w:rPr>
            <w:spacing w:val="-4"/>
            <w:vertAlign w:val="superscript"/>
          </w:rPr>
          <w:t>2</w:t>
        </w:r>
      </w:ins>
      <w:r>
        <w:rPr>
          <w:b/>
          <w:spacing w:val="-4"/>
        </w:rPr>
        <w:t>, this Modified Penalty Notice may be withdrawn and other action taken.</w:t>
      </w:r>
    </w:p>
    <w:p>
      <w:pPr>
        <w:pStyle w:val="yTable"/>
        <w:keepNext/>
        <w:keepLines/>
        <w:spacing w:before="120"/>
        <w:rPr>
          <w:sz w:val="18"/>
        </w:rPr>
      </w:pPr>
      <w:r>
        <w:rPr>
          <w:sz w:val="18"/>
        </w:rPr>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w:t>
      </w:r>
      <w:del w:id="480" w:author="Master Repository Process" w:date="2021-08-01T14:22:00Z">
        <w:r>
          <w:rPr>
            <w:sz w:val="18"/>
            <w:vertAlign w:val="superscript"/>
          </w:rPr>
          <w:delText>3</w:delText>
        </w:r>
      </w:del>
      <w:ins w:id="481" w:author="Master Repository Process" w:date="2021-08-01T14:22:00Z">
        <w:r>
          <w:rPr>
            <w:sz w:val="18"/>
            <w:vertAlign w:val="superscript"/>
          </w:rPr>
          <w:t>2</w:t>
        </w:r>
      </w:ins>
    </w:p>
    <w:p>
      <w:pPr>
        <w:pStyle w:val="yTable"/>
        <w:keepNext/>
        <w:tabs>
          <w:tab w:val="left" w:pos="567"/>
        </w:tabs>
        <w:spacing w:before="20"/>
        <w:rPr>
          <w:sz w:val="18"/>
        </w:rPr>
      </w:pPr>
      <w:r>
        <w:rPr>
          <w:sz w:val="18"/>
        </w:rPr>
        <w:tab/>
        <w:t>GPO Box K822</w:t>
      </w:r>
    </w:p>
    <w:p>
      <w:pPr>
        <w:pStyle w:val="yTable"/>
        <w:tabs>
          <w:tab w:val="left" w:pos="567"/>
        </w:tabs>
        <w:spacing w:before="2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w:t>
      </w:r>
      <w:del w:id="482" w:author="Master Repository Process" w:date="2021-08-01T14:22:00Z">
        <w:r>
          <w:rPr>
            <w:sz w:val="18"/>
            <w:vertAlign w:val="superscript"/>
          </w:rPr>
          <w:delText>3</w:delText>
        </w:r>
      </w:del>
      <w:ins w:id="483" w:author="Master Repository Process" w:date="2021-08-01T14:22:00Z">
        <w:r>
          <w:rPr>
            <w:sz w:val="18"/>
            <w:vertAlign w:val="superscript"/>
          </w:rPr>
          <w:t>2</w:t>
        </w:r>
      </w:ins>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Gazette 11 Dec 1998 p. 6608</w:t>
      </w:r>
      <w:r>
        <w:noBreakHyphen/>
        <w:t>9; amended: Gazette 21 Aug 2015 p. 3336.]</w:t>
      </w:r>
    </w:p>
    <w:p>
      <w:pPr>
        <w:pStyle w:val="yTable"/>
        <w:pageBreakBefore/>
        <w:spacing w:after="120"/>
        <w:jc w:val="center"/>
        <w:rPr>
          <w:b/>
        </w:rPr>
      </w:pPr>
      <w:r>
        <w:rPr>
          <w:rStyle w:val="CharSClsNo"/>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Gazette 11 Dec 1998 p. 6609; amended: Gazette 21 Aug 2015 p. 3336.]</w:t>
      </w:r>
    </w:p>
    <w:p>
      <w:pPr>
        <w:pStyle w:val="yTable"/>
        <w:pageBreakBefore/>
        <w:spacing w:after="120"/>
        <w:jc w:val="center"/>
        <w:rPr>
          <w:b/>
        </w:rPr>
      </w:pPr>
      <w:r>
        <w:rPr>
          <w:rStyle w:val="CharSClsNo"/>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w:t>
      </w:r>
      <w:r>
        <w:rPr>
          <w:b/>
          <w:vertAlign w:val="superscript"/>
        </w:rPr>
        <w:t> </w:t>
      </w:r>
      <w:del w:id="484" w:author="Master Repository Process" w:date="2021-08-01T14:22:00Z">
        <w:r>
          <w:rPr>
            <w:spacing w:val="-4"/>
            <w:vertAlign w:val="superscript"/>
          </w:rPr>
          <w:delText>3</w:delText>
        </w:r>
      </w:del>
      <w:ins w:id="485" w:author="Master Repository Process" w:date="2021-08-01T14:22:00Z">
        <w:r>
          <w:rPr>
            <w:vertAlign w:val="superscript"/>
          </w:rPr>
          <w:t>2</w:t>
        </w:r>
      </w:ins>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w:t>
      </w:r>
      <w:del w:id="486" w:author="Master Repository Process" w:date="2021-08-01T14:22:00Z">
        <w:r>
          <w:rPr>
            <w:sz w:val="18"/>
            <w:vertAlign w:val="superscript"/>
          </w:rPr>
          <w:delText>3</w:delText>
        </w:r>
      </w:del>
      <w:ins w:id="487" w:author="Master Repository Process" w:date="2021-08-01T14:22:00Z">
        <w:r>
          <w:rPr>
            <w:sz w:val="18"/>
            <w:vertAlign w:val="superscript"/>
          </w:rPr>
          <w:t>2</w:t>
        </w:r>
      </w:ins>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w:t>
      </w:r>
      <w:del w:id="488" w:author="Master Repository Process" w:date="2021-08-01T14:22:00Z">
        <w:r>
          <w:rPr>
            <w:sz w:val="18"/>
            <w:vertAlign w:val="superscript"/>
          </w:rPr>
          <w:delText>3</w:delText>
        </w:r>
      </w:del>
      <w:ins w:id="489" w:author="Master Repository Process" w:date="2021-08-01T14:22:00Z">
        <w:r>
          <w:rPr>
            <w:sz w:val="18"/>
            <w:vertAlign w:val="superscript"/>
          </w:rPr>
          <w:t>2</w:t>
        </w:r>
      </w:ins>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Gazette 11 Dec 1998 p. 6610</w:t>
      </w:r>
      <w:r>
        <w:noBreakHyphen/>
        <w:t>11; amended: Gazette 20 Aug 2013 p. 3857; 21 Aug 2015 p. 3336.]</w:t>
      </w:r>
    </w:p>
    <w:p>
      <w:pPr>
        <w:pStyle w:val="yTable"/>
        <w:pageBreakBefore/>
        <w:spacing w:after="120"/>
        <w:jc w:val="center"/>
        <w:rPr>
          <w:b/>
        </w:rPr>
      </w:pPr>
      <w:r>
        <w:rPr>
          <w:rStyle w:val="CharSClsNo"/>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Gazette 11 Dec 1998 p. 6611; amended: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490" w:name="_Toc44928356"/>
      <w:bookmarkStart w:id="491" w:name="_Toc44928653"/>
      <w:bookmarkStart w:id="492" w:name="_Toc44942795"/>
      <w:bookmarkStart w:id="493" w:name="_Toc527364907"/>
      <w:bookmarkStart w:id="494" w:name="_Toc527365289"/>
      <w:bookmarkStart w:id="495" w:name="_Toc527366368"/>
      <w:bookmarkStart w:id="496" w:name="_Toc527375809"/>
      <w:bookmarkStart w:id="497" w:name="_Toc531697779"/>
      <w:bookmarkStart w:id="498" w:name="_Toc531698604"/>
      <w:r>
        <w:t>Notes</w:t>
      </w:r>
      <w:bookmarkEnd w:id="490"/>
      <w:bookmarkEnd w:id="491"/>
      <w:bookmarkEnd w:id="492"/>
      <w:bookmarkEnd w:id="493"/>
      <w:bookmarkEnd w:id="494"/>
      <w:bookmarkEnd w:id="495"/>
      <w:bookmarkEnd w:id="496"/>
      <w:bookmarkEnd w:id="497"/>
      <w:bookmarkEnd w:id="498"/>
    </w:p>
    <w:p>
      <w:pPr>
        <w:pStyle w:val="nStatement"/>
      </w:pPr>
      <w:del w:id="499" w:author="Master Repository Process" w:date="2021-08-01T14:22:00Z">
        <w:r>
          <w:rPr>
            <w:snapToGrid w:val="0"/>
            <w:vertAlign w:val="superscript"/>
          </w:rPr>
          <w:delText>1</w:delText>
        </w:r>
        <w:r>
          <w:rPr>
            <w:snapToGrid w:val="0"/>
          </w:rPr>
          <w:tab/>
        </w:r>
      </w:del>
      <w:r>
        <w:t xml:space="preserve">This is a compilation of the </w:t>
      </w:r>
      <w:r>
        <w:rPr>
          <w:i/>
          <w:noProof/>
        </w:rPr>
        <w:t>Environmental Protection Regulations</w:t>
      </w:r>
      <w:del w:id="500" w:author="Master Repository Process" w:date="2021-08-01T14:22:00Z">
        <w:r>
          <w:rPr>
            <w:i/>
            <w:noProof/>
            <w:snapToGrid w:val="0"/>
          </w:rPr>
          <w:delText xml:space="preserve"> </w:delText>
        </w:r>
      </w:del>
      <w:ins w:id="501" w:author="Master Repository Process" w:date="2021-08-01T14:22:00Z">
        <w:r>
          <w:rPr>
            <w:i/>
            <w:noProof/>
          </w:rPr>
          <w:t> </w:t>
        </w:r>
      </w:ins>
      <w:r>
        <w:rPr>
          <w:i/>
          <w:noProof/>
        </w:rPr>
        <w:t>1987</w:t>
      </w:r>
      <w:r>
        <w:t xml:space="preserve"> and includes </w:t>
      </w:r>
      <w:del w:id="502" w:author="Master Repository Process" w:date="2021-08-01T14:22:00Z">
        <w:r>
          <w:rPr>
            <w:snapToGrid w:val="0"/>
          </w:rPr>
          <w:delText xml:space="preserve">the </w:delText>
        </w:r>
      </w:del>
      <w:r>
        <w:t xml:space="preserve">amendments made by </w:t>
      </w:r>
      <w:del w:id="503" w:author="Master Repository Process" w:date="2021-08-01T14:22:00Z">
        <w:r>
          <w:rPr>
            <w:snapToGrid w:val="0"/>
          </w:rPr>
          <w:delText xml:space="preserve">the </w:delText>
        </w:r>
      </w:del>
      <w:r>
        <w:t>other written laws</w:t>
      </w:r>
      <w:del w:id="504" w:author="Master Repository Process" w:date="2021-08-01T14:22:00Z">
        <w:r>
          <w:rPr>
            <w:snapToGrid w:val="0"/>
          </w:rPr>
          <w:delText xml:space="preserve"> referred to in the following table.  The table also contains</w:delText>
        </w:r>
      </w:del>
      <w:ins w:id="505" w:author="Master Repository Process" w:date="2021-08-01T14:22:00Z">
        <w:r>
          <w:t>. For provisions that have come into operation, and for</w:t>
        </w:r>
      </w:ins>
      <w:r>
        <w:t xml:space="preserve"> information about any </w:t>
      </w:r>
      <w:del w:id="506" w:author="Master Repository Process" w:date="2021-08-01T14:22:00Z">
        <w:r>
          <w:rPr>
            <w:snapToGrid w:val="0"/>
          </w:rPr>
          <w:delText>reprint.</w:delText>
        </w:r>
      </w:del>
      <w:ins w:id="507" w:author="Master Repository Process" w:date="2021-08-01T14:22:00Z">
        <w:r>
          <w:t>reprints, see the compilation table.</w:t>
        </w:r>
      </w:ins>
    </w:p>
    <w:p>
      <w:pPr>
        <w:pStyle w:val="nHeading3"/>
      </w:pPr>
      <w:bookmarkStart w:id="508" w:name="_Toc44942796"/>
      <w:bookmarkStart w:id="509" w:name="_Toc531698605"/>
      <w:r>
        <w:t>Compilation table</w:t>
      </w:r>
      <w:bookmarkEnd w:id="508"/>
      <w:bookmarkEnd w:id="50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510" w:author="Master Repository Process" w:date="2021-08-01T14:22:00Z">
              <w:r>
                <w:rPr>
                  <w:b/>
                </w:rPr>
                <w:delText>Gazettal</w:delText>
              </w:r>
            </w:del>
            <w:ins w:id="511" w:author="Master Repository Process" w:date="2021-08-01T14:22: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1996</w:t>
            </w:r>
            <w:r>
              <w:rPr>
                <w:vertAlign w:val="superscript"/>
              </w:rPr>
              <w:t> </w:t>
            </w:r>
            <w:del w:id="512" w:author="Master Repository Process" w:date="2021-08-01T14:22:00Z">
              <w:r>
                <w:rPr>
                  <w:vertAlign w:val="superscript"/>
                </w:rPr>
                <w:delText>7</w:delText>
              </w:r>
            </w:del>
            <w:ins w:id="513" w:author="Master Repository Process" w:date="2021-08-01T14:22:00Z">
              <w:r>
                <w:rPr>
                  <w:vertAlign w:val="superscript"/>
                </w:rPr>
                <w:t>6</w:t>
              </w:r>
            </w:ins>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Amendment Regulations (No. 5) 2000</w:t>
            </w:r>
            <w:r>
              <w:rPr>
                <w:vertAlign w:val="superscript"/>
              </w:rPr>
              <w:t> </w:t>
            </w:r>
            <w:del w:id="514" w:author="Master Repository Process" w:date="2021-08-01T14:22:00Z">
              <w:r>
                <w:rPr>
                  <w:vertAlign w:val="superscript"/>
                </w:rPr>
                <w:delText>8</w:delText>
              </w:r>
            </w:del>
            <w:ins w:id="515" w:author="Master Repository Process" w:date="2021-08-01T14:22:00Z">
              <w:r>
                <w:rPr>
                  <w:vertAlign w:val="superscript"/>
                </w:rPr>
                <w:t>7</w:t>
              </w:r>
            </w:ins>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bCs/>
                <w:snapToGrid w:val="0"/>
                <w:spacing w:val="-2"/>
              </w:rPr>
              <w:t>r. 1 and 2: 1 Aug 2014 (see r. 2(a));</w:t>
            </w:r>
            <w:r>
              <w:rPr>
                <w:bCs/>
                <w:snapToGrid w:val="0"/>
                <w:spacing w:val="-2"/>
              </w:rPr>
              <w:br/>
              <w:t>Regulations other than r. 1 and 2: 2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bCs/>
                <w:snapToGrid w:val="0"/>
                <w:spacing w:val="-2"/>
              </w:rPr>
              <w:t>r. 1 and 2: 21 Aug 2015 (see r. 2(a));</w:t>
            </w:r>
            <w:r>
              <w:rPr>
                <w:bCs/>
                <w:snapToGrid w:val="0"/>
                <w:spacing w:val="-2"/>
              </w:rPr>
              <w:br/>
              <w:t>Regulations other than r. 1 and 2: 22 Aug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bCs/>
                <w:snapToGrid w:val="0"/>
                <w:spacing w:val="-2"/>
              </w:rPr>
            </w:pPr>
            <w:r>
              <w:rPr>
                <w:bCs/>
                <w:snapToGrid w:val="0"/>
                <w:spacing w:val="-2"/>
              </w:rPr>
              <w:t>r. 1 and 2: 28 Jun 2016 (see r. 2(a));</w:t>
            </w:r>
            <w:r>
              <w:rPr>
                <w:bCs/>
                <w:snapToGrid w:val="0"/>
                <w:spacing w:val="-2"/>
              </w:rPr>
              <w:br/>
              <w:t>Regulations other than r. 1 and 2: 1 Jul 2016 (see r. 2(b))</w:t>
            </w:r>
          </w:p>
        </w:tc>
      </w:tr>
      <w:tr>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Environmental Protection Amendment Regulations 2018</w:t>
            </w:r>
          </w:p>
        </w:tc>
        <w:tc>
          <w:tcPr>
            <w:tcW w:w="1276" w:type="dxa"/>
            <w:tcBorders>
              <w:top w:val="nil"/>
              <w:bottom w:val="nil"/>
            </w:tcBorders>
          </w:tcPr>
          <w:p>
            <w:pPr>
              <w:pStyle w:val="nTable"/>
              <w:spacing w:after="40"/>
            </w:pPr>
            <w:r>
              <w:t>27 Apr 2018 p. 1389</w:t>
            </w:r>
            <w:r>
              <w:noBreakHyphen/>
              <w:t>90</w:t>
            </w:r>
          </w:p>
        </w:tc>
        <w:tc>
          <w:tcPr>
            <w:tcW w:w="2693" w:type="dxa"/>
            <w:tcBorders>
              <w:top w:val="nil"/>
              <w:bottom w:val="nil"/>
            </w:tcBorders>
          </w:tcPr>
          <w:p>
            <w:pPr>
              <w:pStyle w:val="nTable"/>
              <w:spacing w:after="40"/>
            </w:pPr>
            <w:r>
              <w:rPr>
                <w:bCs/>
                <w:snapToGrid w:val="0"/>
                <w:spacing w:val="-2"/>
              </w:rPr>
              <w:t>r. 1 and 2: 27 Apr 2018 (see r. 2(a));</w:t>
            </w:r>
            <w:r>
              <w:rPr>
                <w:bCs/>
                <w:snapToGrid w:val="0"/>
                <w:spacing w:val="-2"/>
              </w:rPr>
              <w:br/>
              <w:t>Regulations other than r. 1 and 2: 28 Apr 2018 (see r. 2(b))</w:t>
            </w:r>
          </w:p>
        </w:tc>
      </w:tr>
      <w:tr>
        <w:tc>
          <w:tcPr>
            <w:tcW w:w="3118" w:type="dxa"/>
            <w:tcBorders>
              <w:top w:val="nil"/>
              <w:bottom w:val="nil"/>
            </w:tcBorders>
          </w:tcPr>
          <w:p>
            <w:pPr>
              <w:pStyle w:val="nTable"/>
              <w:spacing w:after="40"/>
            </w:pPr>
            <w:r>
              <w:rPr>
                <w:i/>
              </w:rPr>
              <w:t>Environmental Protection Amendment Regulations (No. 2) 2018</w:t>
            </w:r>
          </w:p>
        </w:tc>
        <w:tc>
          <w:tcPr>
            <w:tcW w:w="1276" w:type="dxa"/>
            <w:tcBorders>
              <w:top w:val="nil"/>
              <w:bottom w:val="nil"/>
            </w:tcBorders>
          </w:tcPr>
          <w:p>
            <w:pPr>
              <w:pStyle w:val="nTable"/>
              <w:spacing w:after="40"/>
            </w:pPr>
            <w:r>
              <w:t>12 Jun 2018 p. 1887</w:t>
            </w:r>
            <w:r>
              <w:noBreakHyphen/>
              <w:t>9</w:t>
            </w:r>
          </w:p>
        </w:tc>
        <w:tc>
          <w:tcPr>
            <w:tcW w:w="2693" w:type="dxa"/>
            <w:tcBorders>
              <w:top w:val="nil"/>
              <w:bottom w:val="nil"/>
            </w:tcBorders>
          </w:tcPr>
          <w:p>
            <w:pPr>
              <w:pStyle w:val="nTable"/>
              <w:spacing w:after="40"/>
            </w:pPr>
            <w:r>
              <w:rPr>
                <w:bCs/>
                <w:snapToGrid w:val="0"/>
                <w:spacing w:val="-2"/>
              </w:rPr>
              <w:t>r. 1 and 2: 12 Jun 2018 (see r. 2(a));</w:t>
            </w:r>
            <w:r>
              <w:rPr>
                <w:bCs/>
                <w:snapToGrid w:val="0"/>
                <w:spacing w:val="-2"/>
              </w:rPr>
              <w:br/>
              <w:t xml:space="preserve">Regulations other than r. 1 and 2: </w:t>
            </w:r>
            <w:r>
              <w:t>1 Jul 2018 (see r. 2(b))</w:t>
            </w:r>
          </w:p>
        </w:tc>
      </w:tr>
      <w:tr>
        <w:tc>
          <w:tcPr>
            <w:tcW w:w="3118" w:type="dxa"/>
            <w:tcBorders>
              <w:top w:val="nil"/>
              <w:bottom w:val="nil"/>
            </w:tcBorders>
          </w:tcPr>
          <w:p>
            <w:pPr>
              <w:pStyle w:val="nTable"/>
              <w:spacing w:after="40"/>
            </w:pPr>
            <w:r>
              <w:rPr>
                <w:i/>
              </w:rPr>
              <w:t>Environmental Protection (Plastic Bags) Regulations 2018</w:t>
            </w:r>
            <w:r>
              <w:t xml:space="preserve"> Pt. 3</w:t>
            </w:r>
          </w:p>
        </w:tc>
        <w:tc>
          <w:tcPr>
            <w:tcW w:w="1276" w:type="dxa"/>
            <w:tcBorders>
              <w:top w:val="nil"/>
              <w:bottom w:val="nil"/>
            </w:tcBorders>
          </w:tcPr>
          <w:p>
            <w:pPr>
              <w:pStyle w:val="nTable"/>
              <w:spacing w:after="40"/>
            </w:pPr>
            <w:r>
              <w:t>12 Jun 2018 p. 1890</w:t>
            </w:r>
            <w:r>
              <w:noBreakHyphen/>
              <w:t>1</w:t>
            </w:r>
          </w:p>
        </w:tc>
        <w:tc>
          <w:tcPr>
            <w:tcW w:w="2693" w:type="dxa"/>
            <w:tcBorders>
              <w:top w:val="nil"/>
              <w:bottom w:val="nil"/>
            </w:tcBorders>
          </w:tcPr>
          <w:p>
            <w:pPr>
              <w:pStyle w:val="nTable"/>
              <w:spacing w:after="40"/>
            </w:pPr>
            <w:r>
              <w:t>Pt. 3 (other than r. 7(2)): 1 Jul 2018 (see r. 2(c));</w:t>
            </w:r>
            <w:r>
              <w:br/>
              <w:t>r. 7(2): 1 Jan 2019 (see r. 2(b))</w:t>
            </w:r>
          </w:p>
        </w:tc>
      </w:tr>
      <w:tr>
        <w:tc>
          <w:tcPr>
            <w:tcW w:w="3118" w:type="dxa"/>
            <w:tcBorders>
              <w:top w:val="nil"/>
              <w:bottom w:val="nil"/>
            </w:tcBorders>
          </w:tcPr>
          <w:p>
            <w:pPr>
              <w:pStyle w:val="nTable"/>
              <w:keepNext/>
              <w:spacing w:after="40"/>
            </w:pPr>
            <w:r>
              <w:rPr>
                <w:i/>
              </w:rPr>
              <w:t>Environmental Protection (Solid Fuel Heater and Firewood) Regulations 2018</w:t>
            </w:r>
            <w:r>
              <w:t xml:space="preserve"> Pt. 5 Div. 2</w:t>
            </w:r>
          </w:p>
        </w:tc>
        <w:tc>
          <w:tcPr>
            <w:tcW w:w="1276" w:type="dxa"/>
            <w:tcBorders>
              <w:top w:val="nil"/>
              <w:bottom w:val="nil"/>
            </w:tcBorders>
          </w:tcPr>
          <w:p>
            <w:pPr>
              <w:pStyle w:val="nTable"/>
              <w:keepNext/>
              <w:spacing w:after="40"/>
            </w:pPr>
            <w:r>
              <w:t>31 Aug 2018 p. 3093-107</w:t>
            </w:r>
          </w:p>
        </w:tc>
        <w:tc>
          <w:tcPr>
            <w:tcW w:w="2693" w:type="dxa"/>
            <w:tcBorders>
              <w:top w:val="nil"/>
              <w:bottom w:val="nil"/>
            </w:tcBorders>
          </w:tcPr>
          <w:p>
            <w:pPr>
              <w:pStyle w:val="nTable"/>
              <w:keepNext/>
              <w:spacing w:after="40"/>
            </w:pPr>
            <w:r>
              <w:t>1 Sep 2018 (see r. 2(b))</w:t>
            </w:r>
          </w:p>
        </w:tc>
      </w:tr>
      <w:tr>
        <w:tc>
          <w:tcPr>
            <w:tcW w:w="3118" w:type="dxa"/>
            <w:tcBorders>
              <w:top w:val="nil"/>
              <w:bottom w:val="nil"/>
            </w:tcBorders>
          </w:tcPr>
          <w:p>
            <w:pPr>
              <w:pStyle w:val="nTable"/>
              <w:keepNext/>
              <w:spacing w:after="40"/>
              <w:rPr>
                <w:i/>
              </w:rPr>
            </w:pPr>
            <w:r>
              <w:rPr>
                <w:i/>
              </w:rPr>
              <w:t>Environmental Protection Amendment Regulations (No. 3) 2018</w:t>
            </w:r>
          </w:p>
        </w:tc>
        <w:tc>
          <w:tcPr>
            <w:tcW w:w="1276" w:type="dxa"/>
            <w:tcBorders>
              <w:top w:val="nil"/>
              <w:bottom w:val="nil"/>
            </w:tcBorders>
          </w:tcPr>
          <w:p>
            <w:pPr>
              <w:pStyle w:val="nTable"/>
              <w:keepNext/>
              <w:spacing w:after="40"/>
            </w:pPr>
            <w:r>
              <w:t>16 Oct 2018 p. 4093</w:t>
            </w:r>
          </w:p>
        </w:tc>
        <w:tc>
          <w:tcPr>
            <w:tcW w:w="2693" w:type="dxa"/>
            <w:tcBorders>
              <w:top w:val="nil"/>
              <w:bottom w:val="nil"/>
            </w:tcBorders>
          </w:tcPr>
          <w:p>
            <w:pPr>
              <w:pStyle w:val="nTable"/>
              <w:keepNext/>
              <w:spacing w:after="40"/>
            </w:pPr>
            <w:r>
              <w:t>r. 1 and 2: 16 Oct 2018 (see</w:t>
            </w:r>
            <w:del w:id="516" w:author="Master Repository Process" w:date="2021-08-01T14:22:00Z">
              <w:r>
                <w:delText xml:space="preserve"> </w:delText>
              </w:r>
            </w:del>
            <w:r>
              <w:t> r. 2(a));</w:t>
            </w:r>
            <w:r>
              <w:br/>
              <w:t>Regulations other than r. 1 and 2: 17 Oct 2018 (see r. 2(b))</w:t>
            </w:r>
          </w:p>
        </w:tc>
      </w:tr>
      <w:tr>
        <w:trPr>
          <w:ins w:id="517" w:author="Master Repository Process" w:date="2021-08-01T14:22:00Z"/>
        </w:trPr>
        <w:tc>
          <w:tcPr>
            <w:tcW w:w="3118" w:type="dxa"/>
            <w:tcBorders>
              <w:top w:val="nil"/>
              <w:bottom w:val="single" w:sz="4" w:space="0" w:color="auto"/>
            </w:tcBorders>
          </w:tcPr>
          <w:p>
            <w:pPr>
              <w:pStyle w:val="nTable"/>
              <w:keepNext/>
              <w:spacing w:after="40"/>
              <w:rPr>
                <w:ins w:id="518" w:author="Master Repository Process" w:date="2021-08-01T14:22:00Z"/>
                <w:i/>
              </w:rPr>
            </w:pPr>
            <w:ins w:id="519" w:author="Master Repository Process" w:date="2021-08-01T14:22:00Z">
              <w:r>
                <w:rPr>
                  <w:i/>
                </w:rPr>
                <w:t>Environmental Protection Amendment Regulations (No. 2) 2020</w:t>
              </w:r>
            </w:ins>
          </w:p>
        </w:tc>
        <w:tc>
          <w:tcPr>
            <w:tcW w:w="1276" w:type="dxa"/>
            <w:tcBorders>
              <w:top w:val="nil"/>
              <w:bottom w:val="single" w:sz="4" w:space="0" w:color="auto"/>
            </w:tcBorders>
          </w:tcPr>
          <w:p>
            <w:pPr>
              <w:pStyle w:val="nTable"/>
              <w:keepNext/>
              <w:spacing w:after="40"/>
              <w:rPr>
                <w:ins w:id="520" w:author="Master Repository Process" w:date="2021-08-01T14:22:00Z"/>
              </w:rPr>
            </w:pPr>
            <w:ins w:id="521" w:author="Master Repository Process" w:date="2021-08-01T14:22:00Z">
              <w:r>
                <w:t>SL 2020/114 7 Jul 2020</w:t>
              </w:r>
            </w:ins>
          </w:p>
        </w:tc>
        <w:tc>
          <w:tcPr>
            <w:tcW w:w="2693" w:type="dxa"/>
            <w:tcBorders>
              <w:top w:val="nil"/>
              <w:bottom w:val="single" w:sz="4" w:space="0" w:color="auto"/>
            </w:tcBorders>
          </w:tcPr>
          <w:p>
            <w:pPr>
              <w:pStyle w:val="nTable"/>
              <w:keepNext/>
              <w:spacing w:after="40"/>
              <w:rPr>
                <w:ins w:id="522" w:author="Master Repository Process" w:date="2021-08-01T14:22:00Z"/>
              </w:rPr>
            </w:pPr>
            <w:ins w:id="523" w:author="Master Repository Process" w:date="2021-08-01T14:22:00Z">
              <w:r>
                <w:t>r. 1 and 2: 7 Jul 2020 (see r. 2(a));</w:t>
              </w:r>
              <w:r>
                <w:br/>
                <w:t>Regulations other than r. 1 and 2: 8 Jul 2020 (see r. 2(b))</w:t>
              </w:r>
            </w:ins>
          </w:p>
        </w:tc>
      </w:tr>
    </w:tbl>
    <w:p>
      <w:pPr>
        <w:pStyle w:val="nHeading3"/>
        <w:rPr>
          <w:ins w:id="524" w:author="Master Repository Process" w:date="2021-08-01T14:22:00Z"/>
        </w:rPr>
      </w:pPr>
      <w:bookmarkStart w:id="525" w:name="_Toc44942797"/>
      <w:del w:id="526" w:author="Master Repository Process" w:date="2021-08-01T14:22:00Z">
        <w:r>
          <w:rPr>
            <w:snapToGrid w:val="0"/>
            <w:vertAlign w:val="superscript"/>
          </w:rPr>
          <w:delText>2</w:delText>
        </w:r>
      </w:del>
      <w:ins w:id="527" w:author="Master Repository Process" w:date="2021-08-01T14:22:00Z">
        <w:r>
          <w:t>Other notes</w:t>
        </w:r>
        <w:bookmarkEnd w:id="525"/>
      </w:ins>
    </w:p>
    <w:p>
      <w:pPr>
        <w:pStyle w:val="nNote"/>
        <w:spacing w:before="160"/>
        <w:rPr>
          <w:snapToGrid w:val="0"/>
        </w:rPr>
      </w:pPr>
      <w:ins w:id="528" w:author="Master Repository Process" w:date="2021-08-01T14:22:00Z">
        <w:r>
          <w:rPr>
            <w:snapToGrid w:val="0"/>
            <w:vertAlign w:val="superscript"/>
          </w:rPr>
          <w:t>1</w:t>
        </w:r>
      </w:ins>
      <w:r>
        <w:rPr>
          <w:snapToGrid w:val="0"/>
        </w:rPr>
        <w:tab/>
        <w:t>Published by Gazette 18 December 1992 p. 6099.</w:t>
      </w:r>
    </w:p>
    <w:p>
      <w:pPr>
        <w:pStyle w:val="nNote"/>
        <w:rPr>
          <w:snapToGrid w:val="0"/>
        </w:rPr>
      </w:pPr>
      <w:del w:id="529" w:author="Master Repository Process" w:date="2021-08-01T14:22:00Z">
        <w:r>
          <w:rPr>
            <w:snapToGrid w:val="0"/>
            <w:vertAlign w:val="superscript"/>
          </w:rPr>
          <w:delText>3</w:delText>
        </w:r>
      </w:del>
      <w:ins w:id="530" w:author="Master Repository Process" w:date="2021-08-01T14:22:00Z">
        <w:r>
          <w:rPr>
            <w:snapToGrid w:val="0"/>
            <w:vertAlign w:val="superscript"/>
          </w:rPr>
          <w:t>2</w:t>
        </w:r>
      </w:ins>
      <w:r>
        <w:rPr>
          <w:snapToGrid w:val="0"/>
        </w:rPr>
        <w:tab/>
        <w:t xml:space="preserve">Under the </w:t>
      </w:r>
      <w:r>
        <w:rPr>
          <w:i/>
          <w:iCs/>
          <w:snapToGrid w:val="0"/>
        </w:rPr>
        <w:t>Alteration of Statutory Designations Order (No. 2) 2013</w:t>
      </w:r>
      <w:r>
        <w:rPr>
          <w:snapToGrid w:val="0"/>
        </w:rPr>
        <w:t xml:space="preserve"> a reference in a written law to the Department of Environmental Protection or Department of Environment is, unless the context requires otherwise, to be read and construed as a reference to the Department of Environment Regulation.</w:t>
      </w:r>
    </w:p>
    <w:p>
      <w:pPr>
        <w:pStyle w:val="nNote"/>
        <w:rPr>
          <w:snapToGrid w:val="0"/>
        </w:rPr>
      </w:pPr>
      <w:del w:id="531" w:author="Master Repository Process" w:date="2021-08-01T14:22:00Z">
        <w:r>
          <w:rPr>
            <w:snapToGrid w:val="0"/>
            <w:vertAlign w:val="superscript"/>
          </w:rPr>
          <w:delText>4</w:delText>
        </w:r>
      </w:del>
      <w:ins w:id="532" w:author="Master Repository Process" w:date="2021-08-01T14:22:00Z">
        <w:r>
          <w:rPr>
            <w:snapToGrid w:val="0"/>
            <w:vertAlign w:val="superscript"/>
          </w:rPr>
          <w:t>3</w:t>
        </w:r>
      </w:ins>
      <w:r>
        <w:rPr>
          <w:snapToGrid w:val="0"/>
        </w:rPr>
        <w:tab/>
        <w:t>Proclaimed 1 July 1988 by Gazette</w:t>
      </w:r>
      <w:r>
        <w:rPr>
          <w:i/>
          <w:snapToGrid w:val="0"/>
        </w:rPr>
        <w:t xml:space="preserve"> </w:t>
      </w:r>
      <w:r>
        <w:rPr>
          <w:snapToGrid w:val="0"/>
        </w:rPr>
        <w:t>26 June 1998 p. 3369.</w:t>
      </w:r>
    </w:p>
    <w:p>
      <w:pPr>
        <w:pStyle w:val="nNote"/>
        <w:rPr>
          <w:snapToGrid w:val="0"/>
        </w:rPr>
      </w:pPr>
      <w:del w:id="533" w:author="Master Repository Process" w:date="2021-08-01T14:22:00Z">
        <w:r>
          <w:rPr>
            <w:snapToGrid w:val="0"/>
            <w:vertAlign w:val="superscript"/>
          </w:rPr>
          <w:delText>5</w:delText>
        </w:r>
      </w:del>
      <w:ins w:id="534" w:author="Master Repository Process" w:date="2021-08-01T14:22:00Z">
        <w:r>
          <w:rPr>
            <w:snapToGrid w:val="0"/>
            <w:vertAlign w:val="superscript"/>
          </w:rPr>
          <w:t>4</w:t>
        </w:r>
      </w:ins>
      <w:r>
        <w:rPr>
          <w:snapToGrid w:val="0"/>
        </w:rPr>
        <w:tab/>
      </w:r>
      <w:r>
        <w:rPr>
          <w:color w:val="000000"/>
        </w:rPr>
        <w:t>At the time of this compilation section 110H of the Act provides for the establishment of an account called the Waste Management and Recycling Account.</w:t>
      </w:r>
    </w:p>
    <w:p>
      <w:pPr>
        <w:pStyle w:val="nNote"/>
        <w:rPr>
          <w:snapToGrid w:val="0"/>
        </w:rPr>
      </w:pPr>
      <w:del w:id="535" w:author="Master Repository Process" w:date="2021-08-01T14:22:00Z">
        <w:r>
          <w:rPr>
            <w:snapToGrid w:val="0"/>
            <w:vertAlign w:val="superscript"/>
          </w:rPr>
          <w:delText>6</w:delText>
        </w:r>
      </w:del>
      <w:ins w:id="536" w:author="Master Repository Process" w:date="2021-08-01T14:22:00Z">
        <w:r>
          <w:rPr>
            <w:snapToGrid w:val="0"/>
            <w:vertAlign w:val="superscript"/>
          </w:rPr>
          <w:t>5</w:t>
        </w:r>
      </w:ins>
      <w:r>
        <w:rPr>
          <w:snapToGrid w:val="0"/>
        </w:rPr>
        <w:tab/>
        <w:t xml:space="preserve">Expired </w:t>
      </w:r>
      <w:r>
        <w:rPr>
          <w:spacing w:val="-2"/>
        </w:rPr>
        <w:t>30 June 2012</w:t>
      </w:r>
      <w:r>
        <w:rPr>
          <w:snapToGrid w:val="0"/>
        </w:rPr>
        <w:t>.</w:t>
      </w:r>
    </w:p>
    <w:p>
      <w:pPr>
        <w:pStyle w:val="nNote"/>
        <w:rPr>
          <w:snapToGrid w:val="0"/>
        </w:rPr>
      </w:pPr>
      <w:del w:id="537" w:author="Master Repository Process" w:date="2021-08-01T14:22:00Z">
        <w:r>
          <w:rPr>
            <w:snapToGrid w:val="0"/>
            <w:vertAlign w:val="superscript"/>
          </w:rPr>
          <w:delText>7</w:delText>
        </w:r>
      </w:del>
      <w:ins w:id="538" w:author="Master Repository Process" w:date="2021-08-01T14:22:00Z">
        <w:r>
          <w:rPr>
            <w:snapToGrid w:val="0"/>
            <w:vertAlign w:val="superscript"/>
          </w:rPr>
          <w:t>6</w:t>
        </w:r>
      </w:ins>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Note"/>
      </w:pPr>
      <w:del w:id="539" w:author="Master Repository Process" w:date="2021-08-01T14:22:00Z">
        <w:r>
          <w:rPr>
            <w:vertAlign w:val="superscript"/>
          </w:rPr>
          <w:delText>8</w:delText>
        </w:r>
      </w:del>
      <w:ins w:id="540" w:author="Master Repository Process" w:date="2021-08-01T14:22:00Z">
        <w:r>
          <w:rPr>
            <w:vertAlign w:val="superscript"/>
          </w:rPr>
          <w:t>7</w:t>
        </w:r>
      </w:ins>
      <w:r>
        <w:tab/>
        <w:t xml:space="preserve">The amendment in the </w:t>
      </w:r>
      <w:r>
        <w:rPr>
          <w:i/>
        </w:rPr>
        <w:t>Environmental Protection Amendment Regulations (No. 5) 2000</w:t>
      </w:r>
      <w:r>
        <w:rPr>
          <w:i/>
          <w:sz w:val="19"/>
        </w:rPr>
        <w:t xml:space="preserve"> </w:t>
      </w:r>
      <w:r>
        <w:t>r. 12 referring to items 8 and 9 of Schedule 6 is not included because these items were previously deleted by Gazette</w:t>
      </w:r>
      <w:r>
        <w:rPr>
          <w:i/>
        </w:rPr>
        <w:t xml:space="preserve"> </w:t>
      </w:r>
      <w:r>
        <w:t>19 December 2000 p. 7284.</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41" w:name="Compilation"/>
    <w:bookmarkEnd w:id="54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2" w:name="Coversheet"/>
    <w:bookmarkEnd w:id="54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2AA</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2AA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444" w:name="Schedule"/>
    <w:bookmarkEnd w:id="4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706113456"/>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 w:name="WAFER_20180831121008" w:val="RemoveTocBookmarks,RemoveUnusedBookmarks,RemoveLanguageTags,UsedStyles,ResetPageSize"/>
    <w:docVar w:name="WAFER_20180831121008_GUID" w:val="cb1843b8-740a-4f74-99ae-392d0e7225df"/>
    <w:docVar w:name="WAFER_20181015105229" w:val="RemoveTocBookmarks,RemoveUnusedBookmarks,RemoveLanguageTags,UsedStyles,ResetPageSize"/>
    <w:docVar w:name="WAFER_20181015105229_GUID" w:val="3d5f9d89-35d5-4788-b838-91006131277c"/>
    <w:docVar w:name="WAFER_20200706113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3456_GUID" w:val="c78d7e34-6c93-43d4-9d26-89a51cae5a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7D93BDF-5F11-4479-B544-D9051547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7.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26681-13CD-4B6C-BF5E-C030B84FE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25806</Words>
  <Characters>124129</Characters>
  <Application>Microsoft Office Word</Application>
  <DocSecurity>0</DocSecurity>
  <Lines>4965</Lines>
  <Paragraphs>3331</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146604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08-k0-01 - 08-l0-00</dc:title>
  <dc:subject/>
  <dc:creator/>
  <cp:keywords/>
  <dc:description/>
  <cp:lastModifiedBy>Master Repository Process</cp:lastModifiedBy>
  <cp:revision>2</cp:revision>
  <cp:lastPrinted>2018-12-04T06:49:00Z</cp:lastPrinted>
  <dcterms:created xsi:type="dcterms:W3CDTF">2021-08-01T06:21:00Z</dcterms:created>
  <dcterms:modified xsi:type="dcterms:W3CDTF">2021-08-01T06:22:00Z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CommencementDate">
    <vt:lpwstr>20200708</vt:lpwstr>
  </property>
  <property fmtid="{D5CDD505-2E9C-101B-9397-08002B2CF9AE}" pid="8" name="FromSuffix">
    <vt:lpwstr>08-k0-01</vt:lpwstr>
  </property>
  <property fmtid="{D5CDD505-2E9C-101B-9397-08002B2CF9AE}" pid="9" name="FromAsAtDate">
    <vt:lpwstr>01 Jan 2019</vt:lpwstr>
  </property>
  <property fmtid="{D5CDD505-2E9C-101B-9397-08002B2CF9AE}" pid="10" name="ToSuffix">
    <vt:lpwstr>08-l0-00</vt:lpwstr>
  </property>
  <property fmtid="{D5CDD505-2E9C-101B-9397-08002B2CF9AE}" pid="11" name="ToAsAtDate">
    <vt:lpwstr>08 Jul 2020</vt:lpwstr>
  </property>
</Properties>
</file>