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21 Nov 2020</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del w:id="1" w:author="Master Repository Process" w:date="2021-09-11T18:47:00Z"/>
        </w:rPr>
      </w:pPr>
      <w:del w:id="2" w:author="Master Repository Process" w:date="2021-09-11T18:47:00Z">
        <w:r>
          <w:lastRenderedPageBreak/>
          <w:delText>Western Australia</w:delText>
        </w:r>
      </w:del>
    </w:p>
    <w:p>
      <w:pPr>
        <w:pStyle w:val="PrincipalActReg"/>
        <w:spacing w:before="400"/>
        <w:rPr>
          <w:snapToGrid w:val="0"/>
        </w:rPr>
      </w:pPr>
      <w:r>
        <w:rPr>
          <w:snapToGrid w:val="0"/>
        </w:rPr>
        <w:t>Private Hospitals and Health Services Act 1927</w:t>
      </w:r>
      <w:r>
        <w:rPr>
          <w:snapToGrid w:val="0"/>
          <w:vertAlign w:val="superscript"/>
        </w:rPr>
        <w:t> </w:t>
      </w:r>
      <w:del w:id="3" w:author="Master Repository Process" w:date="2021-09-11T18:47:00Z">
        <w:r>
          <w:rPr>
            <w:snapToGrid w:val="0"/>
            <w:vertAlign w:val="superscript"/>
          </w:rPr>
          <w:delText>2</w:delText>
        </w:r>
      </w:del>
      <w:ins w:id="4" w:author="Master Repository Process" w:date="2021-09-11T18:47:00Z">
        <w:r>
          <w:rPr>
            <w:snapToGrid w:val="0"/>
            <w:vertAlign w:val="superscript"/>
          </w:rPr>
          <w:t>1</w:t>
        </w:r>
      </w:ins>
    </w:p>
    <w:p>
      <w:pPr>
        <w:pStyle w:val="NameofActReg"/>
      </w:pPr>
      <w:r>
        <w:t>Private Hospitals (Licensing and Conduct of Private Psychiatric Hostels) Regulations 1997</w:t>
      </w:r>
    </w:p>
    <w:p>
      <w:pPr>
        <w:pStyle w:val="Heading5"/>
        <w:rPr>
          <w:snapToGrid w:val="0"/>
        </w:rPr>
      </w:pPr>
      <w:bookmarkStart w:id="5" w:name="_Toc56592745"/>
      <w:bookmarkStart w:id="6" w:name="_Toc12264930"/>
      <w:r>
        <w:rPr>
          <w:rStyle w:val="CharSectno"/>
        </w:rPr>
        <w:t>1</w:t>
      </w:r>
      <w:bookmarkStart w:id="7" w:name="_GoBack"/>
      <w:bookmarkEnd w:id="7"/>
      <w:r>
        <w:rPr>
          <w:snapToGrid w:val="0"/>
        </w:rPr>
        <w:t>.</w:t>
      </w:r>
      <w:r>
        <w:rPr>
          <w:snapToGrid w:val="0"/>
        </w:rPr>
        <w:tab/>
        <w:t>Citation</w:t>
      </w:r>
      <w:bookmarkEnd w:id="5"/>
      <w:bookmarkEnd w:id="6"/>
    </w:p>
    <w:p>
      <w:pPr>
        <w:pStyle w:val="Subsection"/>
      </w:pPr>
      <w:r>
        <w:tab/>
      </w:r>
      <w:r>
        <w:tab/>
        <w:t xml:space="preserve">These regulations may be cited as the </w:t>
      </w:r>
      <w:ins w:id="8" w:author="Master Repository Process" w:date="2021-09-11T18:47:00Z">
        <w:r>
          <w:rPr>
            <w:i/>
          </w:rPr>
          <w:t xml:space="preserve">Private </w:t>
        </w:r>
      </w:ins>
      <w:r>
        <w:rPr>
          <w:i/>
        </w:rPr>
        <w:t>Hospitals (Licensing and Conduct of Private Psychiatric Hostels) Regulations 1997</w:t>
      </w:r>
      <w:r>
        <w:rPr>
          <w:vertAlign w:val="superscript"/>
        </w:rPr>
        <w:t> </w:t>
      </w:r>
      <w:del w:id="9" w:author="Master Repository Process" w:date="2021-09-11T18:47:00Z">
        <w:r>
          <w:rPr>
            <w:vertAlign w:val="superscript"/>
          </w:rPr>
          <w:delText>1</w:delText>
        </w:r>
      </w:del>
      <w:ins w:id="10" w:author="Master Repository Process" w:date="2021-09-11T18:47:00Z">
        <w:r>
          <w:rPr>
            <w:vertAlign w:val="superscript"/>
          </w:rPr>
          <w:t>2</w:t>
        </w:r>
      </w:ins>
      <w:r>
        <w:t>.</w:t>
      </w:r>
    </w:p>
    <w:p>
      <w:pPr>
        <w:pStyle w:val="Footnotesection"/>
        <w:rPr>
          <w:ins w:id="11" w:author="Master Repository Process" w:date="2021-09-11T18:47:00Z"/>
        </w:rPr>
      </w:pPr>
      <w:ins w:id="12" w:author="Master Repository Process" w:date="2021-09-11T18:47:00Z">
        <w:r>
          <w:tab/>
          <w:t>[Regulation 1 amended: SL 2020/223 r. 4.]</w:t>
        </w:r>
      </w:ins>
    </w:p>
    <w:p>
      <w:pPr>
        <w:pStyle w:val="Heading5"/>
        <w:rPr>
          <w:snapToGrid w:val="0"/>
        </w:rPr>
      </w:pPr>
      <w:bookmarkStart w:id="13" w:name="_Toc56592746"/>
      <w:bookmarkStart w:id="14" w:name="_Toc12264931"/>
      <w:r>
        <w:rPr>
          <w:rStyle w:val="CharSectno"/>
        </w:rPr>
        <w:t>2</w:t>
      </w:r>
      <w:r>
        <w:rPr>
          <w:snapToGrid w:val="0"/>
        </w:rPr>
        <w:t>.</w:t>
      </w:r>
      <w:r>
        <w:rPr>
          <w:snapToGrid w:val="0"/>
        </w:rPr>
        <w:tab/>
        <w:t>Commencement</w:t>
      </w:r>
      <w:bookmarkEnd w:id="13"/>
      <w:bookmarkEnd w:id="14"/>
    </w:p>
    <w:p>
      <w:pPr>
        <w:pStyle w:val="Subsection"/>
      </w:pPr>
      <w:r>
        <w:tab/>
      </w:r>
      <w:r>
        <w:tab/>
        <w:t xml:space="preserve">These regulations come into operation on the same day as the </w:t>
      </w:r>
      <w:r>
        <w:rPr>
          <w:i/>
        </w:rPr>
        <w:t>Mental Health Act 1996</w:t>
      </w:r>
      <w:r>
        <w:t xml:space="preserve"> comes into operation</w:t>
      </w:r>
      <w:del w:id="15" w:author="Master Repository Process" w:date="2021-09-11T18:47:00Z">
        <w:r>
          <w:rPr>
            <w:vertAlign w:val="superscript"/>
          </w:rPr>
          <w:delText> 1</w:delText>
        </w:r>
      </w:del>
      <w:r>
        <w:t>.</w:t>
      </w:r>
    </w:p>
    <w:p>
      <w:pPr>
        <w:pStyle w:val="Heading5"/>
        <w:rPr>
          <w:snapToGrid w:val="0"/>
        </w:rPr>
      </w:pPr>
      <w:bookmarkStart w:id="16" w:name="_Toc56592747"/>
      <w:bookmarkStart w:id="17" w:name="_Toc12264932"/>
      <w:r>
        <w:rPr>
          <w:rStyle w:val="CharSectno"/>
        </w:rPr>
        <w:t>3</w:t>
      </w:r>
      <w:r>
        <w:rPr>
          <w:snapToGrid w:val="0"/>
        </w:rPr>
        <w:t>.</w:t>
      </w:r>
      <w:r>
        <w:rPr>
          <w:snapToGrid w:val="0"/>
        </w:rPr>
        <w:tab/>
        <w:t>Terms used</w:t>
      </w:r>
      <w:bookmarkEnd w:id="16"/>
      <w:bookmarkEnd w:id="1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keepNex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18" w:name="_Toc56592748"/>
      <w:bookmarkStart w:id="19" w:name="_Toc12264933"/>
      <w:r>
        <w:rPr>
          <w:rStyle w:val="CharSectno"/>
        </w:rPr>
        <w:t>4</w:t>
      </w:r>
      <w:r>
        <w:rPr>
          <w:snapToGrid w:val="0"/>
        </w:rPr>
        <w:t>.</w:t>
      </w:r>
      <w:r>
        <w:rPr>
          <w:snapToGrid w:val="0"/>
        </w:rPr>
        <w:tab/>
        <w:t>Term used: licence holder</w:t>
      </w:r>
      <w:bookmarkEnd w:id="18"/>
      <w:bookmarkEnd w:id="1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0" w:name="_Toc56592749"/>
      <w:bookmarkStart w:id="21" w:name="_Toc12264934"/>
      <w:r>
        <w:rPr>
          <w:rStyle w:val="CharSectno"/>
        </w:rPr>
        <w:t>5</w:t>
      </w:r>
      <w:r>
        <w:rPr>
          <w:snapToGrid w:val="0"/>
        </w:rPr>
        <w:t>.</w:t>
      </w:r>
      <w:r>
        <w:rPr>
          <w:snapToGrid w:val="0"/>
        </w:rPr>
        <w:tab/>
        <w:t>Licences, application for, duration of etc.</w:t>
      </w:r>
      <w:bookmarkEnd w:id="20"/>
      <w:bookmarkEnd w:id="2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keepNext/>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22" w:name="_Toc56592750"/>
      <w:bookmarkStart w:id="23" w:name="_Toc12264935"/>
      <w:r>
        <w:rPr>
          <w:rStyle w:val="CharSectno"/>
        </w:rPr>
        <w:t>6</w:t>
      </w:r>
      <w:r>
        <w:rPr>
          <w:snapToGrid w:val="0"/>
        </w:rPr>
        <w:t>.</w:t>
      </w:r>
      <w:r>
        <w:rPr>
          <w:snapToGrid w:val="0"/>
        </w:rPr>
        <w:tab/>
        <w:t>Fee for application for approval of premises</w:t>
      </w:r>
      <w:bookmarkEnd w:id="22"/>
      <w:bookmarkEnd w:id="2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24" w:name="_Toc56592751"/>
      <w:bookmarkStart w:id="25" w:name="_Toc12264936"/>
      <w:r>
        <w:rPr>
          <w:rStyle w:val="CharSectno"/>
        </w:rPr>
        <w:t>7</w:t>
      </w:r>
      <w:r>
        <w:rPr>
          <w:snapToGrid w:val="0"/>
        </w:rPr>
        <w:t>.</w:t>
      </w:r>
      <w:r>
        <w:rPr>
          <w:snapToGrid w:val="0"/>
        </w:rPr>
        <w:tab/>
        <w:t>Supervisors of hostels, approval of etc.</w:t>
      </w:r>
      <w:bookmarkEnd w:id="24"/>
      <w:bookmarkEnd w:id="25"/>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26" w:name="_Toc56592752"/>
      <w:bookmarkStart w:id="27" w:name="_Toc12264937"/>
      <w:r>
        <w:rPr>
          <w:rStyle w:val="CharSectno"/>
        </w:rPr>
        <w:t>8</w:t>
      </w:r>
      <w:r>
        <w:rPr>
          <w:snapToGrid w:val="0"/>
        </w:rPr>
        <w:t>.</w:t>
      </w:r>
      <w:r>
        <w:rPr>
          <w:snapToGrid w:val="0"/>
        </w:rPr>
        <w:tab/>
        <w:t>Management of hostels</w:t>
      </w:r>
      <w:bookmarkEnd w:id="26"/>
      <w:bookmarkEnd w:id="2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r>
      <w:r>
        <w:t>Penalty</w:t>
      </w:r>
      <w:del w:id="28" w:author="Master Repository Process" w:date="2021-09-11T18:47:00Z">
        <w:r>
          <w:rPr>
            <w:snapToGrid w:val="0"/>
          </w:rPr>
          <w:delText>:</w:delText>
        </w:r>
      </w:del>
      <w:ins w:id="29" w:author="Master Repository Process" w:date="2021-09-11T18:47:00Z">
        <w:r>
          <w:t xml:space="preserve"> for this subregulation: a fine of</w:t>
        </w:r>
      </w:ins>
      <w:r>
        <w:rPr>
          <w:snapToGrid w:val="0"/>
        </w:rPr>
        <w:t xml:space="preserve"> $500.</w:t>
      </w:r>
    </w:p>
    <w:p>
      <w:pPr>
        <w:pStyle w:val="Subsection"/>
        <w:rPr>
          <w:ins w:id="30" w:author="Master Repository Process" w:date="2021-09-11T18:47:00Z"/>
        </w:rPr>
      </w:pPr>
      <w:ins w:id="31" w:author="Master Repository Process" w:date="2021-09-11T18:47:00Z">
        <w:r>
          <w:tab/>
          <w:t>(2A)</w:t>
        </w:r>
        <w:r>
          <w:tab/>
          <w:t>Subregulation (2) does not apply if the licence holder acts in accordance with an alternative supervisory arrangement for the hostel approved under regulation 8A in relation to when a supervisor is to be present at the hostel.</w:t>
        </w:r>
      </w:ins>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r>
      <w:r>
        <w:t>Penalty</w:t>
      </w:r>
      <w:del w:id="32" w:author="Master Repository Process" w:date="2021-09-11T18:47:00Z">
        <w:r>
          <w:rPr>
            <w:snapToGrid w:val="0"/>
          </w:rPr>
          <w:delText>:</w:delText>
        </w:r>
      </w:del>
      <w:ins w:id="33" w:author="Master Repository Process" w:date="2021-09-11T18:47:00Z">
        <w:r>
          <w:t xml:space="preserve"> for this subregulation: a fine of</w:t>
        </w:r>
      </w:ins>
      <w:r>
        <w:rPr>
          <w:snapToGrid w:val="0"/>
        </w:rPr>
        <w:t xml:space="preserve"> $500.</w:t>
      </w:r>
    </w:p>
    <w:p>
      <w:pPr>
        <w:pStyle w:val="Subsection"/>
        <w:rPr>
          <w:ins w:id="34" w:author="Master Repository Process" w:date="2021-09-11T18:47:00Z"/>
        </w:rPr>
      </w:pPr>
      <w:ins w:id="35" w:author="Master Repository Process" w:date="2021-09-11T18:47:00Z">
        <w:r>
          <w:tab/>
          <w:t>(5)</w:t>
        </w:r>
        <w:r>
          <w:tab/>
          <w:t>Subregulation (4) does not apply if the person acts in accordance with an alternative supervisory arrangement for the hostel approved under regulation 8A in relation to who is to be in charge of the day</w:t>
        </w:r>
        <w:r>
          <w:noBreakHyphen/>
          <w:t>to</w:t>
        </w:r>
        <w:r>
          <w:noBreakHyphen/>
          <w:t>day operations of the hostel.</w:t>
        </w:r>
      </w:ins>
    </w:p>
    <w:p>
      <w:pPr>
        <w:pStyle w:val="Footnotesection"/>
        <w:rPr>
          <w:ins w:id="36" w:author="Master Repository Process" w:date="2021-09-11T18:47:00Z"/>
        </w:rPr>
      </w:pPr>
      <w:ins w:id="37" w:author="Master Repository Process" w:date="2021-09-11T18:47:00Z">
        <w:r>
          <w:tab/>
          <w:t>[Regulation 8 amended: SL 2020/223 r. 5 and 14.]</w:t>
        </w:r>
      </w:ins>
    </w:p>
    <w:p>
      <w:pPr>
        <w:pStyle w:val="Heading5"/>
        <w:rPr>
          <w:ins w:id="38" w:author="Master Repository Process" w:date="2021-09-11T18:47:00Z"/>
        </w:rPr>
      </w:pPr>
      <w:bookmarkStart w:id="39" w:name="_Toc56592753"/>
      <w:ins w:id="40" w:author="Master Repository Process" w:date="2021-09-11T18:47:00Z">
        <w:r>
          <w:rPr>
            <w:rStyle w:val="CharSectno"/>
          </w:rPr>
          <w:t>8A</w:t>
        </w:r>
        <w:r>
          <w:t>.</w:t>
        </w:r>
        <w:r>
          <w:tab/>
          <w:t>Alternative supervisory arrangements</w:t>
        </w:r>
        <w:bookmarkEnd w:id="39"/>
      </w:ins>
    </w:p>
    <w:p>
      <w:pPr>
        <w:pStyle w:val="Subsection"/>
        <w:rPr>
          <w:ins w:id="41" w:author="Master Repository Process" w:date="2021-09-11T18:47:00Z"/>
        </w:rPr>
      </w:pPr>
      <w:ins w:id="42" w:author="Master Repository Process" w:date="2021-09-11T18:47:00Z">
        <w:r>
          <w:tab/>
          <w:t>(1)</w:t>
        </w:r>
        <w:r>
          <w:tab/>
          <w:t xml:space="preserve">In this regulation — </w:t>
        </w:r>
      </w:ins>
    </w:p>
    <w:p>
      <w:pPr>
        <w:pStyle w:val="Defstart"/>
        <w:rPr>
          <w:ins w:id="43" w:author="Master Repository Process" w:date="2021-09-11T18:47:00Z"/>
        </w:rPr>
      </w:pPr>
      <w:ins w:id="44" w:author="Master Repository Process" w:date="2021-09-11T18:47:00Z">
        <w:r>
          <w:rPr>
            <w:b/>
          </w:rPr>
          <w:tab/>
        </w:r>
        <w:r>
          <w:rPr>
            <w:rStyle w:val="CharDefText"/>
          </w:rPr>
          <w:t>carer</w:t>
        </w:r>
        <w:r>
          <w:t xml:space="preserve"> has the meaning given in the</w:t>
        </w:r>
        <w:r>
          <w:rPr>
            <w:i/>
          </w:rPr>
          <w:t xml:space="preserve"> Carers Recognition Act 2004</w:t>
        </w:r>
        <w:r>
          <w:t xml:space="preserve"> section 5;</w:t>
        </w:r>
      </w:ins>
    </w:p>
    <w:p>
      <w:pPr>
        <w:pStyle w:val="Defstart"/>
        <w:rPr>
          <w:ins w:id="45" w:author="Master Repository Process" w:date="2021-09-11T18:47:00Z"/>
        </w:rPr>
      </w:pPr>
      <w:ins w:id="46" w:author="Master Repository Process" w:date="2021-09-11T18:47:00Z">
        <w:r>
          <w:tab/>
        </w:r>
        <w:r>
          <w:rPr>
            <w:rStyle w:val="CharDefText"/>
          </w:rPr>
          <w:t>close family member</w:t>
        </w:r>
        <w:r>
          <w:t xml:space="preserve"> has the meaning given in the</w:t>
        </w:r>
        <w:r>
          <w:rPr>
            <w:i/>
          </w:rPr>
          <w:t xml:space="preserve"> Mental Health Act 2014</w:t>
        </w:r>
        <w:r>
          <w:t xml:space="preserve"> section 281;</w:t>
        </w:r>
      </w:ins>
    </w:p>
    <w:p>
      <w:pPr>
        <w:pStyle w:val="Defstart"/>
        <w:rPr>
          <w:ins w:id="47" w:author="Master Repository Process" w:date="2021-09-11T18:47:00Z"/>
        </w:rPr>
      </w:pPr>
      <w:ins w:id="48" w:author="Master Repository Process" w:date="2021-09-11T18:47:00Z">
        <w:r>
          <w:tab/>
        </w:r>
        <w:r>
          <w:rPr>
            <w:rStyle w:val="CharDefText"/>
          </w:rPr>
          <w:t>personal support person</w:t>
        </w:r>
        <w:r>
          <w:t xml:space="preserve"> has the meaning given in the </w:t>
        </w:r>
        <w:r>
          <w:rPr>
            <w:i/>
          </w:rPr>
          <w:t>Mental Health Act 2014</w:t>
        </w:r>
        <w:r>
          <w:t xml:space="preserve"> section 4.</w:t>
        </w:r>
      </w:ins>
    </w:p>
    <w:p>
      <w:pPr>
        <w:pStyle w:val="Subsection"/>
        <w:rPr>
          <w:ins w:id="49" w:author="Master Repository Process" w:date="2021-09-11T18:47:00Z"/>
        </w:rPr>
      </w:pPr>
      <w:ins w:id="50" w:author="Master Repository Process" w:date="2021-09-11T18:47:00Z">
        <w:r>
          <w:tab/>
          <w:t>(2)</w:t>
        </w:r>
        <w:r>
          <w:tab/>
          <w:t xml:space="preserve">The licence holder of a hostel may apply to the CEO for approval of an arrangement (an </w:t>
        </w:r>
        <w:r>
          <w:rPr>
            <w:rStyle w:val="CharDefText"/>
          </w:rPr>
          <w:t>alternative supervisory arrangement</w:t>
        </w:r>
        <w:r>
          <w:t xml:space="preserve">) setting out either or both of the following — </w:t>
        </w:r>
      </w:ins>
    </w:p>
    <w:p>
      <w:pPr>
        <w:pStyle w:val="Indenta"/>
        <w:rPr>
          <w:ins w:id="51" w:author="Master Repository Process" w:date="2021-09-11T18:47:00Z"/>
        </w:rPr>
      </w:pPr>
      <w:ins w:id="52" w:author="Master Repository Process" w:date="2021-09-11T18:47:00Z">
        <w:r>
          <w:tab/>
          <w:t>(a)</w:t>
        </w:r>
        <w:r>
          <w:tab/>
          <w:t>when a supervisor is to be present at the hostel;</w:t>
        </w:r>
      </w:ins>
    </w:p>
    <w:p>
      <w:pPr>
        <w:pStyle w:val="Indenta"/>
        <w:rPr>
          <w:ins w:id="53" w:author="Master Repository Process" w:date="2021-09-11T18:47:00Z"/>
        </w:rPr>
      </w:pPr>
      <w:ins w:id="54" w:author="Master Repository Process" w:date="2021-09-11T18:47:00Z">
        <w:r>
          <w:tab/>
          <w:t>(b)</w:t>
        </w:r>
        <w:r>
          <w:tab/>
          <w:t>who is to be in charge of the day</w:t>
        </w:r>
        <w:r>
          <w:noBreakHyphen/>
          <w:t>to</w:t>
        </w:r>
        <w:r>
          <w:noBreakHyphen/>
          <w:t>day operations of the hostel.</w:t>
        </w:r>
      </w:ins>
    </w:p>
    <w:p>
      <w:pPr>
        <w:pStyle w:val="Subsection"/>
        <w:rPr>
          <w:ins w:id="55" w:author="Master Repository Process" w:date="2021-09-11T18:47:00Z"/>
        </w:rPr>
      </w:pPr>
      <w:ins w:id="56" w:author="Master Repository Process" w:date="2021-09-11T18:47:00Z">
        <w:r>
          <w:tab/>
          <w:t>(3)</w:t>
        </w:r>
        <w:r>
          <w:tab/>
          <w:t xml:space="preserve">The application must be in writing and set out — </w:t>
        </w:r>
      </w:ins>
    </w:p>
    <w:p>
      <w:pPr>
        <w:pStyle w:val="Indenta"/>
        <w:rPr>
          <w:ins w:id="57" w:author="Master Repository Process" w:date="2021-09-11T18:47:00Z"/>
        </w:rPr>
      </w:pPr>
      <w:ins w:id="58" w:author="Master Repository Process" w:date="2021-09-11T18:47:00Z">
        <w:r>
          <w:tab/>
          <w:t>(a)</w:t>
        </w:r>
        <w:r>
          <w:tab/>
          <w:t>the alternative supervisory arrangement for which the licence holder is applying for approval; and</w:t>
        </w:r>
      </w:ins>
    </w:p>
    <w:p>
      <w:pPr>
        <w:pStyle w:val="Indenta"/>
        <w:rPr>
          <w:ins w:id="59" w:author="Master Repository Process" w:date="2021-09-11T18:47:00Z"/>
        </w:rPr>
      </w:pPr>
      <w:ins w:id="60" w:author="Master Repository Process" w:date="2021-09-11T18:47:00Z">
        <w:r>
          <w:tab/>
          <w:t>(b)</w:t>
        </w:r>
        <w:r>
          <w:tab/>
          <w:t>the reasons why the licence holder wants to operate the hostel under an alternative supervisory arrangement, including evidence that the residents of the hostel do not require a supervisor to be present at the hostel at all times; and</w:t>
        </w:r>
      </w:ins>
    </w:p>
    <w:p>
      <w:pPr>
        <w:pStyle w:val="Indenta"/>
        <w:rPr>
          <w:ins w:id="61" w:author="Master Repository Process" w:date="2021-09-11T18:47:00Z"/>
        </w:rPr>
      </w:pPr>
      <w:ins w:id="62" w:author="Master Repository Process" w:date="2021-09-11T18:47:00Z">
        <w:r>
          <w:tab/>
          <w:t>(c)</w:t>
        </w:r>
        <w:r>
          <w:tab/>
          <w:t xml:space="preserve">how the licence holder will provide notice of the alternative supervisory arrangement to — </w:t>
        </w:r>
      </w:ins>
    </w:p>
    <w:p>
      <w:pPr>
        <w:pStyle w:val="Indenti"/>
        <w:rPr>
          <w:ins w:id="63" w:author="Master Repository Process" w:date="2021-09-11T18:47:00Z"/>
        </w:rPr>
      </w:pPr>
      <w:ins w:id="64" w:author="Master Repository Process" w:date="2021-09-11T18:47:00Z">
        <w:r>
          <w:tab/>
          <w:t>(i)</w:t>
        </w:r>
        <w:r>
          <w:tab/>
          <w:t>each resident; and</w:t>
        </w:r>
      </w:ins>
    </w:p>
    <w:p>
      <w:pPr>
        <w:pStyle w:val="Indenti"/>
        <w:rPr>
          <w:ins w:id="65" w:author="Master Repository Process" w:date="2021-09-11T18:47:00Z"/>
        </w:rPr>
      </w:pPr>
      <w:ins w:id="66" w:author="Master Repository Process" w:date="2021-09-11T18:47:00Z">
        <w:r>
          <w:tab/>
          <w:t>(ii)</w:t>
        </w:r>
        <w:r>
          <w:tab/>
          <w:t>any carer, close family member or other personal support person of each resident.</w:t>
        </w:r>
      </w:ins>
    </w:p>
    <w:p>
      <w:pPr>
        <w:pStyle w:val="Subsection"/>
        <w:rPr>
          <w:ins w:id="67" w:author="Master Repository Process" w:date="2021-09-11T18:47:00Z"/>
        </w:rPr>
      </w:pPr>
      <w:ins w:id="68" w:author="Master Repository Process" w:date="2021-09-11T18:47:00Z">
        <w:r>
          <w:tab/>
          <w:t>(4)</w:t>
        </w:r>
        <w:r>
          <w:tab/>
          <w:t xml:space="preserve">The CEO may approve an alternative supervisory arrangement for a hostel if satisfied that — </w:t>
        </w:r>
      </w:ins>
    </w:p>
    <w:p>
      <w:pPr>
        <w:pStyle w:val="Indenta"/>
        <w:rPr>
          <w:ins w:id="69" w:author="Master Repository Process" w:date="2021-09-11T18:47:00Z"/>
        </w:rPr>
      </w:pPr>
      <w:ins w:id="70" w:author="Master Repository Process" w:date="2021-09-11T18:47:00Z">
        <w:r>
          <w:tab/>
          <w:t>(a)</w:t>
        </w:r>
        <w:r>
          <w:tab/>
          <w:t>the residents of the hostel do not require a supervisor to be present at the hostel at all times; and</w:t>
        </w:r>
      </w:ins>
    </w:p>
    <w:p>
      <w:pPr>
        <w:pStyle w:val="Indenta"/>
        <w:rPr>
          <w:ins w:id="71" w:author="Master Repository Process" w:date="2021-09-11T18:47:00Z"/>
        </w:rPr>
      </w:pPr>
      <w:ins w:id="72" w:author="Master Repository Process" w:date="2021-09-11T18:47:00Z">
        <w:r>
          <w:tab/>
          <w:t>(b)</w:t>
        </w:r>
        <w:r>
          <w:tab/>
          <w:t>the licence holder will provide sufficient notice of the alternative supervisory arrangement to the persons referred to in subregulation (3)(c); and</w:t>
        </w:r>
      </w:ins>
    </w:p>
    <w:p>
      <w:pPr>
        <w:pStyle w:val="Indenta"/>
        <w:rPr>
          <w:ins w:id="73" w:author="Master Repository Process" w:date="2021-09-11T18:47:00Z"/>
        </w:rPr>
      </w:pPr>
      <w:ins w:id="74" w:author="Master Repository Process" w:date="2021-09-11T18:47:00Z">
        <w:r>
          <w:tab/>
          <w:t>(c)</w:t>
        </w:r>
        <w:r>
          <w:tab/>
          <w:t>the alternative supervisory arrangement is appropriate in all of the circumstances.</w:t>
        </w:r>
      </w:ins>
    </w:p>
    <w:p>
      <w:pPr>
        <w:pStyle w:val="Subsection"/>
        <w:rPr>
          <w:ins w:id="75" w:author="Master Repository Process" w:date="2021-09-11T18:47:00Z"/>
        </w:rPr>
      </w:pPr>
      <w:ins w:id="76" w:author="Master Repository Process" w:date="2021-09-11T18:47:00Z">
        <w:r>
          <w:tab/>
          <w:t>(5)</w:t>
        </w:r>
        <w:r>
          <w:tab/>
          <w:t>If the CEO approves the alternative supervisory arrangement, the CEO may grant the alternative supervisory arrangement subject to conditions.</w:t>
        </w:r>
      </w:ins>
    </w:p>
    <w:p>
      <w:pPr>
        <w:pStyle w:val="Subsection"/>
        <w:rPr>
          <w:ins w:id="77" w:author="Master Repository Process" w:date="2021-09-11T18:47:00Z"/>
        </w:rPr>
      </w:pPr>
      <w:ins w:id="78" w:author="Master Repository Process" w:date="2021-09-11T18:47:00Z">
        <w:r>
          <w:tab/>
          <w:t>(6)</w:t>
        </w:r>
        <w:r>
          <w:tab/>
          <w:t xml:space="preserve">After making a decision under subregulation (4), the CEO must — </w:t>
        </w:r>
      </w:ins>
    </w:p>
    <w:p>
      <w:pPr>
        <w:pStyle w:val="Indenta"/>
        <w:rPr>
          <w:ins w:id="79" w:author="Master Repository Process" w:date="2021-09-11T18:47:00Z"/>
        </w:rPr>
      </w:pPr>
      <w:ins w:id="80" w:author="Master Repository Process" w:date="2021-09-11T18:47:00Z">
        <w:r>
          <w:tab/>
          <w:t>(a)</w:t>
        </w:r>
        <w:r>
          <w:tab/>
          <w:t>give the licence holder written notice of the CEO’s decision; and</w:t>
        </w:r>
      </w:ins>
    </w:p>
    <w:p>
      <w:pPr>
        <w:pStyle w:val="Indenta"/>
        <w:rPr>
          <w:ins w:id="81" w:author="Master Repository Process" w:date="2021-09-11T18:47:00Z"/>
        </w:rPr>
      </w:pPr>
      <w:ins w:id="82" w:author="Master Repository Process" w:date="2021-09-11T18:47:00Z">
        <w:r>
          <w:tab/>
          <w:t>(b)</w:t>
        </w:r>
        <w:r>
          <w:tab/>
          <w:t>if the alternative supervisory arrangement is granted subject to conditions — set out the conditions to which the alternative supervisory arrangement is subject in the written notice to the licence holder; and</w:t>
        </w:r>
      </w:ins>
    </w:p>
    <w:p>
      <w:pPr>
        <w:pStyle w:val="Indenta"/>
        <w:rPr>
          <w:ins w:id="83" w:author="Master Repository Process" w:date="2021-09-11T18:47:00Z"/>
        </w:rPr>
      </w:pPr>
      <w:ins w:id="84" w:author="Master Repository Process" w:date="2021-09-11T18:47:00Z">
        <w:r>
          <w:tab/>
          <w:t>(c)</w:t>
        </w:r>
        <w:r>
          <w:tab/>
          <w:t>if the decision is not to grant the alternative supervisory arrangement, or grant the alternative supervisory arrangement subject to conditions — set out the reasons for the decision in the written notice to the licence holder.</w:t>
        </w:r>
      </w:ins>
    </w:p>
    <w:p>
      <w:pPr>
        <w:pStyle w:val="Footnotesection"/>
        <w:rPr>
          <w:ins w:id="85" w:author="Master Repository Process" w:date="2021-09-11T18:47:00Z"/>
        </w:rPr>
      </w:pPr>
      <w:ins w:id="86" w:author="Master Repository Process" w:date="2021-09-11T18:47:00Z">
        <w:r>
          <w:tab/>
          <w:t>[Regulation 8A inserted: SL 2020/223 r. 6.]</w:t>
        </w:r>
      </w:ins>
    </w:p>
    <w:p>
      <w:pPr>
        <w:pStyle w:val="Heading5"/>
        <w:rPr>
          <w:snapToGrid w:val="0"/>
        </w:rPr>
      </w:pPr>
      <w:bookmarkStart w:id="87" w:name="_Toc56592754"/>
      <w:bookmarkStart w:id="88" w:name="_Toc12264938"/>
      <w:r>
        <w:rPr>
          <w:rStyle w:val="CharSectno"/>
        </w:rPr>
        <w:t>9</w:t>
      </w:r>
      <w:r>
        <w:rPr>
          <w:snapToGrid w:val="0"/>
        </w:rPr>
        <w:t>.</w:t>
      </w:r>
      <w:r>
        <w:rPr>
          <w:snapToGrid w:val="0"/>
        </w:rPr>
        <w:tab/>
        <w:t>Management of animals at hostels</w:t>
      </w:r>
      <w:bookmarkEnd w:id="87"/>
      <w:bookmarkEnd w:id="88"/>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 xml:space="preserve">Penalty: </w:t>
      </w:r>
      <w:ins w:id="89" w:author="Master Repository Process" w:date="2021-09-11T18:47:00Z">
        <w:r>
          <w:t>a fine of</w:t>
        </w:r>
        <w:r>
          <w:rPr>
            <w:snapToGrid w:val="0"/>
          </w:rPr>
          <w:t xml:space="preserve"> </w:t>
        </w:r>
      </w:ins>
      <w:r>
        <w:rPr>
          <w:snapToGrid w:val="0"/>
        </w:rPr>
        <w:t>$500.</w:t>
      </w:r>
    </w:p>
    <w:p>
      <w:pPr>
        <w:pStyle w:val="Footnotesection"/>
        <w:rPr>
          <w:ins w:id="90" w:author="Master Repository Process" w:date="2021-09-11T18:47:00Z"/>
        </w:rPr>
      </w:pPr>
      <w:ins w:id="91" w:author="Master Repository Process" w:date="2021-09-11T18:47:00Z">
        <w:r>
          <w:tab/>
          <w:t>[Regulation 9 amended: SL 2020/223 r. 7.]</w:t>
        </w:r>
      </w:ins>
    </w:p>
    <w:p>
      <w:pPr>
        <w:pStyle w:val="Heading5"/>
        <w:rPr>
          <w:snapToGrid w:val="0"/>
        </w:rPr>
      </w:pPr>
      <w:bookmarkStart w:id="92" w:name="_Toc56592755"/>
      <w:bookmarkStart w:id="93" w:name="_Toc12264939"/>
      <w:r>
        <w:rPr>
          <w:rStyle w:val="CharSectno"/>
        </w:rPr>
        <w:t>10</w:t>
      </w:r>
      <w:r>
        <w:rPr>
          <w:snapToGrid w:val="0"/>
        </w:rPr>
        <w:t>.</w:t>
      </w:r>
      <w:r>
        <w:rPr>
          <w:snapToGrid w:val="0"/>
        </w:rPr>
        <w:tab/>
      </w:r>
      <w:r>
        <w:t xml:space="preserve">Food </w:t>
      </w:r>
      <w:del w:id="94" w:author="Master Repository Process" w:date="2021-09-11T18:47:00Z">
        <w:r>
          <w:rPr>
            <w:snapToGrid w:val="0"/>
          </w:rPr>
          <w:delText>preparation and diet</w:delText>
        </w:r>
      </w:del>
      <w:ins w:id="95" w:author="Master Repository Process" w:date="2021-09-11T18:47:00Z">
        <w:r>
          <w:t>provision</w:t>
        </w:r>
      </w:ins>
      <w:r>
        <w:t xml:space="preserve"> at hostels</w:t>
      </w:r>
      <w:bookmarkEnd w:id="92"/>
      <w:bookmarkEnd w:id="93"/>
    </w:p>
    <w:p>
      <w:pPr>
        <w:pStyle w:val="Subsection"/>
        <w:rPr>
          <w:ins w:id="96" w:author="Master Repository Process" w:date="2021-09-11T18:47:00Z"/>
        </w:rPr>
      </w:pPr>
      <w:ins w:id="97" w:author="Master Repository Process" w:date="2021-09-11T18:47:00Z">
        <w:r>
          <w:tab/>
          <w:t>(1A)</w:t>
        </w:r>
        <w:r>
          <w:tab/>
          <w:t>The licence holder of a hostel must ensure that food the licence holder serves to the residents in the hostel is hygienically and properly stored, preserved and served.</w:t>
        </w:r>
      </w:ins>
    </w:p>
    <w:p>
      <w:pPr>
        <w:pStyle w:val="Penstart"/>
        <w:rPr>
          <w:ins w:id="98" w:author="Master Repository Process" w:date="2021-09-11T18:47:00Z"/>
        </w:rPr>
      </w:pPr>
      <w:ins w:id="99" w:author="Master Repository Process" w:date="2021-09-11T18:47:00Z">
        <w:r>
          <w:tab/>
          <w:t>Penalty for this subregulation: a fine of $500.</w:t>
        </w:r>
      </w:ins>
    </w:p>
    <w:p>
      <w:pPr>
        <w:pStyle w:val="Subsection"/>
      </w:pPr>
      <w:r>
        <w:tab/>
        <w:t>(1)</w:t>
      </w:r>
      <w:r>
        <w:tab/>
        <w:t xml:space="preserve">The licence holder of a hostel </w:t>
      </w:r>
      <w:del w:id="100" w:author="Master Repository Process" w:date="2021-09-11T18:47:00Z">
        <w:r>
          <w:delText>is to ensure that constant attention is given to the hygienic and proper storage, preservation and serving of food in the hostel and</w:delText>
        </w:r>
      </w:del>
      <w:ins w:id="101" w:author="Master Repository Process" w:date="2021-09-11T18:47:00Z">
        <w:r>
          <w:t>must ensure</w:t>
        </w:r>
      </w:ins>
      <w:r>
        <w:t xml:space="preserve">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 xml:space="preserve">residents receive fresh fruit </w:t>
      </w:r>
      <w:del w:id="102" w:author="Master Repository Process" w:date="2021-09-11T18:47:00Z">
        <w:r>
          <w:rPr>
            <w:snapToGrid w:val="0"/>
          </w:rPr>
          <w:delText>or fruit juice</w:delText>
        </w:r>
      </w:del>
      <w:ins w:id="103" w:author="Master Repository Process" w:date="2021-09-11T18:47:00Z">
        <w:r>
          <w:t>and vegetables</w:t>
        </w:r>
      </w:ins>
      <w:r>
        <w:rPr>
          <w:snapToGrid w:val="0"/>
        </w:rPr>
        <w:t xml:space="preserv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r>
      <w:r>
        <w:t>Penalty</w:t>
      </w:r>
      <w:del w:id="104" w:author="Master Repository Process" w:date="2021-09-11T18:47:00Z">
        <w:r>
          <w:rPr>
            <w:snapToGrid w:val="0"/>
          </w:rPr>
          <w:delText xml:space="preserve">: </w:delText>
        </w:r>
      </w:del>
      <w:ins w:id="105" w:author="Master Repository Process" w:date="2021-09-11T18:47:00Z">
        <w:r>
          <w:t xml:space="preserve"> for this subregulation: a fine of</w:t>
        </w:r>
        <w:r>
          <w:rPr>
            <w:snapToGrid w:val="0"/>
          </w:rPr>
          <w:t xml:space="preserve"> </w:t>
        </w:r>
      </w:ins>
      <w:r>
        <w:rPr>
          <w:snapToGrid w:val="0"/>
        </w:rPr>
        <w:t>$500.</w:t>
      </w:r>
    </w:p>
    <w:p>
      <w:pPr>
        <w:pStyle w:val="Subsection"/>
      </w:pPr>
      <w:r>
        <w:tab/>
        <w:t>(2)</w:t>
      </w:r>
      <w:r>
        <w:tab/>
        <w:t xml:space="preserve">In </w:t>
      </w:r>
      <w:del w:id="106" w:author="Master Repository Process" w:date="2021-09-11T18:47:00Z">
        <w:r>
          <w:delText>this regulation —</w:delText>
        </w:r>
      </w:del>
      <w:ins w:id="107" w:author="Master Repository Process" w:date="2021-09-11T18:47:00Z">
        <w:r>
          <w:t xml:space="preserve">subregulation (1) — </w:t>
        </w:r>
      </w:ins>
    </w:p>
    <w:p>
      <w:pPr>
        <w:pStyle w:val="Defstart"/>
        <w:rPr>
          <w:ins w:id="108" w:author="Master Repository Process" w:date="2021-09-11T18:47:00Z"/>
        </w:rPr>
      </w:pPr>
      <w:r>
        <w:tab/>
      </w:r>
      <w:r>
        <w:rPr>
          <w:rStyle w:val="CharDefText"/>
        </w:rPr>
        <w:t>National Health and Medical Research Council</w:t>
      </w:r>
      <w:r>
        <w:t xml:space="preserve"> means the </w:t>
      </w:r>
      <w:del w:id="109" w:author="Master Repository Process" w:date="2021-09-11T18:47:00Z">
        <w:r>
          <w:delText xml:space="preserve">council of that name </w:delText>
        </w:r>
      </w:del>
      <w:ins w:id="110" w:author="Master Repository Process" w:date="2021-09-11T18:47:00Z">
        <w:r>
          <w:t xml:space="preserve">National Health and Medical Research Council </w:t>
        </w:r>
      </w:ins>
      <w:r>
        <w:t xml:space="preserve">established by </w:t>
      </w:r>
      <w:del w:id="111" w:author="Master Repository Process" w:date="2021-09-11T18:47:00Z">
        <w:r>
          <w:delText xml:space="preserve">section 6 of </w:delText>
        </w:r>
      </w:del>
      <w:r>
        <w:t xml:space="preserve">the </w:t>
      </w:r>
      <w:r>
        <w:rPr>
          <w:i/>
        </w:rPr>
        <w:t>National Health and Medical Research Council Act 1992</w:t>
      </w:r>
      <w:r>
        <w:t xml:space="preserve"> </w:t>
      </w:r>
      <w:ins w:id="112" w:author="Master Repository Process" w:date="2021-09-11T18:47:00Z">
        <w:r>
          <w:t>(Commonwealth) section 5B.</w:t>
        </w:r>
      </w:ins>
    </w:p>
    <w:p>
      <w:pPr>
        <w:pStyle w:val="Subsection"/>
        <w:rPr>
          <w:ins w:id="113" w:author="Master Repository Process" w:date="2021-09-11T18:47:00Z"/>
        </w:rPr>
      </w:pPr>
      <w:ins w:id="114" w:author="Master Repository Process" w:date="2021-09-11T18:47:00Z">
        <w:r>
          <w:tab/>
          <w:t>(3)</w:t>
        </w:r>
        <w:r>
          <w:tab/>
          <w:t>Subregulation (1) does not apply if the licence holder acts in accordance with a food exemption for the hostel approved under regulation 10A.</w:t>
        </w:r>
      </w:ins>
    </w:p>
    <w:p>
      <w:pPr>
        <w:pStyle w:val="Footnotesection"/>
        <w:rPr>
          <w:ins w:id="115" w:author="Master Repository Process" w:date="2021-09-11T18:47:00Z"/>
        </w:rPr>
      </w:pPr>
      <w:ins w:id="116" w:author="Master Repository Process" w:date="2021-09-11T18:47:00Z">
        <w:r>
          <w:tab/>
          <w:t>[Regulation 10 amended: SL 2020/223 r. 8 and 14.]</w:t>
        </w:r>
      </w:ins>
    </w:p>
    <w:p>
      <w:pPr>
        <w:pStyle w:val="Heading5"/>
        <w:rPr>
          <w:ins w:id="117" w:author="Master Repository Process" w:date="2021-09-11T18:47:00Z"/>
        </w:rPr>
      </w:pPr>
      <w:bookmarkStart w:id="118" w:name="_Toc56592756"/>
      <w:ins w:id="119" w:author="Master Repository Process" w:date="2021-09-11T18:47:00Z">
        <w:r>
          <w:rPr>
            <w:rStyle w:val="CharSectno"/>
          </w:rPr>
          <w:t>10A</w:t>
        </w:r>
        <w:r>
          <w:t>.</w:t>
        </w:r>
        <w:r>
          <w:tab/>
          <w:t>CEO may exempt licence holders from having to serve food to residents</w:t>
        </w:r>
        <w:bookmarkEnd w:id="118"/>
      </w:ins>
    </w:p>
    <w:p>
      <w:pPr>
        <w:pStyle w:val="Subsection"/>
        <w:rPr>
          <w:ins w:id="120" w:author="Master Repository Process" w:date="2021-09-11T18:47:00Z"/>
        </w:rPr>
      </w:pPr>
      <w:ins w:id="121" w:author="Master Repository Process" w:date="2021-09-11T18:47:00Z">
        <w:r>
          <w:tab/>
          <w:t>(1)</w:t>
        </w:r>
        <w:r>
          <w:tab/>
          <w:t xml:space="preserve">The licence holder of a hostel may apply to the CEO for an exemption (a </w:t>
        </w:r>
        <w:r>
          <w:rPr>
            <w:rStyle w:val="CharDefText"/>
          </w:rPr>
          <w:t>food exemption</w:t>
        </w:r>
        <w:r>
          <w:t>) from the requirements under regulation 10(1) for the hostel.</w:t>
        </w:r>
      </w:ins>
    </w:p>
    <w:p>
      <w:pPr>
        <w:pStyle w:val="Subsection"/>
        <w:rPr>
          <w:ins w:id="122" w:author="Master Repository Process" w:date="2021-09-11T18:47:00Z"/>
        </w:rPr>
      </w:pPr>
      <w:ins w:id="123" w:author="Master Repository Process" w:date="2021-09-11T18:47:00Z">
        <w:r>
          <w:tab/>
          <w:t>(2)</w:t>
        </w:r>
        <w:r>
          <w:tab/>
          <w:t xml:space="preserve">The application must be in writing and set out — </w:t>
        </w:r>
      </w:ins>
    </w:p>
    <w:p>
      <w:pPr>
        <w:pStyle w:val="Indenta"/>
      </w:pPr>
      <w:ins w:id="124" w:author="Master Repository Process" w:date="2021-09-11T18:47:00Z">
        <w:r>
          <w:tab/>
          <w:t>(a)</w:t>
        </w:r>
        <w:r>
          <w:tab/>
          <w:t xml:space="preserve">the reasons the licence holder is applying for the exemption, including evidence that the residents </w:t>
        </w:r>
      </w:ins>
      <w:r>
        <w:t xml:space="preserve">of the </w:t>
      </w:r>
      <w:del w:id="125" w:author="Master Repository Process" w:date="2021-09-11T18:47:00Z">
        <w:r>
          <w:delText>Commonwealth.</w:delText>
        </w:r>
      </w:del>
      <w:ins w:id="126" w:author="Master Repository Process" w:date="2021-09-11T18:47:00Z">
        <w:r>
          <w:t>hostel do not require food to be provided by the licence holder because the residents are able to provide their own food; and</w:t>
        </w:r>
      </w:ins>
    </w:p>
    <w:p>
      <w:pPr>
        <w:pStyle w:val="Indenta"/>
        <w:rPr>
          <w:ins w:id="127" w:author="Master Repository Process" w:date="2021-09-11T18:47:00Z"/>
        </w:rPr>
      </w:pPr>
      <w:ins w:id="128" w:author="Master Repository Process" w:date="2021-09-11T18:47:00Z">
        <w:r>
          <w:tab/>
          <w:t>(b)</w:t>
        </w:r>
        <w:r>
          <w:tab/>
          <w:t>details of a proposed reduction in charges for residents of the hostel to reflect that food is not provided by the licence holder.</w:t>
        </w:r>
      </w:ins>
    </w:p>
    <w:p>
      <w:pPr>
        <w:pStyle w:val="Subsection"/>
        <w:rPr>
          <w:ins w:id="129" w:author="Master Repository Process" w:date="2021-09-11T18:47:00Z"/>
        </w:rPr>
      </w:pPr>
      <w:ins w:id="130" w:author="Master Repository Process" w:date="2021-09-11T18:47:00Z">
        <w:r>
          <w:tab/>
          <w:t>(3)</w:t>
        </w:r>
        <w:r>
          <w:tab/>
          <w:t xml:space="preserve">The CEO may approve a food exemption for a hostel if satisfied that — </w:t>
        </w:r>
      </w:ins>
    </w:p>
    <w:p>
      <w:pPr>
        <w:pStyle w:val="Indenta"/>
        <w:rPr>
          <w:ins w:id="131" w:author="Master Repository Process" w:date="2021-09-11T18:47:00Z"/>
        </w:rPr>
      </w:pPr>
      <w:ins w:id="132" w:author="Master Repository Process" w:date="2021-09-11T18:47:00Z">
        <w:r>
          <w:tab/>
          <w:t>(a)</w:t>
        </w:r>
        <w:r>
          <w:tab/>
          <w:t>the residents of the hostel do not require food to be provided by the licence holder because the residents are able to provide their own food; and</w:t>
        </w:r>
      </w:ins>
    </w:p>
    <w:p>
      <w:pPr>
        <w:pStyle w:val="Indenta"/>
        <w:rPr>
          <w:ins w:id="133" w:author="Master Repository Process" w:date="2021-09-11T18:47:00Z"/>
        </w:rPr>
      </w:pPr>
      <w:ins w:id="134" w:author="Master Repository Process" w:date="2021-09-11T18:47:00Z">
        <w:r>
          <w:tab/>
          <w:t>(b)</w:t>
        </w:r>
        <w:r>
          <w:tab/>
          <w:t>the proposed reduction in charges is appropriate; and</w:t>
        </w:r>
      </w:ins>
    </w:p>
    <w:p>
      <w:pPr>
        <w:pStyle w:val="Indenta"/>
        <w:rPr>
          <w:ins w:id="135" w:author="Master Repository Process" w:date="2021-09-11T18:47:00Z"/>
        </w:rPr>
      </w:pPr>
      <w:ins w:id="136" w:author="Master Repository Process" w:date="2021-09-11T18:47:00Z">
        <w:r>
          <w:tab/>
          <w:t>(c)</w:t>
        </w:r>
        <w:r>
          <w:tab/>
          <w:t>the food exemption is appropriate in all of the circumstances.</w:t>
        </w:r>
      </w:ins>
    </w:p>
    <w:p>
      <w:pPr>
        <w:pStyle w:val="Subsection"/>
        <w:rPr>
          <w:ins w:id="137" w:author="Master Repository Process" w:date="2021-09-11T18:47:00Z"/>
        </w:rPr>
      </w:pPr>
      <w:ins w:id="138" w:author="Master Repository Process" w:date="2021-09-11T18:47:00Z">
        <w:r>
          <w:tab/>
          <w:t>(4)</w:t>
        </w:r>
        <w:r>
          <w:tab/>
          <w:t>If the CEO grants the food exemption, the CEO —</w:t>
        </w:r>
      </w:ins>
    </w:p>
    <w:p>
      <w:pPr>
        <w:pStyle w:val="Indenta"/>
        <w:rPr>
          <w:ins w:id="139" w:author="Master Repository Process" w:date="2021-09-11T18:47:00Z"/>
        </w:rPr>
      </w:pPr>
      <w:ins w:id="140" w:author="Master Repository Process" w:date="2021-09-11T18:47:00Z">
        <w:r>
          <w:tab/>
          <w:t>(a)</w:t>
        </w:r>
        <w:r>
          <w:tab/>
          <w:t>must grant the food exemption subject to the condition that the licence holder of the hostel reduces the charges in accordance with the reduction set out in the application; and</w:t>
        </w:r>
      </w:ins>
    </w:p>
    <w:p>
      <w:pPr>
        <w:pStyle w:val="Indenta"/>
        <w:rPr>
          <w:ins w:id="141" w:author="Master Repository Process" w:date="2021-09-11T18:47:00Z"/>
        </w:rPr>
      </w:pPr>
      <w:ins w:id="142" w:author="Master Repository Process" w:date="2021-09-11T18:47:00Z">
        <w:r>
          <w:tab/>
          <w:t>(b)</w:t>
        </w:r>
        <w:r>
          <w:tab/>
          <w:t>may grant the food exemption subject to other conditions.</w:t>
        </w:r>
      </w:ins>
    </w:p>
    <w:p>
      <w:pPr>
        <w:pStyle w:val="Subsection"/>
        <w:rPr>
          <w:ins w:id="143" w:author="Master Repository Process" w:date="2021-09-11T18:47:00Z"/>
        </w:rPr>
      </w:pPr>
      <w:ins w:id="144" w:author="Master Repository Process" w:date="2021-09-11T18:47:00Z">
        <w:r>
          <w:tab/>
          <w:t>(5)</w:t>
        </w:r>
        <w:r>
          <w:tab/>
          <w:t>After making a decision under subregulation (3), the CEO must —</w:t>
        </w:r>
      </w:ins>
    </w:p>
    <w:p>
      <w:pPr>
        <w:pStyle w:val="Indenta"/>
        <w:rPr>
          <w:ins w:id="145" w:author="Master Repository Process" w:date="2021-09-11T18:47:00Z"/>
        </w:rPr>
      </w:pPr>
      <w:ins w:id="146" w:author="Master Repository Process" w:date="2021-09-11T18:47:00Z">
        <w:r>
          <w:tab/>
          <w:t>(a)</w:t>
        </w:r>
        <w:r>
          <w:tab/>
          <w:t>give the licence holder written notice of the CEO’s decision; and</w:t>
        </w:r>
      </w:ins>
    </w:p>
    <w:p>
      <w:pPr>
        <w:pStyle w:val="Indenta"/>
        <w:rPr>
          <w:ins w:id="147" w:author="Master Repository Process" w:date="2021-09-11T18:47:00Z"/>
        </w:rPr>
      </w:pPr>
      <w:ins w:id="148" w:author="Master Repository Process" w:date="2021-09-11T18:47:00Z">
        <w:r>
          <w:tab/>
          <w:t>(b)</w:t>
        </w:r>
        <w:r>
          <w:tab/>
          <w:t>set out the conditions to which the food exemption is subject in the written notice to the licence holder; and</w:t>
        </w:r>
      </w:ins>
    </w:p>
    <w:p>
      <w:pPr>
        <w:pStyle w:val="Indenta"/>
        <w:rPr>
          <w:ins w:id="149" w:author="Master Repository Process" w:date="2021-09-11T18:47:00Z"/>
        </w:rPr>
      </w:pPr>
      <w:ins w:id="150" w:author="Master Repository Process" w:date="2021-09-11T18:47:00Z">
        <w:r>
          <w:tab/>
          <w:t>(c)</w:t>
        </w:r>
        <w:r>
          <w:tab/>
          <w:t>if the decision is not to grant the food exemption, or grant the exemption subject to conditions under subregulation (4)(b) — set out the reasons for the decision in the written notice to the licence holder.</w:t>
        </w:r>
      </w:ins>
    </w:p>
    <w:p>
      <w:pPr>
        <w:pStyle w:val="Footnotesection"/>
        <w:rPr>
          <w:ins w:id="151" w:author="Master Repository Process" w:date="2021-09-11T18:47:00Z"/>
        </w:rPr>
      </w:pPr>
      <w:ins w:id="152" w:author="Master Repository Process" w:date="2021-09-11T18:47:00Z">
        <w:r>
          <w:tab/>
          <w:t>[Regulation 10A inserted: SL 2020/223 r. 9.]</w:t>
        </w:r>
      </w:ins>
    </w:p>
    <w:p>
      <w:pPr>
        <w:pStyle w:val="Heading5"/>
        <w:rPr>
          <w:snapToGrid w:val="0"/>
        </w:rPr>
      </w:pPr>
      <w:bookmarkStart w:id="153" w:name="_Toc56592757"/>
      <w:bookmarkStart w:id="154" w:name="_Toc12264940"/>
      <w:r>
        <w:rPr>
          <w:rStyle w:val="CharSectno"/>
        </w:rPr>
        <w:t>11</w:t>
      </w:r>
      <w:r>
        <w:rPr>
          <w:snapToGrid w:val="0"/>
        </w:rPr>
        <w:t>.</w:t>
      </w:r>
      <w:r>
        <w:rPr>
          <w:snapToGrid w:val="0"/>
        </w:rPr>
        <w:tab/>
        <w:t>Administration of drugs at hostels</w:t>
      </w:r>
      <w:bookmarkEnd w:id="153"/>
      <w:bookmarkEnd w:id="154"/>
    </w:p>
    <w:p>
      <w:pPr>
        <w:pStyle w:val="Subsection"/>
        <w:keepNext/>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r>
      <w:r>
        <w:t>Penalty</w:t>
      </w:r>
      <w:del w:id="155" w:author="Master Repository Process" w:date="2021-09-11T18:47:00Z">
        <w:r>
          <w:rPr>
            <w:snapToGrid w:val="0"/>
          </w:rPr>
          <w:delText>:</w:delText>
        </w:r>
      </w:del>
      <w:ins w:id="156" w:author="Master Repository Process" w:date="2021-09-11T18:47:00Z">
        <w:r>
          <w:t xml:space="preserve"> for this subregulation: a fine of</w:t>
        </w:r>
      </w:ins>
      <w:r>
        <w:rPr>
          <w:snapToGrid w:val="0"/>
        </w:rPr>
        <w:t xml:space="preserve"> $500.</w:t>
      </w:r>
    </w:p>
    <w:p>
      <w:pPr>
        <w:pStyle w:val="Footnotesection"/>
      </w:pPr>
      <w:r>
        <w:tab/>
        <w:t>[Regulation 11 amended: Gazette 1 Apr 2011 p. 1181</w:t>
      </w:r>
      <w:ins w:id="157" w:author="Master Repository Process" w:date="2021-09-11T18:47:00Z">
        <w:r>
          <w:t>; SL 2020/223 r. 14</w:t>
        </w:r>
      </w:ins>
      <w:r>
        <w:t>.]</w:t>
      </w:r>
    </w:p>
    <w:p>
      <w:pPr>
        <w:pStyle w:val="Heading5"/>
      </w:pPr>
      <w:bookmarkStart w:id="158" w:name="_Toc56592758"/>
      <w:bookmarkStart w:id="159" w:name="_Toc12264941"/>
      <w:r>
        <w:rPr>
          <w:rStyle w:val="CharSectno"/>
        </w:rPr>
        <w:t>12</w:t>
      </w:r>
      <w:r>
        <w:t>.</w:t>
      </w:r>
      <w:r>
        <w:tab/>
      </w:r>
      <w:del w:id="160" w:author="Master Repository Process" w:date="2021-09-11T18:47:00Z">
        <w:r>
          <w:rPr>
            <w:snapToGrid w:val="0"/>
          </w:rPr>
          <w:delText xml:space="preserve">Clothing </w:delText>
        </w:r>
      </w:del>
      <w:ins w:id="161" w:author="Master Repository Process" w:date="2021-09-11T18:47:00Z">
        <w:r>
          <w:t xml:space="preserve">Giving clothing </w:t>
        </w:r>
      </w:ins>
      <w:r>
        <w:t xml:space="preserve">and toiletries </w:t>
      </w:r>
      <w:del w:id="162" w:author="Master Repository Process" w:date="2021-09-11T18:47:00Z">
        <w:r>
          <w:rPr>
            <w:snapToGrid w:val="0"/>
          </w:rPr>
          <w:delText>for</w:delText>
        </w:r>
      </w:del>
      <w:ins w:id="163" w:author="Master Repository Process" w:date="2021-09-11T18:47:00Z">
        <w:r>
          <w:t>to</w:t>
        </w:r>
      </w:ins>
      <w:r>
        <w:t xml:space="preserve"> residents</w:t>
      </w:r>
      <w:bookmarkEnd w:id="158"/>
      <w:bookmarkEnd w:id="159"/>
    </w:p>
    <w:p>
      <w:pPr>
        <w:pStyle w:val="Subsection"/>
      </w:pPr>
      <w:r>
        <w:tab/>
      </w:r>
      <w:ins w:id="164" w:author="Master Repository Process" w:date="2021-09-11T18:47:00Z">
        <w:r>
          <w:t>(1)</w:t>
        </w:r>
      </w:ins>
      <w:r>
        <w:tab/>
        <w:t xml:space="preserve">A licence holder </w:t>
      </w:r>
      <w:del w:id="165" w:author="Master Repository Process" w:date="2021-09-11T18:47:00Z">
        <w:r>
          <w:delText>is to ensure that there is provided for</w:delText>
        </w:r>
      </w:del>
      <w:ins w:id="166" w:author="Master Repository Process" w:date="2021-09-11T18:47:00Z">
        <w:r>
          <w:t>of a hostel must give</w:t>
        </w:r>
      </w:ins>
      <w:r>
        <w:t xml:space="preserve"> each resident —</w:t>
      </w:r>
      <w:ins w:id="167" w:author="Master Repository Process" w:date="2021-09-11T18:47:00Z">
        <w:r>
          <w:t xml:space="preserve"> </w:t>
        </w:r>
      </w:ins>
    </w:p>
    <w:p>
      <w:pPr>
        <w:pStyle w:val="Indenta"/>
      </w:pPr>
      <w:r>
        <w:tab/>
        <w:t>(a)</w:t>
      </w:r>
      <w:r>
        <w:tab/>
      </w:r>
      <w:del w:id="168" w:author="Master Repository Process" w:date="2021-09-11T18:47:00Z">
        <w:r>
          <w:rPr>
            <w:snapToGrid w:val="0"/>
          </w:rPr>
          <w:delText xml:space="preserve">all </w:delText>
        </w:r>
      </w:del>
      <w:r>
        <w:t xml:space="preserve">clothing </w:t>
      </w:r>
      <w:ins w:id="169" w:author="Master Repository Process" w:date="2021-09-11T18:47:00Z">
        <w:r>
          <w:t xml:space="preserve">of a reasonable quality that is </w:t>
        </w:r>
      </w:ins>
      <w:r>
        <w:t xml:space="preserve">necessary for </w:t>
      </w:r>
      <w:del w:id="170" w:author="Master Repository Process" w:date="2021-09-11T18:47:00Z">
        <w:r>
          <w:rPr>
            <w:snapToGrid w:val="0"/>
          </w:rPr>
          <w:delText>that</w:delText>
        </w:r>
      </w:del>
      <w:ins w:id="171" w:author="Master Repository Process" w:date="2021-09-11T18:47:00Z">
        <w:r>
          <w:t>the</w:t>
        </w:r>
      </w:ins>
      <w:r>
        <w:t xml:space="preserve"> resident, including under and outer garments, headgear, footwear and night attire; and</w:t>
      </w:r>
    </w:p>
    <w:p>
      <w:pPr>
        <w:pStyle w:val="Indenta"/>
        <w:rPr>
          <w:del w:id="172" w:author="Master Repository Process" w:date="2021-09-11T18:47:00Z"/>
          <w:snapToGrid w:val="0"/>
        </w:rPr>
      </w:pPr>
      <w:r>
        <w:tab/>
        <w:t>(b)</w:t>
      </w:r>
      <w:r>
        <w:tab/>
      </w:r>
      <w:del w:id="173" w:author="Master Repository Process" w:date="2021-09-11T18:47:00Z">
        <w:r>
          <w:rPr>
            <w:snapToGrid w:val="0"/>
          </w:rPr>
          <w:delText>basic toiletry items, including soap, talcum powder and toothpaste,</w:delText>
        </w:r>
      </w:del>
    </w:p>
    <w:p>
      <w:pPr>
        <w:pStyle w:val="Indenta"/>
      </w:pPr>
      <w:del w:id="174" w:author="Master Repository Process" w:date="2021-09-11T18:47:00Z">
        <w:r>
          <w:tab/>
        </w:r>
        <w:r>
          <w:tab/>
          <w:delText xml:space="preserve">at no extra cost to </w:delText>
        </w:r>
      </w:del>
      <w:ins w:id="175" w:author="Master Repository Process" w:date="2021-09-11T18:47:00Z">
        <w:r>
          <w:t xml:space="preserve">toiletries of a reasonable quality that are necessary for </w:t>
        </w:r>
      </w:ins>
      <w:r>
        <w:t>the resident</w:t>
      </w:r>
      <w:ins w:id="176" w:author="Master Repository Process" w:date="2021-09-11T18:47:00Z">
        <w:r>
          <w:t xml:space="preserve"> to maintain a reasonable standard of personal hygiene</w:t>
        </w:r>
      </w:ins>
      <w:r>
        <w:t>.</w:t>
      </w:r>
    </w:p>
    <w:p>
      <w:pPr>
        <w:pStyle w:val="Penstart"/>
      </w:pPr>
      <w:r>
        <w:tab/>
        <w:t>Penalty</w:t>
      </w:r>
      <w:del w:id="177" w:author="Master Repository Process" w:date="2021-09-11T18:47:00Z">
        <w:r>
          <w:rPr>
            <w:snapToGrid w:val="0"/>
          </w:rPr>
          <w:delText>:</w:delText>
        </w:r>
      </w:del>
      <w:ins w:id="178" w:author="Master Repository Process" w:date="2021-09-11T18:47:00Z">
        <w:r>
          <w:t xml:space="preserve"> for this subregulation: a fine of</w:t>
        </w:r>
      </w:ins>
      <w:r>
        <w:t xml:space="preserve"> $500.</w:t>
      </w:r>
    </w:p>
    <w:p>
      <w:pPr>
        <w:pStyle w:val="Subsection"/>
        <w:rPr>
          <w:ins w:id="179" w:author="Master Repository Process" w:date="2021-09-11T18:47:00Z"/>
        </w:rPr>
      </w:pPr>
      <w:ins w:id="180" w:author="Master Repository Process" w:date="2021-09-11T18:47:00Z">
        <w:r>
          <w:tab/>
          <w:t>(2)</w:t>
        </w:r>
        <w:r>
          <w:tab/>
          <w:t>Subregulation (1) does not apply if the licence holder acts in accordance with a clothing and toiletries exemption for the hostel approved under regulation 12A.</w:t>
        </w:r>
      </w:ins>
    </w:p>
    <w:p>
      <w:pPr>
        <w:pStyle w:val="Footnotesection"/>
        <w:rPr>
          <w:ins w:id="181" w:author="Master Repository Process" w:date="2021-09-11T18:47:00Z"/>
        </w:rPr>
      </w:pPr>
      <w:ins w:id="182" w:author="Master Repository Process" w:date="2021-09-11T18:47:00Z">
        <w:r>
          <w:tab/>
          <w:t>[Regulation 12 inserted: SL 2020/223 r. 10.]</w:t>
        </w:r>
      </w:ins>
    </w:p>
    <w:p>
      <w:pPr>
        <w:pStyle w:val="Heading5"/>
        <w:rPr>
          <w:ins w:id="183" w:author="Master Repository Process" w:date="2021-09-11T18:47:00Z"/>
        </w:rPr>
      </w:pPr>
      <w:bookmarkStart w:id="184" w:name="_Toc56592759"/>
      <w:ins w:id="185" w:author="Master Repository Process" w:date="2021-09-11T18:47:00Z">
        <w:r>
          <w:rPr>
            <w:rStyle w:val="CharSectno"/>
          </w:rPr>
          <w:t>12A</w:t>
        </w:r>
        <w:r>
          <w:t>.</w:t>
        </w:r>
        <w:r>
          <w:tab/>
          <w:t>CEO may exempt licence holders from having to give clothing and toiletries to residents</w:t>
        </w:r>
        <w:bookmarkEnd w:id="184"/>
      </w:ins>
    </w:p>
    <w:p>
      <w:pPr>
        <w:pStyle w:val="Subsection"/>
        <w:rPr>
          <w:ins w:id="186" w:author="Master Repository Process" w:date="2021-09-11T18:47:00Z"/>
        </w:rPr>
      </w:pPr>
      <w:ins w:id="187" w:author="Master Repository Process" w:date="2021-09-11T18:47:00Z">
        <w:r>
          <w:tab/>
          <w:t>(1)</w:t>
        </w:r>
        <w:r>
          <w:tab/>
          <w:t xml:space="preserve">The licence holder of a hostel may apply to the CEO for an exemption (a </w:t>
        </w:r>
        <w:r>
          <w:rPr>
            <w:rStyle w:val="CharDefText"/>
          </w:rPr>
          <w:t>clothing and toiletries exemption</w:t>
        </w:r>
        <w:r>
          <w:t>) from the requirements under regulation 12(1) for the hostel.</w:t>
        </w:r>
      </w:ins>
    </w:p>
    <w:p>
      <w:pPr>
        <w:pStyle w:val="Subsection"/>
        <w:keepNext/>
        <w:rPr>
          <w:ins w:id="188" w:author="Master Repository Process" w:date="2021-09-11T18:47:00Z"/>
        </w:rPr>
      </w:pPr>
      <w:ins w:id="189" w:author="Master Repository Process" w:date="2021-09-11T18:47:00Z">
        <w:r>
          <w:tab/>
          <w:t>(2)</w:t>
        </w:r>
        <w:r>
          <w:tab/>
          <w:t xml:space="preserve">The application must be in writing and set out — </w:t>
        </w:r>
      </w:ins>
    </w:p>
    <w:p>
      <w:pPr>
        <w:pStyle w:val="Indenta"/>
        <w:rPr>
          <w:ins w:id="190" w:author="Master Repository Process" w:date="2021-09-11T18:47:00Z"/>
        </w:rPr>
      </w:pPr>
      <w:ins w:id="191" w:author="Master Repository Process" w:date="2021-09-11T18:47:00Z">
        <w:r>
          <w:tab/>
          <w:t>(a)</w:t>
        </w:r>
        <w:r>
          <w:tab/>
          <w:t>the reasons the licence holder is applying for the exemption, including evidence that the residents of the hostel do not require clothing and toiletries to be provided by the licence holder; and</w:t>
        </w:r>
      </w:ins>
    </w:p>
    <w:p>
      <w:pPr>
        <w:pStyle w:val="Indenta"/>
        <w:rPr>
          <w:ins w:id="192" w:author="Master Repository Process" w:date="2021-09-11T18:47:00Z"/>
        </w:rPr>
      </w:pPr>
      <w:ins w:id="193" w:author="Master Repository Process" w:date="2021-09-11T18:47:00Z">
        <w:r>
          <w:tab/>
          <w:t>(b)</w:t>
        </w:r>
        <w:r>
          <w:tab/>
          <w:t>details of a proposed reduction in charges for residents of the hostel to reflect that clothing and toiletries are not provided by the licence holder.</w:t>
        </w:r>
      </w:ins>
    </w:p>
    <w:p>
      <w:pPr>
        <w:pStyle w:val="Subsection"/>
        <w:rPr>
          <w:ins w:id="194" w:author="Master Repository Process" w:date="2021-09-11T18:47:00Z"/>
        </w:rPr>
      </w:pPr>
      <w:ins w:id="195" w:author="Master Repository Process" w:date="2021-09-11T18:47:00Z">
        <w:r>
          <w:tab/>
          <w:t>(3)</w:t>
        </w:r>
        <w:r>
          <w:tab/>
          <w:t xml:space="preserve">The CEO may approve a clothing and toiletries exemption for a hostel if satisfied that — </w:t>
        </w:r>
      </w:ins>
    </w:p>
    <w:p>
      <w:pPr>
        <w:pStyle w:val="Indenta"/>
        <w:rPr>
          <w:ins w:id="196" w:author="Master Repository Process" w:date="2021-09-11T18:47:00Z"/>
        </w:rPr>
      </w:pPr>
      <w:ins w:id="197" w:author="Master Repository Process" w:date="2021-09-11T18:47:00Z">
        <w:r>
          <w:tab/>
          <w:t>(a)</w:t>
        </w:r>
        <w:r>
          <w:tab/>
          <w:t>the residents of the hostel do not require clothing and toiletries to be provided by the licence holder; and</w:t>
        </w:r>
      </w:ins>
    </w:p>
    <w:p>
      <w:pPr>
        <w:pStyle w:val="Indenta"/>
        <w:rPr>
          <w:ins w:id="198" w:author="Master Repository Process" w:date="2021-09-11T18:47:00Z"/>
        </w:rPr>
      </w:pPr>
      <w:ins w:id="199" w:author="Master Repository Process" w:date="2021-09-11T18:47:00Z">
        <w:r>
          <w:tab/>
          <w:t>(b)</w:t>
        </w:r>
        <w:r>
          <w:tab/>
          <w:t>the proposed reduction in charges is appropriate; and</w:t>
        </w:r>
      </w:ins>
    </w:p>
    <w:p>
      <w:pPr>
        <w:pStyle w:val="Indenta"/>
        <w:rPr>
          <w:ins w:id="200" w:author="Master Repository Process" w:date="2021-09-11T18:47:00Z"/>
        </w:rPr>
      </w:pPr>
      <w:ins w:id="201" w:author="Master Repository Process" w:date="2021-09-11T18:47:00Z">
        <w:r>
          <w:tab/>
          <w:t>(c)</w:t>
        </w:r>
        <w:r>
          <w:tab/>
          <w:t>the clothing and toiletries exemption is appropriate in all of the circumstances.</w:t>
        </w:r>
      </w:ins>
    </w:p>
    <w:p>
      <w:pPr>
        <w:pStyle w:val="Subsection"/>
        <w:rPr>
          <w:ins w:id="202" w:author="Master Repository Process" w:date="2021-09-11T18:47:00Z"/>
        </w:rPr>
      </w:pPr>
      <w:ins w:id="203" w:author="Master Repository Process" w:date="2021-09-11T18:47:00Z">
        <w:r>
          <w:tab/>
          <w:t>(4)</w:t>
        </w:r>
        <w:r>
          <w:tab/>
          <w:t>If the CEO grants the clothing and toiletries exemption, the CEO —</w:t>
        </w:r>
      </w:ins>
    </w:p>
    <w:p>
      <w:pPr>
        <w:pStyle w:val="Indenta"/>
        <w:rPr>
          <w:ins w:id="204" w:author="Master Repository Process" w:date="2021-09-11T18:47:00Z"/>
        </w:rPr>
      </w:pPr>
      <w:ins w:id="205" w:author="Master Repository Process" w:date="2021-09-11T18:47:00Z">
        <w:r>
          <w:tab/>
          <w:t>(a)</w:t>
        </w:r>
        <w:r>
          <w:tab/>
          <w:t>must grant the clothing and toiletries exemption subject to the condition that the licence holder of the hostel reduces the charges in accordance with the reduction set out in the application; and</w:t>
        </w:r>
      </w:ins>
    </w:p>
    <w:p>
      <w:pPr>
        <w:pStyle w:val="Indenta"/>
        <w:rPr>
          <w:ins w:id="206" w:author="Master Repository Process" w:date="2021-09-11T18:47:00Z"/>
        </w:rPr>
      </w:pPr>
      <w:ins w:id="207" w:author="Master Repository Process" w:date="2021-09-11T18:47:00Z">
        <w:r>
          <w:tab/>
          <w:t>(b)</w:t>
        </w:r>
        <w:r>
          <w:tab/>
          <w:t>may grant the clothing and toiletries exemption subject to other conditions.</w:t>
        </w:r>
      </w:ins>
    </w:p>
    <w:p>
      <w:pPr>
        <w:pStyle w:val="Subsection"/>
        <w:rPr>
          <w:ins w:id="208" w:author="Master Repository Process" w:date="2021-09-11T18:47:00Z"/>
        </w:rPr>
      </w:pPr>
      <w:ins w:id="209" w:author="Master Repository Process" w:date="2021-09-11T18:47:00Z">
        <w:r>
          <w:tab/>
          <w:t>(5)</w:t>
        </w:r>
        <w:r>
          <w:tab/>
          <w:t>After making a decision under subregulation (3), the CEO must —</w:t>
        </w:r>
      </w:ins>
    </w:p>
    <w:p>
      <w:pPr>
        <w:pStyle w:val="Indenta"/>
        <w:rPr>
          <w:ins w:id="210" w:author="Master Repository Process" w:date="2021-09-11T18:47:00Z"/>
        </w:rPr>
      </w:pPr>
      <w:ins w:id="211" w:author="Master Repository Process" w:date="2021-09-11T18:47:00Z">
        <w:r>
          <w:tab/>
          <w:t>(a)</w:t>
        </w:r>
        <w:r>
          <w:tab/>
          <w:t>give the licence holder written notice of the CEO’s decision; and</w:t>
        </w:r>
      </w:ins>
    </w:p>
    <w:p>
      <w:pPr>
        <w:pStyle w:val="Indenta"/>
        <w:rPr>
          <w:ins w:id="212" w:author="Master Repository Process" w:date="2021-09-11T18:47:00Z"/>
        </w:rPr>
      </w:pPr>
      <w:ins w:id="213" w:author="Master Repository Process" w:date="2021-09-11T18:47:00Z">
        <w:r>
          <w:tab/>
          <w:t>(b)</w:t>
        </w:r>
        <w:r>
          <w:tab/>
          <w:t>set out the conditions to which the clothing and toiletries exemption is subject in the written notice to the licence holder; and</w:t>
        </w:r>
      </w:ins>
    </w:p>
    <w:p>
      <w:pPr>
        <w:pStyle w:val="Indenta"/>
        <w:rPr>
          <w:ins w:id="214" w:author="Master Repository Process" w:date="2021-09-11T18:47:00Z"/>
        </w:rPr>
      </w:pPr>
      <w:ins w:id="215" w:author="Master Repository Process" w:date="2021-09-11T18:47:00Z">
        <w:r>
          <w:tab/>
          <w:t>(c)</w:t>
        </w:r>
        <w:r>
          <w:tab/>
          <w:t>if the decision is not to grant the clothing and toiletries exemption, or grant the exemption subject to conditions under subregulation (4)(b) — set out the reasons for the decision in the written notice to the licence holder.</w:t>
        </w:r>
      </w:ins>
    </w:p>
    <w:p>
      <w:pPr>
        <w:pStyle w:val="Footnotesection"/>
        <w:rPr>
          <w:ins w:id="216" w:author="Master Repository Process" w:date="2021-09-11T18:47:00Z"/>
        </w:rPr>
      </w:pPr>
      <w:ins w:id="217" w:author="Master Repository Process" w:date="2021-09-11T18:47:00Z">
        <w:r>
          <w:tab/>
          <w:t>[Regulation 12A inserted: SL 2020/223 r. 10.]</w:t>
        </w:r>
      </w:ins>
    </w:p>
    <w:p>
      <w:pPr>
        <w:pStyle w:val="Heading5"/>
        <w:rPr>
          <w:snapToGrid w:val="0"/>
        </w:rPr>
      </w:pPr>
      <w:bookmarkStart w:id="218" w:name="_Toc56592760"/>
      <w:bookmarkStart w:id="219" w:name="_Toc12264942"/>
      <w:r>
        <w:rPr>
          <w:rStyle w:val="CharSectno"/>
        </w:rPr>
        <w:t>13</w:t>
      </w:r>
      <w:r>
        <w:rPr>
          <w:snapToGrid w:val="0"/>
        </w:rPr>
        <w:t>.</w:t>
      </w:r>
      <w:r>
        <w:rPr>
          <w:snapToGrid w:val="0"/>
        </w:rPr>
        <w:tab/>
        <w:t>Certain events to be reported to Chief Psychiatrist</w:t>
      </w:r>
      <w:bookmarkEnd w:id="218"/>
      <w:bookmarkEnd w:id="219"/>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 xml:space="preserve">Penalty: </w:t>
      </w:r>
      <w:ins w:id="220" w:author="Master Repository Process" w:date="2021-09-11T18:47:00Z">
        <w:r>
          <w:t>a fine of</w:t>
        </w:r>
        <w:r>
          <w:rPr>
            <w:snapToGrid w:val="0"/>
          </w:rPr>
          <w:t xml:space="preserve"> </w:t>
        </w:r>
      </w:ins>
      <w:r>
        <w:rPr>
          <w:snapToGrid w:val="0"/>
        </w:rPr>
        <w:t>$500.</w:t>
      </w:r>
    </w:p>
    <w:p>
      <w:pPr>
        <w:pStyle w:val="Footnotesection"/>
      </w:pPr>
      <w:r>
        <w:tab/>
        <w:t>[Regulation 13 amended: Gazette 12 Apr 2011 p. 1310; 29 Jan 2016 p. 274</w:t>
      </w:r>
      <w:ins w:id="221" w:author="Master Repository Process" w:date="2021-09-11T18:47:00Z">
        <w:r>
          <w:t>; SL 2020/223 r. 11</w:t>
        </w:r>
      </w:ins>
      <w:r>
        <w:t>.]</w:t>
      </w:r>
    </w:p>
    <w:p>
      <w:pPr>
        <w:pStyle w:val="Heading5"/>
        <w:rPr>
          <w:snapToGrid w:val="0"/>
        </w:rPr>
      </w:pPr>
      <w:bookmarkStart w:id="222" w:name="_Toc56592761"/>
      <w:bookmarkStart w:id="223" w:name="_Toc12264943"/>
      <w:r>
        <w:rPr>
          <w:rStyle w:val="CharSectno"/>
        </w:rPr>
        <w:t>14</w:t>
      </w:r>
      <w:r>
        <w:rPr>
          <w:snapToGrid w:val="0"/>
        </w:rPr>
        <w:t>.</w:t>
      </w:r>
      <w:r>
        <w:rPr>
          <w:snapToGrid w:val="0"/>
        </w:rPr>
        <w:tab/>
        <w:t>Minimum proportion of pension for resident’s use</w:t>
      </w:r>
      <w:bookmarkEnd w:id="222"/>
      <w:bookmarkEnd w:id="223"/>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r>
      <w:r>
        <w:t>Penalty</w:t>
      </w:r>
      <w:del w:id="224" w:author="Master Repository Process" w:date="2021-09-11T18:47:00Z">
        <w:r>
          <w:rPr>
            <w:snapToGrid w:val="0"/>
          </w:rPr>
          <w:delText>:</w:delText>
        </w:r>
      </w:del>
      <w:ins w:id="225" w:author="Master Repository Process" w:date="2021-09-11T18:47:00Z">
        <w:r>
          <w:t xml:space="preserve"> for this subregulation: a fine of</w:t>
        </w:r>
      </w:ins>
      <w:r>
        <w:rPr>
          <w:snapToGrid w:val="0"/>
        </w:rPr>
        <w:t xml:space="preserve">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ins w:id="226" w:author="Master Repository Process" w:date="2021-09-11T18:47:00Z">
        <w:r>
          <w:t>; SL 2020/223 r. 14</w:t>
        </w:r>
      </w:ins>
      <w:r>
        <w:t>.]</w:t>
      </w:r>
    </w:p>
    <w:p>
      <w:pPr>
        <w:pStyle w:val="Heading5"/>
        <w:rPr>
          <w:snapToGrid w:val="0"/>
        </w:rPr>
      </w:pPr>
      <w:bookmarkStart w:id="227" w:name="_Toc56592762"/>
      <w:bookmarkStart w:id="228" w:name="_Toc12264944"/>
      <w:r>
        <w:rPr>
          <w:rStyle w:val="CharSectno"/>
        </w:rPr>
        <w:t>15</w:t>
      </w:r>
      <w:r>
        <w:rPr>
          <w:snapToGrid w:val="0"/>
        </w:rPr>
        <w:t>.</w:t>
      </w:r>
      <w:r>
        <w:rPr>
          <w:snapToGrid w:val="0"/>
        </w:rPr>
        <w:tab/>
        <w:t>Register of information about residents</w:t>
      </w:r>
      <w:bookmarkEnd w:id="227"/>
      <w:bookmarkEnd w:id="228"/>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r>
      <w:r>
        <w:t>Penalty</w:t>
      </w:r>
      <w:del w:id="229" w:author="Master Repository Process" w:date="2021-09-11T18:47:00Z">
        <w:r>
          <w:rPr>
            <w:snapToGrid w:val="0"/>
          </w:rPr>
          <w:delText xml:space="preserve">: </w:delText>
        </w:r>
      </w:del>
      <w:ins w:id="230" w:author="Master Repository Process" w:date="2021-09-11T18:47:00Z">
        <w:r>
          <w:t xml:space="preserve"> for this subregulation: a fine of</w:t>
        </w:r>
        <w:r>
          <w:rPr>
            <w:snapToGrid w:val="0"/>
          </w:rPr>
          <w:t xml:space="preserve"> </w:t>
        </w:r>
      </w:ins>
      <w:r>
        <w:rPr>
          <w:snapToGrid w:val="0"/>
        </w:rPr>
        <w:t>$500.</w:t>
      </w:r>
    </w:p>
    <w:p>
      <w:pPr>
        <w:pStyle w:val="Footnotesection"/>
      </w:pPr>
      <w:r>
        <w:tab/>
        <w:t>[Regulation 15 amended: Gazette 15 Dec 2006 p. 5627</w:t>
      </w:r>
      <w:ins w:id="231" w:author="Master Repository Process" w:date="2021-09-11T18:47:00Z">
        <w:r>
          <w:t>; SL 2020/223 r. 14</w:t>
        </w:r>
      </w:ins>
      <w:r>
        <w:t>.]</w:t>
      </w:r>
    </w:p>
    <w:p>
      <w:pPr>
        <w:pStyle w:val="Heading5"/>
      </w:pPr>
      <w:bookmarkStart w:id="232" w:name="_Toc56592763"/>
      <w:bookmarkStart w:id="233" w:name="_Toc12264945"/>
      <w:r>
        <w:rPr>
          <w:rStyle w:val="CharSectno"/>
        </w:rPr>
        <w:t>16</w:t>
      </w:r>
      <w:r>
        <w:t>.</w:t>
      </w:r>
      <w:r>
        <w:tab/>
      </w:r>
      <w:del w:id="234" w:author="Master Repository Process" w:date="2021-09-11T18:47:00Z">
        <w:r>
          <w:rPr>
            <w:snapToGrid w:val="0"/>
          </w:rPr>
          <w:delText>Closure</w:delText>
        </w:r>
      </w:del>
      <w:ins w:id="235" w:author="Master Repository Process" w:date="2021-09-11T18:47:00Z">
        <w:r>
          <w:t>Notice</w:t>
        </w:r>
      </w:ins>
      <w:r>
        <w:t xml:space="preserve"> of </w:t>
      </w:r>
      <w:ins w:id="236" w:author="Master Repository Process" w:date="2021-09-11T18:47:00Z">
        <w:r>
          <w:t xml:space="preserve">intention to close </w:t>
        </w:r>
      </w:ins>
      <w:r>
        <w:t>hostel</w:t>
      </w:r>
      <w:bookmarkEnd w:id="232"/>
      <w:del w:id="237" w:author="Master Repository Process" w:date="2021-09-11T18:47:00Z">
        <w:r>
          <w:rPr>
            <w:snapToGrid w:val="0"/>
          </w:rPr>
          <w:delText>, advance notice to be given of</w:delText>
        </w:r>
      </w:del>
      <w:bookmarkEnd w:id="233"/>
    </w:p>
    <w:p>
      <w:pPr>
        <w:pStyle w:val="Subsection"/>
      </w:pPr>
      <w:r>
        <w:tab/>
      </w:r>
      <w:ins w:id="238" w:author="Master Repository Process" w:date="2021-09-11T18:47:00Z">
        <w:r>
          <w:t>(1)</w:t>
        </w:r>
      </w:ins>
      <w:r>
        <w:tab/>
        <w:t xml:space="preserve">The licence holder of a hostel </w:t>
      </w:r>
      <w:del w:id="239" w:author="Master Repository Process" w:date="2021-09-11T18:47:00Z">
        <w:r>
          <w:delText>is to</w:delText>
        </w:r>
      </w:del>
      <w:ins w:id="240" w:author="Master Repository Process" w:date="2021-09-11T18:47:00Z">
        <w:r>
          <w:t>must</w:t>
        </w:r>
      </w:ins>
      <w:r>
        <w:t xml:space="preserve"> give </w:t>
      </w:r>
      <w:del w:id="241" w:author="Master Repository Process" w:date="2021-09-11T18:47:00Z">
        <w:r>
          <w:delText xml:space="preserve">to </w:delText>
        </w:r>
      </w:del>
      <w:r>
        <w:t xml:space="preserve">the CEO </w:t>
      </w:r>
      <w:del w:id="242" w:author="Master Repository Process" w:date="2021-09-11T18:47:00Z">
        <w:r>
          <w:delText xml:space="preserve">at least 90 days </w:delText>
        </w:r>
      </w:del>
      <w:r>
        <w:t xml:space="preserve">written notice </w:t>
      </w:r>
      <w:del w:id="243" w:author="Master Repository Process" w:date="2021-09-11T18:47:00Z">
        <w:r>
          <w:delText>before closing</w:delText>
        </w:r>
      </w:del>
      <w:ins w:id="244" w:author="Master Repository Process" w:date="2021-09-11T18:47:00Z">
        <w:r>
          <w:t>of an intention to close</w:t>
        </w:r>
      </w:ins>
      <w:r>
        <w:t xml:space="preserve"> the hostel.</w:t>
      </w:r>
    </w:p>
    <w:p>
      <w:pPr>
        <w:pStyle w:val="Subsection"/>
        <w:rPr>
          <w:ins w:id="245" w:author="Master Repository Process" w:date="2021-09-11T18:47:00Z"/>
        </w:rPr>
      </w:pPr>
      <w:ins w:id="246" w:author="Master Repository Process" w:date="2021-09-11T18:47:00Z">
        <w:r>
          <w:tab/>
          <w:t>(2)</w:t>
        </w:r>
        <w:r>
          <w:tab/>
          <w:t xml:space="preserve">The notice must be given — </w:t>
        </w:r>
      </w:ins>
    </w:p>
    <w:p>
      <w:pPr>
        <w:pStyle w:val="Indenta"/>
        <w:rPr>
          <w:ins w:id="247" w:author="Master Repository Process" w:date="2021-09-11T18:47:00Z"/>
        </w:rPr>
      </w:pPr>
      <w:ins w:id="248" w:author="Master Repository Process" w:date="2021-09-11T18:47:00Z">
        <w:r>
          <w:tab/>
          <w:t>(a)</w:t>
        </w:r>
        <w:r>
          <w:tab/>
          <w:t>if there are fewer than 10 residents at the hostel — not later than 90 days before the day on which the hostel is intended to be closed; or</w:t>
        </w:r>
      </w:ins>
    </w:p>
    <w:p>
      <w:pPr>
        <w:pStyle w:val="Indenta"/>
        <w:rPr>
          <w:ins w:id="249" w:author="Master Repository Process" w:date="2021-09-11T18:47:00Z"/>
        </w:rPr>
      </w:pPr>
      <w:ins w:id="250" w:author="Master Repository Process" w:date="2021-09-11T18:47:00Z">
        <w:r>
          <w:tab/>
          <w:t>(b)</w:t>
        </w:r>
        <w:r>
          <w:tab/>
          <w:t>if there are between 10 and 49 residents at the hostel — not later than 180 days before the day on which the hostel is intended to be closed; or</w:t>
        </w:r>
      </w:ins>
    </w:p>
    <w:p>
      <w:pPr>
        <w:pStyle w:val="Indenta"/>
        <w:rPr>
          <w:ins w:id="251" w:author="Master Repository Process" w:date="2021-09-11T18:47:00Z"/>
        </w:rPr>
      </w:pPr>
      <w:ins w:id="252" w:author="Master Repository Process" w:date="2021-09-11T18:47:00Z">
        <w:r>
          <w:tab/>
          <w:t>(c)</w:t>
        </w:r>
        <w:r>
          <w:tab/>
          <w:t>if there are more than 49 residents at the hostel — not later than 270 days before the day on which the hostel is intended to be closed.</w:t>
        </w:r>
      </w:ins>
    </w:p>
    <w:p>
      <w:pPr>
        <w:pStyle w:val="Penstart"/>
      </w:pPr>
      <w:r>
        <w:tab/>
        <w:t>Penalty</w:t>
      </w:r>
      <w:del w:id="253" w:author="Master Repository Process" w:date="2021-09-11T18:47:00Z">
        <w:r>
          <w:rPr>
            <w:snapToGrid w:val="0"/>
          </w:rPr>
          <w:delText>:</w:delText>
        </w:r>
      </w:del>
      <w:ins w:id="254" w:author="Master Repository Process" w:date="2021-09-11T18:47:00Z">
        <w:r>
          <w:t xml:space="preserve"> for this subregulation: a fine of</w:t>
        </w:r>
      </w:ins>
      <w:r>
        <w:t xml:space="preserve"> $500.</w:t>
      </w:r>
    </w:p>
    <w:p>
      <w:pPr>
        <w:pStyle w:val="Footnotesection"/>
      </w:pPr>
      <w:r>
        <w:tab/>
        <w:t xml:space="preserve">[Regulation 16 </w:t>
      </w:r>
      <w:del w:id="255" w:author="Master Repository Process" w:date="2021-09-11T18:47:00Z">
        <w:r>
          <w:delText>amended: Gazette 15 Dec 2006 p. 5627</w:delText>
        </w:r>
      </w:del>
      <w:ins w:id="256" w:author="Master Repository Process" w:date="2021-09-11T18:47:00Z">
        <w:r>
          <w:t>inserted: SL 2020/223 r. 12</w:t>
        </w:r>
      </w:ins>
      <w:r>
        <w:t>.]</w:t>
      </w:r>
    </w:p>
    <w:p>
      <w:pPr>
        <w:pStyle w:val="Heading5"/>
        <w:rPr>
          <w:snapToGrid w:val="0"/>
        </w:rPr>
      </w:pPr>
      <w:bookmarkStart w:id="257" w:name="_Toc56592764"/>
      <w:bookmarkStart w:id="258" w:name="_Toc12264946"/>
      <w:r>
        <w:rPr>
          <w:rStyle w:val="CharSectno"/>
        </w:rPr>
        <w:t>17</w:t>
      </w:r>
      <w:r>
        <w:rPr>
          <w:snapToGrid w:val="0"/>
        </w:rPr>
        <w:t>.</w:t>
      </w:r>
      <w:r>
        <w:rPr>
          <w:snapToGrid w:val="0"/>
        </w:rPr>
        <w:tab/>
        <w:t>Inspection of hostels</w:t>
      </w:r>
      <w:bookmarkEnd w:id="257"/>
      <w:bookmarkEnd w:id="258"/>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r>
      <w:r>
        <w:t>Penalty</w:t>
      </w:r>
      <w:del w:id="259" w:author="Master Repository Process" w:date="2021-09-11T18:47:00Z">
        <w:r>
          <w:rPr>
            <w:snapToGrid w:val="0"/>
          </w:rPr>
          <w:delText>:</w:delText>
        </w:r>
      </w:del>
      <w:ins w:id="260" w:author="Master Repository Process" w:date="2021-09-11T18:47:00Z">
        <w:r>
          <w:t xml:space="preserve"> for this subregulation: a fine of</w:t>
        </w:r>
      </w:ins>
      <w:r>
        <w:rPr>
          <w:snapToGrid w:val="0"/>
        </w:rPr>
        <w:t xml:space="preserve"> $500.</w:t>
      </w:r>
    </w:p>
    <w:p>
      <w:pPr>
        <w:pStyle w:val="Footnotesection"/>
      </w:pPr>
      <w:r>
        <w:tab/>
        <w:t>[Regulation 17 amended: Gazette 15 Dec 2006 p. 5627</w:t>
      </w:r>
      <w:del w:id="261" w:author="Master Repository Process" w:date="2021-09-11T18:47:00Z">
        <w:r>
          <w:delText>.]</w:delText>
        </w:r>
      </w:del>
      <w:ins w:id="262" w:author="Master Repository Process" w:date="2021-09-11T18:47:00Z">
        <w:r>
          <w:t>; SL 2020/223 r. 14.]</w:t>
        </w:r>
      </w:ins>
    </w:p>
    <w:p>
      <w:pPr>
        <w:pStyle w:val="Heading5"/>
        <w:rPr>
          <w:snapToGrid w:val="0"/>
        </w:rPr>
      </w:pPr>
      <w:bookmarkStart w:id="263" w:name="_Toc12264947"/>
      <w:bookmarkStart w:id="264" w:name="_Toc56592765"/>
      <w:r>
        <w:rPr>
          <w:rStyle w:val="CharSectno"/>
        </w:rPr>
        <w:t>18</w:t>
      </w:r>
      <w:r>
        <w:rPr>
          <w:snapToGrid w:val="0"/>
        </w:rPr>
        <w:t>.</w:t>
      </w:r>
      <w:r>
        <w:rPr>
          <w:snapToGrid w:val="0"/>
        </w:rPr>
        <w:tab/>
      </w:r>
      <w:del w:id="265" w:author="Master Repository Process" w:date="2021-09-11T18:47:00Z">
        <w:r>
          <w:rPr>
            <w:snapToGrid w:val="0"/>
          </w:rPr>
          <w:delText>Obstructing</w:delText>
        </w:r>
      </w:del>
      <w:ins w:id="266" w:author="Master Repository Process" w:date="2021-09-11T18:47:00Z">
        <w:r>
          <w:t>Offence of obstructing or misleading</w:t>
        </w:r>
      </w:ins>
      <w:r>
        <w:t xml:space="preserve"> CEO </w:t>
      </w:r>
      <w:del w:id="267" w:author="Master Repository Process" w:date="2021-09-11T18:47:00Z">
        <w:r>
          <w:rPr>
            <w:snapToGrid w:val="0"/>
          </w:rPr>
          <w:delText>etc., offence</w:delText>
        </w:r>
      </w:del>
      <w:bookmarkEnd w:id="263"/>
      <w:ins w:id="268" w:author="Master Repository Process" w:date="2021-09-11T18:47:00Z">
        <w:r>
          <w:t>or authorised person</w:t>
        </w:r>
      </w:ins>
      <w:bookmarkEnd w:id="264"/>
    </w:p>
    <w:p>
      <w:pPr>
        <w:pStyle w:val="Subsection"/>
      </w:pPr>
      <w:r>
        <w:tab/>
      </w:r>
      <w:r>
        <w:tab/>
        <w:t xml:space="preserve">A person </w:t>
      </w:r>
      <w:del w:id="269" w:author="Master Repository Process" w:date="2021-09-11T18:47:00Z">
        <w:r>
          <w:delText>is</w:delText>
        </w:r>
      </w:del>
      <w:ins w:id="270" w:author="Master Repository Process" w:date="2021-09-11T18:47:00Z">
        <w:r>
          <w:t>must</w:t>
        </w:r>
      </w:ins>
      <w:r>
        <w:t xml:space="preserve"> not</w:t>
      </w:r>
      <w:del w:id="271" w:author="Master Repository Process" w:date="2021-09-11T18:47:00Z">
        <w:r>
          <w:delText xml:space="preserve"> to</w:delText>
        </w:r>
      </w:del>
      <w:r>
        <w:t>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 xml:space="preserve">or authorised person under </w:t>
      </w:r>
      <w:r>
        <w:t>regulation </w:t>
      </w:r>
      <w:del w:id="272" w:author="Master Repository Process" w:date="2021-09-11T18:47:00Z">
        <w:r>
          <w:rPr>
            <w:snapToGrid w:val="0"/>
          </w:rPr>
          <w:delText>18</w:delText>
        </w:r>
      </w:del>
      <w:ins w:id="273" w:author="Master Repository Process" w:date="2021-09-11T18:47:00Z">
        <w:r>
          <w:t>17</w:t>
        </w:r>
      </w:ins>
      <w:r>
        <w:t>.</w:t>
      </w:r>
    </w:p>
    <w:p>
      <w:pPr>
        <w:pStyle w:val="Penstart"/>
        <w:rPr>
          <w:snapToGrid w:val="0"/>
        </w:rPr>
      </w:pPr>
      <w:r>
        <w:rPr>
          <w:snapToGrid w:val="0"/>
        </w:rPr>
        <w:tab/>
        <w:t xml:space="preserve">Penalty: </w:t>
      </w:r>
      <w:ins w:id="274" w:author="Master Repository Process" w:date="2021-09-11T18:47:00Z">
        <w:r>
          <w:t>a fine of</w:t>
        </w:r>
        <w:r>
          <w:rPr>
            <w:snapToGrid w:val="0"/>
          </w:rPr>
          <w:t xml:space="preserve"> </w:t>
        </w:r>
      </w:ins>
      <w:r>
        <w:rPr>
          <w:snapToGrid w:val="0"/>
        </w:rPr>
        <w:t>$500.</w:t>
      </w:r>
    </w:p>
    <w:p>
      <w:pPr>
        <w:pStyle w:val="Footnotesection"/>
      </w:pPr>
      <w:r>
        <w:tab/>
        <w:t>[Regulation 18 amended: Gazette 15 Dec 2006 p. 5627</w:t>
      </w:r>
      <w:del w:id="275" w:author="Master Repository Process" w:date="2021-09-11T18:47:00Z">
        <w:r>
          <w:delText>.]</w:delText>
        </w:r>
      </w:del>
      <w:ins w:id="276" w:author="Master Repository Process" w:date="2021-09-11T18:47:00Z">
        <w:r>
          <w:t xml:space="preserve">; SL 2020/223 r. 13.] </w:t>
        </w:r>
      </w:ins>
    </w:p>
    <w:p>
      <w:pPr>
        <w:pStyle w:val="Footnotesection"/>
        <w:ind w:left="0" w:firstLine="0"/>
        <w:rPr>
          <w:rStyle w:val="CharSchNo"/>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7" w:name="_Toc56509885"/>
      <w:bookmarkStart w:id="278" w:name="_Toc56516704"/>
      <w:bookmarkStart w:id="279" w:name="_Toc56516745"/>
      <w:bookmarkStart w:id="280" w:name="_Toc56585210"/>
      <w:bookmarkStart w:id="281" w:name="_Toc56585604"/>
      <w:bookmarkStart w:id="282" w:name="_Toc56592766"/>
      <w:bookmarkStart w:id="283" w:name="_Toc12264926"/>
      <w:bookmarkStart w:id="284" w:name="_Toc12264948"/>
      <w:bookmarkStart w:id="285" w:name="_Toc11330563"/>
      <w:bookmarkStart w:id="286" w:name="_Toc11330793"/>
      <w:bookmarkStart w:id="287" w:name="_Toc11330871"/>
      <w:bookmarkStart w:id="288" w:name="_Toc11401310"/>
      <w:bookmarkStart w:id="289" w:name="_Toc11401341"/>
      <w:r>
        <w:rPr>
          <w:rStyle w:val="CharSchNo"/>
        </w:rPr>
        <w:t>Schedule 1</w:t>
      </w:r>
      <w:r>
        <w:rPr>
          <w:rStyle w:val="CharSectno"/>
        </w:rPr>
        <w:t> </w:t>
      </w:r>
      <w:r>
        <w:t>—</w:t>
      </w:r>
      <w:r>
        <w:rPr>
          <w:rStyle w:val="CharSDivText"/>
        </w:rPr>
        <w:t> </w:t>
      </w:r>
      <w:r>
        <w:rPr>
          <w:rStyle w:val="CharSchText"/>
        </w:rPr>
        <w:t>Fees</w:t>
      </w:r>
      <w:bookmarkEnd w:id="277"/>
      <w:bookmarkEnd w:id="278"/>
      <w:bookmarkEnd w:id="279"/>
      <w:bookmarkEnd w:id="280"/>
      <w:bookmarkEnd w:id="281"/>
      <w:bookmarkEnd w:id="282"/>
      <w:bookmarkEnd w:id="283"/>
      <w:bookmarkEnd w:id="284"/>
    </w:p>
    <w:p>
      <w:pPr>
        <w:pStyle w:val="yShoulderClause"/>
      </w:pPr>
      <w:del w:id="290" w:author="Master Repository Process" w:date="2021-09-11T18:47:00Z">
        <w:r>
          <w:delText xml:space="preserve"> </w:delText>
        </w:r>
      </w:del>
      <w:r>
        <w:t>[r. 5 and 6]</w:t>
      </w:r>
    </w:p>
    <w:p>
      <w:pPr>
        <w:pStyle w:val="yFootnoteheading"/>
        <w:spacing w:after="120"/>
      </w:pPr>
      <w:r>
        <w:tab/>
        <w:t>[Heading inserted: Gazette 14 Jun 2019 p. 1887.]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trPr>
        <w:tc>
          <w:tcPr>
            <w:tcW w:w="851" w:type="dxa"/>
          </w:tcPr>
          <w:p>
            <w:pPr>
              <w:pStyle w:val="yTableNAm"/>
              <w:jc w:val="center"/>
            </w:pPr>
            <w:r>
              <w:rPr>
                <w:b/>
                <w:bCs/>
              </w:rPr>
              <w:t>Item</w:t>
            </w:r>
          </w:p>
        </w:tc>
        <w:tc>
          <w:tcPr>
            <w:tcW w:w="4819" w:type="dxa"/>
            <w:gridSpan w:val="2"/>
          </w:tcPr>
          <w:p>
            <w:pPr>
              <w:pStyle w:val="yTableNAm"/>
              <w:jc w:val="center"/>
            </w:pPr>
            <w:r>
              <w:rPr>
                <w:b/>
                <w:bCs/>
              </w:rPr>
              <w:t>Description</w:t>
            </w:r>
          </w:p>
        </w:tc>
        <w:tc>
          <w:tcPr>
            <w:tcW w:w="1134" w:type="dxa"/>
          </w:tcPr>
          <w:p>
            <w:pPr>
              <w:pStyle w:val="yTableNAm"/>
              <w:jc w:val="center"/>
            </w:pPr>
            <w:r>
              <w:rPr>
                <w:b/>
                <w:bCs/>
              </w:rPr>
              <w:t>Fee ($)</w:t>
            </w:r>
          </w:p>
        </w:tc>
      </w:tr>
      <w:tr>
        <w:tc>
          <w:tcPr>
            <w:tcW w:w="851" w:type="dxa"/>
          </w:tcPr>
          <w:p>
            <w:pPr>
              <w:pStyle w:val="yTableNAm"/>
            </w:pPr>
            <w:r>
              <w:t>1.</w:t>
            </w:r>
          </w:p>
        </w:tc>
        <w:tc>
          <w:tcPr>
            <w:tcW w:w="2551" w:type="dxa"/>
          </w:tcPr>
          <w:p>
            <w:pPr>
              <w:pStyle w:val="yTableNAm"/>
            </w:pPr>
            <w:r>
              <w:t>Grant of licence (r. 5(1))</w:t>
            </w:r>
          </w:p>
        </w:tc>
        <w:tc>
          <w:tcPr>
            <w:tcW w:w="2268" w:type="dxa"/>
          </w:tcPr>
          <w:p>
            <w:pPr>
              <w:pStyle w:val="zyTableNAm"/>
            </w:pPr>
          </w:p>
        </w:tc>
        <w:tc>
          <w:tcPr>
            <w:tcW w:w="1134" w:type="dxa"/>
          </w:tcPr>
          <w:p>
            <w:pPr>
              <w:pStyle w:val="yTableNAm"/>
            </w:pPr>
            <w:r>
              <w:rPr>
                <w:szCs w:val="22"/>
              </w:rPr>
              <w:t>1 360</w:t>
            </w:r>
          </w:p>
        </w:tc>
      </w:tr>
      <w:tr>
        <w:tc>
          <w:tcPr>
            <w:tcW w:w="851" w:type="dxa"/>
          </w:tcPr>
          <w:p>
            <w:pPr>
              <w:pStyle w:val="yTableNAm"/>
            </w:pPr>
            <w:r>
              <w:t>2.</w:t>
            </w:r>
          </w:p>
        </w:tc>
        <w:tc>
          <w:tcPr>
            <w:tcW w:w="2551" w:type="dxa"/>
          </w:tcPr>
          <w:p>
            <w:pPr>
              <w:pStyle w:val="yTableNAm"/>
            </w:pPr>
            <w:r>
              <w:t>Renewal of licence (r. 5(3))</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r>
              <w:tab/>
            </w:r>
          </w:p>
          <w:p>
            <w:pPr>
              <w:pStyle w:val="yTableNAm"/>
              <w:tabs>
                <w:tab w:val="clear" w:pos="567"/>
                <w:tab w:val="right" w:leader="dot" w:pos="2018"/>
              </w:tabs>
            </w:pPr>
            <w:r>
              <w:t>25</w:t>
            </w:r>
            <w:r>
              <w:noBreakHyphen/>
              <w:t>100</w:t>
            </w:r>
            <w:r>
              <w:tab/>
            </w:r>
          </w:p>
          <w:p>
            <w:pPr>
              <w:pStyle w:val="yTableNAm"/>
              <w:tabs>
                <w:tab w:val="clear" w:pos="567"/>
                <w:tab w:val="right" w:leader="dot" w:pos="2018"/>
              </w:tabs>
            </w:pPr>
            <w:r>
              <w:t>101</w:t>
            </w:r>
            <w:r>
              <w:noBreakHyphen/>
              <w:t>200</w:t>
            </w:r>
            <w:r>
              <w:tab/>
            </w:r>
          </w:p>
          <w:p>
            <w:pPr>
              <w:pStyle w:val="yTableNAm"/>
              <w:tabs>
                <w:tab w:val="clear" w:pos="567"/>
                <w:tab w:val="right" w:leader="dot" w:pos="2018"/>
              </w:tabs>
            </w:pPr>
            <w:r>
              <w:t>more than 201</w:t>
            </w:r>
            <w:r>
              <w:tab/>
            </w:r>
          </w:p>
        </w:tc>
        <w:tc>
          <w:tcPr>
            <w:tcW w:w="1134" w:type="dxa"/>
          </w:tcPr>
          <w:p>
            <w:pPr>
              <w:pStyle w:val="yTableNAm"/>
            </w:pPr>
            <w:r>
              <w:br/>
            </w:r>
            <w:r>
              <w:br/>
            </w:r>
          </w:p>
          <w:p>
            <w:pPr>
              <w:pStyle w:val="yTableNAm"/>
            </w:pPr>
            <w:r>
              <w:rPr>
                <w:szCs w:val="22"/>
              </w:rPr>
              <w:t>1 350</w:t>
            </w:r>
          </w:p>
          <w:p>
            <w:pPr>
              <w:pStyle w:val="yTableNAm"/>
            </w:pPr>
            <w:r>
              <w:rPr>
                <w:szCs w:val="22"/>
              </w:rPr>
              <w:t>1 400</w:t>
            </w:r>
          </w:p>
          <w:p>
            <w:pPr>
              <w:pStyle w:val="yTableNAm"/>
            </w:pPr>
            <w:r>
              <w:rPr>
                <w:szCs w:val="22"/>
              </w:rPr>
              <w:t>1 625</w:t>
            </w:r>
          </w:p>
          <w:p>
            <w:pPr>
              <w:pStyle w:val="yTableNAm"/>
            </w:pPr>
            <w:r>
              <w:rPr>
                <w:szCs w:val="22"/>
              </w:rPr>
              <w:t>2 225</w:t>
            </w:r>
          </w:p>
        </w:tc>
      </w:tr>
      <w:tr>
        <w:tc>
          <w:tcPr>
            <w:tcW w:w="851" w:type="dxa"/>
          </w:tcPr>
          <w:p>
            <w:pPr>
              <w:pStyle w:val="yTableNAm"/>
            </w:pPr>
            <w:r>
              <w:t>3.</w:t>
            </w:r>
          </w:p>
        </w:tc>
        <w:tc>
          <w:tcPr>
            <w:tcW w:w="2551" w:type="dxa"/>
          </w:tcPr>
          <w:p>
            <w:pPr>
              <w:pStyle w:val="yTableNAm"/>
            </w:pPr>
            <w:r>
              <w:t>Replacement licence (r. 5(6))</w:t>
            </w:r>
          </w:p>
        </w:tc>
        <w:tc>
          <w:tcPr>
            <w:tcW w:w="2268" w:type="dxa"/>
          </w:tcPr>
          <w:p>
            <w:pPr>
              <w:pStyle w:val="zyTableNAm"/>
            </w:pPr>
          </w:p>
        </w:tc>
        <w:tc>
          <w:tcPr>
            <w:tcW w:w="1134"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psychiatric hostel (r. 6)</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r>
              <w:tab/>
            </w:r>
          </w:p>
          <w:p>
            <w:pPr>
              <w:pStyle w:val="yTableNAm"/>
              <w:tabs>
                <w:tab w:val="clear" w:pos="567"/>
                <w:tab w:val="right" w:leader="dot" w:pos="2018"/>
              </w:tabs>
            </w:pPr>
            <w:r>
              <w:t>25</w:t>
            </w:r>
            <w:r>
              <w:noBreakHyphen/>
              <w:t>100</w:t>
            </w:r>
            <w:r>
              <w:tab/>
            </w:r>
          </w:p>
          <w:p>
            <w:pPr>
              <w:pStyle w:val="yTableNAm"/>
              <w:tabs>
                <w:tab w:val="clear" w:pos="567"/>
                <w:tab w:val="right" w:leader="dot" w:pos="2018"/>
              </w:tabs>
            </w:pPr>
            <w:r>
              <w:t>101</w:t>
            </w:r>
            <w:r>
              <w:noBreakHyphen/>
              <w:t>200</w:t>
            </w:r>
            <w:r>
              <w:tab/>
            </w:r>
          </w:p>
          <w:p>
            <w:pPr>
              <w:pStyle w:val="yTableNAm"/>
              <w:tabs>
                <w:tab w:val="clear" w:pos="567"/>
                <w:tab w:val="right" w:leader="dot" w:pos="2018"/>
              </w:tabs>
            </w:pPr>
            <w:r>
              <w:t>more than 201</w:t>
            </w:r>
            <w:r>
              <w:tab/>
            </w:r>
          </w:p>
        </w:tc>
        <w:tc>
          <w:tcPr>
            <w:tcW w:w="1134" w:type="dxa"/>
          </w:tcPr>
          <w:p>
            <w:pPr>
              <w:pStyle w:val="yTableNAm"/>
            </w:pPr>
            <w:r>
              <w:br/>
            </w:r>
            <w:r>
              <w:br/>
            </w:r>
          </w:p>
          <w:p>
            <w:pPr>
              <w:pStyle w:val="yTableNAm"/>
            </w:pPr>
            <w:r>
              <w:rPr>
                <w:szCs w:val="22"/>
              </w:rPr>
              <w:t>7 600</w:t>
            </w:r>
          </w:p>
          <w:p>
            <w:pPr>
              <w:pStyle w:val="yTableNAm"/>
            </w:pPr>
            <w:r>
              <w:rPr>
                <w:szCs w:val="22"/>
              </w:rPr>
              <w:t>8 750</w:t>
            </w:r>
          </w:p>
          <w:p>
            <w:pPr>
              <w:pStyle w:val="yTableNAm"/>
            </w:pPr>
            <w:r>
              <w:rPr>
                <w:szCs w:val="22"/>
              </w:rPr>
              <w:t>11 750</w:t>
            </w:r>
          </w:p>
          <w:p>
            <w:pPr>
              <w:pStyle w:val="yTableNAm"/>
            </w:pPr>
            <w:r>
              <w:rPr>
                <w:szCs w:val="22"/>
              </w:rPr>
              <w:t>14 750</w:t>
            </w:r>
          </w:p>
        </w:tc>
      </w:tr>
    </w:tbl>
    <w:p>
      <w:pPr>
        <w:pStyle w:val="yFootnotesection"/>
      </w:pPr>
      <w:r>
        <w:tab/>
        <w:t>[Schedule 1 inserted: Gazette 14 Jun 2019 p. 1887</w:t>
      </w:r>
      <w:r>
        <w:noBreakHyphen/>
        <w:t>8.]</w:t>
      </w:r>
    </w:p>
    <w:bookmarkEnd w:id="285"/>
    <w:bookmarkEnd w:id="286"/>
    <w:bookmarkEnd w:id="287"/>
    <w:bookmarkEnd w:id="288"/>
    <w:bookmarkEnd w:id="289"/>
    <w:p>
      <w:pPr>
        <w:pStyle w:val="yFootnotesection"/>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2"/>
          <w:pgSz w:w="11906" w:h="16838" w:code="9"/>
          <w:pgMar w:top="2376" w:right="2405" w:bottom="3542" w:left="2405" w:header="706" w:footer="3380" w:gutter="0"/>
          <w:cols w:space="720"/>
          <w:noEndnote/>
          <w:titlePg/>
          <w:docGrid w:linePitch="326"/>
        </w:sectPr>
      </w:pPr>
    </w:p>
    <w:p>
      <w:pPr>
        <w:pStyle w:val="nHeading2"/>
      </w:pPr>
      <w:bookmarkStart w:id="291" w:name="_Toc56516705"/>
      <w:bookmarkStart w:id="292" w:name="_Toc56516746"/>
      <w:bookmarkStart w:id="293" w:name="_Toc56585211"/>
      <w:bookmarkStart w:id="294" w:name="_Toc56585605"/>
      <w:bookmarkStart w:id="295" w:name="_Toc56592767"/>
      <w:bookmarkStart w:id="296" w:name="_Toc11330564"/>
      <w:bookmarkStart w:id="297" w:name="_Toc11330794"/>
      <w:bookmarkStart w:id="298" w:name="_Toc11330872"/>
      <w:bookmarkStart w:id="299" w:name="_Toc11401311"/>
      <w:bookmarkStart w:id="300" w:name="_Toc11401342"/>
      <w:bookmarkStart w:id="301" w:name="_Toc12264927"/>
      <w:bookmarkStart w:id="302" w:name="_Toc12264949"/>
      <w:bookmarkStart w:id="303" w:name="_Toc56509888"/>
      <w:r>
        <w:t>Notes</w:t>
      </w:r>
      <w:bookmarkEnd w:id="291"/>
      <w:bookmarkEnd w:id="292"/>
      <w:bookmarkEnd w:id="293"/>
      <w:bookmarkEnd w:id="294"/>
      <w:bookmarkEnd w:id="295"/>
      <w:bookmarkEnd w:id="296"/>
      <w:bookmarkEnd w:id="297"/>
      <w:bookmarkEnd w:id="298"/>
      <w:bookmarkEnd w:id="299"/>
      <w:bookmarkEnd w:id="300"/>
      <w:bookmarkEnd w:id="301"/>
      <w:bookmarkEnd w:id="302"/>
    </w:p>
    <w:p>
      <w:pPr>
        <w:pStyle w:val="nStatement"/>
      </w:pPr>
      <w:del w:id="304" w:author="Master Repository Process" w:date="2021-09-11T18:47:00Z">
        <w:r>
          <w:rPr>
            <w:snapToGrid w:val="0"/>
            <w:vertAlign w:val="superscript"/>
          </w:rPr>
          <w:delText>1</w:delText>
        </w:r>
        <w:r>
          <w:rPr>
            <w:snapToGrid w:val="0"/>
          </w:rPr>
          <w:tab/>
        </w:r>
      </w:del>
      <w:r>
        <w:t xml:space="preserve">This is a compilation of the </w:t>
      </w:r>
      <w:ins w:id="305" w:author="Master Repository Process" w:date="2021-09-11T18:47:00Z">
        <w:r>
          <w:rPr>
            <w:i/>
            <w:noProof/>
          </w:rPr>
          <w:t xml:space="preserve">Private </w:t>
        </w:r>
      </w:ins>
      <w:r>
        <w:rPr>
          <w:i/>
          <w:noProof/>
        </w:rPr>
        <w:t>Hospitals (Licensing and Conduct of Private Psychiatric Hostels) Regulations 1997</w:t>
      </w:r>
      <w:r>
        <w:t xml:space="preserve"> and includes </w:t>
      </w:r>
      <w:del w:id="306" w:author="Master Repository Process" w:date="2021-09-11T18:47:00Z">
        <w:r>
          <w:rPr>
            <w:snapToGrid w:val="0"/>
          </w:rPr>
          <w:delText xml:space="preserve">the </w:delText>
        </w:r>
      </w:del>
      <w:r>
        <w:t xml:space="preserve">amendments made by </w:t>
      </w:r>
      <w:del w:id="307" w:author="Master Repository Process" w:date="2021-09-11T18:47:00Z">
        <w:r>
          <w:rPr>
            <w:snapToGrid w:val="0"/>
          </w:rPr>
          <w:delText xml:space="preserve">the </w:delText>
        </w:r>
      </w:del>
      <w:r>
        <w:t>other written laws</w:t>
      </w:r>
      <w:del w:id="308" w:author="Master Repository Process" w:date="2021-09-11T18:47:00Z">
        <w:r>
          <w:rPr>
            <w:snapToGrid w:val="0"/>
          </w:rPr>
          <w:delText xml:space="preserve"> referred to in the following table.  The table also contains</w:delText>
        </w:r>
      </w:del>
      <w:ins w:id="309" w:author="Master Repository Process" w:date="2021-09-11T18:47:00Z">
        <w:r>
          <w:t>. For provisions that have come into operation, and for</w:t>
        </w:r>
      </w:ins>
      <w:r>
        <w:t xml:space="preserve"> information about any </w:t>
      </w:r>
      <w:del w:id="310" w:author="Master Repository Process" w:date="2021-09-11T18:47:00Z">
        <w:r>
          <w:rPr>
            <w:snapToGrid w:val="0"/>
          </w:rPr>
          <w:delText>reprint.</w:delText>
        </w:r>
      </w:del>
      <w:ins w:id="311" w:author="Master Repository Process" w:date="2021-09-11T18:47:00Z">
        <w:r>
          <w:t>reprints, see the compilation table.</w:t>
        </w:r>
      </w:ins>
    </w:p>
    <w:p>
      <w:pPr>
        <w:pStyle w:val="nHeading3"/>
      </w:pPr>
      <w:bookmarkStart w:id="312" w:name="_Toc56592768"/>
      <w:bookmarkStart w:id="313" w:name="_Toc12264950"/>
      <w:r>
        <w:t>Compilation table</w:t>
      </w:r>
      <w:bookmarkEnd w:id="312"/>
      <w:bookmarkEnd w:id="31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14" w:author="Master Repository Process" w:date="2021-09-11T18:47:00Z">
              <w:r>
                <w:rPr>
                  <w:b/>
                </w:rPr>
                <w:delText>Gazettal</w:delText>
              </w:r>
            </w:del>
            <w:ins w:id="315" w:author="Master Repository Process" w:date="2021-09-11T18:47:00Z">
              <w:r>
                <w:rPr>
                  <w:b/>
                </w:rPr>
                <w:t>Published</w:t>
              </w:r>
            </w:ins>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4"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9"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4"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4"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4"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4"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4" w:type="dxa"/>
          </w:tcPr>
          <w:p>
            <w:pPr>
              <w:pStyle w:val="nTable"/>
              <w:spacing w:after="40"/>
            </w:pPr>
            <w:r>
              <w:t>r. 1 and 2: 12 Apr 2011 (see r. 2(a));</w:t>
            </w:r>
            <w:r>
              <w:br/>
              <w:t>Regulations other than r. 1 and 2: 13 Apr 2011 (see r. 2(b))</w:t>
            </w:r>
          </w:p>
        </w:tc>
      </w:tr>
      <w:tr>
        <w:tblPrEx>
          <w:tblBorders>
            <w:top w:val="none" w:sz="0" w:space="0" w:color="auto"/>
            <w:bottom w:val="none" w:sz="0" w:space="0" w:color="auto"/>
            <w:insideH w:val="none" w:sz="0" w:space="0" w:color="auto"/>
          </w:tblBorders>
        </w:tblPrEx>
        <w:tc>
          <w:tcPr>
            <w:tcW w:w="7089"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4"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4"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4"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4"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4" w:type="dxa"/>
          </w:tcPr>
          <w:p>
            <w:pPr>
              <w:pStyle w:val="nTable"/>
              <w:spacing w:after="40"/>
              <w:rPr>
                <w:bCs/>
                <w:snapToGrid w:val="0"/>
                <w:spacing w:val="-2"/>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2018</w:t>
            </w:r>
            <w:r>
              <w:t xml:space="preserve"> Pt. 7</w:t>
            </w:r>
          </w:p>
        </w:tc>
        <w:tc>
          <w:tcPr>
            <w:tcW w:w="1276" w:type="dxa"/>
          </w:tcPr>
          <w:p>
            <w:pPr>
              <w:pStyle w:val="nTable"/>
              <w:spacing w:after="40"/>
            </w:pPr>
            <w:r>
              <w:t>25 May 2018 p. 1632</w:t>
            </w:r>
            <w:r>
              <w:noBreakHyphen/>
              <w:t>9</w:t>
            </w:r>
          </w:p>
        </w:tc>
        <w:tc>
          <w:tcPr>
            <w:tcW w:w="2694" w:type="dxa"/>
          </w:tcPr>
          <w:p>
            <w:pPr>
              <w:pStyle w:val="nTable"/>
              <w:spacing w:after="40"/>
              <w:rPr>
                <w:bCs/>
                <w:snapToGrid w:val="0"/>
              </w:rPr>
            </w:pPr>
            <w:r>
              <w:t>1 Jul 2018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2019</w:t>
            </w:r>
            <w:r>
              <w:t xml:space="preserve"> Pt. 7</w:t>
            </w:r>
          </w:p>
        </w:tc>
        <w:tc>
          <w:tcPr>
            <w:tcW w:w="1276" w:type="dxa"/>
          </w:tcPr>
          <w:p>
            <w:pPr>
              <w:pStyle w:val="nTable"/>
              <w:spacing w:after="40"/>
            </w:pPr>
            <w:r>
              <w:t>14 Jun 2019 p. 1883</w:t>
            </w:r>
            <w:r>
              <w:noBreakHyphen/>
              <w:t>94</w:t>
            </w:r>
          </w:p>
        </w:tc>
        <w:tc>
          <w:tcPr>
            <w:tcW w:w="2694" w:type="dxa"/>
          </w:tcPr>
          <w:p>
            <w:pPr>
              <w:pStyle w:val="nTable"/>
              <w:spacing w:after="40"/>
            </w:pPr>
            <w:r>
              <w:t>1 Jul 2019 (see r. 2(b))</w:t>
            </w:r>
          </w:p>
        </w:tc>
      </w:tr>
    </w:tbl>
    <w:p>
      <w:pPr>
        <w:pStyle w:val="nTable"/>
        <w:spacing w:after="40"/>
        <w:rPr>
          <w:del w:id="316" w:author="Master Repository Process" w:date="2021-09-11T18:47:00Z"/>
          <w:i/>
        </w:rPr>
      </w:pPr>
      <w:del w:id="317" w:author="Master Repository Process" w:date="2021-09-11T18:47: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ins w:id="318" w:author="Master Repository Process" w:date="2021-09-11T18:47:00Z"/>
        </w:trPr>
        <w:tc>
          <w:tcPr>
            <w:tcW w:w="3119" w:type="dxa"/>
            <w:tcBorders>
              <w:bottom w:val="single" w:sz="4" w:space="0" w:color="auto"/>
            </w:tcBorders>
          </w:tcPr>
          <w:p>
            <w:pPr>
              <w:pStyle w:val="nTable"/>
              <w:spacing w:after="40"/>
              <w:rPr>
                <w:ins w:id="319" w:author="Master Repository Process" w:date="2021-09-11T18:47:00Z"/>
                <w:i/>
              </w:rPr>
            </w:pPr>
            <w:ins w:id="320" w:author="Master Repository Process" w:date="2021-09-11T18:47:00Z">
              <w:r>
                <w:rPr>
                  <w:i/>
                </w:rPr>
                <w:t>Hospitals (Licensing and Conduct of Private Psychiatric Hostels) Amendment Regulations 2020</w:t>
              </w:r>
            </w:ins>
          </w:p>
        </w:tc>
        <w:tc>
          <w:tcPr>
            <w:tcW w:w="1276" w:type="dxa"/>
            <w:tcBorders>
              <w:bottom w:val="single" w:sz="4" w:space="0" w:color="auto"/>
            </w:tcBorders>
          </w:tcPr>
          <w:p>
            <w:pPr>
              <w:pStyle w:val="nTable"/>
              <w:spacing w:after="40"/>
              <w:rPr>
                <w:ins w:id="321" w:author="Master Repository Process" w:date="2021-09-11T18:47:00Z"/>
              </w:rPr>
            </w:pPr>
            <w:ins w:id="322" w:author="Master Repository Process" w:date="2021-09-11T18:47:00Z">
              <w:r>
                <w:t>SL 2020/223 20 Nov 2020</w:t>
              </w:r>
            </w:ins>
          </w:p>
        </w:tc>
        <w:tc>
          <w:tcPr>
            <w:tcW w:w="2694" w:type="dxa"/>
            <w:tcBorders>
              <w:bottom w:val="single" w:sz="4" w:space="0" w:color="auto"/>
            </w:tcBorders>
          </w:tcPr>
          <w:p>
            <w:pPr>
              <w:pStyle w:val="nTable"/>
              <w:spacing w:after="40"/>
              <w:rPr>
                <w:ins w:id="323" w:author="Master Repository Process" w:date="2021-09-11T18:47:00Z"/>
              </w:rPr>
            </w:pPr>
            <w:ins w:id="324" w:author="Master Repository Process" w:date="2021-09-11T18:47:00Z">
              <w:r>
                <w:rPr>
                  <w:bCs/>
                  <w:snapToGrid w:val="0"/>
                  <w:spacing w:val="-2"/>
                </w:rPr>
                <w:t xml:space="preserve">r. 1 and 2: </w:t>
              </w:r>
              <w:r>
                <w:t>20 Nov 2020</w:t>
              </w:r>
              <w:r>
                <w:rPr>
                  <w:bCs/>
                  <w:snapToGrid w:val="0"/>
                  <w:spacing w:val="-2"/>
                </w:rPr>
                <w:t xml:space="preserve"> (see r. 2(a));</w:t>
              </w:r>
              <w:r>
                <w:rPr>
                  <w:bCs/>
                  <w:snapToGrid w:val="0"/>
                  <w:spacing w:val="-2"/>
                </w:rPr>
                <w:br/>
                <w:t xml:space="preserve">Regulations other than r. 1 and 2: </w:t>
              </w:r>
              <w:r>
                <w:t>21 Nov 2020</w:t>
              </w:r>
              <w:r>
                <w:rPr>
                  <w:bCs/>
                  <w:snapToGrid w:val="0"/>
                  <w:spacing w:val="-2"/>
                </w:rPr>
                <w:t xml:space="preserve"> (see r. 2(b))</w:t>
              </w:r>
            </w:ins>
          </w:p>
        </w:tc>
      </w:tr>
    </w:tbl>
    <w:p>
      <w:pPr>
        <w:pStyle w:val="nHeading3"/>
        <w:rPr>
          <w:ins w:id="325" w:author="Master Repository Process" w:date="2021-09-11T18:47:00Z"/>
        </w:rPr>
      </w:pPr>
      <w:bookmarkStart w:id="326" w:name="_Toc56592769"/>
      <w:ins w:id="327" w:author="Master Repository Process" w:date="2021-09-11T18:47:00Z">
        <w:r>
          <w:t>Other notes</w:t>
        </w:r>
        <w:bookmarkEnd w:id="326"/>
      </w:ins>
    </w:p>
    <w:p>
      <w:pPr>
        <w:pStyle w:val="nNote"/>
        <w:spacing w:before="160"/>
      </w:pPr>
      <w:ins w:id="328" w:author="Master Repository Process" w:date="2021-09-11T18:47:00Z">
        <w:r>
          <w:rPr>
            <w:vertAlign w:val="superscript"/>
          </w:rPr>
          <w:t>1</w:t>
        </w:r>
      </w:ins>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rPr>
          <w:ins w:id="329" w:author="Master Repository Process" w:date="2021-09-11T18:47:00Z"/>
        </w:rPr>
      </w:pPr>
      <w:ins w:id="330" w:author="Master Repository Process" w:date="2021-09-11T18:47:00Z">
        <w:r>
          <w:rPr>
            <w:vertAlign w:val="superscript"/>
          </w:rPr>
          <w:t>2</w:t>
        </w:r>
        <w:r>
          <w:rPr>
            <w:vertAlign w:val="superscript"/>
          </w:rPr>
          <w:tab/>
        </w:r>
        <w:r>
          <w:t xml:space="preserve">Now known as the </w:t>
        </w:r>
        <w:r>
          <w:rPr>
            <w:i/>
          </w:rPr>
          <w:t>Private Hospitals (Licensing and Conduct of Private Psychiatric Hostels) Regulations 1997</w:t>
        </w:r>
        <w:r>
          <w:t>; citation changed (see note under r. 1).</w:t>
        </w:r>
      </w:ins>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303"/>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Private 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Private 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Private 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7124951"/>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 w:name="WAFER_20201117124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24951_GUID" w:val="8d65f293-0c39-40b3-8d77-57954ef9d7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DF8CCF-CF86-42B7-9E46-05240F29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DE33-2094-4F00-B703-BB790563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4081</Words>
  <Characters>19349</Characters>
  <Application>Microsoft Office Word</Application>
  <DocSecurity>0</DocSecurity>
  <Lines>624</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Psychiatric Hostels) Regulations 1997 02-k0-00 - 02-l0-00</dc:title>
  <dc:subject/>
  <dc:creator/>
  <cp:keywords/>
  <dc:description/>
  <cp:lastModifiedBy>Master Repository Process</cp:lastModifiedBy>
  <cp:revision>2</cp:revision>
  <cp:lastPrinted>2011-07-19T05:59:00Z</cp:lastPrinted>
  <dcterms:created xsi:type="dcterms:W3CDTF">2021-09-11T10:47:00Z</dcterms:created>
  <dcterms:modified xsi:type="dcterms:W3CDTF">2021-09-11T10:47:00Z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20201121</vt:lpwstr>
  </property>
  <property fmtid="{D5CDD505-2E9C-101B-9397-08002B2CF9AE}" pid="8" name="FromSuffix">
    <vt:lpwstr>02-k0-00</vt:lpwstr>
  </property>
  <property fmtid="{D5CDD505-2E9C-101B-9397-08002B2CF9AE}" pid="9" name="FromAsAtDate">
    <vt:lpwstr>01 Jul 2019</vt:lpwstr>
  </property>
  <property fmtid="{D5CDD505-2E9C-101B-9397-08002B2CF9AE}" pid="10" name="ToSuffix">
    <vt:lpwstr>02-l0-00</vt:lpwstr>
  </property>
  <property fmtid="{D5CDD505-2E9C-101B-9397-08002B2CF9AE}" pid="11" name="ToAsAtDate">
    <vt:lpwstr>21 Nov 2020</vt:lpwstr>
  </property>
</Properties>
</file>