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Marine Act 1982</w:t>
      </w:r>
    </w:p>
    <w:p>
      <w:pPr>
        <w:pStyle w:val="NameofActReg"/>
      </w:pPr>
      <w:r>
        <w:t>W.A. Marine (Radiotelephony) Regulations 1981</w:t>
      </w:r>
    </w:p>
    <w:p>
      <w:pPr>
        <w:pStyle w:val="Heading5"/>
        <w:rPr>
          <w:snapToGrid w:val="0"/>
        </w:rPr>
      </w:pPr>
      <w:bookmarkStart w:id="0" w:name="_Toc486221543"/>
      <w:bookmarkStart w:id="1" w:name="_Toc506803494"/>
      <w:bookmarkStart w:id="2" w:name="_Toc506864082"/>
      <w:bookmarkStart w:id="3" w:name="_Toc506864378"/>
      <w:bookmarkStart w:id="4" w:name="_Toc44488192"/>
      <w:bookmarkStart w:id="5" w:name="_Toc76801386"/>
      <w:bookmarkStart w:id="6" w:name="_Toc139343366"/>
      <w:bookmarkStart w:id="7" w:name="_Toc170217765"/>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 xml:space="preserve">[Regulation 1 amended in Gazette 1 July 1983 p. 2189.] </w:t>
      </w:r>
    </w:p>
    <w:p>
      <w:pPr>
        <w:pStyle w:val="Heading5"/>
        <w:rPr>
          <w:snapToGrid w:val="0"/>
        </w:rPr>
      </w:pPr>
      <w:bookmarkStart w:id="9" w:name="_Toc486221544"/>
      <w:bookmarkStart w:id="10" w:name="_Toc506803495"/>
      <w:bookmarkStart w:id="11" w:name="_Toc506864083"/>
      <w:bookmarkStart w:id="12" w:name="_Toc506864379"/>
      <w:bookmarkStart w:id="13" w:name="_Toc44488193"/>
      <w:bookmarkStart w:id="14" w:name="_Toc76801387"/>
      <w:bookmarkStart w:id="15" w:name="_Toc139343367"/>
      <w:bookmarkStart w:id="16" w:name="_Toc170217766"/>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pPr>
        <w:pStyle w:val="Defstart"/>
      </w:pPr>
      <w:r>
        <w:rPr>
          <w:b/>
        </w:rPr>
        <w:tab/>
        <w:t>“</w:t>
      </w:r>
      <w:r>
        <w:rPr>
          <w:rStyle w:val="CharDefText"/>
        </w:rPr>
        <w:t>clause</w:t>
      </w:r>
      <w:r>
        <w:rPr>
          <w:b/>
        </w:rPr>
        <w:t>”</w:t>
      </w:r>
      <w:r>
        <w:t xml:space="preserve"> means clause of the Schedule in which the term appears;</w:t>
      </w:r>
    </w:p>
    <w:p>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pPr>
        <w:pStyle w:val="Defstart"/>
      </w:pPr>
      <w:r>
        <w:rPr>
          <w:b/>
        </w:rPr>
        <w:tab/>
        <w:t>“</w:t>
      </w:r>
      <w:r>
        <w:rPr>
          <w:rStyle w:val="CharDefText"/>
        </w:rPr>
        <w:t>installation</w:t>
      </w:r>
      <w:r>
        <w:rPr>
          <w:b/>
        </w:rPr>
        <w:t>”</w:t>
      </w:r>
      <w:r>
        <w:t xml:space="preserve"> means radiotelephony installation with which a ship is required to be equipped for the purposes of section 44(a) of the Act;</w:t>
      </w:r>
    </w:p>
    <w:p>
      <w:pPr>
        <w:pStyle w:val="Defstart"/>
      </w:pPr>
      <w:r>
        <w:rPr>
          <w:b/>
        </w:rPr>
        <w:tab/>
        <w:t>“</w:t>
      </w:r>
      <w:r>
        <w:rPr>
          <w:rStyle w:val="CharDefText"/>
        </w:rPr>
        <w:t>limited coast station</w:t>
      </w:r>
      <w:r>
        <w:rPr>
          <w:b/>
        </w:rPr>
        <w:t>”</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pPr>
        <w:pStyle w:val="Defstart"/>
      </w:pPr>
      <w:r>
        <w:rPr>
          <w:b/>
        </w:rPr>
        <w:tab/>
        <w:t>“</w:t>
      </w:r>
      <w:r>
        <w:rPr>
          <w:rStyle w:val="CharDefText"/>
        </w:rPr>
        <w:t>master</w:t>
      </w:r>
      <w:r>
        <w:rPr>
          <w:b/>
        </w:rPr>
        <w:t>”</w:t>
      </w:r>
      <w:r>
        <w:t>, in relation to a seagoing ship, includes person for the time being having the control of the seagoing ship;</w:t>
      </w:r>
    </w:p>
    <w:p>
      <w:pPr>
        <w:pStyle w:val="Defstart"/>
      </w:pPr>
      <w:r>
        <w:rPr>
          <w:b/>
        </w:rPr>
        <w:tab/>
        <w:t>“</w:t>
      </w:r>
      <w:r>
        <w:rPr>
          <w:rStyle w:val="CharDefText"/>
        </w:rPr>
        <w:t>paragraph</w:t>
      </w:r>
      <w:r>
        <w:rPr>
          <w:b/>
        </w:rPr>
        <w:t>”</w:t>
      </w:r>
      <w:r>
        <w:t xml:space="preserve"> means paragraph of the regulation, subregulation, clause or subclause in which the term appears;</w:t>
      </w:r>
    </w:p>
    <w:p>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Schedule</w:t>
      </w:r>
      <w:r>
        <w:rPr>
          <w:b/>
        </w:rPr>
        <w:t>”</w:t>
      </w:r>
      <w:r>
        <w:t xml:space="preserve"> means one of the Schedules to these regulations;</w:t>
      </w:r>
    </w:p>
    <w:p>
      <w:pPr>
        <w:pStyle w:val="Defstart"/>
      </w:pPr>
      <w:r>
        <w:rPr>
          <w:b/>
        </w:rPr>
        <w:tab/>
        <w:t>“</w:t>
      </w:r>
      <w:r>
        <w:rPr>
          <w:rStyle w:val="CharDefText"/>
        </w:rPr>
        <w:t>seagoing ship</w:t>
      </w:r>
      <w:r>
        <w:rPr>
          <w:b/>
        </w:rPr>
        <w:t>”</w:t>
      </w:r>
      <w:r>
        <w:t xml:space="preserve"> means ship to which these regulations apply by virtue of regulation 3;</w:t>
      </w:r>
    </w:p>
    <w:p>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pPr>
        <w:pStyle w:val="Defstart"/>
      </w:pPr>
      <w:r>
        <w:rPr>
          <w:b/>
        </w:rPr>
        <w:tab/>
        <w:t>“</w:t>
      </w:r>
      <w:r>
        <w:rPr>
          <w:rStyle w:val="CharDefText"/>
        </w:rPr>
        <w:t>subclause</w:t>
      </w:r>
      <w:r>
        <w:rPr>
          <w:b/>
        </w:rPr>
        <w:t>”</w:t>
      </w:r>
      <w:r>
        <w:t xml:space="preserve"> means subclause of the clause in which the term appears;</w:t>
      </w:r>
    </w:p>
    <w:p>
      <w:pPr>
        <w:pStyle w:val="Defstart"/>
      </w:pPr>
      <w:r>
        <w:rPr>
          <w:b/>
        </w:rPr>
        <w:tab/>
        <w:t>“</w:t>
      </w:r>
      <w:r>
        <w:rPr>
          <w:rStyle w:val="CharDefText"/>
        </w:rPr>
        <w:t>subparagraph</w:t>
      </w:r>
      <w:r>
        <w:rPr>
          <w:b/>
        </w:rPr>
        <w:t>”</w:t>
      </w:r>
      <w:r>
        <w:t xml:space="preserve"> means subparagraph of the paragraph in which the term appears;</w:t>
      </w:r>
    </w:p>
    <w:p>
      <w:pPr>
        <w:pStyle w:val="Defstart"/>
      </w:pPr>
      <w:r>
        <w:rPr>
          <w:b/>
        </w:rPr>
        <w:tab/>
        <w:t>“</w:t>
      </w:r>
      <w:r>
        <w:rPr>
          <w:rStyle w:val="CharDefText"/>
        </w:rPr>
        <w:t>subregulation</w:t>
      </w:r>
      <w:r>
        <w:rPr>
          <w:b/>
        </w:rPr>
        <w:t>”</w:t>
      </w:r>
      <w:r>
        <w:t xml:space="preserve"> means subregulation of the regulation in which the term appears;</w:t>
      </w:r>
    </w:p>
    <w:p>
      <w:pPr>
        <w:pStyle w:val="Defstart"/>
      </w:pPr>
      <w:r>
        <w:rPr>
          <w:b/>
        </w:rPr>
        <w:tab/>
        <w:t>“</w:t>
      </w:r>
      <w:r>
        <w:rPr>
          <w:rStyle w:val="CharDefText"/>
        </w:rPr>
        <w:t>survey</w:t>
      </w:r>
      <w:r>
        <w:rPr>
          <w:b/>
        </w:rPr>
        <w:t>”</w:t>
      </w:r>
      <w:r>
        <w:t xml:space="preserve"> means survey of an installation;</w:t>
      </w:r>
    </w:p>
    <w:p>
      <w:pPr>
        <w:pStyle w:val="Defstart"/>
      </w:pPr>
      <w:r>
        <w:rPr>
          <w:b/>
        </w:rPr>
        <w:tab/>
        <w:t>“</w:t>
      </w:r>
      <w:r>
        <w:rPr>
          <w:rStyle w:val="CharDefText"/>
        </w:rPr>
        <w:t>the Act</w:t>
      </w:r>
      <w:r>
        <w:rPr>
          <w:b/>
        </w:rPr>
        <w:t>”</w:t>
      </w:r>
      <w:r>
        <w:t xml:space="preserve"> means the </w:t>
      </w:r>
      <w:r>
        <w:rPr>
          <w:i/>
        </w:rPr>
        <w:t>Western Australian Marine Act 1982</w:t>
      </w:r>
      <w:r>
        <w:t>;</w:t>
      </w:r>
    </w:p>
    <w:p>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pPr>
        <w:pStyle w:val="Subsection"/>
        <w:rPr>
          <w:snapToGrid w:val="0"/>
        </w:rPr>
      </w:pPr>
      <w:r>
        <w:rPr>
          <w:snapToGrid w:val="0"/>
        </w:rPr>
        <w:tab/>
        <w:t>(2)</w:t>
      </w:r>
      <w:r>
        <w:rPr>
          <w:snapToGrid w:val="0"/>
        </w:rPr>
        <w:tab/>
        <w:t>In these regulations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 xml:space="preserve">[Regulation 2 amended in Gazette 1 July 1983 p. 2189.] </w:t>
      </w:r>
    </w:p>
    <w:p>
      <w:pPr>
        <w:pStyle w:val="Heading5"/>
        <w:rPr>
          <w:snapToGrid w:val="0"/>
        </w:rPr>
      </w:pPr>
      <w:bookmarkStart w:id="17" w:name="_Toc486221545"/>
      <w:bookmarkStart w:id="18" w:name="_Toc506803496"/>
      <w:bookmarkStart w:id="19" w:name="_Toc506864084"/>
      <w:bookmarkStart w:id="20" w:name="_Toc506864380"/>
      <w:bookmarkStart w:id="21" w:name="_Toc44488194"/>
      <w:bookmarkStart w:id="22" w:name="_Toc76801388"/>
      <w:bookmarkStart w:id="23" w:name="_Toc139343368"/>
      <w:bookmarkStart w:id="24" w:name="_Toc170217767"/>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pPr>
        <w:pStyle w:val="Footnotesection"/>
      </w:pPr>
      <w:r>
        <w:tab/>
        <w:t xml:space="preserve">[Regulation 3 inserted in Gazette 1 July 1983 p. 2189.] </w:t>
      </w:r>
    </w:p>
    <w:p>
      <w:pPr>
        <w:pStyle w:val="Ednotesection"/>
      </w:pPr>
      <w:r>
        <w:t>[</w:t>
      </w:r>
      <w:r>
        <w:rPr>
          <w:b/>
        </w:rPr>
        <w:t>4.</w:t>
      </w:r>
      <w:r>
        <w:tab/>
        <w:t xml:space="preserve">Repealed in Gazette 1 July 1983 p. 2189.] </w:t>
      </w:r>
    </w:p>
    <w:p>
      <w:pPr>
        <w:pStyle w:val="Heading5"/>
        <w:rPr>
          <w:snapToGrid w:val="0"/>
        </w:rPr>
      </w:pPr>
      <w:bookmarkStart w:id="25" w:name="_Toc486221546"/>
      <w:bookmarkStart w:id="26" w:name="_Toc506803497"/>
      <w:bookmarkStart w:id="27" w:name="_Toc506864085"/>
      <w:bookmarkStart w:id="28" w:name="_Toc506864381"/>
      <w:bookmarkStart w:id="29" w:name="_Toc44488195"/>
      <w:bookmarkStart w:id="30" w:name="_Toc76801389"/>
      <w:bookmarkStart w:id="31" w:name="_Toc139343369"/>
      <w:bookmarkStart w:id="32" w:name="_Toc170217768"/>
      <w:r>
        <w:rPr>
          <w:rStyle w:val="CharSectno"/>
        </w:rPr>
        <w:t>5</w:t>
      </w:r>
      <w:r>
        <w:rPr>
          <w:snapToGrid w:val="0"/>
        </w:rPr>
        <w:t>.</w:t>
      </w:r>
      <w:r>
        <w:rPr>
          <w:snapToGrid w:val="0"/>
        </w:rPr>
        <w:tab/>
        <w:t>Prescribed types and standards of installations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 xml:space="preserve">[Regulation 5 amended in Gazette 1 July 1983 p. 2189.] </w:t>
      </w:r>
    </w:p>
    <w:p>
      <w:pPr>
        <w:pStyle w:val="Heading5"/>
        <w:rPr>
          <w:snapToGrid w:val="0"/>
        </w:rPr>
      </w:pPr>
      <w:bookmarkStart w:id="33" w:name="_Toc486221547"/>
      <w:bookmarkStart w:id="34" w:name="_Toc506803498"/>
      <w:bookmarkStart w:id="35" w:name="_Toc506864086"/>
      <w:bookmarkStart w:id="36" w:name="_Toc506864382"/>
      <w:bookmarkStart w:id="37" w:name="_Toc44488196"/>
      <w:bookmarkStart w:id="38" w:name="_Toc76801390"/>
      <w:bookmarkStart w:id="39" w:name="_Toc139343370"/>
      <w:bookmarkStart w:id="40" w:name="_Toc170217769"/>
      <w:r>
        <w:rPr>
          <w:rStyle w:val="CharSectno"/>
        </w:rPr>
        <w:t>6</w:t>
      </w:r>
      <w:r>
        <w:rPr>
          <w:snapToGrid w:val="0"/>
        </w:rPr>
        <w:t>.</w:t>
      </w:r>
      <w:r>
        <w:rPr>
          <w:snapToGrid w:val="0"/>
        </w:rPr>
        <w:tab/>
        <w:t>Maintenance of installations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pPr>
        <w:pStyle w:val="Heading5"/>
        <w:rPr>
          <w:snapToGrid w:val="0"/>
        </w:rPr>
      </w:pPr>
      <w:bookmarkStart w:id="41" w:name="_Toc486221548"/>
      <w:bookmarkStart w:id="42" w:name="_Toc506803499"/>
      <w:bookmarkStart w:id="43" w:name="_Toc506864087"/>
      <w:bookmarkStart w:id="44" w:name="_Toc506864383"/>
      <w:bookmarkStart w:id="45" w:name="_Toc44488197"/>
      <w:bookmarkStart w:id="46" w:name="_Toc76801391"/>
      <w:bookmarkStart w:id="47" w:name="_Toc139343371"/>
      <w:bookmarkStart w:id="48" w:name="_Toc170217770"/>
      <w:r>
        <w:rPr>
          <w:rStyle w:val="CharSectno"/>
        </w:rPr>
        <w:t>7</w:t>
      </w:r>
      <w:r>
        <w:rPr>
          <w:snapToGrid w:val="0"/>
        </w:rPr>
        <w:t>.</w:t>
      </w:r>
      <w:r>
        <w:rPr>
          <w:snapToGrid w:val="0"/>
        </w:rPr>
        <w:tab/>
        <w:t>Electrical interference to be prevented</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rPr>
          <w:snapToGrid w:val="0"/>
        </w:rPr>
      </w:pPr>
      <w:bookmarkStart w:id="49" w:name="_Toc486221549"/>
      <w:bookmarkStart w:id="50" w:name="_Toc506803500"/>
      <w:bookmarkStart w:id="51" w:name="_Toc506864088"/>
      <w:bookmarkStart w:id="52" w:name="_Toc506864384"/>
      <w:bookmarkStart w:id="53" w:name="_Toc44488198"/>
      <w:bookmarkStart w:id="54" w:name="_Toc76801392"/>
      <w:bookmarkStart w:id="55" w:name="_Toc139343372"/>
      <w:bookmarkStart w:id="56" w:name="_Toc170217771"/>
      <w:r>
        <w:rPr>
          <w:rStyle w:val="CharSectno"/>
        </w:rPr>
        <w:t>8</w:t>
      </w:r>
      <w:r>
        <w:rPr>
          <w:snapToGrid w:val="0"/>
        </w:rPr>
        <w:t>.</w:t>
      </w:r>
      <w:r>
        <w:rPr>
          <w:snapToGrid w:val="0"/>
        </w:rPr>
        <w:tab/>
        <w:t>Installation and protection of installations</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rPr>
          <w:snapToGrid w:val="0"/>
        </w:rPr>
      </w:pPr>
      <w:bookmarkStart w:id="57" w:name="_Toc486221550"/>
      <w:bookmarkStart w:id="58" w:name="_Toc506803501"/>
      <w:bookmarkStart w:id="59" w:name="_Toc506864089"/>
      <w:bookmarkStart w:id="60" w:name="_Toc506864385"/>
      <w:bookmarkStart w:id="61" w:name="_Toc44488199"/>
      <w:bookmarkStart w:id="62" w:name="_Toc76801393"/>
      <w:bookmarkStart w:id="63" w:name="_Toc139343373"/>
      <w:bookmarkStart w:id="64" w:name="_Toc170217772"/>
      <w:r>
        <w:rPr>
          <w:rStyle w:val="CharSectno"/>
        </w:rPr>
        <w:t>9</w:t>
      </w:r>
      <w:r>
        <w:rPr>
          <w:snapToGrid w:val="0"/>
        </w:rPr>
        <w:t>.</w:t>
      </w:r>
      <w:r>
        <w:rPr>
          <w:snapToGrid w:val="0"/>
        </w:rPr>
        <w:tab/>
        <w:t>Notice of proposed fittings of installations</w:t>
      </w:r>
      <w:bookmarkEnd w:id="57"/>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rPr>
          <w:snapToGrid w:val="0"/>
        </w:rPr>
      </w:pPr>
      <w:bookmarkStart w:id="65" w:name="_Toc486221551"/>
      <w:bookmarkStart w:id="66" w:name="_Toc506803502"/>
      <w:bookmarkStart w:id="67" w:name="_Toc506864090"/>
      <w:bookmarkStart w:id="68" w:name="_Toc506864386"/>
      <w:bookmarkStart w:id="69" w:name="_Toc44488200"/>
      <w:bookmarkStart w:id="70" w:name="_Toc76801394"/>
      <w:bookmarkStart w:id="71" w:name="_Toc139343374"/>
      <w:bookmarkStart w:id="72" w:name="_Toc170217773"/>
      <w:r>
        <w:rPr>
          <w:rStyle w:val="CharSectno"/>
        </w:rPr>
        <w:t>10</w:t>
      </w:r>
      <w:r>
        <w:rPr>
          <w:snapToGrid w:val="0"/>
        </w:rPr>
        <w:t>.</w:t>
      </w:r>
      <w:r>
        <w:rPr>
          <w:snapToGrid w:val="0"/>
        </w:rPr>
        <w:tab/>
        <w:t>Books to be carried on seagoing ships</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master of a seagoing ship shall ensure that — </w:t>
      </w:r>
    </w:p>
    <w:p>
      <w:pPr>
        <w:pStyle w:val="Indenta"/>
        <w:rPr>
          <w:snapToGrid w:val="0"/>
        </w:rPr>
      </w:pPr>
      <w:r>
        <w:rPr>
          <w:snapToGrid w:val="0"/>
        </w:rPr>
        <w:tab/>
        <w:t>(a)</w:t>
      </w:r>
      <w:r>
        <w:rPr>
          <w:snapToGrid w:val="0"/>
        </w:rPr>
        <w:tab/>
        <w:t>there are carried on board the seagoing ship — </w:t>
      </w:r>
    </w:p>
    <w:p>
      <w:pPr>
        <w:pStyle w:val="Indenti"/>
        <w:rPr>
          <w:snapToGrid w:val="0"/>
        </w:rPr>
      </w:pPr>
      <w:r>
        <w:rPr>
          <w:snapToGrid w:val="0"/>
        </w:rPr>
        <w:tab/>
        <w:t>(i)</w:t>
      </w:r>
      <w:r>
        <w:rPr>
          <w:snapToGrid w:val="0"/>
        </w:rPr>
        <w:tab/>
        <w:t>a radio logbook; and</w:t>
      </w:r>
    </w:p>
    <w:p>
      <w:pPr>
        <w:pStyle w:val="Indenti"/>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rPr>
          <w:snapToGrid w:val="0"/>
        </w:rPr>
      </w:pPr>
      <w:r>
        <w:rPr>
          <w:snapToGrid w:val="0"/>
        </w:rPr>
        <w:tab/>
        <w:t>(i)</w:t>
      </w:r>
      <w:r>
        <w:rPr>
          <w:snapToGrid w:val="0"/>
        </w:rPr>
        <w:tab/>
        <w:t>communications relating to the tests required by regulation 15; and</w:t>
      </w:r>
    </w:p>
    <w:p>
      <w:pPr>
        <w:pStyle w:val="Indenti"/>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rPr>
          <w:snapToGrid w:val="0"/>
        </w:rPr>
      </w:pPr>
      <w:bookmarkStart w:id="73" w:name="_Toc486221552"/>
      <w:bookmarkStart w:id="74" w:name="_Toc506803503"/>
      <w:bookmarkStart w:id="75" w:name="_Toc506864091"/>
      <w:bookmarkStart w:id="76" w:name="_Toc506864387"/>
      <w:bookmarkStart w:id="77" w:name="_Toc44488201"/>
      <w:bookmarkStart w:id="78" w:name="_Toc76801395"/>
      <w:bookmarkStart w:id="79" w:name="_Toc139343375"/>
      <w:bookmarkStart w:id="80" w:name="_Toc170217774"/>
      <w:r>
        <w:rPr>
          <w:rStyle w:val="CharSectno"/>
        </w:rPr>
        <w:t>11</w:t>
      </w:r>
      <w:r>
        <w:rPr>
          <w:snapToGrid w:val="0"/>
        </w:rPr>
        <w:t>.</w:t>
      </w:r>
      <w:r>
        <w:rPr>
          <w:snapToGrid w:val="0"/>
        </w:rPr>
        <w:tab/>
        <w:t>Fittings ancillary to installations</w:t>
      </w:r>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pPr>
        <w:pStyle w:val="Indenta"/>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Heading5"/>
        <w:rPr>
          <w:snapToGrid w:val="0"/>
        </w:rPr>
      </w:pPr>
      <w:bookmarkStart w:id="81" w:name="_Toc486221553"/>
      <w:bookmarkStart w:id="82" w:name="_Toc506803504"/>
      <w:bookmarkStart w:id="83" w:name="_Toc506864092"/>
      <w:bookmarkStart w:id="84" w:name="_Toc506864388"/>
      <w:bookmarkStart w:id="85" w:name="_Toc44488202"/>
      <w:bookmarkStart w:id="86" w:name="_Toc76801396"/>
      <w:bookmarkStart w:id="87" w:name="_Toc139343376"/>
      <w:bookmarkStart w:id="88" w:name="_Toc170217775"/>
      <w:r>
        <w:rPr>
          <w:rStyle w:val="CharSectno"/>
        </w:rPr>
        <w:t>12</w:t>
      </w:r>
      <w:r>
        <w:rPr>
          <w:snapToGrid w:val="0"/>
        </w:rPr>
        <w:t>.</w:t>
      </w:r>
      <w:r>
        <w:rPr>
          <w:snapToGrid w:val="0"/>
        </w:rPr>
        <w:tab/>
        <w:t>Seagoing ships to carry spares</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 xml:space="preserve">[Regulation 12 amended in Gazette 1 July 1983 p. 2190.] </w:t>
      </w:r>
    </w:p>
    <w:p>
      <w:pPr>
        <w:pStyle w:val="Heading5"/>
        <w:rPr>
          <w:snapToGrid w:val="0"/>
        </w:rPr>
      </w:pPr>
      <w:bookmarkStart w:id="89" w:name="_Toc486221554"/>
      <w:bookmarkStart w:id="90" w:name="_Toc506803505"/>
      <w:bookmarkStart w:id="91" w:name="_Toc506864093"/>
      <w:bookmarkStart w:id="92" w:name="_Toc506864389"/>
      <w:bookmarkStart w:id="93" w:name="_Toc44488203"/>
      <w:bookmarkStart w:id="94" w:name="_Toc76801397"/>
      <w:bookmarkStart w:id="95" w:name="_Toc139343377"/>
      <w:bookmarkStart w:id="96" w:name="_Toc170217776"/>
      <w:r>
        <w:rPr>
          <w:rStyle w:val="CharSectno"/>
        </w:rPr>
        <w:t>13</w:t>
      </w:r>
      <w:r>
        <w:rPr>
          <w:snapToGrid w:val="0"/>
        </w:rPr>
        <w:t>.</w:t>
      </w:r>
      <w:r>
        <w:rPr>
          <w:snapToGrid w:val="0"/>
        </w:rPr>
        <w:tab/>
        <w:t>Prescribed qualifications of radiotelephone operators</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 xml:space="preserve">[Regulation 13 amended in Gazette 1 July 1983 p. 2190.] </w:t>
      </w:r>
    </w:p>
    <w:p>
      <w:pPr>
        <w:pStyle w:val="Heading5"/>
        <w:rPr>
          <w:snapToGrid w:val="0"/>
        </w:rPr>
      </w:pPr>
      <w:bookmarkStart w:id="97" w:name="_Toc486221555"/>
      <w:bookmarkStart w:id="98" w:name="_Toc506803506"/>
      <w:bookmarkStart w:id="99" w:name="_Toc506864094"/>
      <w:bookmarkStart w:id="100" w:name="_Toc506864390"/>
      <w:bookmarkStart w:id="101" w:name="_Toc44488204"/>
      <w:bookmarkStart w:id="102" w:name="_Toc76801398"/>
      <w:bookmarkStart w:id="103" w:name="_Toc139343378"/>
      <w:bookmarkStart w:id="104" w:name="_Toc170217777"/>
      <w:r>
        <w:rPr>
          <w:rStyle w:val="CharSectno"/>
        </w:rPr>
        <w:t>14</w:t>
      </w:r>
      <w:r>
        <w:rPr>
          <w:snapToGrid w:val="0"/>
        </w:rPr>
        <w:t>.</w:t>
      </w:r>
      <w:r>
        <w:rPr>
          <w:snapToGrid w:val="0"/>
        </w:rPr>
        <w:tab/>
        <w:t>Radio watches</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rPr>
          <w:snapToGrid w:val="0"/>
        </w:rPr>
      </w:pPr>
      <w:bookmarkStart w:id="105" w:name="_Toc486221556"/>
      <w:bookmarkStart w:id="106" w:name="_Toc506803507"/>
      <w:bookmarkStart w:id="107" w:name="_Toc506864095"/>
      <w:bookmarkStart w:id="108" w:name="_Toc506864391"/>
      <w:bookmarkStart w:id="109" w:name="_Toc44488205"/>
      <w:bookmarkStart w:id="110" w:name="_Toc76801399"/>
      <w:bookmarkStart w:id="111" w:name="_Toc139343379"/>
      <w:bookmarkStart w:id="112" w:name="_Toc170217778"/>
      <w:r>
        <w:rPr>
          <w:rStyle w:val="CharSectno"/>
        </w:rPr>
        <w:t>15</w:t>
      </w:r>
      <w:r>
        <w:rPr>
          <w:snapToGrid w:val="0"/>
        </w:rPr>
        <w:t>.</w:t>
      </w:r>
      <w:r>
        <w:rPr>
          <w:snapToGrid w:val="0"/>
        </w:rPr>
        <w:tab/>
        <w:t>Testing of installations</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rPr>
          <w:snapToGrid w:val="0"/>
        </w:rPr>
      </w:pPr>
      <w:bookmarkStart w:id="113" w:name="_Toc486221557"/>
      <w:bookmarkStart w:id="114" w:name="_Toc506803508"/>
      <w:bookmarkStart w:id="115" w:name="_Toc506864096"/>
      <w:bookmarkStart w:id="116" w:name="_Toc506864392"/>
      <w:bookmarkStart w:id="117" w:name="_Toc44488206"/>
      <w:bookmarkStart w:id="118" w:name="_Toc76801400"/>
      <w:bookmarkStart w:id="119" w:name="_Toc139343380"/>
      <w:bookmarkStart w:id="120" w:name="_Toc170217779"/>
      <w:r>
        <w:rPr>
          <w:rStyle w:val="CharSectno"/>
        </w:rPr>
        <w:t>16</w:t>
      </w:r>
      <w:r>
        <w:rPr>
          <w:snapToGrid w:val="0"/>
        </w:rPr>
        <w:t>.</w:t>
      </w:r>
      <w:r>
        <w:rPr>
          <w:snapToGrid w:val="0"/>
        </w:rPr>
        <w:tab/>
        <w:t>Surveying of installations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w:t>
      </w:r>
      <w:del w:id="121" w:author="Master Repository Process" w:date="2021-09-18T18:58:00Z">
        <w:r>
          <w:rPr>
            <w:snapToGrid w:val="0"/>
          </w:rPr>
          <w:delText>284.00</w:delText>
        </w:r>
      </w:del>
      <w:ins w:id="122" w:author="Master Repository Process" w:date="2021-09-18T18:58:00Z">
        <w:r>
          <w:rPr>
            <w:snapToGrid w:val="0"/>
          </w:rPr>
          <w:t>294.20</w:t>
        </w:r>
      </w:ins>
      <w:r>
        <w:rPr>
          <w:snapToGrid w:val="0"/>
        </w:rPr>
        <w:t xml:space="preserve">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w:t>
      </w:r>
      <w:del w:id="123" w:author="Master Repository Process" w:date="2021-09-18T18:58:00Z">
        <w:r>
          <w:rPr>
            <w:snapToGrid w:val="0"/>
          </w:rPr>
          <w:delText>142.00</w:delText>
        </w:r>
      </w:del>
      <w:ins w:id="124" w:author="Master Repository Process" w:date="2021-09-18T18:58:00Z">
        <w:r>
          <w:rPr>
            <w:snapToGrid w:val="0"/>
          </w:rPr>
          <w:t>147.10</w:t>
        </w:r>
      </w:ins>
      <w:r>
        <w:rPr>
          <w:snapToGrid w:val="0"/>
        </w:rPr>
        <w:t>.</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carrier frequency</w:t>
      </w:r>
      <w:r>
        <w:rPr>
          <w:b/>
        </w:rPr>
        <w:t>”</w:t>
      </w:r>
      <w:r>
        <w:t xml:space="preserve"> means carrier frequency referred to in clause 2(1) or 3 of Schedule I;</w:t>
      </w:r>
    </w:p>
    <w:p>
      <w:pPr>
        <w:pStyle w:val="Defstart"/>
      </w:pPr>
      <w:r>
        <w:rPr>
          <w:b/>
        </w:rPr>
        <w:tab/>
        <w:t>“</w:t>
      </w:r>
      <w:r>
        <w:rPr>
          <w:rStyle w:val="CharDefText"/>
        </w:rPr>
        <w:t>certificate of survey</w:t>
      </w:r>
      <w:r>
        <w:rPr>
          <w:b/>
        </w:rPr>
        <w:t>”</w:t>
      </w:r>
      <w:r>
        <w:t xml:space="preserve"> means certificate of survey issued under subregulation (4);</w:t>
      </w:r>
    </w:p>
    <w:p>
      <w:pPr>
        <w:pStyle w:val="Defstart"/>
      </w:pPr>
      <w:r>
        <w:rPr>
          <w:b/>
        </w:rPr>
        <w:tab/>
        <w:t>“</w:t>
      </w:r>
      <w:r>
        <w:rPr>
          <w:rStyle w:val="CharDefText"/>
        </w:rPr>
        <w:t>temporary certificate</w:t>
      </w:r>
      <w:r>
        <w:rPr>
          <w:b/>
        </w:rPr>
        <w:t>”</w:t>
      </w:r>
      <w:r>
        <w:t xml:space="preserve"> means temporary certificate issued under subregulation (3).</w:t>
      </w:r>
    </w:p>
    <w:p>
      <w:pPr>
        <w:pStyle w:val="Footnotesection"/>
      </w:pPr>
      <w:r>
        <w:tab/>
        <w:t>[Regulation 16 amended in Gazette 1 July 1983 p. 2190; 16 June 1989 p. 1747; 1 August 1990 p. 3648; 26 July 1991 p. 3930; 30 June 1992 p. 2907; 11 August 1992 p. 3979; 29 June 1993 p. 3186; 17 June 1994 p. 2488; 11 July 1995 p. 2948; 25 June 1996 p. 3000; 27 June 1997 p. 3142; 12 May 1998 p. 2791; 20 June 2000 p. 3063; 27 July 2001 p. 3805; 14 June 2002 p. 2827; 27 June 2003 p. 2528; 25 Jun 2004 p. 2262; 24 Jun 2005 p. 2782</w:t>
      </w:r>
      <w:ins w:id="125" w:author="Master Repository Process" w:date="2021-09-18T18:58:00Z">
        <w:r>
          <w:t>; 23 Jun 2006 p. 2214</w:t>
        </w:r>
      </w:ins>
      <w:r>
        <w:t xml:space="preserve">.] </w:t>
      </w:r>
    </w:p>
    <w:p>
      <w:pPr>
        <w:pStyle w:val="Heading5"/>
        <w:rPr>
          <w:snapToGrid w:val="0"/>
        </w:rPr>
      </w:pPr>
      <w:bookmarkStart w:id="126" w:name="_Toc486221558"/>
      <w:bookmarkStart w:id="127" w:name="_Toc506803509"/>
      <w:bookmarkStart w:id="128" w:name="_Toc506864097"/>
      <w:bookmarkStart w:id="129" w:name="_Toc506864393"/>
      <w:bookmarkStart w:id="130" w:name="_Toc44488207"/>
      <w:bookmarkStart w:id="131" w:name="_Toc76801401"/>
      <w:bookmarkStart w:id="132" w:name="_Toc139343381"/>
      <w:bookmarkStart w:id="133" w:name="_Toc170217780"/>
      <w:r>
        <w:rPr>
          <w:rStyle w:val="CharSectno"/>
        </w:rPr>
        <w:t>17</w:t>
      </w:r>
      <w:r>
        <w:rPr>
          <w:snapToGrid w:val="0"/>
        </w:rPr>
        <w:t>.</w:t>
      </w:r>
      <w:r>
        <w:rPr>
          <w:snapToGrid w:val="0"/>
        </w:rPr>
        <w:tab/>
        <w:t>Installations and associated books to be available for inspection</w:t>
      </w:r>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134" w:name="_Toc486221559"/>
      <w:bookmarkStart w:id="135" w:name="_Toc506803510"/>
      <w:bookmarkStart w:id="136" w:name="_Toc506864098"/>
      <w:bookmarkStart w:id="137" w:name="_Toc506864394"/>
      <w:bookmarkStart w:id="138" w:name="_Toc44488208"/>
      <w:bookmarkStart w:id="139" w:name="_Toc76801402"/>
      <w:bookmarkStart w:id="140" w:name="_Toc139343382"/>
      <w:bookmarkStart w:id="141" w:name="_Toc170217781"/>
      <w:r>
        <w:rPr>
          <w:rStyle w:val="CharSectno"/>
        </w:rPr>
        <w:t>18</w:t>
      </w:r>
      <w:r>
        <w:rPr>
          <w:snapToGrid w:val="0"/>
        </w:rPr>
        <w:t>.</w:t>
      </w:r>
      <w:r>
        <w:rPr>
          <w:snapToGrid w:val="0"/>
        </w:rPr>
        <w:tab/>
        <w:t>Offences and penalties</w:t>
      </w:r>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 xml:space="preserve">[Regulation 18 amended in Gazette 1 July 1983 p. 2190.] </w:t>
      </w:r>
    </w:p>
    <w:p>
      <w:pPr>
        <w:pStyle w:val="Heading5"/>
        <w:rPr>
          <w:snapToGrid w:val="0"/>
        </w:rPr>
      </w:pPr>
      <w:bookmarkStart w:id="142" w:name="_Toc486221560"/>
      <w:bookmarkStart w:id="143" w:name="_Toc506803511"/>
      <w:bookmarkStart w:id="144" w:name="_Toc506864099"/>
      <w:bookmarkStart w:id="145" w:name="_Toc506864395"/>
      <w:bookmarkStart w:id="146" w:name="_Toc44488209"/>
      <w:bookmarkStart w:id="147" w:name="_Toc76801403"/>
      <w:bookmarkStart w:id="148" w:name="_Toc139343383"/>
      <w:bookmarkStart w:id="149" w:name="_Toc170217782"/>
      <w:r>
        <w:rPr>
          <w:rStyle w:val="CharSectno"/>
        </w:rPr>
        <w:t>19</w:t>
      </w:r>
      <w:r>
        <w:rPr>
          <w:snapToGrid w:val="0"/>
        </w:rPr>
        <w:t>.</w:t>
      </w:r>
      <w:r>
        <w:rPr>
          <w:snapToGrid w:val="0"/>
        </w:rPr>
        <w:tab/>
        <w:t>Repeal</w:t>
      </w:r>
      <w:bookmarkEnd w:id="142"/>
      <w:bookmarkEnd w:id="143"/>
      <w:bookmarkEnd w:id="144"/>
      <w:bookmarkEnd w:id="145"/>
      <w:bookmarkEnd w:id="146"/>
      <w:bookmarkEnd w:id="147"/>
      <w:bookmarkEnd w:id="148"/>
      <w:bookmarkEnd w:id="149"/>
      <w:r>
        <w:rPr>
          <w:snapToGrid w:val="0"/>
        </w:rPr>
        <w:t xml:space="preserve"> </w:t>
      </w:r>
    </w:p>
    <w:p>
      <w:pPr>
        <w:pStyle w:val="Subsection"/>
        <w:rPr>
          <w:i/>
          <w:snapToGrid w:val="0"/>
        </w:rPr>
      </w:pPr>
      <w:r>
        <w:rPr>
          <w:snapToGrid w:val="0"/>
        </w:rPr>
        <w:tab/>
      </w:r>
      <w:r>
        <w:rPr>
          <w:snapToGrid w:val="0"/>
        </w:rPr>
        <w:tab/>
      </w:r>
      <w:r>
        <w:rPr>
          <w:i/>
          <w:snapToGrid w:val="0"/>
        </w:rPr>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50" w:name="_Toc506803512"/>
      <w:bookmarkStart w:id="151" w:name="_Toc506864100"/>
      <w:bookmarkStart w:id="152" w:name="_Toc506864396"/>
      <w:bookmarkStart w:id="153" w:name="_Toc76801404"/>
      <w:bookmarkStart w:id="154" w:name="_Toc139180518"/>
      <w:bookmarkStart w:id="155" w:name="_Toc139343384"/>
      <w:bookmarkStart w:id="156" w:name="_Toc170217783"/>
      <w:r>
        <w:rPr>
          <w:rStyle w:val="CharSchNo"/>
        </w:rPr>
        <w:t>Schedule I</w:t>
      </w:r>
      <w:bookmarkEnd w:id="150"/>
      <w:bookmarkEnd w:id="151"/>
      <w:bookmarkEnd w:id="152"/>
      <w:bookmarkEnd w:id="153"/>
      <w:bookmarkEnd w:id="154"/>
      <w:bookmarkEnd w:id="155"/>
      <w:bookmarkEnd w:id="156"/>
      <w:r>
        <w:t> </w:t>
      </w:r>
    </w:p>
    <w:p>
      <w:pPr>
        <w:pStyle w:val="yShoulderClause"/>
        <w:rPr>
          <w:snapToGrid w:val="0"/>
        </w:rPr>
      </w:pPr>
      <w:r>
        <w:rPr>
          <w:snapToGrid w:val="0"/>
        </w:rPr>
        <w:t>[Regulation 5(a)]</w:t>
      </w:r>
    </w:p>
    <w:p>
      <w:pPr>
        <w:pStyle w:val="MiscellaneousHeading"/>
        <w:rPr>
          <w:b/>
          <w:snapToGrid w:val="0"/>
          <w:sz w:val="28"/>
        </w:rPr>
      </w:pPr>
      <w:r>
        <w:rPr>
          <w:b/>
          <w:snapToGrid w:val="0"/>
          <w:sz w:val="28"/>
        </w:rPr>
        <w:t>Single sideband installations</w:t>
      </w:r>
    </w:p>
    <w:p>
      <w:pPr>
        <w:pStyle w:val="yHeading2"/>
      </w:pPr>
      <w:bookmarkStart w:id="157" w:name="_Toc76801405"/>
      <w:bookmarkStart w:id="158" w:name="_Toc139180519"/>
      <w:bookmarkStart w:id="159" w:name="_Toc139343385"/>
      <w:bookmarkStart w:id="160" w:name="_Toc170217784"/>
      <w:r>
        <w:t>Part I — Installations</w:t>
      </w:r>
      <w:bookmarkEnd w:id="157"/>
      <w:bookmarkEnd w:id="158"/>
      <w:bookmarkEnd w:id="159"/>
      <w:bookmarkEnd w:id="160"/>
    </w:p>
    <w:p>
      <w:pPr>
        <w:pStyle w:val="yHeading5"/>
        <w:rPr>
          <w:snapToGrid w:val="0"/>
        </w:rPr>
      </w:pPr>
      <w:bookmarkStart w:id="161" w:name="_Toc506803513"/>
      <w:bookmarkStart w:id="162" w:name="_Toc506864101"/>
      <w:bookmarkStart w:id="163" w:name="_Toc506864397"/>
      <w:bookmarkStart w:id="164" w:name="_Toc44488210"/>
      <w:bookmarkStart w:id="165" w:name="_Toc76801406"/>
      <w:bookmarkStart w:id="166" w:name="_Toc139343386"/>
      <w:bookmarkStart w:id="167" w:name="_Toc170217785"/>
      <w:r>
        <w:rPr>
          <w:snapToGrid w:val="0"/>
        </w:rPr>
        <w:t>1.</w:t>
      </w:r>
      <w:r>
        <w:rPr>
          <w:snapToGrid w:val="0"/>
        </w:rPr>
        <w:tab/>
        <w:t>Specification</w:t>
      </w:r>
      <w:bookmarkEnd w:id="161"/>
      <w:bookmarkEnd w:id="162"/>
      <w:bookmarkEnd w:id="163"/>
      <w:bookmarkEnd w:id="164"/>
      <w:bookmarkEnd w:id="165"/>
      <w:bookmarkEnd w:id="166"/>
      <w:bookmarkEnd w:id="167"/>
    </w:p>
    <w:p>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rPr>
          <w:snapToGrid w:val="0"/>
        </w:rPr>
      </w:pPr>
      <w:bookmarkStart w:id="168" w:name="_Toc506803514"/>
      <w:bookmarkStart w:id="169" w:name="_Toc506864102"/>
      <w:bookmarkStart w:id="170" w:name="_Toc506864398"/>
      <w:bookmarkStart w:id="171" w:name="_Toc44488211"/>
      <w:bookmarkStart w:id="172" w:name="_Toc76801407"/>
      <w:bookmarkStart w:id="173" w:name="_Toc139343387"/>
      <w:bookmarkStart w:id="174" w:name="_Toc170217786"/>
      <w:r>
        <w:rPr>
          <w:snapToGrid w:val="0"/>
        </w:rPr>
        <w:t>2.</w:t>
      </w:r>
      <w:r>
        <w:rPr>
          <w:snapToGrid w:val="0"/>
        </w:rPr>
        <w:tab/>
        <w:t>Transmitter</w:t>
      </w:r>
      <w:bookmarkEnd w:id="168"/>
      <w:bookmarkEnd w:id="169"/>
      <w:bookmarkEnd w:id="170"/>
      <w:bookmarkEnd w:id="171"/>
      <w:bookmarkEnd w:id="172"/>
      <w:bookmarkEnd w:id="173"/>
      <w:bookmarkEnd w:id="174"/>
    </w:p>
    <w:p>
      <w:pPr>
        <w:pStyle w:val="ySubsection"/>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rPr>
          <w:snapToGrid w:val="0"/>
        </w:rPr>
      </w:pPr>
      <w:bookmarkStart w:id="175" w:name="_Toc506803515"/>
      <w:bookmarkStart w:id="176" w:name="_Toc506864103"/>
      <w:bookmarkStart w:id="177" w:name="_Toc506864399"/>
      <w:bookmarkStart w:id="178" w:name="_Toc44488212"/>
      <w:bookmarkStart w:id="179" w:name="_Toc76801408"/>
      <w:bookmarkStart w:id="180" w:name="_Toc139343388"/>
      <w:bookmarkStart w:id="181" w:name="_Toc170217787"/>
      <w:r>
        <w:rPr>
          <w:snapToGrid w:val="0"/>
        </w:rPr>
        <w:t>3.</w:t>
      </w:r>
      <w:r>
        <w:rPr>
          <w:snapToGrid w:val="0"/>
        </w:rPr>
        <w:tab/>
        <w:t>Receiver</w:t>
      </w:r>
      <w:bookmarkEnd w:id="175"/>
      <w:bookmarkEnd w:id="176"/>
      <w:bookmarkEnd w:id="177"/>
      <w:bookmarkEnd w:id="178"/>
      <w:bookmarkEnd w:id="179"/>
      <w:bookmarkEnd w:id="180"/>
      <w:bookmarkEnd w:id="181"/>
    </w:p>
    <w:p>
      <w:pPr>
        <w:pStyle w:val="ySubsection"/>
        <w:keepNext/>
        <w:keepLines/>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182" w:name="_Toc76801409"/>
      <w:bookmarkStart w:id="183" w:name="_Toc139180523"/>
      <w:bookmarkStart w:id="184" w:name="_Toc139343389"/>
      <w:bookmarkStart w:id="185" w:name="_Toc170217788"/>
      <w:r>
        <w:t>Part II — Sources of electrical energy</w:t>
      </w:r>
      <w:bookmarkEnd w:id="182"/>
      <w:bookmarkEnd w:id="183"/>
      <w:bookmarkEnd w:id="184"/>
      <w:bookmarkEnd w:id="185"/>
    </w:p>
    <w:p>
      <w:pPr>
        <w:pStyle w:val="yHeading5"/>
        <w:rPr>
          <w:snapToGrid w:val="0"/>
        </w:rPr>
      </w:pPr>
      <w:bookmarkStart w:id="186" w:name="_Toc506803516"/>
      <w:bookmarkStart w:id="187" w:name="_Toc506864104"/>
      <w:bookmarkStart w:id="188" w:name="_Toc506864400"/>
      <w:bookmarkStart w:id="189" w:name="_Toc44488213"/>
      <w:bookmarkStart w:id="190" w:name="_Toc76801410"/>
      <w:bookmarkStart w:id="191" w:name="_Toc139343390"/>
      <w:bookmarkStart w:id="192" w:name="_Toc170217789"/>
      <w:r>
        <w:rPr>
          <w:snapToGrid w:val="0"/>
        </w:rPr>
        <w:t>4.</w:t>
      </w:r>
      <w:r>
        <w:rPr>
          <w:snapToGrid w:val="0"/>
        </w:rPr>
        <w:tab/>
        <w:t>Main source</w:t>
      </w:r>
      <w:bookmarkEnd w:id="186"/>
      <w:bookmarkEnd w:id="187"/>
      <w:bookmarkEnd w:id="188"/>
      <w:bookmarkEnd w:id="189"/>
      <w:bookmarkEnd w:id="190"/>
      <w:bookmarkEnd w:id="191"/>
      <w:bookmarkEnd w:id="192"/>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193" w:name="_Toc506803517"/>
      <w:bookmarkStart w:id="194" w:name="_Toc506864105"/>
      <w:bookmarkStart w:id="195" w:name="_Toc506864401"/>
      <w:bookmarkStart w:id="196" w:name="_Toc44488214"/>
      <w:bookmarkStart w:id="197" w:name="_Toc76801411"/>
      <w:bookmarkStart w:id="198" w:name="_Toc139343391"/>
      <w:bookmarkStart w:id="199" w:name="_Toc170217790"/>
      <w:r>
        <w:rPr>
          <w:snapToGrid w:val="0"/>
        </w:rPr>
        <w:t>5.</w:t>
      </w:r>
      <w:r>
        <w:rPr>
          <w:snapToGrid w:val="0"/>
        </w:rPr>
        <w:tab/>
        <w:t>Reserve source</w:t>
      </w:r>
      <w:bookmarkEnd w:id="193"/>
      <w:bookmarkEnd w:id="194"/>
      <w:bookmarkEnd w:id="195"/>
      <w:bookmarkEnd w:id="196"/>
      <w:bookmarkEnd w:id="197"/>
      <w:bookmarkEnd w:id="198"/>
      <w:bookmarkEnd w:id="199"/>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200" w:name="_Toc506803518"/>
      <w:bookmarkStart w:id="201" w:name="_Toc506864106"/>
      <w:bookmarkStart w:id="202" w:name="_Toc506864402"/>
      <w:bookmarkStart w:id="203" w:name="_Toc44488215"/>
      <w:bookmarkStart w:id="204" w:name="_Toc76801412"/>
      <w:bookmarkStart w:id="205" w:name="_Toc139343392"/>
      <w:bookmarkStart w:id="206" w:name="_Toc170217791"/>
      <w:r>
        <w:rPr>
          <w:snapToGrid w:val="0"/>
        </w:rPr>
        <w:t>6.</w:t>
      </w:r>
      <w:r>
        <w:rPr>
          <w:snapToGrid w:val="0"/>
        </w:rPr>
        <w:tab/>
        <w:t>Batteries</w:t>
      </w:r>
      <w:bookmarkEnd w:id="200"/>
      <w:bookmarkEnd w:id="201"/>
      <w:bookmarkEnd w:id="202"/>
      <w:bookmarkEnd w:id="203"/>
      <w:bookmarkEnd w:id="204"/>
      <w:bookmarkEnd w:id="205"/>
      <w:bookmarkEnd w:id="206"/>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207" w:name="_Toc76801413"/>
      <w:bookmarkStart w:id="208" w:name="_Toc139180527"/>
      <w:bookmarkStart w:id="209" w:name="_Toc139343393"/>
      <w:bookmarkStart w:id="210" w:name="_Toc170217792"/>
      <w:r>
        <w:t>Part III — Radiation system</w:t>
      </w:r>
      <w:bookmarkEnd w:id="207"/>
      <w:bookmarkEnd w:id="208"/>
      <w:bookmarkEnd w:id="209"/>
      <w:bookmarkEnd w:id="210"/>
    </w:p>
    <w:p>
      <w:pPr>
        <w:pStyle w:val="yHeading5"/>
        <w:rPr>
          <w:snapToGrid w:val="0"/>
        </w:rPr>
      </w:pPr>
      <w:bookmarkStart w:id="211" w:name="_Toc506803519"/>
      <w:bookmarkStart w:id="212" w:name="_Toc506864107"/>
      <w:bookmarkStart w:id="213" w:name="_Toc506864403"/>
      <w:bookmarkStart w:id="214" w:name="_Toc44488216"/>
      <w:bookmarkStart w:id="215" w:name="_Toc76801414"/>
      <w:bookmarkStart w:id="216" w:name="_Toc139343394"/>
      <w:bookmarkStart w:id="217" w:name="_Toc170217793"/>
      <w:r>
        <w:rPr>
          <w:snapToGrid w:val="0"/>
        </w:rPr>
        <w:t>7.</w:t>
      </w:r>
      <w:r>
        <w:rPr>
          <w:snapToGrid w:val="0"/>
        </w:rPr>
        <w:tab/>
        <w:t>Aerial</w:t>
      </w:r>
      <w:bookmarkEnd w:id="211"/>
      <w:bookmarkEnd w:id="212"/>
      <w:bookmarkEnd w:id="213"/>
      <w:bookmarkEnd w:id="214"/>
      <w:bookmarkEnd w:id="215"/>
      <w:bookmarkEnd w:id="216"/>
      <w:bookmarkEnd w:id="217"/>
    </w:p>
    <w:p>
      <w:pPr>
        <w:pStyle w:val="ySubsection"/>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218" w:name="_Toc506803520"/>
      <w:bookmarkStart w:id="219" w:name="_Toc506864108"/>
      <w:bookmarkStart w:id="220" w:name="_Toc506864404"/>
      <w:bookmarkStart w:id="221" w:name="_Toc44488217"/>
      <w:bookmarkStart w:id="222" w:name="_Toc76801415"/>
      <w:bookmarkStart w:id="223" w:name="_Toc139343395"/>
      <w:bookmarkStart w:id="224" w:name="_Toc170217794"/>
      <w:r>
        <w:rPr>
          <w:snapToGrid w:val="0"/>
        </w:rPr>
        <w:t>8.</w:t>
      </w:r>
      <w:r>
        <w:rPr>
          <w:snapToGrid w:val="0"/>
        </w:rPr>
        <w:tab/>
        <w:t>Earth</w:t>
      </w:r>
      <w:bookmarkEnd w:id="218"/>
      <w:bookmarkEnd w:id="219"/>
      <w:bookmarkEnd w:id="220"/>
      <w:bookmarkEnd w:id="221"/>
      <w:bookmarkEnd w:id="222"/>
      <w:bookmarkEnd w:id="223"/>
      <w:bookmarkEnd w:id="224"/>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225" w:name="_Toc506803521"/>
      <w:bookmarkStart w:id="226" w:name="_Toc506864109"/>
      <w:bookmarkStart w:id="227" w:name="_Toc506864405"/>
      <w:bookmarkStart w:id="228" w:name="_Toc76801416"/>
      <w:bookmarkStart w:id="229" w:name="_Toc139180530"/>
      <w:bookmarkStart w:id="230" w:name="_Toc139343396"/>
      <w:bookmarkStart w:id="231" w:name="_Toc170217795"/>
      <w:r>
        <w:rPr>
          <w:rStyle w:val="CharSchNo"/>
        </w:rPr>
        <w:t>Schedule II</w:t>
      </w:r>
      <w:bookmarkEnd w:id="225"/>
      <w:bookmarkEnd w:id="226"/>
      <w:bookmarkEnd w:id="227"/>
      <w:bookmarkEnd w:id="228"/>
      <w:bookmarkEnd w:id="229"/>
      <w:bookmarkEnd w:id="230"/>
      <w:bookmarkEnd w:id="231"/>
      <w:r>
        <w:t> </w:t>
      </w:r>
    </w:p>
    <w:p>
      <w:pPr>
        <w:pStyle w:val="yShoulderClause"/>
        <w:rPr>
          <w:snapToGrid w:val="0"/>
        </w:rPr>
      </w:pPr>
      <w:r>
        <w:rPr>
          <w:snapToGrid w:val="0"/>
        </w:rPr>
        <w:t>[Regulation 5(b)]</w:t>
      </w:r>
    </w:p>
    <w:p>
      <w:pPr>
        <w:pStyle w:val="MiscellaneousHeading"/>
        <w:rPr>
          <w:b/>
          <w:snapToGrid w:val="0"/>
          <w:sz w:val="28"/>
        </w:rPr>
      </w:pPr>
      <w:r>
        <w:rPr>
          <w:b/>
          <w:snapToGrid w:val="0"/>
          <w:sz w:val="28"/>
        </w:rPr>
        <w:t>VHF frequency modulated installations</w:t>
      </w:r>
    </w:p>
    <w:p>
      <w:pPr>
        <w:pStyle w:val="yHeading2"/>
      </w:pPr>
      <w:bookmarkStart w:id="232" w:name="_Toc76801417"/>
      <w:bookmarkStart w:id="233" w:name="_Toc139180531"/>
      <w:bookmarkStart w:id="234" w:name="_Toc139343397"/>
      <w:bookmarkStart w:id="235" w:name="_Toc170217796"/>
      <w:r>
        <w:t>Part I — Installations</w:t>
      </w:r>
      <w:bookmarkEnd w:id="232"/>
      <w:bookmarkEnd w:id="233"/>
      <w:bookmarkEnd w:id="234"/>
      <w:bookmarkEnd w:id="235"/>
    </w:p>
    <w:p>
      <w:pPr>
        <w:pStyle w:val="yHeading5"/>
        <w:rPr>
          <w:snapToGrid w:val="0"/>
        </w:rPr>
      </w:pPr>
      <w:bookmarkStart w:id="236" w:name="_Toc506803522"/>
      <w:bookmarkStart w:id="237" w:name="_Toc506864110"/>
      <w:bookmarkStart w:id="238" w:name="_Toc506864406"/>
      <w:bookmarkStart w:id="239" w:name="_Toc44488218"/>
      <w:bookmarkStart w:id="240" w:name="_Toc76801418"/>
      <w:bookmarkStart w:id="241" w:name="_Toc139343398"/>
      <w:bookmarkStart w:id="242" w:name="_Toc170217797"/>
      <w:r>
        <w:rPr>
          <w:snapToGrid w:val="0"/>
        </w:rPr>
        <w:t>1.</w:t>
      </w:r>
      <w:r>
        <w:rPr>
          <w:snapToGrid w:val="0"/>
        </w:rPr>
        <w:tab/>
        <w:t>Specification</w:t>
      </w:r>
      <w:bookmarkEnd w:id="236"/>
      <w:bookmarkEnd w:id="237"/>
      <w:bookmarkEnd w:id="238"/>
      <w:bookmarkEnd w:id="239"/>
      <w:bookmarkEnd w:id="240"/>
      <w:bookmarkEnd w:id="241"/>
      <w:bookmarkEnd w:id="242"/>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243" w:name="_Toc506803523"/>
      <w:bookmarkStart w:id="244" w:name="_Toc506864111"/>
      <w:bookmarkStart w:id="245" w:name="_Toc506864407"/>
      <w:bookmarkStart w:id="246" w:name="_Toc44488219"/>
      <w:bookmarkStart w:id="247" w:name="_Toc76801419"/>
      <w:bookmarkStart w:id="248" w:name="_Toc139343399"/>
      <w:bookmarkStart w:id="249" w:name="_Toc170217798"/>
      <w:r>
        <w:rPr>
          <w:snapToGrid w:val="0"/>
        </w:rPr>
        <w:t>2.</w:t>
      </w:r>
      <w:r>
        <w:rPr>
          <w:snapToGrid w:val="0"/>
        </w:rPr>
        <w:tab/>
        <w:t>Transmitter</w:t>
      </w:r>
      <w:bookmarkEnd w:id="243"/>
      <w:bookmarkEnd w:id="244"/>
      <w:bookmarkEnd w:id="245"/>
      <w:bookmarkEnd w:id="246"/>
      <w:bookmarkEnd w:id="247"/>
      <w:bookmarkEnd w:id="248"/>
      <w:bookmarkEnd w:id="249"/>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250" w:name="_Toc506803524"/>
      <w:bookmarkStart w:id="251" w:name="_Toc506864112"/>
      <w:bookmarkStart w:id="252" w:name="_Toc506864408"/>
      <w:bookmarkStart w:id="253" w:name="_Toc44488220"/>
      <w:bookmarkStart w:id="254" w:name="_Toc76801420"/>
      <w:bookmarkStart w:id="255" w:name="_Toc139343400"/>
      <w:bookmarkStart w:id="256" w:name="_Toc170217799"/>
      <w:r>
        <w:rPr>
          <w:snapToGrid w:val="0"/>
        </w:rPr>
        <w:t>3.</w:t>
      </w:r>
      <w:r>
        <w:rPr>
          <w:snapToGrid w:val="0"/>
        </w:rPr>
        <w:tab/>
        <w:t>Receiver</w:t>
      </w:r>
      <w:bookmarkEnd w:id="250"/>
      <w:bookmarkEnd w:id="251"/>
      <w:bookmarkEnd w:id="252"/>
      <w:bookmarkEnd w:id="253"/>
      <w:bookmarkEnd w:id="254"/>
      <w:bookmarkEnd w:id="255"/>
      <w:bookmarkEnd w:id="256"/>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257" w:name="_Toc76801421"/>
      <w:bookmarkStart w:id="258" w:name="_Toc139180535"/>
      <w:bookmarkStart w:id="259" w:name="_Toc139343401"/>
      <w:bookmarkStart w:id="260" w:name="_Toc170217800"/>
      <w:r>
        <w:t>Part II — Sources of electrical energy</w:t>
      </w:r>
      <w:bookmarkEnd w:id="257"/>
      <w:bookmarkEnd w:id="258"/>
      <w:bookmarkEnd w:id="259"/>
      <w:bookmarkEnd w:id="260"/>
    </w:p>
    <w:p>
      <w:pPr>
        <w:pStyle w:val="yHeading5"/>
        <w:rPr>
          <w:snapToGrid w:val="0"/>
        </w:rPr>
      </w:pPr>
      <w:bookmarkStart w:id="261" w:name="_Toc506803525"/>
      <w:bookmarkStart w:id="262" w:name="_Toc506864113"/>
      <w:bookmarkStart w:id="263" w:name="_Toc506864409"/>
      <w:bookmarkStart w:id="264" w:name="_Toc44488221"/>
      <w:bookmarkStart w:id="265" w:name="_Toc76801422"/>
      <w:bookmarkStart w:id="266" w:name="_Toc139343402"/>
      <w:bookmarkStart w:id="267" w:name="_Toc170217801"/>
      <w:r>
        <w:rPr>
          <w:snapToGrid w:val="0"/>
        </w:rPr>
        <w:t>4.</w:t>
      </w:r>
      <w:r>
        <w:rPr>
          <w:snapToGrid w:val="0"/>
        </w:rPr>
        <w:tab/>
        <w:t>Main source</w:t>
      </w:r>
      <w:bookmarkEnd w:id="261"/>
      <w:bookmarkEnd w:id="262"/>
      <w:bookmarkEnd w:id="263"/>
      <w:bookmarkEnd w:id="264"/>
      <w:bookmarkEnd w:id="265"/>
      <w:bookmarkEnd w:id="266"/>
      <w:bookmarkEnd w:id="267"/>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268" w:name="_Toc506803526"/>
      <w:bookmarkStart w:id="269" w:name="_Toc506864114"/>
      <w:bookmarkStart w:id="270" w:name="_Toc506864410"/>
      <w:bookmarkStart w:id="271" w:name="_Toc44488222"/>
      <w:bookmarkStart w:id="272" w:name="_Toc76801423"/>
      <w:bookmarkStart w:id="273" w:name="_Toc139343403"/>
      <w:bookmarkStart w:id="274" w:name="_Toc170217802"/>
      <w:r>
        <w:rPr>
          <w:snapToGrid w:val="0"/>
        </w:rPr>
        <w:t>5.</w:t>
      </w:r>
      <w:r>
        <w:rPr>
          <w:snapToGrid w:val="0"/>
        </w:rPr>
        <w:tab/>
        <w:t>Reserve source</w:t>
      </w:r>
      <w:bookmarkEnd w:id="268"/>
      <w:bookmarkEnd w:id="269"/>
      <w:bookmarkEnd w:id="270"/>
      <w:bookmarkEnd w:id="271"/>
      <w:bookmarkEnd w:id="272"/>
      <w:bookmarkEnd w:id="273"/>
      <w:bookmarkEnd w:id="274"/>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275" w:name="_Toc506803527"/>
      <w:bookmarkStart w:id="276" w:name="_Toc506864115"/>
      <w:bookmarkStart w:id="277" w:name="_Toc506864411"/>
      <w:bookmarkStart w:id="278" w:name="_Toc44488223"/>
      <w:bookmarkStart w:id="279" w:name="_Toc76801424"/>
      <w:bookmarkStart w:id="280" w:name="_Toc139343404"/>
      <w:bookmarkStart w:id="281" w:name="_Toc170217803"/>
      <w:r>
        <w:rPr>
          <w:snapToGrid w:val="0"/>
        </w:rPr>
        <w:t>6.</w:t>
      </w:r>
      <w:r>
        <w:rPr>
          <w:snapToGrid w:val="0"/>
        </w:rPr>
        <w:tab/>
        <w:t>Batteries</w:t>
      </w:r>
      <w:bookmarkEnd w:id="275"/>
      <w:bookmarkEnd w:id="276"/>
      <w:bookmarkEnd w:id="277"/>
      <w:bookmarkEnd w:id="278"/>
      <w:bookmarkEnd w:id="279"/>
      <w:bookmarkEnd w:id="280"/>
      <w:bookmarkEnd w:id="281"/>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282" w:name="_Toc76801425"/>
      <w:bookmarkStart w:id="283" w:name="_Toc139180539"/>
      <w:bookmarkStart w:id="284" w:name="_Toc139343405"/>
      <w:bookmarkStart w:id="285" w:name="_Toc170217804"/>
      <w:r>
        <w:t>Part III — Radiation system</w:t>
      </w:r>
      <w:bookmarkEnd w:id="282"/>
      <w:bookmarkEnd w:id="283"/>
      <w:bookmarkEnd w:id="284"/>
      <w:bookmarkEnd w:id="285"/>
    </w:p>
    <w:p>
      <w:pPr>
        <w:pStyle w:val="yHeading5"/>
        <w:rPr>
          <w:snapToGrid w:val="0"/>
        </w:rPr>
      </w:pPr>
      <w:bookmarkStart w:id="286" w:name="_Toc506803528"/>
      <w:bookmarkStart w:id="287" w:name="_Toc506864116"/>
      <w:bookmarkStart w:id="288" w:name="_Toc506864412"/>
      <w:bookmarkStart w:id="289" w:name="_Toc44488224"/>
      <w:bookmarkStart w:id="290" w:name="_Toc76801426"/>
      <w:bookmarkStart w:id="291" w:name="_Toc139343406"/>
      <w:bookmarkStart w:id="292" w:name="_Toc170217805"/>
      <w:r>
        <w:rPr>
          <w:snapToGrid w:val="0"/>
        </w:rPr>
        <w:t>7.</w:t>
      </w:r>
      <w:r>
        <w:rPr>
          <w:snapToGrid w:val="0"/>
        </w:rPr>
        <w:tab/>
        <w:t>Aerial</w:t>
      </w:r>
      <w:bookmarkEnd w:id="286"/>
      <w:bookmarkEnd w:id="287"/>
      <w:bookmarkEnd w:id="288"/>
      <w:bookmarkEnd w:id="289"/>
      <w:bookmarkEnd w:id="290"/>
      <w:bookmarkEnd w:id="291"/>
      <w:bookmarkEnd w:id="292"/>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93" w:name="_Toc139180541"/>
      <w:bookmarkStart w:id="294" w:name="_Toc139343407"/>
      <w:bookmarkStart w:id="295" w:name="_Toc170217806"/>
      <w:r>
        <w:t>Notes</w:t>
      </w:r>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w:t>
      </w:r>
    </w:p>
    <w:p>
      <w:pPr>
        <w:pStyle w:val="nHeading3"/>
        <w:rPr>
          <w:snapToGrid w:val="0"/>
        </w:rPr>
      </w:pPr>
      <w:bookmarkStart w:id="296" w:name="_Toc139343408"/>
      <w:bookmarkStart w:id="297" w:name="_Toc170217807"/>
      <w:r>
        <w:rPr>
          <w:snapToGrid w:val="0"/>
        </w:rPr>
        <w:t>Compilation table</w:t>
      </w:r>
      <w:bookmarkEnd w:id="296"/>
      <w:bookmarkEnd w:id="2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W.A. Marine (Radiotelephony) Regulations 1981</w:t>
            </w:r>
          </w:p>
        </w:tc>
        <w:tc>
          <w:tcPr>
            <w:tcW w:w="1276" w:type="dxa"/>
          </w:tcPr>
          <w:p>
            <w:pPr>
              <w:pStyle w:val="nTable"/>
              <w:spacing w:after="40"/>
              <w:rPr>
                <w:sz w:val="19"/>
              </w:rPr>
            </w:pPr>
            <w:r>
              <w:rPr>
                <w:sz w:val="19"/>
              </w:rPr>
              <w:t>27 Nov 1981 p. 4839</w:t>
            </w:r>
            <w:r>
              <w:rPr>
                <w:sz w:val="19"/>
              </w:rPr>
              <w:noBreakHyphen/>
              <w:t>46</w:t>
            </w:r>
          </w:p>
        </w:tc>
        <w:tc>
          <w:tcPr>
            <w:tcW w:w="2693" w:type="dxa"/>
          </w:tcPr>
          <w:p>
            <w:pPr>
              <w:pStyle w:val="nTable"/>
              <w:spacing w:after="40"/>
              <w:rPr>
                <w:sz w:val="19"/>
              </w:rPr>
            </w:pPr>
            <w:r>
              <w:rPr>
                <w:sz w:val="19"/>
              </w:rPr>
              <w:t>27 Nov 1981</w:t>
            </w:r>
          </w:p>
        </w:tc>
      </w:tr>
      <w:tr>
        <w:trPr>
          <w:cantSplit/>
        </w:trPr>
        <w:tc>
          <w:tcPr>
            <w:tcW w:w="3118" w:type="dxa"/>
          </w:tcPr>
          <w:p>
            <w:pPr>
              <w:pStyle w:val="nTable"/>
              <w:spacing w:after="40"/>
              <w:ind w:right="170"/>
              <w:rPr>
                <w:sz w:val="19"/>
              </w:rPr>
            </w:pPr>
            <w:r>
              <w:rPr>
                <w:i/>
                <w:sz w:val="19"/>
              </w:rPr>
              <w:t>W.A. Marine (Radiotelephony) Amendment Regulations 1983</w:t>
            </w:r>
          </w:p>
        </w:tc>
        <w:tc>
          <w:tcPr>
            <w:tcW w:w="1276" w:type="dxa"/>
          </w:tcPr>
          <w:p>
            <w:pPr>
              <w:pStyle w:val="nTable"/>
              <w:spacing w:after="40"/>
              <w:rPr>
                <w:sz w:val="19"/>
              </w:rPr>
            </w:pPr>
            <w:r>
              <w:rPr>
                <w:sz w:val="19"/>
              </w:rPr>
              <w:t>1 Jul 1983 p. 2189</w:t>
            </w:r>
            <w:r>
              <w:rPr>
                <w:sz w:val="19"/>
              </w:rPr>
              <w:noBreakHyphen/>
              <w:t>90</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70"/>
              <w:rPr>
                <w:sz w:val="19"/>
              </w:rPr>
            </w:pPr>
            <w:r>
              <w:rPr>
                <w:i/>
                <w:sz w:val="19"/>
              </w:rPr>
              <w:t>W.A. Marine (Radiotelephony) Amendment Regulations 1988</w:t>
            </w:r>
          </w:p>
        </w:tc>
        <w:tc>
          <w:tcPr>
            <w:tcW w:w="1276" w:type="dxa"/>
          </w:tcPr>
          <w:p>
            <w:pPr>
              <w:pStyle w:val="nTable"/>
              <w:spacing w:after="40"/>
              <w:rPr>
                <w:sz w:val="19"/>
              </w:rPr>
            </w:pPr>
            <w:r>
              <w:rPr>
                <w:sz w:val="19"/>
              </w:rPr>
              <w:t>16 Jun 1989 p. 1746</w:t>
            </w:r>
            <w:r>
              <w:rPr>
                <w:sz w:val="19"/>
              </w:rPr>
              <w:noBreakHyphen/>
              <w:t>7</w:t>
            </w:r>
          </w:p>
        </w:tc>
        <w:tc>
          <w:tcPr>
            <w:tcW w:w="2693" w:type="dxa"/>
          </w:tcPr>
          <w:p>
            <w:pPr>
              <w:pStyle w:val="nTable"/>
              <w:spacing w:after="40"/>
              <w:rPr>
                <w:sz w:val="19"/>
              </w:rPr>
            </w:pPr>
            <w:r>
              <w:rPr>
                <w:sz w:val="19"/>
              </w:rPr>
              <w:t>16 Jun 1989</w:t>
            </w:r>
          </w:p>
        </w:tc>
      </w:tr>
      <w:tr>
        <w:trPr>
          <w:cantSplit/>
        </w:trPr>
        <w:tc>
          <w:tcPr>
            <w:tcW w:w="3118" w:type="dxa"/>
          </w:tcPr>
          <w:p>
            <w:pPr>
              <w:pStyle w:val="nTable"/>
              <w:spacing w:after="40"/>
              <w:ind w:right="170"/>
              <w:rPr>
                <w:sz w:val="19"/>
              </w:rPr>
            </w:pPr>
            <w:r>
              <w:rPr>
                <w:i/>
                <w:sz w:val="19"/>
              </w:rPr>
              <w:t>W.A. Marine (Radiotelephony) Amendment Regulations 1990</w:t>
            </w:r>
          </w:p>
        </w:tc>
        <w:tc>
          <w:tcPr>
            <w:tcW w:w="1276" w:type="dxa"/>
          </w:tcPr>
          <w:p>
            <w:pPr>
              <w:pStyle w:val="nTable"/>
              <w:spacing w:after="40"/>
              <w:rPr>
                <w:sz w:val="19"/>
              </w:rPr>
            </w:pPr>
            <w:r>
              <w:rPr>
                <w:sz w:val="19"/>
              </w:rPr>
              <w:t>1 Aug 1990 p. 3648</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70"/>
              <w:rPr>
                <w:sz w:val="19"/>
              </w:rPr>
            </w:pPr>
            <w:r>
              <w:rPr>
                <w:i/>
                <w:sz w:val="19"/>
              </w:rPr>
              <w:t>W.A. Marine (Radiotelephony) Amendment Regulations 1991</w:t>
            </w:r>
          </w:p>
        </w:tc>
        <w:tc>
          <w:tcPr>
            <w:tcW w:w="1276" w:type="dxa"/>
          </w:tcPr>
          <w:p>
            <w:pPr>
              <w:pStyle w:val="nTable"/>
              <w:spacing w:after="40"/>
              <w:rPr>
                <w:sz w:val="19"/>
              </w:rPr>
            </w:pPr>
            <w:r>
              <w:rPr>
                <w:sz w:val="19"/>
              </w:rPr>
              <w:t>26 Jul 1991 p. 3929</w:t>
            </w:r>
            <w:r>
              <w:rPr>
                <w:sz w:val="19"/>
              </w:rPr>
              <w:noBreakHyphen/>
              <w:t>30</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W.A. Marine Amendment Regulations 1992</w:t>
            </w:r>
            <w:r>
              <w:rPr>
                <w:sz w:val="19"/>
              </w:rPr>
              <w:t xml:space="preserve"> Pt. 11</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70"/>
              <w:rPr>
                <w:sz w:val="19"/>
              </w:rPr>
            </w:pPr>
            <w:r>
              <w:rPr>
                <w:i/>
                <w:sz w:val="19"/>
              </w:rPr>
              <w:t>W.A. Marine Amendment Regulations (No. 2) 1992</w:t>
            </w:r>
            <w:r>
              <w:rPr>
                <w:sz w:val="19"/>
              </w:rPr>
              <w:t xml:space="preserve"> Pt. 7</w:t>
            </w:r>
          </w:p>
        </w:tc>
        <w:tc>
          <w:tcPr>
            <w:tcW w:w="1276" w:type="dxa"/>
          </w:tcPr>
          <w:p>
            <w:pPr>
              <w:pStyle w:val="nTable"/>
              <w:spacing w:after="40"/>
              <w:rPr>
                <w:sz w:val="19"/>
              </w:rPr>
            </w:pPr>
            <w:r>
              <w:rPr>
                <w:sz w:val="19"/>
              </w:rPr>
              <w:t xml:space="preserve">30 Jun 1992 </w:t>
            </w:r>
            <w:r>
              <w:rPr>
                <w:sz w:val="19"/>
              </w:rPr>
              <w:br/>
              <w:t>p. 2905-9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 xml:space="preserve">W.A. Marine Amendment Regulations 1993 </w:t>
            </w:r>
            <w:r>
              <w:rPr>
                <w:sz w:val="19"/>
              </w:rPr>
              <w:t>Pt. 6</w:t>
            </w:r>
          </w:p>
        </w:tc>
        <w:tc>
          <w:tcPr>
            <w:tcW w:w="1276" w:type="dxa"/>
          </w:tcPr>
          <w:p>
            <w:pPr>
              <w:pStyle w:val="nTable"/>
              <w:spacing w:after="40"/>
              <w:rPr>
                <w:sz w:val="19"/>
              </w:rPr>
            </w:pPr>
            <w:r>
              <w:rPr>
                <w:sz w:val="19"/>
              </w:rPr>
              <w:t xml:space="preserve">29 Jun 1993 </w:t>
            </w:r>
            <w:r>
              <w:rPr>
                <w:sz w:val="19"/>
              </w:rPr>
              <w:br/>
              <w:t>p. 3184-6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 xml:space="preserve">W.A. Marine Amendment Regulations 1994 </w:t>
            </w:r>
            <w:r>
              <w:rPr>
                <w:sz w:val="19"/>
              </w:rPr>
              <w:t>Pt. 7</w:t>
            </w:r>
          </w:p>
        </w:tc>
        <w:tc>
          <w:tcPr>
            <w:tcW w:w="1276" w:type="dxa"/>
          </w:tcPr>
          <w:p>
            <w:pPr>
              <w:pStyle w:val="nTable"/>
              <w:spacing w:after="40"/>
              <w:rPr>
                <w:sz w:val="19"/>
              </w:rPr>
            </w:pPr>
            <w:r>
              <w:rPr>
                <w:sz w:val="19"/>
              </w:rPr>
              <w:t xml:space="preserve">14 Jun 1994 </w:t>
            </w:r>
            <w:r>
              <w:rPr>
                <w:sz w:val="19"/>
              </w:rPr>
              <w:br/>
              <w:t>p. 2486-93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 xml:space="preserve">W.A. Marine Amendment Regulations 1995 </w:t>
            </w:r>
            <w:r>
              <w:rPr>
                <w:sz w:val="19"/>
              </w:rPr>
              <w:t>Pt. 5</w:t>
            </w:r>
          </w:p>
        </w:tc>
        <w:tc>
          <w:tcPr>
            <w:tcW w:w="1276" w:type="dxa"/>
          </w:tcPr>
          <w:p>
            <w:pPr>
              <w:pStyle w:val="nTable"/>
              <w:spacing w:after="40"/>
              <w:rPr>
                <w:sz w:val="19"/>
              </w:rPr>
            </w:pPr>
            <w:r>
              <w:rPr>
                <w:sz w:val="19"/>
              </w:rPr>
              <w:t xml:space="preserve">11 Jul 1995 </w:t>
            </w:r>
            <w:r>
              <w:rPr>
                <w:sz w:val="19"/>
              </w:rPr>
              <w:br/>
              <w:t>p. 2946-53</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70"/>
              <w:rPr>
                <w:sz w:val="19"/>
              </w:rPr>
            </w:pPr>
            <w:r>
              <w:rPr>
                <w:i/>
                <w:sz w:val="19"/>
              </w:rPr>
              <w:t xml:space="preserve">W.A. Marine Amendment Regulations 1996 </w:t>
            </w:r>
            <w:r>
              <w:rPr>
                <w:sz w:val="19"/>
              </w:rPr>
              <w:t>Pt. 5</w:t>
            </w:r>
          </w:p>
        </w:tc>
        <w:tc>
          <w:tcPr>
            <w:tcW w:w="1276" w:type="dxa"/>
          </w:tcPr>
          <w:p>
            <w:pPr>
              <w:pStyle w:val="nTable"/>
              <w:spacing w:after="40"/>
              <w:rPr>
                <w:sz w:val="19"/>
              </w:rPr>
            </w:pPr>
            <w:r>
              <w:rPr>
                <w:sz w:val="19"/>
              </w:rPr>
              <w:t xml:space="preserve">25 Jun 1996 </w:t>
            </w:r>
            <w:r>
              <w:rPr>
                <w:sz w:val="19"/>
              </w:rPr>
              <w:br/>
              <w:t>p. 2998-3005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70"/>
              <w:rPr>
                <w:sz w:val="19"/>
              </w:rPr>
            </w:pPr>
            <w:r>
              <w:rPr>
                <w:i/>
                <w:sz w:val="19"/>
              </w:rPr>
              <w:t xml:space="preserve">W.A. Marine Amendment Regulations 1997 </w:t>
            </w:r>
            <w:r>
              <w:rPr>
                <w:sz w:val="19"/>
              </w:rPr>
              <w:t>Div. 4</w:t>
            </w:r>
          </w:p>
        </w:tc>
        <w:tc>
          <w:tcPr>
            <w:tcW w:w="1276" w:type="dxa"/>
          </w:tcPr>
          <w:p>
            <w:pPr>
              <w:pStyle w:val="nTable"/>
              <w:spacing w:after="40"/>
              <w:rPr>
                <w:sz w:val="19"/>
              </w:rPr>
            </w:pPr>
            <w:r>
              <w:rPr>
                <w:sz w:val="19"/>
              </w:rPr>
              <w:t xml:space="preserve">27 Jun 1997 </w:t>
            </w:r>
            <w:r>
              <w:rPr>
                <w:sz w:val="19"/>
              </w:rPr>
              <w:br/>
              <w:t>p. 3141-6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i/>
                <w:sz w:val="19"/>
              </w:rPr>
              <w:t xml:space="preserve">W.A. Marine Amendment Regulations 1998 </w:t>
            </w:r>
            <w:r>
              <w:rPr>
                <w:sz w:val="19"/>
              </w:rPr>
              <w:t>Div. 4</w:t>
            </w:r>
          </w:p>
        </w:tc>
        <w:tc>
          <w:tcPr>
            <w:tcW w:w="1276" w:type="dxa"/>
          </w:tcPr>
          <w:p>
            <w:pPr>
              <w:pStyle w:val="nTable"/>
              <w:spacing w:after="40"/>
              <w:rPr>
                <w:sz w:val="19"/>
              </w:rPr>
            </w:pPr>
            <w:r>
              <w:rPr>
                <w:sz w:val="19"/>
              </w:rPr>
              <w:t xml:space="preserve">12 May 1998 </w:t>
            </w:r>
            <w:r>
              <w:rPr>
                <w:sz w:val="19"/>
              </w:rPr>
              <w:br/>
              <w:t>p. 2790-5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sz w:val="19"/>
              </w:rPr>
            </w:pPr>
            <w:r>
              <w:rPr>
                <w:i/>
                <w:sz w:val="19"/>
              </w:rPr>
              <w:t xml:space="preserve">W.A. Marine Amendment Regulations 2000 </w:t>
            </w:r>
            <w:r>
              <w:rPr>
                <w:sz w:val="19"/>
              </w:rPr>
              <w:t>r. 5</w:t>
            </w:r>
          </w:p>
        </w:tc>
        <w:tc>
          <w:tcPr>
            <w:tcW w:w="1276" w:type="dxa"/>
          </w:tcPr>
          <w:p>
            <w:pPr>
              <w:pStyle w:val="nTable"/>
              <w:spacing w:after="40"/>
              <w:rPr>
                <w:sz w:val="19"/>
              </w:rPr>
            </w:pPr>
            <w:r>
              <w:rPr>
                <w:sz w:val="19"/>
              </w:rPr>
              <w:t>20 Jun 2000 p. 3062-71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 xml:space="preserve">W.A. Marine Amendment Regulations 2001 </w:t>
            </w:r>
            <w:r>
              <w:rPr>
                <w:sz w:val="19"/>
              </w:rPr>
              <w:t>r. 5</w:t>
            </w:r>
          </w:p>
        </w:tc>
        <w:tc>
          <w:tcPr>
            <w:tcW w:w="1276" w:type="dxa"/>
          </w:tcPr>
          <w:p>
            <w:pPr>
              <w:pStyle w:val="nTable"/>
              <w:spacing w:after="40"/>
              <w:rPr>
                <w:sz w:val="19"/>
              </w:rPr>
            </w:pPr>
            <w:r>
              <w:rPr>
                <w:sz w:val="19"/>
              </w:rPr>
              <w:t>27 Jul 2001</w:t>
            </w:r>
            <w:r>
              <w:rPr>
                <w:sz w:val="19"/>
              </w:rPr>
              <w:br/>
              <w:t>p. 3803-13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sz w:val="19"/>
              </w:rPr>
            </w:pPr>
            <w:r>
              <w:rPr>
                <w:i/>
                <w:sz w:val="19"/>
              </w:rPr>
              <w:t xml:space="preserve">W.A. Marine Amendment Regulations 2002 </w:t>
            </w:r>
            <w:r>
              <w:rPr>
                <w:sz w:val="19"/>
              </w:rPr>
              <w:t>r. 5</w:t>
            </w:r>
          </w:p>
        </w:tc>
        <w:tc>
          <w:tcPr>
            <w:tcW w:w="1276" w:type="dxa"/>
          </w:tcPr>
          <w:p>
            <w:pPr>
              <w:pStyle w:val="nTable"/>
              <w:spacing w:after="40"/>
              <w:rPr>
                <w:sz w:val="19"/>
              </w:rPr>
            </w:pPr>
            <w:r>
              <w:rPr>
                <w:sz w:val="19"/>
              </w:rPr>
              <w:t>14 Jun 2002 p. 2825-35</w:t>
            </w:r>
          </w:p>
        </w:tc>
        <w:tc>
          <w:tcPr>
            <w:tcW w:w="2693" w:type="dxa"/>
          </w:tcPr>
          <w:p>
            <w:pPr>
              <w:pStyle w:val="nTable"/>
              <w:spacing w:after="40"/>
              <w:rPr>
                <w:sz w:val="19"/>
              </w:rPr>
            </w:pPr>
            <w:r>
              <w:rPr>
                <w:sz w:val="19"/>
              </w:rPr>
              <w:t>1 July 2002 (see r. 2)</w:t>
            </w:r>
          </w:p>
        </w:tc>
      </w:tr>
      <w:tr>
        <w:trPr>
          <w:cantSplit/>
        </w:trPr>
        <w:tc>
          <w:tcPr>
            <w:tcW w:w="3118" w:type="dxa"/>
          </w:tcPr>
          <w:p>
            <w:pPr>
              <w:pStyle w:val="nTable"/>
              <w:spacing w:after="40"/>
              <w:ind w:right="170"/>
              <w:rPr>
                <w:i/>
                <w:sz w:val="19"/>
              </w:rPr>
            </w:pPr>
            <w:r>
              <w:rPr>
                <w:i/>
                <w:sz w:val="19"/>
              </w:rPr>
              <w:t>W.A. Marine (Radiotelephony) Amendment Regulations 2003</w:t>
            </w:r>
          </w:p>
        </w:tc>
        <w:tc>
          <w:tcPr>
            <w:tcW w:w="1276" w:type="dxa"/>
          </w:tcPr>
          <w:p>
            <w:pPr>
              <w:pStyle w:val="nTable"/>
              <w:spacing w:after="40"/>
              <w:rPr>
                <w:sz w:val="19"/>
              </w:rPr>
            </w:pPr>
            <w:r>
              <w:rPr>
                <w:sz w:val="19"/>
              </w:rPr>
              <w:t>27 Jun 2003 p. 2528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W.A. Marine (Radiotelephony) Amendment Regulations 2004</w:t>
            </w:r>
          </w:p>
        </w:tc>
        <w:tc>
          <w:tcPr>
            <w:tcW w:w="1276" w:type="dxa"/>
          </w:tcPr>
          <w:p>
            <w:pPr>
              <w:pStyle w:val="nTable"/>
              <w:spacing w:after="40"/>
              <w:rPr>
                <w:sz w:val="19"/>
              </w:rPr>
            </w:pPr>
            <w:r>
              <w:rPr>
                <w:sz w:val="19"/>
              </w:rPr>
              <w:t>25 Jun 2004 p. 2262</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W.A. Marine (Radiotelephony) Amendment Regulations 2005</w:t>
            </w:r>
          </w:p>
        </w:tc>
        <w:tc>
          <w:tcPr>
            <w:tcW w:w="1276" w:type="dxa"/>
          </w:tcPr>
          <w:p>
            <w:pPr>
              <w:pStyle w:val="nTable"/>
              <w:spacing w:after="40"/>
              <w:rPr>
                <w:sz w:val="19"/>
              </w:rPr>
            </w:pPr>
            <w:r>
              <w:rPr>
                <w:sz w:val="19"/>
              </w:rPr>
              <w:t>24 Jun 2005 p. 2781-2</w:t>
            </w:r>
          </w:p>
        </w:tc>
        <w:tc>
          <w:tcPr>
            <w:tcW w:w="2693" w:type="dxa"/>
          </w:tcPr>
          <w:p>
            <w:pPr>
              <w:pStyle w:val="nTable"/>
              <w:spacing w:after="40"/>
              <w:rPr>
                <w:sz w:val="19"/>
              </w:rPr>
            </w:pPr>
            <w:r>
              <w:rPr>
                <w:sz w:val="19"/>
              </w:rPr>
              <w:t>1 Jul 2005 (see r. 2)</w:t>
            </w:r>
          </w:p>
        </w:tc>
      </w:tr>
      <w:tr>
        <w:trPr>
          <w:cantSplit/>
          <w:ins w:id="298" w:author="Master Repository Process" w:date="2021-09-18T18:58:00Z"/>
        </w:trPr>
        <w:tc>
          <w:tcPr>
            <w:tcW w:w="3118" w:type="dxa"/>
            <w:tcBorders>
              <w:bottom w:val="single" w:sz="8" w:space="0" w:color="auto"/>
            </w:tcBorders>
          </w:tcPr>
          <w:p>
            <w:pPr>
              <w:pStyle w:val="nTable"/>
              <w:spacing w:after="40"/>
              <w:ind w:right="170"/>
              <w:rPr>
                <w:ins w:id="299" w:author="Master Repository Process" w:date="2021-09-18T18:58:00Z"/>
                <w:i/>
                <w:sz w:val="19"/>
              </w:rPr>
            </w:pPr>
            <w:ins w:id="300" w:author="Master Repository Process" w:date="2021-09-18T18:58:00Z">
              <w:r>
                <w:rPr>
                  <w:i/>
                  <w:sz w:val="19"/>
                </w:rPr>
                <w:t>W.A. Marine (Radiotelephony) Amendment Regulations 2006</w:t>
              </w:r>
            </w:ins>
          </w:p>
        </w:tc>
        <w:tc>
          <w:tcPr>
            <w:tcW w:w="1276" w:type="dxa"/>
            <w:tcBorders>
              <w:bottom w:val="single" w:sz="8" w:space="0" w:color="auto"/>
            </w:tcBorders>
          </w:tcPr>
          <w:p>
            <w:pPr>
              <w:pStyle w:val="nTable"/>
              <w:spacing w:after="40"/>
              <w:rPr>
                <w:ins w:id="301" w:author="Master Repository Process" w:date="2021-09-18T18:58:00Z"/>
                <w:sz w:val="19"/>
              </w:rPr>
            </w:pPr>
            <w:ins w:id="302" w:author="Master Repository Process" w:date="2021-09-18T18:58:00Z">
              <w:r>
                <w:rPr>
                  <w:sz w:val="19"/>
                </w:rPr>
                <w:t>23 Jun 2006 p. 2213</w:t>
              </w:r>
              <w:r>
                <w:rPr>
                  <w:sz w:val="19"/>
                </w:rPr>
                <w:noBreakHyphen/>
                <w:t>14</w:t>
              </w:r>
            </w:ins>
          </w:p>
        </w:tc>
        <w:tc>
          <w:tcPr>
            <w:tcW w:w="2693" w:type="dxa"/>
            <w:tcBorders>
              <w:bottom w:val="single" w:sz="8" w:space="0" w:color="auto"/>
            </w:tcBorders>
          </w:tcPr>
          <w:p>
            <w:pPr>
              <w:pStyle w:val="nTable"/>
              <w:spacing w:after="40"/>
              <w:rPr>
                <w:ins w:id="303" w:author="Master Repository Process" w:date="2021-09-18T18:58:00Z"/>
                <w:sz w:val="19"/>
              </w:rPr>
            </w:pPr>
            <w:ins w:id="304" w:author="Master Repository Process" w:date="2021-09-18T18:58:00Z">
              <w:r>
                <w:rPr>
                  <w:sz w:val="19"/>
                </w:rPr>
                <w:t>1 Jul 2006 (see r. 2)</w:t>
              </w:r>
            </w:ins>
          </w:p>
        </w:tc>
      </w:tr>
    </w:tbl>
    <w:p>
      <w:bookmarkStart w:id="305" w:name="UpToHere"/>
      <w:bookmarkEnd w:id="305"/>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 Marine (Radiotelephony)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 Marine (Radiotelephony)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EAD6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6C8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2690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9A43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08D4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3853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2D5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5637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6048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28FB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8EEF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DE8EB7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E1B687-772A-4A80-97A8-9D86F00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5036</Words>
  <Characters>25029</Characters>
  <Application>Microsoft Office Word</Application>
  <DocSecurity>0</DocSecurity>
  <Lines>715</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01-e0-02 - 01-f0-02</dc:title>
  <dc:subject/>
  <dc:creator/>
  <cp:keywords/>
  <dc:description/>
  <cp:lastModifiedBy>Master Repository Process</cp:lastModifiedBy>
  <cp:revision>2</cp:revision>
  <cp:lastPrinted>2001-02-21T03:56:00Z</cp:lastPrinted>
  <dcterms:created xsi:type="dcterms:W3CDTF">2021-09-18T10:58:00Z</dcterms:created>
  <dcterms:modified xsi:type="dcterms:W3CDTF">2021-09-18T10:58:00Z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4846</vt:i4>
  </property>
  <property fmtid="{D5CDD505-2E9C-101B-9397-08002B2CF9AE}" pid="6" name="FromSuffix">
    <vt:lpwstr>01-e0-02</vt:lpwstr>
  </property>
  <property fmtid="{D5CDD505-2E9C-101B-9397-08002B2CF9AE}" pid="7" name="FromAsAtDate">
    <vt:lpwstr>01 Jul 2005</vt:lpwstr>
  </property>
  <property fmtid="{D5CDD505-2E9C-101B-9397-08002B2CF9AE}" pid="8" name="ToSuffix">
    <vt:lpwstr>01-f0-02</vt:lpwstr>
  </property>
  <property fmtid="{D5CDD505-2E9C-101B-9397-08002B2CF9AE}" pid="9" name="ToAsAtDate">
    <vt:lpwstr>01 Jul 2006</vt:lpwstr>
  </property>
</Properties>
</file>