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2006</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26:00Z"/>
        </w:trPr>
        <w:tc>
          <w:tcPr>
            <w:tcW w:w="2434" w:type="dxa"/>
            <w:vMerge w:val="restart"/>
          </w:tcPr>
          <w:p>
            <w:pPr>
              <w:rPr>
                <w:del w:id="1" w:author="Master Repository Process" w:date="2021-07-31T17:26:00Z"/>
              </w:rPr>
            </w:pPr>
          </w:p>
        </w:tc>
        <w:tc>
          <w:tcPr>
            <w:tcW w:w="2434" w:type="dxa"/>
            <w:vMerge w:val="restart"/>
          </w:tcPr>
          <w:p>
            <w:pPr>
              <w:jc w:val="center"/>
              <w:rPr>
                <w:del w:id="2" w:author="Master Repository Process" w:date="2021-07-31T17:26:00Z"/>
              </w:rPr>
            </w:pPr>
            <w:del w:id="3" w:author="Master Repository Process" w:date="2021-07-31T17:2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7:26:00Z"/>
              </w:rPr>
            </w:pPr>
          </w:p>
        </w:tc>
      </w:tr>
      <w:tr>
        <w:trPr>
          <w:cantSplit/>
          <w:del w:id="5" w:author="Master Repository Process" w:date="2021-07-31T17:26:00Z"/>
        </w:trPr>
        <w:tc>
          <w:tcPr>
            <w:tcW w:w="2434" w:type="dxa"/>
            <w:vMerge/>
          </w:tcPr>
          <w:p>
            <w:pPr>
              <w:rPr>
                <w:del w:id="6" w:author="Master Repository Process" w:date="2021-07-31T17:26:00Z"/>
              </w:rPr>
            </w:pPr>
          </w:p>
        </w:tc>
        <w:tc>
          <w:tcPr>
            <w:tcW w:w="2434" w:type="dxa"/>
            <w:vMerge/>
          </w:tcPr>
          <w:p>
            <w:pPr>
              <w:jc w:val="center"/>
              <w:rPr>
                <w:del w:id="7" w:author="Master Repository Process" w:date="2021-07-31T17:26:00Z"/>
              </w:rPr>
            </w:pPr>
          </w:p>
        </w:tc>
        <w:tc>
          <w:tcPr>
            <w:tcW w:w="2434" w:type="dxa"/>
          </w:tcPr>
          <w:p>
            <w:pPr>
              <w:keepNext/>
              <w:rPr>
                <w:del w:id="8" w:author="Master Repository Process" w:date="2021-07-31T17:26:00Z"/>
                <w:b/>
                <w:sz w:val="22"/>
              </w:rPr>
            </w:pPr>
            <w:del w:id="9" w:author="Master Repository Process" w:date="2021-07-31T17:26: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November 2006</w:delText>
              </w:r>
            </w:del>
          </w:p>
        </w:tc>
      </w:tr>
    </w:tbl>
    <w:p>
      <w:pPr>
        <w:pStyle w:val="WA"/>
      </w:pPr>
      <w:r>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10" w:name="_Toc434909990"/>
      <w:bookmarkStart w:id="11" w:name="_Toc139256564"/>
      <w:bookmarkStart w:id="12" w:name="_Toc153078010"/>
      <w:bookmarkStart w:id="13" w:name="_Toc170718620"/>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15" w:name="_Toc434909991"/>
      <w:bookmarkStart w:id="16" w:name="_Toc139256565"/>
      <w:bookmarkStart w:id="17" w:name="_Toc153078011"/>
      <w:bookmarkStart w:id="18" w:name="_Toc170718621"/>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19" w:name="_Toc434909992"/>
      <w:bookmarkStart w:id="20" w:name="_Toc139256566"/>
      <w:bookmarkStart w:id="21" w:name="_Toc153078012"/>
      <w:bookmarkStart w:id="22" w:name="_Toc170718622"/>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23" w:name="_Toc434909993"/>
      <w:bookmarkStart w:id="24" w:name="_Toc139256567"/>
      <w:bookmarkStart w:id="25" w:name="_Toc153078013"/>
      <w:bookmarkStart w:id="26" w:name="_Toc170718623"/>
      <w:r>
        <w:rPr>
          <w:rStyle w:val="CharSectno"/>
        </w:rPr>
        <w:t>4</w:t>
      </w:r>
      <w:r>
        <w:rPr>
          <w:snapToGrid w:val="0"/>
        </w:rPr>
        <w:t>.</w:t>
      </w:r>
      <w:r>
        <w:rPr>
          <w:snapToGrid w:val="0"/>
        </w:rPr>
        <w:tab/>
        <w:t>Prescribed fees for an application for a licence (s. 9)</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fillcolor="window">
            <v:imagedata r:id="rId15" o:title=""/>
          </v:shape>
        </w:pi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lastRenderedPageBreak/>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pict>
          <v:shape id="_x0000_i1026" type="#_x0000_t75" style="width:57pt;height:33.75pt" fillcolor="window">
            <v:imagedata r:id="rId15" o:title=""/>
          </v:shape>
        </w:pi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w:t>
      </w:r>
      <w:del w:id="27" w:author="Master Repository Process" w:date="2021-07-31T17:26:00Z">
        <w:r>
          <w:rPr>
            <w:snapToGrid w:val="0"/>
          </w:rPr>
          <w:delText>500</w:delText>
        </w:r>
      </w:del>
      <w:ins w:id="28" w:author="Master Repository Process" w:date="2021-07-31T17:26:00Z">
        <w:r>
          <w:rPr>
            <w:snapToGrid w:val="0"/>
          </w:rPr>
          <w:t>600</w:t>
        </w:r>
      </w:ins>
      <w:r>
        <w:rPr>
          <w:snapToGrid w:val="0"/>
        </w:rPr>
        <w:t xml:space="preserve"> and shall not exceed $</w:t>
      </w:r>
      <w:del w:id="29" w:author="Master Repository Process" w:date="2021-07-31T17:26:00Z">
        <w:r>
          <w:rPr>
            <w:snapToGrid w:val="0"/>
          </w:rPr>
          <w:delText>16 292</w:delText>
        </w:r>
      </w:del>
      <w:ins w:id="30" w:author="Master Repository Process" w:date="2021-07-31T17:26:00Z">
        <w:r>
          <w:rPr>
            <w:snapToGrid w:val="0"/>
          </w:rPr>
          <w:t>20 000</w:t>
        </w:r>
      </w:ins>
      <w:r>
        <w:rPr>
          <w:snapToGrid w:val="0"/>
        </w:rPr>
        <w:t>.</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lastRenderedPageBreak/>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31" w:name="endcomma"/>
      <w:bookmarkEnd w:id="31"/>
      <w:r>
        <w:rPr>
          <w:rStyle w:val="CharDefText"/>
        </w:rPr>
        <w:t>relevant amount</w:t>
      </w:r>
      <w:r>
        <w:rPr>
          <w:b/>
        </w:rPr>
        <w:t>”</w:t>
      </w:r>
      <w:r>
        <w:t xml:space="preserve"> </w:t>
      </w:r>
      <w:bookmarkStart w:id="32" w:name="comma"/>
      <w:bookmarkEnd w:id="32"/>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 1586); amended in Gazette 31 May 1985 p. 1903; 21 Jun 1985 p. 2260; 13 Jun 1986 p. 1996; 4 Sep 1987 p. 3517; 29 Jul 1988 p. 2563; 30 Jun 1989 p. 1974; 1 Aug 1990 p. 3651; 13 Dec 1991 p. 6158; 14 Aug 1992 p. 4022; 30 Nov 1993 p. 6408</w:t>
      </w:r>
      <w:r>
        <w:noBreakHyphen/>
        <w:t>9; 27 Jun 2006 p. 2253</w:t>
      </w:r>
      <w:ins w:id="33" w:author="Master Repository Process" w:date="2021-07-31T17:26:00Z">
        <w:r>
          <w:t>; 15 Jun 2007 p. 2770</w:t>
        </w:r>
      </w:ins>
      <w:r>
        <w:t xml:space="preserve">.] </w:t>
      </w:r>
    </w:p>
    <w:p>
      <w:pPr>
        <w:pStyle w:val="Heading5"/>
        <w:rPr>
          <w:snapToGrid w:val="0"/>
        </w:rPr>
      </w:pPr>
      <w:bookmarkStart w:id="34" w:name="_Toc434909994"/>
      <w:bookmarkStart w:id="35" w:name="_Toc139256568"/>
      <w:bookmarkStart w:id="36" w:name="_Toc153078014"/>
      <w:bookmarkStart w:id="37" w:name="_Toc170718624"/>
      <w:r>
        <w:rPr>
          <w:rStyle w:val="CharSectno"/>
        </w:rPr>
        <w:t>5</w:t>
      </w:r>
      <w:r>
        <w:rPr>
          <w:snapToGrid w:val="0"/>
        </w:rPr>
        <w:t>.</w:t>
      </w:r>
      <w:r>
        <w:rPr>
          <w:snapToGrid w:val="0"/>
        </w:rPr>
        <w:tab/>
        <w:t>Duplicate licence (s. 16(2))</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 1987 p. 3517; 29 Jul 1988 p. 2563; 30 Jun 1989 p. 1974; 30 Nov 1993 p. 6409; 27 Jun 2006 p. 2253.] </w:t>
      </w:r>
    </w:p>
    <w:p>
      <w:pPr>
        <w:pStyle w:val="Heading5"/>
        <w:rPr>
          <w:snapToGrid w:val="0"/>
        </w:rPr>
      </w:pPr>
      <w:bookmarkStart w:id="38" w:name="_Toc434909995"/>
      <w:bookmarkStart w:id="39" w:name="_Toc139256569"/>
      <w:bookmarkStart w:id="40" w:name="_Toc153078015"/>
      <w:bookmarkStart w:id="41" w:name="_Toc170718625"/>
      <w:r>
        <w:rPr>
          <w:rStyle w:val="CharSectno"/>
        </w:rPr>
        <w:t>6</w:t>
      </w:r>
      <w:r>
        <w:rPr>
          <w:snapToGrid w:val="0"/>
        </w:rPr>
        <w:t>.</w:t>
      </w:r>
      <w:r>
        <w:rPr>
          <w:snapToGrid w:val="0"/>
        </w:rPr>
        <w:tab/>
        <w:t>Inspection fees (s. 19)</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 1990 p. 3651; amended in Gazette 13 Dec 1991 p. 6158; 14 Aug 1992 p. 4023; 30 Nov 1993 p. 6409.] </w:t>
      </w:r>
    </w:p>
    <w:p>
      <w:pPr>
        <w:pStyle w:val="Heading5"/>
        <w:rPr>
          <w:snapToGrid w:val="0"/>
        </w:rPr>
      </w:pPr>
      <w:bookmarkStart w:id="42" w:name="_Toc434909996"/>
      <w:bookmarkStart w:id="43" w:name="_Toc139256570"/>
      <w:bookmarkStart w:id="44" w:name="_Toc153078016"/>
      <w:bookmarkStart w:id="45" w:name="_Toc170718626"/>
      <w:r>
        <w:rPr>
          <w:rStyle w:val="CharSectno"/>
        </w:rPr>
        <w:t>7</w:t>
      </w:r>
      <w:r>
        <w:rPr>
          <w:snapToGrid w:val="0"/>
        </w:rPr>
        <w:t>.</w:t>
      </w:r>
      <w:r>
        <w:rPr>
          <w:snapToGrid w:val="0"/>
        </w:rPr>
        <w:tab/>
        <w:t>Licence fee (s. 21(1))</w:t>
      </w:r>
      <w:bookmarkEnd w:id="42"/>
      <w:bookmarkEnd w:id="43"/>
      <w:bookmarkEnd w:id="44"/>
      <w:bookmarkEnd w:id="45"/>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pict>
          <v:shape id="_x0000_i1027" type="#_x0000_t75" style="width:57pt;height:33.75pt" fillcolor="window">
            <v:imagedata r:id="rId16" o:title=""/>
          </v:shape>
        </w:pi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w:t>
      </w:r>
      <w:del w:id="46" w:author="Master Repository Process" w:date="2021-07-31T17:26:00Z">
        <w:r>
          <w:rPr>
            <w:snapToGrid w:val="0"/>
          </w:rPr>
          <w:delText>350</w:delText>
        </w:r>
      </w:del>
      <w:ins w:id="47" w:author="Master Repository Process" w:date="2021-07-31T17:26:00Z">
        <w:r>
          <w:rPr>
            <w:snapToGrid w:val="0"/>
          </w:rPr>
          <w:t>425</w:t>
        </w:r>
      </w:ins>
      <w:r>
        <w:rPr>
          <w:snapToGrid w:val="0"/>
        </w:rPr>
        <w:t xml:space="preserve"> and shall not exceed $</w:t>
      </w:r>
      <w:del w:id="48" w:author="Master Repository Process" w:date="2021-07-31T17:26:00Z">
        <w:r>
          <w:rPr>
            <w:snapToGrid w:val="0"/>
          </w:rPr>
          <w:delText>16 292</w:delText>
        </w:r>
      </w:del>
      <w:ins w:id="49" w:author="Master Repository Process" w:date="2021-07-31T17:26:00Z">
        <w:r>
          <w:rPr>
            <w:snapToGrid w:val="0"/>
          </w:rPr>
          <w:t>20 000</w:t>
        </w:r>
      </w:ins>
      <w:r>
        <w:rPr>
          <w:snapToGrid w:val="0"/>
        </w:rPr>
        <w:t>.</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[Regulation 7 amended in Gazette 21 Jun 1985 p. 2261; 13 Jun 1986 p. 1996; 4 Sep 1987 p. 3517; 29 Jul 1988 p. 2563; 30 Jun 1989 p. 1974; 1 Aug 1990 p. 3651; 13 Dec 1991 p. 6158; 14 Aug 1992 p. 4023; 28 Jun 2005 p. 2902; 13 Jun 2006 p. 2056; 27 Jun 2006 p. 2253</w:t>
      </w:r>
      <w:ins w:id="50" w:author="Master Repository Process" w:date="2021-07-31T17:26:00Z">
        <w:r>
          <w:t>; 15 Jun 2007 p. 2771</w:t>
        </w:r>
      </w:ins>
      <w:r>
        <w:t xml:space="preserve">.] </w:t>
      </w:r>
    </w:p>
    <w:p>
      <w:pPr>
        <w:pStyle w:val="Heading5"/>
        <w:rPr>
          <w:snapToGrid w:val="0"/>
        </w:rPr>
      </w:pPr>
      <w:bookmarkStart w:id="51" w:name="_Toc434909997"/>
      <w:bookmarkStart w:id="52" w:name="_Toc139256571"/>
      <w:bookmarkStart w:id="53" w:name="_Toc153078017"/>
      <w:bookmarkStart w:id="54" w:name="_Toc170718627"/>
      <w:r>
        <w:rPr>
          <w:rStyle w:val="CharSectno"/>
        </w:rPr>
        <w:t>7A</w:t>
      </w:r>
      <w:r>
        <w:rPr>
          <w:snapToGrid w:val="0"/>
        </w:rPr>
        <w:t>.</w:t>
      </w:r>
      <w:r>
        <w:rPr>
          <w:snapToGrid w:val="0"/>
        </w:rPr>
        <w:tab/>
        <w:t>Late fee under s. 21(5)</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 1988 p. 2563.] </w:t>
      </w:r>
    </w:p>
    <w:p>
      <w:pPr>
        <w:pStyle w:val="Heading5"/>
        <w:rPr>
          <w:snapToGrid w:val="0"/>
        </w:rPr>
      </w:pPr>
      <w:bookmarkStart w:id="55" w:name="_Toc434909998"/>
      <w:bookmarkStart w:id="56" w:name="_Toc139256572"/>
      <w:bookmarkStart w:id="57" w:name="_Toc153078018"/>
      <w:bookmarkStart w:id="58" w:name="_Toc170718628"/>
      <w:r>
        <w:rPr>
          <w:rStyle w:val="CharSectno"/>
        </w:rPr>
        <w:t>8</w:t>
      </w:r>
      <w:r>
        <w:rPr>
          <w:snapToGrid w:val="0"/>
        </w:rPr>
        <w:t>.</w:t>
      </w:r>
      <w:r>
        <w:rPr>
          <w:snapToGrid w:val="0"/>
        </w:rPr>
        <w:tab/>
        <w:t>Prescribed officer (s. 49(1)(b))</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 1986 p. 3875.] </w:t>
      </w:r>
    </w:p>
    <w:p>
      <w:pPr>
        <w:pStyle w:val="Heading5"/>
      </w:pPr>
      <w:bookmarkStart w:id="59" w:name="_Toc153078019"/>
      <w:bookmarkStart w:id="60" w:name="_Toc170718629"/>
      <w:r>
        <w:rPr>
          <w:rStyle w:val="CharSectno"/>
        </w:rPr>
        <w:t>9</w:t>
      </w:r>
      <w:r>
        <w:t>.</w:t>
      </w:r>
      <w:r>
        <w:tab/>
        <w:t>Infringement notices</w:t>
      </w:r>
      <w:bookmarkEnd w:id="59"/>
      <w:bookmarkEnd w:id="60"/>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4095.]</w:t>
      </w:r>
    </w:p>
    <w:p>
      <w:pPr>
        <w:pStyle w:val="Heading5"/>
      </w:pPr>
      <w:bookmarkStart w:id="61" w:name="_Toc153078020"/>
      <w:bookmarkStart w:id="62" w:name="_Toc170718630"/>
      <w:r>
        <w:rPr>
          <w:rStyle w:val="CharSectno"/>
        </w:rPr>
        <w:t>10</w:t>
      </w:r>
      <w:r>
        <w:t>.</w:t>
      </w:r>
      <w:r>
        <w:tab/>
        <w:t>Forms</w:t>
      </w:r>
      <w:bookmarkEnd w:id="61"/>
      <w:bookmarkEnd w:id="62"/>
    </w:p>
    <w:p>
      <w:pPr>
        <w:pStyle w:val="Subsection"/>
      </w:pPr>
      <w:r>
        <w:tab/>
      </w:r>
      <w:r>
        <w:tab/>
        <w:t>The forms set out in Schedule 2 are prescribed in relation to the matters specified in those forms.</w:t>
      </w:r>
    </w:p>
    <w:p>
      <w:pPr>
        <w:pStyle w:val="Footnotesection"/>
      </w:pPr>
      <w:r>
        <w:tab/>
        <w:t>[Regulation 10 inserted in Gazette 22 Sep 2006 p. 4095.]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63" w:name="_Toc146621586"/>
      <w:bookmarkStart w:id="64" w:name="_Toc146685215"/>
      <w:bookmarkStart w:id="65" w:name="_Toc148845810"/>
      <w:bookmarkStart w:id="66" w:name="_Toc149619658"/>
      <w:bookmarkStart w:id="67" w:name="_Toc149972203"/>
      <w:bookmarkStart w:id="68" w:name="_Toc150163380"/>
      <w:bookmarkStart w:id="69" w:name="_Toc153078021"/>
      <w:bookmarkStart w:id="70" w:name="_Toc170199059"/>
      <w:bookmarkStart w:id="71" w:name="_Toc170718631"/>
      <w:r>
        <w:rPr>
          <w:rStyle w:val="CharSchNo"/>
        </w:rPr>
        <w:t>Schedule 1</w:t>
      </w:r>
      <w:r>
        <w:t> — </w:t>
      </w:r>
      <w:r>
        <w:rPr>
          <w:rStyle w:val="CharSchText"/>
        </w:rPr>
        <w:t>Prescribed offences and modified penalties</w:t>
      </w:r>
      <w:bookmarkEnd w:id="63"/>
      <w:bookmarkEnd w:id="64"/>
      <w:bookmarkEnd w:id="65"/>
      <w:bookmarkEnd w:id="66"/>
      <w:bookmarkEnd w:id="67"/>
      <w:bookmarkEnd w:id="68"/>
      <w:bookmarkEnd w:id="69"/>
      <w:bookmarkEnd w:id="70"/>
      <w:bookmarkEnd w:id="71"/>
    </w:p>
    <w:p>
      <w:pPr>
        <w:pStyle w:val="yShoulderClause"/>
      </w:pPr>
      <w:r>
        <w:t>[r. 9]</w:t>
      </w:r>
    </w:p>
    <w:p>
      <w:pPr>
        <w:pStyle w:val="yFootnoteheading"/>
      </w:pPr>
      <w:r>
        <w:tab/>
        <w:t>[Heading inserted in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in Gazette 22 Sep 2006 p. 4095</w:t>
      </w:r>
      <w:r>
        <w:noBreakHyphen/>
        <w:t>6.]</w:t>
      </w:r>
    </w:p>
    <w:p>
      <w:pPr>
        <w:pStyle w:val="yScheduleHeading"/>
      </w:pPr>
      <w:bookmarkStart w:id="72" w:name="_Toc146621587"/>
      <w:bookmarkStart w:id="73" w:name="_Toc146685216"/>
      <w:bookmarkStart w:id="74" w:name="_Toc148845811"/>
      <w:bookmarkStart w:id="75" w:name="_Toc149619659"/>
      <w:bookmarkStart w:id="76" w:name="_Toc149972204"/>
      <w:bookmarkStart w:id="77" w:name="_Toc150163381"/>
      <w:bookmarkStart w:id="78" w:name="_Toc153078022"/>
      <w:bookmarkStart w:id="79" w:name="_Toc170199060"/>
      <w:bookmarkStart w:id="80" w:name="_Toc170718632"/>
      <w:r>
        <w:rPr>
          <w:rStyle w:val="CharSchNo"/>
        </w:rPr>
        <w:t>Schedule 2</w:t>
      </w:r>
      <w:r>
        <w:t> — </w:t>
      </w:r>
      <w:r>
        <w:rPr>
          <w:rStyle w:val="CharSchText"/>
        </w:rPr>
        <w:t>Forms</w:t>
      </w:r>
      <w:bookmarkEnd w:id="72"/>
      <w:bookmarkEnd w:id="73"/>
      <w:bookmarkEnd w:id="74"/>
      <w:bookmarkEnd w:id="75"/>
      <w:bookmarkEnd w:id="76"/>
      <w:bookmarkEnd w:id="77"/>
      <w:bookmarkEnd w:id="78"/>
      <w:bookmarkEnd w:id="79"/>
      <w:bookmarkEnd w:id="80"/>
    </w:p>
    <w:p>
      <w:pPr>
        <w:pStyle w:val="yShoulderClause"/>
      </w:pPr>
      <w:r>
        <w:t>[r. 10]</w:t>
      </w:r>
    </w:p>
    <w:p>
      <w:pPr>
        <w:pStyle w:val="yFootnoteheading"/>
      </w:pPr>
      <w:r>
        <w:tab/>
        <w:t>[Heading inserted in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4096.]</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4097.]</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1" w:name="_Toc146621588"/>
      <w:bookmarkStart w:id="82" w:name="_Toc146685217"/>
      <w:bookmarkStart w:id="83" w:name="_Toc148845812"/>
      <w:bookmarkStart w:id="84" w:name="_Toc149619660"/>
      <w:bookmarkStart w:id="85" w:name="_Toc149972205"/>
      <w:bookmarkStart w:id="86" w:name="_Toc150163382"/>
      <w:bookmarkStart w:id="87" w:name="_Toc153078023"/>
      <w:bookmarkStart w:id="88" w:name="_Toc170199061"/>
      <w:bookmarkStart w:id="89" w:name="_Toc170718633"/>
      <w:bookmarkStart w:id="90" w:name="_Toc113695922"/>
      <w:r>
        <w:t>Notes</w:t>
      </w:r>
      <w:bookmarkEnd w:id="81"/>
      <w:bookmarkEnd w:id="82"/>
      <w:bookmarkEnd w:id="83"/>
      <w:bookmarkEnd w:id="84"/>
      <w:bookmarkEnd w:id="85"/>
      <w:bookmarkEnd w:id="86"/>
      <w:bookmarkEnd w:id="87"/>
      <w:bookmarkEnd w:id="88"/>
      <w:bookmarkEnd w:id="89"/>
    </w:p>
    <w:bookmarkEnd w:id="90"/>
    <w:p>
      <w:pPr>
        <w:pStyle w:val="nSubsection"/>
        <w:rPr>
          <w:snapToGrid w:val="0"/>
        </w:rPr>
      </w:pPr>
      <w:r>
        <w:rPr>
          <w:snapToGrid w:val="0"/>
          <w:vertAlign w:val="superscript"/>
        </w:rPr>
        <w:t>1</w:t>
      </w:r>
      <w:r>
        <w:rPr>
          <w:snapToGrid w:val="0"/>
        </w:rPr>
        <w:tab/>
        <w:t xml:space="preserve">This </w:t>
      </w:r>
      <w:del w:id="91" w:author="Master Repository Process" w:date="2021-07-31T17:26:00Z">
        <w:r>
          <w:rPr>
            <w:snapToGrid w:val="0"/>
          </w:rPr>
          <w:delText xml:space="preserve">reprint </w:delText>
        </w:r>
      </w:del>
      <w:r>
        <w:rPr>
          <w:snapToGrid w:val="0"/>
        </w:rPr>
        <w:t>is a compilation</w:t>
      </w:r>
      <w:del w:id="92" w:author="Master Repository Process" w:date="2021-07-31T17:26:00Z">
        <w:r>
          <w:rPr>
            <w:snapToGrid w:val="0"/>
          </w:rPr>
          <w:delText xml:space="preserve"> as at 10 November 2006</w:delText>
        </w:r>
      </w:del>
      <w:r>
        <w:rPr>
          <w:snapToGrid w:val="0"/>
        </w:rPr>
        <w:t xml:space="preserve"> of the </w:t>
      </w:r>
      <w:r>
        <w:rPr>
          <w:i/>
          <w:noProof/>
          <w:snapToGrid w:val="0"/>
        </w:rPr>
        <w:t>Credit (Administration)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 w:name="_Toc153078024"/>
      <w:bookmarkStart w:id="94" w:name="_Toc170718634"/>
      <w:r>
        <w:rPr>
          <w:snapToGrid w:val="0"/>
        </w:rPr>
        <w:t>Compilation table</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 (erratum 3 May 1985 p. 1586)</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bookmarkStart w:id="95" w:name="UpToHere"/>
            <w:bookmarkEnd w:id="95"/>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Credit (Administration) Regulations 1985 </w:t>
            </w:r>
            <w:r>
              <w:rPr>
                <w:b/>
                <w:bCs/>
                <w:sz w:val="19"/>
              </w:rPr>
              <w:t>as at 16 Jul 1999</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Credit (Administration) Amendment Regulations 2006</w:t>
            </w:r>
          </w:p>
        </w:tc>
        <w:tc>
          <w:tcPr>
            <w:tcW w:w="1276" w:type="dxa"/>
          </w:tcPr>
          <w:p>
            <w:pPr>
              <w:pStyle w:val="nTable"/>
              <w:spacing w:after="40"/>
              <w:rPr>
                <w:sz w:val="19"/>
              </w:rPr>
            </w:pPr>
            <w:r>
              <w:rPr>
                <w:sz w:val="19"/>
              </w:rPr>
              <w:t>22 Sep 2006 p. 4094</w:t>
            </w:r>
            <w:r>
              <w:rPr>
                <w:sz w:val="19"/>
              </w:rPr>
              <w:noBreakHyphen/>
              <w:t>7</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Credit (Administration) Regulations 1985 </w:t>
            </w:r>
            <w:r>
              <w:rPr>
                <w:b/>
                <w:bCs/>
                <w:sz w:val="19"/>
              </w:rPr>
              <w:t>as at 10 Nov 2006</w:t>
            </w:r>
            <w:r>
              <w:rPr>
                <w:b/>
                <w:bCs/>
                <w:sz w:val="19"/>
              </w:rPr>
              <w:br/>
            </w:r>
            <w:r>
              <w:rPr>
                <w:sz w:val="19"/>
              </w:rPr>
              <w:t>(includes amendments listed above)</w:t>
            </w:r>
          </w:p>
        </w:tc>
      </w:tr>
      <w:tr>
        <w:trPr>
          <w:cantSplit/>
          <w:ins w:id="96" w:author="Master Repository Process" w:date="2021-07-31T17:26:00Z"/>
        </w:trPr>
        <w:tc>
          <w:tcPr>
            <w:tcW w:w="3118" w:type="dxa"/>
            <w:tcBorders>
              <w:bottom w:val="single" w:sz="4" w:space="0" w:color="auto"/>
            </w:tcBorders>
          </w:tcPr>
          <w:p>
            <w:pPr>
              <w:pStyle w:val="nTable"/>
              <w:spacing w:after="40"/>
              <w:ind w:right="113"/>
              <w:rPr>
                <w:ins w:id="97" w:author="Master Repository Process" w:date="2021-07-31T17:26:00Z"/>
                <w:i/>
                <w:sz w:val="19"/>
              </w:rPr>
            </w:pPr>
            <w:ins w:id="98" w:author="Master Repository Process" w:date="2021-07-31T17:26:00Z">
              <w:r>
                <w:rPr>
                  <w:i/>
                  <w:sz w:val="19"/>
                </w:rPr>
                <w:t>Credit (Administration) Amendment Regulations 2007</w:t>
              </w:r>
            </w:ins>
          </w:p>
        </w:tc>
        <w:tc>
          <w:tcPr>
            <w:tcW w:w="1276" w:type="dxa"/>
            <w:tcBorders>
              <w:bottom w:val="single" w:sz="4" w:space="0" w:color="auto"/>
            </w:tcBorders>
          </w:tcPr>
          <w:p>
            <w:pPr>
              <w:pStyle w:val="nTable"/>
              <w:spacing w:after="40"/>
              <w:rPr>
                <w:ins w:id="99" w:author="Master Repository Process" w:date="2021-07-31T17:26:00Z"/>
                <w:sz w:val="19"/>
              </w:rPr>
            </w:pPr>
            <w:ins w:id="100" w:author="Master Repository Process" w:date="2021-07-31T17:26:00Z">
              <w:r>
                <w:rPr>
                  <w:sz w:val="19"/>
                </w:rPr>
                <w:t>15 Jun 2007 p. 2770-1</w:t>
              </w:r>
            </w:ins>
          </w:p>
        </w:tc>
        <w:tc>
          <w:tcPr>
            <w:tcW w:w="2693" w:type="dxa"/>
            <w:tcBorders>
              <w:bottom w:val="single" w:sz="4" w:space="0" w:color="auto"/>
            </w:tcBorders>
          </w:tcPr>
          <w:p>
            <w:pPr>
              <w:pStyle w:val="nTable"/>
              <w:rPr>
                <w:ins w:id="101" w:author="Master Repository Process" w:date="2021-07-31T17:26:00Z"/>
                <w:sz w:val="19"/>
              </w:rPr>
            </w:pPr>
            <w:ins w:id="102" w:author="Master Repository Process" w:date="2021-07-31T17:26:00Z">
              <w:r>
                <w:rPr>
                  <w:sz w:val="19"/>
                </w:rPr>
                <w:t>r. 1 and 2: 15 Jun 2007 (see r. 2(a));</w:t>
              </w:r>
            </w:ins>
          </w:p>
          <w:p>
            <w:pPr>
              <w:pStyle w:val="nTable"/>
              <w:spacing w:after="40"/>
              <w:rPr>
                <w:ins w:id="103" w:author="Master Repository Process" w:date="2021-07-31T17:26:00Z"/>
                <w:sz w:val="19"/>
              </w:rPr>
            </w:pPr>
            <w:ins w:id="104" w:author="Master Repository Process" w:date="2021-07-31T17:26:00Z">
              <w:r>
                <w:rPr>
                  <w:sz w:val="19"/>
                </w:rPr>
                <w:t>Regulations other than r. 1 and 2: 1 Jul 2007 (see r. 2(b))</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40" w:type="dxa"/>
      <w:tblInd w:w="108" w:type="dxa"/>
      <w:tblLayout w:type="fixed"/>
      <w:tblLook w:val="0000" w:firstRow="0" w:lastRow="0" w:firstColumn="0" w:lastColumn="0" w:noHBand="0" w:noVBand="0"/>
    </w:tblPr>
    <w:tblGrid>
      <w:gridCol w:w="5688"/>
      <w:gridCol w:w="1516"/>
      <w:gridCol w:w="36"/>
    </w:tblGrid>
    <w:tr>
      <w:trPr>
        <w:gridAfter w:val="1"/>
        <w:wAfter w:w="36" w:type="dxa"/>
        <w:cantSplit/>
      </w:trPr>
      <w:tc>
        <w:tcPr>
          <w:tcW w:w="7204" w:type="dxa"/>
          <w:gridSpan w:val="2"/>
        </w:tcPr>
        <w:p>
          <w:pPr>
            <w:pStyle w:val="HeaderActNameRight"/>
          </w:pPr>
          <w:fldSimple w:instr=" Styleref &quot;Name of Act/Reg&quot; ">
            <w:r>
              <w:rPr>
                <w:noProof/>
              </w:rPr>
              <w:t>Credit (Administration) Regulations 1985</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36" w:type="dxa"/>
        <w:cantSplit/>
      </w:trPr>
      <w:tc>
        <w:tcPr>
          <w:tcW w:w="7204"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1446"/>
    <w:docVar w:name="WAFER_20151210131446" w:val="RemoveTrackChanges"/>
    <w:docVar w:name="WAFER_20151210131446_GUID" w:val="952ee1e5-9c5f-42f9-be64-6bc2b55fd4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B69F3886-01A3-4433-AFB9-272A73C1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2283</Words>
  <Characters>11462</Characters>
  <Application>Microsoft Office Word</Application>
  <DocSecurity>0</DocSecurity>
  <Lines>458</Lines>
  <Paragraphs>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02-a0-04 - 02-b0-02</dc:title>
  <dc:subject/>
  <dc:creator/>
  <cp:keywords/>
  <dc:description/>
  <cp:lastModifiedBy>Master Repository Process</cp:lastModifiedBy>
  <cp:revision>2</cp:revision>
  <cp:lastPrinted>2006-11-13T02:58:00Z</cp:lastPrinted>
  <dcterms:created xsi:type="dcterms:W3CDTF">2021-07-31T09:26:00Z</dcterms:created>
  <dcterms:modified xsi:type="dcterms:W3CDTF">2021-07-31T09:26:00Z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10 Nov 2006</vt:lpwstr>
  </property>
  <property fmtid="{D5CDD505-2E9C-101B-9397-08002B2CF9AE}" pid="9" name="ToSuffix">
    <vt:lpwstr>02-b0-02</vt:lpwstr>
  </property>
  <property fmtid="{D5CDD505-2E9C-101B-9397-08002B2CF9AE}" pid="10" name="ToAsAtDate">
    <vt:lpwstr>01 Jul 2007</vt:lpwstr>
  </property>
</Properties>
</file>