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09:57:00Z"/>
        </w:trPr>
        <w:tc>
          <w:tcPr>
            <w:tcW w:w="2434" w:type="dxa"/>
            <w:vMerge w:val="restart"/>
          </w:tcPr>
          <w:p>
            <w:pPr>
              <w:rPr>
                <w:del w:id="1" w:author="svcMRProcess" w:date="2018-08-23T09:57:00Z"/>
              </w:rPr>
            </w:pPr>
          </w:p>
        </w:tc>
        <w:tc>
          <w:tcPr>
            <w:tcW w:w="2434" w:type="dxa"/>
            <w:vMerge w:val="restart"/>
          </w:tcPr>
          <w:p>
            <w:pPr>
              <w:jc w:val="center"/>
              <w:rPr>
                <w:del w:id="2" w:author="svcMRProcess" w:date="2018-08-23T09:57:00Z"/>
              </w:rPr>
            </w:pPr>
            <w:del w:id="3" w:author="svcMRProcess" w:date="2018-08-23T09:5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3T09:57:00Z"/>
              </w:rPr>
            </w:pPr>
          </w:p>
        </w:tc>
      </w:tr>
      <w:tr>
        <w:trPr>
          <w:cantSplit/>
          <w:del w:id="5" w:author="svcMRProcess" w:date="2018-08-23T09:57:00Z"/>
        </w:trPr>
        <w:tc>
          <w:tcPr>
            <w:tcW w:w="2434" w:type="dxa"/>
            <w:vMerge/>
          </w:tcPr>
          <w:p>
            <w:pPr>
              <w:rPr>
                <w:del w:id="6" w:author="svcMRProcess" w:date="2018-08-23T09:57:00Z"/>
              </w:rPr>
            </w:pPr>
          </w:p>
        </w:tc>
        <w:tc>
          <w:tcPr>
            <w:tcW w:w="2434" w:type="dxa"/>
            <w:vMerge/>
          </w:tcPr>
          <w:p>
            <w:pPr>
              <w:jc w:val="center"/>
              <w:rPr>
                <w:del w:id="7" w:author="svcMRProcess" w:date="2018-08-23T09:57:00Z"/>
              </w:rPr>
            </w:pPr>
          </w:p>
        </w:tc>
        <w:tc>
          <w:tcPr>
            <w:tcW w:w="2434" w:type="dxa"/>
          </w:tcPr>
          <w:p>
            <w:pPr>
              <w:keepNext/>
              <w:rPr>
                <w:del w:id="8" w:author="svcMRProcess" w:date="2018-08-23T09:57:00Z"/>
                <w:b/>
                <w:sz w:val="22"/>
              </w:rPr>
            </w:pPr>
            <w:del w:id="9" w:author="svcMRProcess" w:date="2018-08-23T09:57:00Z">
              <w:r>
                <w:rPr>
                  <w:b/>
                  <w:sz w:val="22"/>
                </w:rPr>
                <w:delText xml:space="preserve">Reprinted under the </w:delText>
              </w:r>
              <w:r>
                <w:rPr>
                  <w:b/>
                  <w:i/>
                  <w:sz w:val="22"/>
                </w:rPr>
                <w:delText>Reprints Act 1984</w:delText>
              </w:r>
              <w:r>
                <w:rPr>
                  <w:b/>
                  <w:sz w:val="22"/>
                </w:rPr>
                <w:delText xml:space="preserve"> as </w:delText>
              </w:r>
              <w:r>
                <w:rPr>
                  <w:b/>
                  <w:sz w:val="22"/>
                </w:rPr>
                <w:br/>
                <w:delText>at 12</w:delText>
              </w:r>
              <w:r>
                <w:rPr>
                  <w:b/>
                  <w:snapToGrid w:val="0"/>
                  <w:sz w:val="22"/>
                </w:rPr>
                <w:delText xml:space="preserve"> August 2005</w:delText>
              </w:r>
            </w:del>
          </w:p>
        </w:tc>
      </w:tr>
    </w:tbl>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0" w:name="_GoBack"/>
      <w:bookmarkEnd w:id="10"/>
      <w:r>
        <w:rPr>
          <w:snapToGrid w:val="0"/>
        </w:rPr>
        <w:t xml:space="preserve">n Act relating to criminal proceedings involving mentally impaired people who are charged with offences. </w:t>
      </w:r>
    </w:p>
    <w:p>
      <w:pPr>
        <w:pStyle w:val="Heading2"/>
      </w:pPr>
      <w:bookmarkStart w:id="11" w:name="_Toc71357823"/>
      <w:bookmarkStart w:id="12" w:name="_Toc71357893"/>
      <w:bookmarkStart w:id="13" w:name="_Toc71357963"/>
      <w:bookmarkStart w:id="14" w:name="_Toc72894417"/>
      <w:bookmarkStart w:id="15" w:name="_Toc89510994"/>
      <w:bookmarkStart w:id="16" w:name="_Toc97106177"/>
      <w:bookmarkStart w:id="17" w:name="_Toc102271826"/>
      <w:bookmarkStart w:id="18" w:name="_Toc102899371"/>
      <w:bookmarkStart w:id="19" w:name="_Toc102899696"/>
      <w:bookmarkStart w:id="20" w:name="_Toc105924224"/>
      <w:bookmarkStart w:id="21" w:name="_Toc106068382"/>
      <w:bookmarkStart w:id="22" w:name="_Toc110141361"/>
      <w:bookmarkStart w:id="23" w:name="_Toc146962802"/>
      <w:bookmarkStart w:id="24" w:name="_Toc146962872"/>
      <w:bookmarkStart w:id="25" w:name="_Toc147130682"/>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33595639"/>
      <w:bookmarkStart w:id="27" w:name="_Toc9846069"/>
      <w:bookmarkStart w:id="28" w:name="_Toc110141362"/>
      <w:bookmarkStart w:id="29" w:name="_Toc147130683"/>
      <w:r>
        <w:rPr>
          <w:rStyle w:val="CharSectno"/>
        </w:rPr>
        <w:t>1</w:t>
      </w:r>
      <w:r>
        <w:rPr>
          <w:snapToGrid w:val="0"/>
        </w:rPr>
        <w:t>.</w:t>
      </w:r>
      <w:r>
        <w:rPr>
          <w:snapToGrid w:val="0"/>
        </w:rPr>
        <w:tab/>
        <w:t>Short title</w:t>
      </w:r>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0" w:name="_Toc433595640"/>
      <w:bookmarkStart w:id="31" w:name="_Toc9846070"/>
      <w:bookmarkStart w:id="32" w:name="_Toc110141363"/>
      <w:bookmarkStart w:id="33" w:name="_Toc147130684"/>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4" w:name="_Toc433595641"/>
      <w:bookmarkStart w:id="35" w:name="_Toc9846071"/>
      <w:bookmarkStart w:id="36" w:name="_Toc110141364"/>
      <w:bookmarkStart w:id="37" w:name="_Toc147130685"/>
      <w:r>
        <w:rPr>
          <w:rStyle w:val="CharSectno"/>
        </w:rPr>
        <w:t>3</w:t>
      </w:r>
      <w:r>
        <w:rPr>
          <w:snapToGrid w:val="0"/>
        </w:rPr>
        <w:t>.</w:t>
      </w:r>
      <w:r>
        <w:rPr>
          <w:snapToGrid w:val="0"/>
        </w:rPr>
        <w:tab/>
        <w:t>Interpretation</w:t>
      </w:r>
      <w:bookmarkEnd w:id="34"/>
      <w:bookmarkEnd w:id="35"/>
      <w:bookmarkEnd w:id="36"/>
      <w:bookmarkEnd w:id="37"/>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8" w:name="_Toc433595642"/>
      <w:bookmarkStart w:id="39" w:name="_Toc9846072"/>
      <w:bookmarkStart w:id="40" w:name="_Toc110141365"/>
      <w:bookmarkStart w:id="41" w:name="_Toc147130686"/>
      <w:r>
        <w:rPr>
          <w:rStyle w:val="CharSectno"/>
        </w:rPr>
        <w:t>4</w:t>
      </w:r>
      <w:r>
        <w:rPr>
          <w:snapToGrid w:val="0"/>
        </w:rPr>
        <w:t>.</w:t>
      </w:r>
      <w:r>
        <w:rPr>
          <w:snapToGrid w:val="0"/>
        </w:rPr>
        <w:tab/>
        <w:t>Application to all courts exercising criminal jurisdiction</w:t>
      </w:r>
      <w:bookmarkEnd w:id="38"/>
      <w:bookmarkEnd w:id="39"/>
      <w:bookmarkEnd w:id="40"/>
      <w:bookmarkEnd w:id="41"/>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2" w:name="_Toc71357828"/>
      <w:bookmarkStart w:id="43" w:name="_Toc71357898"/>
      <w:bookmarkStart w:id="44" w:name="_Toc71357968"/>
      <w:bookmarkStart w:id="45" w:name="_Toc72894422"/>
      <w:bookmarkStart w:id="46" w:name="_Toc89510999"/>
      <w:bookmarkStart w:id="47" w:name="_Toc97106182"/>
      <w:bookmarkStart w:id="48" w:name="_Toc102271831"/>
      <w:r>
        <w:tab/>
        <w:t xml:space="preserve">[Section 4 amended by No. 84 of 2004 s. 82.] </w:t>
      </w:r>
    </w:p>
    <w:p>
      <w:pPr>
        <w:pStyle w:val="Heading2"/>
      </w:pPr>
      <w:bookmarkStart w:id="49" w:name="_Toc102899376"/>
      <w:bookmarkStart w:id="50" w:name="_Toc102899701"/>
      <w:bookmarkStart w:id="51" w:name="_Toc105924229"/>
      <w:bookmarkStart w:id="52" w:name="_Toc106068387"/>
      <w:bookmarkStart w:id="53" w:name="_Toc110141366"/>
      <w:bookmarkStart w:id="54" w:name="_Toc146962807"/>
      <w:bookmarkStart w:id="55" w:name="_Toc146962877"/>
      <w:bookmarkStart w:id="56" w:name="_Toc147130687"/>
      <w:r>
        <w:rPr>
          <w:rStyle w:val="CharPartNo"/>
        </w:rPr>
        <w:t>Part 2</w:t>
      </w:r>
      <w:r>
        <w:rPr>
          <w:rStyle w:val="CharDivNo"/>
        </w:rPr>
        <w:t> </w:t>
      </w:r>
      <w:r>
        <w:t>—</w:t>
      </w:r>
      <w:r>
        <w:rPr>
          <w:rStyle w:val="CharDivText"/>
        </w:rPr>
        <w:t> </w:t>
      </w:r>
      <w:r>
        <w:rPr>
          <w:rStyle w:val="CharPartText"/>
        </w:rPr>
        <w:t xml:space="preserve">General provisions about mentally ill </w:t>
      </w:r>
      <w:bookmarkEnd w:id="42"/>
      <w:bookmarkEnd w:id="43"/>
      <w:bookmarkEnd w:id="44"/>
      <w:bookmarkEnd w:id="45"/>
      <w:bookmarkEnd w:id="46"/>
      <w:bookmarkEnd w:id="47"/>
      <w:bookmarkEnd w:id="48"/>
      <w:r>
        <w:rPr>
          <w:rStyle w:val="CharPartText"/>
        </w:rPr>
        <w:t>accused</w:t>
      </w:r>
      <w:bookmarkEnd w:id="49"/>
      <w:bookmarkEnd w:id="50"/>
      <w:bookmarkEnd w:id="51"/>
      <w:bookmarkEnd w:id="52"/>
      <w:bookmarkEnd w:id="53"/>
      <w:bookmarkEnd w:id="54"/>
      <w:bookmarkEnd w:id="55"/>
      <w:bookmarkEnd w:id="56"/>
    </w:p>
    <w:p>
      <w:pPr>
        <w:pStyle w:val="Footnoteheading"/>
      </w:pPr>
      <w:bookmarkStart w:id="57" w:name="_Toc433595643"/>
      <w:bookmarkStart w:id="58" w:name="_Toc9846073"/>
      <w:r>
        <w:tab/>
        <w:t xml:space="preserve">[Heading amended by No. 84 of 2004 s. 82.] </w:t>
      </w:r>
    </w:p>
    <w:p>
      <w:pPr>
        <w:pStyle w:val="Heading5"/>
        <w:rPr>
          <w:snapToGrid w:val="0"/>
        </w:rPr>
      </w:pPr>
      <w:bookmarkStart w:id="59" w:name="_Toc110141367"/>
      <w:bookmarkStart w:id="60" w:name="_Toc147130688"/>
      <w:r>
        <w:rPr>
          <w:rStyle w:val="CharSectno"/>
        </w:rPr>
        <w:t>5</w:t>
      </w:r>
      <w:r>
        <w:rPr>
          <w:snapToGrid w:val="0"/>
        </w:rPr>
        <w:t>.</w:t>
      </w:r>
      <w:r>
        <w:rPr>
          <w:snapToGrid w:val="0"/>
        </w:rPr>
        <w:tab/>
      </w:r>
      <w:bookmarkEnd w:id="57"/>
      <w:bookmarkEnd w:id="58"/>
      <w:r>
        <w:rPr>
          <w:snapToGrid w:val="0"/>
        </w:rPr>
        <w:t>Accused refused bail may be detained in authorised hospital</w:t>
      </w:r>
      <w:bookmarkEnd w:id="59"/>
      <w:bookmarkEnd w:id="60"/>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1" w:name="_Toc433595644"/>
      <w:bookmarkStart w:id="62" w:name="_Toc9846074"/>
      <w:bookmarkStart w:id="63" w:name="_Toc110141368"/>
      <w:bookmarkStart w:id="64" w:name="_Toc147130689"/>
      <w:r>
        <w:rPr>
          <w:rStyle w:val="CharSectno"/>
        </w:rPr>
        <w:t>6</w:t>
      </w:r>
      <w:r>
        <w:rPr>
          <w:snapToGrid w:val="0"/>
        </w:rPr>
        <w:t>.</w:t>
      </w:r>
      <w:r>
        <w:rPr>
          <w:snapToGrid w:val="0"/>
        </w:rPr>
        <w:tab/>
        <w:t xml:space="preserve">Relationship to </w:t>
      </w:r>
      <w:r>
        <w:rPr>
          <w:i/>
          <w:snapToGrid w:val="0"/>
        </w:rPr>
        <w:t>Mental Health Act 1996</w:t>
      </w:r>
      <w:bookmarkEnd w:id="61"/>
      <w:bookmarkEnd w:id="62"/>
      <w:bookmarkEnd w:id="63"/>
      <w:bookmarkEnd w:id="64"/>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5" w:name="_Toc433595645"/>
      <w:bookmarkStart w:id="66" w:name="_Toc9846075"/>
      <w:r>
        <w:tab/>
        <w:t>[Section 6 amended by No. 84 of 2004 s. 82.]</w:t>
      </w:r>
    </w:p>
    <w:p>
      <w:pPr>
        <w:pStyle w:val="Heading5"/>
        <w:rPr>
          <w:snapToGrid w:val="0"/>
        </w:rPr>
      </w:pPr>
      <w:bookmarkStart w:id="67" w:name="_Toc110141369"/>
      <w:bookmarkStart w:id="68" w:name="_Toc147130690"/>
      <w:r>
        <w:rPr>
          <w:rStyle w:val="CharSectno"/>
        </w:rPr>
        <w:t>7</w:t>
      </w:r>
      <w:r>
        <w:rPr>
          <w:snapToGrid w:val="0"/>
        </w:rPr>
        <w:t>.</w:t>
      </w:r>
      <w:r>
        <w:rPr>
          <w:snapToGrid w:val="0"/>
        </w:rPr>
        <w:tab/>
        <w:t>Reports to include report of treatment given</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69" w:name="_Toc71357832"/>
      <w:bookmarkStart w:id="70" w:name="_Toc71357902"/>
      <w:bookmarkStart w:id="71" w:name="_Toc71357972"/>
      <w:bookmarkStart w:id="72" w:name="_Toc72894426"/>
      <w:bookmarkStart w:id="73" w:name="_Toc89511003"/>
      <w:bookmarkStart w:id="74" w:name="_Toc97106186"/>
      <w:bookmarkStart w:id="75" w:name="_Toc102271835"/>
      <w:bookmarkStart w:id="76" w:name="_Toc102899380"/>
      <w:bookmarkStart w:id="77" w:name="_Toc102899705"/>
      <w:bookmarkStart w:id="78" w:name="_Toc105924233"/>
      <w:bookmarkStart w:id="79" w:name="_Toc106068391"/>
      <w:bookmarkStart w:id="80" w:name="_Toc110141370"/>
      <w:bookmarkStart w:id="81" w:name="_Toc146962811"/>
      <w:bookmarkStart w:id="82" w:name="_Toc146962881"/>
      <w:bookmarkStart w:id="83" w:name="_Toc147130691"/>
      <w:r>
        <w:rPr>
          <w:rStyle w:val="CharPartNo"/>
        </w:rPr>
        <w:t>Part 3</w:t>
      </w:r>
      <w:r>
        <w:t> — </w:t>
      </w:r>
      <w:r>
        <w:rPr>
          <w:rStyle w:val="CharPartText"/>
        </w:rPr>
        <w:t>Mental unfitness to stand trial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rPr>
          <w:snapToGrid w:val="0"/>
        </w:rPr>
      </w:pPr>
      <w:bookmarkStart w:id="84" w:name="_Toc71357833"/>
      <w:bookmarkStart w:id="85" w:name="_Toc71357903"/>
      <w:bookmarkStart w:id="86" w:name="_Toc71357973"/>
      <w:bookmarkStart w:id="87" w:name="_Toc72894427"/>
      <w:bookmarkStart w:id="88" w:name="_Toc89511004"/>
      <w:bookmarkStart w:id="89" w:name="_Toc97106187"/>
      <w:bookmarkStart w:id="90" w:name="_Toc102271836"/>
      <w:bookmarkStart w:id="91" w:name="_Toc102899381"/>
      <w:bookmarkStart w:id="92" w:name="_Toc102899706"/>
      <w:bookmarkStart w:id="93" w:name="_Toc105924234"/>
      <w:bookmarkStart w:id="94" w:name="_Toc106068392"/>
      <w:bookmarkStart w:id="95" w:name="_Toc110141371"/>
      <w:bookmarkStart w:id="96" w:name="_Toc146962812"/>
      <w:bookmarkStart w:id="97" w:name="_Toc146962882"/>
      <w:bookmarkStart w:id="98" w:name="_Toc147130692"/>
      <w:r>
        <w:rPr>
          <w:rStyle w:val="CharDivNo"/>
        </w:rPr>
        <w:t>Division 1</w:t>
      </w:r>
      <w:r>
        <w:rPr>
          <w:snapToGrid w:val="0"/>
        </w:rPr>
        <w:t> — </w:t>
      </w:r>
      <w:r>
        <w:rPr>
          <w:rStyle w:val="CharDivText"/>
        </w:rPr>
        <w:t>General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33595646"/>
      <w:bookmarkStart w:id="100" w:name="_Toc9846076"/>
      <w:bookmarkStart w:id="101" w:name="_Toc110141372"/>
      <w:bookmarkStart w:id="102" w:name="_Toc147130693"/>
      <w:r>
        <w:rPr>
          <w:rStyle w:val="CharSectno"/>
        </w:rPr>
        <w:t>8</w:t>
      </w:r>
      <w:r>
        <w:rPr>
          <w:snapToGrid w:val="0"/>
        </w:rPr>
        <w:t>.</w:t>
      </w:r>
      <w:r>
        <w:rPr>
          <w:snapToGrid w:val="0"/>
        </w:rPr>
        <w:tab/>
        <w:t>Interpretation</w:t>
      </w:r>
      <w:bookmarkEnd w:id="99"/>
      <w:bookmarkEnd w:id="100"/>
      <w:bookmarkEnd w:id="101"/>
      <w:bookmarkEnd w:id="10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03" w:name="_Toc433595647"/>
      <w:bookmarkStart w:id="104" w:name="_Toc9846077"/>
      <w:bookmarkStart w:id="105" w:name="_Toc110141373"/>
      <w:bookmarkStart w:id="106" w:name="_Toc147130694"/>
      <w:r>
        <w:rPr>
          <w:rStyle w:val="CharSectno"/>
        </w:rPr>
        <w:t>9</w:t>
      </w:r>
      <w:r>
        <w:rPr>
          <w:snapToGrid w:val="0"/>
        </w:rPr>
        <w:t>.</w:t>
      </w:r>
      <w:r>
        <w:rPr>
          <w:snapToGrid w:val="0"/>
        </w:rPr>
        <w:tab/>
        <w:t>Mental unfitness to stand trial, definition</w:t>
      </w:r>
      <w:bookmarkEnd w:id="103"/>
      <w:bookmarkEnd w:id="104"/>
      <w:bookmarkEnd w:id="105"/>
      <w:bookmarkEnd w:id="106"/>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07" w:name="_Toc433595648"/>
      <w:bookmarkStart w:id="108" w:name="_Toc9846078"/>
      <w:bookmarkStart w:id="109" w:name="_Toc110141374"/>
      <w:bookmarkStart w:id="110" w:name="_Toc147130695"/>
      <w:r>
        <w:rPr>
          <w:rStyle w:val="CharSectno"/>
        </w:rPr>
        <w:t>10</w:t>
      </w:r>
      <w:r>
        <w:rPr>
          <w:snapToGrid w:val="0"/>
        </w:rPr>
        <w:t>.</w:t>
      </w:r>
      <w:r>
        <w:rPr>
          <w:snapToGrid w:val="0"/>
        </w:rPr>
        <w:tab/>
        <w:t>Presumptions as to mental fitness to stand trial</w:t>
      </w:r>
      <w:bookmarkEnd w:id="107"/>
      <w:bookmarkEnd w:id="108"/>
      <w:bookmarkEnd w:id="109"/>
      <w:bookmarkEnd w:id="110"/>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11" w:name="_Toc433595649"/>
      <w:bookmarkStart w:id="112" w:name="_Toc9846079"/>
      <w:r>
        <w:tab/>
        <w:t>[Section 10 amended by No. 84 of 2004 s. 82.]</w:t>
      </w:r>
    </w:p>
    <w:p>
      <w:pPr>
        <w:pStyle w:val="Heading5"/>
        <w:rPr>
          <w:snapToGrid w:val="0"/>
        </w:rPr>
      </w:pPr>
      <w:bookmarkStart w:id="113" w:name="_Toc110141375"/>
      <w:bookmarkStart w:id="114" w:name="_Toc147130696"/>
      <w:r>
        <w:rPr>
          <w:rStyle w:val="CharSectno"/>
        </w:rPr>
        <w:t>11</w:t>
      </w:r>
      <w:r>
        <w:rPr>
          <w:snapToGrid w:val="0"/>
        </w:rPr>
        <w:t>.</w:t>
      </w:r>
      <w:r>
        <w:rPr>
          <w:snapToGrid w:val="0"/>
        </w:rPr>
        <w:tab/>
        <w:t>When the question of mental fitness may be raised</w:t>
      </w:r>
      <w:bookmarkEnd w:id="111"/>
      <w:bookmarkEnd w:id="112"/>
      <w:bookmarkEnd w:id="113"/>
      <w:bookmarkEnd w:id="114"/>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15" w:name="_Toc433595650"/>
      <w:bookmarkStart w:id="116" w:name="_Toc9846080"/>
      <w:bookmarkStart w:id="117" w:name="_Toc110141376"/>
      <w:bookmarkStart w:id="118" w:name="_Toc147130697"/>
      <w:r>
        <w:rPr>
          <w:rStyle w:val="CharSectno"/>
        </w:rPr>
        <w:t>12</w:t>
      </w:r>
      <w:r>
        <w:rPr>
          <w:snapToGrid w:val="0"/>
        </w:rPr>
        <w:t>.</w:t>
      </w:r>
      <w:r>
        <w:rPr>
          <w:snapToGrid w:val="0"/>
        </w:rPr>
        <w:tab/>
        <w:t>Deciding the question of mental fitness</w:t>
      </w:r>
      <w:bookmarkEnd w:id="115"/>
      <w:bookmarkEnd w:id="116"/>
      <w:bookmarkEnd w:id="117"/>
      <w:bookmarkEnd w:id="118"/>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19" w:name="_Toc433595651"/>
      <w:bookmarkStart w:id="120" w:name="_Toc9846081"/>
      <w:r>
        <w:tab/>
        <w:t>[Section 12 amended by No. 84 of 2004 s. 82.]</w:t>
      </w:r>
    </w:p>
    <w:p>
      <w:pPr>
        <w:pStyle w:val="Heading5"/>
        <w:rPr>
          <w:snapToGrid w:val="0"/>
        </w:rPr>
      </w:pPr>
      <w:bookmarkStart w:id="121" w:name="_Toc110141377"/>
      <w:bookmarkStart w:id="122" w:name="_Toc147130698"/>
      <w:r>
        <w:rPr>
          <w:rStyle w:val="CharSectno"/>
        </w:rPr>
        <w:t>13</w:t>
      </w:r>
      <w:r>
        <w:rPr>
          <w:snapToGrid w:val="0"/>
        </w:rPr>
        <w:t>.</w:t>
      </w:r>
      <w:r>
        <w:rPr>
          <w:snapToGrid w:val="0"/>
        </w:rPr>
        <w:tab/>
        <w:t>Raising and deciding the question whether an accused has become mentally fit</w:t>
      </w:r>
      <w:bookmarkEnd w:id="119"/>
      <w:bookmarkEnd w:id="120"/>
      <w:bookmarkEnd w:id="121"/>
      <w:bookmarkEnd w:id="122"/>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23" w:name="_Toc433595652"/>
      <w:bookmarkStart w:id="124" w:name="_Toc9846082"/>
      <w:r>
        <w:tab/>
        <w:t>[Section 13 amended by No. 84 of 2004 s. 82.]</w:t>
      </w:r>
    </w:p>
    <w:p>
      <w:pPr>
        <w:pStyle w:val="Heading5"/>
        <w:rPr>
          <w:snapToGrid w:val="0"/>
        </w:rPr>
      </w:pPr>
      <w:bookmarkStart w:id="125" w:name="_Toc110141378"/>
      <w:bookmarkStart w:id="126" w:name="_Toc147130699"/>
      <w:r>
        <w:rPr>
          <w:rStyle w:val="CharSectno"/>
        </w:rPr>
        <w:t>14</w:t>
      </w:r>
      <w:r>
        <w:rPr>
          <w:snapToGrid w:val="0"/>
        </w:rPr>
        <w:t>.</w:t>
      </w:r>
      <w:r>
        <w:rPr>
          <w:snapToGrid w:val="0"/>
        </w:rPr>
        <w:tab/>
        <w:t>Adjournments, courts’ powers on</w:t>
      </w:r>
      <w:bookmarkEnd w:id="123"/>
      <w:bookmarkEnd w:id="124"/>
      <w:bookmarkEnd w:id="125"/>
      <w:bookmarkEnd w:id="126"/>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27" w:name="_Toc71357841"/>
      <w:bookmarkStart w:id="128" w:name="_Toc71357911"/>
      <w:bookmarkStart w:id="129" w:name="_Toc71357981"/>
      <w:bookmarkStart w:id="130" w:name="_Toc72894435"/>
      <w:bookmarkStart w:id="131" w:name="_Toc89511012"/>
      <w:bookmarkStart w:id="132" w:name="_Toc97106195"/>
      <w:bookmarkStart w:id="133" w:name="_Toc102271844"/>
      <w:r>
        <w:tab/>
        <w:t>[Section 14 amended by No. 84 of 2004 s. 82.]</w:t>
      </w:r>
    </w:p>
    <w:p>
      <w:pPr>
        <w:pStyle w:val="Heading3"/>
        <w:rPr>
          <w:snapToGrid w:val="0"/>
        </w:rPr>
      </w:pPr>
      <w:bookmarkStart w:id="134" w:name="_Toc102899389"/>
      <w:bookmarkStart w:id="135" w:name="_Toc102899714"/>
      <w:bookmarkStart w:id="136" w:name="_Toc105924242"/>
      <w:bookmarkStart w:id="137" w:name="_Toc106068400"/>
      <w:bookmarkStart w:id="138" w:name="_Toc110141379"/>
      <w:bookmarkStart w:id="139" w:name="_Toc146962820"/>
      <w:bookmarkStart w:id="140" w:name="_Toc146962890"/>
      <w:bookmarkStart w:id="141" w:name="_Toc147130700"/>
      <w:r>
        <w:rPr>
          <w:rStyle w:val="CharDivNo"/>
        </w:rPr>
        <w:t>Division 2</w:t>
      </w:r>
      <w:r>
        <w:rPr>
          <w:snapToGrid w:val="0"/>
        </w:rPr>
        <w:t> — </w:t>
      </w:r>
      <w:r>
        <w:rPr>
          <w:rStyle w:val="CharDivText"/>
        </w:rPr>
        <w:t>Proceedings in courts of summary jurisdiction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33595653"/>
      <w:bookmarkStart w:id="143" w:name="_Toc9846083"/>
      <w:bookmarkStart w:id="144" w:name="_Toc110141380"/>
      <w:bookmarkStart w:id="145" w:name="_Toc147130701"/>
      <w:r>
        <w:rPr>
          <w:rStyle w:val="CharSectno"/>
        </w:rPr>
        <w:t>15</w:t>
      </w:r>
      <w:r>
        <w:rPr>
          <w:snapToGrid w:val="0"/>
        </w:rPr>
        <w:t>.</w:t>
      </w:r>
      <w:r>
        <w:rPr>
          <w:snapToGrid w:val="0"/>
        </w:rPr>
        <w:tab/>
        <w:t>Application</w:t>
      </w:r>
      <w:bookmarkEnd w:id="142"/>
      <w:bookmarkEnd w:id="143"/>
      <w:bookmarkEnd w:id="144"/>
      <w:bookmarkEnd w:id="145"/>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46" w:name="_Toc433595654"/>
      <w:bookmarkStart w:id="147" w:name="_Toc9846084"/>
      <w:r>
        <w:tab/>
        <w:t>[Section 15 amended by No. 84 of 2004 s. 82.]</w:t>
      </w:r>
    </w:p>
    <w:p>
      <w:pPr>
        <w:pStyle w:val="Heading5"/>
        <w:rPr>
          <w:snapToGrid w:val="0"/>
        </w:rPr>
      </w:pPr>
      <w:bookmarkStart w:id="148" w:name="_Toc110141381"/>
      <w:bookmarkStart w:id="149" w:name="_Toc147130702"/>
      <w:r>
        <w:rPr>
          <w:rStyle w:val="CharSectno"/>
        </w:rPr>
        <w:t>16</w:t>
      </w:r>
      <w:r>
        <w:rPr>
          <w:snapToGrid w:val="0"/>
        </w:rPr>
        <w:t>.</w:t>
      </w:r>
      <w:r>
        <w:rPr>
          <w:snapToGrid w:val="0"/>
        </w:rPr>
        <w:tab/>
      </w:r>
      <w:bookmarkEnd w:id="146"/>
      <w:bookmarkEnd w:id="147"/>
      <w:r>
        <w:rPr>
          <w:snapToGrid w:val="0"/>
        </w:rPr>
        <w:t>Procedure for offences triable summarily</w:t>
      </w:r>
      <w:bookmarkEnd w:id="148"/>
      <w:bookmarkEnd w:id="149"/>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50" w:name="_Toc110141382"/>
      <w:bookmarkStart w:id="151" w:name="_Toc147130703"/>
      <w:r>
        <w:rPr>
          <w:rStyle w:val="CharSectno"/>
        </w:rPr>
        <w:t>17</w:t>
      </w:r>
      <w:r>
        <w:t>.</w:t>
      </w:r>
      <w:r>
        <w:tab/>
        <w:t>Procedure for indictable offences</w:t>
      </w:r>
      <w:bookmarkEnd w:id="150"/>
      <w:bookmarkEnd w:id="151"/>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52" w:name="_Toc71357845"/>
      <w:bookmarkStart w:id="153" w:name="_Toc71357915"/>
      <w:bookmarkStart w:id="154" w:name="_Toc71357985"/>
      <w:bookmarkStart w:id="155" w:name="_Toc72894439"/>
      <w:bookmarkStart w:id="156" w:name="_Toc89511016"/>
      <w:bookmarkStart w:id="157" w:name="_Toc97106199"/>
      <w:bookmarkStart w:id="158" w:name="_Toc102271848"/>
      <w:bookmarkStart w:id="159" w:name="_Toc102899393"/>
      <w:bookmarkStart w:id="160" w:name="_Toc102899718"/>
      <w:bookmarkStart w:id="161" w:name="_Toc105924246"/>
      <w:bookmarkStart w:id="162" w:name="_Toc106068404"/>
      <w:bookmarkStart w:id="163" w:name="_Toc110141383"/>
      <w:bookmarkStart w:id="164" w:name="_Toc146962824"/>
      <w:bookmarkStart w:id="165" w:name="_Toc146962894"/>
      <w:bookmarkStart w:id="166" w:name="_Toc147130704"/>
      <w:r>
        <w:rPr>
          <w:rStyle w:val="CharDivNo"/>
        </w:rPr>
        <w:t>Division 3</w:t>
      </w:r>
      <w:r>
        <w:rPr>
          <w:snapToGrid w:val="0"/>
        </w:rPr>
        <w:t> — </w:t>
      </w:r>
      <w:r>
        <w:rPr>
          <w:rStyle w:val="CharDivText"/>
        </w:rPr>
        <w:t xml:space="preserve">Proceedings in </w:t>
      </w:r>
      <w:bookmarkEnd w:id="152"/>
      <w:bookmarkEnd w:id="153"/>
      <w:bookmarkEnd w:id="154"/>
      <w:bookmarkEnd w:id="155"/>
      <w:bookmarkEnd w:id="156"/>
      <w:bookmarkEnd w:id="157"/>
      <w:r>
        <w:rPr>
          <w:rStyle w:val="CharDivText"/>
        </w:rPr>
        <w:t>the Supreme Court and District Court</w:t>
      </w:r>
      <w:bookmarkEnd w:id="158"/>
      <w:bookmarkEnd w:id="159"/>
      <w:bookmarkEnd w:id="160"/>
      <w:bookmarkEnd w:id="161"/>
      <w:bookmarkEnd w:id="162"/>
      <w:bookmarkEnd w:id="163"/>
      <w:bookmarkEnd w:id="164"/>
      <w:bookmarkEnd w:id="165"/>
      <w:bookmarkEnd w:id="166"/>
    </w:p>
    <w:p>
      <w:pPr>
        <w:pStyle w:val="Footnoteheading"/>
      </w:pPr>
      <w:r>
        <w:tab/>
        <w:t>[Heading amended by No. 59 of 2004 s. 141.]</w:t>
      </w:r>
    </w:p>
    <w:p>
      <w:pPr>
        <w:pStyle w:val="Heading5"/>
        <w:rPr>
          <w:snapToGrid w:val="0"/>
        </w:rPr>
      </w:pPr>
      <w:bookmarkStart w:id="167" w:name="_Toc433595656"/>
      <w:bookmarkStart w:id="168" w:name="_Toc9846086"/>
      <w:bookmarkStart w:id="169" w:name="_Toc110141384"/>
      <w:bookmarkStart w:id="170" w:name="_Toc147130705"/>
      <w:r>
        <w:rPr>
          <w:rStyle w:val="CharSectno"/>
        </w:rPr>
        <w:t>18</w:t>
      </w:r>
      <w:r>
        <w:rPr>
          <w:snapToGrid w:val="0"/>
        </w:rPr>
        <w:t>.</w:t>
      </w:r>
      <w:r>
        <w:rPr>
          <w:snapToGrid w:val="0"/>
        </w:rPr>
        <w:tab/>
        <w:t>Application</w:t>
      </w:r>
      <w:bookmarkEnd w:id="167"/>
      <w:bookmarkEnd w:id="168"/>
      <w:bookmarkEnd w:id="169"/>
      <w:bookmarkEnd w:id="170"/>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171" w:name="_Toc433595657"/>
      <w:bookmarkStart w:id="172" w:name="_Toc9846087"/>
      <w:bookmarkStart w:id="173" w:name="_Toc110141385"/>
      <w:bookmarkStart w:id="174" w:name="_Toc147130706"/>
      <w:r>
        <w:rPr>
          <w:rStyle w:val="CharSectno"/>
        </w:rPr>
        <w:t>19</w:t>
      </w:r>
      <w:r>
        <w:rPr>
          <w:snapToGrid w:val="0"/>
        </w:rPr>
        <w:t>.</w:t>
      </w:r>
      <w:r>
        <w:rPr>
          <w:snapToGrid w:val="0"/>
        </w:rPr>
        <w:tab/>
        <w:t>Procedure</w:t>
      </w:r>
      <w:bookmarkEnd w:id="171"/>
      <w:bookmarkEnd w:id="172"/>
      <w:bookmarkEnd w:id="173"/>
      <w:bookmarkEnd w:id="174"/>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175" w:name="_Toc71357848"/>
      <w:bookmarkStart w:id="176" w:name="_Toc71357918"/>
      <w:bookmarkStart w:id="177" w:name="_Toc71357988"/>
      <w:bookmarkStart w:id="178" w:name="_Toc72894442"/>
      <w:bookmarkStart w:id="179" w:name="_Toc89511019"/>
      <w:bookmarkStart w:id="180" w:name="_Toc97106202"/>
      <w:bookmarkStart w:id="181" w:name="_Toc102271851"/>
      <w:bookmarkStart w:id="182" w:name="_Toc102899396"/>
      <w:bookmarkStart w:id="183" w:name="_Toc102899721"/>
      <w:bookmarkStart w:id="184" w:name="_Toc105924249"/>
      <w:bookmarkStart w:id="185" w:name="_Toc106068407"/>
      <w:bookmarkStart w:id="186" w:name="_Toc110141386"/>
      <w:bookmarkStart w:id="187" w:name="_Toc146962827"/>
      <w:bookmarkStart w:id="188" w:name="_Toc146962897"/>
      <w:bookmarkStart w:id="189" w:name="_Toc147130707"/>
      <w:r>
        <w:rPr>
          <w:rStyle w:val="CharPartNo"/>
        </w:rPr>
        <w:t>Part 4</w:t>
      </w:r>
      <w:r>
        <w:rPr>
          <w:rStyle w:val="CharDivNo"/>
        </w:rPr>
        <w:t> </w:t>
      </w:r>
      <w:r>
        <w:t>—</w:t>
      </w:r>
      <w:r>
        <w:rPr>
          <w:rStyle w:val="CharDivText"/>
        </w:rPr>
        <w:t> </w:t>
      </w:r>
      <w:r>
        <w:rPr>
          <w:rStyle w:val="CharPartText"/>
        </w:rPr>
        <w:t>Accused acquitted on account of unsoundness of mind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bookmarkStart w:id="190" w:name="_Toc433595658"/>
      <w:bookmarkStart w:id="191" w:name="_Toc9846088"/>
      <w:r>
        <w:tab/>
        <w:t>[Heading amended by No. 84 of 2004 s. 82.]</w:t>
      </w:r>
    </w:p>
    <w:p>
      <w:pPr>
        <w:pStyle w:val="Heading5"/>
        <w:rPr>
          <w:snapToGrid w:val="0"/>
        </w:rPr>
      </w:pPr>
      <w:bookmarkStart w:id="192" w:name="_Toc110141387"/>
      <w:bookmarkStart w:id="193" w:name="_Toc147130708"/>
      <w:r>
        <w:rPr>
          <w:rStyle w:val="CharSectno"/>
        </w:rPr>
        <w:t>20</w:t>
      </w:r>
      <w:r>
        <w:rPr>
          <w:snapToGrid w:val="0"/>
        </w:rPr>
        <w:t>.</w:t>
      </w:r>
      <w:r>
        <w:rPr>
          <w:snapToGrid w:val="0"/>
        </w:rPr>
        <w:tab/>
        <w:t>Powers of courts of summary jurisdiction</w:t>
      </w:r>
      <w:bookmarkEnd w:id="190"/>
      <w:bookmarkEnd w:id="191"/>
      <w:bookmarkEnd w:id="192"/>
      <w:bookmarkEnd w:id="193"/>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194" w:name="_Toc433595659"/>
      <w:bookmarkStart w:id="195" w:name="_Toc9846089"/>
      <w:bookmarkStart w:id="196" w:name="_Toc110141388"/>
      <w:bookmarkStart w:id="197" w:name="_Toc147130709"/>
      <w:r>
        <w:rPr>
          <w:rStyle w:val="CharSectno"/>
        </w:rPr>
        <w:t>21</w:t>
      </w:r>
      <w:r>
        <w:rPr>
          <w:snapToGrid w:val="0"/>
        </w:rPr>
        <w:t>.</w:t>
      </w:r>
      <w:r>
        <w:rPr>
          <w:snapToGrid w:val="0"/>
        </w:rPr>
        <w:tab/>
        <w:t>Powers of superior courts</w:t>
      </w:r>
      <w:bookmarkEnd w:id="194"/>
      <w:bookmarkEnd w:id="195"/>
      <w:bookmarkEnd w:id="196"/>
      <w:bookmarkEnd w:id="197"/>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198" w:name="_Toc433595660"/>
      <w:bookmarkStart w:id="199" w:name="_Toc9846090"/>
      <w:r>
        <w:tab/>
        <w:t>[Section 21 amended by No. 84 of 2004 s. 78.]</w:t>
      </w:r>
    </w:p>
    <w:p>
      <w:pPr>
        <w:pStyle w:val="Heading5"/>
        <w:rPr>
          <w:snapToGrid w:val="0"/>
        </w:rPr>
      </w:pPr>
      <w:bookmarkStart w:id="200" w:name="_Toc110141389"/>
      <w:bookmarkStart w:id="201" w:name="_Toc147130710"/>
      <w:r>
        <w:rPr>
          <w:rStyle w:val="CharSectno"/>
        </w:rPr>
        <w:t>22</w:t>
      </w:r>
      <w:r>
        <w:rPr>
          <w:snapToGrid w:val="0"/>
        </w:rPr>
        <w:t>.</w:t>
      </w:r>
      <w:r>
        <w:rPr>
          <w:snapToGrid w:val="0"/>
        </w:rPr>
        <w:tab/>
        <w:t>Orders that may be made by courts</w:t>
      </w:r>
      <w:bookmarkEnd w:id="198"/>
      <w:bookmarkEnd w:id="199"/>
      <w:bookmarkEnd w:id="200"/>
      <w:bookmarkEnd w:id="201"/>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02" w:name="_Toc71357852"/>
      <w:bookmarkStart w:id="203" w:name="_Toc71357922"/>
      <w:bookmarkStart w:id="204" w:name="_Toc71357992"/>
      <w:bookmarkStart w:id="205" w:name="_Toc72894446"/>
      <w:bookmarkStart w:id="206" w:name="_Toc89511023"/>
      <w:bookmarkStart w:id="207" w:name="_Toc97106206"/>
      <w:bookmarkStart w:id="208" w:name="_Toc102271855"/>
      <w:bookmarkStart w:id="209" w:name="_Toc102899400"/>
      <w:bookmarkStart w:id="210" w:name="_Toc102899725"/>
      <w:bookmarkStart w:id="211" w:name="_Toc105924253"/>
      <w:bookmarkStart w:id="212" w:name="_Toc106068411"/>
      <w:bookmarkStart w:id="213" w:name="_Toc110141390"/>
      <w:bookmarkStart w:id="214" w:name="_Toc146962831"/>
      <w:bookmarkStart w:id="215" w:name="_Toc146962901"/>
      <w:bookmarkStart w:id="216" w:name="_Toc147130711"/>
      <w:r>
        <w:rPr>
          <w:rStyle w:val="CharPartNo"/>
        </w:rPr>
        <w:t>Part 5</w:t>
      </w:r>
      <w:r>
        <w:t> — </w:t>
      </w:r>
      <w:r>
        <w:rPr>
          <w:rStyle w:val="CharPartText"/>
        </w:rPr>
        <w:t>Mentally impaired</w:t>
      </w:r>
      <w:bookmarkEnd w:id="202"/>
      <w:bookmarkEnd w:id="203"/>
      <w:bookmarkEnd w:id="204"/>
      <w:bookmarkEnd w:id="205"/>
      <w:bookmarkEnd w:id="206"/>
      <w:bookmarkEnd w:id="207"/>
      <w:bookmarkEnd w:id="208"/>
      <w:r>
        <w:rPr>
          <w:rStyle w:val="CharPartText"/>
        </w:rPr>
        <w:t xml:space="preserve"> accused</w:t>
      </w:r>
      <w:bookmarkEnd w:id="209"/>
      <w:bookmarkEnd w:id="210"/>
      <w:bookmarkEnd w:id="211"/>
      <w:bookmarkEnd w:id="212"/>
      <w:bookmarkEnd w:id="213"/>
      <w:bookmarkEnd w:id="214"/>
      <w:bookmarkEnd w:id="215"/>
      <w:bookmarkEnd w:id="216"/>
    </w:p>
    <w:p>
      <w:pPr>
        <w:pStyle w:val="Footnoteheading"/>
        <w:tabs>
          <w:tab w:val="left" w:pos="851"/>
        </w:tabs>
      </w:pPr>
      <w:bookmarkStart w:id="217" w:name="_Toc71357853"/>
      <w:bookmarkStart w:id="218" w:name="_Toc71357923"/>
      <w:bookmarkStart w:id="219" w:name="_Toc71357993"/>
      <w:bookmarkStart w:id="220" w:name="_Toc72894447"/>
      <w:bookmarkStart w:id="221" w:name="_Toc89511024"/>
      <w:bookmarkStart w:id="222" w:name="_Toc97106207"/>
      <w:bookmarkStart w:id="223" w:name="_Toc102271856"/>
      <w:r>
        <w:tab/>
        <w:t>[Heading amended by No. 84 of 2004 s. 82.]</w:t>
      </w:r>
    </w:p>
    <w:p>
      <w:pPr>
        <w:pStyle w:val="Heading3"/>
        <w:rPr>
          <w:snapToGrid w:val="0"/>
        </w:rPr>
      </w:pPr>
      <w:bookmarkStart w:id="224" w:name="_Toc102899401"/>
      <w:bookmarkStart w:id="225" w:name="_Toc102899726"/>
      <w:bookmarkStart w:id="226" w:name="_Toc105924254"/>
      <w:bookmarkStart w:id="227" w:name="_Toc106068412"/>
      <w:bookmarkStart w:id="228" w:name="_Toc110141391"/>
      <w:bookmarkStart w:id="229" w:name="_Toc146962832"/>
      <w:bookmarkStart w:id="230" w:name="_Toc146962902"/>
      <w:bookmarkStart w:id="231" w:name="_Toc147130712"/>
      <w:r>
        <w:rPr>
          <w:rStyle w:val="CharDivNo"/>
        </w:rPr>
        <w:t>Division 1</w:t>
      </w:r>
      <w:r>
        <w:rPr>
          <w:snapToGrid w:val="0"/>
        </w:rPr>
        <w:t> — </w:t>
      </w:r>
      <w:r>
        <w:rPr>
          <w:rStyle w:val="CharDivText"/>
        </w:rPr>
        <w:t>Preliminary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433595661"/>
      <w:bookmarkStart w:id="233" w:name="_Toc9846091"/>
      <w:bookmarkStart w:id="234" w:name="_Toc110141392"/>
      <w:bookmarkStart w:id="235" w:name="_Toc147130713"/>
      <w:r>
        <w:rPr>
          <w:rStyle w:val="CharSectno"/>
        </w:rPr>
        <w:t>23</w:t>
      </w:r>
      <w:r>
        <w:rPr>
          <w:snapToGrid w:val="0"/>
        </w:rPr>
        <w:t>.</w:t>
      </w:r>
      <w:r>
        <w:rPr>
          <w:snapToGrid w:val="0"/>
        </w:rPr>
        <w:tab/>
        <w:t>Interpretation</w:t>
      </w:r>
      <w:bookmarkEnd w:id="232"/>
      <w:bookmarkEnd w:id="233"/>
      <w:bookmarkEnd w:id="234"/>
      <w:bookmarkEnd w:id="23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36" w:name="_Toc71357855"/>
      <w:bookmarkStart w:id="237" w:name="_Toc71357925"/>
      <w:bookmarkStart w:id="238" w:name="_Toc71357995"/>
      <w:bookmarkStart w:id="239" w:name="_Toc72894449"/>
      <w:bookmarkStart w:id="240" w:name="_Toc89511026"/>
      <w:bookmarkStart w:id="241" w:name="_Toc97106209"/>
      <w:bookmarkStart w:id="242" w:name="_Toc102271858"/>
      <w:bookmarkStart w:id="243" w:name="_Toc102899403"/>
      <w:bookmarkStart w:id="244" w:name="_Toc102899728"/>
      <w:bookmarkStart w:id="245" w:name="_Toc105924256"/>
      <w:bookmarkStart w:id="246" w:name="_Toc106068414"/>
      <w:bookmarkStart w:id="247" w:name="_Toc110141393"/>
      <w:bookmarkStart w:id="248" w:name="_Toc146962834"/>
      <w:bookmarkStart w:id="249" w:name="_Toc146962904"/>
      <w:bookmarkStart w:id="250" w:name="_Toc147130714"/>
      <w:r>
        <w:rPr>
          <w:rStyle w:val="CharDivNo"/>
        </w:rPr>
        <w:t>Division 2</w:t>
      </w:r>
      <w:r>
        <w:rPr>
          <w:snapToGrid w:val="0"/>
        </w:rPr>
        <w:t> — </w:t>
      </w:r>
      <w:r>
        <w:rPr>
          <w:rStyle w:val="CharDivText"/>
        </w:rPr>
        <w:t>Place of custody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33595662"/>
      <w:bookmarkStart w:id="252" w:name="_Toc9846092"/>
      <w:bookmarkStart w:id="253" w:name="_Toc110141394"/>
      <w:bookmarkStart w:id="254" w:name="_Toc147130715"/>
      <w:r>
        <w:rPr>
          <w:rStyle w:val="CharSectno"/>
        </w:rPr>
        <w:t>24</w:t>
      </w:r>
      <w:r>
        <w:rPr>
          <w:snapToGrid w:val="0"/>
        </w:rPr>
        <w:t>.</w:t>
      </w:r>
      <w:r>
        <w:rPr>
          <w:snapToGrid w:val="0"/>
        </w:rPr>
        <w:tab/>
        <w:t>General effect of custody order</w:t>
      </w:r>
      <w:bookmarkEnd w:id="251"/>
      <w:bookmarkEnd w:id="252"/>
      <w:bookmarkEnd w:id="253"/>
      <w:bookmarkEnd w:id="254"/>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255" w:name="_Toc433595663"/>
      <w:bookmarkStart w:id="256" w:name="_Toc9846093"/>
      <w:bookmarkStart w:id="257" w:name="_Toc110141395"/>
      <w:bookmarkStart w:id="258" w:name="_Toc147130716"/>
      <w:r>
        <w:rPr>
          <w:rStyle w:val="CharSectno"/>
        </w:rPr>
        <w:t>25</w:t>
      </w:r>
      <w:r>
        <w:rPr>
          <w:snapToGrid w:val="0"/>
        </w:rPr>
        <w:t>.</w:t>
      </w:r>
      <w:r>
        <w:rPr>
          <w:snapToGrid w:val="0"/>
        </w:rPr>
        <w:tab/>
        <w:t>Place of custody to be determined within 5 days of order</w:t>
      </w:r>
      <w:bookmarkEnd w:id="255"/>
      <w:bookmarkEnd w:id="256"/>
      <w:bookmarkEnd w:id="257"/>
      <w:bookmarkEnd w:id="25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259" w:name="_Toc433595664"/>
      <w:bookmarkStart w:id="260" w:name="_Toc9846094"/>
      <w:r>
        <w:tab/>
        <w:t>[Section 25 amended by No. 84 of 2004 s. 82.]</w:t>
      </w:r>
    </w:p>
    <w:p>
      <w:pPr>
        <w:pStyle w:val="Heading5"/>
        <w:rPr>
          <w:snapToGrid w:val="0"/>
        </w:rPr>
      </w:pPr>
      <w:bookmarkStart w:id="261" w:name="_Toc110141396"/>
      <w:bookmarkStart w:id="262" w:name="_Toc147130717"/>
      <w:r>
        <w:rPr>
          <w:rStyle w:val="CharSectno"/>
        </w:rPr>
        <w:t>26</w:t>
      </w:r>
      <w:r>
        <w:rPr>
          <w:snapToGrid w:val="0"/>
        </w:rPr>
        <w:t>.</w:t>
      </w:r>
      <w:r>
        <w:rPr>
          <w:snapToGrid w:val="0"/>
        </w:rPr>
        <w:tab/>
        <w:t>Place of custody may be changed</w:t>
      </w:r>
      <w:bookmarkEnd w:id="259"/>
      <w:bookmarkEnd w:id="260"/>
      <w:bookmarkEnd w:id="261"/>
      <w:bookmarkEnd w:id="262"/>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263" w:name="_Toc71357859"/>
      <w:bookmarkStart w:id="264" w:name="_Toc71357929"/>
      <w:bookmarkStart w:id="265" w:name="_Toc71357999"/>
      <w:bookmarkStart w:id="266" w:name="_Toc72894453"/>
      <w:bookmarkStart w:id="267" w:name="_Toc89511030"/>
      <w:bookmarkStart w:id="268" w:name="_Toc97106213"/>
      <w:bookmarkStart w:id="269" w:name="_Toc102271862"/>
      <w:bookmarkStart w:id="270" w:name="_Toc102899407"/>
      <w:bookmarkStart w:id="271" w:name="_Toc102899732"/>
      <w:bookmarkStart w:id="272" w:name="_Toc105924260"/>
      <w:bookmarkStart w:id="273" w:name="_Toc106068418"/>
      <w:bookmarkStart w:id="274" w:name="_Toc110141397"/>
      <w:bookmarkStart w:id="275" w:name="_Toc146962838"/>
      <w:bookmarkStart w:id="276" w:name="_Toc146962908"/>
      <w:bookmarkStart w:id="277" w:name="_Toc147130718"/>
      <w:r>
        <w:rPr>
          <w:rStyle w:val="CharDivNo"/>
        </w:rPr>
        <w:t>Division 3</w:t>
      </w:r>
      <w:r>
        <w:rPr>
          <w:snapToGrid w:val="0"/>
        </w:rPr>
        <w:t> — </w:t>
      </w:r>
      <w:r>
        <w:rPr>
          <w:rStyle w:val="CharDivText"/>
        </w:rPr>
        <w:t>Leave of absence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433595665"/>
      <w:bookmarkStart w:id="279" w:name="_Toc9846095"/>
      <w:bookmarkStart w:id="280" w:name="_Toc110141398"/>
      <w:bookmarkStart w:id="281" w:name="_Toc147130719"/>
      <w:r>
        <w:rPr>
          <w:rStyle w:val="CharSectno"/>
        </w:rPr>
        <w:t>27</w:t>
      </w:r>
      <w:r>
        <w:rPr>
          <w:snapToGrid w:val="0"/>
        </w:rPr>
        <w:t>.</w:t>
      </w:r>
      <w:r>
        <w:rPr>
          <w:snapToGrid w:val="0"/>
        </w:rPr>
        <w:tab/>
        <w:t>Governor may permit Board to allow leave of absence</w:t>
      </w:r>
      <w:bookmarkEnd w:id="278"/>
      <w:bookmarkEnd w:id="279"/>
      <w:bookmarkEnd w:id="280"/>
      <w:bookmarkEnd w:id="281"/>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282" w:name="_Toc433595666"/>
      <w:bookmarkStart w:id="283" w:name="_Toc9846096"/>
      <w:r>
        <w:tab/>
        <w:t>[Section 27 amended by No. 84 of 2004 s. 82.]</w:t>
      </w:r>
    </w:p>
    <w:p>
      <w:pPr>
        <w:pStyle w:val="Heading5"/>
        <w:rPr>
          <w:snapToGrid w:val="0"/>
        </w:rPr>
      </w:pPr>
      <w:bookmarkStart w:id="284" w:name="_Toc110141399"/>
      <w:bookmarkStart w:id="285" w:name="_Toc147130720"/>
      <w:r>
        <w:rPr>
          <w:rStyle w:val="CharSectno"/>
        </w:rPr>
        <w:t>28</w:t>
      </w:r>
      <w:r>
        <w:rPr>
          <w:snapToGrid w:val="0"/>
        </w:rPr>
        <w:t>.</w:t>
      </w:r>
      <w:r>
        <w:rPr>
          <w:snapToGrid w:val="0"/>
        </w:rPr>
        <w:tab/>
        <w:t>If allowed, Board may grant leave of absence</w:t>
      </w:r>
      <w:bookmarkEnd w:id="282"/>
      <w:bookmarkEnd w:id="283"/>
      <w:bookmarkEnd w:id="284"/>
      <w:bookmarkEnd w:id="285"/>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286" w:name="_Toc433595667"/>
      <w:bookmarkStart w:id="287" w:name="_Toc9846097"/>
      <w:r>
        <w:tab/>
        <w:t>[Section 28 amended by No. 84 of 2004 s. 82.]</w:t>
      </w:r>
    </w:p>
    <w:p>
      <w:pPr>
        <w:pStyle w:val="Heading5"/>
        <w:spacing w:before="120"/>
        <w:rPr>
          <w:snapToGrid w:val="0"/>
        </w:rPr>
      </w:pPr>
      <w:bookmarkStart w:id="288" w:name="_Toc110141400"/>
      <w:bookmarkStart w:id="289" w:name="_Toc147130721"/>
      <w:r>
        <w:rPr>
          <w:rStyle w:val="CharSectno"/>
        </w:rPr>
        <w:t>29</w:t>
      </w:r>
      <w:r>
        <w:rPr>
          <w:snapToGrid w:val="0"/>
        </w:rPr>
        <w:t>.</w:t>
      </w:r>
      <w:r>
        <w:rPr>
          <w:snapToGrid w:val="0"/>
        </w:rPr>
        <w:tab/>
        <w:t>Board may cancel leave of absence</w:t>
      </w:r>
      <w:bookmarkEnd w:id="286"/>
      <w:bookmarkEnd w:id="287"/>
      <w:bookmarkEnd w:id="288"/>
      <w:bookmarkEnd w:id="289"/>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290" w:name="_Toc433595668"/>
      <w:bookmarkStart w:id="291" w:name="_Toc9846098"/>
      <w:bookmarkStart w:id="292" w:name="_Toc110141401"/>
      <w:bookmarkStart w:id="293" w:name="_Toc147130722"/>
      <w:r>
        <w:rPr>
          <w:rStyle w:val="CharSectno"/>
        </w:rPr>
        <w:t>30</w:t>
      </w:r>
      <w:r>
        <w:rPr>
          <w:snapToGrid w:val="0"/>
        </w:rPr>
        <w:t>.</w:t>
      </w:r>
      <w:r>
        <w:rPr>
          <w:snapToGrid w:val="0"/>
        </w:rPr>
        <w:tab/>
        <w:t>Status of mentally impaired accused on leave of absence</w:t>
      </w:r>
      <w:bookmarkEnd w:id="290"/>
      <w:bookmarkEnd w:id="291"/>
      <w:bookmarkEnd w:id="292"/>
      <w:bookmarkEnd w:id="293"/>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294" w:name="_Toc433595669"/>
      <w:bookmarkStart w:id="295" w:name="_Toc9846099"/>
      <w:r>
        <w:tab/>
        <w:t>[Section 30 amended by No. 84 of 2004 s. 82.]</w:t>
      </w:r>
    </w:p>
    <w:p>
      <w:pPr>
        <w:pStyle w:val="Heading5"/>
        <w:rPr>
          <w:snapToGrid w:val="0"/>
        </w:rPr>
      </w:pPr>
      <w:bookmarkStart w:id="296" w:name="_Toc110141402"/>
      <w:bookmarkStart w:id="297" w:name="_Toc147130723"/>
      <w:r>
        <w:rPr>
          <w:rStyle w:val="CharSectno"/>
        </w:rPr>
        <w:t>31</w:t>
      </w:r>
      <w:r>
        <w:rPr>
          <w:snapToGrid w:val="0"/>
        </w:rPr>
        <w:t>.</w:t>
      </w:r>
      <w:r>
        <w:rPr>
          <w:snapToGrid w:val="0"/>
        </w:rPr>
        <w:tab/>
        <w:t>Absence without leave</w:t>
      </w:r>
      <w:bookmarkEnd w:id="294"/>
      <w:bookmarkEnd w:id="295"/>
      <w:bookmarkEnd w:id="296"/>
      <w:bookmarkEnd w:id="297"/>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298" w:name="_Toc433595670"/>
      <w:bookmarkStart w:id="299" w:name="_Toc9846100"/>
      <w:r>
        <w:tab/>
        <w:t>[Section 31 amended by No. 84 of 2004 s. 82.]</w:t>
      </w:r>
    </w:p>
    <w:p>
      <w:pPr>
        <w:pStyle w:val="Heading5"/>
        <w:rPr>
          <w:snapToGrid w:val="0"/>
        </w:rPr>
      </w:pPr>
      <w:bookmarkStart w:id="300" w:name="_Toc110141403"/>
      <w:bookmarkStart w:id="301" w:name="_Toc147130724"/>
      <w:r>
        <w:rPr>
          <w:rStyle w:val="CharSectno"/>
        </w:rPr>
        <w:t>32</w:t>
      </w:r>
      <w:r>
        <w:rPr>
          <w:snapToGrid w:val="0"/>
        </w:rPr>
        <w:t>.</w:t>
      </w:r>
      <w:r>
        <w:rPr>
          <w:snapToGrid w:val="0"/>
        </w:rPr>
        <w:tab/>
        <w:t>Other Acts do not apply</w:t>
      </w:r>
      <w:bookmarkEnd w:id="298"/>
      <w:bookmarkEnd w:id="299"/>
      <w:bookmarkEnd w:id="300"/>
      <w:bookmarkEnd w:id="301"/>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rPr>
          <w:snapToGrid w:val="0"/>
        </w:rPr>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accused.</w:t>
      </w:r>
    </w:p>
    <w:p>
      <w:pPr>
        <w:pStyle w:val="Footnotesection"/>
      </w:pPr>
      <w:bookmarkStart w:id="302" w:name="_Toc71357866"/>
      <w:bookmarkStart w:id="303" w:name="_Toc71357936"/>
      <w:bookmarkStart w:id="304" w:name="_Toc71358006"/>
      <w:bookmarkStart w:id="305" w:name="_Toc72894460"/>
      <w:bookmarkStart w:id="306" w:name="_Toc89511037"/>
      <w:bookmarkStart w:id="307" w:name="_Toc97106220"/>
      <w:bookmarkStart w:id="308" w:name="_Toc102271869"/>
      <w:r>
        <w:tab/>
        <w:t>[Section 32 amended by No. 84 of 2004 s. 82.]</w:t>
      </w:r>
    </w:p>
    <w:p>
      <w:pPr>
        <w:pStyle w:val="Heading3"/>
        <w:rPr>
          <w:snapToGrid w:val="0"/>
        </w:rPr>
      </w:pPr>
      <w:bookmarkStart w:id="309" w:name="_Toc102899414"/>
      <w:bookmarkStart w:id="310" w:name="_Toc102899739"/>
      <w:bookmarkStart w:id="311" w:name="_Toc105924267"/>
      <w:bookmarkStart w:id="312" w:name="_Toc106068425"/>
      <w:bookmarkStart w:id="313" w:name="_Toc110141404"/>
      <w:bookmarkStart w:id="314" w:name="_Toc146962845"/>
      <w:bookmarkStart w:id="315" w:name="_Toc146962915"/>
      <w:bookmarkStart w:id="316" w:name="_Toc147130725"/>
      <w:r>
        <w:rPr>
          <w:rStyle w:val="CharDivNo"/>
        </w:rPr>
        <w:t>Division 4</w:t>
      </w:r>
      <w:r>
        <w:rPr>
          <w:snapToGrid w:val="0"/>
        </w:rPr>
        <w:t> — </w:t>
      </w:r>
      <w:r>
        <w:rPr>
          <w:rStyle w:val="CharDivText"/>
        </w:rPr>
        <w:t>Reports about mentally impaired</w:t>
      </w:r>
      <w:bookmarkEnd w:id="302"/>
      <w:bookmarkEnd w:id="303"/>
      <w:bookmarkEnd w:id="304"/>
      <w:bookmarkEnd w:id="305"/>
      <w:bookmarkEnd w:id="306"/>
      <w:bookmarkEnd w:id="307"/>
      <w:bookmarkEnd w:id="308"/>
      <w:r>
        <w:rPr>
          <w:rStyle w:val="CharDivText"/>
        </w:rPr>
        <w:t xml:space="preserve"> accused</w:t>
      </w:r>
      <w:bookmarkEnd w:id="309"/>
      <w:bookmarkEnd w:id="310"/>
      <w:bookmarkEnd w:id="311"/>
      <w:bookmarkEnd w:id="312"/>
      <w:bookmarkEnd w:id="313"/>
      <w:bookmarkEnd w:id="314"/>
      <w:bookmarkEnd w:id="315"/>
      <w:bookmarkEnd w:id="316"/>
    </w:p>
    <w:p>
      <w:pPr>
        <w:pStyle w:val="Footnoteheading"/>
        <w:tabs>
          <w:tab w:val="left" w:pos="851"/>
        </w:tabs>
      </w:pPr>
      <w:bookmarkStart w:id="317" w:name="_Toc433595671"/>
      <w:bookmarkStart w:id="318" w:name="_Toc9846101"/>
      <w:r>
        <w:tab/>
        <w:t>[Heading amended by No. 84 of 2004 s. 82.]</w:t>
      </w:r>
    </w:p>
    <w:p>
      <w:pPr>
        <w:pStyle w:val="Heading5"/>
        <w:rPr>
          <w:snapToGrid w:val="0"/>
        </w:rPr>
      </w:pPr>
      <w:bookmarkStart w:id="319" w:name="_Toc110141405"/>
      <w:bookmarkStart w:id="320" w:name="_Toc147130726"/>
      <w:r>
        <w:rPr>
          <w:rStyle w:val="CharSectno"/>
        </w:rPr>
        <w:t>33</w:t>
      </w:r>
      <w:r>
        <w:rPr>
          <w:snapToGrid w:val="0"/>
        </w:rPr>
        <w:t>.</w:t>
      </w:r>
      <w:r>
        <w:rPr>
          <w:snapToGrid w:val="0"/>
        </w:rPr>
        <w:tab/>
        <w:t>Reports to Minister</w:t>
      </w:r>
      <w:bookmarkEnd w:id="317"/>
      <w:bookmarkEnd w:id="318"/>
      <w:bookmarkEnd w:id="319"/>
      <w:bookmarkEnd w:id="320"/>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Footnotesection"/>
      </w:pPr>
      <w:bookmarkStart w:id="321" w:name="_Toc433595672"/>
      <w:bookmarkStart w:id="322" w:name="_Toc9846102"/>
      <w:r>
        <w:tab/>
        <w:t>[Section 33 amended by No. 84 of 2004 s. 82.]</w:t>
      </w:r>
    </w:p>
    <w:p>
      <w:pPr>
        <w:pStyle w:val="Heading5"/>
        <w:rPr>
          <w:snapToGrid w:val="0"/>
        </w:rPr>
      </w:pPr>
      <w:bookmarkStart w:id="323" w:name="_Toc110141406"/>
      <w:bookmarkStart w:id="324" w:name="_Toc147130727"/>
      <w:r>
        <w:rPr>
          <w:rStyle w:val="CharSectno"/>
        </w:rPr>
        <w:t>34</w:t>
      </w:r>
      <w:r>
        <w:rPr>
          <w:snapToGrid w:val="0"/>
        </w:rPr>
        <w:t>.</w:t>
      </w:r>
      <w:r>
        <w:rPr>
          <w:snapToGrid w:val="0"/>
        </w:rPr>
        <w:tab/>
        <w:t>Reports to be given to accused, Police and DPP</w:t>
      </w:r>
      <w:bookmarkEnd w:id="321"/>
      <w:bookmarkEnd w:id="322"/>
      <w:bookmarkEnd w:id="323"/>
      <w:bookmarkEnd w:id="324"/>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25" w:name="_Toc71357869"/>
      <w:bookmarkStart w:id="326" w:name="_Toc71357939"/>
      <w:bookmarkStart w:id="327" w:name="_Toc71358009"/>
      <w:bookmarkStart w:id="328" w:name="_Toc72894463"/>
      <w:bookmarkStart w:id="329" w:name="_Toc89511040"/>
      <w:bookmarkStart w:id="330" w:name="_Toc97106223"/>
      <w:bookmarkStart w:id="331" w:name="_Toc102271872"/>
      <w:r>
        <w:tab/>
        <w:t>[Section 34 amended by No. 84 of 2004 s. 82.]</w:t>
      </w:r>
    </w:p>
    <w:p>
      <w:pPr>
        <w:pStyle w:val="Heading3"/>
        <w:rPr>
          <w:snapToGrid w:val="0"/>
        </w:rPr>
      </w:pPr>
      <w:bookmarkStart w:id="332" w:name="_Toc102899417"/>
      <w:bookmarkStart w:id="333" w:name="_Toc102899742"/>
      <w:bookmarkStart w:id="334" w:name="_Toc105924270"/>
      <w:bookmarkStart w:id="335" w:name="_Toc106068428"/>
      <w:bookmarkStart w:id="336" w:name="_Toc110141407"/>
      <w:bookmarkStart w:id="337" w:name="_Toc146962848"/>
      <w:bookmarkStart w:id="338" w:name="_Toc146962918"/>
      <w:bookmarkStart w:id="339" w:name="_Toc147130728"/>
      <w:r>
        <w:rPr>
          <w:rStyle w:val="CharDivNo"/>
        </w:rPr>
        <w:t>Division 5</w:t>
      </w:r>
      <w:r>
        <w:rPr>
          <w:snapToGrid w:val="0"/>
        </w:rPr>
        <w:t> — </w:t>
      </w:r>
      <w:r>
        <w:rPr>
          <w:rStyle w:val="CharDivText"/>
        </w:rPr>
        <w:t>Releasing mentally impaired</w:t>
      </w:r>
      <w:bookmarkEnd w:id="325"/>
      <w:bookmarkEnd w:id="326"/>
      <w:bookmarkEnd w:id="327"/>
      <w:bookmarkEnd w:id="328"/>
      <w:bookmarkEnd w:id="329"/>
      <w:bookmarkEnd w:id="330"/>
      <w:bookmarkEnd w:id="331"/>
      <w:r>
        <w:rPr>
          <w:rStyle w:val="CharDivText"/>
        </w:rPr>
        <w:t xml:space="preserve"> accused</w:t>
      </w:r>
      <w:bookmarkEnd w:id="332"/>
      <w:bookmarkEnd w:id="333"/>
      <w:bookmarkEnd w:id="334"/>
      <w:bookmarkEnd w:id="335"/>
      <w:bookmarkEnd w:id="336"/>
      <w:bookmarkEnd w:id="337"/>
      <w:bookmarkEnd w:id="338"/>
      <w:bookmarkEnd w:id="339"/>
    </w:p>
    <w:p>
      <w:pPr>
        <w:pStyle w:val="Footnoteheading"/>
        <w:keepNext/>
        <w:tabs>
          <w:tab w:val="left" w:pos="851"/>
        </w:tabs>
      </w:pPr>
      <w:bookmarkStart w:id="340" w:name="_Toc433595673"/>
      <w:bookmarkStart w:id="341" w:name="_Toc9846103"/>
      <w:r>
        <w:tab/>
        <w:t>[Heading amended by No. 84 of 2004 s. 82.]</w:t>
      </w:r>
    </w:p>
    <w:p>
      <w:pPr>
        <w:pStyle w:val="Heading5"/>
        <w:rPr>
          <w:snapToGrid w:val="0"/>
        </w:rPr>
      </w:pPr>
      <w:bookmarkStart w:id="342" w:name="_Toc110141408"/>
      <w:bookmarkStart w:id="343" w:name="_Toc147130729"/>
      <w:r>
        <w:rPr>
          <w:rStyle w:val="CharSectno"/>
        </w:rPr>
        <w:t>35</w:t>
      </w:r>
      <w:r>
        <w:rPr>
          <w:snapToGrid w:val="0"/>
        </w:rPr>
        <w:t>.</w:t>
      </w:r>
      <w:r>
        <w:rPr>
          <w:snapToGrid w:val="0"/>
        </w:rPr>
        <w:tab/>
        <w:t>Governor may release mentally impaired</w:t>
      </w:r>
      <w:bookmarkEnd w:id="340"/>
      <w:bookmarkEnd w:id="341"/>
      <w:r>
        <w:rPr>
          <w:snapToGrid w:val="0"/>
        </w:rPr>
        <w:t xml:space="preserve"> accused</w:t>
      </w:r>
      <w:bookmarkEnd w:id="342"/>
      <w:bookmarkEnd w:id="343"/>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344" w:name="_Toc433595674"/>
      <w:bookmarkStart w:id="345" w:name="_Toc9846104"/>
      <w:r>
        <w:tab/>
        <w:t>[Section 35 amended by No. 84 of 2004 s. 82.]</w:t>
      </w:r>
    </w:p>
    <w:p>
      <w:pPr>
        <w:pStyle w:val="Heading5"/>
        <w:rPr>
          <w:snapToGrid w:val="0"/>
        </w:rPr>
      </w:pPr>
      <w:bookmarkStart w:id="346" w:name="_Toc110141409"/>
      <w:bookmarkStart w:id="347" w:name="_Toc147130730"/>
      <w:r>
        <w:rPr>
          <w:rStyle w:val="CharSectno"/>
        </w:rPr>
        <w:t>36</w:t>
      </w:r>
      <w:r>
        <w:rPr>
          <w:snapToGrid w:val="0"/>
        </w:rPr>
        <w:t>.</w:t>
      </w:r>
      <w:r>
        <w:rPr>
          <w:snapToGrid w:val="0"/>
        </w:rPr>
        <w:tab/>
        <w:t>Order to be given to accused, Police and DPP</w:t>
      </w:r>
      <w:bookmarkEnd w:id="344"/>
      <w:bookmarkEnd w:id="345"/>
      <w:bookmarkEnd w:id="346"/>
      <w:bookmarkEnd w:id="347"/>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348" w:name="_Toc433595675"/>
      <w:bookmarkStart w:id="349" w:name="_Toc9846105"/>
      <w:r>
        <w:tab/>
        <w:t>[Section 36 amended by No. 84 of 2004 s. 82.]</w:t>
      </w:r>
    </w:p>
    <w:p>
      <w:pPr>
        <w:pStyle w:val="Heading5"/>
        <w:rPr>
          <w:snapToGrid w:val="0"/>
        </w:rPr>
      </w:pPr>
      <w:bookmarkStart w:id="350" w:name="_Toc110141410"/>
      <w:bookmarkStart w:id="351" w:name="_Toc147130731"/>
      <w:r>
        <w:rPr>
          <w:rStyle w:val="CharSectno"/>
        </w:rPr>
        <w:t>37</w:t>
      </w:r>
      <w:r>
        <w:rPr>
          <w:snapToGrid w:val="0"/>
        </w:rPr>
        <w:t>.</w:t>
      </w:r>
      <w:r>
        <w:rPr>
          <w:snapToGrid w:val="0"/>
        </w:rPr>
        <w:tab/>
        <w:t>Breach of conditions of release</w:t>
      </w:r>
      <w:bookmarkEnd w:id="348"/>
      <w:bookmarkEnd w:id="349"/>
      <w:bookmarkEnd w:id="350"/>
      <w:bookmarkEnd w:id="351"/>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352" w:name="_Toc71357873"/>
      <w:bookmarkStart w:id="353" w:name="_Toc71357943"/>
      <w:bookmarkStart w:id="354" w:name="_Toc71358013"/>
      <w:bookmarkStart w:id="355" w:name="_Toc72894467"/>
      <w:bookmarkStart w:id="356" w:name="_Toc89511044"/>
      <w:bookmarkStart w:id="357" w:name="_Toc97106227"/>
      <w:bookmarkStart w:id="358" w:name="_Toc102271876"/>
      <w:r>
        <w:tab/>
        <w:t>[Section 37 amended by No. 84 of 2004 s. 82.]</w:t>
      </w:r>
    </w:p>
    <w:p>
      <w:pPr>
        <w:pStyle w:val="Heading3"/>
        <w:rPr>
          <w:snapToGrid w:val="0"/>
        </w:rPr>
      </w:pPr>
      <w:bookmarkStart w:id="359" w:name="_Toc102899421"/>
      <w:bookmarkStart w:id="360" w:name="_Toc102899746"/>
      <w:bookmarkStart w:id="361" w:name="_Toc105924274"/>
      <w:bookmarkStart w:id="362" w:name="_Toc106068432"/>
      <w:bookmarkStart w:id="363" w:name="_Toc110141411"/>
      <w:bookmarkStart w:id="364" w:name="_Toc146962852"/>
      <w:bookmarkStart w:id="365" w:name="_Toc146962922"/>
      <w:bookmarkStart w:id="366" w:name="_Toc147130732"/>
      <w:r>
        <w:rPr>
          <w:rStyle w:val="CharDivNo"/>
        </w:rPr>
        <w:t>Division 6</w:t>
      </w:r>
      <w:r>
        <w:rPr>
          <w:snapToGrid w:val="0"/>
        </w:rPr>
        <w:t> — </w:t>
      </w:r>
      <w:r>
        <w:rPr>
          <w:rStyle w:val="CharDivText"/>
        </w:rPr>
        <w:t>Miscellaneous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33595676"/>
      <w:bookmarkStart w:id="368" w:name="_Toc9846106"/>
      <w:bookmarkStart w:id="369" w:name="_Toc110141412"/>
      <w:bookmarkStart w:id="370" w:name="_Toc147130733"/>
      <w:r>
        <w:rPr>
          <w:rStyle w:val="CharSectno"/>
        </w:rPr>
        <w:t>38</w:t>
      </w:r>
      <w:r>
        <w:rPr>
          <w:snapToGrid w:val="0"/>
        </w:rPr>
        <w:t>.</w:t>
      </w:r>
      <w:r>
        <w:rPr>
          <w:snapToGrid w:val="0"/>
        </w:rPr>
        <w:tab/>
        <w:t>When discharge occurs</w:t>
      </w:r>
      <w:bookmarkEnd w:id="367"/>
      <w:bookmarkEnd w:id="368"/>
      <w:bookmarkEnd w:id="369"/>
      <w:bookmarkEnd w:id="370"/>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371" w:name="_Toc433595677"/>
      <w:bookmarkStart w:id="372" w:name="_Toc9846107"/>
      <w:r>
        <w:tab/>
        <w:t>[Section 38 amended by No. 84 of 2004 s. 82.]</w:t>
      </w:r>
    </w:p>
    <w:p>
      <w:pPr>
        <w:pStyle w:val="Heading5"/>
        <w:rPr>
          <w:snapToGrid w:val="0"/>
        </w:rPr>
      </w:pPr>
      <w:bookmarkStart w:id="373" w:name="_Toc110141413"/>
      <w:bookmarkStart w:id="374" w:name="_Toc147130734"/>
      <w:r>
        <w:rPr>
          <w:rStyle w:val="CharSectno"/>
        </w:rPr>
        <w:t>39</w:t>
      </w:r>
      <w:r>
        <w:rPr>
          <w:snapToGrid w:val="0"/>
        </w:rPr>
        <w:t>.</w:t>
      </w:r>
      <w:r>
        <w:rPr>
          <w:snapToGrid w:val="0"/>
        </w:rPr>
        <w:tab/>
        <w:t>Released mentally impaired accused may be made involuntary patient</w:t>
      </w:r>
      <w:bookmarkEnd w:id="371"/>
      <w:bookmarkEnd w:id="372"/>
      <w:bookmarkEnd w:id="373"/>
      <w:bookmarkEnd w:id="374"/>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375" w:name="_Toc433595678"/>
      <w:bookmarkStart w:id="376" w:name="_Toc9846108"/>
      <w:r>
        <w:tab/>
        <w:t>[Section 39 amended by No. 84 of 2004 s. 82.]</w:t>
      </w:r>
    </w:p>
    <w:p>
      <w:pPr>
        <w:pStyle w:val="Heading5"/>
        <w:rPr>
          <w:snapToGrid w:val="0"/>
        </w:rPr>
      </w:pPr>
      <w:bookmarkStart w:id="377" w:name="_Toc110141414"/>
      <w:bookmarkStart w:id="378" w:name="_Toc147130735"/>
      <w:r>
        <w:rPr>
          <w:rStyle w:val="CharSectno"/>
        </w:rPr>
        <w:t>40</w:t>
      </w:r>
      <w:r>
        <w:rPr>
          <w:snapToGrid w:val="0"/>
        </w:rPr>
        <w:t>.</w:t>
      </w:r>
      <w:r>
        <w:rPr>
          <w:snapToGrid w:val="0"/>
        </w:rPr>
        <w:tab/>
        <w:t>Board may require examination etc.</w:t>
      </w:r>
      <w:bookmarkEnd w:id="375"/>
      <w:bookmarkEnd w:id="376"/>
      <w:bookmarkEnd w:id="377"/>
      <w:bookmarkEnd w:id="378"/>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379" w:name="_Toc71357877"/>
      <w:bookmarkStart w:id="380" w:name="_Toc71357947"/>
      <w:bookmarkStart w:id="381" w:name="_Toc71358017"/>
      <w:bookmarkStart w:id="382" w:name="_Toc72894471"/>
      <w:bookmarkStart w:id="383" w:name="_Toc89511048"/>
      <w:bookmarkStart w:id="384" w:name="_Toc97106231"/>
      <w:bookmarkStart w:id="385" w:name="_Toc102271880"/>
      <w:r>
        <w:tab/>
        <w:t>[Section 40 amended by No. 84 of 2004 s. 82.]</w:t>
      </w:r>
    </w:p>
    <w:p>
      <w:pPr>
        <w:pStyle w:val="Heading2"/>
      </w:pPr>
      <w:bookmarkStart w:id="386" w:name="_Toc102899425"/>
      <w:bookmarkStart w:id="387" w:name="_Toc102899750"/>
      <w:bookmarkStart w:id="388" w:name="_Toc105924278"/>
      <w:bookmarkStart w:id="389" w:name="_Toc106068436"/>
      <w:bookmarkStart w:id="390" w:name="_Toc110141415"/>
      <w:bookmarkStart w:id="391" w:name="_Toc146962856"/>
      <w:bookmarkStart w:id="392" w:name="_Toc146962926"/>
      <w:bookmarkStart w:id="393" w:name="_Toc147130736"/>
      <w:r>
        <w:rPr>
          <w:rStyle w:val="CharPartNo"/>
        </w:rPr>
        <w:t>Part 6</w:t>
      </w:r>
      <w:r>
        <w:rPr>
          <w:rStyle w:val="CharDivNo"/>
        </w:rPr>
        <w:t> </w:t>
      </w:r>
      <w:r>
        <w:t>—</w:t>
      </w:r>
      <w:r>
        <w:rPr>
          <w:rStyle w:val="CharDivText"/>
        </w:rPr>
        <w:t> </w:t>
      </w:r>
      <w:r>
        <w:rPr>
          <w:rStyle w:val="CharPartText"/>
        </w:rPr>
        <w:t>Mentally Impaired Accused Review Board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851"/>
        </w:tabs>
      </w:pPr>
      <w:bookmarkStart w:id="394" w:name="_Toc433595679"/>
      <w:bookmarkStart w:id="395" w:name="_Toc9846109"/>
      <w:r>
        <w:tab/>
        <w:t>[Heading amended by No. 84 of 2004 s. 82.]</w:t>
      </w:r>
    </w:p>
    <w:p>
      <w:pPr>
        <w:pStyle w:val="Heading5"/>
        <w:rPr>
          <w:snapToGrid w:val="0"/>
        </w:rPr>
      </w:pPr>
      <w:bookmarkStart w:id="396" w:name="_Toc110141416"/>
      <w:bookmarkStart w:id="397" w:name="_Toc147130737"/>
      <w:r>
        <w:rPr>
          <w:rStyle w:val="CharSectno"/>
        </w:rPr>
        <w:t>41</w:t>
      </w:r>
      <w:r>
        <w:rPr>
          <w:snapToGrid w:val="0"/>
        </w:rPr>
        <w:t>.</w:t>
      </w:r>
      <w:r>
        <w:rPr>
          <w:snapToGrid w:val="0"/>
        </w:rPr>
        <w:tab/>
        <w:t>Board established</w:t>
      </w:r>
      <w:bookmarkEnd w:id="394"/>
      <w:bookmarkEnd w:id="395"/>
      <w:bookmarkEnd w:id="396"/>
      <w:bookmarkEnd w:id="397"/>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398" w:name="_Toc433595680"/>
      <w:bookmarkStart w:id="399" w:name="_Toc9846110"/>
      <w:r>
        <w:tab/>
        <w:t>[Section 41 amended by No. 84 of 2004 s. 82.]</w:t>
      </w:r>
    </w:p>
    <w:p>
      <w:pPr>
        <w:pStyle w:val="Heading5"/>
        <w:rPr>
          <w:snapToGrid w:val="0"/>
        </w:rPr>
      </w:pPr>
      <w:bookmarkStart w:id="400" w:name="_Toc110141417"/>
      <w:bookmarkStart w:id="401" w:name="_Toc147130738"/>
      <w:r>
        <w:rPr>
          <w:rStyle w:val="CharSectno"/>
        </w:rPr>
        <w:t>42</w:t>
      </w:r>
      <w:r>
        <w:rPr>
          <w:snapToGrid w:val="0"/>
        </w:rPr>
        <w:t>.</w:t>
      </w:r>
      <w:r>
        <w:rPr>
          <w:snapToGrid w:val="0"/>
        </w:rPr>
        <w:tab/>
        <w:t>Members</w:t>
      </w:r>
      <w:bookmarkEnd w:id="398"/>
      <w:bookmarkEnd w:id="399"/>
      <w:bookmarkEnd w:id="400"/>
      <w:bookmarkEnd w:id="401"/>
    </w:p>
    <w:p>
      <w:pPr>
        <w:pStyle w:val="Subsection"/>
        <w:rPr>
          <w:snapToGrid w:val="0"/>
        </w:rPr>
      </w:pPr>
      <w:r>
        <w:rPr>
          <w:snapToGrid w:val="0"/>
        </w:rPr>
        <w:tab/>
        <w:t>(1)</w:t>
      </w:r>
      <w:r>
        <w:rPr>
          <w:snapToGrid w:val="0"/>
        </w:rPr>
        <w:tab/>
        <w:t xml:space="preserve">There are to be 6 members on the Board — </w:t>
      </w:r>
    </w:p>
    <w:p>
      <w:pPr>
        <w:pStyle w:val="Indenta"/>
        <w:rPr>
          <w:snapToGrid w:val="0"/>
        </w:rPr>
      </w:pPr>
      <w:r>
        <w:rPr>
          <w:snapToGrid w:val="0"/>
        </w:rPr>
        <w:tab/>
        <w:t>(a)</w:t>
      </w:r>
      <w:r>
        <w:rPr>
          <w:snapToGrid w:val="0"/>
        </w:rPr>
        <w:tab/>
        <w:t xml:space="preserve">the judicial member appointed to the Parole Board under section 103(1)(a) of the </w:t>
      </w:r>
      <w:r>
        <w:rPr>
          <w:i/>
          <w:snapToGrid w:val="0"/>
        </w:rPr>
        <w:t>Sentence Administration Act 2003</w:t>
      </w:r>
      <w:r>
        <w:rPr>
          <w:snapToGrid w:val="0"/>
        </w:rPr>
        <w:t>;</w:t>
      </w:r>
    </w:p>
    <w:p>
      <w:pPr>
        <w:pStyle w:val="Indenta"/>
        <w:rPr>
          <w:snapToGrid w:val="0"/>
        </w:rPr>
      </w:pPr>
      <w:r>
        <w:rPr>
          <w:snapToGrid w:val="0"/>
        </w:rPr>
        <w:tab/>
        <w:t>(b)</w:t>
      </w:r>
      <w:r>
        <w:rPr>
          <w:snapToGrid w:val="0"/>
        </w:rPr>
        <w:tab/>
        <w:t>the 3 persons appointed to the Parole Board under</w:t>
      </w:r>
      <w:r>
        <w:rPr>
          <w:i/>
          <w:snapToGrid w:val="0"/>
        </w:rPr>
        <w:t xml:space="preserve"> </w:t>
      </w:r>
      <w:r>
        <w:rPr>
          <w:snapToGrid w:val="0"/>
        </w:rPr>
        <w:t xml:space="preserve">section 103(1)(b) of the </w:t>
      </w:r>
      <w:r>
        <w:rPr>
          <w:i/>
          <w:snapToGrid w:val="0"/>
        </w:rPr>
        <w:t>Sentence Administration Act 2003</w:t>
      </w:r>
      <w:r>
        <w:rPr>
          <w:snapToGrid w:val="0"/>
        </w:rPr>
        <w:t>;</w:t>
      </w:r>
    </w:p>
    <w:p>
      <w:pPr>
        <w:pStyle w:val="Indenta"/>
        <w:rPr>
          <w:snapToGrid w:val="0"/>
        </w:rPr>
      </w:pPr>
      <w:r>
        <w:rPr>
          <w:snapToGrid w:val="0"/>
        </w:rPr>
        <w:tab/>
        <w:t>(c)</w:t>
      </w:r>
      <w:r>
        <w:rPr>
          <w:snapToGrid w:val="0"/>
        </w:rPr>
        <w:tab/>
        <w:t>a psychiatrist appointed by the Governor; and</w:t>
      </w:r>
    </w:p>
    <w:p>
      <w:pPr>
        <w:pStyle w:val="Indenta"/>
        <w:rPr>
          <w:snapToGrid w:val="0"/>
        </w:rPr>
      </w:pPr>
      <w:r>
        <w:rPr>
          <w:snapToGrid w:val="0"/>
        </w:rPr>
        <w:tab/>
        <w:t>(d)</w:t>
      </w:r>
      <w:r>
        <w:rPr>
          <w:snapToGrid w:val="0"/>
        </w:rPr>
        <w:tab/>
        <w:t>a psychologist appointed by the Governor.</w:t>
      </w:r>
    </w:p>
    <w:p>
      <w:pPr>
        <w:pStyle w:val="Subsection"/>
        <w:rPr>
          <w:snapToGrid w:val="0"/>
        </w:rPr>
      </w:pPr>
      <w:r>
        <w:rPr>
          <w:snapToGrid w:val="0"/>
        </w:rPr>
        <w:tab/>
        <w:t>(2)</w:t>
      </w:r>
      <w:r>
        <w:rPr>
          <w:snapToGrid w:val="0"/>
        </w:rPr>
        <w:tab/>
        <w:t>The judicial member is the chairperson of the Board.</w:t>
      </w:r>
    </w:p>
    <w:p>
      <w:pPr>
        <w:pStyle w:val="Subsection"/>
        <w:rPr>
          <w:snapToGrid w:val="0"/>
        </w:rPr>
      </w:pPr>
      <w:r>
        <w:rPr>
          <w:snapToGrid w:val="0"/>
        </w:rPr>
        <w:tab/>
        <w:t>(3)</w:t>
      </w:r>
      <w:r>
        <w:rPr>
          <w:snapToGrid w:val="0"/>
        </w:rPr>
        <w:tab/>
        <w:t>Those members of the Review Board who are also members of the Parole Board are members of the Review Board only while they are members of the Parole Board.</w:t>
      </w:r>
    </w:p>
    <w:p>
      <w:pPr>
        <w:pStyle w:val="Subsection"/>
        <w:rPr>
          <w:snapToGrid w:val="0"/>
        </w:rPr>
      </w:pPr>
      <w:r>
        <w:rPr>
          <w:snapToGrid w:val="0"/>
        </w:rPr>
        <w:tab/>
        <w:t>(4)</w:t>
      </w:r>
      <w:r>
        <w:rPr>
          <w:snapToGrid w:val="0"/>
        </w:rPr>
        <w:tab/>
        <w:t>If a member of the Parole Board who is also a member of the Review Board has a deputy, the deputy may attend a meeting of the Review Board when the member is absent and may perform the member’s functions.</w:t>
      </w:r>
    </w:p>
    <w:p>
      <w:pPr>
        <w:pStyle w:val="Subsection"/>
        <w:rPr>
          <w:snapToGrid w:val="0"/>
        </w:rPr>
      </w:pPr>
      <w:r>
        <w:rPr>
          <w:snapToGrid w:val="0"/>
        </w:rPr>
        <w:tab/>
        <w:t>(5)</w:t>
      </w:r>
      <w:r>
        <w:rPr>
          <w:snapToGrid w:val="0"/>
        </w:rPr>
        <w:tab/>
        <w:t>The Governor may appoint a psychiatrist to be the deputy of the psychiatrist appointed to the Board and a psychologist to be the deputy of the psychologist.</w:t>
      </w:r>
    </w:p>
    <w:p>
      <w:pPr>
        <w:pStyle w:val="Subsection"/>
        <w:keepNext/>
        <w:rPr>
          <w:snapToGrid w:val="0"/>
        </w:rPr>
      </w:pPr>
      <w:r>
        <w:rPr>
          <w:snapToGrid w:val="0"/>
        </w:rPr>
        <w:tab/>
        <w:t>(6)</w:t>
      </w:r>
      <w:r>
        <w:rPr>
          <w:snapToGrid w:val="0"/>
        </w:rPr>
        <w:tab/>
        <w:t>Schedule 1 to the</w:t>
      </w:r>
      <w:r>
        <w:rPr>
          <w:i/>
          <w:snapToGrid w:val="0"/>
        </w:rPr>
        <w:t xml:space="preserve"> Sentence Administration Act 2003</w:t>
      </w:r>
      <w:r>
        <w:rPr>
          <w:snapToGrid w:val="0"/>
        </w:rPr>
        <w:t>, other than clause 4, applies — </w:t>
      </w:r>
    </w:p>
    <w:p>
      <w:pPr>
        <w:pStyle w:val="Indenta"/>
        <w:rPr>
          <w:snapToGrid w:val="0"/>
        </w:rPr>
      </w:pPr>
      <w:r>
        <w:rPr>
          <w:snapToGrid w:val="0"/>
        </w:rPr>
        <w:tab/>
        <w:t>(a)</w:t>
      </w:r>
      <w:r>
        <w:rPr>
          <w:snapToGrid w:val="0"/>
        </w:rPr>
        <w:tab/>
        <w:t>in respect of the psychiatrist and the psychologist appointed as members of the Review Board as if they were members of the Parole Board appointed by the Governor;</w:t>
      </w:r>
    </w:p>
    <w:p>
      <w:pPr>
        <w:pStyle w:val="Indenta"/>
        <w:rPr>
          <w:snapToGrid w:val="0"/>
        </w:rPr>
      </w:pPr>
      <w:r>
        <w:rPr>
          <w:snapToGrid w:val="0"/>
        </w:rPr>
        <w:tab/>
        <w:t>(b)</w:t>
      </w:r>
      <w:r>
        <w:rPr>
          <w:snapToGrid w:val="0"/>
        </w:rPr>
        <w:tab/>
        <w:t>in respect of meetings of the Review Board as if it were the Parole Board.</w:t>
      </w:r>
    </w:p>
    <w:p>
      <w:pPr>
        <w:pStyle w:val="Footnotesection"/>
      </w:pPr>
      <w:r>
        <w:tab/>
        <w:t>[Section 42 amended by No. 50 of 2003 s. 29(3).]</w:t>
      </w:r>
    </w:p>
    <w:p>
      <w:pPr>
        <w:pStyle w:val="Heading5"/>
        <w:rPr>
          <w:snapToGrid w:val="0"/>
        </w:rPr>
      </w:pPr>
      <w:bookmarkStart w:id="402" w:name="_Toc433595681"/>
      <w:bookmarkStart w:id="403" w:name="_Toc9846111"/>
      <w:bookmarkStart w:id="404" w:name="_Toc110141418"/>
      <w:bookmarkStart w:id="405" w:name="_Toc147130739"/>
      <w:r>
        <w:rPr>
          <w:rStyle w:val="CharSectno"/>
        </w:rPr>
        <w:t>43</w:t>
      </w:r>
      <w:r>
        <w:rPr>
          <w:snapToGrid w:val="0"/>
        </w:rPr>
        <w:t>.</w:t>
      </w:r>
      <w:r>
        <w:rPr>
          <w:snapToGrid w:val="0"/>
        </w:rPr>
        <w:tab/>
        <w:t>Secretary</w:t>
      </w:r>
      <w:bookmarkEnd w:id="402"/>
      <w:bookmarkEnd w:id="403"/>
      <w:bookmarkEnd w:id="404"/>
      <w:bookmarkEnd w:id="405"/>
    </w:p>
    <w:p>
      <w:pPr>
        <w:pStyle w:val="Subsection"/>
        <w:rPr>
          <w:snapToGrid w:val="0"/>
        </w:rPr>
      </w:pPr>
      <w:r>
        <w:rPr>
          <w:snapToGrid w:val="0"/>
        </w:rPr>
        <w:tab/>
      </w:r>
      <w:r>
        <w:rPr>
          <w:snapToGrid w:val="0"/>
        </w:rPr>
        <w:tab/>
        <w:t xml:space="preserve">The person appointed under section 104 of the </w:t>
      </w:r>
      <w:r>
        <w:rPr>
          <w:i/>
          <w:snapToGrid w:val="0"/>
        </w:rPr>
        <w:t>Sentence Administration Act 2003</w:t>
      </w:r>
      <w:r>
        <w:rPr>
          <w:snapToGrid w:val="0"/>
        </w:rPr>
        <w:t xml:space="preserve"> to be the secretary of the Parole Board is also the secretary of the Review Board.</w:t>
      </w:r>
    </w:p>
    <w:p>
      <w:pPr>
        <w:pStyle w:val="Footnotesection"/>
      </w:pPr>
      <w:bookmarkStart w:id="406" w:name="_Toc433595682"/>
      <w:bookmarkStart w:id="407" w:name="_Toc9846112"/>
      <w:r>
        <w:tab/>
        <w:t>[Section 43 amended by No. 50 of 2003 s. 29(3).]</w:t>
      </w:r>
    </w:p>
    <w:p>
      <w:pPr>
        <w:pStyle w:val="Heading5"/>
        <w:rPr>
          <w:snapToGrid w:val="0"/>
        </w:rPr>
      </w:pPr>
      <w:bookmarkStart w:id="408" w:name="_Toc110141419"/>
      <w:bookmarkStart w:id="409" w:name="_Toc147130740"/>
      <w:r>
        <w:rPr>
          <w:rStyle w:val="CharSectno"/>
        </w:rPr>
        <w:t>44</w:t>
      </w:r>
      <w:r>
        <w:rPr>
          <w:snapToGrid w:val="0"/>
        </w:rPr>
        <w:t>.</w:t>
      </w:r>
      <w:r>
        <w:rPr>
          <w:snapToGrid w:val="0"/>
        </w:rPr>
        <w:tab/>
        <w:t>Functions</w:t>
      </w:r>
      <w:bookmarkEnd w:id="406"/>
      <w:bookmarkEnd w:id="407"/>
      <w:bookmarkEnd w:id="408"/>
      <w:bookmarkEnd w:id="409"/>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410" w:name="_Toc433595683"/>
      <w:bookmarkStart w:id="411" w:name="_Toc9846113"/>
      <w:bookmarkStart w:id="412" w:name="_Toc110141420"/>
      <w:bookmarkStart w:id="413" w:name="_Toc147130741"/>
      <w:r>
        <w:rPr>
          <w:rStyle w:val="CharSectno"/>
        </w:rPr>
        <w:t>45</w:t>
      </w:r>
      <w:r>
        <w:rPr>
          <w:snapToGrid w:val="0"/>
        </w:rPr>
        <w:t>.</w:t>
      </w:r>
      <w:r>
        <w:rPr>
          <w:snapToGrid w:val="0"/>
        </w:rPr>
        <w:tab/>
        <w:t>Supervising officers</w:t>
      </w:r>
      <w:bookmarkEnd w:id="410"/>
      <w:bookmarkEnd w:id="411"/>
      <w:bookmarkEnd w:id="412"/>
      <w:bookmarkEnd w:id="413"/>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414" w:name="_Toc433595684"/>
      <w:bookmarkStart w:id="415" w:name="_Toc9846114"/>
      <w:r>
        <w:tab/>
        <w:t>[Section 45 amended by No. 84 of 2004 s. 82.]</w:t>
      </w:r>
    </w:p>
    <w:p>
      <w:pPr>
        <w:pStyle w:val="Heading5"/>
        <w:rPr>
          <w:snapToGrid w:val="0"/>
        </w:rPr>
      </w:pPr>
      <w:bookmarkStart w:id="416" w:name="_Toc110141421"/>
      <w:bookmarkStart w:id="417" w:name="_Toc147130742"/>
      <w:r>
        <w:rPr>
          <w:rStyle w:val="CharSectno"/>
        </w:rPr>
        <w:t>46</w:t>
      </w:r>
      <w:r>
        <w:rPr>
          <w:snapToGrid w:val="0"/>
        </w:rPr>
        <w:t>.</w:t>
      </w:r>
      <w:r>
        <w:rPr>
          <w:snapToGrid w:val="0"/>
        </w:rPr>
        <w:tab/>
        <w:t>Decisions, orders and warrants</w:t>
      </w:r>
      <w:bookmarkEnd w:id="414"/>
      <w:bookmarkEnd w:id="415"/>
      <w:bookmarkEnd w:id="416"/>
      <w:bookmarkEnd w:id="417"/>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by the judicial member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by the judicial member,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the judicial member of the Board if he or she is a judge of the Supreme Court or the District Court.</w:t>
      </w:r>
    </w:p>
    <w:p>
      <w:pPr>
        <w:pStyle w:val="Footnotesection"/>
      </w:pPr>
      <w:r>
        <w:tab/>
        <w:t>[Section 46 amended by No. 10 of 1998 s. 26.]</w:t>
      </w:r>
    </w:p>
    <w:p>
      <w:pPr>
        <w:pStyle w:val="Heading5"/>
        <w:rPr>
          <w:snapToGrid w:val="0"/>
        </w:rPr>
      </w:pPr>
      <w:bookmarkStart w:id="418" w:name="_Toc433595685"/>
      <w:bookmarkStart w:id="419" w:name="_Toc9846115"/>
      <w:bookmarkStart w:id="420" w:name="_Toc110141422"/>
      <w:bookmarkStart w:id="421" w:name="_Toc147130743"/>
      <w:r>
        <w:rPr>
          <w:rStyle w:val="CharSectno"/>
        </w:rPr>
        <w:t>47</w:t>
      </w:r>
      <w:r>
        <w:rPr>
          <w:snapToGrid w:val="0"/>
        </w:rPr>
        <w:t>.</w:t>
      </w:r>
      <w:r>
        <w:rPr>
          <w:snapToGrid w:val="0"/>
        </w:rPr>
        <w:tab/>
        <w:t>Judicial notice of appointment and signature</w:t>
      </w:r>
      <w:bookmarkEnd w:id="418"/>
      <w:bookmarkEnd w:id="419"/>
      <w:bookmarkEnd w:id="420"/>
      <w:bookmarkEnd w:id="421"/>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422" w:name="_Toc433595686"/>
      <w:bookmarkStart w:id="423" w:name="_Toc9846116"/>
      <w:bookmarkStart w:id="424" w:name="_Toc110141423"/>
      <w:bookmarkStart w:id="425" w:name="_Toc147130744"/>
      <w:r>
        <w:rPr>
          <w:rStyle w:val="CharSectno"/>
        </w:rPr>
        <w:t>48</w:t>
      </w:r>
      <w:r>
        <w:rPr>
          <w:snapToGrid w:val="0"/>
        </w:rPr>
        <w:t>.</w:t>
      </w:r>
      <w:r>
        <w:rPr>
          <w:snapToGrid w:val="0"/>
        </w:rPr>
        <w:tab/>
        <w:t>Annual report to Minister</w:t>
      </w:r>
      <w:bookmarkEnd w:id="422"/>
      <w:bookmarkEnd w:id="423"/>
      <w:bookmarkEnd w:id="424"/>
      <w:bookmarkEnd w:id="425"/>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426" w:name="_Toc71357886"/>
      <w:bookmarkStart w:id="427" w:name="_Toc71357956"/>
      <w:bookmarkStart w:id="428" w:name="_Toc71358026"/>
      <w:bookmarkStart w:id="429" w:name="_Toc72894480"/>
      <w:bookmarkStart w:id="430" w:name="_Toc89511057"/>
      <w:bookmarkStart w:id="431" w:name="_Toc97106240"/>
      <w:bookmarkStart w:id="432" w:name="_Toc102271889"/>
      <w:r>
        <w:tab/>
        <w:t>[Section 48 amended by No. 84 of 2004 s. 82.]</w:t>
      </w:r>
    </w:p>
    <w:p>
      <w:pPr>
        <w:pStyle w:val="Heading2"/>
      </w:pPr>
      <w:bookmarkStart w:id="433" w:name="_Toc102899434"/>
      <w:bookmarkStart w:id="434" w:name="_Toc102899759"/>
      <w:bookmarkStart w:id="435" w:name="_Toc105924287"/>
      <w:bookmarkStart w:id="436" w:name="_Toc106068445"/>
      <w:bookmarkStart w:id="437" w:name="_Toc110141424"/>
      <w:bookmarkStart w:id="438" w:name="_Toc146962865"/>
      <w:bookmarkStart w:id="439" w:name="_Toc146962935"/>
      <w:bookmarkStart w:id="440" w:name="_Toc147130745"/>
      <w:r>
        <w:rPr>
          <w:rStyle w:val="CharPartNo"/>
        </w:rPr>
        <w:t>Part 7</w:t>
      </w:r>
      <w:r>
        <w:rPr>
          <w:rStyle w:val="CharDivNo"/>
        </w:rPr>
        <w:t> </w:t>
      </w:r>
      <w:r>
        <w:t>—</w:t>
      </w:r>
      <w:r>
        <w:rPr>
          <w:rStyle w:val="CharDivText"/>
        </w:rPr>
        <w:t> </w:t>
      </w:r>
      <w:r>
        <w:rPr>
          <w:rStyle w:val="CharPartText"/>
        </w:rPr>
        <w:t>Miscellaneous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33595687"/>
      <w:bookmarkStart w:id="442" w:name="_Toc9846117"/>
      <w:bookmarkStart w:id="443" w:name="_Toc110141425"/>
      <w:bookmarkStart w:id="444" w:name="_Toc147130746"/>
      <w:r>
        <w:rPr>
          <w:rStyle w:val="CharSectno"/>
        </w:rPr>
        <w:t>49</w:t>
      </w:r>
      <w:r>
        <w:rPr>
          <w:snapToGrid w:val="0"/>
        </w:rPr>
        <w:t>.</w:t>
      </w:r>
      <w:r>
        <w:rPr>
          <w:snapToGrid w:val="0"/>
        </w:rPr>
        <w:tab/>
        <w:t>Issue and execution of warrants</w:t>
      </w:r>
      <w:bookmarkEnd w:id="441"/>
      <w:bookmarkEnd w:id="442"/>
      <w:bookmarkEnd w:id="443"/>
      <w:bookmarkEnd w:id="444"/>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445" w:name="_Toc433595688"/>
      <w:bookmarkStart w:id="446" w:name="_Toc9846118"/>
      <w:bookmarkStart w:id="447" w:name="_Toc110141426"/>
      <w:bookmarkStart w:id="448" w:name="_Toc147130747"/>
      <w:r>
        <w:rPr>
          <w:rStyle w:val="CharSectno"/>
        </w:rPr>
        <w:t>50</w:t>
      </w:r>
      <w:r>
        <w:rPr>
          <w:snapToGrid w:val="0"/>
        </w:rPr>
        <w:t>.</w:t>
      </w:r>
      <w:r>
        <w:rPr>
          <w:snapToGrid w:val="0"/>
        </w:rPr>
        <w:tab/>
        <w:t>Regulations</w:t>
      </w:r>
      <w:bookmarkEnd w:id="445"/>
      <w:bookmarkEnd w:id="446"/>
      <w:bookmarkEnd w:id="447"/>
      <w:bookmarkEnd w:id="44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49" w:name="_Toc110141427"/>
      <w:bookmarkStart w:id="450" w:name="_Toc146962868"/>
      <w:bookmarkStart w:id="451" w:name="_Toc146962938"/>
      <w:bookmarkStart w:id="452" w:name="_Toc147130748"/>
      <w:r>
        <w:rPr>
          <w:rStyle w:val="CharSchNo"/>
        </w:rPr>
        <w:t>Schedule 1</w:t>
      </w:r>
      <w:r>
        <w:t> — </w:t>
      </w:r>
      <w:r>
        <w:rPr>
          <w:rStyle w:val="CharSchText"/>
        </w:rPr>
        <w:t>Offences for which a custody order must be made</w:t>
      </w:r>
      <w:bookmarkEnd w:id="449"/>
      <w:bookmarkEnd w:id="450"/>
      <w:bookmarkEnd w:id="451"/>
      <w:bookmarkEnd w:id="452"/>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53" w:name="_Toc71357890"/>
      <w:bookmarkStart w:id="454" w:name="_Toc71357960"/>
      <w:bookmarkStart w:id="455" w:name="_Toc71358030"/>
      <w:bookmarkStart w:id="456" w:name="_Toc72894484"/>
      <w:bookmarkStart w:id="457" w:name="_Toc89511061"/>
      <w:bookmarkStart w:id="458" w:name="_Toc97106244"/>
      <w:bookmarkStart w:id="459" w:name="_Toc102271893"/>
      <w:bookmarkStart w:id="460" w:name="_Toc102899438"/>
      <w:bookmarkStart w:id="461" w:name="_Toc102899763"/>
      <w:bookmarkStart w:id="462" w:name="_Toc105924291"/>
      <w:bookmarkStart w:id="463" w:name="_Toc106068449"/>
      <w:bookmarkStart w:id="464" w:name="_Toc110141428"/>
      <w:bookmarkStart w:id="465" w:name="_Toc146962869"/>
      <w:bookmarkStart w:id="466" w:name="_Toc146962939"/>
      <w:bookmarkStart w:id="467" w:name="_Toc147130749"/>
      <w:r>
        <w:t>Notes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w:t>
      </w:r>
      <w:del w:id="468" w:author="svcMRProcess" w:date="2018-08-23T09:57:00Z">
        <w:r>
          <w:rPr>
            <w:snapToGrid w:val="0"/>
          </w:rPr>
          <w:delText xml:space="preserve">reprint </w:delText>
        </w:r>
      </w:del>
      <w:r>
        <w:rPr>
          <w:snapToGrid w:val="0"/>
        </w:rPr>
        <w:t>is a compilation</w:t>
      </w:r>
      <w:del w:id="469" w:author="svcMRProcess" w:date="2018-08-23T09:57:00Z">
        <w:r>
          <w:rPr>
            <w:snapToGrid w:val="0"/>
          </w:rPr>
          <w:delText xml:space="preserve"> as at 12 August 2005</w:delText>
        </w:r>
      </w:del>
      <w:r>
        <w:rPr>
          <w:snapToGrid w:val="0"/>
        </w:rPr>
        <w:t xml:space="preserve"> of the </w:t>
      </w:r>
      <w:r>
        <w:rPr>
          <w:i/>
          <w:noProof/>
          <w:snapToGrid w:val="0"/>
        </w:rPr>
        <w:t>Criminal Law (Mentally Impaired Accused) Act 1996</w:t>
      </w:r>
      <w:r>
        <w:rPr>
          <w:snapToGrid w:val="0"/>
        </w:rPr>
        <w:t xml:space="preserve"> and includes the amendments made by the other written laws referred to in the following table</w:t>
      </w:r>
      <w:ins w:id="470" w:author="svcMRProcess" w:date="2018-08-23T09:57:00Z">
        <w:r>
          <w:rPr>
            <w:snapToGrid w:val="0"/>
          </w:rPr>
          <w:t> </w:t>
        </w:r>
        <w:r>
          <w:rPr>
            <w:snapToGrid w:val="0"/>
            <w:vertAlign w:val="superscript"/>
          </w:rPr>
          <w:t>1a</w:t>
        </w:r>
      </w:ins>
      <w:r>
        <w:rPr>
          <w:snapToGrid w:val="0"/>
        </w:rPr>
        <w:t>.  The table also contains information about any reprint.</w:t>
      </w:r>
    </w:p>
    <w:p>
      <w:pPr>
        <w:pStyle w:val="nHeading3"/>
      </w:pPr>
      <w:bookmarkStart w:id="471" w:name="_Toc110141429"/>
      <w:bookmarkStart w:id="472" w:name="_Toc147130750"/>
      <w:r>
        <w:t>Compilation table</w:t>
      </w:r>
      <w:bookmarkEnd w:id="471"/>
      <w:bookmarkEnd w:id="4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Criminal Law Amendment Act (No. 1) 1998</w:t>
            </w:r>
            <w:r>
              <w:rPr>
                <w:sz w:val="19"/>
              </w:rPr>
              <w:t xml:space="preserve"> s. 4(3)</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8" w:type="dxa"/>
          </w:tcPr>
          <w:p>
            <w:pPr>
              <w:pStyle w:val="nTable"/>
              <w:spacing w:after="40"/>
              <w:ind w:right="113"/>
              <w:rPr>
                <w:i/>
                <w:sz w:val="19"/>
              </w:rPr>
            </w:pPr>
            <w:r>
              <w:rPr>
                <w:i/>
                <w:sz w:val="19"/>
              </w:rPr>
              <w:t xml:space="preserve">Criminal Law Amendment Act 2001 </w:t>
            </w:r>
            <w:r>
              <w:rPr>
                <w:sz w:val="19"/>
              </w:rPr>
              <w:t>s. 10(2)</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7088"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8"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8"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8" w:type="dxa"/>
          </w:tcPr>
          <w:p>
            <w:pPr>
              <w:pStyle w:val="nTable"/>
              <w:spacing w:after="40"/>
              <w:rPr>
                <w:sz w:val="19"/>
                <w:vertAlign w:val="superscript"/>
              </w:rPr>
            </w:pPr>
            <w:r>
              <w:rPr>
                <w:i/>
                <w:sz w:val="19"/>
              </w:rPr>
              <w:t>Criminal Code Amendment Act 2004</w:t>
            </w:r>
            <w:r>
              <w:rPr>
                <w:sz w:val="19"/>
              </w:rPr>
              <w:t xml:space="preserve"> 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4" w:space="0" w:color="auto"/>
            </w:tcBorders>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bl>
    <w:p>
      <w:pPr>
        <w:pStyle w:val="nSubsection"/>
        <w:rPr>
          <w:ins w:id="473" w:author="svcMRProcess" w:date="2018-08-23T09:57:00Z"/>
          <w:snapToGrid w:val="0"/>
        </w:rPr>
      </w:pPr>
      <w:bookmarkStart w:id="474" w:name="_Hlt45504560"/>
      <w:bookmarkEnd w:id="474"/>
      <w:ins w:id="475" w:author="svcMRProcess" w:date="2018-08-23T09: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6" w:author="svcMRProcess" w:date="2018-08-23T09:57:00Z"/>
          <w:snapToGrid w:val="0"/>
        </w:rPr>
      </w:pPr>
      <w:bookmarkStart w:id="477" w:name="_Toc534778309"/>
      <w:bookmarkStart w:id="478" w:name="_Toc7405063"/>
      <w:bookmarkStart w:id="479" w:name="_Toc147130751"/>
      <w:ins w:id="480" w:author="svcMRProcess" w:date="2018-08-23T09:57:00Z">
        <w:r>
          <w:rPr>
            <w:snapToGrid w:val="0"/>
          </w:rPr>
          <w:t>Provisions that have not come into operation</w:t>
        </w:r>
        <w:bookmarkEnd w:id="477"/>
        <w:bookmarkEnd w:id="478"/>
        <w:bookmarkEnd w:id="479"/>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481" w:author="svcMRProcess" w:date="2018-08-23T09:57:00Z"/>
        </w:trPr>
        <w:tc>
          <w:tcPr>
            <w:tcW w:w="2223" w:type="dxa"/>
          </w:tcPr>
          <w:p>
            <w:pPr>
              <w:pStyle w:val="nTable"/>
              <w:rPr>
                <w:ins w:id="482" w:author="svcMRProcess" w:date="2018-08-23T09:57:00Z"/>
                <w:b/>
                <w:snapToGrid w:val="0"/>
                <w:lang w:val="en-US"/>
              </w:rPr>
            </w:pPr>
            <w:ins w:id="483" w:author="svcMRProcess" w:date="2018-08-23T09:57:00Z">
              <w:r>
                <w:rPr>
                  <w:b/>
                  <w:snapToGrid w:val="0"/>
                  <w:lang w:val="en-US"/>
                </w:rPr>
                <w:t>Short title</w:t>
              </w:r>
            </w:ins>
          </w:p>
        </w:tc>
        <w:tc>
          <w:tcPr>
            <w:tcW w:w="1118" w:type="dxa"/>
          </w:tcPr>
          <w:p>
            <w:pPr>
              <w:pStyle w:val="nTable"/>
              <w:rPr>
                <w:ins w:id="484" w:author="svcMRProcess" w:date="2018-08-23T09:57:00Z"/>
                <w:b/>
                <w:snapToGrid w:val="0"/>
                <w:lang w:val="en-US"/>
              </w:rPr>
            </w:pPr>
            <w:ins w:id="485" w:author="svcMRProcess" w:date="2018-08-23T09:57:00Z">
              <w:r>
                <w:rPr>
                  <w:b/>
                  <w:snapToGrid w:val="0"/>
                  <w:lang w:val="en-US"/>
                </w:rPr>
                <w:t>Number and Year</w:t>
              </w:r>
            </w:ins>
          </w:p>
        </w:tc>
        <w:tc>
          <w:tcPr>
            <w:tcW w:w="1195" w:type="dxa"/>
          </w:tcPr>
          <w:p>
            <w:pPr>
              <w:pStyle w:val="nTable"/>
              <w:rPr>
                <w:ins w:id="486" w:author="svcMRProcess" w:date="2018-08-23T09:57:00Z"/>
                <w:b/>
                <w:snapToGrid w:val="0"/>
                <w:lang w:val="en-US"/>
              </w:rPr>
            </w:pPr>
            <w:ins w:id="487" w:author="svcMRProcess" w:date="2018-08-23T09:57:00Z">
              <w:r>
                <w:rPr>
                  <w:b/>
                  <w:snapToGrid w:val="0"/>
                  <w:lang w:val="en-US"/>
                </w:rPr>
                <w:t>Assent</w:t>
              </w:r>
            </w:ins>
          </w:p>
        </w:tc>
        <w:tc>
          <w:tcPr>
            <w:tcW w:w="2552" w:type="dxa"/>
          </w:tcPr>
          <w:p>
            <w:pPr>
              <w:pStyle w:val="nTable"/>
              <w:rPr>
                <w:ins w:id="488" w:author="svcMRProcess" w:date="2018-08-23T09:57:00Z"/>
                <w:b/>
                <w:snapToGrid w:val="0"/>
                <w:lang w:val="en-US"/>
              </w:rPr>
            </w:pPr>
            <w:ins w:id="489" w:author="svcMRProcess" w:date="2018-08-23T09:57:00Z">
              <w:r>
                <w:rPr>
                  <w:b/>
                  <w:snapToGrid w:val="0"/>
                  <w:lang w:val="en-US"/>
                </w:rPr>
                <w:t>Commencement</w:t>
              </w:r>
            </w:ins>
          </w:p>
        </w:tc>
      </w:tr>
      <w:tr>
        <w:trPr>
          <w:ins w:id="490" w:author="svcMRProcess" w:date="2018-08-23T09:57:00Z"/>
        </w:trPr>
        <w:tc>
          <w:tcPr>
            <w:tcW w:w="2223" w:type="dxa"/>
          </w:tcPr>
          <w:p>
            <w:pPr>
              <w:pStyle w:val="nTable"/>
              <w:rPr>
                <w:ins w:id="491" w:author="svcMRProcess" w:date="2018-08-23T09:57:00Z"/>
                <w:snapToGrid w:val="0"/>
                <w:vertAlign w:val="superscript"/>
                <w:lang w:val="en-US"/>
              </w:rPr>
            </w:pPr>
            <w:ins w:id="492" w:author="svcMRProcess" w:date="2018-08-23T09:57:00Z">
              <w:r>
                <w:rPr>
                  <w:i/>
                  <w:snapToGrid w:val="0"/>
                  <w:lang w:val="en-US"/>
                </w:rPr>
                <w:t xml:space="preserve">Parole and Sentencing Legislation Amendment Act 2006 </w:t>
              </w:r>
              <w:r>
                <w:rPr>
                  <w:snapToGrid w:val="0"/>
                  <w:lang w:val="en-US"/>
                </w:rPr>
                <w:t>Pt. 4 </w:t>
              </w:r>
              <w:r>
                <w:rPr>
                  <w:snapToGrid w:val="0"/>
                  <w:vertAlign w:val="superscript"/>
                  <w:lang w:val="en-US"/>
                </w:rPr>
                <w:t>3</w:t>
              </w:r>
            </w:ins>
          </w:p>
        </w:tc>
        <w:tc>
          <w:tcPr>
            <w:tcW w:w="1118" w:type="dxa"/>
          </w:tcPr>
          <w:p>
            <w:pPr>
              <w:pStyle w:val="nTable"/>
              <w:rPr>
                <w:ins w:id="493" w:author="svcMRProcess" w:date="2018-08-23T09:57:00Z"/>
                <w:snapToGrid w:val="0"/>
                <w:lang w:val="en-US"/>
              </w:rPr>
            </w:pPr>
            <w:ins w:id="494" w:author="svcMRProcess" w:date="2018-08-23T09:57:00Z">
              <w:r>
                <w:rPr>
                  <w:snapToGrid w:val="0"/>
                  <w:lang w:val="en-US"/>
                </w:rPr>
                <w:t>41 of 2006</w:t>
              </w:r>
            </w:ins>
          </w:p>
        </w:tc>
        <w:tc>
          <w:tcPr>
            <w:tcW w:w="1195" w:type="dxa"/>
          </w:tcPr>
          <w:p>
            <w:pPr>
              <w:pStyle w:val="nTable"/>
              <w:rPr>
                <w:ins w:id="495" w:author="svcMRProcess" w:date="2018-08-23T09:57:00Z"/>
                <w:snapToGrid w:val="0"/>
                <w:lang w:val="en-US"/>
              </w:rPr>
            </w:pPr>
            <w:ins w:id="496" w:author="svcMRProcess" w:date="2018-08-23T09:57:00Z">
              <w:r>
                <w:rPr>
                  <w:snapToGrid w:val="0"/>
                  <w:lang w:val="en-US"/>
                </w:rPr>
                <w:t>22 Sep 2006</w:t>
              </w:r>
            </w:ins>
          </w:p>
        </w:tc>
        <w:tc>
          <w:tcPr>
            <w:tcW w:w="2552" w:type="dxa"/>
          </w:tcPr>
          <w:p>
            <w:pPr>
              <w:pStyle w:val="nTable"/>
              <w:rPr>
                <w:ins w:id="497" w:author="svcMRProcess" w:date="2018-08-23T09:57:00Z"/>
                <w:snapToGrid w:val="0"/>
                <w:lang w:val="en-US"/>
              </w:rPr>
            </w:pPr>
            <w:ins w:id="498" w:author="svcMRProcess" w:date="2018-08-23T09:57:00Z">
              <w:r>
                <w:rPr>
                  <w:snapToGrid w:val="0"/>
                  <w:lang w:val="en-US"/>
                </w:rPr>
                <w:t>To be proclaimed (see s. 2)</w:t>
              </w:r>
            </w:ins>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rPr>
          <w:ins w:id="499" w:author="svcMRProcess" w:date="2018-08-23T09:57:00Z"/>
          <w:snapToGrid w:val="0"/>
        </w:rPr>
      </w:pPr>
      <w:ins w:id="500" w:author="svcMRProcess" w:date="2018-08-23T09:57:00Z">
        <w:r>
          <w:rPr>
            <w:snapToGrid w:val="0"/>
            <w:vertAlign w:val="superscript"/>
          </w:rPr>
          <w:t>3</w:t>
        </w:r>
        <w:r>
          <w:rPr>
            <w:snapToGrid w:val="0"/>
          </w:rPr>
          <w:tab/>
          <w:t xml:space="preserve">On the date as at which this compilation was prepared, the </w:t>
        </w:r>
        <w:r>
          <w:rPr>
            <w:i/>
            <w:snapToGrid w:val="0"/>
          </w:rPr>
          <w:t xml:space="preserve">Parole and Sentencing Legislation Amendment Act 2006 </w:t>
        </w:r>
        <w:r>
          <w:rPr>
            <w:snapToGrid w:val="0"/>
          </w:rPr>
          <w:t>Pt. 4 had not come into operation.  It reads as follows:</w:t>
        </w:r>
      </w:ins>
    </w:p>
    <w:p>
      <w:pPr>
        <w:pStyle w:val="MiscOpen"/>
        <w:rPr>
          <w:ins w:id="501" w:author="svcMRProcess" w:date="2018-08-23T09:57:00Z"/>
          <w:snapToGrid w:val="0"/>
        </w:rPr>
      </w:pPr>
      <w:ins w:id="502" w:author="svcMRProcess" w:date="2018-08-23T09:57:00Z">
        <w:r>
          <w:rPr>
            <w:snapToGrid w:val="0"/>
          </w:rPr>
          <w:t>“</w:t>
        </w:r>
      </w:ins>
    </w:p>
    <w:p>
      <w:pPr>
        <w:pStyle w:val="nzHeading2"/>
        <w:rPr>
          <w:ins w:id="503" w:author="svcMRProcess" w:date="2018-08-23T09:57:00Z"/>
        </w:rPr>
      </w:pPr>
      <w:bookmarkStart w:id="504" w:name="_Toc105480051"/>
      <w:bookmarkStart w:id="505" w:name="_Toc105572688"/>
      <w:bookmarkStart w:id="506" w:name="_Toc105572758"/>
      <w:bookmarkStart w:id="507" w:name="_Toc105575957"/>
      <w:bookmarkStart w:id="508" w:name="_Toc105576680"/>
      <w:bookmarkStart w:id="509" w:name="_Toc105577373"/>
      <w:bookmarkStart w:id="510" w:name="_Toc105579412"/>
      <w:bookmarkStart w:id="511" w:name="_Toc105579450"/>
      <w:bookmarkStart w:id="512" w:name="_Toc105580242"/>
      <w:bookmarkStart w:id="513" w:name="_Toc105989382"/>
      <w:bookmarkStart w:id="514" w:name="_Toc105991509"/>
      <w:bookmarkStart w:id="515" w:name="_Toc105992771"/>
      <w:bookmarkStart w:id="516" w:name="_Toc105994270"/>
      <w:bookmarkStart w:id="517" w:name="_Toc105996491"/>
      <w:bookmarkStart w:id="518" w:name="_Toc105997691"/>
      <w:bookmarkStart w:id="519" w:name="_Toc106001170"/>
      <w:bookmarkStart w:id="520" w:name="_Toc106003001"/>
      <w:bookmarkStart w:id="521" w:name="_Toc106003046"/>
      <w:bookmarkStart w:id="522" w:name="_Toc106004715"/>
      <w:bookmarkStart w:id="523" w:name="_Toc106004764"/>
      <w:bookmarkStart w:id="524" w:name="_Toc106004797"/>
      <w:bookmarkStart w:id="525" w:name="_Toc106013519"/>
      <w:bookmarkStart w:id="526" w:name="_Toc106073784"/>
      <w:bookmarkStart w:id="527" w:name="_Toc106075200"/>
      <w:bookmarkStart w:id="528" w:name="_Toc106075645"/>
      <w:bookmarkStart w:id="529" w:name="_Toc106076543"/>
      <w:bookmarkStart w:id="530" w:name="_Toc106079125"/>
      <w:bookmarkStart w:id="531" w:name="_Toc106079390"/>
      <w:bookmarkStart w:id="532" w:name="_Toc106081051"/>
      <w:bookmarkStart w:id="533" w:name="_Toc106082389"/>
      <w:bookmarkStart w:id="534" w:name="_Toc106082644"/>
      <w:bookmarkStart w:id="535" w:name="_Toc106082667"/>
      <w:bookmarkStart w:id="536" w:name="_Toc106082705"/>
      <w:bookmarkStart w:id="537" w:name="_Toc106082746"/>
      <w:bookmarkStart w:id="538" w:name="_Toc106170432"/>
      <w:bookmarkStart w:id="539" w:name="_Toc106171402"/>
      <w:bookmarkStart w:id="540" w:name="_Toc106602202"/>
      <w:bookmarkStart w:id="541" w:name="_Toc106602235"/>
      <w:bookmarkStart w:id="542" w:name="_Toc106602469"/>
      <w:bookmarkStart w:id="543" w:name="_Toc106764260"/>
      <w:bookmarkStart w:id="544" w:name="_Toc106769442"/>
      <w:bookmarkStart w:id="545" w:name="_Toc106769859"/>
      <w:bookmarkStart w:id="546" w:name="_Toc106770352"/>
      <w:bookmarkStart w:id="547" w:name="_Toc106770374"/>
      <w:bookmarkStart w:id="548" w:name="_Toc106775239"/>
      <w:bookmarkStart w:id="549" w:name="_Toc106782430"/>
      <w:bookmarkStart w:id="550" w:name="_Toc107896121"/>
      <w:bookmarkStart w:id="551" w:name="_Toc107896149"/>
      <w:bookmarkStart w:id="552" w:name="_Toc107897502"/>
      <w:bookmarkStart w:id="553" w:name="_Toc107897549"/>
      <w:bookmarkStart w:id="554" w:name="_Toc107897568"/>
      <w:bookmarkStart w:id="555" w:name="_Toc107897591"/>
      <w:bookmarkStart w:id="556" w:name="_Toc107897777"/>
      <w:bookmarkStart w:id="557" w:name="_Toc107899500"/>
      <w:bookmarkStart w:id="558" w:name="_Toc108319168"/>
      <w:bookmarkStart w:id="559" w:name="_Toc108319187"/>
      <w:bookmarkStart w:id="560" w:name="_Toc108345445"/>
      <w:bookmarkStart w:id="561" w:name="_Toc108407062"/>
      <w:bookmarkStart w:id="562" w:name="_Toc108407084"/>
      <w:bookmarkStart w:id="563" w:name="_Toc116448270"/>
      <w:bookmarkStart w:id="564" w:name="_Toc116457857"/>
      <w:bookmarkStart w:id="565" w:name="_Toc116458230"/>
      <w:bookmarkStart w:id="566" w:name="_Toc116458820"/>
      <w:bookmarkStart w:id="567" w:name="_Toc116701670"/>
      <w:bookmarkStart w:id="568" w:name="_Toc116702175"/>
      <w:bookmarkStart w:id="569" w:name="_Toc116702345"/>
      <w:bookmarkStart w:id="570" w:name="_Toc116704305"/>
      <w:bookmarkStart w:id="571" w:name="_Toc116708090"/>
      <w:bookmarkStart w:id="572" w:name="_Toc116708121"/>
      <w:bookmarkStart w:id="573" w:name="_Toc116708985"/>
      <w:bookmarkStart w:id="574" w:name="_Toc116710123"/>
      <w:bookmarkStart w:id="575" w:name="_Toc116710157"/>
      <w:bookmarkStart w:id="576" w:name="_Toc116711345"/>
      <w:bookmarkStart w:id="577" w:name="_Toc116711798"/>
      <w:bookmarkStart w:id="578" w:name="_Toc116712478"/>
      <w:bookmarkStart w:id="579" w:name="_Toc116712593"/>
      <w:bookmarkStart w:id="580" w:name="_Toc116718034"/>
      <w:bookmarkStart w:id="581" w:name="_Toc116719646"/>
      <w:bookmarkStart w:id="582" w:name="_Toc116721182"/>
      <w:bookmarkStart w:id="583" w:name="_Toc116721848"/>
      <w:bookmarkStart w:id="584" w:name="_Toc116721899"/>
      <w:bookmarkStart w:id="585" w:name="_Toc116722416"/>
      <w:bookmarkStart w:id="586" w:name="_Toc116722539"/>
      <w:bookmarkStart w:id="587" w:name="_Toc116722627"/>
      <w:bookmarkStart w:id="588" w:name="_Toc116722648"/>
      <w:bookmarkStart w:id="589" w:name="_Toc116723255"/>
      <w:bookmarkStart w:id="590" w:name="_Toc116723281"/>
      <w:bookmarkStart w:id="591" w:name="_Toc116723300"/>
      <w:bookmarkStart w:id="592" w:name="_Toc118602781"/>
      <w:bookmarkStart w:id="593" w:name="_Toc118603438"/>
      <w:bookmarkStart w:id="594" w:name="_Toc118603642"/>
      <w:bookmarkStart w:id="595" w:name="_Toc118604602"/>
      <w:bookmarkStart w:id="596" w:name="_Toc118604621"/>
      <w:bookmarkStart w:id="597" w:name="_Toc118604754"/>
      <w:bookmarkStart w:id="598" w:name="_Toc118605242"/>
      <w:bookmarkStart w:id="599" w:name="_Toc118608244"/>
      <w:bookmarkStart w:id="600" w:name="_Toc118688731"/>
      <w:bookmarkStart w:id="601" w:name="_Toc118688960"/>
      <w:bookmarkStart w:id="602" w:name="_Toc118698108"/>
      <w:bookmarkStart w:id="603" w:name="_Toc118704012"/>
      <w:bookmarkStart w:id="604" w:name="_Toc118704061"/>
      <w:bookmarkStart w:id="605" w:name="_Toc127353952"/>
      <w:bookmarkStart w:id="606" w:name="_Toc127601560"/>
      <w:bookmarkStart w:id="607" w:name="_Toc127604719"/>
      <w:bookmarkStart w:id="608" w:name="_Toc127607957"/>
      <w:bookmarkStart w:id="609" w:name="_Toc127608022"/>
      <w:bookmarkStart w:id="610" w:name="_Toc127608169"/>
      <w:bookmarkStart w:id="611" w:name="_Toc127608397"/>
      <w:bookmarkStart w:id="612" w:name="_Toc127614732"/>
      <w:bookmarkStart w:id="613" w:name="_Toc127672567"/>
      <w:bookmarkStart w:id="614" w:name="_Toc127672720"/>
      <w:bookmarkStart w:id="615" w:name="_Toc127677415"/>
      <w:bookmarkStart w:id="616" w:name="_Toc127679384"/>
      <w:bookmarkStart w:id="617" w:name="_Toc127679735"/>
      <w:bookmarkStart w:id="618" w:name="_Toc127852928"/>
      <w:bookmarkStart w:id="619" w:name="_Toc127853196"/>
      <w:bookmarkStart w:id="620" w:name="_Toc127856972"/>
      <w:bookmarkStart w:id="621" w:name="_Toc127875443"/>
      <w:bookmarkStart w:id="622" w:name="_Toc127932781"/>
      <w:bookmarkStart w:id="623" w:name="_Toc128981488"/>
      <w:bookmarkStart w:id="624" w:name="_Toc128999386"/>
      <w:bookmarkStart w:id="625" w:name="_Toc129002310"/>
      <w:bookmarkStart w:id="626" w:name="_Toc129018112"/>
      <w:bookmarkStart w:id="627" w:name="_Toc129019012"/>
      <w:bookmarkStart w:id="628" w:name="_Toc129019147"/>
      <w:bookmarkStart w:id="629" w:name="_Toc129045474"/>
      <w:bookmarkStart w:id="630" w:name="_Toc129048461"/>
      <w:bookmarkStart w:id="631" w:name="_Toc129058180"/>
      <w:bookmarkStart w:id="632" w:name="_Toc129075941"/>
      <w:bookmarkStart w:id="633" w:name="_Toc129077070"/>
      <w:bookmarkStart w:id="634" w:name="_Toc129078880"/>
      <w:bookmarkStart w:id="635" w:name="_Toc129088025"/>
      <w:bookmarkStart w:id="636" w:name="_Toc129102258"/>
      <w:bookmarkStart w:id="637" w:name="_Toc129134991"/>
      <w:bookmarkStart w:id="638" w:name="_Toc129141473"/>
      <w:bookmarkStart w:id="639" w:name="_Toc129141625"/>
      <w:bookmarkStart w:id="640" w:name="_Toc129141756"/>
      <w:bookmarkStart w:id="641" w:name="_Toc129143015"/>
      <w:bookmarkStart w:id="642" w:name="_Toc129145736"/>
      <w:bookmarkStart w:id="643" w:name="_Toc129158305"/>
      <w:bookmarkStart w:id="644" w:name="_Toc129158441"/>
      <w:bookmarkStart w:id="645" w:name="_Toc129161955"/>
      <w:bookmarkStart w:id="646" w:name="_Toc129163835"/>
      <w:bookmarkStart w:id="647" w:name="_Toc129164023"/>
      <w:bookmarkStart w:id="648" w:name="_Toc129167533"/>
      <w:bookmarkStart w:id="649" w:name="_Toc129171123"/>
      <w:bookmarkStart w:id="650" w:name="_Toc129171624"/>
      <w:bookmarkStart w:id="651" w:name="_Toc129422406"/>
      <w:bookmarkStart w:id="652" w:name="_Toc129434545"/>
      <w:bookmarkStart w:id="653" w:name="_Toc129485199"/>
      <w:bookmarkStart w:id="654" w:name="_Toc129496805"/>
      <w:bookmarkStart w:id="655" w:name="_Toc129497842"/>
      <w:bookmarkStart w:id="656" w:name="_Toc129505194"/>
      <w:bookmarkStart w:id="657" w:name="_Toc129506045"/>
      <w:bookmarkStart w:id="658" w:name="_Toc129517605"/>
      <w:bookmarkStart w:id="659" w:name="_Toc129604762"/>
      <w:bookmarkStart w:id="660" w:name="_Toc129771593"/>
      <w:bookmarkStart w:id="661" w:name="_Toc130013346"/>
      <w:bookmarkStart w:id="662" w:name="_Toc130117276"/>
      <w:bookmarkStart w:id="663" w:name="_Toc130123731"/>
      <w:bookmarkStart w:id="664" w:name="_Toc130123872"/>
      <w:bookmarkStart w:id="665" w:name="_Toc130183768"/>
      <w:bookmarkStart w:id="666" w:name="_Toc130189755"/>
      <w:bookmarkStart w:id="667" w:name="_Toc130206107"/>
      <w:bookmarkStart w:id="668" w:name="_Toc130206312"/>
      <w:bookmarkStart w:id="669" w:name="_Toc130209983"/>
      <w:bookmarkStart w:id="670" w:name="_Toc130270357"/>
      <w:bookmarkStart w:id="671" w:name="_Toc130272058"/>
      <w:bookmarkStart w:id="672" w:name="_Toc130272714"/>
      <w:bookmarkStart w:id="673" w:name="_Toc130273924"/>
      <w:bookmarkStart w:id="674" w:name="_Toc130358461"/>
      <w:bookmarkStart w:id="675" w:name="_Toc130361354"/>
      <w:bookmarkStart w:id="676" w:name="_Toc130362986"/>
      <w:bookmarkStart w:id="677" w:name="_Toc130372743"/>
      <w:bookmarkStart w:id="678" w:name="_Toc130373820"/>
      <w:bookmarkStart w:id="679" w:name="_Toc130373980"/>
      <w:bookmarkStart w:id="680" w:name="_Toc130814289"/>
      <w:bookmarkStart w:id="681" w:name="_Toc131316311"/>
      <w:bookmarkStart w:id="682" w:name="_Toc131394787"/>
      <w:bookmarkStart w:id="683" w:name="_Toc134592837"/>
      <w:bookmarkStart w:id="684" w:name="_Toc134946118"/>
      <w:bookmarkStart w:id="685" w:name="_Toc144642983"/>
      <w:bookmarkStart w:id="686" w:name="_Toc146358967"/>
      <w:bookmarkStart w:id="687" w:name="_Toc146359125"/>
      <w:bookmarkStart w:id="688" w:name="_Toc146707223"/>
      <w:ins w:id="689" w:author="svcMRProcess" w:date="2018-08-23T09:57:00Z">
        <w:r>
          <w:rPr>
            <w:rStyle w:val="CharPartNo"/>
          </w:rPr>
          <w:t>Part 4</w:t>
        </w:r>
        <w:r>
          <w:rPr>
            <w:rStyle w:val="CharDivNo"/>
          </w:rPr>
          <w:t> </w:t>
        </w:r>
        <w:r>
          <w:t>—</w:t>
        </w:r>
        <w:r>
          <w:rPr>
            <w:rStyle w:val="CharDivText"/>
          </w:rPr>
          <w:t> </w:t>
        </w:r>
        <w:r>
          <w:rPr>
            <w:rStyle w:val="CharPartText"/>
            <w:i/>
          </w:rPr>
          <w:t>Criminal Law (Mentally Impaired Accused) Act 1996</w:t>
        </w:r>
        <w:r>
          <w:rPr>
            <w:rStyle w:val="CharPartText"/>
          </w:rPr>
          <w:t xml:space="preserve"> amended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ins>
    </w:p>
    <w:p>
      <w:pPr>
        <w:pStyle w:val="nzHeading5"/>
        <w:rPr>
          <w:ins w:id="690" w:author="svcMRProcess" w:date="2018-08-23T09:57:00Z"/>
          <w:snapToGrid w:val="0"/>
        </w:rPr>
      </w:pPr>
      <w:bookmarkStart w:id="691" w:name="_Toc118704062"/>
      <w:bookmarkStart w:id="692" w:name="_Toc146359126"/>
      <w:bookmarkStart w:id="693" w:name="_Toc146707224"/>
      <w:ins w:id="694" w:author="svcMRProcess" w:date="2018-08-23T09:57:00Z">
        <w:r>
          <w:rPr>
            <w:rStyle w:val="CharSectno"/>
          </w:rPr>
          <w:t>80</w:t>
        </w:r>
        <w:r>
          <w:rPr>
            <w:snapToGrid w:val="0"/>
          </w:rPr>
          <w:t>.</w:t>
        </w:r>
        <w:r>
          <w:rPr>
            <w:snapToGrid w:val="0"/>
          </w:rPr>
          <w:tab/>
          <w:t>The Act amended in this Part</w:t>
        </w:r>
        <w:bookmarkEnd w:id="691"/>
        <w:bookmarkEnd w:id="692"/>
        <w:bookmarkEnd w:id="693"/>
      </w:ins>
    </w:p>
    <w:p>
      <w:pPr>
        <w:pStyle w:val="nzSubsection"/>
        <w:rPr>
          <w:ins w:id="695" w:author="svcMRProcess" w:date="2018-08-23T09:57:00Z"/>
        </w:rPr>
      </w:pPr>
      <w:ins w:id="696" w:author="svcMRProcess" w:date="2018-08-23T09:57:00Z">
        <w:r>
          <w:tab/>
        </w:r>
        <w:r>
          <w:tab/>
          <w:t xml:space="preserve">The amendments in this Part are to the </w:t>
        </w:r>
        <w:r>
          <w:rPr>
            <w:i/>
          </w:rPr>
          <w:t>Criminal Law (Mentally Impaired Accused) Act 1996</w:t>
        </w:r>
        <w:r>
          <w:t>.</w:t>
        </w:r>
      </w:ins>
    </w:p>
    <w:p>
      <w:pPr>
        <w:pStyle w:val="nzHeading5"/>
        <w:rPr>
          <w:ins w:id="697" w:author="svcMRProcess" w:date="2018-08-23T09:57:00Z"/>
          <w:rStyle w:val="CharSectno"/>
        </w:rPr>
      </w:pPr>
      <w:bookmarkStart w:id="698" w:name="_Toc118704064"/>
      <w:bookmarkStart w:id="699" w:name="_Toc146359127"/>
      <w:bookmarkStart w:id="700" w:name="_Toc146707225"/>
      <w:ins w:id="701" w:author="svcMRProcess" w:date="2018-08-23T09:57:00Z">
        <w:r>
          <w:rPr>
            <w:rStyle w:val="CharSectno"/>
          </w:rPr>
          <w:t>81.</w:t>
        </w:r>
        <w:r>
          <w:rPr>
            <w:rStyle w:val="CharSectno"/>
          </w:rPr>
          <w:tab/>
          <w:t>Section 33 amended</w:t>
        </w:r>
        <w:bookmarkEnd w:id="698"/>
        <w:bookmarkEnd w:id="699"/>
        <w:bookmarkEnd w:id="700"/>
      </w:ins>
    </w:p>
    <w:p>
      <w:pPr>
        <w:pStyle w:val="nzSubsection"/>
        <w:rPr>
          <w:ins w:id="702" w:author="svcMRProcess" w:date="2018-08-23T09:57:00Z"/>
        </w:rPr>
      </w:pPr>
      <w:ins w:id="703" w:author="svcMRProcess" w:date="2018-08-23T09:57:00Z">
        <w:r>
          <w:tab/>
          <w:t>(1)</w:t>
        </w:r>
        <w:r>
          <w:tab/>
          <w:t>Section 33(5) is amended as follows:</w:t>
        </w:r>
      </w:ins>
    </w:p>
    <w:p>
      <w:pPr>
        <w:pStyle w:val="nzIndenta"/>
        <w:rPr>
          <w:ins w:id="704" w:author="svcMRProcess" w:date="2018-08-23T09:57:00Z"/>
        </w:rPr>
      </w:pPr>
      <w:ins w:id="705" w:author="svcMRProcess" w:date="2018-08-23T09:57:00Z">
        <w:r>
          <w:tab/>
          <w:t>(a)</w:t>
        </w:r>
        <w:r>
          <w:tab/>
          <w:t>by deleting the full stop after paragraph (e) and inserting a semicolon instead;</w:t>
        </w:r>
      </w:ins>
    </w:p>
    <w:p>
      <w:pPr>
        <w:pStyle w:val="nzIndenta"/>
        <w:rPr>
          <w:ins w:id="706" w:author="svcMRProcess" w:date="2018-08-23T09:57:00Z"/>
        </w:rPr>
      </w:pPr>
      <w:ins w:id="707" w:author="svcMRProcess" w:date="2018-08-23T09:57:00Z">
        <w:r>
          <w:tab/>
          <w:t>(b)</w:t>
        </w:r>
        <w:r>
          <w:tab/>
          <w:t>by inserting after paragraph (e) the following paragraph —</w:t>
        </w:r>
      </w:ins>
    </w:p>
    <w:p>
      <w:pPr>
        <w:pStyle w:val="MiscOpen"/>
        <w:ind w:left="1340"/>
        <w:rPr>
          <w:ins w:id="708" w:author="svcMRProcess" w:date="2018-08-23T09:57:00Z"/>
        </w:rPr>
      </w:pPr>
      <w:ins w:id="709" w:author="svcMRProcess" w:date="2018-08-23T09:57:00Z">
        <w:r>
          <w:t xml:space="preserve">“    </w:t>
        </w:r>
      </w:ins>
    </w:p>
    <w:p>
      <w:pPr>
        <w:pStyle w:val="nzIndenta"/>
        <w:rPr>
          <w:ins w:id="710" w:author="svcMRProcess" w:date="2018-08-23T09:57:00Z"/>
        </w:rPr>
      </w:pPr>
      <w:ins w:id="711" w:author="svcMRProcess" w:date="2018-08-23T09:57:00Z">
        <w:r>
          <w:tab/>
          <w:t>(f)</w:t>
        </w:r>
        <w:r>
          <w:tab/>
          <w:t>any statement received from a victim of the alleged offence in respect of which the accused is in custody.</w:t>
        </w:r>
      </w:ins>
    </w:p>
    <w:p>
      <w:pPr>
        <w:pStyle w:val="MiscClose"/>
        <w:rPr>
          <w:ins w:id="712" w:author="svcMRProcess" w:date="2018-08-23T09:57:00Z"/>
        </w:rPr>
      </w:pPr>
      <w:ins w:id="713" w:author="svcMRProcess" w:date="2018-08-23T09:57:00Z">
        <w:r>
          <w:t xml:space="preserve">    ”.</w:t>
        </w:r>
      </w:ins>
    </w:p>
    <w:p>
      <w:pPr>
        <w:pStyle w:val="nzSubsection"/>
        <w:rPr>
          <w:ins w:id="714" w:author="svcMRProcess" w:date="2018-08-23T09:57:00Z"/>
        </w:rPr>
      </w:pPr>
      <w:ins w:id="715" w:author="svcMRProcess" w:date="2018-08-23T09:57:00Z">
        <w:r>
          <w:tab/>
          <w:t>(2)</w:t>
        </w:r>
        <w:r>
          <w:tab/>
          <w:t xml:space="preserve">After section 33(5) the following subsection is inserted — </w:t>
        </w:r>
      </w:ins>
    </w:p>
    <w:p>
      <w:pPr>
        <w:pStyle w:val="MiscOpen"/>
        <w:ind w:left="600"/>
        <w:rPr>
          <w:ins w:id="716" w:author="svcMRProcess" w:date="2018-08-23T09:57:00Z"/>
        </w:rPr>
      </w:pPr>
      <w:ins w:id="717" w:author="svcMRProcess" w:date="2018-08-23T09:57:00Z">
        <w:r>
          <w:t xml:space="preserve">“    </w:t>
        </w:r>
      </w:ins>
    </w:p>
    <w:p>
      <w:pPr>
        <w:pStyle w:val="nzSubsection"/>
        <w:rPr>
          <w:ins w:id="718" w:author="svcMRProcess" w:date="2018-08-23T09:57:00Z"/>
        </w:rPr>
      </w:pPr>
      <w:ins w:id="719" w:author="svcMRProcess" w:date="2018-08-23T09:57:00Z">
        <w:r>
          <w:tab/>
          <w:t>(6)</w:t>
        </w:r>
        <w:r>
          <w:tab/>
          <w:t xml:space="preserve">In this section — </w:t>
        </w:r>
      </w:ins>
    </w:p>
    <w:p>
      <w:pPr>
        <w:pStyle w:val="nzDefstart"/>
        <w:rPr>
          <w:ins w:id="720" w:author="svcMRProcess" w:date="2018-08-23T09:57:00Z"/>
        </w:rPr>
      </w:pPr>
      <w:ins w:id="721" w:author="svcMRProcess" w:date="2018-08-23T09:57:00Z">
        <w:r>
          <w:rPr>
            <w:b/>
          </w:rPr>
          <w:tab/>
          <w:t>“</w:t>
        </w:r>
        <w:r>
          <w:rPr>
            <w:rStyle w:val="CharDefText"/>
          </w:rPr>
          <w:t>victim</w:t>
        </w:r>
        <w:r>
          <w:rPr>
            <w:b/>
          </w:rPr>
          <w:t>”</w:t>
        </w:r>
        <w:r>
          <w:t xml:space="preserve"> of an alleged offence, means — </w:t>
        </w:r>
      </w:ins>
    </w:p>
    <w:p>
      <w:pPr>
        <w:pStyle w:val="nzDefpara"/>
        <w:rPr>
          <w:ins w:id="722" w:author="svcMRProcess" w:date="2018-08-23T09:57:00Z"/>
        </w:rPr>
      </w:pPr>
      <w:ins w:id="723" w:author="svcMRProcess" w:date="2018-08-23T09:57:00Z">
        <w:r>
          <w:tab/>
          <w:t>(a)</w:t>
        </w:r>
        <w:r>
          <w:tab/>
          <w:t>a person who has suffered injury, loss or damage as a direct result of the alleged offence, whether or not that injury, loss or damage was reasonably foreseeable by the alleged offender; or</w:t>
        </w:r>
      </w:ins>
    </w:p>
    <w:p>
      <w:pPr>
        <w:pStyle w:val="nzDefpara"/>
        <w:rPr>
          <w:ins w:id="724" w:author="svcMRProcess" w:date="2018-08-23T09:57:00Z"/>
        </w:rPr>
      </w:pPr>
      <w:ins w:id="725" w:author="svcMRProcess" w:date="2018-08-23T09:57:00Z">
        <w:r>
          <w:tab/>
          <w:t>(b)</w:t>
        </w:r>
        <w:r>
          <w:tab/>
          <w:t>where the alleged offence results in a death, any member of the immediate family of the deceased.</w:t>
        </w:r>
      </w:ins>
    </w:p>
    <w:p>
      <w:pPr>
        <w:pStyle w:val="MiscClose"/>
        <w:rPr>
          <w:ins w:id="726" w:author="svcMRProcess" w:date="2018-08-23T09:57:00Z"/>
        </w:rPr>
      </w:pPr>
      <w:ins w:id="727" w:author="svcMRProcess" w:date="2018-08-23T09:57:00Z">
        <w:r>
          <w:t xml:space="preserve">    ”.</w:t>
        </w:r>
      </w:ins>
    </w:p>
    <w:p>
      <w:pPr>
        <w:pStyle w:val="nzHeading5"/>
        <w:rPr>
          <w:ins w:id="728" w:author="svcMRProcess" w:date="2018-08-23T09:57:00Z"/>
        </w:rPr>
      </w:pPr>
      <w:bookmarkStart w:id="729" w:name="_Toc146359128"/>
      <w:bookmarkStart w:id="730" w:name="_Toc146707226"/>
      <w:ins w:id="731" w:author="svcMRProcess" w:date="2018-08-23T09:57:00Z">
        <w:r>
          <w:rPr>
            <w:rStyle w:val="CharSectno"/>
          </w:rPr>
          <w:t>82</w:t>
        </w:r>
        <w:r>
          <w:t>.</w:t>
        </w:r>
        <w:r>
          <w:tab/>
          <w:t>Section 42 replaced by sections 42 and 42A</w:t>
        </w:r>
        <w:bookmarkEnd w:id="729"/>
        <w:bookmarkEnd w:id="730"/>
      </w:ins>
    </w:p>
    <w:p>
      <w:pPr>
        <w:pStyle w:val="nzSubsection"/>
        <w:rPr>
          <w:ins w:id="732" w:author="svcMRProcess" w:date="2018-08-23T09:57:00Z"/>
        </w:rPr>
      </w:pPr>
      <w:ins w:id="733" w:author="svcMRProcess" w:date="2018-08-23T09:57:00Z">
        <w:r>
          <w:tab/>
        </w:r>
        <w:r>
          <w:tab/>
          <w:t xml:space="preserve">Section 42 is repealed and the following sections are inserted instead — </w:t>
        </w:r>
      </w:ins>
    </w:p>
    <w:p>
      <w:pPr>
        <w:pStyle w:val="MiscOpen"/>
        <w:rPr>
          <w:ins w:id="734" w:author="svcMRProcess" w:date="2018-08-23T09:57:00Z"/>
        </w:rPr>
      </w:pPr>
      <w:ins w:id="735" w:author="svcMRProcess" w:date="2018-08-23T09:57:00Z">
        <w:r>
          <w:t xml:space="preserve">“    </w:t>
        </w:r>
      </w:ins>
    </w:p>
    <w:p>
      <w:pPr>
        <w:pStyle w:val="nzHeading5"/>
        <w:rPr>
          <w:ins w:id="736" w:author="svcMRProcess" w:date="2018-08-23T09:57:00Z"/>
        </w:rPr>
      </w:pPr>
      <w:bookmarkStart w:id="737" w:name="_Toc146359129"/>
      <w:bookmarkStart w:id="738" w:name="_Toc146707227"/>
      <w:ins w:id="739" w:author="svcMRProcess" w:date="2018-08-23T09:57:00Z">
        <w:r>
          <w:t>42.</w:t>
        </w:r>
        <w:r>
          <w:tab/>
          <w:t>Members</w:t>
        </w:r>
        <w:bookmarkEnd w:id="737"/>
        <w:bookmarkEnd w:id="738"/>
      </w:ins>
    </w:p>
    <w:p>
      <w:pPr>
        <w:pStyle w:val="nzSubsection"/>
        <w:rPr>
          <w:ins w:id="740" w:author="svcMRProcess" w:date="2018-08-23T09:57:00Z"/>
        </w:rPr>
      </w:pPr>
      <w:ins w:id="741" w:author="svcMRProcess" w:date="2018-08-23T09:57:00Z">
        <w:r>
          <w:tab/>
          <w:t>(1)</w:t>
        </w:r>
        <w:r>
          <w:tab/>
          <w:t xml:space="preserve">The members of the Board are — </w:t>
        </w:r>
      </w:ins>
    </w:p>
    <w:p>
      <w:pPr>
        <w:pStyle w:val="nzIndenta"/>
        <w:rPr>
          <w:ins w:id="742" w:author="svcMRProcess" w:date="2018-08-23T09:57:00Z"/>
        </w:rPr>
      </w:pPr>
      <w:ins w:id="743" w:author="svcMRProcess" w:date="2018-08-23T09:57:00Z">
        <w:r>
          <w:tab/>
          <w:t>(a)</w:t>
        </w:r>
        <w:r>
          <w:tab/>
          <w:t xml:space="preserve">the person who is the chairperson of the Prisoners Review Board appointed under section 103(1)(a) of the </w:t>
        </w:r>
        <w:r>
          <w:rPr>
            <w:i/>
          </w:rPr>
          <w:t>Sentence Administration Act 2003</w:t>
        </w:r>
        <w:r>
          <w:t>;</w:t>
        </w:r>
      </w:ins>
    </w:p>
    <w:p>
      <w:pPr>
        <w:pStyle w:val="nzIndenta"/>
        <w:rPr>
          <w:ins w:id="744" w:author="svcMRProcess" w:date="2018-08-23T09:57:00Z"/>
        </w:rPr>
      </w:pPr>
      <w:ins w:id="745" w:author="svcMRProcess" w:date="2018-08-23T09:57:00Z">
        <w:r>
          <w:tab/>
          <w:t>(b)</w:t>
        </w:r>
        <w:r>
          <w:tab/>
          <w:t xml:space="preserve">the persons who are community members of the Prisoners Review Board appointed under section 103(1)(c) of the </w:t>
        </w:r>
        <w:r>
          <w:rPr>
            <w:i/>
          </w:rPr>
          <w:t>Sentence Administration Act 2003</w:t>
        </w:r>
        <w:r>
          <w:t>;</w:t>
        </w:r>
      </w:ins>
    </w:p>
    <w:p>
      <w:pPr>
        <w:pStyle w:val="nzIndenta"/>
        <w:rPr>
          <w:ins w:id="746" w:author="svcMRProcess" w:date="2018-08-23T09:57:00Z"/>
        </w:rPr>
      </w:pPr>
      <w:ins w:id="747" w:author="svcMRProcess" w:date="2018-08-23T09:57:00Z">
        <w:r>
          <w:tab/>
          <w:t>(c)</w:t>
        </w:r>
        <w:r>
          <w:tab/>
          <w:t>a psychiatrist appointed by the Governor; and</w:t>
        </w:r>
      </w:ins>
    </w:p>
    <w:p>
      <w:pPr>
        <w:pStyle w:val="nzIndenta"/>
        <w:rPr>
          <w:ins w:id="748" w:author="svcMRProcess" w:date="2018-08-23T09:57:00Z"/>
        </w:rPr>
      </w:pPr>
      <w:ins w:id="749" w:author="svcMRProcess" w:date="2018-08-23T09:57:00Z">
        <w:r>
          <w:tab/>
          <w:t>(d)</w:t>
        </w:r>
        <w:r>
          <w:tab/>
          <w:t>a psychologist appointed by the Governor.</w:t>
        </w:r>
      </w:ins>
    </w:p>
    <w:p>
      <w:pPr>
        <w:pStyle w:val="nzSubsection"/>
        <w:rPr>
          <w:ins w:id="750" w:author="svcMRProcess" w:date="2018-08-23T09:57:00Z"/>
        </w:rPr>
      </w:pPr>
      <w:ins w:id="751" w:author="svcMRProcess" w:date="2018-08-23T09:57:00Z">
        <w:r>
          <w:tab/>
          <w:t>(2)</w:t>
        </w:r>
        <w:r>
          <w:tab/>
          <w:t>The Governor may appoint a psychiatrist to be the deputy of the psychiatrist appointed to the Board and a psychologist to be the deputy of the psychologist.</w:t>
        </w:r>
      </w:ins>
    </w:p>
    <w:p>
      <w:pPr>
        <w:pStyle w:val="nzSubsection"/>
        <w:rPr>
          <w:ins w:id="752" w:author="svcMRProcess" w:date="2018-08-23T09:57:00Z"/>
        </w:rPr>
      </w:pPr>
      <w:ins w:id="753" w:author="svcMRProcess" w:date="2018-08-23T09:57:00Z">
        <w:r>
          <w:tab/>
          <w:t>(3)</w:t>
        </w:r>
        <w:r>
          <w:tab/>
          <w:t>The person referred to in subsection (1)(a) is the chairperson of the Board.</w:t>
        </w:r>
      </w:ins>
    </w:p>
    <w:p>
      <w:pPr>
        <w:pStyle w:val="nzSubsection"/>
        <w:rPr>
          <w:ins w:id="754" w:author="svcMRProcess" w:date="2018-08-23T09:57:00Z"/>
        </w:rPr>
      </w:pPr>
      <w:ins w:id="755" w:author="svcMRProcess" w:date="2018-08-23T09:57:00Z">
        <w:r>
          <w:tab/>
          <w:t>(4)</w:t>
        </w:r>
        <w:r>
          <w:tab/>
          <w:t>Those members of the Board who are also members of the Prisoners Review Board are members of the Board only while they are members of the Prisoners Review Board.</w:t>
        </w:r>
      </w:ins>
    </w:p>
    <w:p>
      <w:pPr>
        <w:pStyle w:val="nzSubsection"/>
        <w:rPr>
          <w:ins w:id="756" w:author="svcMRProcess" w:date="2018-08-23T09:57:00Z"/>
        </w:rPr>
      </w:pPr>
      <w:ins w:id="757" w:author="svcMRProcess" w:date="2018-08-23T09:57:00Z">
        <w:r>
          <w:tab/>
          <w:t>(5)</w:t>
        </w:r>
        <w:r>
          <w:tab/>
          <w:t xml:space="preserve">Schedule 1 to the </w:t>
        </w:r>
        <w:r>
          <w:rPr>
            <w:i/>
          </w:rPr>
          <w:t xml:space="preserve">Sentence Administration Act 2003 </w:t>
        </w:r>
        <w:r>
          <w:t>(other than clause 5) applies in respect of the psychiatrist and the psychologist appointed as members of the Board as if they were members of the Prisoners Review Board appointed by the Governor.</w:t>
        </w:r>
      </w:ins>
    </w:p>
    <w:p>
      <w:pPr>
        <w:pStyle w:val="nzHeading5"/>
        <w:rPr>
          <w:ins w:id="758" w:author="svcMRProcess" w:date="2018-08-23T09:57:00Z"/>
        </w:rPr>
      </w:pPr>
      <w:bookmarkStart w:id="759" w:name="_Toc146359130"/>
      <w:bookmarkStart w:id="760" w:name="_Toc146707228"/>
      <w:ins w:id="761" w:author="svcMRProcess" w:date="2018-08-23T09:57:00Z">
        <w:r>
          <w:t>42A.</w:t>
        </w:r>
        <w:r>
          <w:tab/>
          <w:t>Meetings</w:t>
        </w:r>
        <w:bookmarkEnd w:id="759"/>
        <w:bookmarkEnd w:id="760"/>
      </w:ins>
    </w:p>
    <w:p>
      <w:pPr>
        <w:pStyle w:val="nzSubsection"/>
        <w:rPr>
          <w:ins w:id="762" w:author="svcMRProcess" w:date="2018-08-23T09:57:00Z"/>
        </w:rPr>
      </w:pPr>
      <w:ins w:id="763" w:author="svcMRProcess" w:date="2018-08-23T09:57:00Z">
        <w:r>
          <w:tab/>
        </w:r>
        <w:r>
          <w:tab/>
          <w:t xml:space="preserve">At a meeting of the Board — </w:t>
        </w:r>
      </w:ins>
    </w:p>
    <w:p>
      <w:pPr>
        <w:pStyle w:val="nzIndenta"/>
        <w:rPr>
          <w:ins w:id="764" w:author="svcMRProcess" w:date="2018-08-23T09:57:00Z"/>
        </w:rPr>
      </w:pPr>
      <w:ins w:id="765" w:author="svcMRProcess" w:date="2018-08-23T09:57:00Z">
        <w:r>
          <w:tab/>
          <w:t>(a)</w:t>
        </w:r>
        <w:r>
          <w:tab/>
          <w:t>the chairperson and 2 other members of the Board constitute a quorum; and</w:t>
        </w:r>
      </w:ins>
    </w:p>
    <w:p>
      <w:pPr>
        <w:pStyle w:val="nzIndenta"/>
        <w:rPr>
          <w:ins w:id="766" w:author="svcMRProcess" w:date="2018-08-23T09:57:00Z"/>
        </w:rPr>
      </w:pPr>
      <w:ins w:id="767" w:author="svcMRProcess" w:date="2018-08-23T09:57:00Z">
        <w:r>
          <w:tab/>
          <w:t>(b)</w:t>
        </w:r>
        <w:r>
          <w:tab/>
          <w:t xml:space="preserve">clause 5 (other than subclause (2)) of Schedule 1 to the </w:t>
        </w:r>
        <w:r>
          <w:rPr>
            <w:i/>
          </w:rPr>
          <w:t xml:space="preserve">Sentence Administration Act 2003 </w:t>
        </w:r>
        <w:r>
          <w:t>otherwise applies.</w:t>
        </w:r>
      </w:ins>
    </w:p>
    <w:p>
      <w:pPr>
        <w:pStyle w:val="MiscClose"/>
        <w:rPr>
          <w:ins w:id="768" w:author="svcMRProcess" w:date="2018-08-23T09:57:00Z"/>
        </w:rPr>
      </w:pPr>
      <w:ins w:id="769" w:author="svcMRProcess" w:date="2018-08-23T09:57:00Z">
        <w:r>
          <w:t xml:space="preserve">    ”.</w:t>
        </w:r>
      </w:ins>
    </w:p>
    <w:p>
      <w:pPr>
        <w:pStyle w:val="nzHeading5"/>
        <w:rPr>
          <w:ins w:id="770" w:author="svcMRProcess" w:date="2018-08-23T09:57:00Z"/>
        </w:rPr>
      </w:pPr>
      <w:bookmarkStart w:id="771" w:name="_Toc146359131"/>
      <w:bookmarkStart w:id="772" w:name="_Toc146707229"/>
      <w:ins w:id="773" w:author="svcMRProcess" w:date="2018-08-23T09:57:00Z">
        <w:r>
          <w:rPr>
            <w:rStyle w:val="CharSectno"/>
          </w:rPr>
          <w:t>83</w:t>
        </w:r>
        <w:r>
          <w:t>.</w:t>
        </w:r>
        <w:r>
          <w:tab/>
          <w:t>Section 43 replaced</w:t>
        </w:r>
        <w:bookmarkEnd w:id="771"/>
        <w:bookmarkEnd w:id="772"/>
      </w:ins>
    </w:p>
    <w:p>
      <w:pPr>
        <w:pStyle w:val="nzSubsection"/>
        <w:rPr>
          <w:ins w:id="774" w:author="svcMRProcess" w:date="2018-08-23T09:57:00Z"/>
        </w:rPr>
      </w:pPr>
      <w:ins w:id="775" w:author="svcMRProcess" w:date="2018-08-23T09:57:00Z">
        <w:r>
          <w:tab/>
        </w:r>
        <w:r>
          <w:tab/>
          <w:t xml:space="preserve">Section 43 is repealed and the following section is inserted instead — </w:t>
        </w:r>
      </w:ins>
    </w:p>
    <w:p>
      <w:pPr>
        <w:pStyle w:val="MiscOpen"/>
        <w:rPr>
          <w:ins w:id="776" w:author="svcMRProcess" w:date="2018-08-23T09:57:00Z"/>
        </w:rPr>
      </w:pPr>
      <w:ins w:id="777" w:author="svcMRProcess" w:date="2018-08-23T09:57:00Z">
        <w:r>
          <w:t xml:space="preserve">“    </w:t>
        </w:r>
      </w:ins>
    </w:p>
    <w:p>
      <w:pPr>
        <w:pStyle w:val="nzHeading5"/>
        <w:rPr>
          <w:ins w:id="778" w:author="svcMRProcess" w:date="2018-08-23T09:57:00Z"/>
        </w:rPr>
      </w:pPr>
      <w:bookmarkStart w:id="779" w:name="_Toc146359132"/>
      <w:bookmarkStart w:id="780" w:name="_Toc146707230"/>
      <w:ins w:id="781" w:author="svcMRProcess" w:date="2018-08-23T09:57:00Z">
        <w:r>
          <w:t>43.</w:t>
        </w:r>
        <w:r>
          <w:tab/>
          <w:t>Registrar and staff</w:t>
        </w:r>
        <w:bookmarkEnd w:id="779"/>
        <w:bookmarkEnd w:id="780"/>
      </w:ins>
    </w:p>
    <w:p>
      <w:pPr>
        <w:pStyle w:val="nzSubsection"/>
        <w:rPr>
          <w:ins w:id="782" w:author="svcMRProcess" w:date="2018-08-23T09:57:00Z"/>
        </w:rPr>
      </w:pPr>
      <w:ins w:id="783" w:author="svcMRProcess" w:date="2018-08-23T09:57:00Z">
        <w:r>
          <w:tab/>
          <w:t>(1)</w:t>
        </w:r>
        <w:r>
          <w:tab/>
          <w:t xml:space="preserve">The registrar of the Prisoners Review Board appointed under section 104A of the </w:t>
        </w:r>
        <w:r>
          <w:rPr>
            <w:i/>
          </w:rPr>
          <w:t xml:space="preserve">Sentence Administration Act 2003 </w:t>
        </w:r>
        <w:r>
          <w:t>is also the registrar of the Board.</w:t>
        </w:r>
      </w:ins>
    </w:p>
    <w:p>
      <w:pPr>
        <w:pStyle w:val="nzSubsection"/>
        <w:rPr>
          <w:ins w:id="784" w:author="svcMRProcess" w:date="2018-08-23T09:57:00Z"/>
        </w:rPr>
      </w:pPr>
      <w:ins w:id="785" w:author="svcMRProcess" w:date="2018-08-23T09:57:00Z">
        <w:r>
          <w:tab/>
          <w:t>(2)</w:t>
        </w:r>
        <w:r>
          <w:tab/>
          <w:t xml:space="preserve">Any other Prisoners Review Board staff referred to in section 104A of the </w:t>
        </w:r>
        <w:r>
          <w:rPr>
            <w:i/>
          </w:rPr>
          <w:t xml:space="preserve">Sentence Administration Act 2003 </w:t>
        </w:r>
        <w:r>
          <w:t>are also the staff of the Board.</w:t>
        </w:r>
      </w:ins>
    </w:p>
    <w:p>
      <w:pPr>
        <w:pStyle w:val="MiscClose"/>
        <w:rPr>
          <w:ins w:id="786" w:author="svcMRProcess" w:date="2018-08-23T09:57:00Z"/>
        </w:rPr>
      </w:pPr>
      <w:ins w:id="787" w:author="svcMRProcess" w:date="2018-08-23T09:57:00Z">
        <w:r>
          <w:t xml:space="preserve">    ”.</w:t>
        </w:r>
      </w:ins>
    </w:p>
    <w:p>
      <w:pPr>
        <w:pStyle w:val="nzHeading5"/>
        <w:rPr>
          <w:ins w:id="788" w:author="svcMRProcess" w:date="2018-08-23T09:57:00Z"/>
        </w:rPr>
      </w:pPr>
      <w:bookmarkStart w:id="789" w:name="_Toc146359133"/>
      <w:bookmarkStart w:id="790" w:name="_Toc146707231"/>
      <w:ins w:id="791" w:author="svcMRProcess" w:date="2018-08-23T09:57:00Z">
        <w:r>
          <w:rPr>
            <w:rStyle w:val="CharSectno"/>
          </w:rPr>
          <w:t>84</w:t>
        </w:r>
        <w:r>
          <w:t>.</w:t>
        </w:r>
        <w:r>
          <w:tab/>
          <w:t>Section 46 amended</w:t>
        </w:r>
        <w:bookmarkEnd w:id="789"/>
        <w:bookmarkEnd w:id="790"/>
      </w:ins>
    </w:p>
    <w:p>
      <w:pPr>
        <w:pStyle w:val="nzSubsection"/>
        <w:rPr>
          <w:ins w:id="792" w:author="svcMRProcess" w:date="2018-08-23T09:57:00Z"/>
        </w:rPr>
      </w:pPr>
      <w:ins w:id="793" w:author="svcMRProcess" w:date="2018-08-23T09:57:00Z">
        <w:r>
          <w:tab/>
          <w:t>(1)</w:t>
        </w:r>
        <w:r>
          <w:tab/>
          <w:t xml:space="preserve">Section 46(1)(c) is amended by deleting “judicial member” and inserting instead — </w:t>
        </w:r>
      </w:ins>
    </w:p>
    <w:p>
      <w:pPr>
        <w:pStyle w:val="nzSubsection"/>
        <w:rPr>
          <w:ins w:id="794" w:author="svcMRProcess" w:date="2018-08-23T09:57:00Z"/>
        </w:rPr>
      </w:pPr>
      <w:ins w:id="795" w:author="svcMRProcess" w:date="2018-08-23T09:57:00Z">
        <w:r>
          <w:tab/>
        </w:r>
        <w:r>
          <w:tab/>
          <w:t>“    chairperson    ”.</w:t>
        </w:r>
      </w:ins>
    </w:p>
    <w:p>
      <w:pPr>
        <w:pStyle w:val="nzSubsection"/>
        <w:rPr>
          <w:ins w:id="796" w:author="svcMRProcess" w:date="2018-08-23T09:57:00Z"/>
        </w:rPr>
      </w:pPr>
      <w:ins w:id="797" w:author="svcMRProcess" w:date="2018-08-23T09:57:00Z">
        <w:r>
          <w:tab/>
          <w:t>(2)</w:t>
        </w:r>
        <w:r>
          <w:tab/>
          <w:t xml:space="preserve">Section 46(1)(d) is amended by deleting “judicial member” and inserting instead — </w:t>
        </w:r>
      </w:ins>
    </w:p>
    <w:p>
      <w:pPr>
        <w:pStyle w:val="nzSubsection"/>
        <w:rPr>
          <w:ins w:id="798" w:author="svcMRProcess" w:date="2018-08-23T09:57:00Z"/>
        </w:rPr>
      </w:pPr>
      <w:ins w:id="799" w:author="svcMRProcess" w:date="2018-08-23T09:57:00Z">
        <w:r>
          <w:tab/>
        </w:r>
        <w:r>
          <w:tab/>
          <w:t>“    chairperson    ”.</w:t>
        </w:r>
      </w:ins>
    </w:p>
    <w:p>
      <w:pPr>
        <w:pStyle w:val="nzSubsection"/>
        <w:rPr>
          <w:ins w:id="800" w:author="svcMRProcess" w:date="2018-08-23T09:57:00Z"/>
        </w:rPr>
      </w:pPr>
      <w:ins w:id="801" w:author="svcMRProcess" w:date="2018-08-23T09:57:00Z">
        <w:r>
          <w:tab/>
          <w:t>(3)</w:t>
        </w:r>
        <w:r>
          <w:tab/>
          <w:t xml:space="preserve">Section 46(3)(b) is amended by deleting “judicial member” and inserting instead — </w:t>
        </w:r>
      </w:ins>
    </w:p>
    <w:p>
      <w:pPr>
        <w:rPr>
          <w:ins w:id="802" w:author="svcMRProcess" w:date="2018-08-23T09:57:00Z"/>
        </w:rPr>
      </w:pPr>
      <w:ins w:id="803" w:author="svcMRProcess" w:date="2018-08-23T09:57:00Z">
        <w:r>
          <w:tab/>
        </w:r>
        <w:r>
          <w:tab/>
        </w:r>
        <w:r>
          <w:rPr>
            <w:sz w:val="20"/>
          </w:rPr>
          <w:t>“    chairperson</w:t>
        </w:r>
        <w:r>
          <w:t xml:space="preserve">    ”.</w:t>
        </w:r>
      </w:ins>
    </w:p>
    <w:p>
      <w:pPr>
        <w:pStyle w:val="MiscClose"/>
        <w:rPr>
          <w:ins w:id="804" w:author="svcMRProcess" w:date="2018-08-23T09:57:00Z"/>
        </w:rPr>
      </w:pPr>
      <w:ins w:id="805" w:author="svcMRProcess" w:date="2018-08-23T09:57:00Z">
        <w: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805"/>
    <w:docVar w:name="WAFER_20151216150805" w:val="RemoveTrackChanges"/>
    <w:docVar w:name="WAFER_20151216150805_GUID" w:val="4d4e6b90-aa20-4d46-8033-68e553e05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7874</Words>
  <Characters>36222</Characters>
  <Application>Microsoft Office Word</Application>
  <DocSecurity>0</DocSecurity>
  <Lines>1097</Lines>
  <Paragraphs>734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02-a0-03 - 02-b0-03</dc:title>
  <dc:subject/>
  <dc:creator/>
  <cp:keywords/>
  <dc:description/>
  <cp:lastModifiedBy>svcMRProcess</cp:lastModifiedBy>
  <cp:revision>2</cp:revision>
  <cp:lastPrinted>2005-07-26T03:41:00Z</cp:lastPrinted>
  <dcterms:created xsi:type="dcterms:W3CDTF">2018-08-23T01:56:00Z</dcterms:created>
  <dcterms:modified xsi:type="dcterms:W3CDTF">2018-08-23T01:57:00Z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12 Aug 2005</vt:lpwstr>
  </property>
  <property fmtid="{D5CDD505-2E9C-101B-9397-08002B2CF9AE}" pid="9" name="ToSuffix">
    <vt:lpwstr>02-b0-03</vt:lpwstr>
  </property>
  <property fmtid="{D5CDD505-2E9C-101B-9397-08002B2CF9AE}" pid="10" name="ToAsAtDate">
    <vt:lpwstr>22 Sep 2006</vt:lpwstr>
  </property>
</Properties>
</file>