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ins w:id="0" w:author="Master Repository Process" w:date="2021-09-18T18:16:00Z"/>
        </w:trPr>
        <w:tc>
          <w:tcPr>
            <w:tcW w:w="2434" w:type="dxa"/>
            <w:vMerge w:val="restart"/>
          </w:tcPr>
          <w:p>
            <w:pPr>
              <w:rPr>
                <w:ins w:id="1" w:author="Master Repository Process" w:date="2021-09-18T18:16:00Z"/>
              </w:rPr>
            </w:pPr>
          </w:p>
        </w:tc>
        <w:tc>
          <w:tcPr>
            <w:tcW w:w="2434" w:type="dxa"/>
            <w:vMerge w:val="restart"/>
          </w:tcPr>
          <w:p>
            <w:pPr>
              <w:jc w:val="center"/>
              <w:rPr>
                <w:ins w:id="2" w:author="Master Repository Process" w:date="2021-09-18T18:16:00Z"/>
              </w:rPr>
            </w:pPr>
            <w:ins w:id="3" w:author="Master Repository Process" w:date="2021-09-18T18:1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8:16:00Z"/>
              </w:rPr>
            </w:pPr>
          </w:p>
        </w:tc>
      </w:tr>
      <w:tr>
        <w:trPr>
          <w:cantSplit/>
          <w:ins w:id="5" w:author="Master Repository Process" w:date="2021-09-18T18:16:00Z"/>
        </w:trPr>
        <w:tc>
          <w:tcPr>
            <w:tcW w:w="2434" w:type="dxa"/>
            <w:vMerge/>
          </w:tcPr>
          <w:p>
            <w:pPr>
              <w:rPr>
                <w:ins w:id="6" w:author="Master Repository Process" w:date="2021-09-18T18:16:00Z"/>
              </w:rPr>
            </w:pPr>
          </w:p>
        </w:tc>
        <w:tc>
          <w:tcPr>
            <w:tcW w:w="2434" w:type="dxa"/>
            <w:vMerge/>
          </w:tcPr>
          <w:p>
            <w:pPr>
              <w:jc w:val="center"/>
              <w:rPr>
                <w:ins w:id="7" w:author="Master Repository Process" w:date="2021-09-18T18:16:00Z"/>
              </w:rPr>
            </w:pPr>
          </w:p>
        </w:tc>
        <w:tc>
          <w:tcPr>
            <w:tcW w:w="2434" w:type="dxa"/>
          </w:tcPr>
          <w:p>
            <w:pPr>
              <w:rPr>
                <w:ins w:id="8" w:author="Master Repository Process" w:date="2021-09-18T18:16:00Z"/>
              </w:rPr>
            </w:pPr>
            <w:ins w:id="9" w:author="Master Repository Process" w:date="2021-09-18T18:16:00Z">
              <w:r>
                <w:rPr>
                  <w:b/>
                  <w:sz w:val="22"/>
                </w:rPr>
                <w:t xml:space="preserve">Reprinted under the </w:t>
              </w:r>
              <w:r>
                <w:rPr>
                  <w:b/>
                  <w:i/>
                  <w:sz w:val="22"/>
                </w:rPr>
                <w:t>Reprints Act 1984</w:t>
              </w:r>
              <w:r>
                <w:rPr>
                  <w:b/>
                  <w:sz w:val="22"/>
                </w:rPr>
                <w:t xml:space="preserve"> as at 20 July 2007</w:t>
              </w:r>
            </w:ins>
          </w:p>
        </w:tc>
      </w:tr>
    </w:tbl>
    <w:p>
      <w:pPr>
        <w:pStyle w:val="WA"/>
        <w:spacing w:before="120"/>
      </w:pPr>
      <w:r>
        <w:t>Western</w:t>
      </w:r>
      <w:del w:id="10" w:author="Master Repository Process" w:date="2021-09-18T18:16:00Z">
        <w:r>
          <w:delText xml:space="preserve"> </w:delText>
        </w:r>
      </w:del>
      <w:ins w:id="11" w:author="Master Repository Process" w:date="2021-09-18T18:16:00Z">
        <w:r>
          <w:t> </w:t>
        </w:r>
      </w:ins>
      <w:r>
        <w:t>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2" w:name="_Toc107636217"/>
      <w:bookmarkStart w:id="13" w:name="_Toc163378671"/>
      <w:bookmarkStart w:id="14" w:name="_Toc171480853"/>
      <w:bookmarkStart w:id="15" w:name="_Toc171481152"/>
      <w:bookmarkStart w:id="16" w:name="_Toc171481293"/>
      <w:bookmarkStart w:id="17" w:name="_Toc171483028"/>
      <w:bookmarkStart w:id="18" w:name="_Toc171483423"/>
      <w:bookmarkStart w:id="19" w:name="_Toc172350236"/>
      <w:bookmarkStart w:id="20" w:name="_Toc172350378"/>
      <w:bookmarkStart w:id="21" w:name="_Toc172519702"/>
      <w:bookmarkStart w:id="22" w:name="_Toc172526092"/>
      <w:bookmarkStart w:id="23" w:name="_Toc17424719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5" w:name="_Toc55894045"/>
      <w:bookmarkStart w:id="26" w:name="_Toc60635473"/>
      <w:bookmarkStart w:id="27" w:name="_Toc174247200"/>
      <w:bookmarkStart w:id="28" w:name="_Toc163378672"/>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del w:id="29" w:author="Master Repository Process" w:date="2021-09-18T18:16:00Z"/>
          <w:snapToGrid w:val="0"/>
        </w:rPr>
      </w:pPr>
      <w:bookmarkStart w:id="30" w:name="_Toc163378673"/>
      <w:bookmarkStart w:id="31" w:name="_Toc55894046"/>
      <w:bookmarkStart w:id="32" w:name="_Toc60635474"/>
      <w:bookmarkStart w:id="33" w:name="_Toc174247201"/>
      <w:del w:id="34" w:author="Master Repository Process" w:date="2021-09-18T18:16:00Z">
        <w:r>
          <w:rPr>
            <w:rStyle w:val="CharSectno"/>
          </w:rPr>
          <w:delText>2</w:delText>
        </w:r>
        <w:r>
          <w:rPr>
            <w:snapToGrid w:val="0"/>
          </w:rPr>
          <w:delText>.</w:delText>
        </w:r>
        <w:r>
          <w:rPr>
            <w:snapToGrid w:val="0"/>
          </w:rPr>
          <w:tab/>
          <w:delText>Interpretation</w:delText>
        </w:r>
        <w:bookmarkEnd w:id="30"/>
        <w:r>
          <w:rPr>
            <w:snapToGrid w:val="0"/>
          </w:rPr>
          <w:delText xml:space="preserve"> </w:delText>
        </w:r>
      </w:del>
    </w:p>
    <w:p>
      <w:pPr>
        <w:pStyle w:val="Heading5"/>
        <w:rPr>
          <w:ins w:id="35" w:author="Master Repository Process" w:date="2021-09-18T18:16:00Z"/>
          <w:snapToGrid w:val="0"/>
        </w:rPr>
      </w:pPr>
      <w:ins w:id="36" w:author="Master Repository Process" w:date="2021-09-18T18:16:00Z">
        <w:r>
          <w:rPr>
            <w:rStyle w:val="CharSectno"/>
          </w:rPr>
          <w:t>2</w:t>
        </w:r>
        <w:r>
          <w:rPr>
            <w:snapToGrid w:val="0"/>
          </w:rPr>
          <w:t>.</w:t>
        </w:r>
        <w:r>
          <w:rPr>
            <w:snapToGrid w:val="0"/>
          </w:rPr>
          <w:tab/>
        </w:r>
        <w:bookmarkEnd w:id="31"/>
        <w:bookmarkEnd w:id="32"/>
        <w:r>
          <w:rPr>
            <w:snapToGrid w:val="0"/>
          </w:rPr>
          <w:t>Terms used in these regulations</w:t>
        </w:r>
        <w:bookmarkEnd w:id="33"/>
      </w:ins>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37" w:author="Master Repository Process" w:date="2021-09-18T18:16:00Z">
        <w:r>
          <w:rPr>
            <w:b/>
          </w:rPr>
          <w:delText>“</w:delText>
        </w:r>
      </w:del>
      <w:r>
        <w:rPr>
          <w:rStyle w:val="CharDefText"/>
        </w:rPr>
        <w:t>medical practitioner</w:t>
      </w:r>
      <w:del w:id="38" w:author="Master Repository Process" w:date="2021-09-18T18:16:00Z">
        <w:r>
          <w:rPr>
            <w:b/>
          </w:rPr>
          <w:delText>”</w:delText>
        </w:r>
      </w:del>
      <w:r>
        <w:t xml:space="preserve"> means a medical practitioner registered under the </w:t>
      </w:r>
      <w:r>
        <w:rPr>
          <w:i/>
        </w:rPr>
        <w:t>Medical Act 1894</w:t>
      </w:r>
      <w:r>
        <w:t>;</w:t>
      </w:r>
    </w:p>
    <w:p>
      <w:pPr>
        <w:pStyle w:val="Defstart"/>
      </w:pPr>
      <w:r>
        <w:rPr>
          <w:b/>
        </w:rPr>
        <w:tab/>
      </w:r>
      <w:del w:id="39" w:author="Master Repository Process" w:date="2021-09-18T18:16:00Z">
        <w:r>
          <w:rPr>
            <w:b/>
          </w:rPr>
          <w:delText>“</w:delText>
        </w:r>
      </w:del>
      <w:r>
        <w:rPr>
          <w:rStyle w:val="CharDefText"/>
        </w:rPr>
        <w:t>special detention centre</w:t>
      </w:r>
      <w:del w:id="40" w:author="Master Repository Process" w:date="2021-09-18T18:16:00Z">
        <w:r>
          <w:rPr>
            <w:b/>
          </w:rPr>
          <w:delText>”</w:delText>
        </w:r>
      </w:del>
      <w:r>
        <w:t xml:space="preserve"> means a detention centre referred to in regulation 34;</w:t>
      </w:r>
    </w:p>
    <w:p>
      <w:pPr>
        <w:pStyle w:val="Defstart"/>
      </w:pPr>
      <w:r>
        <w:rPr>
          <w:b/>
        </w:rPr>
        <w:tab/>
      </w:r>
      <w:del w:id="41" w:author="Master Repository Process" w:date="2021-09-18T18:16:00Z">
        <w:r>
          <w:rPr>
            <w:b/>
          </w:rPr>
          <w:delText>“</w:delText>
        </w:r>
      </w:del>
      <w:r>
        <w:rPr>
          <w:rStyle w:val="CharDefText"/>
        </w:rPr>
        <w:t>supervising officer</w:t>
      </w:r>
      <w:del w:id="42" w:author="Master Repository Process" w:date="2021-09-18T18:16:00Z">
        <w:r>
          <w:rPr>
            <w:b/>
          </w:rPr>
          <w:delText>”</w:delText>
        </w:r>
      </w:del>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del w:id="43" w:author="Master Repository Process" w:date="2021-09-18T18:16:00Z">
        <w:r>
          <w:rPr>
            <w:b/>
          </w:rPr>
          <w:delText>“</w:delText>
        </w:r>
      </w:del>
      <w:r>
        <w:rPr>
          <w:rStyle w:val="CharDefText"/>
        </w:rPr>
        <w:t>the overseer</w:t>
      </w:r>
      <w:del w:id="44" w:author="Master Repository Process" w:date="2021-09-18T18:16:00Z">
        <w:r>
          <w:rPr>
            <w:b/>
          </w:rPr>
          <w:delText>”</w:delText>
        </w:r>
        <w:r>
          <w:delText>,</w:delText>
        </w:r>
      </w:del>
      <w:ins w:id="45" w:author="Master Repository Process" w:date="2021-09-18T18:16:00Z">
        <w:r>
          <w:t>,</w:t>
        </w:r>
      </w:ins>
      <w:r>
        <w:t xml:space="preserve"> in relation to an offender, means the person assigned to oversee the offender under regulation 7.</w:t>
      </w:r>
    </w:p>
    <w:p>
      <w:pPr>
        <w:pStyle w:val="Heading2"/>
      </w:pPr>
      <w:bookmarkStart w:id="46" w:name="_Toc107636220"/>
      <w:bookmarkStart w:id="47" w:name="_Toc163378674"/>
      <w:bookmarkStart w:id="48" w:name="_Toc171480856"/>
      <w:bookmarkStart w:id="49" w:name="_Toc171481155"/>
      <w:bookmarkStart w:id="50" w:name="_Toc171481296"/>
      <w:bookmarkStart w:id="51" w:name="_Toc171483031"/>
      <w:bookmarkStart w:id="52" w:name="_Toc171483426"/>
      <w:bookmarkStart w:id="53" w:name="_Toc172350239"/>
      <w:bookmarkStart w:id="54" w:name="_Toc172350381"/>
      <w:bookmarkStart w:id="55" w:name="_Toc172519705"/>
      <w:bookmarkStart w:id="56" w:name="_Toc172526095"/>
      <w:bookmarkStart w:id="57" w:name="_Toc174247202"/>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55894047"/>
      <w:bookmarkStart w:id="59" w:name="_Toc60635475"/>
      <w:bookmarkStart w:id="60" w:name="_Toc174247203"/>
      <w:bookmarkStart w:id="61" w:name="_Toc163378675"/>
      <w:r>
        <w:rPr>
          <w:rStyle w:val="CharSectno"/>
        </w:rPr>
        <w:t>3</w:t>
      </w:r>
      <w:r>
        <w:rPr>
          <w:snapToGrid w:val="0"/>
        </w:rPr>
        <w:t>.</w:t>
      </w:r>
      <w:r>
        <w:rPr>
          <w:snapToGrid w:val="0"/>
        </w:rPr>
        <w:tab/>
        <w:t>Form of written statement given to a young person not represented by a legal practitioner</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62" w:name="_Toc107636222"/>
      <w:bookmarkStart w:id="63" w:name="_Toc163378676"/>
      <w:bookmarkStart w:id="64" w:name="_Toc171480858"/>
      <w:bookmarkStart w:id="65" w:name="_Toc171481157"/>
      <w:bookmarkStart w:id="66" w:name="_Toc171481298"/>
      <w:bookmarkStart w:id="67" w:name="_Toc171483033"/>
      <w:bookmarkStart w:id="68" w:name="_Toc171483428"/>
      <w:bookmarkStart w:id="69" w:name="_Toc172350241"/>
      <w:bookmarkStart w:id="70" w:name="_Toc172350383"/>
      <w:bookmarkStart w:id="71" w:name="_Toc172519707"/>
      <w:bookmarkStart w:id="72" w:name="_Toc172526097"/>
      <w:bookmarkStart w:id="73" w:name="_Toc174247204"/>
      <w:r>
        <w:rPr>
          <w:rStyle w:val="CharPartNo"/>
        </w:rPr>
        <w:t>Part 3</w:t>
      </w:r>
      <w:r>
        <w:t> — </w:t>
      </w:r>
      <w:r>
        <w:rPr>
          <w:rStyle w:val="CharPartText"/>
        </w:rPr>
        <w:t>Youth community based orders and intensive youth supervision orders</w:t>
      </w:r>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Ednotedivision"/>
      </w:pPr>
      <w:bookmarkStart w:id="74" w:name="_Toc107636229"/>
      <w:r>
        <w:t>[Division 1 (r. 4-8) repealed in Gazette 27 Jun 2005 p. 2851.]</w:t>
      </w:r>
    </w:p>
    <w:p>
      <w:pPr>
        <w:pStyle w:val="Heading3"/>
        <w:rPr>
          <w:snapToGrid w:val="0"/>
        </w:rPr>
      </w:pPr>
      <w:bookmarkStart w:id="75" w:name="_Toc163378677"/>
      <w:bookmarkStart w:id="76" w:name="_Toc171480859"/>
      <w:bookmarkStart w:id="77" w:name="_Toc171481158"/>
      <w:bookmarkStart w:id="78" w:name="_Toc171481299"/>
      <w:bookmarkStart w:id="79" w:name="_Toc171483034"/>
      <w:bookmarkStart w:id="80" w:name="_Toc171483429"/>
      <w:bookmarkStart w:id="81" w:name="_Toc172350242"/>
      <w:bookmarkStart w:id="82" w:name="_Toc172350384"/>
      <w:bookmarkStart w:id="83" w:name="_Toc172519708"/>
      <w:bookmarkStart w:id="84" w:name="_Toc172526098"/>
      <w:bookmarkStart w:id="85" w:name="_Toc174247205"/>
      <w:r>
        <w:rPr>
          <w:rStyle w:val="CharDivNo"/>
        </w:rPr>
        <w:t>Division 2</w:t>
      </w:r>
      <w:r>
        <w:rPr>
          <w:snapToGrid w:val="0"/>
        </w:rPr>
        <w:t> — </w:t>
      </w:r>
      <w:r>
        <w:rPr>
          <w:rStyle w:val="CharDivText"/>
        </w:rPr>
        <w:t>Taking of body samples</w:t>
      </w:r>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5894053"/>
      <w:bookmarkStart w:id="87" w:name="_Toc60635481"/>
      <w:bookmarkStart w:id="88" w:name="_Toc174247206"/>
      <w:bookmarkStart w:id="89" w:name="_Toc163378678"/>
      <w:r>
        <w:rPr>
          <w:rStyle w:val="CharSectno"/>
        </w:rPr>
        <w:t>9</w:t>
      </w:r>
      <w:r>
        <w:rPr>
          <w:snapToGrid w:val="0"/>
        </w:rPr>
        <w:t>.</w:t>
      </w:r>
      <w:r>
        <w:rPr>
          <w:snapToGrid w:val="0"/>
        </w:rPr>
        <w:tab/>
        <w:t>Taking of body samples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del w:id="90" w:author="Master Repository Process" w:date="2021-09-18T18:16:00Z">
        <w:r>
          <w:rPr>
            <w:b/>
            <w:snapToGrid w:val="0"/>
          </w:rPr>
          <w:delText>“</w:delText>
        </w:r>
      </w:del>
      <w:r>
        <w:rPr>
          <w:rStyle w:val="CharDefText"/>
          <w:snapToGrid w:val="0"/>
        </w:rPr>
        <w:t>approved</w:t>
      </w:r>
      <w:del w:id="91" w:author="Master Repository Process" w:date="2021-09-18T18:16:00Z">
        <w:r>
          <w:rPr>
            <w:b/>
            <w:snapToGrid w:val="0"/>
          </w:rPr>
          <w:delText>”</w:delText>
        </w:r>
      </w:del>
      <w:r>
        <w:rPr>
          <w:snapToGrid w:val="0"/>
        </w:rPr>
        <w:t xml:space="preserve"> means approved by the chief executive officer.</w:t>
      </w:r>
    </w:p>
    <w:p>
      <w:pPr>
        <w:pStyle w:val="Heading3"/>
        <w:rPr>
          <w:snapToGrid w:val="0"/>
        </w:rPr>
      </w:pPr>
      <w:bookmarkStart w:id="92" w:name="_Toc107636231"/>
      <w:bookmarkStart w:id="93" w:name="_Toc163378679"/>
      <w:bookmarkStart w:id="94" w:name="_Toc171480861"/>
      <w:bookmarkStart w:id="95" w:name="_Toc171481160"/>
      <w:bookmarkStart w:id="96" w:name="_Toc171481301"/>
      <w:bookmarkStart w:id="97" w:name="_Toc171483036"/>
      <w:bookmarkStart w:id="98" w:name="_Toc171483431"/>
      <w:bookmarkStart w:id="99" w:name="_Toc172350244"/>
      <w:bookmarkStart w:id="100" w:name="_Toc172350386"/>
      <w:bookmarkStart w:id="101" w:name="_Toc172519710"/>
      <w:bookmarkStart w:id="102" w:name="_Toc172526100"/>
      <w:bookmarkStart w:id="103" w:name="_Toc174247207"/>
      <w:r>
        <w:rPr>
          <w:rStyle w:val="CharDivNo"/>
        </w:rPr>
        <w:t>Division 3</w:t>
      </w:r>
      <w:r>
        <w:rPr>
          <w:snapToGrid w:val="0"/>
        </w:rPr>
        <w:t> — </w:t>
      </w:r>
      <w:r>
        <w:rPr>
          <w:rStyle w:val="CharDivText"/>
        </w:rPr>
        <w:t>Attendance conditions</w:t>
      </w:r>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55894054"/>
      <w:bookmarkStart w:id="105" w:name="_Toc60635482"/>
      <w:bookmarkStart w:id="106" w:name="_Toc174247208"/>
      <w:bookmarkStart w:id="107" w:name="_Toc163378680"/>
      <w:r>
        <w:rPr>
          <w:rStyle w:val="CharSectno"/>
        </w:rPr>
        <w:t>10</w:t>
      </w:r>
      <w:r>
        <w:rPr>
          <w:snapToGrid w:val="0"/>
        </w:rPr>
        <w:t>.</w:t>
      </w:r>
      <w:r>
        <w:rPr>
          <w:snapToGrid w:val="0"/>
        </w:rPr>
        <w:tab/>
        <w:t>Proposed agenda</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108" w:name="_Toc107636233"/>
      <w:bookmarkStart w:id="109" w:name="_Toc163378681"/>
      <w:bookmarkStart w:id="110" w:name="_Toc171480863"/>
      <w:bookmarkStart w:id="111" w:name="_Toc171481162"/>
      <w:bookmarkStart w:id="112" w:name="_Toc171481303"/>
      <w:bookmarkStart w:id="113" w:name="_Toc171483038"/>
      <w:bookmarkStart w:id="114" w:name="_Toc171483433"/>
      <w:bookmarkStart w:id="115" w:name="_Toc172350246"/>
      <w:bookmarkStart w:id="116" w:name="_Toc172350388"/>
      <w:bookmarkStart w:id="117" w:name="_Toc172519712"/>
      <w:bookmarkStart w:id="118" w:name="_Toc172526102"/>
      <w:bookmarkStart w:id="119" w:name="_Toc174247209"/>
      <w:r>
        <w:rPr>
          <w:rStyle w:val="CharDivNo"/>
        </w:rPr>
        <w:t>Division 4</w:t>
      </w:r>
      <w:r>
        <w:rPr>
          <w:snapToGrid w:val="0"/>
        </w:rPr>
        <w:t> — </w:t>
      </w:r>
      <w:r>
        <w:rPr>
          <w:rStyle w:val="CharDivText"/>
        </w:rPr>
        <w:t>Community work conditions</w:t>
      </w:r>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163378682"/>
      <w:bookmarkStart w:id="121" w:name="_Toc55894055"/>
      <w:bookmarkStart w:id="122" w:name="_Toc60635483"/>
      <w:bookmarkStart w:id="123" w:name="_Toc174247210"/>
      <w:r>
        <w:rPr>
          <w:rStyle w:val="CharSectno"/>
        </w:rPr>
        <w:t>11</w:t>
      </w:r>
      <w:r>
        <w:rPr>
          <w:snapToGrid w:val="0"/>
        </w:rPr>
        <w:t>.</w:t>
      </w:r>
      <w:r>
        <w:rPr>
          <w:snapToGrid w:val="0"/>
        </w:rPr>
        <w:tab/>
      </w:r>
      <w:del w:id="124" w:author="Master Repository Process" w:date="2021-09-18T18:16:00Z">
        <w:r>
          <w:rPr>
            <w:snapToGrid w:val="0"/>
          </w:rPr>
          <w:delText>Interpretation</w:delText>
        </w:r>
        <w:bookmarkEnd w:id="120"/>
        <w:r>
          <w:rPr>
            <w:snapToGrid w:val="0"/>
          </w:rPr>
          <w:delText xml:space="preserve"> </w:delText>
        </w:r>
      </w:del>
      <w:bookmarkEnd w:id="121"/>
      <w:bookmarkEnd w:id="122"/>
      <w:ins w:id="125" w:author="Master Repository Process" w:date="2021-09-18T18:16:00Z">
        <w:r>
          <w:rPr>
            <w:snapToGrid w:val="0"/>
          </w:rPr>
          <w:t>Terms used in this Division</w:t>
        </w:r>
      </w:ins>
      <w:bookmarkEnd w:id="123"/>
    </w:p>
    <w:p>
      <w:pPr>
        <w:pStyle w:val="Subsection"/>
        <w:rPr>
          <w:snapToGrid w:val="0"/>
        </w:rPr>
      </w:pPr>
      <w:r>
        <w:rPr>
          <w:snapToGrid w:val="0"/>
        </w:rPr>
        <w:tab/>
      </w:r>
      <w:r>
        <w:rPr>
          <w:snapToGrid w:val="0"/>
        </w:rPr>
        <w:tab/>
        <w:t>In this Division — </w:t>
      </w:r>
    </w:p>
    <w:p>
      <w:pPr>
        <w:pStyle w:val="Defstart"/>
      </w:pPr>
      <w:r>
        <w:rPr>
          <w:b/>
        </w:rPr>
        <w:tab/>
      </w:r>
      <w:del w:id="126" w:author="Master Repository Process" w:date="2021-09-18T18:16:00Z">
        <w:r>
          <w:rPr>
            <w:b/>
          </w:rPr>
          <w:delText>“</w:delText>
        </w:r>
      </w:del>
      <w:r>
        <w:rPr>
          <w:rStyle w:val="CharDefText"/>
        </w:rPr>
        <w:t>drug</w:t>
      </w:r>
      <w:del w:id="127" w:author="Master Repository Process" w:date="2021-09-18T18:16:00Z">
        <w:r>
          <w:rPr>
            <w:b/>
          </w:rPr>
          <w:delText>”</w:delText>
        </w:r>
      </w:del>
      <w:r>
        <w:t xml:space="preserve"> means a prohibited drug, or prohibited plant, within the meaning of the </w:t>
      </w:r>
      <w:r>
        <w:rPr>
          <w:i/>
        </w:rPr>
        <w:t>Misuse of Drugs Act 1981</w:t>
      </w:r>
      <w:r>
        <w:t>;</w:t>
      </w:r>
    </w:p>
    <w:p>
      <w:pPr>
        <w:pStyle w:val="Defstart"/>
      </w:pPr>
      <w:r>
        <w:rPr>
          <w:b/>
        </w:rPr>
        <w:tab/>
      </w:r>
      <w:del w:id="128" w:author="Master Repository Process" w:date="2021-09-18T18:16:00Z">
        <w:r>
          <w:rPr>
            <w:b/>
          </w:rPr>
          <w:delText>“</w:delText>
        </w:r>
      </w:del>
      <w:r>
        <w:rPr>
          <w:rStyle w:val="CharDefText"/>
        </w:rPr>
        <w:t>work</w:t>
      </w:r>
      <w:del w:id="129" w:author="Master Repository Process" w:date="2021-09-18T18:16:00Z">
        <w:r>
          <w:rPr>
            <w:b/>
          </w:rPr>
          <w:delText>”</w:delText>
        </w:r>
      </w:del>
      <w:r>
        <w:t xml:space="preserve"> means work required to be performed in accordance with community work conditions imposed by way of a youth community based order under section 73(1)(b) of the Act.</w:t>
      </w:r>
    </w:p>
    <w:p>
      <w:pPr>
        <w:pStyle w:val="Heading5"/>
        <w:rPr>
          <w:snapToGrid w:val="0"/>
        </w:rPr>
      </w:pPr>
      <w:bookmarkStart w:id="130" w:name="_Toc55894056"/>
      <w:bookmarkStart w:id="131" w:name="_Toc60635484"/>
      <w:bookmarkStart w:id="132" w:name="_Toc174247211"/>
      <w:bookmarkStart w:id="133" w:name="_Toc163378683"/>
      <w:r>
        <w:rPr>
          <w:rStyle w:val="CharSectno"/>
        </w:rPr>
        <w:t>12</w:t>
      </w:r>
      <w:r>
        <w:rPr>
          <w:snapToGrid w:val="0"/>
        </w:rPr>
        <w:t>.</w:t>
      </w:r>
      <w:r>
        <w:rPr>
          <w:snapToGrid w:val="0"/>
        </w:rPr>
        <w:tab/>
        <w:t>Offender subject to community work conditions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134" w:name="_Toc55894057"/>
      <w:bookmarkStart w:id="135" w:name="_Toc60635485"/>
      <w:bookmarkStart w:id="136" w:name="_Toc174247212"/>
      <w:bookmarkStart w:id="137" w:name="_Toc163378684"/>
      <w:r>
        <w:rPr>
          <w:rStyle w:val="CharSectno"/>
        </w:rPr>
        <w:t>13</w:t>
      </w:r>
      <w:r>
        <w:rPr>
          <w:snapToGrid w:val="0"/>
        </w:rPr>
        <w:t>.</w:t>
      </w:r>
      <w:r>
        <w:rPr>
          <w:snapToGrid w:val="0"/>
        </w:rPr>
        <w:tab/>
        <w:t>Maximum number of hours to be worked in any day</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138" w:name="_Toc55894058"/>
      <w:bookmarkStart w:id="139" w:name="_Toc60635486"/>
      <w:bookmarkStart w:id="140" w:name="_Toc174247213"/>
      <w:bookmarkStart w:id="141" w:name="_Toc163378685"/>
      <w:r>
        <w:rPr>
          <w:rStyle w:val="CharSectno"/>
        </w:rPr>
        <w:t>14</w:t>
      </w:r>
      <w:r>
        <w:rPr>
          <w:snapToGrid w:val="0"/>
        </w:rPr>
        <w:t>.</w:t>
      </w:r>
      <w:r>
        <w:rPr>
          <w:snapToGrid w:val="0"/>
        </w:rPr>
        <w:tab/>
        <w:t>Safe working environment and safe manner of work</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142" w:name="_Toc55894059"/>
      <w:bookmarkStart w:id="143" w:name="_Toc60635487"/>
      <w:bookmarkStart w:id="144" w:name="_Toc174247214"/>
      <w:bookmarkStart w:id="145" w:name="_Toc163378686"/>
      <w:r>
        <w:rPr>
          <w:rStyle w:val="CharSectno"/>
        </w:rPr>
        <w:t>15</w:t>
      </w:r>
      <w:r>
        <w:rPr>
          <w:snapToGrid w:val="0"/>
        </w:rPr>
        <w:t>.</w:t>
      </w:r>
      <w:r>
        <w:rPr>
          <w:snapToGrid w:val="0"/>
        </w:rPr>
        <w:tab/>
        <w:t>Authorised breaks counted as work</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146" w:name="_Toc55894060"/>
      <w:bookmarkStart w:id="147" w:name="_Toc60635488"/>
      <w:bookmarkStart w:id="148" w:name="_Toc174247215"/>
      <w:bookmarkStart w:id="149" w:name="_Toc163378687"/>
      <w:r>
        <w:rPr>
          <w:rStyle w:val="CharSectno"/>
        </w:rPr>
        <w:t>16</w:t>
      </w:r>
      <w:r>
        <w:rPr>
          <w:snapToGrid w:val="0"/>
        </w:rPr>
        <w:t>.</w:t>
      </w:r>
      <w:r>
        <w:rPr>
          <w:snapToGrid w:val="0"/>
        </w:rPr>
        <w:tab/>
        <w:t>Certain breaks allowed and counted as work</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150" w:name="_Toc55894061"/>
      <w:bookmarkStart w:id="151" w:name="_Toc60635489"/>
      <w:bookmarkStart w:id="152" w:name="_Toc174247216"/>
      <w:bookmarkStart w:id="153" w:name="_Toc163378688"/>
      <w:r>
        <w:rPr>
          <w:rStyle w:val="CharSectno"/>
        </w:rPr>
        <w:t>17</w:t>
      </w:r>
      <w:r>
        <w:rPr>
          <w:snapToGrid w:val="0"/>
        </w:rPr>
        <w:t>.</w:t>
      </w:r>
      <w:r>
        <w:rPr>
          <w:snapToGrid w:val="0"/>
        </w:rPr>
        <w:tab/>
        <w:t>Offender not required to work if supervising officer or overseer fails to arrive unless alternative arrangements made</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154" w:name="_Toc55894062"/>
      <w:bookmarkStart w:id="155" w:name="_Toc60635490"/>
      <w:bookmarkStart w:id="156" w:name="_Toc174247217"/>
      <w:bookmarkStart w:id="157" w:name="_Toc163378689"/>
      <w:r>
        <w:rPr>
          <w:rStyle w:val="CharSectno"/>
        </w:rPr>
        <w:t>18</w:t>
      </w:r>
      <w:r>
        <w:rPr>
          <w:snapToGrid w:val="0"/>
        </w:rPr>
        <w:t>.</w:t>
      </w:r>
      <w:r>
        <w:rPr>
          <w:snapToGrid w:val="0"/>
        </w:rPr>
        <w:tab/>
        <w:t>Certain substances prohibited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158" w:name="_Toc55894063"/>
      <w:bookmarkStart w:id="159" w:name="_Toc60635491"/>
      <w:bookmarkStart w:id="160" w:name="_Toc174247218"/>
      <w:bookmarkStart w:id="161" w:name="_Toc163378690"/>
      <w:r>
        <w:rPr>
          <w:rStyle w:val="CharSectno"/>
        </w:rPr>
        <w:t>19</w:t>
      </w:r>
      <w:r>
        <w:rPr>
          <w:snapToGrid w:val="0"/>
        </w:rPr>
        <w:t>.</w:t>
      </w:r>
      <w:r>
        <w:rPr>
          <w:snapToGrid w:val="0"/>
        </w:rPr>
        <w:tab/>
        <w:t>Offender under the influence of alcohol</w:t>
      </w:r>
      <w:del w:id="162" w:author="Master Repository Process" w:date="2021-09-18T18:16:00Z">
        <w:r>
          <w:rPr>
            <w:snapToGrid w:val="0"/>
          </w:rPr>
          <w:delText>,</w:delText>
        </w:r>
      </w:del>
      <w:r>
        <w:rPr>
          <w:snapToGrid w:val="0"/>
        </w:rPr>
        <w:t xml:space="preserve"> etc.</w:t>
      </w:r>
      <w:bookmarkEnd w:id="158"/>
      <w:bookmarkEnd w:id="159"/>
      <w:bookmarkEnd w:id="160"/>
      <w:bookmarkEnd w:id="161"/>
      <w:del w:id="163" w:author="Master Repository Process" w:date="2021-09-18T18:16:00Z">
        <w:r>
          <w:rPr>
            <w:snapToGrid w:val="0"/>
          </w:rPr>
          <w:delText xml:space="preserve"> </w:delText>
        </w:r>
      </w:del>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164" w:name="_Toc55894064"/>
      <w:bookmarkStart w:id="165" w:name="_Toc60635492"/>
      <w:bookmarkStart w:id="166" w:name="_Toc174247219"/>
      <w:bookmarkStart w:id="167" w:name="_Toc163378691"/>
      <w:r>
        <w:rPr>
          <w:rStyle w:val="CharSectno"/>
        </w:rPr>
        <w:t>20</w:t>
      </w:r>
      <w:r>
        <w:rPr>
          <w:snapToGrid w:val="0"/>
        </w:rPr>
        <w:t>.</w:t>
      </w:r>
      <w:r>
        <w:rPr>
          <w:snapToGrid w:val="0"/>
        </w:rPr>
        <w:tab/>
        <w:t>Offender not to possess weapon, and confiscation</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168" w:name="_Toc55894065"/>
      <w:bookmarkStart w:id="169" w:name="_Toc60635493"/>
      <w:bookmarkStart w:id="170" w:name="_Toc174247220"/>
      <w:bookmarkStart w:id="171" w:name="_Toc163378692"/>
      <w:r>
        <w:rPr>
          <w:rStyle w:val="CharSectno"/>
        </w:rPr>
        <w:t>21</w:t>
      </w:r>
      <w:r>
        <w:rPr>
          <w:snapToGrid w:val="0"/>
        </w:rPr>
        <w:t>.</w:t>
      </w:r>
      <w:r>
        <w:rPr>
          <w:snapToGrid w:val="0"/>
        </w:rPr>
        <w:tab/>
        <w:t>Offender not to drive vehicle unless authorised</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172" w:name="_Toc55894066"/>
      <w:bookmarkStart w:id="173" w:name="_Toc60635494"/>
      <w:bookmarkStart w:id="174" w:name="_Toc174247221"/>
      <w:bookmarkStart w:id="175" w:name="_Toc163378693"/>
      <w:r>
        <w:rPr>
          <w:rStyle w:val="CharSectno"/>
        </w:rPr>
        <w:t>22</w:t>
      </w:r>
      <w:r>
        <w:rPr>
          <w:snapToGrid w:val="0"/>
        </w:rPr>
        <w:t>.</w:t>
      </w:r>
      <w:r>
        <w:rPr>
          <w:snapToGrid w:val="0"/>
        </w:rPr>
        <w:tab/>
        <w:t>Offender may be excused from work</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176" w:name="_Toc55894067"/>
      <w:bookmarkStart w:id="177" w:name="_Toc60635495"/>
      <w:bookmarkStart w:id="178" w:name="_Toc174247222"/>
      <w:bookmarkStart w:id="179" w:name="_Toc163378694"/>
      <w:r>
        <w:rPr>
          <w:rStyle w:val="CharSectno"/>
        </w:rPr>
        <w:t>23</w:t>
      </w:r>
      <w:r>
        <w:rPr>
          <w:snapToGrid w:val="0"/>
        </w:rPr>
        <w:t>.</w:t>
      </w:r>
      <w:r>
        <w:rPr>
          <w:snapToGrid w:val="0"/>
        </w:rPr>
        <w:tab/>
        <w:t>Offender ill or injured while performing work</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180" w:name="_Toc55894068"/>
      <w:bookmarkStart w:id="181" w:name="_Toc60635496"/>
      <w:bookmarkStart w:id="182" w:name="_Toc174247223"/>
      <w:bookmarkStart w:id="183" w:name="_Toc163378695"/>
      <w:r>
        <w:rPr>
          <w:rStyle w:val="CharSectno"/>
        </w:rPr>
        <w:t>24</w:t>
      </w:r>
      <w:r>
        <w:rPr>
          <w:snapToGrid w:val="0"/>
        </w:rPr>
        <w:t>.</w:t>
      </w:r>
      <w:r>
        <w:rPr>
          <w:snapToGrid w:val="0"/>
        </w:rPr>
        <w:tab/>
        <w:t>Supervising officer to notify responsible adult</w:t>
      </w:r>
      <w:bookmarkEnd w:id="180"/>
      <w:bookmarkEnd w:id="181"/>
      <w:bookmarkEnd w:id="182"/>
      <w:bookmarkEnd w:id="183"/>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184" w:name="_Toc55894069"/>
      <w:bookmarkStart w:id="185" w:name="_Toc60635497"/>
      <w:bookmarkStart w:id="186" w:name="_Toc174247224"/>
      <w:bookmarkStart w:id="187" w:name="_Toc163378696"/>
      <w:r>
        <w:rPr>
          <w:rStyle w:val="CharSectno"/>
        </w:rPr>
        <w:t>25</w:t>
      </w:r>
      <w:r>
        <w:rPr>
          <w:snapToGrid w:val="0"/>
        </w:rPr>
        <w:t>.</w:t>
      </w:r>
      <w:r>
        <w:rPr>
          <w:snapToGrid w:val="0"/>
        </w:rPr>
        <w:tab/>
        <w:t>Offender unable to attend to perform work because of illness</w:t>
      </w:r>
      <w:bookmarkEnd w:id="184"/>
      <w:bookmarkEnd w:id="185"/>
      <w:bookmarkEnd w:id="186"/>
      <w:bookmarkEnd w:id="187"/>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188" w:name="_Toc107636249"/>
      <w:bookmarkStart w:id="189" w:name="_Toc163378697"/>
      <w:bookmarkStart w:id="190" w:name="_Toc171480879"/>
      <w:bookmarkStart w:id="191" w:name="_Toc171481178"/>
      <w:bookmarkStart w:id="192" w:name="_Toc171481319"/>
      <w:bookmarkStart w:id="193" w:name="_Toc171483054"/>
      <w:bookmarkStart w:id="194" w:name="_Toc171483449"/>
      <w:bookmarkStart w:id="195" w:name="_Toc172350262"/>
      <w:bookmarkStart w:id="196" w:name="_Toc172350404"/>
      <w:bookmarkStart w:id="197" w:name="_Toc172519728"/>
      <w:bookmarkStart w:id="198" w:name="_Toc172526118"/>
      <w:bookmarkStart w:id="199" w:name="_Toc174247225"/>
      <w:r>
        <w:rPr>
          <w:rStyle w:val="CharDivNo"/>
        </w:rPr>
        <w:t>Division 5</w:t>
      </w:r>
      <w:r>
        <w:rPr>
          <w:snapToGrid w:val="0"/>
        </w:rPr>
        <w:t> — </w:t>
      </w:r>
      <w:r>
        <w:rPr>
          <w:rStyle w:val="CharDivText"/>
        </w:rPr>
        <w:t>Supervision conditions</w:t>
      </w:r>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5894070"/>
      <w:bookmarkStart w:id="201" w:name="_Toc60635498"/>
      <w:bookmarkStart w:id="202" w:name="_Toc174247226"/>
      <w:bookmarkStart w:id="203" w:name="_Toc163378698"/>
      <w:r>
        <w:rPr>
          <w:rStyle w:val="CharSectno"/>
        </w:rPr>
        <w:t>26</w:t>
      </w:r>
      <w:r>
        <w:rPr>
          <w:snapToGrid w:val="0"/>
        </w:rPr>
        <w:t>.</w:t>
      </w:r>
      <w:r>
        <w:rPr>
          <w:snapToGrid w:val="0"/>
        </w:rPr>
        <w:tab/>
        <w:t>Limits on the reporting requirements of supervision conditions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204" w:name="_Toc55894071"/>
      <w:bookmarkStart w:id="205" w:name="_Toc60635499"/>
      <w:bookmarkStart w:id="206" w:name="_Toc174247227"/>
      <w:bookmarkStart w:id="207" w:name="_Toc163378699"/>
      <w:r>
        <w:rPr>
          <w:rStyle w:val="CharSectno"/>
        </w:rPr>
        <w:t>27</w:t>
      </w:r>
      <w:r>
        <w:rPr>
          <w:snapToGrid w:val="0"/>
        </w:rPr>
        <w:t>.</w:t>
      </w:r>
      <w:r>
        <w:rPr>
          <w:snapToGrid w:val="0"/>
        </w:rPr>
        <w:tab/>
        <w:t>Requirement to report for offender who lives in remote area of the State</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208" w:name="_Toc107636252"/>
      <w:bookmarkStart w:id="209" w:name="_Toc163378700"/>
      <w:bookmarkStart w:id="210" w:name="_Toc171480882"/>
      <w:bookmarkStart w:id="211" w:name="_Toc171481181"/>
      <w:bookmarkStart w:id="212" w:name="_Toc171481322"/>
      <w:bookmarkStart w:id="213" w:name="_Toc171483057"/>
      <w:bookmarkStart w:id="214" w:name="_Toc171483452"/>
      <w:bookmarkStart w:id="215" w:name="_Toc172350265"/>
      <w:bookmarkStart w:id="216" w:name="_Toc172350407"/>
      <w:bookmarkStart w:id="217" w:name="_Toc172519731"/>
      <w:bookmarkStart w:id="218" w:name="_Toc172526121"/>
      <w:bookmarkStart w:id="219" w:name="_Toc174247228"/>
      <w:r>
        <w:rPr>
          <w:rStyle w:val="CharDivNo"/>
        </w:rPr>
        <w:t>Division 6</w:t>
      </w:r>
      <w:r>
        <w:rPr>
          <w:snapToGrid w:val="0"/>
        </w:rPr>
        <w:t> — </w:t>
      </w:r>
      <w:r>
        <w:rPr>
          <w:rStyle w:val="CharDivText"/>
        </w:rPr>
        <w:t>Intensive youth supervision orders without detention</w:t>
      </w:r>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63378701"/>
      <w:bookmarkStart w:id="221" w:name="_Toc55894072"/>
      <w:bookmarkStart w:id="222" w:name="_Toc60635500"/>
      <w:bookmarkStart w:id="223" w:name="_Toc174247229"/>
      <w:r>
        <w:rPr>
          <w:rStyle w:val="CharSectno"/>
        </w:rPr>
        <w:t>28</w:t>
      </w:r>
      <w:r>
        <w:rPr>
          <w:snapToGrid w:val="0"/>
        </w:rPr>
        <w:t>.</w:t>
      </w:r>
      <w:r>
        <w:rPr>
          <w:snapToGrid w:val="0"/>
        </w:rPr>
        <w:tab/>
      </w:r>
      <w:del w:id="224" w:author="Master Repository Process" w:date="2021-09-18T18:16:00Z">
        <w:r>
          <w:rPr>
            <w:snapToGrid w:val="0"/>
          </w:rPr>
          <w:delText>Interpretation</w:delText>
        </w:r>
        <w:bookmarkEnd w:id="220"/>
        <w:r>
          <w:rPr>
            <w:snapToGrid w:val="0"/>
          </w:rPr>
          <w:delText xml:space="preserve"> </w:delText>
        </w:r>
      </w:del>
      <w:bookmarkEnd w:id="221"/>
      <w:bookmarkEnd w:id="222"/>
      <w:ins w:id="225" w:author="Master Repository Process" w:date="2021-09-18T18:16:00Z">
        <w:r>
          <w:rPr>
            <w:snapToGrid w:val="0"/>
          </w:rPr>
          <w:t>Term used in this Division</w:t>
        </w:r>
      </w:ins>
      <w:bookmarkEnd w:id="223"/>
    </w:p>
    <w:p>
      <w:pPr>
        <w:pStyle w:val="Subsection"/>
        <w:rPr>
          <w:snapToGrid w:val="0"/>
        </w:rPr>
      </w:pPr>
      <w:r>
        <w:rPr>
          <w:snapToGrid w:val="0"/>
        </w:rPr>
        <w:tab/>
      </w:r>
      <w:r>
        <w:rPr>
          <w:snapToGrid w:val="0"/>
        </w:rPr>
        <w:tab/>
        <w:t xml:space="preserve">In this Division, </w:t>
      </w:r>
      <w:del w:id="226" w:author="Master Repository Process" w:date="2021-09-18T18:16:00Z">
        <w:r>
          <w:rPr>
            <w:b/>
            <w:snapToGrid w:val="0"/>
          </w:rPr>
          <w:delText>“</w:delText>
        </w:r>
      </w:del>
      <w:r>
        <w:rPr>
          <w:rStyle w:val="CharDefText"/>
          <w:snapToGrid w:val="0"/>
        </w:rPr>
        <w:t>supervision order</w:t>
      </w:r>
      <w:del w:id="227" w:author="Master Repository Process" w:date="2021-09-18T18:16:00Z">
        <w:r>
          <w:rPr>
            <w:b/>
            <w:snapToGrid w:val="0"/>
          </w:rPr>
          <w:delText>”</w:delText>
        </w:r>
      </w:del>
      <w:r>
        <w:rPr>
          <w:snapToGrid w:val="0"/>
        </w:rPr>
        <w:t xml:space="preserve"> means an intensive youth supervision order made by a court without imposing a sentence of detention.</w:t>
      </w:r>
    </w:p>
    <w:p>
      <w:pPr>
        <w:pStyle w:val="Heading5"/>
        <w:rPr>
          <w:snapToGrid w:val="0"/>
        </w:rPr>
      </w:pPr>
      <w:bookmarkStart w:id="228" w:name="_Toc55894073"/>
      <w:bookmarkStart w:id="229" w:name="_Toc60635501"/>
      <w:bookmarkStart w:id="230" w:name="_Toc174247230"/>
      <w:bookmarkStart w:id="231" w:name="_Toc163378702"/>
      <w:r>
        <w:rPr>
          <w:rStyle w:val="CharSectno"/>
        </w:rPr>
        <w:t>29</w:t>
      </w:r>
      <w:r>
        <w:rPr>
          <w:snapToGrid w:val="0"/>
        </w:rPr>
        <w:t>.</w:t>
      </w:r>
      <w:r>
        <w:rPr>
          <w:snapToGrid w:val="0"/>
        </w:rPr>
        <w:tab/>
        <w:t>Application of Divisions 3, 4 and 5 to supervision orders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232" w:name="_Toc55894074"/>
      <w:bookmarkStart w:id="233" w:name="_Toc60635502"/>
      <w:bookmarkStart w:id="234" w:name="_Toc174247231"/>
      <w:bookmarkStart w:id="235" w:name="_Toc163378703"/>
      <w:r>
        <w:rPr>
          <w:rStyle w:val="CharSectno"/>
        </w:rPr>
        <w:t>30</w:t>
      </w:r>
      <w:r>
        <w:rPr>
          <w:snapToGrid w:val="0"/>
        </w:rPr>
        <w:t>.</w:t>
      </w:r>
      <w:r>
        <w:rPr>
          <w:snapToGrid w:val="0"/>
        </w:rPr>
        <w:tab/>
        <w:t>Limits on the reporting requirements of supervision conditions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236" w:name="_Toc55894075"/>
      <w:bookmarkStart w:id="237" w:name="_Toc60635503"/>
      <w:bookmarkStart w:id="238" w:name="_Toc174247232"/>
      <w:bookmarkStart w:id="239" w:name="_Toc163378704"/>
      <w:r>
        <w:rPr>
          <w:rStyle w:val="CharSectno"/>
        </w:rPr>
        <w:t>31</w:t>
      </w:r>
      <w:r>
        <w:rPr>
          <w:snapToGrid w:val="0"/>
        </w:rPr>
        <w:t>.</w:t>
      </w:r>
      <w:r>
        <w:rPr>
          <w:snapToGrid w:val="0"/>
        </w:rPr>
        <w:tab/>
        <w:t>Offender to inform supervising officer of change in address within 48 hours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240" w:name="_Toc107636257"/>
      <w:bookmarkStart w:id="241" w:name="_Toc163378705"/>
      <w:bookmarkStart w:id="242" w:name="_Toc171480887"/>
      <w:bookmarkStart w:id="243" w:name="_Toc171481186"/>
      <w:bookmarkStart w:id="244" w:name="_Toc171481327"/>
      <w:bookmarkStart w:id="245" w:name="_Toc171483062"/>
      <w:bookmarkStart w:id="246" w:name="_Toc171483457"/>
      <w:bookmarkStart w:id="247" w:name="_Toc172350270"/>
      <w:bookmarkStart w:id="248" w:name="_Toc172350412"/>
      <w:bookmarkStart w:id="249" w:name="_Toc172519736"/>
      <w:bookmarkStart w:id="250" w:name="_Toc172526126"/>
      <w:bookmarkStart w:id="251" w:name="_Toc174247233"/>
      <w:r>
        <w:rPr>
          <w:rStyle w:val="CharDivNo"/>
        </w:rPr>
        <w:t>Division 7</w:t>
      </w:r>
      <w:r>
        <w:rPr>
          <w:snapToGrid w:val="0"/>
        </w:rPr>
        <w:t> — </w:t>
      </w:r>
      <w:r>
        <w:rPr>
          <w:rStyle w:val="CharDivText"/>
        </w:rPr>
        <w:t>Conditional release orders</w:t>
      </w:r>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5894076"/>
      <w:bookmarkStart w:id="253" w:name="_Toc60635504"/>
      <w:bookmarkStart w:id="254" w:name="_Toc174247234"/>
      <w:bookmarkStart w:id="255" w:name="_Toc163378706"/>
      <w:r>
        <w:rPr>
          <w:rStyle w:val="CharSectno"/>
        </w:rPr>
        <w:t>32</w:t>
      </w:r>
      <w:r>
        <w:rPr>
          <w:snapToGrid w:val="0"/>
        </w:rPr>
        <w:t>.</w:t>
      </w:r>
      <w:r>
        <w:rPr>
          <w:snapToGrid w:val="0"/>
        </w:rPr>
        <w:tab/>
        <w:t>Application of Division 4 to offender released under conditional release order</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256" w:name="_Toc55894077"/>
      <w:bookmarkStart w:id="257" w:name="_Toc60635505"/>
      <w:bookmarkStart w:id="258" w:name="_Toc174247235"/>
      <w:bookmarkStart w:id="259" w:name="_Toc163378707"/>
      <w:r>
        <w:rPr>
          <w:rStyle w:val="CharSectno"/>
        </w:rPr>
        <w:t>33</w:t>
      </w:r>
      <w:r>
        <w:rPr>
          <w:snapToGrid w:val="0"/>
        </w:rPr>
        <w:t>.</w:t>
      </w:r>
      <w:r>
        <w:rPr>
          <w:snapToGrid w:val="0"/>
        </w:rPr>
        <w:tab/>
        <w:t>Offender unable to attend to perform work because of illness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del w:id="260" w:author="Master Repository Process" w:date="2021-09-18T18:16:00Z">
        <w:r>
          <w:rPr>
            <w:b/>
            <w:snapToGrid w:val="0"/>
          </w:rPr>
          <w:delText>“</w:delText>
        </w:r>
      </w:del>
      <w:r>
        <w:rPr>
          <w:rStyle w:val="CharDefText"/>
          <w:snapToGrid w:val="0"/>
        </w:rPr>
        <w:t>work</w:t>
      </w:r>
      <w:del w:id="261" w:author="Master Repository Process" w:date="2021-09-18T18:16:00Z">
        <w:r>
          <w:rPr>
            <w:b/>
            <w:snapToGrid w:val="0"/>
          </w:rPr>
          <w:delText>”</w:delText>
        </w:r>
      </w:del>
      <w:r>
        <w:rPr>
          <w:snapToGrid w:val="0"/>
        </w:rPr>
        <w:t xml:space="preserve"> means work required to be performed, or any other obligation required to be complied with, in accordance with conditions imposed by way of a conditional release order.</w:t>
      </w:r>
    </w:p>
    <w:p>
      <w:pPr>
        <w:pStyle w:val="Heading2"/>
      </w:pPr>
      <w:bookmarkStart w:id="262" w:name="_Toc107636260"/>
      <w:bookmarkStart w:id="263" w:name="_Toc163378708"/>
      <w:bookmarkStart w:id="264" w:name="_Toc171480890"/>
      <w:bookmarkStart w:id="265" w:name="_Toc171481189"/>
      <w:bookmarkStart w:id="266" w:name="_Toc171481330"/>
      <w:bookmarkStart w:id="267" w:name="_Toc171483065"/>
      <w:bookmarkStart w:id="268" w:name="_Toc171483460"/>
      <w:bookmarkStart w:id="269" w:name="_Toc172350273"/>
      <w:bookmarkStart w:id="270" w:name="_Toc172350415"/>
      <w:bookmarkStart w:id="271" w:name="_Toc172519739"/>
      <w:bookmarkStart w:id="272" w:name="_Toc172526129"/>
      <w:bookmarkStart w:id="273" w:name="_Toc174247236"/>
      <w:r>
        <w:rPr>
          <w:rStyle w:val="CharPartNo"/>
        </w:rPr>
        <w:t>Part 4</w:t>
      </w:r>
      <w:r>
        <w:rPr>
          <w:rStyle w:val="CharDivNo"/>
        </w:rPr>
        <w:t> </w:t>
      </w:r>
      <w:r>
        <w:t>—</w:t>
      </w:r>
      <w:r>
        <w:rPr>
          <w:rStyle w:val="CharDivText"/>
        </w:rPr>
        <w:t> </w:t>
      </w:r>
      <w:r>
        <w:rPr>
          <w:rStyle w:val="CharPartText"/>
        </w:rPr>
        <w:t>Special detention centres</w:t>
      </w:r>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55894078"/>
      <w:bookmarkStart w:id="275" w:name="_Toc60635506"/>
      <w:bookmarkStart w:id="276" w:name="_Toc174247237"/>
      <w:bookmarkStart w:id="277" w:name="_Toc163378709"/>
      <w:r>
        <w:rPr>
          <w:rStyle w:val="CharSectno"/>
        </w:rPr>
        <w:t>34</w:t>
      </w:r>
      <w:r>
        <w:rPr>
          <w:snapToGrid w:val="0"/>
        </w:rPr>
        <w:t>.</w:t>
      </w:r>
      <w:r>
        <w:rPr>
          <w:snapToGrid w:val="0"/>
        </w:rPr>
        <w:tab/>
        <w:t>Detention centres established and operated as special detention centres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278" w:name="_Toc107636264"/>
      <w:r>
        <w:t>[Part 5 (</w:t>
      </w:r>
      <w:del w:id="279" w:author="Master Repository Process" w:date="2021-09-18T18:16:00Z">
        <w:r>
          <w:delText>s</w:delText>
        </w:r>
      </w:del>
      <w:ins w:id="280" w:author="Master Repository Process" w:date="2021-09-18T18:16:00Z">
        <w:r>
          <w:t>r</w:t>
        </w:r>
      </w:ins>
      <w:r>
        <w:t>. 35) repealed in Gazette 27 Jun 2005 p. 2851.]</w:t>
      </w:r>
    </w:p>
    <w:p>
      <w:pPr>
        <w:pStyle w:val="Heading2"/>
      </w:pPr>
      <w:bookmarkStart w:id="281" w:name="_Toc163378710"/>
      <w:bookmarkStart w:id="282" w:name="_Toc171480892"/>
      <w:bookmarkStart w:id="283" w:name="_Toc171481191"/>
      <w:bookmarkStart w:id="284" w:name="_Toc171481332"/>
      <w:bookmarkStart w:id="285" w:name="_Toc171483067"/>
      <w:bookmarkStart w:id="286" w:name="_Toc171483462"/>
      <w:bookmarkStart w:id="287" w:name="_Toc172350275"/>
      <w:bookmarkStart w:id="288" w:name="_Toc172350417"/>
      <w:bookmarkStart w:id="289" w:name="_Toc172519741"/>
      <w:bookmarkStart w:id="290" w:name="_Toc172526131"/>
      <w:bookmarkStart w:id="291" w:name="_Toc174247238"/>
      <w:r>
        <w:rPr>
          <w:rStyle w:val="CharPartNo"/>
        </w:rPr>
        <w:t>Part 6</w:t>
      </w:r>
      <w:r>
        <w:rPr>
          <w:rStyle w:val="CharDivNo"/>
        </w:rPr>
        <w:t> </w:t>
      </w:r>
      <w:r>
        <w:t>—</w:t>
      </w:r>
      <w:r>
        <w:rPr>
          <w:rStyle w:val="CharDivText"/>
        </w:rPr>
        <w:t> </w:t>
      </w:r>
      <w:r>
        <w:rPr>
          <w:rStyle w:val="CharPartText"/>
        </w:rPr>
        <w:t>Hearing and determination of detention offences</w:t>
      </w:r>
      <w:bookmarkEnd w:id="278"/>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163378711"/>
      <w:bookmarkStart w:id="293" w:name="_Toc55894080"/>
      <w:bookmarkStart w:id="294" w:name="_Toc60635508"/>
      <w:bookmarkStart w:id="295" w:name="_Toc174247239"/>
      <w:r>
        <w:rPr>
          <w:rStyle w:val="CharSectno"/>
        </w:rPr>
        <w:t>36</w:t>
      </w:r>
      <w:r>
        <w:rPr>
          <w:snapToGrid w:val="0"/>
        </w:rPr>
        <w:t>.</w:t>
      </w:r>
      <w:r>
        <w:rPr>
          <w:snapToGrid w:val="0"/>
        </w:rPr>
        <w:tab/>
      </w:r>
      <w:del w:id="296" w:author="Master Repository Process" w:date="2021-09-18T18:16:00Z">
        <w:r>
          <w:rPr>
            <w:snapToGrid w:val="0"/>
          </w:rPr>
          <w:delText>Interpretation</w:delText>
        </w:r>
        <w:bookmarkEnd w:id="292"/>
        <w:r>
          <w:rPr>
            <w:snapToGrid w:val="0"/>
          </w:rPr>
          <w:delText xml:space="preserve"> </w:delText>
        </w:r>
      </w:del>
      <w:bookmarkEnd w:id="293"/>
      <w:bookmarkEnd w:id="294"/>
      <w:ins w:id="297" w:author="Master Repository Process" w:date="2021-09-18T18:16:00Z">
        <w:r>
          <w:rPr>
            <w:snapToGrid w:val="0"/>
          </w:rPr>
          <w:t>Term used in this Part</w:t>
        </w:r>
      </w:ins>
      <w:bookmarkEnd w:id="295"/>
    </w:p>
    <w:p>
      <w:pPr>
        <w:pStyle w:val="Subsection"/>
        <w:rPr>
          <w:snapToGrid w:val="0"/>
        </w:rPr>
      </w:pPr>
      <w:r>
        <w:rPr>
          <w:snapToGrid w:val="0"/>
        </w:rPr>
        <w:tab/>
      </w:r>
      <w:r>
        <w:rPr>
          <w:snapToGrid w:val="0"/>
        </w:rPr>
        <w:tab/>
        <w:t xml:space="preserve">In this Part, </w:t>
      </w:r>
      <w:del w:id="298" w:author="Master Repository Process" w:date="2021-09-18T18:16:00Z">
        <w:r>
          <w:rPr>
            <w:b/>
            <w:snapToGrid w:val="0"/>
          </w:rPr>
          <w:delText>“</w:delText>
        </w:r>
      </w:del>
      <w:r>
        <w:rPr>
          <w:rStyle w:val="CharDefText"/>
          <w:snapToGrid w:val="0"/>
        </w:rPr>
        <w:t>superintendent or visiting justice</w:t>
      </w:r>
      <w:del w:id="299" w:author="Master Repository Process" w:date="2021-09-18T18:16:00Z">
        <w:r>
          <w:rPr>
            <w:b/>
            <w:snapToGrid w:val="0"/>
          </w:rPr>
          <w:delText>”</w:delText>
        </w:r>
      </w:del>
      <w:r>
        <w:rPr>
          <w:snapToGrid w:val="0"/>
        </w:rPr>
        <w:t xml:space="preserve"> means the superintendent or visiting justice hearing and determining a charge of a detention offence.</w:t>
      </w:r>
    </w:p>
    <w:p>
      <w:pPr>
        <w:pStyle w:val="Heading5"/>
        <w:rPr>
          <w:snapToGrid w:val="0"/>
        </w:rPr>
      </w:pPr>
      <w:bookmarkStart w:id="300" w:name="_Toc55894081"/>
      <w:bookmarkStart w:id="301" w:name="_Toc60635509"/>
      <w:bookmarkStart w:id="302" w:name="_Toc174247240"/>
      <w:bookmarkStart w:id="303" w:name="_Toc163378712"/>
      <w:r>
        <w:rPr>
          <w:rStyle w:val="CharSectno"/>
        </w:rPr>
        <w:t>37</w:t>
      </w:r>
      <w:r>
        <w:rPr>
          <w:snapToGrid w:val="0"/>
        </w:rPr>
        <w:t>.</w:t>
      </w:r>
      <w:r>
        <w:rPr>
          <w:snapToGrid w:val="0"/>
        </w:rPr>
        <w:tab/>
        <w:t>Charge of detention offence</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304" w:name="_Toc55894082"/>
      <w:bookmarkStart w:id="305" w:name="_Toc60635510"/>
      <w:bookmarkStart w:id="306" w:name="_Toc174247241"/>
      <w:bookmarkStart w:id="307" w:name="_Toc163378713"/>
      <w:r>
        <w:rPr>
          <w:rStyle w:val="CharSectno"/>
        </w:rPr>
        <w:t>38</w:t>
      </w:r>
      <w:r>
        <w:rPr>
          <w:snapToGrid w:val="0"/>
        </w:rPr>
        <w:t>.</w:t>
      </w:r>
      <w:r>
        <w:rPr>
          <w:snapToGrid w:val="0"/>
        </w:rPr>
        <w:tab/>
        <w:t>Notification of hearing</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308" w:name="_Toc55894083"/>
      <w:bookmarkStart w:id="309" w:name="_Toc60635511"/>
      <w:bookmarkStart w:id="310" w:name="_Toc174247242"/>
      <w:bookmarkStart w:id="311" w:name="_Toc163378714"/>
      <w:r>
        <w:rPr>
          <w:rStyle w:val="CharSectno"/>
        </w:rPr>
        <w:t>39</w:t>
      </w:r>
      <w:r>
        <w:rPr>
          <w:snapToGrid w:val="0"/>
        </w:rPr>
        <w:t>.</w:t>
      </w:r>
      <w:r>
        <w:rPr>
          <w:snapToGrid w:val="0"/>
        </w:rPr>
        <w:tab/>
        <w:t>Representation of detainee</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312" w:name="_Toc55894084"/>
      <w:bookmarkStart w:id="313" w:name="_Toc60635512"/>
      <w:bookmarkStart w:id="314" w:name="_Toc174247243"/>
      <w:bookmarkStart w:id="315" w:name="_Toc163378715"/>
      <w:r>
        <w:rPr>
          <w:rStyle w:val="CharSectno"/>
        </w:rPr>
        <w:t>40</w:t>
      </w:r>
      <w:r>
        <w:rPr>
          <w:snapToGrid w:val="0"/>
        </w:rPr>
        <w:t>.</w:t>
      </w:r>
      <w:r>
        <w:rPr>
          <w:snapToGrid w:val="0"/>
        </w:rPr>
        <w:tab/>
        <w:t>Procedure</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316" w:name="_Toc107636270"/>
      <w:bookmarkStart w:id="317" w:name="_Toc163378716"/>
      <w:bookmarkStart w:id="318" w:name="_Toc171480898"/>
      <w:bookmarkStart w:id="319" w:name="_Toc171481197"/>
      <w:bookmarkStart w:id="320" w:name="_Toc171481338"/>
      <w:bookmarkStart w:id="321" w:name="_Toc171483073"/>
      <w:bookmarkStart w:id="322" w:name="_Toc171483468"/>
      <w:bookmarkStart w:id="323" w:name="_Toc172350281"/>
      <w:bookmarkStart w:id="324" w:name="_Toc172350423"/>
      <w:bookmarkStart w:id="325" w:name="_Toc172519747"/>
      <w:bookmarkStart w:id="326" w:name="_Toc172526137"/>
      <w:bookmarkStart w:id="327" w:name="_Toc174247244"/>
      <w:r>
        <w:rPr>
          <w:rStyle w:val="CharPartNo"/>
        </w:rPr>
        <w:t>Part 6A</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 xml:space="preserve">[Heading inserted in Gazette 9 Jan 1996 p. 54.] </w:t>
      </w:r>
    </w:p>
    <w:p>
      <w:pPr>
        <w:pStyle w:val="Heading5"/>
        <w:rPr>
          <w:snapToGrid w:val="0"/>
        </w:rPr>
      </w:pPr>
      <w:bookmarkStart w:id="328" w:name="_Toc55894085"/>
      <w:bookmarkStart w:id="329" w:name="_Toc60635513"/>
      <w:bookmarkStart w:id="330" w:name="_Toc174247245"/>
      <w:bookmarkStart w:id="331" w:name="_Toc163378717"/>
      <w:r>
        <w:rPr>
          <w:rStyle w:val="CharSectno"/>
        </w:rPr>
        <w:t>40A</w:t>
      </w:r>
      <w:r>
        <w:rPr>
          <w:snapToGrid w:val="0"/>
        </w:rPr>
        <w:t>.</w:t>
      </w:r>
      <w:r>
        <w:rPr>
          <w:snapToGrid w:val="0"/>
        </w:rPr>
        <w:tab/>
        <w:t>Calculation of period of detention by reference to unpaid amount (s. 65C(2))</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$150 and rounding the result up to the nearest whole number.</w:t>
      </w:r>
    </w:p>
    <w:p>
      <w:pPr>
        <w:pStyle w:val="Footnotesection"/>
      </w:pPr>
      <w:r>
        <w:tab/>
        <w:t xml:space="preserve">[Regulation 40A inserted in Gazette 9 Jan 1996 p. 54; amended in Gazette 25 Jul 2000 p. 3909.] </w:t>
      </w:r>
    </w:p>
    <w:p>
      <w:pPr>
        <w:pStyle w:val="Heading5"/>
      </w:pPr>
      <w:bookmarkStart w:id="332" w:name="_Toc174247246"/>
      <w:bookmarkStart w:id="333" w:name="_Toc163378718"/>
      <w:bookmarkStart w:id="334" w:name="_Toc107636272"/>
      <w:r>
        <w:rPr>
          <w:rStyle w:val="CharSectno"/>
        </w:rPr>
        <w:t>40B</w:t>
      </w:r>
      <w:r>
        <w:t>.</w:t>
      </w:r>
      <w:r>
        <w:tab/>
        <w:t>Restriction of access to exchange information (s. 16(8)(b))</w:t>
      </w:r>
      <w:bookmarkEnd w:id="332"/>
      <w:bookmarkEnd w:id="333"/>
    </w:p>
    <w:p>
      <w:pPr>
        <w:pStyle w:val="Subsection"/>
      </w:pPr>
      <w:r>
        <w:tab/>
        <w:t>(1)</w:t>
      </w:r>
      <w:r>
        <w:tab/>
        <w:t>A person must not publish information disclosed under section</w:t>
      </w:r>
      <w:del w:id="335" w:author="Master Repository Process" w:date="2021-09-18T18:16:00Z">
        <w:r>
          <w:delText xml:space="preserve"> </w:delText>
        </w:r>
      </w:del>
      <w:ins w:id="336" w:author="Master Repository Process" w:date="2021-09-18T18:16:00Z">
        <w:r>
          <w:t> </w:t>
        </w:r>
      </w:ins>
      <w:r>
        <w:t>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337" w:name="_Toc163378719"/>
      <w:bookmarkStart w:id="338" w:name="_Toc171480901"/>
      <w:bookmarkStart w:id="339" w:name="_Toc171481200"/>
      <w:bookmarkStart w:id="340" w:name="_Toc171481341"/>
      <w:bookmarkStart w:id="341" w:name="_Toc171483076"/>
      <w:bookmarkStart w:id="342" w:name="_Toc171483471"/>
      <w:bookmarkStart w:id="343" w:name="_Toc172350284"/>
      <w:bookmarkStart w:id="344" w:name="_Toc172350426"/>
      <w:bookmarkStart w:id="345" w:name="_Toc172519750"/>
      <w:bookmarkStart w:id="346" w:name="_Toc172526140"/>
      <w:bookmarkStart w:id="347" w:name="_Toc174247247"/>
      <w:r>
        <w:rPr>
          <w:rStyle w:val="CharPartNo"/>
        </w:rPr>
        <w:t>Part 7</w:t>
      </w:r>
      <w:r>
        <w:t> — </w:t>
      </w:r>
      <w:bookmarkEnd w:id="334"/>
      <w:r>
        <w:rPr>
          <w:rStyle w:val="CharPartText"/>
        </w:rPr>
        <w:t>Detainee gratuities</w:t>
      </w:r>
      <w:bookmarkEnd w:id="337"/>
      <w:bookmarkEnd w:id="338"/>
      <w:bookmarkEnd w:id="339"/>
      <w:bookmarkEnd w:id="340"/>
      <w:bookmarkEnd w:id="341"/>
      <w:bookmarkEnd w:id="342"/>
      <w:bookmarkEnd w:id="343"/>
      <w:bookmarkEnd w:id="344"/>
      <w:bookmarkEnd w:id="345"/>
      <w:bookmarkEnd w:id="346"/>
      <w:bookmarkEnd w:id="347"/>
    </w:p>
    <w:p>
      <w:pPr>
        <w:pStyle w:val="Footnoteheading"/>
      </w:pPr>
      <w:bookmarkStart w:id="348" w:name="_Toc107636273"/>
      <w:r>
        <w:tab/>
        <w:t>[Heading amended in Gazette 27 Jun 2005 p. 2852.]</w:t>
      </w:r>
    </w:p>
    <w:p>
      <w:pPr>
        <w:pStyle w:val="Heading3"/>
        <w:rPr>
          <w:snapToGrid w:val="0"/>
        </w:rPr>
      </w:pPr>
      <w:bookmarkStart w:id="349" w:name="_Toc163378720"/>
      <w:bookmarkStart w:id="350" w:name="_Toc171480902"/>
      <w:bookmarkStart w:id="351" w:name="_Toc171481201"/>
      <w:bookmarkStart w:id="352" w:name="_Toc171481342"/>
      <w:bookmarkStart w:id="353" w:name="_Toc171483077"/>
      <w:bookmarkStart w:id="354" w:name="_Toc171483472"/>
      <w:bookmarkStart w:id="355" w:name="_Toc172350285"/>
      <w:bookmarkStart w:id="356" w:name="_Toc172350427"/>
      <w:bookmarkStart w:id="357" w:name="_Toc172519751"/>
      <w:bookmarkStart w:id="358" w:name="_Toc172526141"/>
      <w:bookmarkStart w:id="359" w:name="_Toc174247248"/>
      <w:r>
        <w:rPr>
          <w:rStyle w:val="CharDivNo"/>
        </w:rPr>
        <w:t>Division 1</w:t>
      </w:r>
      <w:r>
        <w:rPr>
          <w:snapToGrid w:val="0"/>
        </w:rPr>
        <w:t> — </w:t>
      </w:r>
      <w:r>
        <w:rPr>
          <w:rStyle w:val="CharDivText"/>
        </w:rPr>
        <w:t>Special detention centres</w:t>
      </w:r>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5894086"/>
      <w:bookmarkStart w:id="361" w:name="_Toc60635514"/>
      <w:bookmarkStart w:id="362" w:name="_Toc174247249"/>
      <w:bookmarkStart w:id="363" w:name="_Toc163378721"/>
      <w:r>
        <w:rPr>
          <w:rStyle w:val="CharSectno"/>
        </w:rPr>
        <w:t>41</w:t>
      </w:r>
      <w:r>
        <w:rPr>
          <w:snapToGrid w:val="0"/>
        </w:rPr>
        <w:t>.</w:t>
      </w:r>
      <w:r>
        <w:rPr>
          <w:snapToGrid w:val="0"/>
        </w:rPr>
        <w:tab/>
        <w:t>Classification of activities undertaken by detainees in special detention centres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364" w:name="_Toc55894087"/>
      <w:bookmarkStart w:id="365" w:name="_Toc60635515"/>
      <w:bookmarkStart w:id="366" w:name="_Toc174247250"/>
      <w:bookmarkStart w:id="367" w:name="_Toc163378722"/>
      <w:r>
        <w:rPr>
          <w:rStyle w:val="CharSectno"/>
        </w:rPr>
        <w:t>42</w:t>
      </w:r>
      <w:r>
        <w:rPr>
          <w:snapToGrid w:val="0"/>
        </w:rPr>
        <w:t>.</w:t>
      </w:r>
      <w:r>
        <w:rPr>
          <w:snapToGrid w:val="0"/>
        </w:rPr>
        <w:tab/>
        <w:t>Gratuities credited to a detainee in special detention centre</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$35.00 each week;</w:t>
      </w:r>
    </w:p>
    <w:p>
      <w:pPr>
        <w:pStyle w:val="Indenta"/>
        <w:rPr>
          <w:snapToGrid w:val="0"/>
        </w:rPr>
      </w:pPr>
      <w:r>
        <w:rPr>
          <w:snapToGrid w:val="0"/>
        </w:rPr>
        <w:tab/>
        <w:t>(b)</w:t>
      </w:r>
      <w:r>
        <w:rPr>
          <w:snapToGrid w:val="0"/>
        </w:rPr>
        <w:tab/>
        <w:t>for undertaking level 2 activities, $25.00 each week; or</w:t>
      </w:r>
    </w:p>
    <w:p>
      <w:pPr>
        <w:pStyle w:val="Indenta"/>
        <w:rPr>
          <w:snapToGrid w:val="0"/>
        </w:rPr>
      </w:pPr>
      <w:r>
        <w:rPr>
          <w:snapToGrid w:val="0"/>
        </w:rPr>
        <w:tab/>
        <w:t>(c)</w:t>
      </w:r>
      <w:r>
        <w:rPr>
          <w:snapToGrid w:val="0"/>
        </w:rPr>
        <w:tab/>
        <w:t>for undertaking level 3 activities, $15.00 each week.</w:t>
      </w:r>
    </w:p>
    <w:p>
      <w:pPr>
        <w:pStyle w:val="Heading3"/>
        <w:rPr>
          <w:snapToGrid w:val="0"/>
        </w:rPr>
      </w:pPr>
      <w:bookmarkStart w:id="368" w:name="_Toc107636276"/>
      <w:bookmarkStart w:id="369" w:name="_Toc163378723"/>
      <w:bookmarkStart w:id="370" w:name="_Toc171480905"/>
      <w:bookmarkStart w:id="371" w:name="_Toc171481204"/>
      <w:bookmarkStart w:id="372" w:name="_Toc171481345"/>
      <w:bookmarkStart w:id="373" w:name="_Toc171483080"/>
      <w:bookmarkStart w:id="374" w:name="_Toc171483475"/>
      <w:bookmarkStart w:id="375" w:name="_Toc172350288"/>
      <w:bookmarkStart w:id="376" w:name="_Toc172350430"/>
      <w:bookmarkStart w:id="377" w:name="_Toc172519754"/>
      <w:bookmarkStart w:id="378" w:name="_Toc172526144"/>
      <w:bookmarkStart w:id="379" w:name="_Toc174247251"/>
      <w:r>
        <w:rPr>
          <w:rStyle w:val="CharDivNo"/>
        </w:rPr>
        <w:t>Division 2</w:t>
      </w:r>
      <w:r>
        <w:rPr>
          <w:snapToGrid w:val="0"/>
        </w:rPr>
        <w:t> — </w:t>
      </w:r>
      <w:r>
        <w:rPr>
          <w:rStyle w:val="CharDivText"/>
        </w:rPr>
        <w:t>Detention centres other than special detention centres</w:t>
      </w:r>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55894088"/>
      <w:bookmarkStart w:id="381" w:name="_Toc60635516"/>
      <w:bookmarkStart w:id="382" w:name="_Toc174247252"/>
      <w:bookmarkStart w:id="383" w:name="_Toc163378724"/>
      <w:r>
        <w:rPr>
          <w:rStyle w:val="CharSectno"/>
        </w:rPr>
        <w:t>43</w:t>
      </w:r>
      <w:r>
        <w:rPr>
          <w:snapToGrid w:val="0"/>
        </w:rPr>
        <w:t>.</w:t>
      </w:r>
      <w:r>
        <w:rPr>
          <w:snapToGrid w:val="0"/>
        </w:rPr>
        <w:tab/>
        <w:t>Gratuities credited to a detainee in detention centre that is not a special detention centre</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subregulations (2) and (3), the gratuities that may be credited to a detainee are — </w:t>
      </w:r>
    </w:p>
    <w:p>
      <w:pPr>
        <w:pStyle w:val="Indenta"/>
        <w:rPr>
          <w:snapToGrid w:val="0"/>
        </w:rPr>
      </w:pPr>
      <w:r>
        <w:rPr>
          <w:snapToGrid w:val="0"/>
        </w:rPr>
        <w:tab/>
        <w:t>(a)</w:t>
      </w:r>
      <w:r>
        <w:rPr>
          <w:snapToGrid w:val="0"/>
        </w:rPr>
        <w:tab/>
        <w:t>for a detainee in Rangeview Remand Centre, $14.00 each week; or</w:t>
      </w:r>
    </w:p>
    <w:p>
      <w:pPr>
        <w:pStyle w:val="Indenta"/>
        <w:rPr>
          <w:snapToGrid w:val="0"/>
        </w:rPr>
      </w:pPr>
      <w:r>
        <w:rPr>
          <w:snapToGrid w:val="0"/>
        </w:rPr>
        <w:tab/>
        <w:t>(b)</w:t>
      </w:r>
      <w:r>
        <w:rPr>
          <w:snapToGrid w:val="0"/>
        </w:rPr>
        <w:tab/>
        <w:t>for a detainee in any other detention centre, $15.00 each week.</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del w:id="384" w:author="Master Repository Process" w:date="2021-09-18T18:16:00Z">
        <w:r>
          <w:rPr>
            <w:b/>
            <w:snapToGrid w:val="0"/>
          </w:rPr>
          <w:delText>“</w:delText>
        </w:r>
      </w:del>
      <w:r>
        <w:rPr>
          <w:rStyle w:val="CharDefText"/>
          <w:snapToGrid w:val="0"/>
        </w:rPr>
        <w:t>detainee</w:t>
      </w:r>
      <w:del w:id="385" w:author="Master Repository Process" w:date="2021-09-18T18:16:00Z">
        <w:r>
          <w:rPr>
            <w:b/>
            <w:snapToGrid w:val="0"/>
          </w:rPr>
          <w:delText>”</w:delText>
        </w:r>
      </w:del>
      <w:r>
        <w:rPr>
          <w:snapToGrid w:val="0"/>
        </w:rPr>
        <w:t xml:space="preserve"> means a detainee detained in a detention centre other than a special detention centre.</w:t>
      </w:r>
    </w:p>
    <w:p>
      <w:pPr>
        <w:pStyle w:val="Heading3"/>
        <w:rPr>
          <w:snapToGrid w:val="0"/>
        </w:rPr>
      </w:pPr>
      <w:bookmarkStart w:id="386" w:name="_Toc107636278"/>
      <w:bookmarkStart w:id="387" w:name="_Toc163378725"/>
      <w:bookmarkStart w:id="388" w:name="_Toc171480907"/>
      <w:bookmarkStart w:id="389" w:name="_Toc171481206"/>
      <w:bookmarkStart w:id="390" w:name="_Toc171481347"/>
      <w:bookmarkStart w:id="391" w:name="_Toc171483082"/>
      <w:bookmarkStart w:id="392" w:name="_Toc171483477"/>
      <w:bookmarkStart w:id="393" w:name="_Toc172350290"/>
      <w:bookmarkStart w:id="394" w:name="_Toc172350432"/>
      <w:bookmarkStart w:id="395" w:name="_Toc172519756"/>
      <w:bookmarkStart w:id="396" w:name="_Toc172526146"/>
      <w:bookmarkStart w:id="397" w:name="_Toc174247253"/>
      <w:r>
        <w:rPr>
          <w:rStyle w:val="CharDivNo"/>
        </w:rPr>
        <w:t>Division 3</w:t>
      </w:r>
      <w:r>
        <w:rPr>
          <w:snapToGrid w:val="0"/>
        </w:rPr>
        <w:t> — </w:t>
      </w:r>
      <w:r>
        <w:rPr>
          <w:rStyle w:val="CharDivText"/>
        </w:rPr>
        <w:t>General</w:t>
      </w:r>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55894089"/>
      <w:bookmarkStart w:id="399" w:name="_Toc60635517"/>
      <w:bookmarkStart w:id="400" w:name="_Toc174247254"/>
      <w:bookmarkStart w:id="401" w:name="_Toc163378726"/>
      <w:r>
        <w:rPr>
          <w:rStyle w:val="CharSectno"/>
        </w:rPr>
        <w:t>44</w:t>
      </w:r>
      <w:r>
        <w:rPr>
          <w:snapToGrid w:val="0"/>
        </w:rPr>
        <w:t>.</w:t>
      </w:r>
      <w:r>
        <w:rPr>
          <w:snapToGrid w:val="0"/>
        </w:rPr>
        <w:tab/>
        <w:t>Superintendent may direct gratuities be withheld or reduced</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402" w:name="_Toc55894090"/>
      <w:bookmarkStart w:id="403" w:name="_Toc60635518"/>
      <w:bookmarkStart w:id="404" w:name="_Toc174247255"/>
      <w:bookmarkStart w:id="405" w:name="_Toc163378727"/>
      <w:r>
        <w:rPr>
          <w:rStyle w:val="CharSectno"/>
        </w:rPr>
        <w:t>45</w:t>
      </w:r>
      <w:r>
        <w:rPr>
          <w:snapToGrid w:val="0"/>
        </w:rPr>
        <w:t>.</w:t>
      </w:r>
      <w:r>
        <w:rPr>
          <w:snapToGrid w:val="0"/>
        </w:rPr>
        <w:tab/>
        <w:t>Superintendent may direct deductions from gratuities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406" w:name="_Toc55894091"/>
      <w:bookmarkStart w:id="407" w:name="_Toc60635519"/>
      <w:bookmarkStart w:id="408" w:name="_Toc174247256"/>
      <w:bookmarkStart w:id="409" w:name="_Toc163378728"/>
      <w:r>
        <w:rPr>
          <w:rStyle w:val="CharSectno"/>
        </w:rPr>
        <w:t>46</w:t>
      </w:r>
      <w:r>
        <w:rPr>
          <w:snapToGrid w:val="0"/>
        </w:rPr>
        <w:t>.</w:t>
      </w:r>
      <w:r>
        <w:rPr>
          <w:snapToGrid w:val="0"/>
        </w:rPr>
        <w:tab/>
        <w:t>Superintendent may direct when gratuities are to be credited</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410" w:name="_Toc163378729"/>
      <w:bookmarkStart w:id="411" w:name="_Toc171480911"/>
      <w:bookmarkStart w:id="412" w:name="_Toc171481210"/>
      <w:bookmarkStart w:id="413" w:name="_Toc171481351"/>
      <w:bookmarkStart w:id="414" w:name="_Toc171483086"/>
      <w:bookmarkStart w:id="415" w:name="_Toc171483481"/>
      <w:bookmarkStart w:id="416" w:name="_Toc172350294"/>
      <w:bookmarkStart w:id="417" w:name="_Toc172350436"/>
      <w:bookmarkStart w:id="418" w:name="_Toc172519760"/>
      <w:bookmarkStart w:id="419" w:name="_Toc172526150"/>
      <w:bookmarkStart w:id="420" w:name="_Toc174247257"/>
      <w:r>
        <w:rPr>
          <w:rStyle w:val="CharPartNo"/>
        </w:rPr>
        <w:t>Part 7A</w:t>
      </w:r>
      <w:r>
        <w:rPr>
          <w:rStyle w:val="CharDivNo"/>
        </w:rPr>
        <w:t> </w:t>
      </w:r>
      <w:r>
        <w:t>—</w:t>
      </w:r>
      <w:r>
        <w:rPr>
          <w:rStyle w:val="CharDivText"/>
        </w:rPr>
        <w:t> </w:t>
      </w:r>
      <w:r>
        <w:rPr>
          <w:rStyle w:val="CharPartText"/>
        </w:rPr>
        <w:t>Detainee privileges</w:t>
      </w:r>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in Gazette 27 Jun 2005 p. 2852.]</w:t>
      </w:r>
    </w:p>
    <w:p>
      <w:pPr>
        <w:pStyle w:val="Heading5"/>
      </w:pPr>
      <w:bookmarkStart w:id="421" w:name="_Toc174247258"/>
      <w:bookmarkStart w:id="422" w:name="_Toc163378730"/>
      <w:r>
        <w:rPr>
          <w:rStyle w:val="CharSectno"/>
        </w:rPr>
        <w:t>46A</w:t>
      </w:r>
      <w:r>
        <w:t>.</w:t>
      </w:r>
      <w:r>
        <w:tab/>
        <w:t>Granting and withdrawing of privileges</w:t>
      </w:r>
      <w:bookmarkEnd w:id="421"/>
      <w:bookmarkEnd w:id="422"/>
    </w:p>
    <w:p>
      <w:pPr>
        <w:pStyle w:val="Subsection"/>
      </w:pPr>
      <w:r>
        <w:tab/>
        <w:t>(1)</w:t>
      </w:r>
      <w:r>
        <w:tab/>
        <w:t xml:space="preserve">In this Part — </w:t>
      </w:r>
    </w:p>
    <w:p>
      <w:pPr>
        <w:pStyle w:val="Defstart"/>
      </w:pPr>
      <w:r>
        <w:rPr>
          <w:b/>
        </w:rPr>
        <w:tab/>
      </w:r>
      <w:del w:id="423" w:author="Master Repository Process" w:date="2021-09-18T18:16:00Z">
        <w:r>
          <w:rPr>
            <w:b/>
          </w:rPr>
          <w:delText>“</w:delText>
        </w:r>
      </w:del>
      <w:r>
        <w:rPr>
          <w:rStyle w:val="CharDefText"/>
        </w:rPr>
        <w:t>authorised</w:t>
      </w:r>
      <w:del w:id="424" w:author="Master Repository Process" w:date="2021-09-18T18:16:00Z">
        <w:r>
          <w:rPr>
            <w:b/>
          </w:rPr>
          <w:delText>”</w:delText>
        </w:r>
      </w:del>
      <w:r>
        <w:t xml:space="preserve"> means authorised by the superintendent;</w:t>
      </w:r>
    </w:p>
    <w:p>
      <w:pPr>
        <w:pStyle w:val="Defstart"/>
      </w:pPr>
      <w:r>
        <w:rPr>
          <w:b/>
        </w:rPr>
        <w:tab/>
      </w:r>
      <w:del w:id="425" w:author="Master Repository Process" w:date="2021-09-18T18:16:00Z">
        <w:r>
          <w:rPr>
            <w:b/>
          </w:rPr>
          <w:delText>“</w:delText>
        </w:r>
      </w:del>
      <w:r>
        <w:rPr>
          <w:rStyle w:val="CharDefText"/>
        </w:rPr>
        <w:t>privilege</w:t>
      </w:r>
      <w:del w:id="426" w:author="Master Repository Process" w:date="2021-09-18T18:16:00Z">
        <w:r>
          <w:rPr>
            <w:b/>
          </w:rPr>
          <w:delText>”</w:delText>
        </w:r>
      </w:del>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427" w:name="_Toc174247259"/>
      <w:bookmarkStart w:id="428" w:name="_Toc163378731"/>
      <w:r>
        <w:rPr>
          <w:rStyle w:val="CharSectno"/>
        </w:rPr>
        <w:t>46B</w:t>
      </w:r>
      <w:r>
        <w:t>.</w:t>
      </w:r>
      <w:r>
        <w:tab/>
        <w:t>Privileges</w:t>
      </w:r>
      <w:bookmarkEnd w:id="427"/>
      <w:bookmarkEnd w:id="428"/>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429" w:name="_Toc163378732"/>
      <w:bookmarkStart w:id="430" w:name="_Toc171480914"/>
      <w:bookmarkStart w:id="431" w:name="_Toc171481213"/>
      <w:bookmarkStart w:id="432" w:name="_Toc171481354"/>
      <w:bookmarkStart w:id="433" w:name="_Toc171483089"/>
      <w:bookmarkStart w:id="434" w:name="_Toc171483484"/>
      <w:bookmarkStart w:id="435" w:name="_Toc172350297"/>
      <w:bookmarkStart w:id="436" w:name="_Toc172350439"/>
      <w:bookmarkStart w:id="437" w:name="_Toc172519763"/>
      <w:bookmarkStart w:id="438" w:name="_Toc172526153"/>
      <w:bookmarkStart w:id="439" w:name="_Toc174247260"/>
      <w:r>
        <w:rPr>
          <w:rStyle w:val="CharPartNo"/>
        </w:rPr>
        <w:t>Part 8</w:t>
      </w:r>
      <w:r>
        <w:rPr>
          <w:b w:val="0"/>
        </w:rPr>
        <w:t> </w:t>
      </w:r>
      <w:r>
        <w:t>— </w:t>
      </w:r>
      <w:r>
        <w:rPr>
          <w:rStyle w:val="CharPartText"/>
        </w:rPr>
        <w:t>Responsibilities and discipline of employees</w:t>
      </w:r>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in Gazette 27 Jun 2005 p. 2853.]</w:t>
      </w:r>
    </w:p>
    <w:p>
      <w:pPr>
        <w:pStyle w:val="Heading3"/>
      </w:pPr>
      <w:bookmarkStart w:id="440" w:name="_Toc163378733"/>
      <w:bookmarkStart w:id="441" w:name="_Toc171480915"/>
      <w:bookmarkStart w:id="442" w:name="_Toc171481214"/>
      <w:bookmarkStart w:id="443" w:name="_Toc171481355"/>
      <w:bookmarkStart w:id="444" w:name="_Toc171483090"/>
      <w:bookmarkStart w:id="445" w:name="_Toc171483485"/>
      <w:bookmarkStart w:id="446" w:name="_Toc172350298"/>
      <w:bookmarkStart w:id="447" w:name="_Toc172350440"/>
      <w:bookmarkStart w:id="448" w:name="_Toc172519764"/>
      <w:bookmarkStart w:id="449" w:name="_Toc172526154"/>
      <w:bookmarkStart w:id="450" w:name="_Toc174247261"/>
      <w:r>
        <w:rPr>
          <w:rStyle w:val="CharDivNo"/>
        </w:rPr>
        <w:t>Division 1</w:t>
      </w:r>
      <w:r>
        <w:t>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inserted in Gazette 27 Jun 2005 p. 2853.]</w:t>
      </w:r>
    </w:p>
    <w:p>
      <w:pPr>
        <w:pStyle w:val="Heading5"/>
        <w:rPr>
          <w:del w:id="451" w:author="Master Repository Process" w:date="2021-09-18T18:16:00Z"/>
        </w:rPr>
      </w:pPr>
      <w:bookmarkStart w:id="452" w:name="_Toc163378734"/>
      <w:del w:id="453" w:author="Master Repository Process" w:date="2021-09-18T18:16:00Z">
        <w:r>
          <w:rPr>
            <w:rStyle w:val="CharSectno"/>
          </w:rPr>
          <w:delText>47</w:delText>
        </w:r>
        <w:r>
          <w:delText>.</w:delText>
        </w:r>
        <w:r>
          <w:tab/>
          <w:delText>Interpretation and application</w:delText>
        </w:r>
        <w:bookmarkEnd w:id="452"/>
      </w:del>
    </w:p>
    <w:p>
      <w:pPr>
        <w:pStyle w:val="Heading5"/>
        <w:rPr>
          <w:ins w:id="454" w:author="Master Repository Process" w:date="2021-09-18T18:16:00Z"/>
        </w:rPr>
      </w:pPr>
      <w:bookmarkStart w:id="455" w:name="_Toc174247262"/>
      <w:ins w:id="456" w:author="Master Repository Process" w:date="2021-09-18T18:16:00Z">
        <w:r>
          <w:rPr>
            <w:rStyle w:val="CharSectno"/>
          </w:rPr>
          <w:t>47</w:t>
        </w:r>
        <w:r>
          <w:t>.</w:t>
        </w:r>
        <w:r>
          <w:tab/>
          <w:t>Terms used in this Part</w:t>
        </w:r>
        <w:bookmarkEnd w:id="455"/>
      </w:ins>
    </w:p>
    <w:p>
      <w:pPr>
        <w:pStyle w:val="Subsection"/>
      </w:pPr>
      <w:r>
        <w:tab/>
      </w:r>
      <w:r>
        <w:tab/>
        <w:t xml:space="preserve">In this Part — </w:t>
      </w:r>
    </w:p>
    <w:p>
      <w:pPr>
        <w:pStyle w:val="Defstart"/>
      </w:pPr>
      <w:r>
        <w:rPr>
          <w:b/>
        </w:rPr>
        <w:tab/>
      </w:r>
      <w:del w:id="457" w:author="Master Repository Process" w:date="2021-09-18T18:16:00Z">
        <w:r>
          <w:rPr>
            <w:b/>
          </w:rPr>
          <w:delText>“</w:delText>
        </w:r>
      </w:del>
      <w:r>
        <w:rPr>
          <w:rStyle w:val="CharDefText"/>
        </w:rPr>
        <w:t>group worker</w:t>
      </w:r>
      <w:del w:id="458" w:author="Master Repository Process" w:date="2021-09-18T18:16:00Z">
        <w:r>
          <w:rPr>
            <w:b/>
          </w:rPr>
          <w:delText>”</w:delText>
        </w:r>
      </w:del>
      <w:r>
        <w:t xml:space="preserve"> means a person appointed under section 11(1a)(a) of the Act;</w:t>
      </w:r>
    </w:p>
    <w:p>
      <w:pPr>
        <w:pStyle w:val="Defstart"/>
      </w:pPr>
      <w:r>
        <w:rPr>
          <w:b/>
        </w:rPr>
        <w:tab/>
      </w:r>
      <w:del w:id="459" w:author="Master Repository Process" w:date="2021-09-18T18:16:00Z">
        <w:r>
          <w:rPr>
            <w:b/>
          </w:rPr>
          <w:delText>“</w:delText>
        </w:r>
      </w:del>
      <w:r>
        <w:rPr>
          <w:rStyle w:val="CharDefText"/>
        </w:rPr>
        <w:t>miscellaneous employee</w:t>
      </w:r>
      <w:del w:id="460" w:author="Master Repository Process" w:date="2021-09-18T18:16:00Z">
        <w:r>
          <w:rPr>
            <w:b/>
          </w:rPr>
          <w:delText>”</w:delText>
        </w:r>
      </w:del>
      <w:r>
        <w:t xml:space="preserve"> means an officer or employee appointed under section 11(1a)(b) of the Act.</w:t>
      </w:r>
    </w:p>
    <w:p>
      <w:pPr>
        <w:pStyle w:val="Footnotesection"/>
      </w:pPr>
      <w:r>
        <w:tab/>
        <w:t>[Regulation 47 inserted in Gazette 27 Jun 2005 p. 2853-4.]</w:t>
      </w:r>
    </w:p>
    <w:p>
      <w:pPr>
        <w:pStyle w:val="Heading3"/>
      </w:pPr>
      <w:bookmarkStart w:id="461" w:name="_Toc163378735"/>
      <w:bookmarkStart w:id="462" w:name="_Toc171480917"/>
      <w:bookmarkStart w:id="463" w:name="_Toc171481216"/>
      <w:bookmarkStart w:id="464" w:name="_Toc171481357"/>
      <w:bookmarkStart w:id="465" w:name="_Toc171483092"/>
      <w:bookmarkStart w:id="466" w:name="_Toc171483487"/>
      <w:bookmarkStart w:id="467" w:name="_Toc172350300"/>
      <w:bookmarkStart w:id="468" w:name="_Toc172350442"/>
      <w:bookmarkStart w:id="469" w:name="_Toc172519766"/>
      <w:bookmarkStart w:id="470" w:name="_Toc172526156"/>
      <w:bookmarkStart w:id="471" w:name="_Toc174247263"/>
      <w:r>
        <w:rPr>
          <w:rStyle w:val="CharDivNo"/>
        </w:rPr>
        <w:t>Division 2</w:t>
      </w:r>
      <w:r>
        <w:t> — </w:t>
      </w:r>
      <w:r>
        <w:rPr>
          <w:rStyle w:val="CharDivText"/>
        </w:rPr>
        <w:t>Employment generally</w:t>
      </w:r>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27 Jun 2005 p. 2854.]</w:t>
      </w:r>
    </w:p>
    <w:p>
      <w:pPr>
        <w:pStyle w:val="Heading5"/>
      </w:pPr>
      <w:bookmarkStart w:id="472" w:name="_Toc174247264"/>
      <w:bookmarkStart w:id="473" w:name="_Toc163378736"/>
      <w:r>
        <w:rPr>
          <w:rStyle w:val="CharSectno"/>
        </w:rPr>
        <w:t>48</w:t>
      </w:r>
      <w:r>
        <w:t>.</w:t>
      </w:r>
      <w:r>
        <w:tab/>
        <w:t>Application</w:t>
      </w:r>
      <w:bookmarkEnd w:id="472"/>
      <w:bookmarkEnd w:id="473"/>
    </w:p>
    <w:p>
      <w:pPr>
        <w:pStyle w:val="Subsection"/>
      </w:pPr>
      <w:r>
        <w:tab/>
        <w:t>(1)</w:t>
      </w:r>
      <w:r>
        <w:tab/>
        <w:t>The “employment” provisions in this Division apply to group workers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w:t>
      </w:r>
    </w:p>
    <w:p>
      <w:pPr>
        <w:pStyle w:val="Heading5"/>
      </w:pPr>
      <w:bookmarkStart w:id="474" w:name="_Toc174247265"/>
      <w:bookmarkStart w:id="475" w:name="_Toc163378737"/>
      <w:r>
        <w:rPr>
          <w:rStyle w:val="CharSectno"/>
        </w:rPr>
        <w:t>49</w:t>
      </w:r>
      <w:r>
        <w:t>.</w:t>
      </w:r>
      <w:r>
        <w:tab/>
        <w:t>Officers and employees of particular classes prescribed (section 11(1a)(b))</w:t>
      </w:r>
      <w:bookmarkEnd w:id="474"/>
      <w:bookmarkEnd w:id="475"/>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476" w:name="_Toc174247266"/>
      <w:bookmarkStart w:id="477" w:name="_Toc163378738"/>
      <w:r>
        <w:rPr>
          <w:rStyle w:val="CharSectno"/>
        </w:rPr>
        <w:t>50</w:t>
      </w:r>
      <w:r>
        <w:t>.</w:t>
      </w:r>
      <w:r>
        <w:tab/>
        <w:t>Functions of officers and employees of particular classes prescribed (section 11(2))</w:t>
      </w:r>
      <w:bookmarkEnd w:id="476"/>
      <w:bookmarkEnd w:id="477"/>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478" w:name="_Toc174247267"/>
      <w:bookmarkStart w:id="479" w:name="_Toc163378739"/>
      <w:r>
        <w:rPr>
          <w:rStyle w:val="CharSectno"/>
        </w:rPr>
        <w:t>51</w:t>
      </w:r>
      <w:r>
        <w:t>.</w:t>
      </w:r>
      <w:r>
        <w:tab/>
        <w:t>Circumstances in which employment may be terminated (section 11(1a))</w:t>
      </w:r>
      <w:bookmarkEnd w:id="478"/>
      <w:bookmarkEnd w:id="479"/>
    </w:p>
    <w:p>
      <w:pPr>
        <w:pStyle w:val="Subsection"/>
      </w:pPr>
      <w:r>
        <w:tab/>
        <w:t>(1)</w:t>
      </w:r>
      <w:r>
        <w:tab/>
        <w:t>A group worker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group worker or miscellaneous employee, and 2 medical practitioners appointed by the Executive Director, Public Health.</w:t>
      </w:r>
    </w:p>
    <w:p>
      <w:pPr>
        <w:pStyle w:val="Subsection"/>
      </w:pPr>
      <w:r>
        <w:tab/>
        <w:t>(2)</w:t>
      </w:r>
      <w:r>
        <w:tab/>
        <w:t>If, 7 days prior to the day of examination, the group worker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group worker or miscellaneous employee is unable to perform his or her duties properly by reason of his or her physical or mental health, the chief executive officer may terminate the employment of the group worker or miscellaneous employee.</w:t>
      </w:r>
    </w:p>
    <w:p>
      <w:pPr>
        <w:pStyle w:val="Subsection"/>
      </w:pPr>
      <w:r>
        <w:tab/>
        <w:t>(4)</w:t>
      </w:r>
      <w:r>
        <w:tab/>
        <w:t>A group worker or miscellaneous employee who provides false, incomplete or misleading information in or with respect to an application for engagement as a group worker or miscellaneous employee may have his or her employment terminated by the chief executive officer.</w:t>
      </w:r>
    </w:p>
    <w:p>
      <w:pPr>
        <w:pStyle w:val="Subsection"/>
      </w:pPr>
      <w:r>
        <w:tab/>
        <w:t>(5)</w:t>
      </w:r>
      <w:r>
        <w:tab/>
        <w:t>Where the chief executive officer is of the opinion during, or at the end of, the period of probation of a group worker or miscellaneous employee that the group worker or miscellaneous employee is unsatisfactory in the performance of his or her duties, or unsuitable to be a group worker or miscellaneous employee, the chief executive officer may terminate the employment of that group worker or miscellaneous employee.</w:t>
      </w:r>
    </w:p>
    <w:p>
      <w:pPr>
        <w:pStyle w:val="Subsection"/>
      </w:pPr>
      <w:r>
        <w:tab/>
        <w:t>(6)</w:t>
      </w:r>
      <w:r>
        <w:tab/>
        <w:t>The chief executive officer may extend the period of probation for a group worker or miscellaneous employee.</w:t>
      </w:r>
    </w:p>
    <w:p>
      <w:pPr>
        <w:pStyle w:val="Footnotesection"/>
      </w:pPr>
      <w:r>
        <w:tab/>
        <w:t>[Regulation 51 inserted in Gazette 27 Jun 2005 p. 2855-6.]</w:t>
      </w:r>
    </w:p>
    <w:p>
      <w:pPr>
        <w:pStyle w:val="Heading5"/>
      </w:pPr>
      <w:bookmarkStart w:id="480" w:name="_Toc174247268"/>
      <w:bookmarkStart w:id="481" w:name="_Toc163378740"/>
      <w:r>
        <w:rPr>
          <w:rStyle w:val="CharSectno"/>
        </w:rPr>
        <w:t>52</w:t>
      </w:r>
      <w:r>
        <w:t>.</w:t>
      </w:r>
      <w:r>
        <w:tab/>
        <w:t>Notice prior to termination of employment (section 11(1a))</w:t>
      </w:r>
      <w:bookmarkEnd w:id="480"/>
      <w:bookmarkEnd w:id="481"/>
    </w:p>
    <w:p>
      <w:pPr>
        <w:pStyle w:val="Subsection"/>
      </w:pPr>
      <w:r>
        <w:tab/>
        <w:t>(1)</w:t>
      </w:r>
      <w:r>
        <w:tab/>
        <w:t>A group worker or miscellaneous employee whose employment is terminated under regulation 51(3) is entitled to one month’s notice from the chief executive officer or to one month’s pay in lieu of notice.</w:t>
      </w:r>
    </w:p>
    <w:p>
      <w:pPr>
        <w:pStyle w:val="Subsection"/>
      </w:pPr>
      <w:r>
        <w:tab/>
        <w:t>(2)</w:t>
      </w:r>
      <w:r>
        <w:tab/>
        <w:t>A group worker or miscellaneous employee who leaves his or her employment of his or her own accord must give one month’s notice in writing or must forfeit one month’s pay.</w:t>
      </w:r>
    </w:p>
    <w:p>
      <w:pPr>
        <w:pStyle w:val="Subsection"/>
      </w:pPr>
      <w:r>
        <w:tab/>
        <w:t>(3)</w:t>
      </w:r>
      <w:r>
        <w:tab/>
        <w:t>A group worker or miscellaneous employee on probation must give 2 weeks’ notice of an intention to leave the employment, or must forfeit 2 weeks’ pay.</w:t>
      </w:r>
    </w:p>
    <w:p>
      <w:pPr>
        <w:pStyle w:val="Subsection"/>
      </w:pPr>
      <w:r>
        <w:tab/>
        <w:t>(4)</w:t>
      </w:r>
      <w:r>
        <w:tab/>
        <w:t>If a group worker or miscellaneous employee on probation has his or her employment terminated for reasons other than regulation 51(4) or disciplinary reasons under Division 3, the group worker or miscellaneous employee must be given 2</w:t>
      </w:r>
      <w:del w:id="482" w:author="Master Repository Process" w:date="2021-09-18T18:16:00Z">
        <w:r>
          <w:delText xml:space="preserve"> </w:delText>
        </w:r>
      </w:del>
      <w:ins w:id="483" w:author="Master Repository Process" w:date="2021-09-18T18:16:00Z">
        <w:r>
          <w:t> </w:t>
        </w:r>
      </w:ins>
      <w:r>
        <w:t>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group worker or miscellaneous employee to pay, abridge or dispense with such notice.</w:t>
      </w:r>
    </w:p>
    <w:p>
      <w:pPr>
        <w:pStyle w:val="Footnotesection"/>
      </w:pPr>
      <w:r>
        <w:tab/>
        <w:t>[Regulation 52 inserted in Gazette 27 Jun 2005 p. 2856-7.]</w:t>
      </w:r>
    </w:p>
    <w:p>
      <w:pPr>
        <w:pStyle w:val="Heading3"/>
      </w:pPr>
      <w:bookmarkStart w:id="484" w:name="_Toc163378741"/>
      <w:bookmarkStart w:id="485" w:name="_Toc171480923"/>
      <w:bookmarkStart w:id="486" w:name="_Toc171481222"/>
      <w:bookmarkStart w:id="487" w:name="_Toc171481363"/>
      <w:bookmarkStart w:id="488" w:name="_Toc171483098"/>
      <w:bookmarkStart w:id="489" w:name="_Toc171483493"/>
      <w:bookmarkStart w:id="490" w:name="_Toc172350306"/>
      <w:bookmarkStart w:id="491" w:name="_Toc172350448"/>
      <w:bookmarkStart w:id="492" w:name="_Toc172519772"/>
      <w:bookmarkStart w:id="493" w:name="_Toc172526162"/>
      <w:bookmarkStart w:id="494" w:name="_Toc174247269"/>
      <w:r>
        <w:rPr>
          <w:rStyle w:val="CharDivNo"/>
        </w:rPr>
        <w:t>Division 3</w:t>
      </w:r>
      <w:r>
        <w:t> — </w:t>
      </w:r>
      <w:r>
        <w:rPr>
          <w:rStyle w:val="CharDivText"/>
        </w:rPr>
        <w:t xml:space="preserve">Employee </w:t>
      </w:r>
      <w:del w:id="495" w:author="Master Repository Process" w:date="2021-09-18T18:16:00Z">
        <w:r>
          <w:rPr>
            <w:rStyle w:val="CharDivText"/>
          </w:rPr>
          <w:delText>Discipline</w:delText>
        </w:r>
      </w:del>
      <w:ins w:id="496" w:author="Master Repository Process" w:date="2021-09-18T18:16:00Z">
        <w:r>
          <w:rPr>
            <w:rStyle w:val="CharDivText"/>
          </w:rPr>
          <w:t>discipline</w:t>
        </w:r>
      </w:ins>
      <w:bookmarkEnd w:id="484"/>
      <w:bookmarkEnd w:id="485"/>
      <w:bookmarkEnd w:id="486"/>
      <w:bookmarkEnd w:id="487"/>
      <w:bookmarkEnd w:id="488"/>
      <w:bookmarkEnd w:id="489"/>
      <w:bookmarkEnd w:id="490"/>
      <w:bookmarkEnd w:id="491"/>
      <w:bookmarkEnd w:id="492"/>
      <w:bookmarkEnd w:id="493"/>
      <w:bookmarkEnd w:id="494"/>
    </w:p>
    <w:p>
      <w:pPr>
        <w:pStyle w:val="Footnoteheading"/>
      </w:pPr>
      <w:bookmarkStart w:id="497" w:name="_Toc471198622"/>
      <w:bookmarkStart w:id="498" w:name="_Toc503086197"/>
      <w:bookmarkStart w:id="499" w:name="_Toc517689506"/>
      <w:bookmarkStart w:id="500" w:name="_Toc69885321"/>
      <w:bookmarkStart w:id="501" w:name="_Toc73265696"/>
      <w:bookmarkStart w:id="502" w:name="_Toc92769439"/>
      <w:r>
        <w:tab/>
        <w:t>[Heading inserted in Gazette 27 Jun 2005 p. 2857.]</w:t>
      </w:r>
    </w:p>
    <w:p>
      <w:pPr>
        <w:pStyle w:val="Heading5"/>
      </w:pPr>
      <w:bookmarkStart w:id="503" w:name="_Toc174247270"/>
      <w:bookmarkStart w:id="504" w:name="_Toc163378742"/>
      <w:r>
        <w:rPr>
          <w:rStyle w:val="CharSectno"/>
        </w:rPr>
        <w:t>53</w:t>
      </w:r>
      <w:r>
        <w:t>.</w:t>
      </w:r>
      <w:r>
        <w:tab/>
        <w:t>Application</w:t>
      </w:r>
      <w:bookmarkEnd w:id="503"/>
      <w:bookmarkEnd w:id="504"/>
    </w:p>
    <w:p>
      <w:pPr>
        <w:pStyle w:val="Subsection"/>
      </w:pPr>
      <w:r>
        <w:tab/>
        <w:t>(1)</w:t>
      </w:r>
      <w:r>
        <w:tab/>
        <w:t>The “discipline” provisions in this Division apply to group workers and miscellaneous employees, but do not apply to persons appointed under section 11(1) of the Act.</w:t>
      </w:r>
    </w:p>
    <w:p>
      <w:pPr>
        <w:pStyle w:val="Subsection"/>
        <w:keepNext/>
        <w:keepLines/>
      </w:pPr>
      <w:r>
        <w:tab/>
        <w:t>(2)</w:t>
      </w:r>
      <w:r>
        <w:tab/>
        <w:t xml:space="preserve">In this Division — </w:t>
      </w:r>
    </w:p>
    <w:p>
      <w:pPr>
        <w:pStyle w:val="Defstart"/>
      </w:pPr>
      <w:r>
        <w:rPr>
          <w:b/>
        </w:rPr>
        <w:tab/>
      </w:r>
      <w:del w:id="505" w:author="Master Repository Process" w:date="2021-09-18T18:16:00Z">
        <w:r>
          <w:rPr>
            <w:b/>
          </w:rPr>
          <w:delText>“</w:delText>
        </w:r>
      </w:del>
      <w:r>
        <w:rPr>
          <w:rStyle w:val="CharDefText"/>
        </w:rPr>
        <w:t>employee</w:t>
      </w:r>
      <w:del w:id="506" w:author="Master Repository Process" w:date="2021-09-18T18:16:00Z">
        <w:r>
          <w:rPr>
            <w:b/>
          </w:rPr>
          <w:delText>”</w:delText>
        </w:r>
      </w:del>
      <w:r>
        <w:t xml:space="preserve"> is used to describe group workers and miscellaneous employees;</w:t>
      </w:r>
    </w:p>
    <w:p>
      <w:pPr>
        <w:pStyle w:val="Defstart"/>
        <w:rPr>
          <w:bCs/>
        </w:rPr>
      </w:pPr>
      <w:r>
        <w:rPr>
          <w:b/>
        </w:rPr>
        <w:tab/>
      </w:r>
      <w:del w:id="507" w:author="Master Repository Process" w:date="2021-09-18T18:16:00Z">
        <w:r>
          <w:rPr>
            <w:b/>
          </w:rPr>
          <w:delText>“</w:delText>
        </w:r>
      </w:del>
      <w:r>
        <w:rPr>
          <w:rStyle w:val="CharDefText"/>
        </w:rPr>
        <w:t>serious breach of discipline</w:t>
      </w:r>
      <w:del w:id="508" w:author="Master Repository Process" w:date="2021-09-18T18:16:00Z">
        <w:r>
          <w:rPr>
            <w:b/>
          </w:rPr>
          <w:delText>”</w:delText>
        </w:r>
      </w:del>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del w:id="509" w:author="Master Repository Process" w:date="2021-09-18T18:16:00Z">
        <w:r>
          <w:rPr>
            <w:bCs/>
          </w:rPr>
          <w:tab/>
        </w:r>
      </w:del>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p>
    <w:p>
      <w:pPr>
        <w:pStyle w:val="Heading5"/>
      </w:pPr>
      <w:bookmarkStart w:id="510" w:name="_Toc174247271"/>
      <w:bookmarkStart w:id="511" w:name="_Toc163378743"/>
      <w:r>
        <w:rPr>
          <w:rStyle w:val="CharSectno"/>
        </w:rPr>
        <w:t>54</w:t>
      </w:r>
      <w:r>
        <w:t>.</w:t>
      </w:r>
      <w:r>
        <w:tab/>
        <w:t>Breaches of discipline</w:t>
      </w:r>
      <w:bookmarkEnd w:id="497"/>
      <w:bookmarkEnd w:id="498"/>
      <w:bookmarkEnd w:id="499"/>
      <w:bookmarkEnd w:id="500"/>
      <w:bookmarkEnd w:id="501"/>
      <w:bookmarkEnd w:id="502"/>
      <w:bookmarkEnd w:id="510"/>
      <w:bookmarkEnd w:id="511"/>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512" w:name="_Toc174247272"/>
      <w:bookmarkStart w:id="513" w:name="_Toc163378744"/>
      <w:r>
        <w:rPr>
          <w:rStyle w:val="CharSectno"/>
        </w:rPr>
        <w:t>55</w:t>
      </w:r>
      <w:r>
        <w:t>.</w:t>
      </w:r>
      <w:r>
        <w:tab/>
        <w:t>Laying a charge</w:t>
      </w:r>
      <w:bookmarkEnd w:id="512"/>
      <w:bookmarkEnd w:id="513"/>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514" w:name="_Toc174247273"/>
      <w:bookmarkStart w:id="515" w:name="_Toc163378745"/>
      <w:r>
        <w:rPr>
          <w:rStyle w:val="CharSectno"/>
        </w:rPr>
        <w:t>56</w:t>
      </w:r>
      <w:r>
        <w:t>.</w:t>
      </w:r>
      <w:r>
        <w:tab/>
        <w:t>Give notice when charge is laid</w:t>
      </w:r>
      <w:bookmarkEnd w:id="514"/>
      <w:bookmarkEnd w:id="515"/>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516" w:name="_Toc174247274"/>
      <w:bookmarkStart w:id="517" w:name="_Toc163378746"/>
      <w:r>
        <w:rPr>
          <w:rStyle w:val="CharSectno"/>
        </w:rPr>
        <w:t>57</w:t>
      </w:r>
      <w:r>
        <w:t>.</w:t>
      </w:r>
      <w:r>
        <w:tab/>
        <w:t>Where a charge is denied or ignored</w:t>
      </w:r>
      <w:bookmarkEnd w:id="516"/>
      <w:bookmarkEnd w:id="517"/>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518" w:name="_Toc174247275"/>
      <w:bookmarkStart w:id="519" w:name="_Toc163378747"/>
      <w:r>
        <w:rPr>
          <w:rStyle w:val="CharSectno"/>
        </w:rPr>
        <w:t>58</w:t>
      </w:r>
      <w:r>
        <w:t>.</w:t>
      </w:r>
      <w:r>
        <w:tab/>
        <w:t>Where a breach of discipline is admitted</w:t>
      </w:r>
      <w:bookmarkEnd w:id="518"/>
      <w:bookmarkEnd w:id="519"/>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520" w:name="_Toc174247276"/>
      <w:bookmarkStart w:id="521" w:name="_Toc163378748"/>
      <w:r>
        <w:rPr>
          <w:rStyle w:val="CharSectno"/>
        </w:rPr>
        <w:t>59</w:t>
      </w:r>
      <w:r>
        <w:t>.</w:t>
      </w:r>
      <w:r>
        <w:tab/>
        <w:t>Inquiry into charge</w:t>
      </w:r>
      <w:bookmarkEnd w:id="520"/>
      <w:bookmarkEnd w:id="521"/>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522" w:name="_Toc174247277"/>
      <w:bookmarkStart w:id="523" w:name="_Toc163378749"/>
      <w:r>
        <w:rPr>
          <w:rStyle w:val="CharSectno"/>
        </w:rPr>
        <w:t>60</w:t>
      </w:r>
      <w:r>
        <w:t>.</w:t>
      </w:r>
      <w:r>
        <w:tab/>
        <w:t>Persons involved in an inquiry</w:t>
      </w:r>
      <w:bookmarkEnd w:id="522"/>
      <w:bookmarkEnd w:id="523"/>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524" w:name="_Toc174247278"/>
      <w:bookmarkStart w:id="525" w:name="_Toc163378750"/>
      <w:r>
        <w:rPr>
          <w:rStyle w:val="CharSectno"/>
        </w:rPr>
        <w:t>61</w:t>
      </w:r>
      <w:r>
        <w:t>.</w:t>
      </w:r>
      <w:r>
        <w:tab/>
        <w:t>Determination of charge</w:t>
      </w:r>
      <w:bookmarkEnd w:id="524"/>
      <w:bookmarkEnd w:id="525"/>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526" w:name="_Toc174247279"/>
      <w:bookmarkStart w:id="527" w:name="_Toc163378751"/>
      <w:r>
        <w:rPr>
          <w:rStyle w:val="CharSectno"/>
        </w:rPr>
        <w:t>62</w:t>
      </w:r>
      <w:r>
        <w:t>.</w:t>
      </w:r>
      <w:r>
        <w:tab/>
        <w:t>Guidelines for person conducting inquiry</w:t>
      </w:r>
      <w:bookmarkEnd w:id="526"/>
      <w:bookmarkEnd w:id="527"/>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528" w:name="_Toc174247280"/>
      <w:bookmarkStart w:id="529" w:name="_Toc163378752"/>
      <w:r>
        <w:rPr>
          <w:rStyle w:val="CharSectno"/>
        </w:rPr>
        <w:t>63</w:t>
      </w:r>
      <w:r>
        <w:t>.</w:t>
      </w:r>
      <w:r>
        <w:tab/>
        <w:t>Finding following inquiry</w:t>
      </w:r>
      <w:bookmarkEnd w:id="528"/>
      <w:bookmarkEnd w:id="529"/>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530" w:name="_Toc174247281"/>
      <w:bookmarkStart w:id="531" w:name="_Toc163378753"/>
      <w:r>
        <w:rPr>
          <w:rStyle w:val="CharSectno"/>
        </w:rPr>
        <w:t>64</w:t>
      </w:r>
      <w:r>
        <w:t>.</w:t>
      </w:r>
      <w:r>
        <w:tab/>
        <w:t>Action that may be taken following finding</w:t>
      </w:r>
      <w:bookmarkEnd w:id="530"/>
      <w:bookmarkEnd w:id="531"/>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532" w:name="_Toc174247282"/>
      <w:bookmarkStart w:id="533" w:name="_Toc163378754"/>
      <w:r>
        <w:rPr>
          <w:rStyle w:val="CharSectno"/>
        </w:rPr>
        <w:t>65</w:t>
      </w:r>
      <w:r>
        <w:t>.</w:t>
      </w:r>
      <w:r>
        <w:tab/>
        <w:t>Review by CEO</w:t>
      </w:r>
      <w:bookmarkEnd w:id="532"/>
      <w:bookmarkEnd w:id="533"/>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534" w:name="_Toc174247283"/>
      <w:bookmarkStart w:id="535" w:name="_Toc163378755"/>
      <w:r>
        <w:rPr>
          <w:rStyle w:val="CharSectno"/>
        </w:rPr>
        <w:t>66</w:t>
      </w:r>
      <w:r>
        <w:t>.</w:t>
      </w:r>
      <w:r>
        <w:tab/>
        <w:t>Referral where charge appears too serious</w:t>
      </w:r>
      <w:bookmarkEnd w:id="534"/>
      <w:bookmarkEnd w:id="535"/>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536" w:name="_Toc174247284"/>
      <w:bookmarkStart w:id="537" w:name="_Toc163378756"/>
      <w:r>
        <w:rPr>
          <w:rStyle w:val="CharSectno"/>
        </w:rPr>
        <w:t>67</w:t>
      </w:r>
      <w:r>
        <w:t>.</w:t>
      </w:r>
      <w:r>
        <w:tab/>
        <w:t>Inquiry into a referred charge</w:t>
      </w:r>
      <w:bookmarkEnd w:id="536"/>
      <w:bookmarkEnd w:id="537"/>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538" w:name="_Toc174247285"/>
      <w:bookmarkStart w:id="539" w:name="_Toc163378757"/>
      <w:r>
        <w:rPr>
          <w:rStyle w:val="CharSectno"/>
        </w:rPr>
        <w:t>68</w:t>
      </w:r>
      <w:r>
        <w:t>.</w:t>
      </w:r>
      <w:r>
        <w:tab/>
        <w:t>Outcome of inquiry into a referred charge</w:t>
      </w:r>
      <w:bookmarkEnd w:id="538"/>
      <w:bookmarkEnd w:id="539"/>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540" w:name="_Toc174247286"/>
      <w:bookmarkStart w:id="541" w:name="_Toc163378758"/>
      <w:r>
        <w:rPr>
          <w:rStyle w:val="CharSectno"/>
        </w:rPr>
        <w:t>69</w:t>
      </w:r>
      <w:r>
        <w:t>.</w:t>
      </w:r>
      <w:r>
        <w:tab/>
        <w:t>Fines may be deducted from pay</w:t>
      </w:r>
      <w:del w:id="542" w:author="Master Repository Process" w:date="2021-09-18T18:16:00Z">
        <w:r>
          <w:delText>,</w:delText>
        </w:r>
      </w:del>
      <w:r>
        <w:t xml:space="preserve"> etc.</w:t>
      </w:r>
      <w:bookmarkEnd w:id="540"/>
      <w:bookmarkEnd w:id="541"/>
      <w:del w:id="543" w:author="Master Repository Process" w:date="2021-09-18T18:16:00Z">
        <w:r>
          <w:delText xml:space="preserve"> </w:delText>
        </w:r>
      </w:del>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544" w:name="_Toc163378759"/>
      <w:bookmarkStart w:id="545" w:name="_Toc171480941"/>
      <w:bookmarkStart w:id="546" w:name="_Toc171481240"/>
      <w:bookmarkStart w:id="547" w:name="_Toc171481381"/>
      <w:bookmarkStart w:id="548" w:name="_Toc171483116"/>
      <w:bookmarkStart w:id="549" w:name="_Toc171483511"/>
      <w:bookmarkStart w:id="550" w:name="_Toc172350324"/>
      <w:bookmarkStart w:id="551" w:name="_Toc172350466"/>
      <w:bookmarkStart w:id="552" w:name="_Toc172519790"/>
      <w:bookmarkStart w:id="553" w:name="_Toc172526180"/>
      <w:bookmarkStart w:id="554" w:name="_Toc174247287"/>
      <w:r>
        <w:rPr>
          <w:rStyle w:val="CharDivNo"/>
        </w:rPr>
        <w:t>Division 4</w:t>
      </w:r>
      <w:r>
        <w:t> — </w:t>
      </w:r>
      <w:r>
        <w:rPr>
          <w:rStyle w:val="CharDivText"/>
        </w:rPr>
        <w:t>Use of force</w:t>
      </w:r>
      <w:bookmarkEnd w:id="544"/>
      <w:bookmarkEnd w:id="545"/>
      <w:bookmarkEnd w:id="546"/>
      <w:bookmarkEnd w:id="547"/>
      <w:bookmarkEnd w:id="548"/>
      <w:bookmarkEnd w:id="549"/>
      <w:bookmarkEnd w:id="550"/>
      <w:bookmarkEnd w:id="551"/>
      <w:bookmarkEnd w:id="552"/>
      <w:bookmarkEnd w:id="553"/>
      <w:bookmarkEnd w:id="554"/>
    </w:p>
    <w:p>
      <w:pPr>
        <w:pStyle w:val="Footnoteheading"/>
      </w:pPr>
      <w:r>
        <w:tab/>
        <w:t>[Heading inserted in Gazette 27 Jun 2005 p. 2867.]</w:t>
      </w:r>
    </w:p>
    <w:p>
      <w:pPr>
        <w:pStyle w:val="Heading5"/>
      </w:pPr>
      <w:bookmarkStart w:id="555" w:name="_Toc174247288"/>
      <w:bookmarkStart w:id="556" w:name="_Toc163378760"/>
      <w:r>
        <w:rPr>
          <w:rStyle w:val="CharSectno"/>
        </w:rPr>
        <w:t>70</w:t>
      </w:r>
      <w:r>
        <w:t>.</w:t>
      </w:r>
      <w:r>
        <w:tab/>
        <w:t>Application</w:t>
      </w:r>
      <w:bookmarkEnd w:id="555"/>
      <w:bookmarkEnd w:id="556"/>
    </w:p>
    <w:p>
      <w:pPr>
        <w:pStyle w:val="Subsection"/>
      </w:pPr>
      <w:r>
        <w:tab/>
        <w:t>(1)</w:t>
      </w:r>
      <w:r>
        <w:tab/>
        <w:t>The “use of force” provisions in this Division apply to persons appointed under section 11(1) of the Act and group workers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w:t>
      </w:r>
    </w:p>
    <w:p>
      <w:pPr>
        <w:pStyle w:val="Heading5"/>
      </w:pPr>
      <w:bookmarkStart w:id="557" w:name="_Toc174247289"/>
      <w:bookmarkStart w:id="558" w:name="_Toc163378761"/>
      <w:r>
        <w:rPr>
          <w:rStyle w:val="CharSectno"/>
        </w:rPr>
        <w:t>71</w:t>
      </w:r>
      <w:r>
        <w:t>.</w:t>
      </w:r>
      <w:r>
        <w:tab/>
        <w:t>Prescribed force (section 11C(1))</w:t>
      </w:r>
      <w:bookmarkEnd w:id="557"/>
      <w:bookmarkEnd w:id="558"/>
    </w:p>
    <w:p>
      <w:pPr>
        <w:pStyle w:val="Subsection"/>
      </w:pPr>
      <w:r>
        <w:tab/>
        <w:t>(1)</w:t>
      </w:r>
      <w:r>
        <w:tab/>
        <w:t xml:space="preserve">For the purposes of section 11C(1) of the Act — </w:t>
      </w:r>
    </w:p>
    <w:p>
      <w:pPr>
        <w:pStyle w:val="Defstart"/>
      </w:pPr>
      <w:r>
        <w:rPr>
          <w:b/>
        </w:rPr>
        <w:tab/>
      </w:r>
      <w:del w:id="559" w:author="Master Repository Process" w:date="2021-09-18T18:16:00Z">
        <w:r>
          <w:rPr>
            <w:b/>
          </w:rPr>
          <w:delText>“</w:delText>
        </w:r>
      </w:del>
      <w:r>
        <w:rPr>
          <w:rStyle w:val="CharDefText"/>
        </w:rPr>
        <w:t>prescribed force</w:t>
      </w:r>
      <w:del w:id="560" w:author="Master Repository Process" w:date="2021-09-18T18:16:00Z">
        <w:r>
          <w:rPr>
            <w:b/>
          </w:rPr>
          <w:delText>”</w:delText>
        </w:r>
      </w:del>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561" w:name="_Toc174247290"/>
      <w:bookmarkStart w:id="562" w:name="_Toc163378762"/>
      <w:r>
        <w:rPr>
          <w:rStyle w:val="CharSectno"/>
        </w:rPr>
        <w:t>72</w:t>
      </w:r>
      <w:r>
        <w:t>.</w:t>
      </w:r>
      <w:r>
        <w:tab/>
        <w:t>Prescribed circumstances for use of force (section 11C(2))</w:t>
      </w:r>
      <w:bookmarkEnd w:id="561"/>
      <w:bookmarkEnd w:id="562"/>
    </w:p>
    <w:p>
      <w:pPr>
        <w:pStyle w:val="Subsection"/>
      </w:pPr>
      <w:r>
        <w:tab/>
        <w:t>(1)</w:t>
      </w:r>
      <w:r>
        <w:tab/>
        <w:t xml:space="preserve">For the purposes of section 11C(2) of the Act — </w:t>
      </w:r>
    </w:p>
    <w:p>
      <w:pPr>
        <w:pStyle w:val="Defstart"/>
      </w:pPr>
      <w:r>
        <w:rPr>
          <w:b/>
        </w:rPr>
        <w:tab/>
      </w:r>
      <w:del w:id="563" w:author="Master Repository Process" w:date="2021-09-18T18:16:00Z">
        <w:r>
          <w:rPr>
            <w:b/>
          </w:rPr>
          <w:delText>“</w:delText>
        </w:r>
      </w:del>
      <w:r>
        <w:rPr>
          <w:rStyle w:val="CharDefText"/>
        </w:rPr>
        <w:t>prescribed circumstances</w:t>
      </w:r>
      <w:del w:id="564" w:author="Master Repository Process" w:date="2021-09-18T18:16:00Z">
        <w:r>
          <w:rPr>
            <w:b/>
          </w:rPr>
          <w:delText>”</w:delText>
        </w:r>
      </w:del>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w:t>
      </w:r>
      <w:r>
        <w:tab/>
        <w:t>A nurse or medical officer must ensure that photographs are taken immediately of any injury sustained either by the detainee or staff and the photographs, along with a copy of any medical report, must be forwarded to the superintendent.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p>
    <w:p>
      <w:pPr>
        <w:pStyle w:val="Heading2"/>
      </w:pPr>
      <w:bookmarkStart w:id="565" w:name="_Toc163378763"/>
      <w:bookmarkStart w:id="566" w:name="_Toc171480945"/>
      <w:bookmarkStart w:id="567" w:name="_Toc171481244"/>
      <w:bookmarkStart w:id="568" w:name="_Toc171481385"/>
      <w:bookmarkStart w:id="569" w:name="_Toc171483120"/>
      <w:bookmarkStart w:id="570" w:name="_Toc171483515"/>
      <w:bookmarkStart w:id="571" w:name="_Toc172350328"/>
      <w:bookmarkStart w:id="572" w:name="_Toc172350470"/>
      <w:bookmarkStart w:id="573" w:name="_Toc172519794"/>
      <w:bookmarkStart w:id="574" w:name="_Toc172526184"/>
      <w:bookmarkStart w:id="575" w:name="_Toc174247291"/>
      <w:r>
        <w:rPr>
          <w:rStyle w:val="CharPartNo"/>
        </w:rPr>
        <w:t>Part 9</w:t>
      </w:r>
      <w:r>
        <w:rPr>
          <w:b w:val="0"/>
        </w:rPr>
        <w:t> </w:t>
      </w:r>
      <w:r>
        <w:t>— </w:t>
      </w:r>
      <w:r>
        <w:rPr>
          <w:rStyle w:val="CharPartText"/>
        </w:rPr>
        <w:t>Confinement of detainees</w:t>
      </w:r>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in Gazette 27 Jun 2005 p. 2869.]</w:t>
      </w:r>
    </w:p>
    <w:p>
      <w:pPr>
        <w:pStyle w:val="Heading3"/>
        <w:spacing w:before="200"/>
      </w:pPr>
      <w:bookmarkStart w:id="576" w:name="_Toc163378764"/>
      <w:bookmarkStart w:id="577" w:name="_Toc171480946"/>
      <w:bookmarkStart w:id="578" w:name="_Toc171481245"/>
      <w:bookmarkStart w:id="579" w:name="_Toc171481386"/>
      <w:bookmarkStart w:id="580" w:name="_Toc171483121"/>
      <w:bookmarkStart w:id="581" w:name="_Toc171483516"/>
      <w:bookmarkStart w:id="582" w:name="_Toc172350329"/>
      <w:bookmarkStart w:id="583" w:name="_Toc172350471"/>
      <w:bookmarkStart w:id="584" w:name="_Toc172519795"/>
      <w:bookmarkStart w:id="585" w:name="_Toc172526185"/>
      <w:bookmarkStart w:id="586" w:name="_Toc174247292"/>
      <w:r>
        <w:rPr>
          <w:rStyle w:val="CharDivNo"/>
        </w:rPr>
        <w:t>Division 1</w:t>
      </w:r>
      <w:r>
        <w:t> — </w:t>
      </w:r>
      <w:r>
        <w:rPr>
          <w:rStyle w:val="CharDivText"/>
        </w:rPr>
        <w:t>Preliminary</w:t>
      </w:r>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in Gazette 27 Jun 2005 p. 2869.]</w:t>
      </w:r>
    </w:p>
    <w:p>
      <w:pPr>
        <w:pStyle w:val="Heading5"/>
        <w:spacing w:before="180"/>
      </w:pPr>
      <w:bookmarkStart w:id="587" w:name="_Toc163378765"/>
      <w:bookmarkStart w:id="588" w:name="_Toc174247293"/>
      <w:r>
        <w:rPr>
          <w:rStyle w:val="CharSectno"/>
        </w:rPr>
        <w:t>73</w:t>
      </w:r>
      <w:r>
        <w:t>.</w:t>
      </w:r>
      <w:r>
        <w:tab/>
      </w:r>
      <w:del w:id="589" w:author="Master Repository Process" w:date="2021-09-18T18:16:00Z">
        <w:r>
          <w:delText>Interpretation</w:delText>
        </w:r>
      </w:del>
      <w:bookmarkEnd w:id="587"/>
      <w:ins w:id="590" w:author="Master Repository Process" w:date="2021-09-18T18:16:00Z">
        <w:r>
          <w:t>Term used in this Part</w:t>
        </w:r>
      </w:ins>
      <w:bookmarkEnd w:id="588"/>
    </w:p>
    <w:p>
      <w:pPr>
        <w:pStyle w:val="Subsection"/>
        <w:spacing w:before="120"/>
      </w:pPr>
      <w:r>
        <w:tab/>
      </w:r>
      <w:r>
        <w:tab/>
        <w:t xml:space="preserve">In this Part — </w:t>
      </w:r>
    </w:p>
    <w:p>
      <w:pPr>
        <w:pStyle w:val="Defstart"/>
      </w:pPr>
      <w:r>
        <w:rPr>
          <w:b/>
        </w:rPr>
        <w:tab/>
      </w:r>
      <w:del w:id="591" w:author="Master Repository Process" w:date="2021-09-18T18:16:00Z">
        <w:r>
          <w:rPr>
            <w:b/>
          </w:rPr>
          <w:delText>“</w:delText>
        </w:r>
      </w:del>
      <w:r>
        <w:rPr>
          <w:rStyle w:val="CharDefText"/>
        </w:rPr>
        <w:t>unlock hours</w:t>
      </w:r>
      <w:del w:id="592" w:author="Master Repository Process" w:date="2021-09-18T18:16:00Z">
        <w:r>
          <w:rPr>
            <w:b/>
          </w:rPr>
          <w:delText>”</w:delText>
        </w:r>
      </w:del>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593" w:name="_Toc174247294"/>
      <w:bookmarkStart w:id="594" w:name="_Toc163378766"/>
      <w:r>
        <w:rPr>
          <w:rStyle w:val="CharSectno"/>
        </w:rPr>
        <w:t>74.</w:t>
      </w:r>
      <w:r>
        <w:rPr>
          <w:rStyle w:val="CharSectno"/>
        </w:rPr>
        <w:tab/>
        <w:t>Imposition of confinement</w:t>
      </w:r>
      <w:bookmarkEnd w:id="593"/>
      <w:bookmarkEnd w:id="594"/>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595" w:name="_Toc163378767"/>
      <w:bookmarkStart w:id="596" w:name="_Toc171480949"/>
      <w:bookmarkStart w:id="597" w:name="_Toc171481248"/>
      <w:bookmarkStart w:id="598" w:name="_Toc171481389"/>
      <w:bookmarkStart w:id="599" w:name="_Toc171483124"/>
      <w:bookmarkStart w:id="600" w:name="_Toc171483519"/>
      <w:bookmarkStart w:id="601" w:name="_Toc172350332"/>
      <w:bookmarkStart w:id="602" w:name="_Toc172350474"/>
      <w:bookmarkStart w:id="603" w:name="_Toc172519798"/>
      <w:bookmarkStart w:id="604" w:name="_Toc172526188"/>
      <w:bookmarkStart w:id="605" w:name="_Toc174247295"/>
      <w:r>
        <w:rPr>
          <w:rStyle w:val="CharDivNo"/>
        </w:rPr>
        <w:t>Division 2</w:t>
      </w:r>
      <w:r>
        <w:t> — </w:t>
      </w:r>
      <w:r>
        <w:rPr>
          <w:rStyle w:val="CharDivText"/>
        </w:rPr>
        <w:t>Detention offence confinement</w:t>
      </w:r>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in Gazette 27 Jun 2005 p. 2869.]</w:t>
      </w:r>
    </w:p>
    <w:p>
      <w:pPr>
        <w:pStyle w:val="Heading5"/>
        <w:spacing w:before="180"/>
      </w:pPr>
      <w:bookmarkStart w:id="606" w:name="_Toc174247296"/>
      <w:bookmarkStart w:id="607" w:name="_Toc163378768"/>
      <w:r>
        <w:rPr>
          <w:rStyle w:val="CharSectno"/>
        </w:rPr>
        <w:t>75</w:t>
      </w:r>
      <w:r>
        <w:t>.</w:t>
      </w:r>
      <w:r>
        <w:tab/>
        <w:t>Application</w:t>
      </w:r>
      <w:bookmarkEnd w:id="606"/>
      <w:bookmarkEnd w:id="607"/>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608" w:name="_Toc174247297"/>
      <w:bookmarkStart w:id="609" w:name="_Toc163378769"/>
      <w:r>
        <w:rPr>
          <w:rStyle w:val="CharSectno"/>
        </w:rPr>
        <w:t>76</w:t>
      </w:r>
      <w:r>
        <w:t>.</w:t>
      </w:r>
      <w:r>
        <w:tab/>
        <w:t>Confinement procedures</w:t>
      </w:r>
      <w:bookmarkEnd w:id="608"/>
      <w:bookmarkEnd w:id="609"/>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610" w:name="_Toc174247298"/>
      <w:bookmarkStart w:id="611" w:name="_Toc163378770"/>
      <w:r>
        <w:rPr>
          <w:rStyle w:val="CharSectno"/>
        </w:rPr>
        <w:t>77</w:t>
      </w:r>
      <w:r>
        <w:t>.</w:t>
      </w:r>
      <w:r>
        <w:tab/>
        <w:t>Confinement monitoring, searches</w:t>
      </w:r>
      <w:del w:id="612" w:author="Master Repository Process" w:date="2021-09-18T18:16:00Z">
        <w:r>
          <w:delText xml:space="preserve">, </w:delText>
        </w:r>
      </w:del>
      <w:ins w:id="613" w:author="Master Repository Process" w:date="2021-09-18T18:16:00Z">
        <w:r>
          <w:t> </w:t>
        </w:r>
      </w:ins>
      <w:r>
        <w:t>etc.</w:t>
      </w:r>
      <w:bookmarkEnd w:id="610"/>
      <w:bookmarkEnd w:id="611"/>
    </w:p>
    <w:p>
      <w:pPr>
        <w:pStyle w:val="Subsection"/>
        <w:spacing w:before="200"/>
      </w:pPr>
      <w:r>
        <w:tab/>
        <w:t>(1)</w:t>
      </w:r>
      <w:r>
        <w:tab/>
        <w:t>A detainee placed in confinement must be subject to continuous monitoring for the first 30</w:t>
      </w:r>
      <w:del w:id="614" w:author="Master Repository Process" w:date="2021-09-18T18:16:00Z">
        <w:r>
          <w:delText xml:space="preserve"> </w:delText>
        </w:r>
      </w:del>
      <w:ins w:id="615" w:author="Master Repository Process" w:date="2021-09-18T18:16:00Z">
        <w:r>
          <w:t> </w:t>
        </w:r>
      </w:ins>
      <w:r>
        <w:t>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616" w:name="_Toc163378771"/>
      <w:bookmarkStart w:id="617" w:name="_Toc171480953"/>
      <w:bookmarkStart w:id="618" w:name="_Toc171481252"/>
      <w:bookmarkStart w:id="619" w:name="_Toc171481393"/>
      <w:bookmarkStart w:id="620" w:name="_Toc171483128"/>
      <w:bookmarkStart w:id="621" w:name="_Toc171483523"/>
      <w:bookmarkStart w:id="622" w:name="_Toc172350336"/>
      <w:bookmarkStart w:id="623" w:name="_Toc172350478"/>
      <w:bookmarkStart w:id="624" w:name="_Toc172519802"/>
      <w:bookmarkStart w:id="625" w:name="_Toc172526192"/>
      <w:bookmarkStart w:id="626" w:name="_Toc174247299"/>
      <w:r>
        <w:rPr>
          <w:rStyle w:val="CharDivNo"/>
        </w:rPr>
        <w:t>Division 3</w:t>
      </w:r>
      <w:r>
        <w:t> — </w:t>
      </w:r>
      <w:r>
        <w:rPr>
          <w:rStyle w:val="CharDivText"/>
        </w:rPr>
        <w:t>Good government, good order or security confinement</w:t>
      </w:r>
      <w:bookmarkEnd w:id="616"/>
      <w:bookmarkEnd w:id="617"/>
      <w:bookmarkEnd w:id="618"/>
      <w:bookmarkEnd w:id="619"/>
      <w:bookmarkEnd w:id="620"/>
      <w:bookmarkEnd w:id="621"/>
      <w:bookmarkEnd w:id="622"/>
      <w:bookmarkEnd w:id="623"/>
      <w:bookmarkEnd w:id="624"/>
      <w:bookmarkEnd w:id="625"/>
      <w:bookmarkEnd w:id="626"/>
    </w:p>
    <w:p>
      <w:pPr>
        <w:pStyle w:val="Footnoteheading"/>
        <w:keepNext/>
        <w:keepLines/>
      </w:pPr>
      <w:r>
        <w:tab/>
        <w:t>[Heading inserted in Gazette 27 Jun 2005 p. 2870.]</w:t>
      </w:r>
    </w:p>
    <w:p>
      <w:pPr>
        <w:pStyle w:val="Heading5"/>
      </w:pPr>
      <w:bookmarkStart w:id="627" w:name="_Toc174247300"/>
      <w:bookmarkStart w:id="628" w:name="_Toc163378772"/>
      <w:r>
        <w:rPr>
          <w:rStyle w:val="CharSectno"/>
        </w:rPr>
        <w:t>78</w:t>
      </w:r>
      <w:r>
        <w:t>.</w:t>
      </w:r>
      <w:r>
        <w:tab/>
        <w:t>Application</w:t>
      </w:r>
      <w:bookmarkEnd w:id="627"/>
      <w:bookmarkEnd w:id="628"/>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629" w:name="_Toc174247301"/>
      <w:bookmarkStart w:id="630" w:name="_Toc163378773"/>
      <w:r>
        <w:rPr>
          <w:rStyle w:val="CharSectno"/>
        </w:rPr>
        <w:t>79</w:t>
      </w:r>
      <w:r>
        <w:t>.</w:t>
      </w:r>
      <w:r>
        <w:tab/>
        <w:t>Confinement procedures</w:t>
      </w:r>
      <w:bookmarkEnd w:id="629"/>
      <w:bookmarkEnd w:id="630"/>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631" w:name="_Toc174247302"/>
      <w:bookmarkStart w:id="632" w:name="_Toc163378774"/>
      <w:r>
        <w:rPr>
          <w:rStyle w:val="CharSectno"/>
        </w:rPr>
        <w:t>80</w:t>
      </w:r>
      <w:r>
        <w:t>.</w:t>
      </w:r>
      <w:r>
        <w:tab/>
        <w:t>Confinement monitoring, searches</w:t>
      </w:r>
      <w:del w:id="633" w:author="Master Repository Process" w:date="2021-09-18T18:16:00Z">
        <w:r>
          <w:delText xml:space="preserve">, </w:delText>
        </w:r>
      </w:del>
      <w:ins w:id="634" w:author="Master Repository Process" w:date="2021-09-18T18:16:00Z">
        <w:r>
          <w:t> </w:t>
        </w:r>
      </w:ins>
      <w:r>
        <w:t>etc.</w:t>
      </w:r>
      <w:bookmarkEnd w:id="631"/>
      <w:bookmarkEnd w:id="632"/>
    </w:p>
    <w:p>
      <w:pPr>
        <w:pStyle w:val="Subsection"/>
      </w:pPr>
      <w:r>
        <w:tab/>
        <w:t>(1)</w:t>
      </w:r>
      <w:r>
        <w:tab/>
        <w:t>A confined detainee must be subject</w:t>
      </w:r>
      <w:del w:id="635" w:author="Master Repository Process" w:date="2021-09-18T18:16:00Z">
        <w:r>
          <w:delText xml:space="preserve"> </w:delText>
        </w:r>
      </w:del>
      <w:ins w:id="636" w:author="Master Repository Process" w:date="2021-09-18T18:16:00Z">
        <w:r>
          <w:t> </w:t>
        </w:r>
      </w:ins>
      <w:r>
        <w:t>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637" w:name="_Toc163378775"/>
      <w:bookmarkStart w:id="638" w:name="_Toc171480957"/>
      <w:bookmarkStart w:id="639" w:name="_Toc171481256"/>
      <w:bookmarkStart w:id="640" w:name="_Toc171481397"/>
      <w:bookmarkStart w:id="641" w:name="_Toc171483132"/>
      <w:bookmarkStart w:id="642" w:name="_Toc171483527"/>
      <w:bookmarkStart w:id="643" w:name="_Toc172350340"/>
      <w:bookmarkStart w:id="644" w:name="_Toc172350482"/>
      <w:bookmarkStart w:id="645" w:name="_Toc172519806"/>
      <w:bookmarkStart w:id="646" w:name="_Toc172526196"/>
      <w:bookmarkStart w:id="647" w:name="_Toc174247303"/>
      <w:r>
        <w:rPr>
          <w:rStyle w:val="CharPartNo"/>
        </w:rPr>
        <w:t>Part 10</w:t>
      </w:r>
      <w:r>
        <w:rPr>
          <w:b w:val="0"/>
        </w:rPr>
        <w:t> </w:t>
      </w:r>
      <w:r>
        <w:t>— </w:t>
      </w:r>
      <w:r>
        <w:rPr>
          <w:rStyle w:val="CharPartText"/>
        </w:rPr>
        <w:t>Search and seizure</w:t>
      </w:r>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in Gazette 27 Jun 2005 p. 2872.]</w:t>
      </w:r>
    </w:p>
    <w:p>
      <w:pPr>
        <w:pStyle w:val="Heading3"/>
      </w:pPr>
      <w:bookmarkStart w:id="648" w:name="_Toc163378776"/>
      <w:bookmarkStart w:id="649" w:name="_Toc171480958"/>
      <w:bookmarkStart w:id="650" w:name="_Toc171481257"/>
      <w:bookmarkStart w:id="651" w:name="_Toc171481398"/>
      <w:bookmarkStart w:id="652" w:name="_Toc171483133"/>
      <w:bookmarkStart w:id="653" w:name="_Toc171483528"/>
      <w:bookmarkStart w:id="654" w:name="_Toc172350341"/>
      <w:bookmarkStart w:id="655" w:name="_Toc172350483"/>
      <w:bookmarkStart w:id="656" w:name="_Toc172519807"/>
      <w:bookmarkStart w:id="657" w:name="_Toc172526197"/>
      <w:bookmarkStart w:id="658" w:name="_Toc174247304"/>
      <w:r>
        <w:rPr>
          <w:rStyle w:val="CharDivNo"/>
        </w:rPr>
        <w:t>Division 1</w:t>
      </w:r>
      <w:r>
        <w:t> — </w:t>
      </w:r>
      <w:r>
        <w:rPr>
          <w:rStyle w:val="CharDivText"/>
        </w:rPr>
        <w:t>Preliminary</w:t>
      </w:r>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in Gazette 27 Jun 2005 p. 2872.]</w:t>
      </w:r>
    </w:p>
    <w:p>
      <w:pPr>
        <w:pStyle w:val="Heading5"/>
      </w:pPr>
      <w:bookmarkStart w:id="659" w:name="_Toc174247305"/>
      <w:bookmarkStart w:id="660" w:name="_Toc163378777"/>
      <w:r>
        <w:rPr>
          <w:rStyle w:val="CharSectno"/>
        </w:rPr>
        <w:t>81</w:t>
      </w:r>
      <w:r>
        <w:t>.</w:t>
      </w:r>
      <w:r>
        <w:tab/>
      </w:r>
      <w:del w:id="661" w:author="Master Repository Process" w:date="2021-09-18T18:16:00Z">
        <w:r>
          <w:delText>Interpretation</w:delText>
        </w:r>
      </w:del>
      <w:ins w:id="662" w:author="Master Repository Process" w:date="2021-09-18T18:16:00Z">
        <w:r>
          <w:t>Terms used in this Part</w:t>
        </w:r>
      </w:ins>
      <w:r>
        <w:t xml:space="preserve"> and application</w:t>
      </w:r>
      <w:bookmarkEnd w:id="659"/>
      <w:del w:id="663" w:author="Master Repository Process" w:date="2021-09-18T18:16:00Z">
        <w:r>
          <w:delText xml:space="preserve"> of Part 10</w:delText>
        </w:r>
      </w:del>
      <w:bookmarkEnd w:id="660"/>
    </w:p>
    <w:p>
      <w:pPr>
        <w:pStyle w:val="Subsection"/>
      </w:pPr>
      <w:r>
        <w:tab/>
        <w:t>(1)</w:t>
      </w:r>
      <w:r>
        <w:tab/>
        <w:t xml:space="preserve">In this Part — </w:t>
      </w:r>
    </w:p>
    <w:p>
      <w:pPr>
        <w:pStyle w:val="Defstart"/>
      </w:pPr>
      <w:r>
        <w:rPr>
          <w:b/>
        </w:rPr>
        <w:tab/>
      </w:r>
      <w:del w:id="664" w:author="Master Repository Process" w:date="2021-09-18T18:16:00Z">
        <w:r>
          <w:rPr>
            <w:b/>
          </w:rPr>
          <w:delText>“</w:delText>
        </w:r>
      </w:del>
      <w:r>
        <w:rPr>
          <w:rStyle w:val="CharDefText"/>
        </w:rPr>
        <w:t>illegal</w:t>
      </w:r>
      <w:del w:id="665" w:author="Master Repository Process" w:date="2021-09-18T18:16:00Z">
        <w:r>
          <w:rPr>
            <w:b/>
          </w:rPr>
          <w:delText>”</w:delText>
        </w:r>
        <w:r>
          <w:rPr>
            <w:bCs/>
          </w:rPr>
          <w:delText>,</w:delText>
        </w:r>
      </w:del>
      <w:ins w:id="666" w:author="Master Repository Process" w:date="2021-09-18T18:16:00Z">
        <w:r>
          <w:rPr>
            <w:bCs/>
          </w:rPr>
          <w:t>,</w:t>
        </w:r>
      </w:ins>
      <w:r>
        <w:rPr>
          <w:bCs/>
        </w:rPr>
        <w:t xml:space="preserve"> in relation to things, </w:t>
      </w:r>
      <w:r>
        <w:t>means an article or substance, the possession of which is unlawful;</w:t>
      </w:r>
    </w:p>
    <w:p>
      <w:pPr>
        <w:pStyle w:val="Defstart"/>
      </w:pPr>
      <w:r>
        <w:rPr>
          <w:b/>
        </w:rPr>
        <w:tab/>
      </w:r>
      <w:del w:id="667" w:author="Master Repository Process" w:date="2021-09-18T18:16:00Z">
        <w:r>
          <w:rPr>
            <w:b/>
          </w:rPr>
          <w:delText>“</w:delText>
        </w:r>
      </w:del>
      <w:r>
        <w:rPr>
          <w:rStyle w:val="CharDefText"/>
        </w:rPr>
        <w:t>illegal thing</w:t>
      </w:r>
      <w:del w:id="668" w:author="Master Repository Process" w:date="2021-09-18T18:16:00Z">
        <w:r>
          <w:rPr>
            <w:b/>
          </w:rPr>
          <w:delText>”</w:delText>
        </w:r>
      </w:del>
      <w:r>
        <w:rPr>
          <w:b/>
        </w:rPr>
        <w:t xml:space="preserve"> </w:t>
      </w:r>
      <w:r>
        <w:t>means an article or substance that a person conducting a search suspects is illegal;</w:t>
      </w:r>
    </w:p>
    <w:p>
      <w:pPr>
        <w:pStyle w:val="Defstart"/>
      </w:pPr>
      <w:r>
        <w:rPr>
          <w:b/>
        </w:rPr>
        <w:tab/>
      </w:r>
      <w:del w:id="669" w:author="Master Repository Process" w:date="2021-09-18T18:16:00Z">
        <w:r>
          <w:rPr>
            <w:b/>
          </w:rPr>
          <w:delText>“</w:delText>
        </w:r>
      </w:del>
      <w:r>
        <w:rPr>
          <w:rStyle w:val="CharDefText"/>
        </w:rPr>
        <w:t>substance</w:t>
      </w:r>
      <w:del w:id="670" w:author="Master Repository Process" w:date="2021-09-18T18:16:00Z">
        <w:r>
          <w:rPr>
            <w:b/>
          </w:rPr>
          <w:delText>”</w:delText>
        </w:r>
      </w:del>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del w:id="671" w:author="Master Repository Process" w:date="2021-09-18T18:16:00Z">
        <w:r>
          <w:rPr>
            <w:b/>
          </w:rPr>
          <w:delText>“</w:delText>
        </w:r>
      </w:del>
      <w:r>
        <w:rPr>
          <w:rStyle w:val="CharDefText"/>
        </w:rPr>
        <w:t>unauthorised</w:t>
      </w:r>
      <w:del w:id="672" w:author="Master Repository Process" w:date="2021-09-18T18:16:00Z">
        <w:r>
          <w:rPr>
            <w:b/>
          </w:rPr>
          <w:delText>”</w:delText>
        </w:r>
        <w:r>
          <w:delText>,</w:delText>
        </w:r>
      </w:del>
      <w:ins w:id="673" w:author="Master Repository Process" w:date="2021-09-18T18:16:00Z">
        <w:r>
          <w:t>,</w:t>
        </w:r>
      </w:ins>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del w:id="674" w:author="Master Repository Process" w:date="2021-09-18T18:16:00Z">
        <w:r>
          <w:rPr>
            <w:b/>
          </w:rPr>
          <w:delText>“</w:delText>
        </w:r>
      </w:del>
      <w:r>
        <w:rPr>
          <w:rStyle w:val="CharDefText"/>
        </w:rPr>
        <w:t>unauthorised thing</w:t>
      </w:r>
      <w:del w:id="675" w:author="Master Repository Process" w:date="2021-09-18T18:16:00Z">
        <w:r>
          <w:rPr>
            <w:b/>
          </w:rPr>
          <w:delText>”</w:delText>
        </w:r>
      </w:del>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676" w:name="_Toc174247306"/>
      <w:bookmarkStart w:id="677" w:name="_Toc163378778"/>
      <w:r>
        <w:rPr>
          <w:rStyle w:val="CharSectno"/>
        </w:rPr>
        <w:t>82</w:t>
      </w:r>
      <w:r>
        <w:t>.</w:t>
      </w:r>
      <w:r>
        <w:tab/>
        <w:t>Superintendent empowered to search</w:t>
      </w:r>
      <w:bookmarkEnd w:id="676"/>
      <w:bookmarkEnd w:id="677"/>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678" w:name="_Toc174247307"/>
      <w:bookmarkStart w:id="679" w:name="_Toc163378779"/>
      <w:r>
        <w:rPr>
          <w:rStyle w:val="CharSectno"/>
        </w:rPr>
        <w:t>83</w:t>
      </w:r>
      <w:r>
        <w:t>.</w:t>
      </w:r>
      <w:r>
        <w:tab/>
        <w:t>Superintendent empowered to search with assistance of trained dog</w:t>
      </w:r>
      <w:bookmarkEnd w:id="678"/>
      <w:bookmarkEnd w:id="679"/>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680" w:name="_Toc174247308"/>
      <w:bookmarkStart w:id="681" w:name="_Toc163378780"/>
      <w:r>
        <w:rPr>
          <w:rStyle w:val="CharSectno"/>
        </w:rPr>
        <w:t>84</w:t>
      </w:r>
      <w:r>
        <w:t>.</w:t>
      </w:r>
      <w:r>
        <w:tab/>
        <w:t>Superintendent empowered to use force when searching detainees</w:t>
      </w:r>
      <w:bookmarkEnd w:id="680"/>
      <w:bookmarkEnd w:id="681"/>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682" w:name="_Toc163378781"/>
      <w:bookmarkStart w:id="683" w:name="_Toc171480963"/>
      <w:bookmarkStart w:id="684" w:name="_Toc171481262"/>
      <w:bookmarkStart w:id="685" w:name="_Toc171481403"/>
      <w:bookmarkStart w:id="686" w:name="_Toc171483138"/>
      <w:bookmarkStart w:id="687" w:name="_Toc171483533"/>
      <w:bookmarkStart w:id="688" w:name="_Toc172350346"/>
      <w:bookmarkStart w:id="689" w:name="_Toc172350488"/>
      <w:bookmarkStart w:id="690" w:name="_Toc172519812"/>
      <w:bookmarkStart w:id="691" w:name="_Toc172526202"/>
      <w:bookmarkStart w:id="692" w:name="_Toc174247309"/>
      <w:r>
        <w:rPr>
          <w:rStyle w:val="CharDivNo"/>
        </w:rPr>
        <w:t>Division 2</w:t>
      </w:r>
      <w:r>
        <w:t> — </w:t>
      </w:r>
      <w:r>
        <w:rPr>
          <w:rStyle w:val="CharDivText"/>
        </w:rPr>
        <w:t>Searching detainees</w:t>
      </w:r>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in Gazette 27 Jun 2005 p. 2874.]</w:t>
      </w:r>
    </w:p>
    <w:p>
      <w:pPr>
        <w:pStyle w:val="Heading5"/>
      </w:pPr>
      <w:bookmarkStart w:id="693" w:name="_Toc174247310"/>
      <w:bookmarkStart w:id="694" w:name="_Toc163378782"/>
      <w:r>
        <w:rPr>
          <w:rStyle w:val="CharSectno"/>
        </w:rPr>
        <w:t>85</w:t>
      </w:r>
      <w:r>
        <w:t>.</w:t>
      </w:r>
      <w:r>
        <w:tab/>
        <w:t>When</w:t>
      </w:r>
      <w:bookmarkEnd w:id="693"/>
      <w:bookmarkEnd w:id="694"/>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695" w:name="_Toc174247311"/>
      <w:bookmarkStart w:id="696" w:name="_Toc163378783"/>
      <w:r>
        <w:rPr>
          <w:rStyle w:val="CharSectno"/>
        </w:rPr>
        <w:t>86</w:t>
      </w:r>
      <w:r>
        <w:t>.</w:t>
      </w:r>
      <w:r>
        <w:tab/>
        <w:t>How</w:t>
      </w:r>
      <w:bookmarkEnd w:id="695"/>
      <w:bookmarkEnd w:id="696"/>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697" w:name="_Toc174247312"/>
      <w:bookmarkStart w:id="698" w:name="_Toc163378784"/>
      <w:r>
        <w:rPr>
          <w:rStyle w:val="CharSectno"/>
        </w:rPr>
        <w:t>87</w:t>
      </w:r>
      <w:r>
        <w:t>.</w:t>
      </w:r>
      <w:r>
        <w:tab/>
        <w:t>If illegal or unauthorised things are found</w:t>
      </w:r>
      <w:bookmarkEnd w:id="697"/>
      <w:bookmarkEnd w:id="698"/>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699" w:name="_Toc163378785"/>
      <w:bookmarkStart w:id="700" w:name="_Toc171480967"/>
      <w:bookmarkStart w:id="701" w:name="_Toc171481266"/>
      <w:bookmarkStart w:id="702" w:name="_Toc171481407"/>
      <w:bookmarkStart w:id="703" w:name="_Toc171483142"/>
      <w:bookmarkStart w:id="704" w:name="_Toc171483537"/>
      <w:bookmarkStart w:id="705" w:name="_Toc172350350"/>
      <w:bookmarkStart w:id="706" w:name="_Toc172350492"/>
      <w:bookmarkStart w:id="707" w:name="_Toc172519816"/>
      <w:bookmarkStart w:id="708" w:name="_Toc172526206"/>
      <w:bookmarkStart w:id="709" w:name="_Toc174247313"/>
      <w:r>
        <w:rPr>
          <w:rStyle w:val="CharDivNo"/>
        </w:rPr>
        <w:t>Division 3</w:t>
      </w:r>
      <w:r>
        <w:t> — </w:t>
      </w:r>
      <w:r>
        <w:rPr>
          <w:rStyle w:val="CharDivText"/>
        </w:rPr>
        <w:t>Searching officers or other employees</w:t>
      </w:r>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in Gazette 27 Jun 2005 p. 2876.]</w:t>
      </w:r>
    </w:p>
    <w:p>
      <w:pPr>
        <w:pStyle w:val="Heading5"/>
      </w:pPr>
      <w:bookmarkStart w:id="710" w:name="_Toc174247314"/>
      <w:bookmarkStart w:id="711" w:name="_Toc163378786"/>
      <w:r>
        <w:rPr>
          <w:rStyle w:val="CharSectno"/>
        </w:rPr>
        <w:t>88</w:t>
      </w:r>
      <w:r>
        <w:t>.</w:t>
      </w:r>
      <w:r>
        <w:tab/>
        <w:t>When</w:t>
      </w:r>
      <w:bookmarkEnd w:id="710"/>
      <w:bookmarkEnd w:id="711"/>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712" w:name="_Toc174247315"/>
      <w:bookmarkStart w:id="713" w:name="_Toc163378787"/>
      <w:r>
        <w:rPr>
          <w:rStyle w:val="CharSectno"/>
        </w:rPr>
        <w:t>89</w:t>
      </w:r>
      <w:r>
        <w:t>.</w:t>
      </w:r>
      <w:r>
        <w:tab/>
        <w:t>How</w:t>
      </w:r>
      <w:bookmarkEnd w:id="712"/>
      <w:bookmarkEnd w:id="713"/>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714" w:name="_Toc174247316"/>
      <w:bookmarkStart w:id="715" w:name="_Toc163378788"/>
      <w:r>
        <w:rPr>
          <w:rStyle w:val="CharSectno"/>
        </w:rPr>
        <w:t>90</w:t>
      </w:r>
      <w:r>
        <w:t>.</w:t>
      </w:r>
      <w:r>
        <w:tab/>
        <w:t>If illegal or unauthorised things are found</w:t>
      </w:r>
      <w:bookmarkEnd w:id="714"/>
      <w:bookmarkEnd w:id="715"/>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716" w:name="_Toc163378789"/>
      <w:bookmarkStart w:id="717" w:name="_Toc171480971"/>
      <w:bookmarkStart w:id="718" w:name="_Toc171481270"/>
      <w:bookmarkStart w:id="719" w:name="_Toc171481411"/>
      <w:bookmarkStart w:id="720" w:name="_Toc171483146"/>
      <w:bookmarkStart w:id="721" w:name="_Toc171483541"/>
      <w:bookmarkStart w:id="722" w:name="_Toc172350354"/>
      <w:bookmarkStart w:id="723" w:name="_Toc172350496"/>
      <w:bookmarkStart w:id="724" w:name="_Toc172519820"/>
      <w:bookmarkStart w:id="725" w:name="_Toc172526210"/>
      <w:bookmarkStart w:id="726" w:name="_Toc174247317"/>
      <w:r>
        <w:rPr>
          <w:rStyle w:val="CharDivNo"/>
        </w:rPr>
        <w:t>Division 4</w:t>
      </w:r>
      <w:r>
        <w:t> — </w:t>
      </w:r>
      <w:r>
        <w:rPr>
          <w:rStyle w:val="CharDivText"/>
        </w:rPr>
        <w:t>Searching other persons</w:t>
      </w:r>
      <w:bookmarkEnd w:id="716"/>
      <w:bookmarkEnd w:id="717"/>
      <w:bookmarkEnd w:id="718"/>
      <w:bookmarkEnd w:id="719"/>
      <w:bookmarkEnd w:id="720"/>
      <w:bookmarkEnd w:id="721"/>
      <w:bookmarkEnd w:id="722"/>
      <w:bookmarkEnd w:id="723"/>
      <w:bookmarkEnd w:id="724"/>
      <w:bookmarkEnd w:id="725"/>
      <w:bookmarkEnd w:id="726"/>
    </w:p>
    <w:p>
      <w:pPr>
        <w:pStyle w:val="Footnoteheading"/>
      </w:pPr>
      <w:r>
        <w:tab/>
        <w:t>[Heading inserted in Gazette 27 Jun 2005 p. 2877.]</w:t>
      </w:r>
    </w:p>
    <w:p>
      <w:pPr>
        <w:pStyle w:val="Heading5"/>
      </w:pPr>
      <w:bookmarkStart w:id="727" w:name="_Toc174247318"/>
      <w:bookmarkStart w:id="728" w:name="_Toc163378790"/>
      <w:r>
        <w:rPr>
          <w:rStyle w:val="CharSectno"/>
        </w:rPr>
        <w:t>91</w:t>
      </w:r>
      <w:r>
        <w:t>.</w:t>
      </w:r>
      <w:r>
        <w:tab/>
        <w:t>When</w:t>
      </w:r>
      <w:bookmarkEnd w:id="727"/>
      <w:bookmarkEnd w:id="728"/>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729" w:name="_Toc174247319"/>
      <w:bookmarkStart w:id="730" w:name="_Toc163378791"/>
      <w:r>
        <w:rPr>
          <w:rStyle w:val="CharSectno"/>
        </w:rPr>
        <w:t>92</w:t>
      </w:r>
      <w:r>
        <w:t>.</w:t>
      </w:r>
      <w:r>
        <w:tab/>
        <w:t>How</w:t>
      </w:r>
      <w:bookmarkEnd w:id="729"/>
      <w:bookmarkEnd w:id="730"/>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731" w:name="_Toc174247320"/>
      <w:bookmarkStart w:id="732" w:name="_Toc163378792"/>
      <w:r>
        <w:rPr>
          <w:rStyle w:val="CharSectno"/>
        </w:rPr>
        <w:t>93</w:t>
      </w:r>
      <w:r>
        <w:t>.</w:t>
      </w:r>
      <w:r>
        <w:tab/>
        <w:t>If illegal or unauthorised things are found</w:t>
      </w:r>
      <w:bookmarkEnd w:id="731"/>
      <w:bookmarkEnd w:id="732"/>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733" w:name="_Toc163378793"/>
      <w:bookmarkStart w:id="734" w:name="_Toc171480975"/>
      <w:bookmarkStart w:id="735" w:name="_Toc171481274"/>
      <w:bookmarkStart w:id="736" w:name="_Toc171481415"/>
      <w:bookmarkStart w:id="737" w:name="_Toc171483150"/>
      <w:bookmarkStart w:id="738" w:name="_Toc171483545"/>
      <w:bookmarkStart w:id="739" w:name="_Toc172350358"/>
      <w:bookmarkStart w:id="740" w:name="_Toc172350500"/>
      <w:bookmarkStart w:id="741" w:name="_Toc172519824"/>
      <w:bookmarkStart w:id="742" w:name="_Toc172526214"/>
      <w:bookmarkStart w:id="743" w:name="_Toc174247321"/>
      <w:r>
        <w:rPr>
          <w:rStyle w:val="CharDivNo"/>
        </w:rPr>
        <w:t>Division 5</w:t>
      </w:r>
      <w:r>
        <w:t> — </w:t>
      </w:r>
      <w:r>
        <w:rPr>
          <w:rStyle w:val="CharDivText"/>
        </w:rPr>
        <w:t>Use of dogs</w:t>
      </w:r>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inserted in Gazette 27 Jun 2005 p. 2881.]</w:t>
      </w:r>
    </w:p>
    <w:p>
      <w:pPr>
        <w:pStyle w:val="Heading5"/>
      </w:pPr>
      <w:bookmarkStart w:id="744" w:name="_Toc174247322"/>
      <w:bookmarkStart w:id="745" w:name="_Toc163378794"/>
      <w:r>
        <w:rPr>
          <w:rStyle w:val="CharSectno"/>
        </w:rPr>
        <w:t>94</w:t>
      </w:r>
      <w:r>
        <w:t>.</w:t>
      </w:r>
      <w:r>
        <w:tab/>
        <w:t>Dogs can be used to search for drugs</w:t>
      </w:r>
      <w:bookmarkEnd w:id="744"/>
      <w:bookmarkEnd w:id="745"/>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746" w:name="_Toc174247323"/>
      <w:bookmarkStart w:id="747" w:name="_Toc163378795"/>
      <w:r>
        <w:rPr>
          <w:rStyle w:val="CharSectno"/>
        </w:rPr>
        <w:t>95</w:t>
      </w:r>
      <w:r>
        <w:t>.</w:t>
      </w:r>
      <w:r>
        <w:tab/>
        <w:t>Dogs to be under the control of a dog handler</w:t>
      </w:r>
      <w:bookmarkEnd w:id="746"/>
      <w:bookmarkEnd w:id="747"/>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748" w:name="_Toc174247324"/>
      <w:bookmarkStart w:id="749" w:name="_Toc163378796"/>
      <w:r>
        <w:rPr>
          <w:rStyle w:val="CharSectno"/>
        </w:rPr>
        <w:t>96</w:t>
      </w:r>
      <w:r>
        <w:t>.</w:t>
      </w:r>
      <w:r>
        <w:tab/>
        <w:t>Dogs to be used in authorised manner</w:t>
      </w:r>
      <w:bookmarkEnd w:id="748"/>
      <w:bookmarkEnd w:id="749"/>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750" w:name="_Toc174247325"/>
      <w:bookmarkStart w:id="751" w:name="_Toc163378797"/>
      <w:r>
        <w:rPr>
          <w:rStyle w:val="CharSectno"/>
        </w:rPr>
        <w:t>97</w:t>
      </w:r>
      <w:r>
        <w:t>.</w:t>
      </w:r>
      <w:r>
        <w:tab/>
        <w:t>Dogs in searches</w:t>
      </w:r>
      <w:bookmarkEnd w:id="750"/>
      <w:bookmarkEnd w:id="751"/>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752" w:name="_Toc163378798"/>
      <w:bookmarkStart w:id="753" w:name="_Toc171480980"/>
      <w:bookmarkStart w:id="754" w:name="_Toc171481279"/>
      <w:bookmarkStart w:id="755" w:name="_Toc171481420"/>
      <w:bookmarkStart w:id="756" w:name="_Toc171483155"/>
      <w:bookmarkStart w:id="757" w:name="_Toc171483550"/>
      <w:bookmarkStart w:id="758" w:name="_Toc172350363"/>
      <w:bookmarkStart w:id="759" w:name="_Toc172350505"/>
      <w:bookmarkStart w:id="760" w:name="_Toc172519829"/>
      <w:bookmarkStart w:id="761" w:name="_Toc172526219"/>
      <w:bookmarkStart w:id="762" w:name="_Toc174247326"/>
      <w:r>
        <w:rPr>
          <w:rStyle w:val="CharDivNo"/>
        </w:rPr>
        <w:t>Division 6</w:t>
      </w:r>
      <w:r>
        <w:t> — </w:t>
      </w:r>
      <w:r>
        <w:rPr>
          <w:rStyle w:val="CharDivText"/>
        </w:rPr>
        <w:t>Securing illegal or unauthorised things</w:t>
      </w:r>
      <w:bookmarkEnd w:id="752"/>
      <w:bookmarkEnd w:id="753"/>
      <w:bookmarkEnd w:id="754"/>
      <w:bookmarkEnd w:id="755"/>
      <w:bookmarkEnd w:id="756"/>
      <w:bookmarkEnd w:id="757"/>
      <w:bookmarkEnd w:id="758"/>
      <w:bookmarkEnd w:id="759"/>
      <w:bookmarkEnd w:id="760"/>
      <w:bookmarkEnd w:id="761"/>
      <w:bookmarkEnd w:id="762"/>
    </w:p>
    <w:p>
      <w:pPr>
        <w:pStyle w:val="Footnoteheading"/>
      </w:pPr>
      <w:r>
        <w:tab/>
        <w:t>[Heading inserted in Gazette 27 Jun 2005 p. 2883.]</w:t>
      </w:r>
    </w:p>
    <w:p>
      <w:pPr>
        <w:pStyle w:val="Heading5"/>
      </w:pPr>
      <w:bookmarkStart w:id="763" w:name="_Toc174247327"/>
      <w:bookmarkStart w:id="764" w:name="_Toc163378799"/>
      <w:r>
        <w:rPr>
          <w:rStyle w:val="CharSectno"/>
        </w:rPr>
        <w:t>98</w:t>
      </w:r>
      <w:r>
        <w:t>.</w:t>
      </w:r>
      <w:r>
        <w:tab/>
        <w:t>Securing illegal or unauthorised things</w:t>
      </w:r>
      <w:bookmarkEnd w:id="763"/>
      <w:bookmarkEnd w:id="764"/>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765" w:name="_Toc163378800"/>
      <w:bookmarkStart w:id="766" w:name="_Toc171480982"/>
      <w:bookmarkStart w:id="767" w:name="_Toc171481281"/>
      <w:bookmarkStart w:id="768" w:name="_Toc171481422"/>
      <w:bookmarkStart w:id="769" w:name="_Toc171483157"/>
      <w:bookmarkStart w:id="770" w:name="_Toc171483552"/>
      <w:bookmarkStart w:id="771" w:name="_Toc172350365"/>
      <w:bookmarkStart w:id="772" w:name="_Toc172350507"/>
      <w:bookmarkStart w:id="773" w:name="_Toc172519831"/>
      <w:bookmarkStart w:id="774" w:name="_Toc172526221"/>
      <w:bookmarkStart w:id="775" w:name="_Toc174247328"/>
      <w:r>
        <w:rPr>
          <w:rStyle w:val="CharPartNo"/>
        </w:rPr>
        <w:t>Part 11</w:t>
      </w:r>
      <w:r>
        <w:rPr>
          <w:b w:val="0"/>
        </w:rPr>
        <w:t> </w:t>
      </w:r>
      <w:r>
        <w:t>—</w:t>
      </w:r>
      <w:r>
        <w:rPr>
          <w:b w:val="0"/>
        </w:rPr>
        <w:t> </w:t>
      </w:r>
      <w:r>
        <w:rPr>
          <w:rStyle w:val="CharPartText"/>
        </w:rPr>
        <w:t>Body samples</w:t>
      </w:r>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27 Jun 2005 p. 2884.]</w:t>
      </w:r>
    </w:p>
    <w:p>
      <w:pPr>
        <w:pStyle w:val="Heading3"/>
      </w:pPr>
      <w:bookmarkStart w:id="776" w:name="_Toc163378801"/>
      <w:bookmarkStart w:id="777" w:name="_Toc171480983"/>
      <w:bookmarkStart w:id="778" w:name="_Toc171481282"/>
      <w:bookmarkStart w:id="779" w:name="_Toc171481423"/>
      <w:bookmarkStart w:id="780" w:name="_Toc171483158"/>
      <w:bookmarkStart w:id="781" w:name="_Toc171483553"/>
      <w:bookmarkStart w:id="782" w:name="_Toc172350366"/>
      <w:bookmarkStart w:id="783" w:name="_Toc172350508"/>
      <w:bookmarkStart w:id="784" w:name="_Toc172519832"/>
      <w:bookmarkStart w:id="785" w:name="_Toc172526222"/>
      <w:bookmarkStart w:id="786" w:name="_Toc174247329"/>
      <w:r>
        <w:rPr>
          <w:rStyle w:val="CharDivNo"/>
        </w:rPr>
        <w:t>Division 1</w:t>
      </w:r>
      <w:r>
        <w:t xml:space="preserve"> — </w:t>
      </w:r>
      <w:r>
        <w:rPr>
          <w:rStyle w:val="CharDivText"/>
        </w:rPr>
        <w:t>Taking body samples</w:t>
      </w:r>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in Gazette 27 Jun 2005 p. 2884.]</w:t>
      </w:r>
    </w:p>
    <w:p>
      <w:pPr>
        <w:pStyle w:val="Heading5"/>
      </w:pPr>
      <w:bookmarkStart w:id="787" w:name="_Toc174247330"/>
      <w:bookmarkStart w:id="788" w:name="_Toc163378802"/>
      <w:r>
        <w:rPr>
          <w:rStyle w:val="CharSectno"/>
        </w:rPr>
        <w:t>99</w:t>
      </w:r>
      <w:r>
        <w:t>.</w:t>
      </w:r>
      <w:r>
        <w:tab/>
        <w:t>Officer who suspects unauthorised or illegal substance use to inform superintendent</w:t>
      </w:r>
      <w:bookmarkEnd w:id="787"/>
      <w:bookmarkEnd w:id="788"/>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789" w:name="_Toc174247331"/>
      <w:bookmarkStart w:id="790" w:name="_Toc163378803"/>
      <w:r>
        <w:rPr>
          <w:rStyle w:val="CharSectno"/>
        </w:rPr>
        <w:t>100</w:t>
      </w:r>
      <w:r>
        <w:t>.</w:t>
      </w:r>
      <w:r>
        <w:tab/>
        <w:t>Circumstances that may prompt requirement for body samples</w:t>
      </w:r>
      <w:bookmarkEnd w:id="789"/>
      <w:bookmarkEnd w:id="790"/>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791" w:name="_Toc174247332"/>
      <w:bookmarkStart w:id="792" w:name="_Toc163378804"/>
      <w:r>
        <w:rPr>
          <w:rStyle w:val="CharSectno"/>
        </w:rPr>
        <w:t>101</w:t>
      </w:r>
      <w:r>
        <w:t>.</w:t>
      </w:r>
      <w:r>
        <w:tab/>
        <w:t>Taking of body samples</w:t>
      </w:r>
      <w:bookmarkEnd w:id="791"/>
      <w:bookmarkEnd w:id="792"/>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or urine is to be taken by a medical practitioner or a registered nurse.</w:t>
      </w:r>
    </w:p>
    <w:p>
      <w:pPr>
        <w:pStyle w:val="Footnotesection"/>
      </w:pPr>
      <w:r>
        <w:tab/>
        <w:t>[Regulation 101 inserted in Gazette 27 Jun 2005 p. 2885.]</w:t>
      </w:r>
    </w:p>
    <w:p>
      <w:pPr>
        <w:pStyle w:val="Heading3"/>
      </w:pPr>
      <w:bookmarkStart w:id="793" w:name="_Toc163378805"/>
      <w:bookmarkStart w:id="794" w:name="_Toc171480987"/>
      <w:bookmarkStart w:id="795" w:name="_Toc171481286"/>
      <w:bookmarkStart w:id="796" w:name="_Toc171481427"/>
      <w:bookmarkStart w:id="797" w:name="_Toc171483162"/>
      <w:bookmarkStart w:id="798" w:name="_Toc171483557"/>
      <w:bookmarkStart w:id="799" w:name="_Toc172350370"/>
      <w:bookmarkStart w:id="800" w:name="_Toc172350512"/>
      <w:bookmarkStart w:id="801" w:name="_Toc172519836"/>
      <w:bookmarkStart w:id="802" w:name="_Toc172526226"/>
      <w:bookmarkStart w:id="803" w:name="_Toc174247333"/>
      <w:r>
        <w:rPr>
          <w:rStyle w:val="CharDivNo"/>
        </w:rPr>
        <w:t>Division 2</w:t>
      </w:r>
      <w:r>
        <w:t xml:space="preserve"> — </w:t>
      </w:r>
      <w:r>
        <w:rPr>
          <w:rStyle w:val="CharDivText"/>
        </w:rPr>
        <w:t>Analysis</w:t>
      </w:r>
      <w:bookmarkEnd w:id="793"/>
      <w:bookmarkEnd w:id="794"/>
      <w:bookmarkEnd w:id="795"/>
      <w:bookmarkEnd w:id="796"/>
      <w:bookmarkEnd w:id="797"/>
      <w:bookmarkEnd w:id="798"/>
      <w:bookmarkEnd w:id="799"/>
      <w:bookmarkEnd w:id="800"/>
      <w:bookmarkEnd w:id="801"/>
      <w:bookmarkEnd w:id="802"/>
      <w:bookmarkEnd w:id="803"/>
    </w:p>
    <w:p>
      <w:pPr>
        <w:pStyle w:val="Footnoteheading"/>
      </w:pPr>
      <w:r>
        <w:tab/>
        <w:t>[Heading inserted in Gazette 27 Jun 2005 p. 2885.]</w:t>
      </w:r>
    </w:p>
    <w:p>
      <w:pPr>
        <w:pStyle w:val="Heading5"/>
      </w:pPr>
      <w:bookmarkStart w:id="804" w:name="_Toc174247334"/>
      <w:bookmarkStart w:id="805" w:name="_Toc163378806"/>
      <w:r>
        <w:rPr>
          <w:rStyle w:val="CharSectno"/>
        </w:rPr>
        <w:t>102</w:t>
      </w:r>
      <w:r>
        <w:t>.</w:t>
      </w:r>
      <w:r>
        <w:tab/>
        <w:t>Approval of analysis agent</w:t>
      </w:r>
      <w:bookmarkEnd w:id="804"/>
      <w:bookmarkEnd w:id="805"/>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del w:id="806" w:author="Master Repository Process" w:date="2021-09-18T18:16:00Z">
        <w:r>
          <w:rPr>
            <w:b/>
            <w:bCs/>
          </w:rPr>
          <w:delText>“</w:delText>
        </w:r>
      </w:del>
      <w:r>
        <w:rPr>
          <w:rStyle w:val="CharDefText"/>
        </w:rPr>
        <w:t>analyst</w:t>
      </w:r>
      <w:del w:id="807" w:author="Master Repository Process" w:date="2021-09-18T18:16:00Z">
        <w:r>
          <w:rPr>
            <w:b/>
            <w:bCs/>
          </w:rPr>
          <w:delText>”</w:delText>
        </w:r>
      </w:del>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808" w:name="_Toc174247335"/>
      <w:bookmarkStart w:id="809" w:name="_Toc163378807"/>
      <w:r>
        <w:rPr>
          <w:rStyle w:val="CharSectno"/>
        </w:rPr>
        <w:t>103</w:t>
      </w:r>
      <w:r>
        <w:t>.</w:t>
      </w:r>
      <w:r>
        <w:tab/>
        <w:t>Analyst to give certificate</w:t>
      </w:r>
      <w:bookmarkEnd w:id="808"/>
      <w:bookmarkEnd w:id="809"/>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810" w:name="_Toc174247336"/>
      <w:bookmarkStart w:id="811" w:name="_Toc163378808"/>
      <w:r>
        <w:rPr>
          <w:rStyle w:val="CharSectno"/>
        </w:rPr>
        <w:t>104</w:t>
      </w:r>
      <w:r>
        <w:t>.</w:t>
      </w:r>
      <w:r>
        <w:tab/>
        <w:t>Admissibility of analyst’s certificate</w:t>
      </w:r>
      <w:bookmarkEnd w:id="810"/>
      <w:bookmarkEnd w:id="811"/>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12" w:name="_Toc60635520"/>
      <w:bookmarkStart w:id="813" w:name="_Toc171480991"/>
      <w:bookmarkStart w:id="814" w:name="_Toc171481290"/>
      <w:bookmarkStart w:id="815" w:name="_Toc171481431"/>
      <w:bookmarkStart w:id="816" w:name="_Toc171483166"/>
      <w:bookmarkStart w:id="817" w:name="_Toc171483561"/>
      <w:bookmarkStart w:id="818" w:name="_Toc172350374"/>
      <w:bookmarkStart w:id="819" w:name="_Toc172350516"/>
      <w:bookmarkStart w:id="820" w:name="_Toc172519840"/>
      <w:bookmarkStart w:id="821" w:name="_Toc172526230"/>
      <w:bookmarkStart w:id="822" w:name="_Toc174247337"/>
      <w:bookmarkStart w:id="823" w:name="_Toc163378809"/>
      <w:r>
        <w:rPr>
          <w:rStyle w:val="CharSchNo"/>
        </w:rPr>
        <w:t>Schedule 1</w:t>
      </w:r>
      <w:bookmarkEnd w:id="812"/>
      <w:bookmarkEnd w:id="813"/>
      <w:bookmarkEnd w:id="814"/>
      <w:bookmarkEnd w:id="815"/>
      <w:bookmarkEnd w:id="816"/>
      <w:bookmarkEnd w:id="817"/>
      <w:bookmarkEnd w:id="818"/>
      <w:bookmarkEnd w:id="819"/>
      <w:bookmarkEnd w:id="820"/>
      <w:bookmarkEnd w:id="821"/>
      <w:bookmarkEnd w:id="822"/>
      <w:bookmarkEnd w:id="823"/>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w:t>
      </w:r>
      <w:bookmarkStart w:id="824" w:name="UpToHere"/>
      <w:bookmarkEnd w:id="824"/>
      <w:r>
        <w:rPr>
          <w:snapToGrid w:val="0"/>
        </w:rPr>
        <w:t>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5" w:name="_Toc107636283"/>
      <w:bookmarkStart w:id="826" w:name="_Toc163378810"/>
      <w:bookmarkStart w:id="827" w:name="_Toc171480992"/>
      <w:bookmarkStart w:id="828" w:name="_Toc171481291"/>
      <w:bookmarkStart w:id="829" w:name="_Toc171481432"/>
      <w:bookmarkStart w:id="830" w:name="_Toc171483167"/>
      <w:bookmarkStart w:id="831" w:name="_Toc171483562"/>
      <w:bookmarkStart w:id="832" w:name="_Toc172350375"/>
      <w:bookmarkStart w:id="833" w:name="_Toc172350517"/>
      <w:bookmarkStart w:id="834" w:name="_Toc172519841"/>
      <w:bookmarkStart w:id="835" w:name="_Toc172526231"/>
      <w:bookmarkStart w:id="836" w:name="_Toc174247338"/>
      <w:r>
        <w:t>Notes</w:t>
      </w:r>
      <w:bookmarkEnd w:id="825"/>
      <w:bookmarkEnd w:id="826"/>
      <w:bookmarkEnd w:id="827"/>
      <w:bookmarkEnd w:id="828"/>
      <w:bookmarkEnd w:id="829"/>
      <w:bookmarkEnd w:id="830"/>
      <w:bookmarkEnd w:id="831"/>
      <w:bookmarkEnd w:id="832"/>
      <w:bookmarkEnd w:id="833"/>
      <w:bookmarkEnd w:id="834"/>
      <w:bookmarkEnd w:id="835"/>
      <w:bookmarkEnd w:id="836"/>
    </w:p>
    <w:p>
      <w:pPr>
        <w:pStyle w:val="nSubsection"/>
        <w:rPr>
          <w:snapToGrid w:val="0"/>
        </w:rPr>
      </w:pPr>
      <w:r>
        <w:rPr>
          <w:snapToGrid w:val="0"/>
          <w:vertAlign w:val="superscript"/>
        </w:rPr>
        <w:t>1</w:t>
      </w:r>
      <w:r>
        <w:rPr>
          <w:snapToGrid w:val="0"/>
        </w:rPr>
        <w:tab/>
        <w:t xml:space="preserve">This </w:t>
      </w:r>
      <w:ins w:id="837" w:author="Master Repository Process" w:date="2021-09-18T18:16:00Z">
        <w:r>
          <w:rPr>
            <w:snapToGrid w:val="0"/>
          </w:rPr>
          <w:t xml:space="preserve">reprint </w:t>
        </w:r>
      </w:ins>
      <w:r>
        <w:rPr>
          <w:snapToGrid w:val="0"/>
        </w:rPr>
        <w:t xml:space="preserve">is a compilation </w:t>
      </w:r>
      <w:ins w:id="838" w:author="Master Repository Process" w:date="2021-09-18T18:16:00Z">
        <w:r>
          <w:rPr>
            <w:snapToGrid w:val="0"/>
          </w:rPr>
          <w:t xml:space="preserve">as at 20 July 2007 </w:t>
        </w:r>
      </w:ins>
      <w:r>
        <w:rPr>
          <w:snapToGrid w:val="0"/>
        </w:rPr>
        <w:t xml:space="preserve">of the </w:t>
      </w:r>
      <w:r>
        <w:rPr>
          <w:i/>
          <w:noProof/>
          <w:snapToGrid w:val="0"/>
        </w:rPr>
        <w:t>Young Offenders Regulations</w:t>
      </w:r>
      <w:del w:id="839" w:author="Master Repository Process" w:date="2021-09-18T18:16:00Z">
        <w:r>
          <w:rPr>
            <w:i/>
            <w:noProof/>
            <w:snapToGrid w:val="0"/>
          </w:rPr>
          <w:delText> </w:delText>
        </w:r>
      </w:del>
      <w:ins w:id="840" w:author="Master Repository Process" w:date="2021-09-18T18:16:00Z">
        <w:r>
          <w:rPr>
            <w:i/>
            <w:noProof/>
            <w:snapToGrid w:val="0"/>
          </w:rPr>
          <w:t xml:space="preserve">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1" w:name="_Toc174247339"/>
      <w:bookmarkStart w:id="842" w:name="_Toc60635521"/>
      <w:bookmarkStart w:id="843" w:name="_Toc163378811"/>
      <w:r>
        <w:rPr>
          <w:snapToGrid w:val="0"/>
        </w:rPr>
        <w:t>Compilation table</w:t>
      </w:r>
      <w:bookmarkEnd w:id="841"/>
      <w:bookmarkEnd w:id="842"/>
      <w:bookmarkEnd w:id="8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Young Offenders Regulations 1995</w:t>
            </w:r>
          </w:p>
        </w:tc>
        <w:tc>
          <w:tcPr>
            <w:tcW w:w="1276" w:type="dxa"/>
          </w:tcPr>
          <w:p>
            <w:pPr>
              <w:pStyle w:val="nTable"/>
              <w:spacing w:after="40"/>
              <w:rPr>
                <w:sz w:val="19"/>
              </w:rPr>
            </w:pPr>
            <w:r>
              <w:rPr>
                <w:sz w:val="19"/>
              </w:rPr>
              <w:t>3 Mar 1995 p. 853</w:t>
            </w:r>
            <w:r>
              <w:rPr>
                <w:sz w:val="19"/>
              </w:rPr>
              <w:noBreakHyphen/>
              <w:t>76</w:t>
            </w:r>
          </w:p>
        </w:tc>
        <w:tc>
          <w:tcPr>
            <w:tcW w:w="2693" w:type="dxa"/>
          </w:tcPr>
          <w:p>
            <w:pPr>
              <w:pStyle w:val="nTable"/>
              <w:spacing w:after="40"/>
              <w:rPr>
                <w:sz w:val="19"/>
              </w:rPr>
            </w:pPr>
            <w:r>
              <w:rPr>
                <w:sz w:val="19"/>
              </w:rPr>
              <w:t xml:space="preserve">13 Mar 1995 (see </w:t>
            </w:r>
            <w:r>
              <w:rPr>
                <w:i/>
                <w:sz w:val="19"/>
              </w:rPr>
              <w:t>Gazette</w:t>
            </w:r>
            <w:r>
              <w:rPr>
                <w:sz w:val="19"/>
              </w:rPr>
              <w:t xml:space="preserve"> 10 Mar 1995 p. 895)</w:t>
            </w:r>
          </w:p>
        </w:tc>
      </w:tr>
      <w:tr>
        <w:tc>
          <w:tcPr>
            <w:tcW w:w="3118" w:type="dxa"/>
          </w:tcPr>
          <w:p>
            <w:pPr>
              <w:pStyle w:val="nTable"/>
              <w:spacing w:after="40"/>
              <w:rPr>
                <w:i/>
                <w:sz w:val="19"/>
              </w:rPr>
            </w:pPr>
            <w:r>
              <w:rPr>
                <w:i/>
                <w:sz w:val="19"/>
              </w:rPr>
              <w:t>Young Offenders Amendment Regulations 1995</w:t>
            </w:r>
          </w:p>
        </w:tc>
        <w:tc>
          <w:tcPr>
            <w:tcW w:w="1276" w:type="dxa"/>
          </w:tcPr>
          <w:p>
            <w:pPr>
              <w:pStyle w:val="nTable"/>
              <w:spacing w:after="40"/>
              <w:rPr>
                <w:sz w:val="19"/>
              </w:rPr>
            </w:pPr>
            <w:r>
              <w:rPr>
                <w:sz w:val="19"/>
              </w:rPr>
              <w:t>9 Jan 1996 p. 53</w:t>
            </w:r>
            <w:r>
              <w:rPr>
                <w:sz w:val="19"/>
              </w:rPr>
              <w:noBreakHyphen/>
              <w:t>4</w:t>
            </w:r>
          </w:p>
        </w:tc>
        <w:tc>
          <w:tcPr>
            <w:tcW w:w="2693" w:type="dxa"/>
          </w:tcPr>
          <w:p>
            <w:pPr>
              <w:pStyle w:val="nTable"/>
              <w:spacing w:after="40"/>
              <w:rPr>
                <w:sz w:val="19"/>
              </w:rPr>
            </w:pPr>
            <w:r>
              <w:rPr>
                <w:sz w:val="19"/>
              </w:rPr>
              <w:t>9 Jan 1996</w:t>
            </w:r>
          </w:p>
        </w:tc>
      </w:tr>
      <w:tr>
        <w:tc>
          <w:tcPr>
            <w:tcW w:w="3118" w:type="dxa"/>
          </w:tcPr>
          <w:p>
            <w:pPr>
              <w:pStyle w:val="nTable"/>
              <w:spacing w:after="40"/>
              <w:rPr>
                <w:i/>
                <w:sz w:val="19"/>
              </w:rPr>
            </w:pPr>
            <w:r>
              <w:rPr>
                <w:i/>
                <w:sz w:val="19"/>
              </w:rPr>
              <w:t>Young Offenders Amendment Regulations 2000</w:t>
            </w:r>
          </w:p>
        </w:tc>
        <w:tc>
          <w:tcPr>
            <w:tcW w:w="1276" w:type="dxa"/>
          </w:tcPr>
          <w:p>
            <w:pPr>
              <w:pStyle w:val="nTable"/>
              <w:spacing w:after="40"/>
              <w:rPr>
                <w:sz w:val="19"/>
              </w:rPr>
            </w:pPr>
            <w:r>
              <w:rPr>
                <w:sz w:val="19"/>
              </w:rPr>
              <w:t>25 Jul 2000 p. 3909</w:t>
            </w:r>
            <w:r>
              <w:rPr>
                <w:sz w:val="19"/>
              </w:rPr>
              <w:noBreakHyphen/>
              <w:t>10</w:t>
            </w:r>
          </w:p>
        </w:tc>
        <w:tc>
          <w:tcPr>
            <w:tcW w:w="2693" w:type="dxa"/>
          </w:tcPr>
          <w:p>
            <w:pPr>
              <w:pStyle w:val="nTable"/>
              <w:spacing w:after="40"/>
              <w:rPr>
                <w:sz w:val="19"/>
              </w:rPr>
            </w:pPr>
            <w:r>
              <w:rPr>
                <w:sz w:val="19"/>
              </w:rPr>
              <w:t>25 Jul 2000</w:t>
            </w:r>
          </w:p>
        </w:tc>
      </w:tr>
      <w:tr>
        <w:trPr>
          <w:cantSplit/>
        </w:trPr>
        <w:tc>
          <w:tcPr>
            <w:tcW w:w="7087" w:type="dxa"/>
            <w:gridSpan w:val="3"/>
          </w:tcPr>
          <w:p>
            <w:pPr>
              <w:pStyle w:val="nTable"/>
              <w:spacing w:after="40"/>
              <w:rPr>
                <w:sz w:val="19"/>
              </w:rPr>
            </w:pPr>
            <w:r>
              <w:rPr>
                <w:b/>
                <w:sz w:val="19"/>
              </w:rPr>
              <w:t xml:space="preserve">Reprint 1: </w:t>
            </w:r>
            <w:del w:id="844" w:author="Master Repository Process" w:date="2021-09-18T18:16:00Z">
              <w:r>
                <w:rPr>
                  <w:b/>
                  <w:i/>
                  <w:sz w:val="19"/>
                </w:rPr>
                <w:delText xml:space="preserve"> </w:delText>
              </w:r>
            </w:del>
            <w:r>
              <w:rPr>
                <w:b/>
                <w:sz w:val="19"/>
              </w:rPr>
              <w:t xml:space="preserve">The </w:t>
            </w:r>
            <w:r>
              <w:rPr>
                <w:b/>
                <w:i/>
                <w:sz w:val="19"/>
              </w:rPr>
              <w:t xml:space="preserve">Young Offenders Regulations 1995 </w:t>
            </w:r>
            <w:r>
              <w:rPr>
                <w:b/>
                <w:sz w:val="19"/>
              </w:rPr>
              <w:t xml:space="preserve">as at 21 Nov 2003 </w:t>
            </w:r>
            <w:r>
              <w:rPr>
                <w:sz w:val="19"/>
              </w:rPr>
              <w:t>(includes amendments listed above)</w:t>
            </w:r>
          </w:p>
        </w:tc>
      </w:tr>
      <w:tr>
        <w:tc>
          <w:tcPr>
            <w:tcW w:w="3118" w:type="dxa"/>
          </w:tcPr>
          <w:p>
            <w:pPr>
              <w:pStyle w:val="nTable"/>
              <w:spacing w:after="40"/>
              <w:rPr>
                <w:i/>
                <w:sz w:val="19"/>
              </w:rPr>
            </w:pPr>
            <w:r>
              <w:rPr>
                <w:i/>
                <w:sz w:val="19"/>
              </w:rPr>
              <w:t>Young Offenders Amendment Regulations 2005</w:t>
            </w:r>
          </w:p>
        </w:tc>
        <w:tc>
          <w:tcPr>
            <w:tcW w:w="1276" w:type="dxa"/>
          </w:tcPr>
          <w:p>
            <w:pPr>
              <w:pStyle w:val="nTable"/>
              <w:spacing w:after="40"/>
              <w:rPr>
                <w:sz w:val="19"/>
              </w:rPr>
            </w:pPr>
            <w:r>
              <w:rPr>
                <w:sz w:val="19"/>
              </w:rPr>
              <w:t>27 Jun 2005 p. 2849-87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Young Offenders Amendment Regulations 2007</w:t>
            </w:r>
          </w:p>
        </w:tc>
        <w:tc>
          <w:tcPr>
            <w:tcW w:w="1276" w:type="dxa"/>
          </w:tcPr>
          <w:p>
            <w:pPr>
              <w:pStyle w:val="nTable"/>
              <w:spacing w:after="40"/>
              <w:rPr>
                <w:sz w:val="19"/>
              </w:rPr>
            </w:pPr>
            <w:r>
              <w:rPr>
                <w:sz w:val="19"/>
              </w:rPr>
              <w:t>3 Apr 2007 p. 1509-10</w:t>
            </w:r>
          </w:p>
        </w:tc>
        <w:tc>
          <w:tcPr>
            <w:tcW w:w="2693" w:type="dxa"/>
          </w:tcPr>
          <w:p>
            <w:pPr>
              <w:pStyle w:val="nTable"/>
              <w:spacing w:after="40"/>
              <w:rPr>
                <w:sz w:val="19"/>
              </w:rPr>
            </w:pPr>
            <w:r>
              <w:rPr>
                <w:sz w:val="19"/>
              </w:rPr>
              <w:t xml:space="preserve">4 Apr 2007 (see r. 2 and </w:t>
            </w:r>
            <w:r>
              <w:rPr>
                <w:i/>
                <w:iCs/>
                <w:sz w:val="19"/>
              </w:rPr>
              <w:t>Gazette</w:t>
            </w:r>
            <w:r>
              <w:rPr>
                <w:sz w:val="19"/>
              </w:rPr>
              <w:t xml:space="preserve"> 3 Apr 2007 p. 1491)</w:t>
            </w:r>
          </w:p>
        </w:tc>
      </w:tr>
      <w:tr>
        <w:trPr>
          <w:cantSplit/>
          <w:ins w:id="845" w:author="Master Repository Process" w:date="2021-09-18T18:16:00Z"/>
        </w:trPr>
        <w:tc>
          <w:tcPr>
            <w:tcW w:w="7087" w:type="dxa"/>
            <w:gridSpan w:val="3"/>
            <w:tcBorders>
              <w:bottom w:val="single" w:sz="8" w:space="0" w:color="auto"/>
            </w:tcBorders>
          </w:tcPr>
          <w:p>
            <w:pPr>
              <w:pStyle w:val="nTable"/>
              <w:spacing w:after="40"/>
              <w:rPr>
                <w:ins w:id="846" w:author="Master Repository Process" w:date="2021-09-18T18:16:00Z"/>
                <w:sz w:val="19"/>
              </w:rPr>
            </w:pPr>
            <w:ins w:id="847" w:author="Master Repository Process" w:date="2021-09-18T18:16:00Z">
              <w:r>
                <w:rPr>
                  <w:b/>
                  <w:sz w:val="19"/>
                </w:rPr>
                <w:t xml:space="preserve">Reprint 2: The </w:t>
              </w:r>
              <w:r>
                <w:rPr>
                  <w:b/>
                  <w:i/>
                  <w:sz w:val="19"/>
                </w:rPr>
                <w:t xml:space="preserve">Young Offenders Regulations 1995 </w:t>
              </w:r>
              <w:r>
                <w:rPr>
                  <w:b/>
                  <w:sz w:val="19"/>
                </w:rPr>
                <w:t xml:space="preserve">as at 20 Jul 2007 </w:t>
              </w:r>
              <w:r>
                <w:rPr>
                  <w:sz w:val="19"/>
                </w:rPr>
                <w:t>(includes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83D3F-1765-4802-A3DD-2A5ADD22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12895</Words>
  <Characters>63317</Characters>
  <Application>Microsoft Office Word</Application>
  <DocSecurity>0</DocSecurity>
  <Lines>1623</Lines>
  <Paragraphs>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75316</CharactersWithSpaces>
  <SharedDoc>false</SharedDoc>
  <HLinks>
    <vt:vector size="12" baseType="variant">
      <vt:variant>
        <vt:i4>65542</vt:i4>
      </vt:variant>
      <vt:variant>
        <vt:i4>10891</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01-c0-02 - 02-a0-05</dc:title>
  <dc:subject/>
  <dc:creator/>
  <cp:keywords/>
  <dc:description/>
  <cp:lastModifiedBy>Master Repository Process</cp:lastModifiedBy>
  <cp:revision>2</cp:revision>
  <cp:lastPrinted>2007-07-20T02:37:00Z</cp:lastPrinted>
  <dcterms:created xsi:type="dcterms:W3CDTF">2021-09-18T10:15:00Z</dcterms:created>
  <dcterms:modified xsi:type="dcterms:W3CDTF">2021-09-18T10:16:00Z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4889</vt:i4>
  </property>
  <property fmtid="{D5CDD505-2E9C-101B-9397-08002B2CF9AE}" pid="6" name="ReprintedAsAt">
    <vt:filetime>2007-07-19T16:00:00Z</vt:filetime>
  </property>
  <property fmtid="{D5CDD505-2E9C-101B-9397-08002B2CF9AE}" pid="7" name="ReprintNo">
    <vt:lpwstr>2</vt:lpwstr>
  </property>
  <property fmtid="{D5CDD505-2E9C-101B-9397-08002B2CF9AE}" pid="8" name="FromSuffix">
    <vt:lpwstr>01-c0-02</vt:lpwstr>
  </property>
  <property fmtid="{D5CDD505-2E9C-101B-9397-08002B2CF9AE}" pid="9" name="FromAsAtDate">
    <vt:lpwstr>04 Apr 2007</vt:lpwstr>
  </property>
  <property fmtid="{D5CDD505-2E9C-101B-9397-08002B2CF9AE}" pid="10" name="ToSuffix">
    <vt:lpwstr>02-a0-05</vt:lpwstr>
  </property>
  <property fmtid="{D5CDD505-2E9C-101B-9397-08002B2CF9AE}" pid="11" name="ToAsAtDate">
    <vt:lpwstr>20 Jul 2007</vt:lpwstr>
  </property>
</Properties>
</file>