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(General)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10 Jun 2008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120" w:after="240"/>
      </w:pPr>
      <w:r>
        <w:t>Road Traffic (General) Regulations 2008</w:t>
      </w:r>
    </w:p>
    <w:p>
      <w:pPr>
        <w:pStyle w:val="Heading5"/>
      </w:pPr>
      <w:bookmarkStart w:id="0" w:name="_Toc193188537"/>
      <w:r>
        <w:rPr>
          <w:rStyle w:val="CharSectno"/>
        </w:rPr>
        <w:t>1</w:t>
      </w:r>
      <w:bookmarkStart w:id="1" w:name="_GoBack"/>
      <w:bookmarkEnd w:id="1"/>
      <w:r>
        <w:t>.</w:t>
      </w:r>
      <w:r>
        <w:tab/>
        <w:t>Citation</w:t>
      </w:r>
      <w:bookmarkEnd w:id="0"/>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Road Traffic (General) Regulations 2008</w:t>
      </w:r>
      <w:r>
        <w:t>.</w:t>
      </w:r>
    </w:p>
    <w:p>
      <w:pPr>
        <w:pStyle w:val="Heading5"/>
        <w:rPr>
          <w:spacing w:val="-2"/>
        </w:rPr>
      </w:pPr>
      <w:bookmarkStart w:id="3" w:name="_Toc193188538"/>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(No. 2) 2007</w:t>
      </w:r>
      <w:r>
        <w:rPr>
          <w:spacing w:val="-2"/>
        </w:rPr>
        <w:t xml:space="preserve"> section 20 comes into operation</w:t>
      </w:r>
      <w:r>
        <w:rPr>
          <w:rFonts w:ascii="Times" w:hAnsi="Times"/>
        </w:rPr>
        <w:t>.</w:t>
      </w:r>
    </w:p>
    <w:p>
      <w:pPr>
        <w:pStyle w:val="Heading5"/>
      </w:pPr>
      <w:bookmarkStart w:id="4" w:name="_Toc193188539"/>
      <w:r>
        <w:rPr>
          <w:rStyle w:val="CharSectno"/>
        </w:rPr>
        <w:t>3</w:t>
      </w:r>
      <w:r>
        <w:t>.</w:t>
      </w:r>
      <w:r>
        <w:tab/>
        <w:t>Defence for failing to report minor damage</w:t>
      </w:r>
      <w:bookmarkEnd w:id="4"/>
    </w:p>
    <w:p>
      <w:pPr>
        <w:pStyle w:val="Subsection"/>
      </w:pPr>
      <w:r>
        <w:tab/>
      </w:r>
      <w:r>
        <w:tab/>
        <w:t>The amount prescribed for the purposes of section 56(6) of the Act is $3 000.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 w:name="_Toc113695922"/>
      <w:bookmarkStart w:id="6" w:name="_Toc193188540"/>
      <w:r>
        <w:t>Notes</w:t>
      </w:r>
      <w:bookmarkEnd w:id="5"/>
      <w:bookmarkEnd w:id="6"/>
    </w:p>
    <w:p>
      <w:pPr>
        <w:pStyle w:val="nSubsection"/>
        <w:rPr>
          <w:snapToGrid w:val="0"/>
        </w:rPr>
      </w:pPr>
      <w:r>
        <w:rPr>
          <w:snapToGrid w:val="0"/>
          <w:vertAlign w:val="superscript"/>
        </w:rPr>
        <w:t>1</w:t>
      </w:r>
      <w:r>
        <w:rPr>
          <w:snapToGrid w:val="0"/>
        </w:rPr>
        <w:tab/>
        <w:t xml:space="preserve">This is a compilation of the </w:t>
      </w:r>
      <w:r>
        <w:rPr>
          <w:i/>
        </w:rPr>
        <w:t>Road Traffic (General) Regulations 2008.</w:t>
      </w:r>
      <w:r>
        <w:t xml:space="preserve">  </w:t>
      </w:r>
      <w:r>
        <w:rPr>
          <w:snapToGrid w:val="0"/>
        </w:rPr>
        <w:t>The following table contains information about those regulations</w:t>
      </w:r>
      <w:ins w:id="7" w:author="Master Repository Process" w:date="2021-09-12T08:12:00Z">
        <w:r>
          <w:rPr>
            <w:snapToGrid w:val="0"/>
            <w:vertAlign w:val="superscript"/>
          </w:rPr>
          <w:t> 1a</w:t>
        </w:r>
      </w:ins>
      <w:r>
        <w:rPr>
          <w:snapToGrid w:val="0"/>
        </w:rPr>
        <w:t>.</w:t>
      </w:r>
    </w:p>
    <w:p>
      <w:pPr>
        <w:pStyle w:val="nHeading3"/>
      </w:pPr>
      <w:bookmarkStart w:id="8" w:name="_Toc70311430"/>
      <w:bookmarkStart w:id="9" w:name="_Toc113695923"/>
      <w:bookmarkStart w:id="10" w:name="_Toc193188541"/>
      <w:r>
        <w:t>Compilation table</w:t>
      </w:r>
      <w:bookmarkEnd w:id="8"/>
      <w:bookmarkEnd w:id="9"/>
      <w:bookmarkEnd w:id="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Road Traffic (General) Regulations 2008</w:t>
            </w:r>
          </w:p>
        </w:tc>
        <w:tc>
          <w:tcPr>
            <w:tcW w:w="1276" w:type="dxa"/>
          </w:tcPr>
          <w:p>
            <w:pPr>
              <w:pStyle w:val="nTable"/>
              <w:spacing w:after="40"/>
              <w:rPr>
                <w:sz w:val="19"/>
              </w:rPr>
            </w:pPr>
            <w:r>
              <w:rPr>
                <w:sz w:val="19"/>
              </w:rPr>
              <w:t>14 Mar 2008 p. 835</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Gazette</w:t>
            </w:r>
            <w:r>
              <w:rPr>
                <w:sz w:val="19"/>
              </w:rPr>
              <w:t xml:space="preserve"> 14 Mar 2008 p. 829)</w:t>
            </w:r>
          </w:p>
        </w:tc>
      </w:tr>
    </w:tbl>
    <w:p>
      <w:pPr>
        <w:pStyle w:val="nSubsection"/>
        <w:rPr>
          <w:ins w:id="11" w:author="Master Repository Process" w:date="2021-09-12T08:12:00Z"/>
          <w:snapToGrid w:val="0"/>
        </w:rPr>
      </w:pPr>
      <w:ins w:id="12" w:author="Master Repository Process" w:date="2021-09-12T08: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 w:author="Master Repository Process" w:date="2021-09-12T08:12:00Z"/>
          <w:snapToGrid w:val="0"/>
        </w:rPr>
      </w:pPr>
      <w:bookmarkStart w:id="14" w:name="_Toc534778309"/>
      <w:bookmarkStart w:id="15" w:name="_Toc7405063"/>
      <w:bookmarkStart w:id="16" w:name="_Toc200768053"/>
      <w:bookmarkStart w:id="17" w:name="_Toc200959557"/>
      <w:ins w:id="18" w:author="Master Repository Process" w:date="2021-09-12T08:12:00Z">
        <w:r>
          <w:rPr>
            <w:snapToGrid w:val="0"/>
          </w:rPr>
          <w:t>Provisions that have not come into operation</w:t>
        </w:r>
        <w:bookmarkEnd w:id="14"/>
        <w:bookmarkEnd w:id="15"/>
        <w:bookmarkEnd w:id="16"/>
        <w:bookmarkEnd w:id="1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 w:author="Master Repository Process" w:date="2021-09-12T08:12:00Z"/>
        </w:trPr>
        <w:tc>
          <w:tcPr>
            <w:tcW w:w="3118" w:type="dxa"/>
          </w:tcPr>
          <w:p>
            <w:pPr>
              <w:pStyle w:val="nTable"/>
              <w:spacing w:after="40"/>
              <w:rPr>
                <w:ins w:id="20" w:author="Master Repository Process" w:date="2021-09-12T08:12:00Z"/>
                <w:b/>
                <w:sz w:val="19"/>
              </w:rPr>
            </w:pPr>
            <w:ins w:id="21" w:author="Master Repository Process" w:date="2021-09-12T08:12:00Z">
              <w:r>
                <w:rPr>
                  <w:b/>
                  <w:sz w:val="19"/>
                </w:rPr>
                <w:t>Citation</w:t>
              </w:r>
            </w:ins>
          </w:p>
        </w:tc>
        <w:tc>
          <w:tcPr>
            <w:tcW w:w="1276" w:type="dxa"/>
          </w:tcPr>
          <w:p>
            <w:pPr>
              <w:pStyle w:val="nTable"/>
              <w:spacing w:after="40"/>
              <w:rPr>
                <w:ins w:id="22" w:author="Master Repository Process" w:date="2021-09-12T08:12:00Z"/>
                <w:b/>
                <w:sz w:val="19"/>
              </w:rPr>
            </w:pPr>
            <w:ins w:id="23" w:author="Master Repository Process" w:date="2021-09-12T08:12:00Z">
              <w:r>
                <w:rPr>
                  <w:b/>
                  <w:sz w:val="19"/>
                </w:rPr>
                <w:t>Gazettal</w:t>
              </w:r>
            </w:ins>
          </w:p>
        </w:tc>
        <w:tc>
          <w:tcPr>
            <w:tcW w:w="2693" w:type="dxa"/>
          </w:tcPr>
          <w:p>
            <w:pPr>
              <w:pStyle w:val="nTable"/>
              <w:spacing w:after="40"/>
              <w:rPr>
                <w:ins w:id="24" w:author="Master Repository Process" w:date="2021-09-12T08:12:00Z"/>
                <w:b/>
                <w:sz w:val="19"/>
              </w:rPr>
            </w:pPr>
            <w:ins w:id="25" w:author="Master Repository Process" w:date="2021-09-12T08:12:00Z">
              <w:r>
                <w:rPr>
                  <w:b/>
                  <w:sz w:val="19"/>
                </w:rPr>
                <w:t>Commencement</w:t>
              </w:r>
            </w:ins>
          </w:p>
        </w:tc>
      </w:tr>
      <w:tr>
        <w:trPr>
          <w:ins w:id="26" w:author="Master Repository Process" w:date="2021-09-12T08:12:00Z"/>
        </w:trPr>
        <w:tc>
          <w:tcPr>
            <w:tcW w:w="3118" w:type="dxa"/>
          </w:tcPr>
          <w:p>
            <w:pPr>
              <w:pStyle w:val="nTable"/>
              <w:spacing w:after="40"/>
              <w:rPr>
                <w:ins w:id="27" w:author="Master Repository Process" w:date="2021-09-12T08:12:00Z"/>
                <w:iCs/>
                <w:sz w:val="19"/>
              </w:rPr>
            </w:pPr>
            <w:ins w:id="28" w:author="Master Repository Process" w:date="2021-09-12T08:12:00Z">
              <w:r>
                <w:rPr>
                  <w:i/>
                  <w:sz w:val="19"/>
                </w:rPr>
                <w:t>Road Traffic (Miscellaneous) Regulations 2008</w:t>
              </w:r>
              <w:r>
                <w:rPr>
                  <w:iCs/>
                  <w:sz w:val="19"/>
                </w:rPr>
                <w:t xml:space="preserve"> r.11 </w:t>
              </w:r>
              <w:r>
                <w:rPr>
                  <w:iCs/>
                  <w:sz w:val="19"/>
                  <w:vertAlign w:val="superscript"/>
                </w:rPr>
                <w:t>2</w:t>
              </w:r>
            </w:ins>
          </w:p>
        </w:tc>
        <w:tc>
          <w:tcPr>
            <w:tcW w:w="1276" w:type="dxa"/>
          </w:tcPr>
          <w:p>
            <w:pPr>
              <w:pStyle w:val="nTable"/>
              <w:spacing w:after="40"/>
              <w:rPr>
                <w:ins w:id="29" w:author="Master Repository Process" w:date="2021-09-12T08:12:00Z"/>
                <w:sz w:val="19"/>
              </w:rPr>
            </w:pPr>
            <w:ins w:id="30" w:author="Master Repository Process" w:date="2021-09-12T08:12:00Z">
              <w:r>
                <w:rPr>
                  <w:sz w:val="19"/>
                </w:rPr>
                <w:t>10 Jun 2008 p. 2431-47</w:t>
              </w:r>
            </w:ins>
          </w:p>
        </w:tc>
        <w:tc>
          <w:tcPr>
            <w:tcW w:w="2693" w:type="dxa"/>
          </w:tcPr>
          <w:p>
            <w:pPr>
              <w:pStyle w:val="nTable"/>
              <w:spacing w:after="40"/>
              <w:rPr>
                <w:ins w:id="31" w:author="Master Repository Process" w:date="2021-09-12T08:12:00Z"/>
                <w:sz w:val="19"/>
              </w:rPr>
            </w:pPr>
            <w:ins w:id="32" w:author="Master Repository Process" w:date="2021-09-12T08:12:00Z">
              <w:r>
                <w:rPr>
                  <w:sz w:val="19"/>
                </w:rPr>
                <w:t xml:space="preserve">30 Jun 2008 (see r. 2(b) and </w:t>
              </w:r>
              <w:r>
                <w:rPr>
                  <w:i/>
                  <w:iCs/>
                  <w:sz w:val="19"/>
                </w:rPr>
                <w:t>Gazette</w:t>
              </w:r>
              <w:r>
                <w:rPr>
                  <w:sz w:val="19"/>
                </w:rPr>
                <w:t xml:space="preserve"> 10 Jun 2008 p. 2471)</w:t>
              </w:r>
            </w:ins>
          </w:p>
        </w:tc>
      </w:tr>
    </w:tbl>
    <w:p>
      <w:pPr>
        <w:pStyle w:val="nSubsection"/>
        <w:rPr>
          <w:ins w:id="33" w:author="Master Repository Process" w:date="2021-09-12T08:12:00Z"/>
          <w:snapToGrid w:val="0"/>
        </w:rPr>
      </w:pPr>
      <w:ins w:id="34" w:author="Master Repository Process" w:date="2021-09-12T08:12:00Z">
        <w:r>
          <w:rPr>
            <w:snapToGrid w:val="0"/>
            <w:vertAlign w:val="superscript"/>
          </w:rPr>
          <w:t>2</w:t>
        </w:r>
        <w:r>
          <w:rPr>
            <w:snapToGrid w:val="0"/>
          </w:rPr>
          <w:tab/>
          <w:t xml:space="preserve">The </w:t>
        </w:r>
        <w:r>
          <w:rPr>
            <w:i/>
            <w:sz w:val="19"/>
          </w:rPr>
          <w:t>Road Traffic (Miscellaneous) Regulations 2008</w:t>
        </w:r>
        <w:r>
          <w:rPr>
            <w:iCs/>
            <w:sz w:val="19"/>
          </w:rPr>
          <w:t xml:space="preserve"> r. 11</w:t>
        </w:r>
        <w:r>
          <w:rPr>
            <w:snapToGrid w:val="0"/>
          </w:rPr>
          <w:t xml:space="preserve"> reads as follows:</w:t>
        </w:r>
      </w:ins>
    </w:p>
    <w:p>
      <w:pPr>
        <w:pStyle w:val="MiscOpen"/>
        <w:rPr>
          <w:ins w:id="35" w:author="Master Repository Process" w:date="2021-09-12T08:12:00Z"/>
          <w:snapToGrid w:val="0"/>
        </w:rPr>
      </w:pPr>
      <w:ins w:id="36" w:author="Master Repository Process" w:date="2021-09-12T08:12:00Z">
        <w:r>
          <w:rPr>
            <w:snapToGrid w:val="0"/>
          </w:rPr>
          <w:t>“</w:t>
        </w:r>
      </w:ins>
    </w:p>
    <w:p>
      <w:pPr>
        <w:pStyle w:val="nzHeading5"/>
        <w:rPr>
          <w:ins w:id="37" w:author="Master Repository Process" w:date="2021-09-12T08:12:00Z"/>
        </w:rPr>
      </w:pPr>
      <w:bookmarkStart w:id="38" w:name="_Toc198464855"/>
      <w:ins w:id="39" w:author="Master Repository Process" w:date="2021-09-12T08:12:00Z">
        <w:r>
          <w:rPr>
            <w:rStyle w:val="CharSectno"/>
          </w:rPr>
          <w:t>11</w:t>
        </w:r>
        <w:r>
          <w:t>.</w:t>
        </w:r>
        <w:r>
          <w:tab/>
          <w:t>Repeal</w:t>
        </w:r>
        <w:bookmarkEnd w:id="38"/>
      </w:ins>
    </w:p>
    <w:p>
      <w:pPr>
        <w:pStyle w:val="nzSubsection"/>
        <w:rPr>
          <w:ins w:id="40" w:author="Master Repository Process" w:date="2021-09-12T08:12:00Z"/>
        </w:rPr>
      </w:pPr>
      <w:ins w:id="41" w:author="Master Repository Process" w:date="2021-09-12T08:12:00Z">
        <w:r>
          <w:tab/>
        </w:r>
        <w:r>
          <w:tab/>
          <w:t xml:space="preserve">The </w:t>
        </w:r>
        <w:r>
          <w:rPr>
            <w:i/>
          </w:rPr>
          <w:t>Road Traffic (General) Regulations 2008</w:t>
        </w:r>
        <w:r>
          <w:t xml:space="preserve"> are repealed.</w:t>
        </w:r>
      </w:ins>
    </w:p>
    <w:p>
      <w:pPr>
        <w:pStyle w:val="MiscClose"/>
        <w:rPr>
          <w:ins w:id="42" w:author="Master Repository Process" w:date="2021-09-12T08:12:00Z"/>
        </w:rPr>
      </w:pPr>
      <w:ins w:id="43" w:author="Master Repository Process" w:date="2021-09-12T08:12:00Z">
        <w:r>
          <w:t>”.</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(General)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(General)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(General)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(General)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(General)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(General)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4CD44B-39C5-4750-8709-FA761B4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1557</Characters>
  <Application>Microsoft Office Word</Application>
  <DocSecurity>0</DocSecurity>
  <Lines>64</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(General) Regulations 2008 00-a0-01 - 00-b0-01</dc:title>
  <dc:subject/>
  <dc:creator/>
  <cp:keywords/>
  <dc:description/>
  <cp:lastModifiedBy>Master Repository Process</cp:lastModifiedBy>
  <cp:revision>2</cp:revision>
  <cp:lastPrinted>2008-02-28T07:49:00Z</cp:lastPrinted>
  <dcterms:created xsi:type="dcterms:W3CDTF">2021-09-12T00:12:00Z</dcterms:created>
  <dcterms:modified xsi:type="dcterms:W3CDTF">2021-09-12T00:12:00Z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 2008 p 835</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40548</vt:i4>
  </property>
  <property fmtid="{D5CDD505-2E9C-101B-9397-08002B2CF9AE}" pid="6" name="FromSuffix">
    <vt:lpwstr>00-a0-01</vt:lpwstr>
  </property>
  <property fmtid="{D5CDD505-2E9C-101B-9397-08002B2CF9AE}" pid="7" name="FromAsAtDate">
    <vt:lpwstr>15 Mar 2008</vt:lpwstr>
  </property>
  <property fmtid="{D5CDD505-2E9C-101B-9397-08002B2CF9AE}" pid="8" name="ToSuffix">
    <vt:lpwstr>00-b0-01</vt:lpwstr>
  </property>
  <property fmtid="{D5CDD505-2E9C-101B-9397-08002B2CF9AE}" pid="9" name="ToAsAtDate">
    <vt:lpwstr>10 Jun 2008</vt:lpwstr>
  </property>
</Properties>
</file>