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0:14:00Z"/>
        </w:trPr>
        <w:tc>
          <w:tcPr>
            <w:tcW w:w="2434" w:type="dxa"/>
            <w:vMerge w:val="restart"/>
          </w:tcPr>
          <w:p>
            <w:pPr>
              <w:rPr>
                <w:del w:id="1" w:author="Master Repository Process" w:date="2021-07-31T10:14:00Z"/>
              </w:rPr>
            </w:pPr>
          </w:p>
        </w:tc>
        <w:tc>
          <w:tcPr>
            <w:tcW w:w="2434" w:type="dxa"/>
            <w:vMerge w:val="restart"/>
          </w:tcPr>
          <w:p>
            <w:pPr>
              <w:jc w:val="center"/>
              <w:rPr>
                <w:del w:id="2" w:author="Master Repository Process" w:date="2021-07-31T10:14:00Z"/>
              </w:rPr>
            </w:pPr>
            <w:del w:id="3" w:author="Master Repository Process" w:date="2021-07-31T10:14:00Z">
              <w:r>
                <w:rPr>
                  <w:noProof/>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0:14:00Z"/>
              </w:rPr>
            </w:pPr>
          </w:p>
        </w:tc>
      </w:tr>
      <w:tr>
        <w:trPr>
          <w:cantSplit/>
          <w:del w:id="5" w:author="Master Repository Process" w:date="2021-07-31T10:14:00Z"/>
        </w:trPr>
        <w:tc>
          <w:tcPr>
            <w:tcW w:w="2434" w:type="dxa"/>
            <w:vMerge/>
          </w:tcPr>
          <w:p>
            <w:pPr>
              <w:rPr>
                <w:del w:id="6" w:author="Master Repository Process" w:date="2021-07-31T10:14:00Z"/>
              </w:rPr>
            </w:pPr>
          </w:p>
        </w:tc>
        <w:tc>
          <w:tcPr>
            <w:tcW w:w="2434" w:type="dxa"/>
            <w:vMerge/>
          </w:tcPr>
          <w:p>
            <w:pPr>
              <w:jc w:val="center"/>
              <w:rPr>
                <w:del w:id="7" w:author="Master Repository Process" w:date="2021-07-31T10:14:00Z"/>
              </w:rPr>
            </w:pPr>
          </w:p>
        </w:tc>
        <w:tc>
          <w:tcPr>
            <w:tcW w:w="2434" w:type="dxa"/>
          </w:tcPr>
          <w:p>
            <w:pPr>
              <w:keepNext/>
              <w:rPr>
                <w:del w:id="8" w:author="Master Repository Process" w:date="2021-07-31T10:14:00Z"/>
                <w:b/>
                <w:sz w:val="22"/>
              </w:rPr>
            </w:pPr>
            <w:del w:id="9" w:author="Master Repository Process" w:date="2021-07-31T10:14:00Z">
              <w:r>
                <w:rPr>
                  <w:b/>
                  <w:sz w:val="22"/>
                </w:rPr>
                <w:delText xml:space="preserve">Reprinted under the </w:delText>
              </w:r>
              <w:r>
                <w:rPr>
                  <w:b/>
                  <w:i/>
                  <w:sz w:val="22"/>
                </w:rPr>
                <w:delText>Reprints Act 1984</w:delText>
              </w:r>
              <w:r>
                <w:rPr>
                  <w:b/>
                  <w:sz w:val="22"/>
                </w:rPr>
                <w:delText xml:space="preserve"> as at 26</w:delText>
              </w:r>
              <w:r>
                <w:rPr>
                  <w:b/>
                  <w:snapToGrid w:val="0"/>
                  <w:sz w:val="22"/>
                </w:rPr>
                <w:delText xml:space="preserve"> October 2007</w:delText>
              </w:r>
            </w:del>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0" w:name="_Toc389653578"/>
      <w:bookmarkStart w:id="11" w:name="_Toc389653577"/>
      <w:r>
        <w:rPr>
          <w:rStyle w:val="CharSectno"/>
        </w:rPr>
        <w:t>1</w:t>
      </w:r>
      <w:bookmarkStart w:id="12" w:name="_GoBack"/>
      <w:bookmarkEnd w:id="12"/>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13" w:name="_Toc389653579"/>
      <w:r>
        <w:rPr>
          <w:rStyle w:val="CharSectno"/>
        </w:rPr>
        <w:t>1A</w:t>
      </w:r>
      <w:r>
        <w:t>.</w:t>
      </w:r>
      <w:r>
        <w:tab/>
        <w:t>Limiting the definition of company</w:t>
      </w:r>
      <w:bookmarkEnd w:id="13"/>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del w:id="14" w:author="Master Repository Process" w:date="2021-07-31T10:14:00Z">
        <w:r>
          <w:rPr>
            <w:b/>
          </w:rPr>
          <w:delText>“</w:delText>
        </w:r>
      </w:del>
      <w:r>
        <w:rPr>
          <w:rStyle w:val="CharDefText"/>
        </w:rPr>
        <w:t>registered Australian body</w:t>
      </w:r>
      <w:del w:id="15" w:author="Master Repository Process" w:date="2021-07-31T10:14:00Z">
        <w:r>
          <w:rPr>
            <w:b/>
          </w:rPr>
          <w:delText>”</w:delText>
        </w:r>
      </w:del>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16" w:name="_Toc389653580"/>
      <w:r>
        <w:rPr>
          <w:rStyle w:val="CharSectno"/>
        </w:rPr>
        <w:t>2</w:t>
      </w:r>
      <w:r>
        <w:rPr>
          <w:snapToGrid w:val="0"/>
        </w:rPr>
        <w:t>.</w:t>
      </w:r>
      <w:r>
        <w:rPr>
          <w:snapToGrid w:val="0"/>
        </w:rPr>
        <w:tab/>
        <w:t>Registration of body corporate</w:t>
      </w:r>
      <w:bookmarkEnd w:id="16"/>
    </w:p>
    <w:p>
      <w:pPr>
        <w:pStyle w:val="Subsection"/>
        <w:rPr>
          <w:snapToGrid w:val="0"/>
        </w:rPr>
      </w:pPr>
      <w:r>
        <w:rPr>
          <w:snapToGrid w:val="0"/>
        </w:rPr>
        <w:tab/>
        <w:t>(1)</w:t>
      </w:r>
      <w:r>
        <w:rPr>
          <w:snapToGrid w:val="0"/>
        </w:rPr>
        <w:tab/>
        <w:t xml:space="preserve">Where any incorporated body or company is trading as a builder, and, not being exempted under the provisions of section 4(2)(iii) of the Act, is required under the provisions of </w:t>
      </w:r>
      <w:r>
        <w:rPr>
          <w:snapToGrid w:val="0"/>
        </w:rPr>
        <w:lastRenderedPageBreak/>
        <w:t>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Repealed in Gazette 29 Aug 1986 p. 3205.]</w:t>
      </w:r>
    </w:p>
    <w:p>
      <w:pPr>
        <w:pStyle w:val="Ednotedivision"/>
      </w:pPr>
      <w:r>
        <w:t>[Heading deleted in Gazette 31 Jul 2001 p. 3940.]</w:t>
      </w:r>
    </w:p>
    <w:p>
      <w:pPr>
        <w:pStyle w:val="Heading5"/>
        <w:rPr>
          <w:snapToGrid w:val="0"/>
        </w:rPr>
      </w:pPr>
      <w:bookmarkStart w:id="17" w:name="_Toc389653581"/>
      <w:r>
        <w:rPr>
          <w:rStyle w:val="CharSectno"/>
        </w:rPr>
        <w:t>4</w:t>
      </w:r>
      <w:r>
        <w:rPr>
          <w:snapToGrid w:val="0"/>
        </w:rPr>
        <w:t>.</w:t>
      </w:r>
      <w:r>
        <w:rPr>
          <w:snapToGrid w:val="0"/>
        </w:rPr>
        <w:tab/>
        <w:t>Meetings of the Board</w:t>
      </w:r>
      <w:bookmarkEnd w:id="17"/>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18" w:name="_Toc389653582"/>
      <w:r>
        <w:rPr>
          <w:rStyle w:val="CharSectno"/>
        </w:rPr>
        <w:t>6</w:t>
      </w:r>
      <w:r>
        <w:rPr>
          <w:snapToGrid w:val="0"/>
        </w:rPr>
        <w:t>.</w:t>
      </w:r>
      <w:r>
        <w:rPr>
          <w:snapToGrid w:val="0"/>
        </w:rPr>
        <w:tab/>
        <w:t>Adjournment</w:t>
      </w:r>
      <w:bookmarkEnd w:id="18"/>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r>
        <w:t>[Heading deleted in Gazette 31 Jul 2001 p. 3940.]</w:t>
      </w:r>
    </w:p>
    <w:p>
      <w:pPr>
        <w:pStyle w:val="Ednotesection"/>
      </w:pPr>
      <w:r>
        <w:t>[</w:t>
      </w:r>
      <w:r>
        <w:rPr>
          <w:b/>
        </w:rPr>
        <w:t>6A.</w:t>
      </w:r>
      <w:r>
        <w:tab/>
        <w:t>Repealed in Gazette 30 Dec 1983 p. 5135.]</w:t>
      </w:r>
    </w:p>
    <w:p>
      <w:pPr>
        <w:pStyle w:val="Ednotedivision"/>
      </w:pPr>
      <w:r>
        <w:t>[Heading deleted in Gazette 31 Jul 2001 p. 3940.]</w:t>
      </w:r>
    </w:p>
    <w:p>
      <w:pPr>
        <w:pStyle w:val="Heading5"/>
        <w:rPr>
          <w:snapToGrid w:val="0"/>
        </w:rPr>
      </w:pPr>
      <w:bookmarkStart w:id="19" w:name="_Toc389653583"/>
      <w:r>
        <w:rPr>
          <w:rStyle w:val="CharSectno"/>
        </w:rPr>
        <w:t>7</w:t>
      </w:r>
      <w:r>
        <w:rPr>
          <w:snapToGrid w:val="0"/>
        </w:rPr>
        <w:t>.</w:t>
      </w:r>
      <w:r>
        <w:rPr>
          <w:snapToGrid w:val="0"/>
        </w:rPr>
        <w:tab/>
        <w:t>Register of Builders</w:t>
      </w:r>
      <w:bookmarkEnd w:id="19"/>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20" w:name="_Toc389653584"/>
      <w:r>
        <w:rPr>
          <w:rStyle w:val="CharSectno"/>
        </w:rPr>
        <w:t>8</w:t>
      </w:r>
      <w:r>
        <w:rPr>
          <w:snapToGrid w:val="0"/>
        </w:rPr>
        <w:t>.</w:t>
      </w:r>
      <w:r>
        <w:rPr>
          <w:snapToGrid w:val="0"/>
        </w:rPr>
        <w:tab/>
        <w:t>Application for registration</w:t>
      </w:r>
      <w:bookmarkEnd w:id="20"/>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21" w:name="_Toc389653585"/>
      <w:r>
        <w:rPr>
          <w:rStyle w:val="CharSectno"/>
        </w:rPr>
        <w:t>8A</w:t>
      </w:r>
      <w:r>
        <w:rPr>
          <w:snapToGrid w:val="0"/>
        </w:rPr>
        <w:t>.</w:t>
      </w:r>
      <w:r>
        <w:rPr>
          <w:snapToGrid w:val="0"/>
        </w:rPr>
        <w:tab/>
        <w:t>Application under section 4(1a)</w:t>
      </w:r>
      <w:bookmarkEnd w:id="21"/>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22" w:name="_Toc389653586"/>
      <w:r>
        <w:rPr>
          <w:rStyle w:val="CharSectno"/>
        </w:rPr>
        <w:t>8B</w:t>
      </w:r>
      <w:r>
        <w:rPr>
          <w:snapToGrid w:val="0"/>
        </w:rPr>
        <w:t>.</w:t>
      </w:r>
      <w:r>
        <w:rPr>
          <w:snapToGrid w:val="0"/>
        </w:rPr>
        <w:tab/>
        <w:t>Application for partnership to be registered</w:t>
      </w:r>
      <w:bookmarkEnd w:id="22"/>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23" w:name="_Toc389653587"/>
      <w:r>
        <w:rPr>
          <w:rStyle w:val="CharSectno"/>
        </w:rPr>
        <w:t>8C</w:t>
      </w:r>
      <w:r>
        <w:rPr>
          <w:snapToGrid w:val="0"/>
        </w:rPr>
        <w:t>.</w:t>
      </w:r>
      <w:r>
        <w:rPr>
          <w:snapToGrid w:val="0"/>
        </w:rPr>
        <w:tab/>
        <w:t>Application for body corporate to be registered</w:t>
      </w:r>
      <w:bookmarkEnd w:id="23"/>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24" w:name="_Toc389653588"/>
      <w:r>
        <w:rPr>
          <w:rStyle w:val="CharSectno"/>
        </w:rPr>
        <w:t>8D</w:t>
      </w:r>
      <w:r>
        <w:rPr>
          <w:snapToGrid w:val="0"/>
        </w:rPr>
        <w:t>.</w:t>
      </w:r>
      <w:r>
        <w:rPr>
          <w:snapToGrid w:val="0"/>
        </w:rPr>
        <w:tab/>
        <w:t>Statutory declaration to be completed</w:t>
      </w:r>
      <w:bookmarkEnd w:id="24"/>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25" w:name="_Toc389653589"/>
      <w:r>
        <w:rPr>
          <w:rStyle w:val="CharSectno"/>
        </w:rPr>
        <w:t>8E</w:t>
      </w:r>
      <w:r>
        <w:t>.</w:t>
      </w:r>
      <w:r>
        <w:tab/>
        <w:t>Prescribed manner of certifying payment of fee under section 4A(1)(c)(iii)</w:t>
      </w:r>
      <w:bookmarkEnd w:id="25"/>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26" w:name="_Toc389653590"/>
      <w:r>
        <w:rPr>
          <w:rStyle w:val="CharSectno"/>
        </w:rPr>
        <w:t>8F</w:t>
      </w:r>
      <w:r>
        <w:t>.</w:t>
      </w:r>
      <w:r>
        <w:tab/>
        <w:t>Prescribed period for furnishing particulars and remitting fee to Board under section 4B(2)</w:t>
      </w:r>
      <w:bookmarkEnd w:id="26"/>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27" w:name="_Toc389653591"/>
      <w:r>
        <w:rPr>
          <w:rStyle w:val="CharSectno"/>
        </w:rPr>
        <w:t>8G</w:t>
      </w:r>
      <w:r>
        <w:t>.</w:t>
      </w:r>
      <w:r>
        <w:tab/>
        <w:t>Prescribed particulars under section 4B(2)(a)</w:t>
      </w:r>
      <w:bookmarkEnd w:id="27"/>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del w:id="28" w:author="Master Repository Process" w:date="2021-07-31T10:14:00Z">
        <w:r>
          <w:rPr>
            <w:b/>
          </w:rPr>
          <w:delText>“</w:delText>
        </w:r>
      </w:del>
      <w:r>
        <w:rPr>
          <w:rStyle w:val="CharDefText"/>
        </w:rPr>
        <w:t>constructed</w:t>
      </w:r>
      <w:del w:id="29" w:author="Master Repository Process" w:date="2021-07-31T10:14:00Z">
        <w:r>
          <w:rPr>
            <w:b/>
          </w:rPr>
          <w:delText>”</w:delText>
        </w:r>
      </w:del>
      <w:r>
        <w:t xml:space="preserve"> includes altered, repaired, added to and improved;</w:t>
      </w:r>
    </w:p>
    <w:p>
      <w:pPr>
        <w:pStyle w:val="Defstart"/>
      </w:pPr>
      <w:r>
        <w:tab/>
      </w:r>
      <w:del w:id="30" w:author="Master Repository Process" w:date="2021-07-31T10:14:00Z">
        <w:r>
          <w:rPr>
            <w:b/>
          </w:rPr>
          <w:delText>“</w:delText>
        </w:r>
      </w:del>
      <w:r>
        <w:rPr>
          <w:rStyle w:val="CharDefText"/>
        </w:rPr>
        <w:t>policy of home indemnity insurance</w:t>
      </w:r>
      <w:del w:id="31" w:author="Master Repository Process" w:date="2021-07-31T10:14:00Z">
        <w:r>
          <w:rPr>
            <w:b/>
          </w:rPr>
          <w:delText>”</w:delText>
        </w:r>
      </w:del>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Repealed in Gazette 31 Jul 2001 p. 3937.]</w:t>
      </w:r>
    </w:p>
    <w:p>
      <w:pPr>
        <w:pStyle w:val="Heading5"/>
        <w:rPr>
          <w:snapToGrid w:val="0"/>
        </w:rPr>
      </w:pPr>
      <w:bookmarkStart w:id="32" w:name="_Toc389653592"/>
      <w:r>
        <w:rPr>
          <w:rStyle w:val="CharSectno"/>
        </w:rPr>
        <w:t>10</w:t>
      </w:r>
      <w:r>
        <w:rPr>
          <w:snapToGrid w:val="0"/>
        </w:rPr>
        <w:t>.</w:t>
      </w:r>
      <w:r>
        <w:rPr>
          <w:snapToGrid w:val="0"/>
        </w:rPr>
        <w:tab/>
        <w:t>Course of training and study</w:t>
      </w:r>
      <w:bookmarkEnd w:id="32"/>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Repealed in Gazette 31 Jul 2001 p. 3937.]</w:t>
      </w:r>
    </w:p>
    <w:p>
      <w:pPr>
        <w:pStyle w:val="Ednotedivision"/>
      </w:pPr>
      <w:r>
        <w:t>[Heading deleted in Gazette 31 Jul 2001 p. 3937.]</w:t>
      </w:r>
    </w:p>
    <w:p>
      <w:pPr>
        <w:pStyle w:val="Ednotesection"/>
        <w:ind w:left="890" w:hanging="890"/>
      </w:pPr>
      <w:r>
        <w:t>[</w:t>
      </w:r>
      <w:r>
        <w:rPr>
          <w:b/>
        </w:rPr>
        <w:t>13.</w:t>
      </w:r>
      <w:r>
        <w:tab/>
        <w:t>Repealed in Gazette 31 Jul 2001 p. 3937.]</w:t>
      </w:r>
    </w:p>
    <w:p>
      <w:pPr>
        <w:pStyle w:val="Ednotedivision"/>
      </w:pPr>
      <w:r>
        <w:t>[Heading deleted in Gazette 31 Jul 2001 p. 3940.]</w:t>
      </w:r>
    </w:p>
    <w:p>
      <w:pPr>
        <w:pStyle w:val="Heading5"/>
        <w:rPr>
          <w:snapToGrid w:val="0"/>
        </w:rPr>
      </w:pPr>
      <w:bookmarkStart w:id="33" w:name="_Toc389653593"/>
      <w:r>
        <w:rPr>
          <w:rStyle w:val="CharSectno"/>
        </w:rPr>
        <w:t>14</w:t>
      </w:r>
      <w:r>
        <w:rPr>
          <w:snapToGrid w:val="0"/>
        </w:rPr>
        <w:t>.</w:t>
      </w:r>
      <w:r>
        <w:rPr>
          <w:snapToGrid w:val="0"/>
        </w:rPr>
        <w:tab/>
        <w:t>Board may grant temporary licences</w:t>
      </w:r>
      <w:bookmarkEnd w:id="33"/>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34" w:name="_Toc389653594"/>
      <w:r>
        <w:rPr>
          <w:rStyle w:val="CharSectno"/>
        </w:rPr>
        <w:t>15</w:t>
      </w:r>
      <w:r>
        <w:rPr>
          <w:snapToGrid w:val="0"/>
        </w:rPr>
        <w:t>.</w:t>
      </w:r>
      <w:r>
        <w:rPr>
          <w:snapToGrid w:val="0"/>
        </w:rPr>
        <w:tab/>
        <w:t>Application for temporary licence</w:t>
      </w:r>
      <w:bookmarkEnd w:id="34"/>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35" w:name="_Toc389653595"/>
      <w:r>
        <w:rPr>
          <w:rStyle w:val="CharSectno"/>
        </w:rPr>
        <w:t>16</w:t>
      </w:r>
      <w:r>
        <w:rPr>
          <w:snapToGrid w:val="0"/>
        </w:rPr>
        <w:t>.</w:t>
      </w:r>
      <w:r>
        <w:rPr>
          <w:snapToGrid w:val="0"/>
        </w:rPr>
        <w:tab/>
        <w:t>Temporary licence may contain conditions</w:t>
      </w:r>
      <w:bookmarkEnd w:id="35"/>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Repealed in Gazette 31 Jul 2001 p. 3937.]</w:t>
      </w:r>
    </w:p>
    <w:p>
      <w:pPr>
        <w:pStyle w:val="Ednotedivision"/>
      </w:pPr>
      <w:r>
        <w:t>[Heading deleted in Gazette 31 Jul 2001 p. 3940.]</w:t>
      </w:r>
    </w:p>
    <w:p>
      <w:pPr>
        <w:pStyle w:val="Heading5"/>
        <w:rPr>
          <w:snapToGrid w:val="0"/>
        </w:rPr>
      </w:pPr>
      <w:bookmarkStart w:id="36" w:name="_Toc389653596"/>
      <w:r>
        <w:rPr>
          <w:rStyle w:val="CharSectno"/>
        </w:rPr>
        <w:t>17</w:t>
      </w:r>
      <w:r>
        <w:rPr>
          <w:snapToGrid w:val="0"/>
        </w:rPr>
        <w:t>.</w:t>
      </w:r>
      <w:r>
        <w:rPr>
          <w:snapToGrid w:val="0"/>
        </w:rPr>
        <w:tab/>
        <w:t>Fees</w:t>
      </w:r>
      <w:bookmarkEnd w:id="36"/>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37" w:name="_Toc389653597"/>
      <w:r>
        <w:rPr>
          <w:rStyle w:val="CharSectno"/>
        </w:rPr>
        <w:t>18</w:t>
      </w:r>
      <w:r>
        <w:rPr>
          <w:snapToGrid w:val="0"/>
        </w:rPr>
        <w:t>.</w:t>
      </w:r>
      <w:r>
        <w:rPr>
          <w:snapToGrid w:val="0"/>
        </w:rPr>
        <w:tab/>
        <w:t>Threshold price for construction of building by unregistered person</w:t>
      </w:r>
      <w:bookmarkEnd w:id="37"/>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38" w:name="_Toc389653598"/>
      <w:r>
        <w:rPr>
          <w:rStyle w:val="CharSectno"/>
        </w:rPr>
        <w:t>19</w:t>
      </w:r>
      <w:r>
        <w:t>.</w:t>
      </w:r>
      <w:r>
        <w:tab/>
        <w:t>Prescribed fee for complaint or application to Disputes Tribunal (section 34A)</w:t>
      </w:r>
      <w:bookmarkEnd w:id="38"/>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del w:id="39" w:author="Master Repository Process" w:date="2021-07-31T10:14:00Z">
        <w:r>
          <w:rPr>
            <w:b/>
          </w:rPr>
          <w:delText>“</w:delText>
        </w:r>
      </w:del>
      <w:r>
        <w:rPr>
          <w:rStyle w:val="CharDefText"/>
        </w:rPr>
        <w:t>financially disadvantaged person</w:t>
      </w:r>
      <w:del w:id="40" w:author="Master Repository Process" w:date="2021-07-31T10:14:00Z">
        <w:r>
          <w:rPr>
            <w:b/>
          </w:rPr>
          <w:delText>”</w:delText>
        </w:r>
      </w:del>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41" w:name="_Toc389653599"/>
      <w:r>
        <w:rPr>
          <w:rStyle w:val="CharSectno"/>
        </w:rPr>
        <w:t>20</w:t>
      </w:r>
      <w:r>
        <w:t>.</w:t>
      </w:r>
      <w:r>
        <w:tab/>
        <w:t>Board to keep register of ineligible persons</w:t>
      </w:r>
      <w:bookmarkEnd w:id="41"/>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42" w:name="_Toc389653600"/>
      <w:r>
        <w:rPr>
          <w:rStyle w:val="CharSectno"/>
        </w:rPr>
        <w:t>21</w:t>
      </w:r>
      <w:r>
        <w:t>.</w:t>
      </w:r>
      <w:r>
        <w:tab/>
        <w:t>Prescribed amount of maximum fine under section 13A</w:t>
      </w:r>
      <w:bookmarkEnd w:id="42"/>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43" w:name="_Toc389653601"/>
      <w:r>
        <w:rPr>
          <w:rStyle w:val="CharSectno"/>
        </w:rPr>
        <w:t>22</w:t>
      </w:r>
      <w:r>
        <w:t>.</w:t>
      </w:r>
      <w:r>
        <w:tab/>
        <w:t>Prescribed offences and modified penalties (section 20B(2) and (4))</w:t>
      </w:r>
      <w:bookmarkEnd w:id="43"/>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44" w:name="_Toc389653602"/>
      <w:r>
        <w:rPr>
          <w:rStyle w:val="CharSectno"/>
        </w:rPr>
        <w:t>23</w:t>
      </w:r>
      <w:r>
        <w:t>.</w:t>
      </w:r>
      <w:r>
        <w:tab/>
        <w:t>Prescribed form of preliminary notice under section 12A(3)</w:t>
      </w:r>
      <w:bookmarkEnd w:id="44"/>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45" w:name="_Toc389653603"/>
      <w:r>
        <w:rPr>
          <w:rStyle w:val="CharSectno"/>
        </w:rPr>
        <w:t>24</w:t>
      </w:r>
      <w:r>
        <w:t>.</w:t>
      </w:r>
      <w:r>
        <w:tab/>
        <w:t>Prescribed form of infringement notice under section 20B(3)</w:t>
      </w:r>
      <w:bookmarkEnd w:id="45"/>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46" w:name="_Toc389653604"/>
      <w:r>
        <w:rPr>
          <w:rStyle w:val="CharSectno"/>
        </w:rPr>
        <w:t>25</w:t>
      </w:r>
      <w:r>
        <w:t>.</w:t>
      </w:r>
      <w:r>
        <w:tab/>
        <w:t>Prescribed form of notice withdrawing infringement notice under section 20B(7)</w:t>
      </w:r>
      <w:bookmarkEnd w:id="46"/>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7" w:name="_Toc389653605"/>
      <w:bookmarkStart w:id="48" w:name="_Toc389653572"/>
      <w:r>
        <w:rPr>
          <w:rStyle w:val="CharSchNo"/>
        </w:rPr>
        <w:t>First Appendix</w:t>
      </w:r>
      <w:bookmarkEnd w:id="47"/>
      <w:bookmarkEnd w:id="48"/>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49" w:author="Master Repository Process" w:date="2021-07-31T10:14:00Z">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50" w:author="Master Repository Process" w:date="2021-07-31T10:14:00Z">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[Form Nos. 4</w:t>
      </w:r>
      <w:r>
        <w:noBreakHyphen/>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51" w:author="Master Repository Process" w:date="2021-07-31T10:14:00Z">
              <w:r>
                <w:rPr>
                  <w:noProof/>
                </w:rPr>
                <w:drawing>
                  <wp:inline distT="0" distB="0" distL="0" distR="0">
                    <wp:extent cx="1238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52" w:author="Master Repository Process" w:date="2021-07-31T10:14:00Z">
              <w:r>
                <w:rPr>
                  <w:noProof/>
                </w:rPr>
                <w:drawing>
                  <wp:inline distT="0" distB="0" distL="0" distR="0">
                    <wp:extent cx="1238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53" w:name="_Toc389653573"/>
      <w:bookmarkStart w:id="54" w:name="_Toc389653606"/>
      <w:r>
        <w:rPr>
          <w:rStyle w:val="CharSchNo"/>
        </w:rPr>
        <w:t>Second Appendix</w:t>
      </w:r>
      <w:bookmarkEnd w:id="53"/>
      <w:ins w:id="55" w:author="Master Repository Process" w:date="2021-07-31T10:14:00Z">
        <w:r>
          <w:t> — </w:t>
        </w:r>
        <w:r>
          <w:rPr>
            <w:rStyle w:val="CharSchText"/>
          </w:rPr>
          <w:t>Fees</w:t>
        </w:r>
      </w:ins>
      <w:bookmarkEnd w:id="54"/>
    </w:p>
    <w:p>
      <w:pPr>
        <w:pStyle w:val="yFootnoteheading"/>
        <w:rPr>
          <w:del w:id="56" w:author="Master Repository Process" w:date="2021-07-31T10:14:00Z"/>
        </w:rPr>
      </w:pPr>
      <w:r>
        <w:tab/>
        <w:t xml:space="preserve">[Heading inserted in Gazette </w:t>
      </w:r>
      <w:del w:id="57" w:author="Master Repository Process" w:date="2021-07-31T10:14:00Z">
        <w:r>
          <w:delText>15</w:delText>
        </w:r>
      </w:del>
      <w:ins w:id="58" w:author="Master Repository Process" w:date="2021-07-31T10:14:00Z">
        <w:r>
          <w:t>17</w:t>
        </w:r>
      </w:ins>
      <w:r>
        <w:t> Jun </w:t>
      </w:r>
      <w:del w:id="59" w:author="Master Repository Process" w:date="2021-07-31T10:14:00Z">
        <w:r>
          <w:delText>2007</w:delText>
        </w:r>
      </w:del>
      <w:ins w:id="60" w:author="Master Repository Process" w:date="2021-07-31T10:14:00Z">
        <w:r>
          <w:t>2008</w:t>
        </w:r>
      </w:ins>
      <w:r>
        <w:t xml:space="preserve"> p. </w:t>
      </w:r>
      <w:del w:id="61" w:author="Master Repository Process" w:date="2021-07-31T10:14:00Z">
        <w:r>
          <w:delText>2763.]</w:delText>
        </w:r>
      </w:del>
    </w:p>
    <w:p>
      <w:pPr>
        <w:pStyle w:val="yHeading2"/>
        <w:rPr>
          <w:del w:id="62" w:author="Master Repository Process" w:date="2021-07-31T10:14:00Z"/>
        </w:rPr>
      </w:pPr>
      <w:bookmarkStart w:id="63" w:name="_Toc389653574"/>
      <w:del w:id="64" w:author="Master Repository Process" w:date="2021-07-31T10:14:00Z">
        <w:r>
          <w:rPr>
            <w:rStyle w:val="CharSchText"/>
          </w:rPr>
          <w:delText>Fees</w:delText>
        </w:r>
        <w:bookmarkEnd w:id="63"/>
      </w:del>
    </w:p>
    <w:p>
      <w:pPr>
        <w:pStyle w:val="yFootnoteheading"/>
        <w:spacing w:after="60"/>
      </w:pPr>
      <w:del w:id="65" w:author="Master Repository Process" w:date="2021-07-31T10:14:00Z">
        <w:r>
          <w:tab/>
          <w:delText>[Heading inserted in Gazette 15 Jun 2007 p. 2763</w:delText>
        </w:r>
      </w:del>
      <w:ins w:id="66" w:author="Master Repository Process" w:date="2021-07-31T10:14:00Z">
        <w:r>
          <w:t>2545</w:t>
        </w:r>
      </w:ins>
      <w:r>
        <w:t>.]</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spacing w:before="0"/>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spacing w:before="0"/>
              <w:jc w:val="center"/>
            </w:pPr>
            <w:r>
              <w:rPr>
                <w:b/>
                <w:bCs/>
              </w:rPr>
              <w:t>Description of circumstance</w:t>
            </w:r>
          </w:p>
        </w:tc>
        <w:tc>
          <w:tcPr>
            <w:tcW w:w="779" w:type="dxa"/>
            <w:tcBorders>
              <w:top w:val="single" w:sz="4" w:space="0" w:color="auto"/>
              <w:bottom w:val="single" w:sz="4" w:space="0" w:color="auto"/>
            </w:tcBorders>
          </w:tcPr>
          <w:p>
            <w:pPr>
              <w:pStyle w:val="yTable"/>
              <w:spacing w:before="0"/>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spacing w:before="0"/>
            </w:pPr>
            <w:r>
              <w:t>1.</w:t>
            </w:r>
            <w:r>
              <w:tab/>
              <w:t>s. 4(1a)</w:t>
            </w:r>
            <w:r>
              <w:br/>
            </w:r>
            <w:r>
              <w:tab/>
              <w:t>r. 8A</w:t>
            </w:r>
          </w:p>
        </w:tc>
        <w:tc>
          <w:tcPr>
            <w:tcW w:w="4289" w:type="dxa"/>
            <w:tcBorders>
              <w:top w:val="single" w:sz="4" w:space="0" w:color="auto"/>
            </w:tcBorders>
          </w:tcPr>
          <w:p>
            <w:pPr>
              <w:pStyle w:val="yTable"/>
              <w:spacing w:before="0"/>
            </w:pPr>
            <w:r>
              <w:t xml:space="preserve">On an application, by an unregistered person, for an authorisation to construct a specified building </w:t>
            </w:r>
          </w:p>
        </w:tc>
        <w:tc>
          <w:tcPr>
            <w:tcW w:w="779" w:type="dxa"/>
            <w:tcBorders>
              <w:top w:val="single" w:sz="4" w:space="0" w:color="auto"/>
            </w:tcBorders>
          </w:tcPr>
          <w:p>
            <w:pPr>
              <w:pStyle w:val="yTable"/>
              <w:spacing w:before="0"/>
            </w:pPr>
            <w:r>
              <w:br/>
            </w:r>
            <w:r>
              <w:br/>
            </w:r>
            <w:del w:id="67" w:author="Master Repository Process" w:date="2021-07-31T10:14:00Z">
              <w:r>
                <w:delText>255</w:delText>
              </w:r>
            </w:del>
            <w:ins w:id="68" w:author="Master Repository Process" w:date="2021-07-31T10:14:00Z">
              <w:r>
                <w:t>264</w:t>
              </w:r>
            </w:ins>
          </w:p>
        </w:tc>
      </w:tr>
      <w:tr>
        <w:trPr>
          <w:jc w:val="center"/>
        </w:trPr>
        <w:tc>
          <w:tcPr>
            <w:tcW w:w="1668" w:type="dxa"/>
          </w:tcPr>
          <w:p>
            <w:pPr>
              <w:pStyle w:val="yTable"/>
              <w:tabs>
                <w:tab w:val="left" w:pos="307"/>
              </w:tabs>
              <w:spacing w:before="0"/>
            </w:pPr>
            <w:r>
              <w:t>2.</w:t>
            </w:r>
            <w:r>
              <w:tab/>
              <w:t>s. 9(6)(a)</w:t>
            </w:r>
          </w:p>
        </w:tc>
        <w:tc>
          <w:tcPr>
            <w:tcW w:w="4289" w:type="dxa"/>
          </w:tcPr>
          <w:p>
            <w:pPr>
              <w:pStyle w:val="yTable"/>
              <w:spacing w:before="0"/>
            </w:pPr>
            <w:r>
              <w:t>To obtain from the registrar a list of the names and addresses of all persons registered in the register</w:t>
            </w:r>
          </w:p>
        </w:tc>
        <w:tc>
          <w:tcPr>
            <w:tcW w:w="779" w:type="dxa"/>
          </w:tcPr>
          <w:p>
            <w:pPr>
              <w:pStyle w:val="yTable"/>
              <w:spacing w:before="0"/>
            </w:pPr>
            <w:r>
              <w:br/>
            </w:r>
            <w:r>
              <w:br/>
            </w:r>
            <w:del w:id="69" w:author="Master Repository Process" w:date="2021-07-31T10:14:00Z">
              <w:r>
                <w:delText>32</w:delText>
              </w:r>
            </w:del>
            <w:ins w:id="70" w:author="Master Repository Process" w:date="2021-07-31T10:14:00Z">
              <w:r>
                <w:t>33</w:t>
              </w:r>
            </w:ins>
          </w:p>
        </w:tc>
      </w:tr>
      <w:tr>
        <w:trPr>
          <w:jc w:val="center"/>
        </w:trPr>
        <w:tc>
          <w:tcPr>
            <w:tcW w:w="1668" w:type="dxa"/>
          </w:tcPr>
          <w:p>
            <w:pPr>
              <w:pStyle w:val="yTable"/>
              <w:tabs>
                <w:tab w:val="left" w:pos="307"/>
              </w:tabs>
              <w:spacing w:before="0"/>
            </w:pPr>
            <w:r>
              <w:t>3.</w:t>
            </w:r>
            <w:r>
              <w:tab/>
              <w:t>s. 9(6)(b)</w:t>
            </w:r>
          </w:p>
        </w:tc>
        <w:tc>
          <w:tcPr>
            <w:tcW w:w="4289" w:type="dxa"/>
          </w:tcPr>
          <w:p>
            <w:pPr>
              <w:pStyle w:val="yTable"/>
              <w:spacing w:before="0"/>
            </w:pPr>
            <w:r>
              <w:t>To obtain from the registrar a certificate as to the registration or non</w:t>
            </w:r>
            <w:r>
              <w:noBreakHyphen/>
              <w:t>registration of a named person on a specific date or during a specific period</w:t>
            </w:r>
          </w:p>
        </w:tc>
        <w:tc>
          <w:tcPr>
            <w:tcW w:w="779" w:type="dxa"/>
          </w:tcPr>
          <w:p>
            <w:pPr>
              <w:pStyle w:val="yTable"/>
              <w:spacing w:before="0"/>
            </w:pPr>
            <w:r>
              <w:br/>
            </w:r>
            <w:r>
              <w:br/>
            </w:r>
            <w:r>
              <w:br/>
            </w:r>
            <w:del w:id="71" w:author="Master Repository Process" w:date="2021-07-31T10:14:00Z">
              <w:r>
                <w:delText>19</w:delText>
              </w:r>
            </w:del>
            <w:ins w:id="72" w:author="Master Repository Process" w:date="2021-07-31T10:14:00Z">
              <w:r>
                <w:t>20</w:t>
              </w:r>
            </w:ins>
          </w:p>
        </w:tc>
      </w:tr>
      <w:tr>
        <w:trPr>
          <w:jc w:val="center"/>
        </w:trPr>
        <w:tc>
          <w:tcPr>
            <w:tcW w:w="1668" w:type="dxa"/>
          </w:tcPr>
          <w:p>
            <w:pPr>
              <w:pStyle w:val="yTable"/>
              <w:tabs>
                <w:tab w:val="left" w:pos="307"/>
              </w:tabs>
              <w:spacing w:before="0"/>
            </w:pPr>
            <w:r>
              <w:t>4.</w:t>
            </w:r>
            <w:r>
              <w:tab/>
              <w:t>s. 9A(1)(e)</w:t>
            </w:r>
          </w:p>
        </w:tc>
        <w:tc>
          <w:tcPr>
            <w:tcW w:w="4289" w:type="dxa"/>
          </w:tcPr>
          <w:p>
            <w:pPr>
              <w:pStyle w:val="yTable"/>
              <w:spacing w:before="0"/>
            </w:pPr>
            <w:r>
              <w:t>For an individual who is an architect, engineer etc. with 5 years experience to be registered under the Act</w:t>
            </w:r>
          </w:p>
        </w:tc>
        <w:tc>
          <w:tcPr>
            <w:tcW w:w="779" w:type="dxa"/>
          </w:tcPr>
          <w:p>
            <w:pPr>
              <w:pStyle w:val="yTable"/>
              <w:spacing w:before="0"/>
            </w:pPr>
            <w:r>
              <w:br/>
            </w:r>
            <w:r>
              <w:br/>
            </w:r>
            <w:del w:id="73" w:author="Master Repository Process" w:date="2021-07-31T10:14:00Z">
              <w:r>
                <w:delText>245</w:delText>
              </w:r>
            </w:del>
            <w:ins w:id="74" w:author="Master Repository Process" w:date="2021-07-31T10:14:00Z">
              <w:r>
                <w:t>254</w:t>
              </w:r>
            </w:ins>
          </w:p>
        </w:tc>
      </w:tr>
      <w:tr>
        <w:trPr>
          <w:jc w:val="center"/>
        </w:trPr>
        <w:tc>
          <w:tcPr>
            <w:tcW w:w="1668" w:type="dxa"/>
          </w:tcPr>
          <w:p>
            <w:pPr>
              <w:pStyle w:val="yTable"/>
              <w:tabs>
                <w:tab w:val="left" w:pos="307"/>
              </w:tabs>
              <w:spacing w:before="0"/>
            </w:pPr>
            <w:r>
              <w:t>5.</w:t>
            </w:r>
            <w:r>
              <w:tab/>
              <w:t>s. 10(1)(a)</w:t>
            </w:r>
          </w:p>
        </w:tc>
        <w:tc>
          <w:tcPr>
            <w:tcW w:w="4289" w:type="dxa"/>
          </w:tcPr>
          <w:p>
            <w:pPr>
              <w:pStyle w:val="yTable"/>
              <w:spacing w:before="0"/>
            </w:pPr>
            <w:r>
              <w:t>For an individual to be registered under the Act</w:t>
            </w:r>
          </w:p>
        </w:tc>
        <w:tc>
          <w:tcPr>
            <w:tcW w:w="779" w:type="dxa"/>
          </w:tcPr>
          <w:p>
            <w:pPr>
              <w:pStyle w:val="yTable"/>
              <w:spacing w:before="0"/>
            </w:pPr>
            <w:r>
              <w:br/>
            </w:r>
            <w:del w:id="75" w:author="Master Repository Process" w:date="2021-07-31T10:14:00Z">
              <w:r>
                <w:delText>245</w:delText>
              </w:r>
            </w:del>
            <w:ins w:id="76" w:author="Master Repository Process" w:date="2021-07-31T10:14:00Z">
              <w:r>
                <w:t>254</w:t>
              </w:r>
            </w:ins>
          </w:p>
        </w:tc>
      </w:tr>
      <w:tr>
        <w:trPr>
          <w:jc w:val="center"/>
        </w:trPr>
        <w:tc>
          <w:tcPr>
            <w:tcW w:w="1668" w:type="dxa"/>
          </w:tcPr>
          <w:p>
            <w:pPr>
              <w:pStyle w:val="yTable"/>
              <w:tabs>
                <w:tab w:val="left" w:pos="307"/>
              </w:tabs>
              <w:spacing w:before="0"/>
            </w:pPr>
            <w:r>
              <w:t>6.</w:t>
            </w:r>
            <w:r>
              <w:tab/>
              <w:t>s. 10(2)(a)</w:t>
            </w:r>
            <w:r>
              <w:br/>
            </w:r>
            <w:r>
              <w:tab/>
              <w:t>r. 8B(2)</w:t>
            </w:r>
          </w:p>
        </w:tc>
        <w:tc>
          <w:tcPr>
            <w:tcW w:w="4289" w:type="dxa"/>
          </w:tcPr>
          <w:p>
            <w:pPr>
              <w:pStyle w:val="yTable"/>
              <w:spacing w:before="0"/>
            </w:pPr>
            <w:r>
              <w:t>For a partnership to be registered under the Act</w:t>
            </w:r>
          </w:p>
        </w:tc>
        <w:tc>
          <w:tcPr>
            <w:tcW w:w="779" w:type="dxa"/>
          </w:tcPr>
          <w:p>
            <w:pPr>
              <w:pStyle w:val="yTable"/>
              <w:spacing w:before="0"/>
            </w:pPr>
            <w:r>
              <w:br/>
            </w:r>
            <w:del w:id="77" w:author="Master Repository Process" w:date="2021-07-31T10:14:00Z">
              <w:r>
                <w:delText>185</w:delText>
              </w:r>
            </w:del>
            <w:ins w:id="78" w:author="Master Repository Process" w:date="2021-07-31T10:14:00Z">
              <w:r>
                <w:t>191</w:t>
              </w:r>
            </w:ins>
          </w:p>
        </w:tc>
      </w:tr>
      <w:tr>
        <w:trPr>
          <w:jc w:val="center"/>
        </w:trPr>
        <w:tc>
          <w:tcPr>
            <w:tcW w:w="1668" w:type="dxa"/>
          </w:tcPr>
          <w:p>
            <w:pPr>
              <w:pStyle w:val="yTable"/>
              <w:tabs>
                <w:tab w:val="left" w:pos="307"/>
              </w:tabs>
              <w:spacing w:before="0"/>
            </w:pPr>
            <w:r>
              <w:t>7.</w:t>
            </w:r>
            <w:r>
              <w:tab/>
              <w:t>s. 10(2)(a)</w:t>
            </w:r>
            <w:r>
              <w:br/>
            </w:r>
            <w:r>
              <w:tab/>
              <w:t>r. 8C(2)</w:t>
            </w:r>
          </w:p>
        </w:tc>
        <w:tc>
          <w:tcPr>
            <w:tcW w:w="4289" w:type="dxa"/>
          </w:tcPr>
          <w:p>
            <w:pPr>
              <w:pStyle w:val="yTable"/>
              <w:spacing w:before="0"/>
            </w:pPr>
            <w:r>
              <w:t>For a company or other body corporate to be registered under the Act</w:t>
            </w:r>
          </w:p>
        </w:tc>
        <w:tc>
          <w:tcPr>
            <w:tcW w:w="779" w:type="dxa"/>
          </w:tcPr>
          <w:p>
            <w:pPr>
              <w:pStyle w:val="yTable"/>
              <w:spacing w:before="0"/>
            </w:pPr>
            <w:r>
              <w:br/>
            </w:r>
            <w:del w:id="79" w:author="Master Repository Process" w:date="2021-07-31T10:14:00Z">
              <w:r>
                <w:delText>245</w:delText>
              </w:r>
            </w:del>
            <w:ins w:id="80" w:author="Master Repository Process" w:date="2021-07-31T10:14:00Z">
              <w:r>
                <w:t>254</w:t>
              </w:r>
            </w:ins>
          </w:p>
        </w:tc>
      </w:tr>
      <w:tr>
        <w:trPr>
          <w:jc w:val="center"/>
        </w:trPr>
        <w:tc>
          <w:tcPr>
            <w:tcW w:w="1668" w:type="dxa"/>
          </w:tcPr>
          <w:p>
            <w:pPr>
              <w:pStyle w:val="yTable"/>
              <w:tabs>
                <w:tab w:val="left" w:pos="307"/>
              </w:tabs>
              <w:spacing w:before="0"/>
            </w:pPr>
            <w:r>
              <w:t>8.</w:t>
            </w:r>
            <w:r>
              <w:tab/>
              <w:t>s. 22(1)</w:t>
            </w:r>
            <w:r>
              <w:br/>
            </w:r>
            <w:r>
              <w:tab/>
              <w:t>r. 8(6)</w:t>
            </w:r>
          </w:p>
        </w:tc>
        <w:tc>
          <w:tcPr>
            <w:tcW w:w="4289" w:type="dxa"/>
          </w:tcPr>
          <w:p>
            <w:pPr>
              <w:pStyle w:val="yTable"/>
              <w:spacing w:before="0"/>
            </w:pPr>
            <w:r>
              <w:t>For the issue of a certificate of registration (Form No. 3)</w:t>
            </w:r>
          </w:p>
        </w:tc>
        <w:tc>
          <w:tcPr>
            <w:tcW w:w="779" w:type="dxa"/>
          </w:tcPr>
          <w:p>
            <w:pPr>
              <w:pStyle w:val="yTable"/>
              <w:spacing w:before="0"/>
            </w:pPr>
            <w:r>
              <w:br/>
            </w:r>
            <w:del w:id="81" w:author="Master Repository Process" w:date="2021-07-31T10:14:00Z">
              <w:r>
                <w:delText>26</w:delText>
              </w:r>
            </w:del>
            <w:ins w:id="82" w:author="Master Repository Process" w:date="2021-07-31T10:14:00Z">
              <w:r>
                <w:t>27</w:t>
              </w:r>
            </w:ins>
          </w:p>
        </w:tc>
      </w:tr>
      <w:tr>
        <w:trPr>
          <w:cantSplit/>
          <w:jc w:val="center"/>
        </w:trPr>
        <w:tc>
          <w:tcPr>
            <w:tcW w:w="1668" w:type="dxa"/>
          </w:tcPr>
          <w:p>
            <w:pPr>
              <w:pStyle w:val="yTable"/>
              <w:tabs>
                <w:tab w:val="left" w:pos="307"/>
              </w:tabs>
              <w:spacing w:before="0"/>
            </w:pPr>
            <w:r>
              <w:t>9.</w:t>
            </w:r>
            <w:r>
              <w:tab/>
              <w:t>s. 24(1)(i)</w:t>
            </w:r>
            <w:r>
              <w:br/>
            </w:r>
            <w:r>
              <w:tab/>
              <w:t>r. 15(2)</w:t>
            </w:r>
          </w:p>
        </w:tc>
        <w:tc>
          <w:tcPr>
            <w:tcW w:w="4289" w:type="dxa"/>
          </w:tcPr>
          <w:p>
            <w:pPr>
              <w:pStyle w:val="yTable"/>
              <w:spacing w:before="0"/>
            </w:pPr>
            <w:r>
              <w:t>On an application for a temporary licence —</w:t>
            </w:r>
          </w:p>
          <w:p>
            <w:pPr>
              <w:pStyle w:val="yTable"/>
              <w:tabs>
                <w:tab w:val="left" w:pos="199"/>
                <w:tab w:val="left" w:pos="679"/>
              </w:tabs>
              <w:spacing w:before="0"/>
            </w:pPr>
            <w:r>
              <w:tab/>
              <w:t>(a)</w:t>
            </w:r>
            <w:r>
              <w:tab/>
              <w:t>for an individual</w:t>
            </w:r>
          </w:p>
          <w:p>
            <w:pPr>
              <w:pStyle w:val="yTable"/>
              <w:tabs>
                <w:tab w:val="left" w:pos="199"/>
                <w:tab w:val="left" w:pos="679"/>
              </w:tabs>
              <w:spacing w:before="0"/>
            </w:pPr>
            <w:r>
              <w:tab/>
              <w:t>(b)</w:t>
            </w:r>
            <w:r>
              <w:tab/>
              <w:t>for a partnership</w:t>
            </w:r>
          </w:p>
          <w:p>
            <w:pPr>
              <w:pStyle w:val="yTable"/>
              <w:tabs>
                <w:tab w:val="left" w:pos="199"/>
                <w:tab w:val="left" w:pos="679"/>
              </w:tabs>
              <w:spacing w:before="0"/>
              <w:ind w:left="679" w:hanging="679"/>
            </w:pPr>
            <w:r>
              <w:tab/>
              <w:t>(c)</w:t>
            </w:r>
            <w:r>
              <w:tab/>
              <w:t>for a company or other body corporate</w:t>
            </w:r>
          </w:p>
        </w:tc>
        <w:tc>
          <w:tcPr>
            <w:tcW w:w="779" w:type="dxa"/>
          </w:tcPr>
          <w:p>
            <w:pPr>
              <w:pStyle w:val="yTable"/>
              <w:spacing w:before="0"/>
            </w:pPr>
          </w:p>
          <w:p>
            <w:pPr>
              <w:pStyle w:val="yTable"/>
              <w:rPr>
                <w:del w:id="83" w:author="Master Repository Process" w:date="2021-07-31T10:14:00Z"/>
              </w:rPr>
            </w:pPr>
            <w:del w:id="84" w:author="Master Repository Process" w:date="2021-07-31T10:14:00Z">
              <w:r>
                <w:delText>230</w:delText>
              </w:r>
            </w:del>
          </w:p>
          <w:p>
            <w:pPr>
              <w:pStyle w:val="yTable"/>
              <w:rPr>
                <w:del w:id="85" w:author="Master Repository Process" w:date="2021-07-31T10:14:00Z"/>
              </w:rPr>
            </w:pPr>
            <w:del w:id="86" w:author="Master Repository Process" w:date="2021-07-31T10:14:00Z">
              <w:r>
                <w:delText>315</w:delText>
              </w:r>
            </w:del>
          </w:p>
          <w:p>
            <w:pPr>
              <w:pStyle w:val="yTable"/>
              <w:spacing w:before="0"/>
              <w:rPr>
                <w:ins w:id="87" w:author="Master Repository Process" w:date="2021-07-31T10:14:00Z"/>
              </w:rPr>
            </w:pPr>
            <w:del w:id="88" w:author="Master Repository Process" w:date="2021-07-31T10:14:00Z">
              <w:r>
                <w:br/>
                <w:delText>715</w:delText>
              </w:r>
            </w:del>
            <w:ins w:id="89" w:author="Master Repository Process" w:date="2021-07-31T10:14:00Z">
              <w:r>
                <w:t>238</w:t>
              </w:r>
            </w:ins>
          </w:p>
          <w:p>
            <w:pPr>
              <w:pStyle w:val="yTable"/>
              <w:spacing w:before="0"/>
              <w:rPr>
                <w:ins w:id="90" w:author="Master Repository Process" w:date="2021-07-31T10:14:00Z"/>
              </w:rPr>
            </w:pPr>
            <w:ins w:id="91" w:author="Master Repository Process" w:date="2021-07-31T10:14:00Z">
              <w:r>
                <w:t>326</w:t>
              </w:r>
            </w:ins>
          </w:p>
          <w:p>
            <w:pPr>
              <w:pStyle w:val="yTable"/>
              <w:spacing w:before="0"/>
            </w:pPr>
            <w:ins w:id="92" w:author="Master Repository Process" w:date="2021-07-31T10:14:00Z">
              <w:r>
                <w:br/>
                <w:t>740</w:t>
              </w:r>
            </w:ins>
          </w:p>
        </w:tc>
      </w:tr>
      <w:tr>
        <w:trPr>
          <w:cantSplit/>
          <w:jc w:val="center"/>
        </w:trPr>
        <w:tc>
          <w:tcPr>
            <w:tcW w:w="1668" w:type="dxa"/>
            <w:tcBorders>
              <w:bottom w:val="single" w:sz="4" w:space="0" w:color="auto"/>
            </w:tcBorders>
          </w:tcPr>
          <w:p>
            <w:pPr>
              <w:pStyle w:val="yTable"/>
              <w:tabs>
                <w:tab w:val="left" w:pos="307"/>
              </w:tabs>
              <w:spacing w:before="0"/>
            </w:pPr>
            <w:r>
              <w:t>10.</w:t>
            </w:r>
            <w:r>
              <w:tab/>
              <w:t>s. 34A</w:t>
            </w:r>
            <w:ins w:id="93" w:author="Master Repository Process" w:date="2021-07-31T10:14:00Z">
              <w:r>
                <w:br/>
              </w:r>
            </w:ins>
            <w:r>
              <w:tab/>
              <w:t>r.</w:t>
            </w:r>
            <w:del w:id="94" w:author="Master Repository Process" w:date="2021-07-31T10:14:00Z">
              <w:r>
                <w:delText xml:space="preserve"> </w:delText>
              </w:r>
            </w:del>
            <w:ins w:id="95" w:author="Master Repository Process" w:date="2021-07-31T10:14:00Z">
              <w:r>
                <w:t> </w:t>
              </w:r>
            </w:ins>
            <w:r>
              <w:t>19</w:t>
            </w:r>
          </w:p>
        </w:tc>
        <w:tc>
          <w:tcPr>
            <w:tcW w:w="4289" w:type="dxa"/>
            <w:tcBorders>
              <w:bottom w:val="single" w:sz="4" w:space="0" w:color="auto"/>
            </w:tcBorders>
          </w:tcPr>
          <w:p>
            <w:pPr>
              <w:pStyle w:val="yTable"/>
              <w:spacing w:before="0"/>
            </w:pPr>
            <w:r>
              <w:t>On a complaint or application to the Disputes Tribunal</w:t>
            </w:r>
            <w:del w:id="96" w:author="Master Repository Process" w:date="2021-07-31T10:14:00Z">
              <w:r>
                <w:delText xml:space="preserve"> —</w:delText>
              </w:r>
            </w:del>
            <w:ins w:id="97" w:author="Master Repository Process" w:date="2021-07-31T10:14:00Z">
              <w:r>
                <w:t xml:space="preserve"> — </w:t>
              </w:r>
            </w:ins>
          </w:p>
          <w:p>
            <w:pPr>
              <w:pStyle w:val="yTable"/>
              <w:tabs>
                <w:tab w:val="left" w:pos="199"/>
                <w:tab w:val="left" w:pos="679"/>
              </w:tabs>
              <w:spacing w:before="0"/>
              <w:ind w:left="679" w:hanging="679"/>
            </w:pPr>
            <w:r>
              <w:tab/>
              <w:t>(a)</w:t>
            </w:r>
            <w:r>
              <w:tab/>
              <w:t xml:space="preserve">by a financially </w:t>
            </w:r>
            <w:del w:id="98" w:author="Master Repository Process" w:date="2021-07-31T10:14:00Z">
              <w:r>
                <w:delText>disadvantaged</w:delText>
              </w:r>
            </w:del>
            <w:ins w:id="99" w:author="Master Repository Process" w:date="2021-07-31T10:14:00Z">
              <w:r>
                <w:t>disadvantage</w:t>
              </w:r>
            </w:ins>
            <w:r>
              <w:t xml:space="preserve"> person</w:t>
            </w:r>
          </w:p>
          <w:p>
            <w:pPr>
              <w:pStyle w:val="yTable"/>
              <w:tabs>
                <w:tab w:val="left" w:pos="199"/>
                <w:tab w:val="left" w:pos="679"/>
              </w:tabs>
              <w:spacing w:before="0"/>
              <w:ind w:left="679" w:hanging="679"/>
            </w:pPr>
            <w:r>
              <w:tab/>
              <w:t>(b)</w:t>
            </w:r>
            <w:r>
              <w:tab/>
              <w:t>by any other person</w:t>
            </w:r>
          </w:p>
        </w:tc>
        <w:tc>
          <w:tcPr>
            <w:tcW w:w="779" w:type="dxa"/>
            <w:tcBorders>
              <w:bottom w:val="single" w:sz="4" w:space="0" w:color="auto"/>
            </w:tcBorders>
          </w:tcPr>
          <w:p>
            <w:pPr>
              <w:pStyle w:val="yTable"/>
              <w:rPr>
                <w:del w:id="100" w:author="Master Repository Process" w:date="2021-07-31T10:14:00Z"/>
              </w:rPr>
            </w:pPr>
          </w:p>
          <w:p>
            <w:pPr>
              <w:pStyle w:val="yTable"/>
              <w:rPr>
                <w:del w:id="101" w:author="Master Repository Process" w:date="2021-07-31T10:14:00Z"/>
              </w:rPr>
            </w:pPr>
            <w:del w:id="102" w:author="Master Repository Process" w:date="2021-07-31T10:14:00Z">
              <w:r>
                <w:br/>
                <w:delText>18</w:delText>
              </w:r>
            </w:del>
          </w:p>
          <w:p>
            <w:pPr>
              <w:pStyle w:val="yTable"/>
              <w:spacing w:before="0"/>
            </w:pPr>
            <w:del w:id="103" w:author="Master Repository Process" w:date="2021-07-31T10:14:00Z">
              <w:r>
                <w:delText>30</w:delText>
              </w:r>
            </w:del>
            <w:ins w:id="104" w:author="Master Repository Process" w:date="2021-07-31T10:14:00Z">
              <w:r>
                <w:br/>
              </w:r>
              <w:r>
                <w:br/>
                <w:t>19</w:t>
              </w:r>
              <w:r>
                <w:br/>
                <w:t>31</w:t>
              </w:r>
            </w:ins>
          </w:p>
        </w:tc>
      </w:tr>
    </w:tbl>
    <w:p>
      <w:pPr>
        <w:pStyle w:val="yFootnotesection"/>
      </w:pPr>
      <w:r>
        <w:tab/>
        <w:t xml:space="preserve">[Second Appendix inserted in Gazette </w:t>
      </w:r>
      <w:del w:id="105" w:author="Master Repository Process" w:date="2021-07-31T10:14:00Z">
        <w:r>
          <w:delText>15</w:delText>
        </w:r>
      </w:del>
      <w:ins w:id="106" w:author="Master Repository Process" w:date="2021-07-31T10:14:00Z">
        <w:r>
          <w:t>17</w:t>
        </w:r>
      </w:ins>
      <w:r>
        <w:t> Jun </w:t>
      </w:r>
      <w:del w:id="107" w:author="Master Repository Process" w:date="2021-07-31T10:14:00Z">
        <w:r>
          <w:delText>2007</w:delText>
        </w:r>
      </w:del>
      <w:ins w:id="108" w:author="Master Repository Process" w:date="2021-07-31T10:14:00Z">
        <w:r>
          <w:t>2008</w:t>
        </w:r>
      </w:ins>
      <w:r>
        <w:t xml:space="preserve"> p. </w:t>
      </w:r>
      <w:del w:id="109" w:author="Master Repository Process" w:date="2021-07-31T10:14:00Z">
        <w:r>
          <w:delText>2763</w:delText>
        </w:r>
        <w:r>
          <w:noBreakHyphen/>
          <w:delText>4</w:delText>
        </w:r>
      </w:del>
      <w:ins w:id="110" w:author="Master Repository Process" w:date="2021-07-31T10:14:00Z">
        <w:r>
          <w:t>2545-6</w:t>
        </w:r>
      </w:ins>
      <w:r>
        <w:t xml:space="preserve">; amended in Gazette </w:t>
      </w:r>
      <w:del w:id="111" w:author="Master Repository Process" w:date="2021-07-31T10:14:00Z">
        <w:r>
          <w:delText>15</w:delText>
        </w:r>
      </w:del>
      <w:ins w:id="112" w:author="Master Repository Process" w:date="2021-07-31T10:14:00Z">
        <w:r>
          <w:t>17</w:t>
        </w:r>
      </w:ins>
      <w:r>
        <w:t> Jun</w:t>
      </w:r>
      <w:del w:id="113" w:author="Master Repository Process" w:date="2021-07-31T10:14:00Z">
        <w:r>
          <w:delText> 2007</w:delText>
        </w:r>
      </w:del>
      <w:ins w:id="114" w:author="Master Repository Process" w:date="2021-07-31T10:14:00Z">
        <w:r>
          <w:t xml:space="preserve"> 2008</w:t>
        </w:r>
      </w:ins>
      <w:r>
        <w:t xml:space="preserve"> p. </w:t>
      </w:r>
      <w:del w:id="115" w:author="Master Repository Process" w:date="2021-07-31T10:14:00Z">
        <w:r>
          <w:delText>2767</w:delText>
        </w:r>
      </w:del>
      <w:ins w:id="116" w:author="Master Repository Process" w:date="2021-07-31T10:14:00Z">
        <w:r>
          <w:t>2547</w:t>
        </w:r>
      </w:ins>
      <w:r>
        <w:t>.]</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7" w:name="_Toc389653607"/>
      <w:bookmarkStart w:id="118" w:name="_Toc389653575"/>
      <w:r>
        <w:t>Notes</w:t>
      </w:r>
      <w:bookmarkEnd w:id="117"/>
      <w:bookmarkEnd w:id="118"/>
    </w:p>
    <w:p>
      <w:pPr>
        <w:pStyle w:val="nSubsection"/>
        <w:rPr>
          <w:snapToGrid w:val="0"/>
        </w:rPr>
      </w:pPr>
      <w:r>
        <w:rPr>
          <w:snapToGrid w:val="0"/>
          <w:vertAlign w:val="superscript"/>
        </w:rPr>
        <w:t>1</w:t>
      </w:r>
      <w:r>
        <w:rPr>
          <w:snapToGrid w:val="0"/>
        </w:rPr>
        <w:tab/>
        <w:t xml:space="preserve">This </w:t>
      </w:r>
      <w:del w:id="119" w:author="Master Repository Process" w:date="2021-07-31T10:14:00Z">
        <w:r>
          <w:rPr>
            <w:snapToGrid w:val="0"/>
          </w:rPr>
          <w:delText xml:space="preserve">reprint </w:delText>
        </w:r>
      </w:del>
      <w:r>
        <w:rPr>
          <w:snapToGrid w:val="0"/>
        </w:rPr>
        <w:t>is a compilation</w:t>
      </w:r>
      <w:del w:id="120" w:author="Master Repository Process" w:date="2021-07-31T10:14:00Z">
        <w:r>
          <w:rPr>
            <w:snapToGrid w:val="0"/>
          </w:rPr>
          <w:delText xml:space="preserve"> as at 26 October 2007</w:delText>
        </w:r>
      </w:del>
      <w:r>
        <w:rPr>
          <w:snapToGrid w:val="0"/>
        </w:rPr>
        <w:t xml:space="preserve">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21" w:name="_Toc389653608"/>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ins w:id="122" w:author="Master Repository Process" w:date="2021-07-31T10:14:00Z"/>
        </w:trPr>
        <w:tc>
          <w:tcPr>
            <w:tcW w:w="3118" w:type="dxa"/>
          </w:tcPr>
          <w:p>
            <w:pPr>
              <w:pStyle w:val="nTable"/>
              <w:spacing w:after="40"/>
              <w:ind w:right="113"/>
              <w:rPr>
                <w:ins w:id="123" w:author="Master Repository Process" w:date="2021-07-31T10:14:00Z"/>
                <w:i/>
                <w:sz w:val="19"/>
              </w:rPr>
            </w:pPr>
            <w:ins w:id="124" w:author="Master Repository Process" w:date="2021-07-31T10:14:00Z">
              <w:r>
                <w:rPr>
                  <w:i/>
                  <w:sz w:val="19"/>
                </w:rPr>
                <w:t>Builders’ Registration Amendment Regulations 2008</w:t>
              </w:r>
            </w:ins>
          </w:p>
        </w:tc>
        <w:tc>
          <w:tcPr>
            <w:tcW w:w="1276" w:type="dxa"/>
          </w:tcPr>
          <w:p>
            <w:pPr>
              <w:pStyle w:val="nTable"/>
              <w:spacing w:after="40"/>
              <w:rPr>
                <w:ins w:id="125" w:author="Master Repository Process" w:date="2021-07-31T10:14:00Z"/>
                <w:sz w:val="19"/>
              </w:rPr>
            </w:pPr>
            <w:ins w:id="126" w:author="Master Repository Process" w:date="2021-07-31T10:14:00Z">
              <w:r>
                <w:rPr>
                  <w:sz w:val="19"/>
                </w:rPr>
                <w:t>17 Jun 2008 p. 2545-6</w:t>
              </w:r>
            </w:ins>
          </w:p>
        </w:tc>
        <w:tc>
          <w:tcPr>
            <w:tcW w:w="2693" w:type="dxa"/>
          </w:tcPr>
          <w:p>
            <w:pPr>
              <w:pStyle w:val="nTable"/>
              <w:spacing w:after="40"/>
              <w:rPr>
                <w:ins w:id="127" w:author="Master Repository Process" w:date="2021-07-31T10:14:00Z"/>
                <w:sz w:val="19"/>
              </w:rPr>
            </w:pPr>
            <w:ins w:id="128" w:author="Master Repository Process" w:date="2021-07-31T10:14:00Z">
              <w:r>
                <w:rPr>
                  <w:snapToGrid w:val="0"/>
                  <w:sz w:val="19"/>
                </w:rPr>
                <w:t>r. 1 and 2: 17 Jun 2008 (see r. 2(a));</w:t>
              </w:r>
              <w:r>
                <w:rPr>
                  <w:snapToGrid w:val="0"/>
                  <w:sz w:val="19"/>
                </w:rPr>
                <w:br/>
                <w:t>Regulations other than r. 1 and 2: 1 Jul 2008 (see r. 2(b)(i))</w:t>
              </w:r>
            </w:ins>
          </w:p>
        </w:tc>
      </w:tr>
      <w:tr>
        <w:trPr>
          <w:cantSplit/>
          <w:ins w:id="129" w:author="Master Repository Process" w:date="2021-07-31T10:14:00Z"/>
        </w:trPr>
        <w:tc>
          <w:tcPr>
            <w:tcW w:w="3118" w:type="dxa"/>
            <w:tcBorders>
              <w:bottom w:val="single" w:sz="4" w:space="0" w:color="auto"/>
            </w:tcBorders>
          </w:tcPr>
          <w:p>
            <w:pPr>
              <w:pStyle w:val="nTable"/>
              <w:spacing w:after="40"/>
              <w:ind w:right="113"/>
              <w:rPr>
                <w:ins w:id="130" w:author="Master Repository Process" w:date="2021-07-31T10:14:00Z"/>
                <w:i/>
                <w:sz w:val="19"/>
              </w:rPr>
            </w:pPr>
            <w:ins w:id="131" w:author="Master Repository Process" w:date="2021-07-31T10:14:00Z">
              <w:r>
                <w:rPr>
                  <w:i/>
                  <w:sz w:val="19"/>
                </w:rPr>
                <w:t>Builders’ Registration Amendment Regulations (No. 2) 2008</w:t>
              </w:r>
            </w:ins>
          </w:p>
        </w:tc>
        <w:tc>
          <w:tcPr>
            <w:tcW w:w="1276" w:type="dxa"/>
            <w:tcBorders>
              <w:bottom w:val="single" w:sz="4" w:space="0" w:color="auto"/>
            </w:tcBorders>
          </w:tcPr>
          <w:p>
            <w:pPr>
              <w:pStyle w:val="nTable"/>
              <w:spacing w:after="40"/>
              <w:rPr>
                <w:ins w:id="132" w:author="Master Repository Process" w:date="2021-07-31T10:14:00Z"/>
                <w:sz w:val="19"/>
              </w:rPr>
            </w:pPr>
            <w:ins w:id="133" w:author="Master Repository Process" w:date="2021-07-31T10:14:00Z">
              <w:r>
                <w:rPr>
                  <w:sz w:val="19"/>
                </w:rPr>
                <w:t>17 Jun 2008 p. 2547</w:t>
              </w:r>
            </w:ins>
          </w:p>
        </w:tc>
        <w:tc>
          <w:tcPr>
            <w:tcW w:w="2693" w:type="dxa"/>
            <w:tcBorders>
              <w:bottom w:val="single" w:sz="4" w:space="0" w:color="auto"/>
            </w:tcBorders>
          </w:tcPr>
          <w:p>
            <w:pPr>
              <w:pStyle w:val="nTable"/>
              <w:spacing w:after="40"/>
              <w:rPr>
                <w:ins w:id="134" w:author="Master Repository Process" w:date="2021-07-31T10:14:00Z"/>
                <w:snapToGrid w:val="0"/>
                <w:sz w:val="19"/>
              </w:rPr>
            </w:pPr>
            <w:ins w:id="135" w:author="Master Repository Process" w:date="2021-07-31T10:14:00Z">
              <w:r>
                <w:rPr>
                  <w:snapToGrid w:val="0"/>
                  <w:sz w:val="19"/>
                </w:rPr>
                <w:t>r. 1 and 2: 17 Jun 2008 (see r. 2(a));</w:t>
              </w:r>
              <w:r>
                <w:rPr>
                  <w:snapToGrid w:val="0"/>
                  <w:sz w:val="19"/>
                </w:rPr>
                <w:br/>
                <w:t xml:space="preserve">Regulations other than r. 1 and 2: 1 Jul 2008 (see r. 2(b)(i) and </w:t>
              </w:r>
              <w:r>
                <w:rPr>
                  <w:i/>
                  <w:iCs/>
                  <w:snapToGrid w:val="0"/>
                  <w:sz w:val="19"/>
                </w:rPr>
                <w:t>Gazette</w:t>
              </w:r>
              <w:r>
                <w:rPr>
                  <w:snapToGrid w:val="0"/>
                  <w:sz w:val="19"/>
                </w:rPr>
                <w:t>17 Jun 2008 p. 2545)</w:t>
              </w:r>
            </w:ins>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 xml:space="preserve">is, unless the contrary is intended, to be read and construed as a reference to the Department for Child Protection. </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428"/>
    <w:docVar w:name="WAFER_20140604124421" w:val="RemoveTocBookmarks,RemoveUnusedBookmarks,RemoveLanguageTags,UsedStyles,ResetPageSize"/>
    <w:docVar w:name="WAFER_20140604124421_GUID" w:val="18e9ad4e-f51e-443e-aabe-7b64d4e10055"/>
    <w:docVar w:name="WAFER_20140604124428" w:val="RemoveTocBookmarks,RunningHeaders"/>
    <w:docVar w:name="WAFER_20140604124428_GUID" w:val="9174ea3b-c542-4cac-9067-4f2fb1ccb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2BC12F-5C28-476F-9546-93E01B0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8492</Words>
  <Characters>55372</Characters>
  <Application>Microsoft Office Word</Application>
  <DocSecurity>0</DocSecurity>
  <Lines>1582</Lines>
  <Paragraphs>1046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03-a0-03 - 03-b0-04</dc:title>
  <dc:subject/>
  <dc:creator/>
  <cp:keywords/>
  <dc:description/>
  <cp:lastModifiedBy>Master Repository Process</cp:lastModifiedBy>
  <cp:revision>2</cp:revision>
  <cp:lastPrinted>2007-10-31T00:41:00Z</cp:lastPrinted>
  <dcterms:created xsi:type="dcterms:W3CDTF">2021-07-31T02:14:00Z</dcterms:created>
  <dcterms:modified xsi:type="dcterms:W3CDTF">2021-07-31T02:14:00Z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ReprintedAsAt">
    <vt:filetime>2007-10-25T15:00:00Z</vt:filetime>
  </property>
  <property fmtid="{D5CDD505-2E9C-101B-9397-08002B2CF9AE}" pid="8" name="FromSuffix">
    <vt:lpwstr>03-a0-03</vt:lpwstr>
  </property>
  <property fmtid="{D5CDD505-2E9C-101B-9397-08002B2CF9AE}" pid="9" name="FromAsAtDate">
    <vt:lpwstr>26 Oct 2007</vt:lpwstr>
  </property>
  <property fmtid="{D5CDD505-2E9C-101B-9397-08002B2CF9AE}" pid="10" name="ToSuffix">
    <vt:lpwstr>03-b0-04</vt:lpwstr>
  </property>
  <property fmtid="{D5CDD505-2E9C-101B-9397-08002B2CF9AE}" pid="11" name="ToAsAtDate">
    <vt:lpwstr>01 Jul 2008</vt:lpwstr>
  </property>
</Properties>
</file>