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Industry and Technology Development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5 December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Industry and Technology Development Act 1998</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_Toc60625326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_Toc60625327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Objects</w:t>
      </w:r>
      <w:r>
        <w:rPr>
          <w:noProof/>
        </w:rPr>
        <w:tab/>
      </w:r>
      <w:r>
        <w:rPr>
          <w:noProof/>
        </w:rPr>
        <w:fldChar w:fldCharType="begin"/>
      </w:r>
      <w:r>
        <w:rPr>
          <w:noProof/>
        </w:rPr>
        <w:instrText xml:space="preserve"> PAGEREF _Toc60625328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_Toc60625329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The Minister</w:t>
      </w:r>
    </w:p>
    <w:p>
      <w:pPr>
        <w:pStyle w:val="TOC4"/>
        <w:rPr>
          <w:noProof/>
        </w:rPr>
      </w:pPr>
      <w:r>
        <w:rPr>
          <w:noProof/>
        </w:rPr>
        <w:t>5</w:t>
      </w:r>
      <w:r>
        <w:rPr>
          <w:noProof/>
          <w:snapToGrid w:val="0"/>
        </w:rPr>
        <w:t>.</w:t>
      </w:r>
      <w:r>
        <w:rPr>
          <w:noProof/>
        </w:rPr>
        <w:tab/>
      </w:r>
      <w:r>
        <w:rPr>
          <w:noProof/>
          <w:snapToGrid w:val="0"/>
        </w:rPr>
        <w:t>Minister continued in existence as a body corporate</w:t>
      </w:r>
      <w:r>
        <w:rPr>
          <w:noProof/>
        </w:rPr>
        <w:tab/>
      </w:r>
      <w:r>
        <w:rPr>
          <w:noProof/>
        </w:rPr>
        <w:fldChar w:fldCharType="begin"/>
      </w:r>
      <w:r>
        <w:rPr>
          <w:noProof/>
        </w:rPr>
        <w:instrText xml:space="preserve"> PAGEREF _Toc60625330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Functions of Minister</w:t>
      </w:r>
      <w:r>
        <w:rPr>
          <w:noProof/>
        </w:rPr>
        <w:tab/>
      </w:r>
      <w:r>
        <w:rPr>
          <w:noProof/>
        </w:rPr>
        <w:fldChar w:fldCharType="begin"/>
      </w:r>
      <w:r>
        <w:rPr>
          <w:noProof/>
        </w:rPr>
        <w:instrText xml:space="preserve"> PAGEREF _Toc60625331 \h </w:instrText>
      </w:r>
      <w:r>
        <w:rPr>
          <w:noProof/>
        </w:rPr>
      </w:r>
      <w:r>
        <w:rPr>
          <w:noProof/>
        </w:rPr>
        <w:fldChar w:fldCharType="separate"/>
      </w:r>
      <w:r>
        <w:rPr>
          <w:noProof/>
        </w:rPr>
        <w:t>4</w:t>
      </w:r>
      <w:r>
        <w:rPr>
          <w:noProof/>
        </w:rPr>
        <w:fldChar w:fldCharType="end"/>
      </w:r>
    </w:p>
    <w:p>
      <w:pPr>
        <w:pStyle w:val="TOC4"/>
        <w:rPr>
          <w:noProof/>
        </w:rPr>
      </w:pPr>
      <w:r>
        <w:rPr>
          <w:noProof/>
        </w:rPr>
        <w:t>7</w:t>
      </w:r>
      <w:r>
        <w:rPr>
          <w:noProof/>
          <w:snapToGrid w:val="0"/>
        </w:rPr>
        <w:t>.</w:t>
      </w:r>
      <w:r>
        <w:rPr>
          <w:noProof/>
        </w:rPr>
        <w:tab/>
      </w:r>
      <w:r>
        <w:rPr>
          <w:noProof/>
          <w:snapToGrid w:val="0"/>
        </w:rPr>
        <w:t>Powers of Minister</w:t>
      </w:r>
      <w:r>
        <w:rPr>
          <w:noProof/>
        </w:rPr>
        <w:tab/>
      </w:r>
      <w:r>
        <w:rPr>
          <w:noProof/>
        </w:rPr>
        <w:fldChar w:fldCharType="begin"/>
      </w:r>
      <w:r>
        <w:rPr>
          <w:noProof/>
        </w:rPr>
        <w:instrText xml:space="preserve"> PAGEREF _Toc60625332 \h </w:instrText>
      </w:r>
      <w:r>
        <w:rPr>
          <w:noProof/>
        </w:rPr>
      </w:r>
      <w:r>
        <w:rPr>
          <w:noProof/>
        </w:rPr>
        <w:fldChar w:fldCharType="separate"/>
      </w:r>
      <w:r>
        <w:rPr>
          <w:noProof/>
        </w:rPr>
        <w:t>5</w:t>
      </w:r>
      <w:r>
        <w:rPr>
          <w:noProof/>
        </w:rPr>
        <w:fldChar w:fldCharType="end"/>
      </w:r>
    </w:p>
    <w:p>
      <w:pPr>
        <w:pStyle w:val="TOC4"/>
        <w:rPr>
          <w:noProof/>
        </w:rPr>
      </w:pPr>
      <w:r>
        <w:rPr>
          <w:noProof/>
        </w:rPr>
        <w:t>8</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_Toc60625333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3 — Financial support</w:t>
      </w:r>
    </w:p>
    <w:p>
      <w:pPr>
        <w:pStyle w:val="TOC4"/>
        <w:rPr>
          <w:noProof/>
        </w:rPr>
      </w:pPr>
      <w:r>
        <w:rPr>
          <w:noProof/>
        </w:rPr>
        <w:t>9</w:t>
      </w:r>
      <w:r>
        <w:rPr>
          <w:noProof/>
          <w:snapToGrid w:val="0"/>
        </w:rPr>
        <w:t>.</w:t>
      </w:r>
      <w:r>
        <w:rPr>
          <w:noProof/>
        </w:rPr>
        <w:tab/>
      </w:r>
      <w:r>
        <w:rPr>
          <w:noProof/>
          <w:snapToGrid w:val="0"/>
        </w:rPr>
        <w:t>Financial support</w:t>
      </w:r>
      <w:r>
        <w:rPr>
          <w:noProof/>
        </w:rPr>
        <w:tab/>
      </w:r>
      <w:r>
        <w:rPr>
          <w:noProof/>
        </w:rPr>
        <w:fldChar w:fldCharType="begin"/>
      </w:r>
      <w:r>
        <w:rPr>
          <w:noProof/>
        </w:rPr>
        <w:instrText xml:space="preserve"> PAGEREF _Toc60625334 \h </w:instrText>
      </w:r>
      <w:r>
        <w:rPr>
          <w:noProof/>
        </w:rPr>
      </w:r>
      <w:r>
        <w:rPr>
          <w:noProof/>
        </w:rPr>
        <w:fldChar w:fldCharType="separate"/>
      </w:r>
      <w:r>
        <w:rPr>
          <w:noProof/>
        </w:rPr>
        <w:t>8</w:t>
      </w:r>
      <w:r>
        <w:rPr>
          <w:noProof/>
        </w:rPr>
        <w:fldChar w:fldCharType="end"/>
      </w:r>
    </w:p>
    <w:p>
      <w:pPr>
        <w:pStyle w:val="TOC4"/>
        <w:rPr>
          <w:noProof/>
        </w:rPr>
      </w:pPr>
      <w:r>
        <w:rPr>
          <w:noProof/>
        </w:rPr>
        <w:t>10</w:t>
      </w:r>
      <w:r>
        <w:rPr>
          <w:noProof/>
          <w:snapToGrid w:val="0"/>
        </w:rPr>
        <w:t>.</w:t>
      </w:r>
      <w:r>
        <w:rPr>
          <w:noProof/>
        </w:rPr>
        <w:tab/>
      </w:r>
      <w:r>
        <w:rPr>
          <w:noProof/>
          <w:snapToGrid w:val="0"/>
        </w:rPr>
        <w:t>Guidelines</w:t>
      </w:r>
      <w:r>
        <w:rPr>
          <w:noProof/>
        </w:rPr>
        <w:tab/>
      </w:r>
      <w:r>
        <w:rPr>
          <w:noProof/>
        </w:rPr>
        <w:fldChar w:fldCharType="begin"/>
      </w:r>
      <w:r>
        <w:rPr>
          <w:noProof/>
        </w:rPr>
        <w:instrText xml:space="preserve"> PAGEREF _Toc60625335 \h </w:instrText>
      </w:r>
      <w:r>
        <w:rPr>
          <w:noProof/>
        </w:rPr>
      </w:r>
      <w:r>
        <w:rPr>
          <w:noProof/>
        </w:rPr>
        <w:fldChar w:fldCharType="separate"/>
      </w:r>
      <w:r>
        <w:rPr>
          <w:noProof/>
        </w:rPr>
        <w:t>8</w:t>
      </w:r>
      <w:r>
        <w:rPr>
          <w:noProof/>
        </w:rPr>
        <w:fldChar w:fldCharType="end"/>
      </w:r>
    </w:p>
    <w:p>
      <w:pPr>
        <w:pStyle w:val="TOC4"/>
        <w:rPr>
          <w:noProof/>
        </w:rPr>
      </w:pPr>
      <w:r>
        <w:rPr>
          <w:noProof/>
        </w:rPr>
        <w:t>11</w:t>
      </w:r>
      <w:r>
        <w:rPr>
          <w:noProof/>
          <w:snapToGrid w:val="0"/>
        </w:rPr>
        <w:t>.</w:t>
      </w:r>
      <w:r>
        <w:rPr>
          <w:noProof/>
        </w:rPr>
        <w:tab/>
      </w:r>
      <w:r>
        <w:rPr>
          <w:noProof/>
          <w:snapToGrid w:val="0"/>
        </w:rPr>
        <w:t>Provision of financial support</w:t>
      </w:r>
      <w:r>
        <w:rPr>
          <w:noProof/>
        </w:rPr>
        <w:tab/>
      </w:r>
      <w:r>
        <w:rPr>
          <w:noProof/>
        </w:rPr>
        <w:fldChar w:fldCharType="begin"/>
      </w:r>
      <w:r>
        <w:rPr>
          <w:noProof/>
        </w:rPr>
        <w:instrText xml:space="preserve"> PAGEREF _Toc60625336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Part 4 — Staff</w:t>
      </w:r>
    </w:p>
    <w:p>
      <w:pPr>
        <w:pStyle w:val="TOC4"/>
        <w:rPr>
          <w:noProof/>
        </w:rPr>
      </w:pPr>
      <w:r>
        <w:rPr>
          <w:noProof/>
        </w:rPr>
        <w:t>12</w:t>
      </w:r>
      <w:r>
        <w:rPr>
          <w:noProof/>
          <w:snapToGrid w:val="0"/>
        </w:rPr>
        <w:t>.</w:t>
      </w:r>
      <w:r>
        <w:rPr>
          <w:noProof/>
        </w:rPr>
        <w:tab/>
      </w:r>
      <w:r>
        <w:rPr>
          <w:noProof/>
          <w:snapToGrid w:val="0"/>
        </w:rPr>
        <w:t>Chief executive officer</w:t>
      </w:r>
      <w:r>
        <w:rPr>
          <w:noProof/>
        </w:rPr>
        <w:tab/>
      </w:r>
      <w:r>
        <w:rPr>
          <w:noProof/>
        </w:rPr>
        <w:fldChar w:fldCharType="begin"/>
      </w:r>
      <w:r>
        <w:rPr>
          <w:noProof/>
        </w:rPr>
        <w:instrText xml:space="preserve"> PAGEREF _Toc60625337 \h </w:instrText>
      </w:r>
      <w:r>
        <w:rPr>
          <w:noProof/>
        </w:rPr>
      </w:r>
      <w:r>
        <w:rPr>
          <w:noProof/>
        </w:rPr>
        <w:fldChar w:fldCharType="separate"/>
      </w:r>
      <w:r>
        <w:rPr>
          <w:noProof/>
        </w:rPr>
        <w:t>10</w:t>
      </w:r>
      <w:r>
        <w:rPr>
          <w:noProof/>
        </w:rPr>
        <w:fldChar w:fldCharType="end"/>
      </w:r>
    </w:p>
    <w:p>
      <w:pPr>
        <w:pStyle w:val="TOC4"/>
        <w:rPr>
          <w:noProof/>
        </w:rPr>
      </w:pPr>
      <w:r>
        <w:rPr>
          <w:noProof/>
        </w:rPr>
        <w:t>13</w:t>
      </w:r>
      <w:r>
        <w:rPr>
          <w:noProof/>
          <w:snapToGrid w:val="0"/>
        </w:rPr>
        <w:t>.</w:t>
      </w:r>
      <w:r>
        <w:rPr>
          <w:noProof/>
        </w:rPr>
        <w:tab/>
      </w:r>
      <w:r>
        <w:rPr>
          <w:noProof/>
          <w:snapToGrid w:val="0"/>
        </w:rPr>
        <w:t>Other staff</w:t>
      </w:r>
      <w:r>
        <w:rPr>
          <w:noProof/>
        </w:rPr>
        <w:tab/>
      </w:r>
      <w:r>
        <w:rPr>
          <w:noProof/>
        </w:rPr>
        <w:fldChar w:fldCharType="begin"/>
      </w:r>
      <w:r>
        <w:rPr>
          <w:noProof/>
        </w:rPr>
        <w:instrText xml:space="preserve"> PAGEREF _Toc60625338 \h </w:instrText>
      </w:r>
      <w:r>
        <w:rPr>
          <w:noProof/>
        </w:rPr>
      </w:r>
      <w:r>
        <w:rPr>
          <w:noProof/>
        </w:rPr>
        <w:fldChar w:fldCharType="separate"/>
      </w:r>
      <w:r>
        <w:rPr>
          <w:noProof/>
        </w:rPr>
        <w:t>10</w:t>
      </w:r>
      <w:r>
        <w:rPr>
          <w:noProof/>
        </w:rPr>
        <w:fldChar w:fldCharType="end"/>
      </w:r>
    </w:p>
    <w:p>
      <w:pPr>
        <w:pStyle w:val="TOC4"/>
        <w:rPr>
          <w:noProof/>
        </w:rPr>
      </w:pPr>
      <w:r>
        <w:rPr>
          <w:noProof/>
        </w:rPr>
        <w:t>14</w:t>
      </w:r>
      <w:r>
        <w:rPr>
          <w:noProof/>
          <w:snapToGrid w:val="0"/>
        </w:rPr>
        <w:t>.</w:t>
      </w:r>
      <w:r>
        <w:rPr>
          <w:noProof/>
        </w:rPr>
        <w:tab/>
      </w:r>
      <w:r>
        <w:rPr>
          <w:noProof/>
          <w:snapToGrid w:val="0"/>
        </w:rPr>
        <w:t>Use of other government staff etc.</w:t>
      </w:r>
      <w:r>
        <w:rPr>
          <w:noProof/>
        </w:rPr>
        <w:tab/>
      </w:r>
      <w:r>
        <w:rPr>
          <w:noProof/>
        </w:rPr>
        <w:fldChar w:fldCharType="begin"/>
      </w:r>
      <w:r>
        <w:rPr>
          <w:noProof/>
        </w:rPr>
        <w:instrText xml:space="preserve"> PAGEREF _Toc60625339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5 — Financial provisions</w:t>
      </w:r>
    </w:p>
    <w:p>
      <w:pPr>
        <w:pStyle w:val="TOC4"/>
        <w:rPr>
          <w:noProof/>
        </w:rPr>
      </w:pPr>
      <w:r>
        <w:rPr>
          <w:noProof/>
        </w:rPr>
        <w:t>15</w:t>
      </w:r>
      <w:r>
        <w:rPr>
          <w:noProof/>
          <w:snapToGrid w:val="0"/>
        </w:rPr>
        <w:t>.</w:t>
      </w:r>
      <w:r>
        <w:rPr>
          <w:noProof/>
        </w:rPr>
        <w:tab/>
      </w:r>
      <w:r>
        <w:rPr>
          <w:noProof/>
          <w:snapToGrid w:val="0"/>
        </w:rPr>
        <w:t>Western Australian Industry and Technology Development Account</w:t>
      </w:r>
      <w:r>
        <w:rPr>
          <w:noProof/>
        </w:rPr>
        <w:tab/>
      </w:r>
      <w:r>
        <w:rPr>
          <w:noProof/>
        </w:rPr>
        <w:fldChar w:fldCharType="begin"/>
      </w:r>
      <w:r>
        <w:rPr>
          <w:noProof/>
        </w:rPr>
        <w:instrText xml:space="preserve"> PAGEREF _Toc60625340 \h </w:instrText>
      </w:r>
      <w:r>
        <w:rPr>
          <w:noProof/>
        </w:rPr>
      </w:r>
      <w:r>
        <w:rPr>
          <w:noProof/>
        </w:rPr>
        <w:fldChar w:fldCharType="separate"/>
      </w:r>
      <w:r>
        <w:rPr>
          <w:noProof/>
        </w:rPr>
        <w:t>12</w:t>
      </w:r>
      <w:r>
        <w:rPr>
          <w:noProof/>
        </w:rPr>
        <w:fldChar w:fldCharType="end"/>
      </w:r>
    </w:p>
    <w:p>
      <w:pPr>
        <w:pStyle w:val="TOC4"/>
        <w:rPr>
          <w:noProof/>
        </w:rPr>
      </w:pPr>
      <w:r>
        <w:rPr>
          <w:noProof/>
        </w:rPr>
        <w:t>16</w:t>
      </w:r>
      <w:r>
        <w:rPr>
          <w:noProof/>
          <w:snapToGrid w:val="0"/>
        </w:rPr>
        <w:t>.</w:t>
      </w:r>
      <w:r>
        <w:rPr>
          <w:noProof/>
        </w:rPr>
        <w:tab/>
      </w:r>
      <w:r>
        <w:rPr>
          <w:noProof/>
          <w:snapToGrid w:val="0"/>
        </w:rPr>
        <w:t>Borrowing from Treasurer</w:t>
      </w:r>
      <w:r>
        <w:rPr>
          <w:noProof/>
        </w:rPr>
        <w:tab/>
      </w:r>
      <w:r>
        <w:rPr>
          <w:noProof/>
        </w:rPr>
        <w:fldChar w:fldCharType="begin"/>
      </w:r>
      <w:r>
        <w:rPr>
          <w:noProof/>
        </w:rPr>
        <w:instrText xml:space="preserve"> PAGEREF _Toc60625341 \h </w:instrText>
      </w:r>
      <w:r>
        <w:rPr>
          <w:noProof/>
        </w:rPr>
      </w:r>
      <w:r>
        <w:rPr>
          <w:noProof/>
        </w:rPr>
        <w:fldChar w:fldCharType="separate"/>
      </w:r>
      <w:r>
        <w:rPr>
          <w:noProof/>
        </w:rPr>
        <w:t>12</w:t>
      </w:r>
      <w:r>
        <w:rPr>
          <w:noProof/>
        </w:rPr>
        <w:fldChar w:fldCharType="end"/>
      </w:r>
    </w:p>
    <w:p>
      <w:pPr>
        <w:pStyle w:val="TOC4"/>
        <w:rPr>
          <w:noProof/>
        </w:rPr>
      </w:pPr>
      <w:r>
        <w:rPr>
          <w:noProof/>
        </w:rPr>
        <w:t>17</w:t>
      </w:r>
      <w:r>
        <w:rPr>
          <w:noProof/>
          <w:snapToGrid w:val="0"/>
        </w:rPr>
        <w:t>.</w:t>
      </w:r>
      <w:r>
        <w:rPr>
          <w:noProof/>
        </w:rPr>
        <w:tab/>
      </w:r>
      <w:r>
        <w:rPr>
          <w:noProof/>
          <w:snapToGrid w:val="0"/>
        </w:rPr>
        <w:t>Guarantee by Treasurer</w:t>
      </w:r>
      <w:r>
        <w:rPr>
          <w:noProof/>
        </w:rPr>
        <w:tab/>
      </w:r>
      <w:r>
        <w:rPr>
          <w:noProof/>
        </w:rPr>
        <w:fldChar w:fldCharType="begin"/>
      </w:r>
      <w:r>
        <w:rPr>
          <w:noProof/>
        </w:rPr>
        <w:instrText xml:space="preserve"> PAGEREF _Toc60625342 \h </w:instrText>
      </w:r>
      <w:r>
        <w:rPr>
          <w:noProof/>
        </w:rPr>
      </w:r>
      <w:r>
        <w:rPr>
          <w:noProof/>
        </w:rPr>
        <w:fldChar w:fldCharType="separate"/>
      </w:r>
      <w:r>
        <w:rPr>
          <w:noProof/>
        </w:rPr>
        <w:t>13</w:t>
      </w:r>
      <w:r>
        <w:rPr>
          <w:noProof/>
        </w:rPr>
        <w:fldChar w:fldCharType="end"/>
      </w:r>
    </w:p>
    <w:p>
      <w:pPr>
        <w:pStyle w:val="TOC4"/>
        <w:rPr>
          <w:noProof/>
        </w:rPr>
      </w:pPr>
      <w:r>
        <w:rPr>
          <w:noProof/>
        </w:rPr>
        <w:t>18</w:t>
      </w:r>
      <w:r>
        <w:rPr>
          <w:noProof/>
          <w:snapToGrid w:val="0"/>
        </w:rPr>
        <w:t>.</w:t>
      </w:r>
      <w:r>
        <w:rPr>
          <w:noProof/>
        </w:rPr>
        <w:tab/>
      </w:r>
      <w:r>
        <w:rPr>
          <w:noProof/>
          <w:snapToGrid w:val="0"/>
        </w:rPr>
        <w:t>Effect of guarantee</w:t>
      </w:r>
      <w:r>
        <w:rPr>
          <w:noProof/>
        </w:rPr>
        <w:tab/>
      </w:r>
      <w:r>
        <w:rPr>
          <w:noProof/>
        </w:rPr>
        <w:fldChar w:fldCharType="begin"/>
      </w:r>
      <w:r>
        <w:rPr>
          <w:noProof/>
        </w:rPr>
        <w:instrText xml:space="preserve"> PAGEREF _Toc60625343 \h </w:instrText>
      </w:r>
      <w:r>
        <w:rPr>
          <w:noProof/>
        </w:rPr>
      </w:r>
      <w:r>
        <w:rPr>
          <w:noProof/>
        </w:rPr>
        <w:fldChar w:fldCharType="separate"/>
      </w:r>
      <w:r>
        <w:rPr>
          <w:noProof/>
        </w:rPr>
        <w:t>13</w:t>
      </w:r>
      <w:r>
        <w:rPr>
          <w:noProof/>
        </w:rPr>
        <w:fldChar w:fldCharType="end"/>
      </w:r>
    </w:p>
    <w:p>
      <w:pPr>
        <w:pStyle w:val="TOC4"/>
        <w:rPr>
          <w:noProof/>
        </w:rPr>
      </w:pPr>
      <w:r>
        <w:rPr>
          <w:noProof/>
        </w:rPr>
        <w:t>19</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_Toc60625344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6 — Western Australian Technology and Industry Advisory Council</w:t>
      </w:r>
    </w:p>
    <w:p>
      <w:pPr>
        <w:pStyle w:val="TOC4"/>
        <w:rPr>
          <w:noProof/>
        </w:rPr>
      </w:pPr>
      <w:r>
        <w:rPr>
          <w:noProof/>
        </w:rPr>
        <w:t>20</w:t>
      </w:r>
      <w:r>
        <w:rPr>
          <w:noProof/>
          <w:snapToGrid w:val="0"/>
        </w:rPr>
        <w:t>.</w:t>
      </w:r>
      <w:r>
        <w:rPr>
          <w:noProof/>
        </w:rPr>
        <w:tab/>
      </w:r>
      <w:r>
        <w:rPr>
          <w:noProof/>
          <w:snapToGrid w:val="0"/>
        </w:rPr>
        <w:t>Continuation of Council</w:t>
      </w:r>
      <w:r>
        <w:rPr>
          <w:noProof/>
        </w:rPr>
        <w:tab/>
      </w:r>
      <w:r>
        <w:rPr>
          <w:noProof/>
        </w:rPr>
        <w:fldChar w:fldCharType="begin"/>
      </w:r>
      <w:r>
        <w:rPr>
          <w:noProof/>
        </w:rPr>
        <w:instrText xml:space="preserve"> PAGEREF _Toc60625345 \h </w:instrText>
      </w:r>
      <w:r>
        <w:rPr>
          <w:noProof/>
        </w:rPr>
      </w:r>
      <w:r>
        <w:rPr>
          <w:noProof/>
        </w:rPr>
        <w:fldChar w:fldCharType="separate"/>
      </w:r>
      <w:r>
        <w:rPr>
          <w:noProof/>
        </w:rPr>
        <w:t>14</w:t>
      </w:r>
      <w:r>
        <w:rPr>
          <w:noProof/>
        </w:rPr>
        <w:fldChar w:fldCharType="end"/>
      </w:r>
    </w:p>
    <w:p>
      <w:pPr>
        <w:pStyle w:val="TOC4"/>
        <w:rPr>
          <w:noProof/>
        </w:rPr>
      </w:pPr>
      <w:r>
        <w:rPr>
          <w:noProof/>
        </w:rPr>
        <w:t>21</w:t>
      </w:r>
      <w:r>
        <w:rPr>
          <w:noProof/>
          <w:snapToGrid w:val="0"/>
        </w:rPr>
        <w:t>.</w:t>
      </w:r>
      <w:r>
        <w:rPr>
          <w:noProof/>
        </w:rPr>
        <w:tab/>
      </w:r>
      <w:r>
        <w:rPr>
          <w:noProof/>
          <w:snapToGrid w:val="0"/>
        </w:rPr>
        <w:t>Functions of Council</w:t>
      </w:r>
      <w:r>
        <w:rPr>
          <w:noProof/>
        </w:rPr>
        <w:tab/>
      </w:r>
      <w:r>
        <w:rPr>
          <w:noProof/>
        </w:rPr>
        <w:fldChar w:fldCharType="begin"/>
      </w:r>
      <w:r>
        <w:rPr>
          <w:noProof/>
        </w:rPr>
        <w:instrText xml:space="preserve"> PAGEREF _Toc60625346 \h </w:instrText>
      </w:r>
      <w:r>
        <w:rPr>
          <w:noProof/>
        </w:rPr>
      </w:r>
      <w:r>
        <w:rPr>
          <w:noProof/>
        </w:rPr>
        <w:fldChar w:fldCharType="separate"/>
      </w:r>
      <w:r>
        <w:rPr>
          <w:noProof/>
        </w:rPr>
        <w:t>14</w:t>
      </w:r>
      <w:r>
        <w:rPr>
          <w:noProof/>
        </w:rPr>
        <w:fldChar w:fldCharType="end"/>
      </w:r>
    </w:p>
    <w:p>
      <w:pPr>
        <w:pStyle w:val="TOC4"/>
        <w:rPr>
          <w:noProof/>
        </w:rPr>
      </w:pPr>
      <w:r>
        <w:rPr>
          <w:noProof/>
        </w:rPr>
        <w:t>22</w:t>
      </w:r>
      <w:r>
        <w:rPr>
          <w:noProof/>
          <w:snapToGrid w:val="0"/>
        </w:rPr>
        <w:t>.</w:t>
      </w:r>
      <w:r>
        <w:rPr>
          <w:noProof/>
        </w:rPr>
        <w:tab/>
      </w:r>
      <w:r>
        <w:rPr>
          <w:noProof/>
          <w:snapToGrid w:val="0"/>
        </w:rPr>
        <w:t>Composition of Council</w:t>
      </w:r>
      <w:r>
        <w:rPr>
          <w:noProof/>
        </w:rPr>
        <w:tab/>
      </w:r>
      <w:r>
        <w:rPr>
          <w:noProof/>
        </w:rPr>
        <w:fldChar w:fldCharType="begin"/>
      </w:r>
      <w:r>
        <w:rPr>
          <w:noProof/>
        </w:rPr>
        <w:instrText xml:space="preserve"> PAGEREF _Toc60625347 \h </w:instrText>
      </w:r>
      <w:r>
        <w:rPr>
          <w:noProof/>
        </w:rPr>
      </w:r>
      <w:r>
        <w:rPr>
          <w:noProof/>
        </w:rPr>
        <w:fldChar w:fldCharType="separate"/>
      </w:r>
      <w:r>
        <w:rPr>
          <w:noProof/>
        </w:rPr>
        <w:t>15</w:t>
      </w:r>
      <w:r>
        <w:rPr>
          <w:noProof/>
        </w:rPr>
        <w:fldChar w:fldCharType="end"/>
      </w:r>
    </w:p>
    <w:p>
      <w:pPr>
        <w:pStyle w:val="TOC4"/>
        <w:rPr>
          <w:noProof/>
        </w:rPr>
      </w:pPr>
      <w:r>
        <w:rPr>
          <w:noProof/>
        </w:rPr>
        <w:t>23</w:t>
      </w:r>
      <w:r>
        <w:rPr>
          <w:noProof/>
          <w:snapToGrid w:val="0"/>
        </w:rPr>
        <w:t>.</w:t>
      </w:r>
      <w:r>
        <w:rPr>
          <w:noProof/>
        </w:rPr>
        <w:tab/>
      </w:r>
      <w:r>
        <w:rPr>
          <w:noProof/>
          <w:snapToGrid w:val="0"/>
        </w:rPr>
        <w:t>Constitution and proceedings of Council</w:t>
      </w:r>
      <w:r>
        <w:rPr>
          <w:noProof/>
        </w:rPr>
        <w:tab/>
      </w:r>
      <w:r>
        <w:rPr>
          <w:noProof/>
        </w:rPr>
        <w:fldChar w:fldCharType="begin"/>
      </w:r>
      <w:r>
        <w:rPr>
          <w:noProof/>
        </w:rPr>
        <w:instrText xml:space="preserve"> PAGEREF _Toc60625348 \h </w:instrText>
      </w:r>
      <w:r>
        <w:rPr>
          <w:noProof/>
        </w:rPr>
      </w:r>
      <w:r>
        <w:rPr>
          <w:noProof/>
        </w:rPr>
        <w:fldChar w:fldCharType="separate"/>
      </w:r>
      <w:r>
        <w:rPr>
          <w:noProof/>
        </w:rPr>
        <w:t>16</w:t>
      </w:r>
      <w:r>
        <w:rPr>
          <w:noProof/>
        </w:rPr>
        <w:fldChar w:fldCharType="end"/>
      </w:r>
    </w:p>
    <w:p>
      <w:pPr>
        <w:pStyle w:val="TOC4"/>
        <w:rPr>
          <w:noProof/>
        </w:rPr>
      </w:pPr>
      <w:r>
        <w:rPr>
          <w:noProof/>
        </w:rPr>
        <w:t>24</w:t>
      </w:r>
      <w:r>
        <w:rPr>
          <w:noProof/>
          <w:snapToGrid w:val="0"/>
        </w:rPr>
        <w:t>.</w:t>
      </w:r>
      <w:r>
        <w:rPr>
          <w:noProof/>
        </w:rPr>
        <w:tab/>
      </w:r>
      <w:r>
        <w:rPr>
          <w:noProof/>
          <w:snapToGrid w:val="0"/>
        </w:rPr>
        <w:t>Remuneration and allowances of members</w:t>
      </w:r>
      <w:r>
        <w:rPr>
          <w:noProof/>
        </w:rPr>
        <w:tab/>
      </w:r>
      <w:r>
        <w:rPr>
          <w:noProof/>
        </w:rPr>
        <w:fldChar w:fldCharType="begin"/>
      </w:r>
      <w:r>
        <w:rPr>
          <w:noProof/>
        </w:rPr>
        <w:instrText xml:space="preserve"> PAGEREF _Toc60625349 \h </w:instrText>
      </w:r>
      <w:r>
        <w:rPr>
          <w:noProof/>
        </w:rPr>
      </w:r>
      <w:r>
        <w:rPr>
          <w:noProof/>
        </w:rPr>
        <w:fldChar w:fldCharType="separate"/>
      </w:r>
      <w:r>
        <w:rPr>
          <w:noProof/>
        </w:rPr>
        <w:t>16</w:t>
      </w:r>
      <w:r>
        <w:rPr>
          <w:noProof/>
        </w:rPr>
        <w:fldChar w:fldCharType="end"/>
      </w:r>
    </w:p>
    <w:p>
      <w:pPr>
        <w:pStyle w:val="TOC4"/>
        <w:rPr>
          <w:noProof/>
        </w:rPr>
      </w:pPr>
      <w:r>
        <w:rPr>
          <w:noProof/>
        </w:rPr>
        <w:t>25</w:t>
      </w:r>
      <w:r>
        <w:rPr>
          <w:noProof/>
          <w:snapToGrid w:val="0"/>
        </w:rPr>
        <w:t>.</w:t>
      </w:r>
      <w:r>
        <w:rPr>
          <w:noProof/>
        </w:rPr>
        <w:tab/>
      </w:r>
      <w:r>
        <w:rPr>
          <w:noProof/>
          <w:snapToGrid w:val="0"/>
        </w:rPr>
        <w:t>Minister may give directions</w:t>
      </w:r>
      <w:r>
        <w:rPr>
          <w:noProof/>
        </w:rPr>
        <w:tab/>
      </w:r>
      <w:r>
        <w:rPr>
          <w:noProof/>
        </w:rPr>
        <w:fldChar w:fldCharType="begin"/>
      </w:r>
      <w:r>
        <w:rPr>
          <w:noProof/>
        </w:rPr>
        <w:instrText xml:space="preserve"> PAGEREF _Toc60625350 \h </w:instrText>
      </w:r>
      <w:r>
        <w:rPr>
          <w:noProof/>
        </w:rPr>
      </w:r>
      <w:r>
        <w:rPr>
          <w:noProof/>
        </w:rPr>
        <w:fldChar w:fldCharType="separate"/>
      </w:r>
      <w:r>
        <w:rPr>
          <w:noProof/>
        </w:rPr>
        <w:t>16</w:t>
      </w:r>
      <w:r>
        <w:rPr>
          <w:noProof/>
        </w:rPr>
        <w:fldChar w:fldCharType="end"/>
      </w:r>
    </w:p>
    <w:p>
      <w:pPr>
        <w:pStyle w:val="TOC4"/>
        <w:rPr>
          <w:noProof/>
        </w:rPr>
      </w:pPr>
      <w:r>
        <w:rPr>
          <w:noProof/>
        </w:rPr>
        <w:t>26</w:t>
      </w:r>
      <w:r>
        <w:rPr>
          <w:noProof/>
          <w:snapToGrid w:val="0"/>
        </w:rPr>
        <w:t>.</w:t>
      </w:r>
      <w:r>
        <w:rPr>
          <w:noProof/>
        </w:rPr>
        <w:tab/>
      </w:r>
      <w:r>
        <w:rPr>
          <w:noProof/>
          <w:snapToGrid w:val="0"/>
        </w:rPr>
        <w:t>Annual report of the Council</w:t>
      </w:r>
      <w:r>
        <w:rPr>
          <w:noProof/>
        </w:rPr>
        <w:tab/>
      </w:r>
      <w:r>
        <w:rPr>
          <w:noProof/>
        </w:rPr>
        <w:fldChar w:fldCharType="begin"/>
      </w:r>
      <w:r>
        <w:rPr>
          <w:noProof/>
        </w:rPr>
        <w:instrText xml:space="preserve"> PAGEREF _Toc60625351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7 — Miscellaneous</w:t>
      </w:r>
    </w:p>
    <w:p>
      <w:pPr>
        <w:pStyle w:val="TOC4"/>
        <w:rPr>
          <w:noProof/>
        </w:rPr>
      </w:pPr>
      <w:r>
        <w:rPr>
          <w:noProof/>
        </w:rPr>
        <w:t>27</w:t>
      </w:r>
      <w:r>
        <w:rPr>
          <w:noProof/>
          <w:snapToGrid w:val="0"/>
        </w:rPr>
        <w:t>.</w:t>
      </w:r>
      <w:r>
        <w:rPr>
          <w:noProof/>
        </w:rPr>
        <w:tab/>
      </w:r>
      <w:r>
        <w:rPr>
          <w:noProof/>
          <w:snapToGrid w:val="0"/>
        </w:rPr>
        <w:t>Technology parks</w:t>
      </w:r>
      <w:r>
        <w:rPr>
          <w:noProof/>
        </w:rPr>
        <w:tab/>
      </w:r>
      <w:r>
        <w:rPr>
          <w:noProof/>
        </w:rPr>
        <w:fldChar w:fldCharType="begin"/>
      </w:r>
      <w:r>
        <w:rPr>
          <w:noProof/>
        </w:rPr>
        <w:instrText xml:space="preserve"> PAGEREF _Toc60625352 \h </w:instrText>
      </w:r>
      <w:r>
        <w:rPr>
          <w:noProof/>
        </w:rPr>
      </w:r>
      <w:r>
        <w:rPr>
          <w:noProof/>
        </w:rPr>
        <w:fldChar w:fldCharType="separate"/>
      </w:r>
      <w:r>
        <w:rPr>
          <w:noProof/>
        </w:rPr>
        <w:t>17</w:t>
      </w:r>
      <w:r>
        <w:rPr>
          <w:noProof/>
        </w:rPr>
        <w:fldChar w:fldCharType="end"/>
      </w:r>
    </w:p>
    <w:p>
      <w:pPr>
        <w:pStyle w:val="TOC4"/>
        <w:rPr>
          <w:noProof/>
        </w:rPr>
      </w:pPr>
      <w:r>
        <w:rPr>
          <w:noProof/>
        </w:rPr>
        <w:t>28</w:t>
      </w:r>
      <w:r>
        <w:rPr>
          <w:noProof/>
          <w:snapToGrid w:val="0"/>
        </w:rPr>
        <w:t>.</w:t>
      </w:r>
      <w:r>
        <w:rPr>
          <w:noProof/>
        </w:rPr>
        <w:tab/>
      </w:r>
      <w:r>
        <w:rPr>
          <w:noProof/>
          <w:snapToGrid w:val="0"/>
        </w:rPr>
        <w:t>Protection from liability</w:t>
      </w:r>
      <w:r>
        <w:rPr>
          <w:noProof/>
        </w:rPr>
        <w:tab/>
      </w:r>
      <w:r>
        <w:rPr>
          <w:noProof/>
        </w:rPr>
        <w:fldChar w:fldCharType="begin"/>
      </w:r>
      <w:r>
        <w:rPr>
          <w:noProof/>
        </w:rPr>
        <w:instrText xml:space="preserve"> PAGEREF _Toc60625353 \h </w:instrText>
      </w:r>
      <w:r>
        <w:rPr>
          <w:noProof/>
        </w:rPr>
      </w:r>
      <w:r>
        <w:rPr>
          <w:noProof/>
        </w:rPr>
        <w:fldChar w:fldCharType="separate"/>
      </w:r>
      <w:r>
        <w:rPr>
          <w:noProof/>
        </w:rPr>
        <w:t>17</w:t>
      </w:r>
      <w:r>
        <w:rPr>
          <w:noProof/>
        </w:rPr>
        <w:fldChar w:fldCharType="end"/>
      </w:r>
    </w:p>
    <w:p>
      <w:pPr>
        <w:pStyle w:val="TOC4"/>
        <w:rPr>
          <w:noProof/>
        </w:rPr>
      </w:pPr>
      <w:r>
        <w:rPr>
          <w:noProof/>
        </w:rPr>
        <w:t>29</w:t>
      </w:r>
      <w:r>
        <w:rPr>
          <w:noProof/>
          <w:snapToGrid w:val="0"/>
        </w:rPr>
        <w:t>.</w:t>
      </w:r>
      <w:r>
        <w:rPr>
          <w:noProof/>
        </w:rPr>
        <w:tab/>
      </w:r>
      <w:r>
        <w:rPr>
          <w:noProof/>
          <w:snapToGrid w:val="0"/>
        </w:rPr>
        <w:t>Confidentiality</w:t>
      </w:r>
      <w:r>
        <w:rPr>
          <w:noProof/>
        </w:rPr>
        <w:tab/>
      </w:r>
      <w:r>
        <w:rPr>
          <w:noProof/>
        </w:rPr>
        <w:fldChar w:fldCharType="begin"/>
      </w:r>
      <w:r>
        <w:rPr>
          <w:noProof/>
        </w:rPr>
        <w:instrText xml:space="preserve"> PAGEREF _Toc60625354 \h </w:instrText>
      </w:r>
      <w:r>
        <w:rPr>
          <w:noProof/>
        </w:rPr>
      </w:r>
      <w:r>
        <w:rPr>
          <w:noProof/>
        </w:rPr>
        <w:fldChar w:fldCharType="separate"/>
      </w:r>
      <w:r>
        <w:rPr>
          <w:noProof/>
        </w:rPr>
        <w:t>18</w:t>
      </w:r>
      <w:r>
        <w:rPr>
          <w:noProof/>
        </w:rPr>
        <w:fldChar w:fldCharType="end"/>
      </w:r>
    </w:p>
    <w:p>
      <w:pPr>
        <w:pStyle w:val="TOC4"/>
        <w:rPr>
          <w:noProof/>
        </w:rPr>
      </w:pPr>
      <w:r>
        <w:rPr>
          <w:noProof/>
        </w:rPr>
        <w:t>30</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_Toc60625355 \h </w:instrText>
      </w:r>
      <w:r>
        <w:rPr>
          <w:noProof/>
        </w:rPr>
      </w:r>
      <w:r>
        <w:rPr>
          <w:noProof/>
        </w:rPr>
        <w:fldChar w:fldCharType="separate"/>
      </w:r>
      <w:r>
        <w:rPr>
          <w:noProof/>
        </w:rPr>
        <w:t>19</w:t>
      </w:r>
      <w:r>
        <w:rPr>
          <w:noProof/>
        </w:rPr>
        <w:fldChar w:fldCharType="end"/>
      </w:r>
    </w:p>
    <w:p>
      <w:pPr>
        <w:pStyle w:val="TOC4"/>
        <w:rPr>
          <w:noProof/>
        </w:rPr>
      </w:pPr>
      <w:r>
        <w:rPr>
          <w:noProof/>
        </w:rPr>
        <w:t>31</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_Toc60625356 \h </w:instrText>
      </w:r>
      <w:r>
        <w:rPr>
          <w:noProof/>
        </w:rPr>
      </w:r>
      <w:r>
        <w:rPr>
          <w:noProof/>
        </w:rPr>
        <w:fldChar w:fldCharType="separate"/>
      </w:r>
      <w:r>
        <w:rPr>
          <w:noProof/>
        </w:rPr>
        <w:t>20</w:t>
      </w:r>
      <w:r>
        <w:rPr>
          <w:noProof/>
        </w:rPr>
        <w:fldChar w:fldCharType="end"/>
      </w:r>
    </w:p>
    <w:p>
      <w:pPr>
        <w:pStyle w:val="TOC4"/>
        <w:rPr>
          <w:noProof/>
        </w:rPr>
      </w:pPr>
      <w:r>
        <w:rPr>
          <w:noProof/>
        </w:rPr>
        <w:t>32</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_Toc60625357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8 — Repeals, transitional provisions and consequential amendments</w:t>
      </w:r>
    </w:p>
    <w:p>
      <w:pPr>
        <w:pStyle w:val="TOC4"/>
        <w:rPr>
          <w:noProof/>
        </w:rPr>
      </w:pPr>
      <w:r>
        <w:rPr>
          <w:noProof/>
        </w:rPr>
        <w:t>33</w:t>
      </w:r>
      <w:r>
        <w:rPr>
          <w:noProof/>
          <w:snapToGrid w:val="0"/>
        </w:rPr>
        <w:t>.</w:t>
      </w:r>
      <w:r>
        <w:rPr>
          <w:noProof/>
        </w:rPr>
        <w:tab/>
      </w:r>
      <w:r>
        <w:rPr>
          <w:noProof/>
          <w:snapToGrid w:val="0"/>
        </w:rPr>
        <w:t>Repeals and transitional provisions</w:t>
      </w:r>
      <w:r>
        <w:rPr>
          <w:noProof/>
        </w:rPr>
        <w:tab/>
      </w:r>
      <w:r>
        <w:rPr>
          <w:noProof/>
        </w:rPr>
        <w:fldChar w:fldCharType="begin"/>
      </w:r>
      <w:r>
        <w:rPr>
          <w:noProof/>
        </w:rPr>
        <w:instrText xml:space="preserve"> PAGEREF _Toc60625358 \h </w:instrText>
      </w:r>
      <w:r>
        <w:rPr>
          <w:noProof/>
        </w:rPr>
      </w:r>
      <w:r>
        <w:rPr>
          <w:noProof/>
        </w:rPr>
        <w:fldChar w:fldCharType="separate"/>
      </w:r>
      <w:r>
        <w:rPr>
          <w:noProof/>
        </w:rPr>
        <w:t>22</w:t>
      </w:r>
      <w:r>
        <w:rPr>
          <w:noProof/>
        </w:rPr>
        <w:fldChar w:fldCharType="end"/>
      </w:r>
    </w:p>
    <w:p>
      <w:pPr>
        <w:pStyle w:val="TOC5"/>
        <w:rPr>
          <w:noProof/>
        </w:rPr>
      </w:pPr>
      <w:r>
        <w:rPr>
          <w:noProof/>
        </w:rPr>
        <w:t>Schedule 1 — The Council</w:t>
      </w:r>
      <w:r>
        <w:rPr>
          <w:noProof/>
        </w:rPr>
        <w:tab/>
      </w:r>
      <w:r>
        <w:rPr>
          <w:b w:val="0"/>
          <w:noProof/>
          <w:sz w:val="22"/>
        </w:rPr>
        <w:fldChar w:fldCharType="begin"/>
      </w:r>
      <w:r>
        <w:rPr>
          <w:b w:val="0"/>
          <w:noProof/>
          <w:sz w:val="22"/>
        </w:rPr>
        <w:instrText xml:space="preserve"> PAGEREF _Toc60625359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7"/>
        <w:rPr>
          <w:noProof/>
        </w:rPr>
      </w:pPr>
      <w:r>
        <w:rPr>
          <w:noProof/>
          <w:snapToGrid w:val="0"/>
        </w:rPr>
        <w:t>Division 1 — Constitution and proceedings of the Council</w:t>
      </w:r>
      <w:r>
        <w:rPr>
          <w:noProof/>
        </w:rPr>
        <w:tab/>
      </w:r>
      <w:r>
        <w:rPr>
          <w:noProof/>
        </w:rPr>
        <w:fldChar w:fldCharType="begin"/>
      </w:r>
      <w:r>
        <w:rPr>
          <w:noProof/>
        </w:rPr>
        <w:instrText xml:space="preserve"> PAGEREF _Toc60625360 \h </w:instrText>
      </w:r>
      <w:r>
        <w:rPr>
          <w:noProof/>
        </w:rPr>
      </w:r>
      <w:r>
        <w:rPr>
          <w:noProof/>
        </w:rPr>
        <w:fldChar w:fldCharType="separate"/>
      </w:r>
      <w:r>
        <w:rPr>
          <w:noProof/>
        </w:rPr>
        <w:t>23</w:t>
      </w:r>
      <w:r>
        <w:rPr>
          <w:noProof/>
        </w:rPr>
        <w:fldChar w:fldCharType="end"/>
      </w:r>
    </w:p>
    <w:p>
      <w:pPr>
        <w:pStyle w:val="TOC4"/>
        <w:rPr>
          <w:noProof/>
        </w:rPr>
      </w:pPr>
      <w:r>
        <w:rPr>
          <w:noProof/>
          <w:snapToGrid w:val="0"/>
        </w:rPr>
        <w:t>1.</w:t>
      </w:r>
      <w:r>
        <w:rPr>
          <w:noProof/>
        </w:rPr>
        <w:tab/>
      </w:r>
      <w:r>
        <w:rPr>
          <w:noProof/>
          <w:snapToGrid w:val="0"/>
        </w:rPr>
        <w:t>Term of office</w:t>
      </w:r>
      <w:r>
        <w:rPr>
          <w:noProof/>
        </w:rPr>
        <w:tab/>
      </w:r>
      <w:r>
        <w:rPr>
          <w:noProof/>
        </w:rPr>
        <w:fldChar w:fldCharType="begin"/>
      </w:r>
      <w:r>
        <w:rPr>
          <w:noProof/>
        </w:rPr>
        <w:instrText xml:space="preserve"> PAGEREF _Toc60625361 \h </w:instrText>
      </w:r>
      <w:r>
        <w:rPr>
          <w:noProof/>
        </w:rPr>
      </w:r>
      <w:r>
        <w:rPr>
          <w:noProof/>
        </w:rPr>
        <w:fldChar w:fldCharType="separate"/>
      </w:r>
      <w:r>
        <w:rPr>
          <w:noProof/>
        </w:rPr>
        <w:t>23</w:t>
      </w:r>
      <w:r>
        <w:rPr>
          <w:noProof/>
        </w:rPr>
        <w:fldChar w:fldCharType="end"/>
      </w:r>
    </w:p>
    <w:p>
      <w:pPr>
        <w:pStyle w:val="TOC4"/>
        <w:rPr>
          <w:noProof/>
        </w:rPr>
      </w:pPr>
      <w:r>
        <w:rPr>
          <w:noProof/>
          <w:snapToGrid w:val="0"/>
        </w:rPr>
        <w:t>2.</w:t>
      </w:r>
      <w:r>
        <w:rPr>
          <w:noProof/>
        </w:rPr>
        <w:tab/>
      </w:r>
      <w:r>
        <w:rPr>
          <w:noProof/>
          <w:snapToGrid w:val="0"/>
        </w:rPr>
        <w:t>Resignation, removal, etc.</w:t>
      </w:r>
      <w:r>
        <w:rPr>
          <w:noProof/>
        </w:rPr>
        <w:tab/>
      </w:r>
      <w:r>
        <w:rPr>
          <w:noProof/>
        </w:rPr>
        <w:fldChar w:fldCharType="begin"/>
      </w:r>
      <w:r>
        <w:rPr>
          <w:noProof/>
        </w:rPr>
        <w:instrText xml:space="preserve"> PAGEREF _Toc60625362 \h </w:instrText>
      </w:r>
      <w:r>
        <w:rPr>
          <w:noProof/>
        </w:rPr>
      </w:r>
      <w:r>
        <w:rPr>
          <w:noProof/>
        </w:rPr>
        <w:fldChar w:fldCharType="separate"/>
      </w:r>
      <w:r>
        <w:rPr>
          <w:noProof/>
        </w:rPr>
        <w:t>23</w:t>
      </w:r>
      <w:r>
        <w:rPr>
          <w:noProof/>
        </w:rPr>
        <w:fldChar w:fldCharType="end"/>
      </w:r>
    </w:p>
    <w:p>
      <w:pPr>
        <w:pStyle w:val="TOC4"/>
        <w:rPr>
          <w:noProof/>
        </w:rPr>
      </w:pPr>
      <w:r>
        <w:rPr>
          <w:noProof/>
          <w:snapToGrid w:val="0"/>
        </w:rPr>
        <w:t>3.</w:t>
      </w:r>
      <w:r>
        <w:rPr>
          <w:noProof/>
        </w:rPr>
        <w:tab/>
      </w:r>
      <w:r>
        <w:rPr>
          <w:noProof/>
          <w:snapToGrid w:val="0"/>
        </w:rPr>
        <w:t>Leave of absence</w:t>
      </w:r>
      <w:r>
        <w:rPr>
          <w:noProof/>
        </w:rPr>
        <w:tab/>
      </w:r>
      <w:r>
        <w:rPr>
          <w:noProof/>
        </w:rPr>
        <w:fldChar w:fldCharType="begin"/>
      </w:r>
      <w:r>
        <w:rPr>
          <w:noProof/>
        </w:rPr>
        <w:instrText xml:space="preserve"> PAGEREF _Toc60625363 \h </w:instrText>
      </w:r>
      <w:r>
        <w:rPr>
          <w:noProof/>
        </w:rPr>
      </w:r>
      <w:r>
        <w:rPr>
          <w:noProof/>
        </w:rPr>
        <w:fldChar w:fldCharType="separate"/>
      </w:r>
      <w:r>
        <w:rPr>
          <w:noProof/>
        </w:rPr>
        <w:t>23</w:t>
      </w:r>
      <w:r>
        <w:rPr>
          <w:noProof/>
        </w:rPr>
        <w:fldChar w:fldCharType="end"/>
      </w:r>
    </w:p>
    <w:p>
      <w:pPr>
        <w:pStyle w:val="TOC4"/>
        <w:rPr>
          <w:noProof/>
        </w:rPr>
      </w:pPr>
      <w:r>
        <w:rPr>
          <w:noProof/>
          <w:snapToGrid w:val="0"/>
        </w:rPr>
        <w:t>4.</w:t>
      </w:r>
      <w:r>
        <w:rPr>
          <w:noProof/>
        </w:rPr>
        <w:tab/>
      </w:r>
      <w:r>
        <w:rPr>
          <w:noProof/>
          <w:snapToGrid w:val="0"/>
        </w:rPr>
        <w:t>Chairperson unable to act</w:t>
      </w:r>
      <w:r>
        <w:rPr>
          <w:noProof/>
        </w:rPr>
        <w:tab/>
      </w:r>
      <w:r>
        <w:rPr>
          <w:noProof/>
        </w:rPr>
        <w:fldChar w:fldCharType="begin"/>
      </w:r>
      <w:r>
        <w:rPr>
          <w:noProof/>
        </w:rPr>
        <w:instrText xml:space="preserve"> PAGEREF _Toc60625364 \h </w:instrText>
      </w:r>
      <w:r>
        <w:rPr>
          <w:noProof/>
        </w:rPr>
      </w:r>
      <w:r>
        <w:rPr>
          <w:noProof/>
        </w:rPr>
        <w:fldChar w:fldCharType="separate"/>
      </w:r>
      <w:r>
        <w:rPr>
          <w:noProof/>
        </w:rPr>
        <w:t>24</w:t>
      </w:r>
      <w:r>
        <w:rPr>
          <w:noProof/>
        </w:rPr>
        <w:fldChar w:fldCharType="end"/>
      </w:r>
    </w:p>
    <w:p>
      <w:pPr>
        <w:pStyle w:val="TOC4"/>
        <w:rPr>
          <w:noProof/>
        </w:rPr>
      </w:pPr>
      <w:r>
        <w:rPr>
          <w:noProof/>
          <w:snapToGrid w:val="0"/>
        </w:rPr>
        <w:t>5.</w:t>
      </w:r>
      <w:r>
        <w:rPr>
          <w:noProof/>
        </w:rPr>
        <w:tab/>
      </w:r>
      <w:r>
        <w:rPr>
          <w:noProof/>
          <w:snapToGrid w:val="0"/>
        </w:rPr>
        <w:t>Appointed member unable to act</w:t>
      </w:r>
      <w:r>
        <w:rPr>
          <w:noProof/>
        </w:rPr>
        <w:tab/>
      </w:r>
      <w:r>
        <w:rPr>
          <w:noProof/>
        </w:rPr>
        <w:fldChar w:fldCharType="begin"/>
      </w:r>
      <w:r>
        <w:rPr>
          <w:noProof/>
        </w:rPr>
        <w:instrText xml:space="preserve"> PAGEREF _Toc60625365 \h </w:instrText>
      </w:r>
      <w:r>
        <w:rPr>
          <w:noProof/>
        </w:rPr>
      </w:r>
      <w:r>
        <w:rPr>
          <w:noProof/>
        </w:rPr>
        <w:fldChar w:fldCharType="separate"/>
      </w:r>
      <w:r>
        <w:rPr>
          <w:noProof/>
        </w:rPr>
        <w:t>24</w:t>
      </w:r>
      <w:r>
        <w:rPr>
          <w:noProof/>
        </w:rPr>
        <w:fldChar w:fldCharType="end"/>
      </w:r>
    </w:p>
    <w:p>
      <w:pPr>
        <w:pStyle w:val="TOC4"/>
        <w:rPr>
          <w:noProof/>
        </w:rPr>
      </w:pPr>
      <w:r>
        <w:rPr>
          <w:noProof/>
          <w:snapToGrid w:val="0"/>
        </w:rPr>
        <w:t>6.</w:t>
      </w:r>
      <w:r>
        <w:rPr>
          <w:noProof/>
        </w:rPr>
        <w:tab/>
      </w:r>
      <w:r>
        <w:rPr>
          <w:noProof/>
          <w:snapToGrid w:val="0"/>
        </w:rPr>
        <w:t>Chief executive officer unable to attend</w:t>
      </w:r>
      <w:r>
        <w:rPr>
          <w:noProof/>
        </w:rPr>
        <w:tab/>
      </w:r>
      <w:r>
        <w:rPr>
          <w:noProof/>
        </w:rPr>
        <w:fldChar w:fldCharType="begin"/>
      </w:r>
      <w:r>
        <w:rPr>
          <w:noProof/>
        </w:rPr>
        <w:instrText xml:space="preserve"> PAGEREF _Toc60625366 \h </w:instrText>
      </w:r>
      <w:r>
        <w:rPr>
          <w:noProof/>
        </w:rPr>
      </w:r>
      <w:r>
        <w:rPr>
          <w:noProof/>
        </w:rPr>
        <w:fldChar w:fldCharType="separate"/>
      </w:r>
      <w:r>
        <w:rPr>
          <w:noProof/>
        </w:rPr>
        <w:t>24</w:t>
      </w:r>
      <w:r>
        <w:rPr>
          <w:noProof/>
        </w:rPr>
        <w:fldChar w:fldCharType="end"/>
      </w:r>
    </w:p>
    <w:p>
      <w:pPr>
        <w:pStyle w:val="TOC4"/>
        <w:rPr>
          <w:noProof/>
        </w:rPr>
      </w:pPr>
      <w:r>
        <w:rPr>
          <w:noProof/>
          <w:snapToGrid w:val="0"/>
        </w:rPr>
        <w:t>7.</w:t>
      </w:r>
      <w:r>
        <w:rPr>
          <w:noProof/>
        </w:rPr>
        <w:tab/>
      </w:r>
      <w:r>
        <w:rPr>
          <w:noProof/>
          <w:snapToGrid w:val="0"/>
        </w:rPr>
        <w:t>Saving</w:t>
      </w:r>
      <w:r>
        <w:rPr>
          <w:noProof/>
        </w:rPr>
        <w:tab/>
      </w:r>
      <w:r>
        <w:rPr>
          <w:noProof/>
        </w:rPr>
        <w:fldChar w:fldCharType="begin"/>
      </w:r>
      <w:r>
        <w:rPr>
          <w:noProof/>
        </w:rPr>
        <w:instrText xml:space="preserve"> PAGEREF _Toc60625367 \h </w:instrText>
      </w:r>
      <w:r>
        <w:rPr>
          <w:noProof/>
        </w:rPr>
      </w:r>
      <w:r>
        <w:rPr>
          <w:noProof/>
        </w:rPr>
        <w:fldChar w:fldCharType="separate"/>
      </w:r>
      <w:r>
        <w:rPr>
          <w:noProof/>
        </w:rPr>
        <w:t>24</w:t>
      </w:r>
      <w:r>
        <w:rPr>
          <w:noProof/>
        </w:rPr>
        <w:fldChar w:fldCharType="end"/>
      </w:r>
    </w:p>
    <w:p>
      <w:pPr>
        <w:pStyle w:val="TOC4"/>
        <w:rPr>
          <w:noProof/>
        </w:rPr>
      </w:pPr>
      <w:r>
        <w:rPr>
          <w:noProof/>
          <w:snapToGrid w:val="0"/>
        </w:rPr>
        <w:t>8.</w:t>
      </w:r>
      <w:r>
        <w:rPr>
          <w:noProof/>
        </w:rPr>
        <w:tab/>
      </w:r>
      <w:r>
        <w:rPr>
          <w:noProof/>
          <w:snapToGrid w:val="0"/>
        </w:rPr>
        <w:t>Meetings</w:t>
      </w:r>
      <w:r>
        <w:rPr>
          <w:noProof/>
        </w:rPr>
        <w:tab/>
      </w:r>
      <w:r>
        <w:rPr>
          <w:noProof/>
        </w:rPr>
        <w:fldChar w:fldCharType="begin"/>
      </w:r>
      <w:r>
        <w:rPr>
          <w:noProof/>
        </w:rPr>
        <w:instrText xml:space="preserve"> PAGEREF _Toc60625368 \h </w:instrText>
      </w:r>
      <w:r>
        <w:rPr>
          <w:noProof/>
        </w:rPr>
      </w:r>
      <w:r>
        <w:rPr>
          <w:noProof/>
        </w:rPr>
        <w:fldChar w:fldCharType="separate"/>
      </w:r>
      <w:r>
        <w:rPr>
          <w:noProof/>
        </w:rPr>
        <w:t>24</w:t>
      </w:r>
      <w:r>
        <w:rPr>
          <w:noProof/>
        </w:rPr>
        <w:fldChar w:fldCharType="end"/>
      </w:r>
    </w:p>
    <w:p>
      <w:pPr>
        <w:pStyle w:val="TOC4"/>
        <w:rPr>
          <w:noProof/>
        </w:rPr>
      </w:pPr>
      <w:r>
        <w:rPr>
          <w:noProof/>
          <w:snapToGrid w:val="0"/>
        </w:rPr>
        <w:t>9.</w:t>
      </w:r>
      <w:r>
        <w:rPr>
          <w:noProof/>
        </w:rPr>
        <w:tab/>
      </w:r>
      <w:r>
        <w:rPr>
          <w:noProof/>
          <w:snapToGrid w:val="0"/>
        </w:rPr>
        <w:t>Presiding officer</w:t>
      </w:r>
      <w:r>
        <w:rPr>
          <w:noProof/>
        </w:rPr>
        <w:tab/>
      </w:r>
      <w:r>
        <w:rPr>
          <w:noProof/>
        </w:rPr>
        <w:fldChar w:fldCharType="begin"/>
      </w:r>
      <w:r>
        <w:rPr>
          <w:noProof/>
        </w:rPr>
        <w:instrText xml:space="preserve"> PAGEREF _Toc60625369 \h </w:instrText>
      </w:r>
      <w:r>
        <w:rPr>
          <w:noProof/>
        </w:rPr>
      </w:r>
      <w:r>
        <w:rPr>
          <w:noProof/>
        </w:rPr>
        <w:fldChar w:fldCharType="separate"/>
      </w:r>
      <w:r>
        <w:rPr>
          <w:noProof/>
        </w:rPr>
        <w:t>25</w:t>
      </w:r>
      <w:r>
        <w:rPr>
          <w:noProof/>
        </w:rPr>
        <w:fldChar w:fldCharType="end"/>
      </w:r>
    </w:p>
    <w:p>
      <w:pPr>
        <w:pStyle w:val="TOC4"/>
        <w:rPr>
          <w:noProof/>
        </w:rPr>
      </w:pPr>
      <w:r>
        <w:rPr>
          <w:noProof/>
          <w:snapToGrid w:val="0"/>
        </w:rPr>
        <w:t>10.</w:t>
      </w:r>
      <w:r>
        <w:rPr>
          <w:noProof/>
        </w:rPr>
        <w:tab/>
      </w:r>
      <w:r>
        <w:rPr>
          <w:noProof/>
          <w:snapToGrid w:val="0"/>
        </w:rPr>
        <w:t>Voting</w:t>
      </w:r>
      <w:r>
        <w:rPr>
          <w:noProof/>
        </w:rPr>
        <w:tab/>
      </w:r>
      <w:r>
        <w:rPr>
          <w:noProof/>
        </w:rPr>
        <w:fldChar w:fldCharType="begin"/>
      </w:r>
      <w:r>
        <w:rPr>
          <w:noProof/>
        </w:rPr>
        <w:instrText xml:space="preserve"> PAGEREF _Toc60625370 \h </w:instrText>
      </w:r>
      <w:r>
        <w:rPr>
          <w:noProof/>
        </w:rPr>
      </w:r>
      <w:r>
        <w:rPr>
          <w:noProof/>
        </w:rPr>
        <w:fldChar w:fldCharType="separate"/>
      </w:r>
      <w:r>
        <w:rPr>
          <w:noProof/>
        </w:rPr>
        <w:t>25</w:t>
      </w:r>
      <w:r>
        <w:rPr>
          <w:noProof/>
        </w:rPr>
        <w:fldChar w:fldCharType="end"/>
      </w:r>
    </w:p>
    <w:p>
      <w:pPr>
        <w:pStyle w:val="TOC4"/>
        <w:rPr>
          <w:noProof/>
        </w:rPr>
      </w:pPr>
      <w:r>
        <w:rPr>
          <w:noProof/>
          <w:snapToGrid w:val="0"/>
        </w:rPr>
        <w:t>11.</w:t>
      </w:r>
      <w:r>
        <w:rPr>
          <w:noProof/>
        </w:rPr>
        <w:tab/>
      </w:r>
      <w:r>
        <w:rPr>
          <w:noProof/>
          <w:snapToGrid w:val="0"/>
        </w:rPr>
        <w:t>Minutes</w:t>
      </w:r>
      <w:r>
        <w:rPr>
          <w:noProof/>
        </w:rPr>
        <w:tab/>
      </w:r>
      <w:r>
        <w:rPr>
          <w:noProof/>
        </w:rPr>
        <w:fldChar w:fldCharType="begin"/>
      </w:r>
      <w:r>
        <w:rPr>
          <w:noProof/>
        </w:rPr>
        <w:instrText xml:space="preserve"> PAGEREF _Toc60625371 \h </w:instrText>
      </w:r>
      <w:r>
        <w:rPr>
          <w:noProof/>
        </w:rPr>
      </w:r>
      <w:r>
        <w:rPr>
          <w:noProof/>
        </w:rPr>
        <w:fldChar w:fldCharType="separate"/>
      </w:r>
      <w:r>
        <w:rPr>
          <w:noProof/>
        </w:rPr>
        <w:t>25</w:t>
      </w:r>
      <w:r>
        <w:rPr>
          <w:noProof/>
        </w:rPr>
        <w:fldChar w:fldCharType="end"/>
      </w:r>
    </w:p>
    <w:p>
      <w:pPr>
        <w:pStyle w:val="TOC4"/>
        <w:rPr>
          <w:noProof/>
        </w:rPr>
      </w:pPr>
      <w:r>
        <w:rPr>
          <w:noProof/>
          <w:snapToGrid w:val="0"/>
        </w:rPr>
        <w:t>12.</w:t>
      </w:r>
      <w:r>
        <w:rPr>
          <w:noProof/>
        </w:rPr>
        <w:tab/>
      </w:r>
      <w:r>
        <w:rPr>
          <w:noProof/>
          <w:snapToGrid w:val="0"/>
        </w:rPr>
        <w:t>Resolution without meeting</w:t>
      </w:r>
      <w:r>
        <w:rPr>
          <w:noProof/>
        </w:rPr>
        <w:tab/>
      </w:r>
      <w:r>
        <w:rPr>
          <w:noProof/>
        </w:rPr>
        <w:fldChar w:fldCharType="begin"/>
      </w:r>
      <w:r>
        <w:rPr>
          <w:noProof/>
        </w:rPr>
        <w:instrText xml:space="preserve"> PAGEREF _Toc60625372 \h </w:instrText>
      </w:r>
      <w:r>
        <w:rPr>
          <w:noProof/>
        </w:rPr>
      </w:r>
      <w:r>
        <w:rPr>
          <w:noProof/>
        </w:rPr>
        <w:fldChar w:fldCharType="separate"/>
      </w:r>
      <w:r>
        <w:rPr>
          <w:noProof/>
        </w:rPr>
        <w:t>25</w:t>
      </w:r>
      <w:r>
        <w:rPr>
          <w:noProof/>
        </w:rPr>
        <w:fldChar w:fldCharType="end"/>
      </w:r>
    </w:p>
    <w:p>
      <w:pPr>
        <w:pStyle w:val="TOC4"/>
        <w:rPr>
          <w:noProof/>
        </w:rPr>
      </w:pPr>
      <w:r>
        <w:rPr>
          <w:noProof/>
          <w:snapToGrid w:val="0"/>
        </w:rPr>
        <w:t>13.</w:t>
      </w:r>
      <w:r>
        <w:rPr>
          <w:noProof/>
        </w:rPr>
        <w:tab/>
      </w:r>
      <w:r>
        <w:rPr>
          <w:noProof/>
          <w:snapToGrid w:val="0"/>
        </w:rPr>
        <w:t>Telephone or video meetings</w:t>
      </w:r>
      <w:r>
        <w:rPr>
          <w:noProof/>
        </w:rPr>
        <w:tab/>
      </w:r>
      <w:r>
        <w:rPr>
          <w:noProof/>
        </w:rPr>
        <w:fldChar w:fldCharType="begin"/>
      </w:r>
      <w:r>
        <w:rPr>
          <w:noProof/>
        </w:rPr>
        <w:instrText xml:space="preserve"> PAGEREF _Toc60625373 \h </w:instrText>
      </w:r>
      <w:r>
        <w:rPr>
          <w:noProof/>
        </w:rPr>
      </w:r>
      <w:r>
        <w:rPr>
          <w:noProof/>
        </w:rPr>
        <w:fldChar w:fldCharType="separate"/>
      </w:r>
      <w:r>
        <w:rPr>
          <w:noProof/>
        </w:rPr>
        <w:t>25</w:t>
      </w:r>
      <w:r>
        <w:rPr>
          <w:noProof/>
        </w:rPr>
        <w:fldChar w:fldCharType="end"/>
      </w:r>
    </w:p>
    <w:p>
      <w:pPr>
        <w:pStyle w:val="TOC4"/>
        <w:rPr>
          <w:noProof/>
        </w:rPr>
      </w:pPr>
      <w:r>
        <w:rPr>
          <w:noProof/>
          <w:snapToGrid w:val="0"/>
        </w:rPr>
        <w:t>14.</w:t>
      </w:r>
      <w:r>
        <w:rPr>
          <w:noProof/>
        </w:rPr>
        <w:tab/>
      </w:r>
      <w:r>
        <w:rPr>
          <w:noProof/>
          <w:snapToGrid w:val="0"/>
        </w:rPr>
        <w:t>Committees</w:t>
      </w:r>
      <w:r>
        <w:rPr>
          <w:noProof/>
        </w:rPr>
        <w:tab/>
      </w:r>
      <w:r>
        <w:rPr>
          <w:noProof/>
        </w:rPr>
        <w:fldChar w:fldCharType="begin"/>
      </w:r>
      <w:r>
        <w:rPr>
          <w:noProof/>
        </w:rPr>
        <w:instrText xml:space="preserve"> PAGEREF _Toc60625374 \h </w:instrText>
      </w:r>
      <w:r>
        <w:rPr>
          <w:noProof/>
        </w:rPr>
      </w:r>
      <w:r>
        <w:rPr>
          <w:noProof/>
        </w:rPr>
        <w:fldChar w:fldCharType="separate"/>
      </w:r>
      <w:r>
        <w:rPr>
          <w:noProof/>
        </w:rPr>
        <w:t>26</w:t>
      </w:r>
      <w:r>
        <w:rPr>
          <w:noProof/>
        </w:rPr>
        <w:fldChar w:fldCharType="end"/>
      </w:r>
    </w:p>
    <w:p>
      <w:pPr>
        <w:pStyle w:val="TOC4"/>
        <w:rPr>
          <w:noProof/>
        </w:rPr>
      </w:pPr>
      <w:r>
        <w:rPr>
          <w:noProof/>
          <w:snapToGrid w:val="0"/>
        </w:rPr>
        <w:t>15.</w:t>
      </w:r>
      <w:r>
        <w:rPr>
          <w:noProof/>
        </w:rPr>
        <w:tab/>
      </w:r>
      <w:r>
        <w:rPr>
          <w:noProof/>
          <w:snapToGrid w:val="0"/>
        </w:rPr>
        <w:t>Council to determine own procedures</w:t>
      </w:r>
      <w:r>
        <w:rPr>
          <w:noProof/>
        </w:rPr>
        <w:tab/>
      </w:r>
      <w:r>
        <w:rPr>
          <w:noProof/>
        </w:rPr>
        <w:fldChar w:fldCharType="begin"/>
      </w:r>
      <w:r>
        <w:rPr>
          <w:noProof/>
        </w:rPr>
        <w:instrText xml:space="preserve"> PAGEREF _Toc60625375 \h </w:instrText>
      </w:r>
      <w:r>
        <w:rPr>
          <w:noProof/>
        </w:rPr>
      </w:r>
      <w:r>
        <w:rPr>
          <w:noProof/>
        </w:rPr>
        <w:fldChar w:fldCharType="separate"/>
      </w:r>
      <w:r>
        <w:rPr>
          <w:noProof/>
        </w:rPr>
        <w:t>26</w:t>
      </w:r>
      <w:r>
        <w:rPr>
          <w:noProof/>
        </w:rPr>
        <w:fldChar w:fldCharType="end"/>
      </w:r>
    </w:p>
    <w:p>
      <w:pPr>
        <w:pStyle w:val="TOC7"/>
        <w:rPr>
          <w:noProof/>
        </w:rPr>
      </w:pPr>
      <w:r>
        <w:rPr>
          <w:noProof/>
          <w:snapToGrid w:val="0"/>
        </w:rPr>
        <w:t>Division 2 — Disclosure of interests, etc.</w:t>
      </w:r>
      <w:r>
        <w:rPr>
          <w:noProof/>
        </w:rPr>
        <w:tab/>
      </w:r>
      <w:r>
        <w:rPr>
          <w:noProof/>
        </w:rPr>
        <w:fldChar w:fldCharType="begin"/>
      </w:r>
      <w:r>
        <w:rPr>
          <w:noProof/>
        </w:rPr>
        <w:instrText xml:space="preserve"> PAGEREF _Toc60625376 \h </w:instrText>
      </w:r>
      <w:r>
        <w:rPr>
          <w:noProof/>
        </w:rPr>
      </w:r>
      <w:r>
        <w:rPr>
          <w:noProof/>
        </w:rPr>
        <w:fldChar w:fldCharType="separate"/>
      </w:r>
      <w:r>
        <w:rPr>
          <w:noProof/>
        </w:rPr>
        <w:t>26</w:t>
      </w:r>
      <w:r>
        <w:rPr>
          <w:noProof/>
        </w:rPr>
        <w:fldChar w:fldCharType="end"/>
      </w:r>
    </w:p>
    <w:p>
      <w:pPr>
        <w:pStyle w:val="TOC4"/>
        <w:rPr>
          <w:noProof/>
        </w:rPr>
      </w:pPr>
      <w:r>
        <w:rPr>
          <w:noProof/>
          <w:snapToGrid w:val="0"/>
        </w:rPr>
        <w:t>16.</w:t>
      </w:r>
      <w:r>
        <w:rPr>
          <w:noProof/>
        </w:rPr>
        <w:tab/>
      </w:r>
      <w:r>
        <w:rPr>
          <w:noProof/>
          <w:snapToGrid w:val="0"/>
        </w:rPr>
        <w:t>Disclosure of interests</w:t>
      </w:r>
      <w:r>
        <w:rPr>
          <w:noProof/>
        </w:rPr>
        <w:tab/>
      </w:r>
      <w:r>
        <w:rPr>
          <w:noProof/>
        </w:rPr>
        <w:fldChar w:fldCharType="begin"/>
      </w:r>
      <w:r>
        <w:rPr>
          <w:noProof/>
        </w:rPr>
        <w:instrText xml:space="preserve"> PAGEREF _Toc60625377 \h </w:instrText>
      </w:r>
      <w:r>
        <w:rPr>
          <w:noProof/>
        </w:rPr>
      </w:r>
      <w:r>
        <w:rPr>
          <w:noProof/>
        </w:rPr>
        <w:fldChar w:fldCharType="separate"/>
      </w:r>
      <w:r>
        <w:rPr>
          <w:noProof/>
        </w:rPr>
        <w:t>26</w:t>
      </w:r>
      <w:r>
        <w:rPr>
          <w:noProof/>
        </w:rPr>
        <w:fldChar w:fldCharType="end"/>
      </w:r>
    </w:p>
    <w:p>
      <w:pPr>
        <w:pStyle w:val="TOC4"/>
        <w:rPr>
          <w:noProof/>
        </w:rPr>
      </w:pPr>
      <w:r>
        <w:rPr>
          <w:noProof/>
          <w:snapToGrid w:val="0"/>
        </w:rPr>
        <w:t>17.</w:t>
      </w:r>
      <w:r>
        <w:rPr>
          <w:noProof/>
        </w:rPr>
        <w:tab/>
      </w:r>
      <w:r>
        <w:rPr>
          <w:noProof/>
          <w:snapToGrid w:val="0"/>
        </w:rPr>
        <w:t>Voting by interested members</w:t>
      </w:r>
      <w:r>
        <w:rPr>
          <w:noProof/>
        </w:rPr>
        <w:tab/>
      </w:r>
      <w:r>
        <w:rPr>
          <w:noProof/>
        </w:rPr>
        <w:fldChar w:fldCharType="begin"/>
      </w:r>
      <w:r>
        <w:rPr>
          <w:noProof/>
        </w:rPr>
        <w:instrText xml:space="preserve"> PAGEREF _Toc60625378 \h </w:instrText>
      </w:r>
      <w:r>
        <w:rPr>
          <w:noProof/>
        </w:rPr>
      </w:r>
      <w:r>
        <w:rPr>
          <w:noProof/>
        </w:rPr>
        <w:fldChar w:fldCharType="separate"/>
      </w:r>
      <w:r>
        <w:rPr>
          <w:noProof/>
        </w:rPr>
        <w:t>26</w:t>
      </w:r>
      <w:r>
        <w:rPr>
          <w:noProof/>
        </w:rPr>
        <w:fldChar w:fldCharType="end"/>
      </w:r>
    </w:p>
    <w:p>
      <w:pPr>
        <w:pStyle w:val="TOC4"/>
        <w:rPr>
          <w:noProof/>
        </w:rPr>
      </w:pPr>
      <w:r>
        <w:rPr>
          <w:noProof/>
          <w:snapToGrid w:val="0"/>
        </w:rPr>
        <w:t>18.</w:t>
      </w:r>
      <w:r>
        <w:rPr>
          <w:noProof/>
        </w:rPr>
        <w:tab/>
      </w:r>
      <w:r>
        <w:rPr>
          <w:noProof/>
          <w:snapToGrid w:val="0"/>
        </w:rPr>
        <w:t>Clause 17 may be declared inapplicable</w:t>
      </w:r>
      <w:r>
        <w:rPr>
          <w:noProof/>
        </w:rPr>
        <w:tab/>
      </w:r>
      <w:r>
        <w:rPr>
          <w:noProof/>
        </w:rPr>
        <w:fldChar w:fldCharType="begin"/>
      </w:r>
      <w:r>
        <w:rPr>
          <w:noProof/>
        </w:rPr>
        <w:instrText xml:space="preserve"> PAGEREF _Toc60625379 \h </w:instrText>
      </w:r>
      <w:r>
        <w:rPr>
          <w:noProof/>
        </w:rPr>
      </w:r>
      <w:r>
        <w:rPr>
          <w:noProof/>
        </w:rPr>
        <w:fldChar w:fldCharType="separate"/>
      </w:r>
      <w:r>
        <w:rPr>
          <w:noProof/>
        </w:rPr>
        <w:t>27</w:t>
      </w:r>
      <w:r>
        <w:rPr>
          <w:noProof/>
        </w:rPr>
        <w:fldChar w:fldCharType="end"/>
      </w:r>
    </w:p>
    <w:p>
      <w:pPr>
        <w:pStyle w:val="TOC4"/>
        <w:rPr>
          <w:noProof/>
        </w:rPr>
      </w:pPr>
      <w:r>
        <w:rPr>
          <w:noProof/>
          <w:snapToGrid w:val="0"/>
        </w:rPr>
        <w:t>19.</w:t>
      </w:r>
      <w:r>
        <w:rPr>
          <w:noProof/>
        </w:rPr>
        <w:tab/>
      </w:r>
      <w:r>
        <w:rPr>
          <w:noProof/>
          <w:snapToGrid w:val="0"/>
        </w:rPr>
        <w:t>Quorum where clause 17 applies</w:t>
      </w:r>
      <w:r>
        <w:rPr>
          <w:noProof/>
        </w:rPr>
        <w:tab/>
      </w:r>
      <w:r>
        <w:rPr>
          <w:noProof/>
        </w:rPr>
        <w:fldChar w:fldCharType="begin"/>
      </w:r>
      <w:r>
        <w:rPr>
          <w:noProof/>
        </w:rPr>
        <w:instrText xml:space="preserve"> PAGEREF _Toc60625380 \h </w:instrText>
      </w:r>
      <w:r>
        <w:rPr>
          <w:noProof/>
        </w:rPr>
      </w:r>
      <w:r>
        <w:rPr>
          <w:noProof/>
        </w:rPr>
        <w:fldChar w:fldCharType="separate"/>
      </w:r>
      <w:r>
        <w:rPr>
          <w:noProof/>
        </w:rPr>
        <w:t>27</w:t>
      </w:r>
      <w:r>
        <w:rPr>
          <w:noProof/>
        </w:rPr>
        <w:fldChar w:fldCharType="end"/>
      </w:r>
    </w:p>
    <w:p>
      <w:pPr>
        <w:pStyle w:val="TOC4"/>
        <w:rPr>
          <w:noProof/>
        </w:rPr>
      </w:pPr>
      <w:r>
        <w:rPr>
          <w:noProof/>
          <w:snapToGrid w:val="0"/>
        </w:rPr>
        <w:t>20.</w:t>
      </w:r>
      <w:r>
        <w:rPr>
          <w:noProof/>
        </w:rPr>
        <w:tab/>
      </w:r>
      <w:r>
        <w:rPr>
          <w:noProof/>
          <w:snapToGrid w:val="0"/>
        </w:rPr>
        <w:t>Minister may declare clauses 17 and 19 inapplicable</w:t>
      </w:r>
      <w:r>
        <w:rPr>
          <w:noProof/>
        </w:rPr>
        <w:tab/>
      </w:r>
      <w:r>
        <w:rPr>
          <w:noProof/>
        </w:rPr>
        <w:fldChar w:fldCharType="begin"/>
      </w:r>
      <w:r>
        <w:rPr>
          <w:noProof/>
        </w:rPr>
        <w:instrText xml:space="preserve"> PAGEREF _Toc60625381 \h </w:instrText>
      </w:r>
      <w:r>
        <w:rPr>
          <w:noProof/>
        </w:rPr>
      </w:r>
      <w:r>
        <w:rPr>
          <w:noProof/>
        </w:rPr>
        <w:fldChar w:fldCharType="separate"/>
      </w:r>
      <w:r>
        <w:rPr>
          <w:noProof/>
        </w:rPr>
        <w:t>27</w:t>
      </w:r>
      <w:r>
        <w:rPr>
          <w:noProof/>
        </w:rPr>
        <w:fldChar w:fldCharType="end"/>
      </w:r>
    </w:p>
    <w:p>
      <w:pPr>
        <w:pStyle w:val="TOC5"/>
        <w:rPr>
          <w:noProof/>
        </w:rPr>
      </w:pPr>
      <w:r>
        <w:rPr>
          <w:noProof/>
        </w:rPr>
        <w:t>Schedule 2 — Transitional provisions</w:t>
      </w:r>
      <w:r>
        <w:rPr>
          <w:noProof/>
        </w:rPr>
        <w:tab/>
      </w:r>
      <w:r>
        <w:rPr>
          <w:b w:val="0"/>
          <w:noProof/>
          <w:sz w:val="22"/>
        </w:rPr>
        <w:fldChar w:fldCharType="begin"/>
      </w:r>
      <w:r>
        <w:rPr>
          <w:b w:val="0"/>
          <w:noProof/>
          <w:sz w:val="22"/>
        </w:rPr>
        <w:instrText xml:space="preserve"> PAGEREF _Toc60625382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4"/>
        <w:rPr>
          <w:noProof/>
        </w:rPr>
      </w:pPr>
      <w:r>
        <w:rPr>
          <w:noProof/>
          <w:snapToGrid w:val="0"/>
        </w:rPr>
        <w:t>1.</w:t>
      </w:r>
      <w:r>
        <w:rPr>
          <w:noProof/>
        </w:rPr>
        <w:tab/>
      </w:r>
      <w:r>
        <w:rPr>
          <w:noProof/>
          <w:snapToGrid w:val="0"/>
        </w:rPr>
        <w:t>Interpretation</w:t>
      </w:r>
      <w:r>
        <w:rPr>
          <w:noProof/>
        </w:rPr>
        <w:tab/>
      </w:r>
      <w:r>
        <w:rPr>
          <w:noProof/>
        </w:rPr>
        <w:fldChar w:fldCharType="begin"/>
      </w:r>
      <w:r>
        <w:rPr>
          <w:noProof/>
        </w:rPr>
        <w:instrText xml:space="preserve"> PAGEREF _Toc60625383 \h </w:instrText>
      </w:r>
      <w:r>
        <w:rPr>
          <w:noProof/>
        </w:rPr>
      </w:r>
      <w:r>
        <w:rPr>
          <w:noProof/>
        </w:rPr>
        <w:fldChar w:fldCharType="separate"/>
      </w:r>
      <w:r>
        <w:rPr>
          <w:noProof/>
        </w:rPr>
        <w:t>28</w:t>
      </w:r>
      <w:r>
        <w:rPr>
          <w:noProof/>
        </w:rPr>
        <w:fldChar w:fldCharType="end"/>
      </w:r>
    </w:p>
    <w:p>
      <w:pPr>
        <w:pStyle w:val="TOC4"/>
        <w:rPr>
          <w:noProof/>
        </w:rPr>
      </w:pPr>
      <w:r>
        <w:rPr>
          <w:noProof/>
          <w:snapToGrid w:val="0"/>
        </w:rPr>
        <w:t>2.</w:t>
      </w:r>
      <w:r>
        <w:rPr>
          <w:noProof/>
        </w:rPr>
        <w:tab/>
      </w:r>
      <w:r>
        <w:rPr>
          <w:noProof/>
          <w:snapToGrid w:val="0"/>
        </w:rPr>
        <w:t>Technology parks declared under the repealed Act</w:t>
      </w:r>
      <w:r>
        <w:rPr>
          <w:noProof/>
        </w:rPr>
        <w:tab/>
      </w:r>
      <w:r>
        <w:rPr>
          <w:noProof/>
        </w:rPr>
        <w:fldChar w:fldCharType="begin"/>
      </w:r>
      <w:r>
        <w:rPr>
          <w:noProof/>
        </w:rPr>
        <w:instrText xml:space="preserve"> PAGEREF _Toc60625384 \h </w:instrText>
      </w:r>
      <w:r>
        <w:rPr>
          <w:noProof/>
        </w:rPr>
      </w:r>
      <w:r>
        <w:rPr>
          <w:noProof/>
        </w:rPr>
        <w:fldChar w:fldCharType="separate"/>
      </w:r>
      <w:r>
        <w:rPr>
          <w:noProof/>
        </w:rPr>
        <w:t>28</w:t>
      </w:r>
      <w:r>
        <w:rPr>
          <w:noProof/>
        </w:rPr>
        <w:fldChar w:fldCharType="end"/>
      </w:r>
    </w:p>
    <w:p>
      <w:pPr>
        <w:pStyle w:val="TOC4"/>
        <w:rPr>
          <w:noProof/>
        </w:rPr>
      </w:pPr>
      <w:r>
        <w:rPr>
          <w:noProof/>
          <w:snapToGrid w:val="0"/>
        </w:rPr>
        <w:t>3.</w:t>
      </w:r>
      <w:r>
        <w:rPr>
          <w:noProof/>
        </w:rPr>
        <w:tab/>
      </w:r>
      <w:r>
        <w:rPr>
          <w:noProof/>
          <w:snapToGrid w:val="0"/>
        </w:rPr>
        <w:t>Secrecy</w:t>
      </w:r>
      <w:r>
        <w:rPr>
          <w:noProof/>
        </w:rPr>
        <w:tab/>
      </w:r>
      <w:r>
        <w:rPr>
          <w:noProof/>
        </w:rPr>
        <w:fldChar w:fldCharType="begin"/>
      </w:r>
      <w:r>
        <w:rPr>
          <w:noProof/>
        </w:rPr>
        <w:instrText xml:space="preserve"> PAGEREF _Toc60625385 \h </w:instrText>
      </w:r>
      <w:r>
        <w:rPr>
          <w:noProof/>
        </w:rPr>
      </w:r>
      <w:r>
        <w:rPr>
          <w:noProof/>
        </w:rPr>
        <w:fldChar w:fldCharType="separate"/>
      </w:r>
      <w:r>
        <w:rPr>
          <w:noProof/>
        </w:rPr>
        <w:t>28</w:t>
      </w:r>
      <w:r>
        <w:rPr>
          <w:noProof/>
        </w:rPr>
        <w:fldChar w:fldCharType="end"/>
      </w:r>
    </w:p>
    <w:p>
      <w:pPr>
        <w:pStyle w:val="TOC4"/>
        <w:rPr>
          <w:noProof/>
        </w:rPr>
      </w:pPr>
      <w:r>
        <w:rPr>
          <w:noProof/>
          <w:snapToGrid w:val="0"/>
        </w:rPr>
        <w:t>4.</w:t>
      </w:r>
      <w:r>
        <w:rPr>
          <w:noProof/>
        </w:rPr>
        <w:tab/>
      </w:r>
      <w:r>
        <w:rPr>
          <w:noProof/>
          <w:snapToGrid w:val="0"/>
        </w:rPr>
        <w:t>Staff</w:t>
      </w:r>
      <w:r>
        <w:rPr>
          <w:noProof/>
        </w:rPr>
        <w:tab/>
      </w:r>
      <w:r>
        <w:rPr>
          <w:noProof/>
        </w:rPr>
        <w:fldChar w:fldCharType="begin"/>
      </w:r>
      <w:r>
        <w:rPr>
          <w:noProof/>
        </w:rPr>
        <w:instrText xml:space="preserve"> PAGEREF _Toc60625386 \h </w:instrText>
      </w:r>
      <w:r>
        <w:rPr>
          <w:noProof/>
        </w:rPr>
      </w:r>
      <w:r>
        <w:rPr>
          <w:noProof/>
        </w:rPr>
        <w:fldChar w:fldCharType="separate"/>
      </w:r>
      <w:r>
        <w:rPr>
          <w:noProof/>
        </w:rPr>
        <w:t>28</w:t>
      </w:r>
      <w:r>
        <w:rPr>
          <w:noProof/>
        </w:rPr>
        <w:fldChar w:fldCharType="end"/>
      </w:r>
    </w:p>
    <w:p>
      <w:pPr>
        <w:pStyle w:val="TOC4"/>
        <w:rPr>
          <w:noProof/>
        </w:rPr>
      </w:pPr>
      <w:r>
        <w:rPr>
          <w:noProof/>
          <w:snapToGrid w:val="0"/>
        </w:rPr>
        <w:t>5.</w:t>
      </w:r>
      <w:r>
        <w:rPr>
          <w:noProof/>
        </w:rPr>
        <w:tab/>
      </w:r>
      <w:r>
        <w:rPr>
          <w:noProof/>
          <w:snapToGrid w:val="0"/>
        </w:rPr>
        <w:t>Money to be credited to Account</w:t>
      </w:r>
      <w:r>
        <w:rPr>
          <w:noProof/>
        </w:rPr>
        <w:tab/>
      </w:r>
      <w:r>
        <w:rPr>
          <w:noProof/>
        </w:rPr>
        <w:fldChar w:fldCharType="begin"/>
      </w:r>
      <w:r>
        <w:rPr>
          <w:noProof/>
        </w:rPr>
        <w:instrText xml:space="preserve"> PAGEREF _Toc60625387 \h </w:instrText>
      </w:r>
      <w:r>
        <w:rPr>
          <w:noProof/>
        </w:rPr>
      </w:r>
      <w:r>
        <w:rPr>
          <w:noProof/>
        </w:rPr>
        <w:fldChar w:fldCharType="separate"/>
      </w:r>
      <w:r>
        <w:rPr>
          <w:noProof/>
        </w:rPr>
        <w:t>28</w:t>
      </w:r>
      <w:r>
        <w:rPr>
          <w:noProof/>
        </w:rPr>
        <w:fldChar w:fldCharType="end"/>
      </w:r>
    </w:p>
    <w:p>
      <w:pPr>
        <w:pStyle w:val="TOC4"/>
        <w:rPr>
          <w:noProof/>
        </w:rPr>
      </w:pPr>
      <w:r>
        <w:rPr>
          <w:noProof/>
          <w:snapToGrid w:val="0"/>
        </w:rPr>
        <w:t>6.</w:t>
      </w:r>
      <w:r>
        <w:rPr>
          <w:noProof/>
        </w:rPr>
        <w:tab/>
      </w:r>
      <w:r>
        <w:rPr>
          <w:noProof/>
          <w:snapToGrid w:val="0"/>
        </w:rPr>
        <w:t>Applications under repealed Acts</w:t>
      </w:r>
      <w:r>
        <w:rPr>
          <w:noProof/>
        </w:rPr>
        <w:tab/>
      </w:r>
      <w:r>
        <w:rPr>
          <w:noProof/>
        </w:rPr>
        <w:fldChar w:fldCharType="begin"/>
      </w:r>
      <w:r>
        <w:rPr>
          <w:noProof/>
        </w:rPr>
        <w:instrText xml:space="preserve"> PAGEREF _Toc60625388 \h </w:instrText>
      </w:r>
      <w:r>
        <w:rPr>
          <w:noProof/>
        </w:rPr>
      </w:r>
      <w:r>
        <w:rPr>
          <w:noProof/>
        </w:rPr>
        <w:fldChar w:fldCharType="separate"/>
      </w:r>
      <w:r>
        <w:rPr>
          <w:noProof/>
        </w:rPr>
        <w:t>29</w:t>
      </w:r>
      <w:r>
        <w:rPr>
          <w:noProof/>
        </w:rPr>
        <w:fldChar w:fldCharType="end"/>
      </w:r>
    </w:p>
    <w:p>
      <w:pPr>
        <w:pStyle w:val="TOC4"/>
        <w:rPr>
          <w:noProof/>
        </w:rPr>
      </w:pPr>
      <w:r>
        <w:rPr>
          <w:noProof/>
          <w:snapToGrid w:val="0"/>
        </w:rPr>
        <w:t>7.</w:t>
      </w:r>
      <w:r>
        <w:rPr>
          <w:noProof/>
        </w:rPr>
        <w:tab/>
      </w:r>
      <w:r>
        <w:rPr>
          <w:noProof/>
          <w:snapToGrid w:val="0"/>
        </w:rPr>
        <w:t>Transfer of assets, liabilities and records under the Industry Act or the Inventions Act</w:t>
      </w:r>
      <w:r>
        <w:rPr>
          <w:noProof/>
        </w:rPr>
        <w:tab/>
      </w:r>
      <w:r>
        <w:rPr>
          <w:noProof/>
        </w:rPr>
        <w:fldChar w:fldCharType="begin"/>
      </w:r>
      <w:r>
        <w:rPr>
          <w:noProof/>
        </w:rPr>
        <w:instrText xml:space="preserve"> PAGEREF _Toc60625389 \h </w:instrText>
      </w:r>
      <w:r>
        <w:rPr>
          <w:noProof/>
        </w:rPr>
      </w:r>
      <w:r>
        <w:rPr>
          <w:noProof/>
        </w:rPr>
        <w:fldChar w:fldCharType="separate"/>
      </w:r>
      <w:r>
        <w:rPr>
          <w:noProof/>
        </w:rPr>
        <w:t>29</w:t>
      </w:r>
      <w:r>
        <w:rPr>
          <w:noProof/>
        </w:rPr>
        <w:fldChar w:fldCharType="end"/>
      </w:r>
    </w:p>
    <w:p>
      <w:pPr>
        <w:pStyle w:val="TOC4"/>
        <w:rPr>
          <w:noProof/>
        </w:rPr>
      </w:pPr>
      <w:r>
        <w:rPr>
          <w:noProof/>
          <w:snapToGrid w:val="0"/>
        </w:rPr>
        <w:t>8.</w:t>
      </w:r>
      <w:r>
        <w:rPr>
          <w:noProof/>
        </w:rPr>
        <w:tab/>
      </w:r>
      <w:r>
        <w:rPr>
          <w:noProof/>
          <w:snapToGrid w:val="0"/>
        </w:rPr>
        <w:t>Agreements, instruments and proceedings under the Industry Act or the Inventions Act</w:t>
      </w:r>
      <w:r>
        <w:rPr>
          <w:noProof/>
        </w:rPr>
        <w:tab/>
      </w:r>
      <w:r>
        <w:rPr>
          <w:noProof/>
        </w:rPr>
        <w:fldChar w:fldCharType="begin"/>
      </w:r>
      <w:r>
        <w:rPr>
          <w:noProof/>
        </w:rPr>
        <w:instrText xml:space="preserve"> PAGEREF _Toc60625390 \h </w:instrText>
      </w:r>
      <w:r>
        <w:rPr>
          <w:noProof/>
        </w:rPr>
      </w:r>
      <w:r>
        <w:rPr>
          <w:noProof/>
        </w:rPr>
        <w:fldChar w:fldCharType="separate"/>
      </w:r>
      <w:r>
        <w:rPr>
          <w:noProof/>
        </w:rPr>
        <w:t>30</w:t>
      </w:r>
      <w:r>
        <w:rPr>
          <w:noProof/>
        </w:rPr>
        <w:fldChar w:fldCharType="end"/>
      </w:r>
    </w:p>
    <w:p>
      <w:pPr>
        <w:pStyle w:val="TOC4"/>
        <w:rPr>
          <w:noProof/>
        </w:rPr>
      </w:pPr>
      <w:r>
        <w:rPr>
          <w:noProof/>
          <w:snapToGrid w:val="0"/>
        </w:rPr>
        <w:t>9.</w:t>
      </w:r>
      <w:r>
        <w:rPr>
          <w:noProof/>
        </w:rPr>
        <w:tab/>
      </w:r>
      <w:r>
        <w:rPr>
          <w:noProof/>
          <w:snapToGrid w:val="0"/>
        </w:rPr>
        <w:t>Officials to take cognizance of clauses 5, 7 and 8</w:t>
      </w:r>
      <w:r>
        <w:rPr>
          <w:noProof/>
        </w:rPr>
        <w:tab/>
      </w:r>
      <w:r>
        <w:rPr>
          <w:noProof/>
        </w:rPr>
        <w:fldChar w:fldCharType="begin"/>
      </w:r>
      <w:r>
        <w:rPr>
          <w:noProof/>
        </w:rPr>
        <w:instrText xml:space="preserve"> PAGEREF _Toc60625391 \h </w:instrText>
      </w:r>
      <w:r>
        <w:rPr>
          <w:noProof/>
        </w:rPr>
      </w:r>
      <w:r>
        <w:rPr>
          <w:noProof/>
        </w:rPr>
        <w:fldChar w:fldCharType="separate"/>
      </w:r>
      <w:r>
        <w:rPr>
          <w:noProof/>
        </w:rPr>
        <w:t>31</w:t>
      </w:r>
      <w:r>
        <w:rPr>
          <w:noProof/>
        </w:rPr>
        <w:fldChar w:fldCharType="end"/>
      </w:r>
    </w:p>
    <w:p>
      <w:pPr>
        <w:pStyle w:val="TOC4"/>
        <w:rPr>
          <w:noProof/>
        </w:rPr>
      </w:pPr>
      <w:r>
        <w:rPr>
          <w:noProof/>
          <w:snapToGrid w:val="0"/>
        </w:rPr>
        <w:t>10.</w:t>
      </w:r>
      <w:r>
        <w:rPr>
          <w:noProof/>
        </w:rPr>
        <w:tab/>
      </w:r>
      <w:r>
        <w:rPr>
          <w:noProof/>
          <w:snapToGrid w:val="0"/>
        </w:rPr>
        <w:t>Evidence</w:t>
      </w:r>
      <w:r>
        <w:rPr>
          <w:noProof/>
        </w:rPr>
        <w:tab/>
      </w:r>
      <w:r>
        <w:rPr>
          <w:noProof/>
        </w:rPr>
        <w:fldChar w:fldCharType="begin"/>
      </w:r>
      <w:r>
        <w:rPr>
          <w:noProof/>
        </w:rPr>
        <w:instrText xml:space="preserve"> PAGEREF _Toc60625392 \h </w:instrText>
      </w:r>
      <w:r>
        <w:rPr>
          <w:noProof/>
        </w:rPr>
      </w:r>
      <w:r>
        <w:rPr>
          <w:noProof/>
        </w:rPr>
        <w:fldChar w:fldCharType="separate"/>
      </w:r>
      <w:r>
        <w:rPr>
          <w:noProof/>
        </w:rPr>
        <w:t>31</w:t>
      </w:r>
      <w:r>
        <w:rPr>
          <w:noProof/>
        </w:rPr>
        <w:fldChar w:fldCharType="end"/>
      </w:r>
    </w:p>
    <w:p>
      <w:pPr>
        <w:pStyle w:val="TOC4"/>
        <w:rPr>
          <w:noProof/>
        </w:rPr>
      </w:pPr>
      <w:r>
        <w:rPr>
          <w:noProof/>
          <w:snapToGrid w:val="0"/>
        </w:rPr>
        <w:t>11.</w:t>
      </w:r>
      <w:r>
        <w:rPr>
          <w:noProof/>
        </w:rPr>
        <w:tab/>
      </w:r>
      <w:r>
        <w:rPr>
          <w:i/>
          <w:noProof/>
          <w:snapToGrid w:val="0"/>
        </w:rPr>
        <w:t>Interpretation Act 1984</w:t>
      </w:r>
      <w:r>
        <w:rPr>
          <w:noProof/>
          <w:snapToGrid w:val="0"/>
        </w:rPr>
        <w:t xml:space="preserve"> not affected</w:t>
      </w:r>
      <w:r>
        <w:rPr>
          <w:noProof/>
        </w:rPr>
        <w:tab/>
      </w:r>
      <w:r>
        <w:rPr>
          <w:noProof/>
        </w:rPr>
        <w:fldChar w:fldCharType="begin"/>
      </w:r>
      <w:r>
        <w:rPr>
          <w:noProof/>
        </w:rPr>
        <w:instrText xml:space="preserve"> PAGEREF _Toc60625393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_Toc60625394 \h </w:instrText>
      </w:r>
      <w:r>
        <w:rPr>
          <w:noProof/>
        </w:rPr>
      </w:r>
      <w:r>
        <w:rPr>
          <w:noProof/>
        </w:rPr>
        <w:fldChar w:fldCharType="separate"/>
      </w:r>
      <w:r>
        <w:rPr>
          <w:noProof/>
        </w:rPr>
        <w:t>32</w:t>
      </w:r>
      <w:r>
        <w:rPr>
          <w:noProof/>
        </w:rPr>
        <w:fldChar w:fldCharType="end"/>
      </w:r>
    </w:p>
    <w:p>
      <w:pPr>
        <w:pStyle w:val="TOC2"/>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5</w:t>
            </w:r>
            <w:r>
              <w:rPr>
                <w:b/>
                <w:snapToGrid w:val="0"/>
                <w:sz w:val="22"/>
              </w:rPr>
              <w:t xml:space="preserve"> December 2003</w:t>
            </w:r>
          </w:p>
        </w:tc>
      </w:tr>
    </w:tbl>
    <w:p>
      <w:pPr>
        <w:pStyle w:val="WA"/>
        <w:spacing w:before="120"/>
      </w:pPr>
      <w:r>
        <w:t>Western Australia</w:t>
      </w:r>
    </w:p>
    <w:p>
      <w:pPr>
        <w:pStyle w:val="NameofActReg"/>
      </w:pPr>
      <w:r>
        <w:t>Industry and Technology Development Act 1998</w:t>
      </w:r>
    </w:p>
    <w:p>
      <w:pPr>
        <w:pStyle w:val="LongTitle"/>
        <w:rPr>
          <w:snapToGrid w:val="0"/>
        </w:rPr>
      </w:pPr>
      <w:r>
        <w:rPr>
          <w:snapToGrid w:val="0"/>
        </w:rPr>
        <w:t>An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520171917"/>
      <w:bookmarkStart w:id="2" w:name="_Toc6062532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3" w:name="_Toc520171918"/>
      <w:bookmarkStart w:id="4" w:name="_Toc6062532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 w:name="_Toc520171919"/>
      <w:bookmarkStart w:id="6" w:name="_Toc60625328"/>
      <w:r>
        <w:rPr>
          <w:rStyle w:val="CharSectno"/>
        </w:rPr>
        <w:t>3</w:t>
      </w:r>
      <w:r>
        <w:rPr>
          <w:snapToGrid w:val="0"/>
        </w:rPr>
        <w:t>.</w:t>
      </w:r>
      <w:r>
        <w:rPr>
          <w:snapToGrid w:val="0"/>
        </w:rPr>
        <w:tab/>
        <w:t>Objects</w:t>
      </w:r>
      <w:bookmarkEnd w:id="5"/>
      <w:bookmarkEnd w:id="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7" w:name="_Toc520171920"/>
      <w:bookmarkStart w:id="8" w:name="_Toc60625329"/>
      <w:r>
        <w:rPr>
          <w:rStyle w:val="CharSectno"/>
        </w:rPr>
        <w:t>4</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Western Australian Industry and Technology Development Account provided for by section 15;</w:t>
      </w:r>
    </w:p>
    <w:p>
      <w:pPr>
        <w:pStyle w:val="Defstart"/>
      </w:pPr>
      <w:r>
        <w:rPr>
          <w:b/>
        </w:rPr>
        <w:tab/>
        <w:t>“</w:t>
      </w:r>
      <w:r>
        <w:rPr>
          <w:rStyle w:val="CharDefText"/>
        </w:rPr>
        <w:t>appointed member</w:t>
      </w:r>
      <w:r>
        <w:rPr>
          <w:b/>
        </w:rPr>
        <w:t xml:space="preserve">” </w:t>
      </w:r>
      <w:r>
        <w:t>means a member of the Council appointed under section 22(1)(b);</w:t>
      </w:r>
    </w:p>
    <w:p>
      <w:pPr>
        <w:pStyle w:val="Defstart"/>
      </w:pPr>
      <w:r>
        <w:rPr>
          <w:b/>
        </w:rPr>
        <w:tab/>
        <w:t>“</w:t>
      </w:r>
      <w:r>
        <w:rPr>
          <w:rStyle w:val="CharDefText"/>
        </w:rPr>
        <w:t>chairperson</w:t>
      </w:r>
      <w:r>
        <w:rPr>
          <w:b/>
        </w:rPr>
        <w:t>”</w:t>
      </w:r>
      <w:r>
        <w:t xml:space="preserve"> means the chairperson of the Council;</w:t>
      </w:r>
    </w:p>
    <w:p>
      <w:pPr>
        <w:pStyle w:val="Defstart"/>
      </w:pPr>
      <w:r>
        <w:rPr>
          <w:b/>
        </w:rPr>
        <w:tab/>
        <w:t>“</w:t>
      </w:r>
      <w:r>
        <w:rPr>
          <w:rStyle w:val="CharDefText"/>
        </w:rPr>
        <w:t>committee</w:t>
      </w:r>
      <w:r>
        <w:rPr>
          <w:b/>
        </w:rPr>
        <w:t xml:space="preserve">” </w:t>
      </w:r>
      <w:r>
        <w:t>means a committee appointed under clause 14 of Schedule 1;</w:t>
      </w:r>
    </w:p>
    <w:p>
      <w:pPr>
        <w:pStyle w:val="Defstart"/>
      </w:pPr>
      <w:r>
        <w:rPr>
          <w:b/>
        </w:rPr>
        <w:tab/>
        <w:t>“</w:t>
      </w:r>
      <w:r>
        <w:rPr>
          <w:rStyle w:val="CharDefText"/>
        </w:rPr>
        <w:t>Council</w:t>
      </w:r>
      <w:r>
        <w:rPr>
          <w:b/>
        </w:rPr>
        <w:t>”</w:t>
      </w:r>
      <w:r>
        <w:t xml:space="preserve"> means the Western Australian Technology and Industry Advisory Council continued under section 20;</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financial support</w:t>
      </w:r>
      <w:r>
        <w:rPr>
          <w:b/>
        </w:rPr>
        <w:t>”</w:t>
      </w:r>
      <w:r>
        <w:t xml:space="preserve"> means financial support within the meaning of section 9;</w:t>
      </w:r>
    </w:p>
    <w:p>
      <w:pPr>
        <w:pStyle w:val="Defstart"/>
      </w:pPr>
      <w:r>
        <w:rPr>
          <w:b/>
        </w:rPr>
        <w:tab/>
        <w:t>“</w:t>
      </w:r>
      <w:r>
        <w:rPr>
          <w:rStyle w:val="CharDefText"/>
        </w:rPr>
        <w:t>function</w:t>
      </w:r>
      <w:r>
        <w:rPr>
          <w:b/>
        </w:rPr>
        <w:t>”</w:t>
      </w:r>
      <w:r>
        <w:t xml:space="preserve"> does not include power;</w:t>
      </w:r>
    </w:p>
    <w:p>
      <w:pPr>
        <w:pStyle w:val="Defstart"/>
      </w:pPr>
      <w:r>
        <w:rPr>
          <w:b/>
        </w:rPr>
        <w:tab/>
        <w:t>“</w:t>
      </w:r>
      <w:r>
        <w:rPr>
          <w:rStyle w:val="CharDefText"/>
        </w:rPr>
        <w:t>guidelines</w:t>
      </w:r>
      <w:r>
        <w:rPr>
          <w:b/>
        </w:rPr>
        <w:t>”</w:t>
      </w:r>
      <w:r>
        <w:t xml:space="preserve"> means any industry support guidelines approved by the Minister under section 10 and includes any revision of a guideline;</w:t>
      </w:r>
    </w:p>
    <w:p>
      <w:pPr>
        <w:pStyle w:val="Defstart"/>
        <w:rPr>
          <w:b/>
        </w:rPr>
      </w:pPr>
      <w:r>
        <w:rPr>
          <w:b/>
        </w:rPr>
        <w:tab/>
        <w:t>“</w:t>
      </w:r>
      <w:r>
        <w:rPr>
          <w:rStyle w:val="CharDefText"/>
        </w:rPr>
        <w:t>industry</w:t>
      </w:r>
      <w:r>
        <w:rPr>
          <w:b/>
        </w:rPr>
        <w:t>”</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rPr>
          <w:snapToGrid w:val="0"/>
        </w:rPr>
      </w:pPr>
      <w:r>
        <w:rPr>
          <w:snapToGrid w:val="0"/>
        </w:rPr>
        <w:tab/>
        <w:t>(i)</w:t>
      </w:r>
      <w:r>
        <w:rPr>
          <w:snapToGrid w:val="0"/>
        </w:rPr>
        <w:tab/>
        <w:t>innovative idea;</w:t>
      </w:r>
    </w:p>
    <w:p>
      <w:pPr>
        <w:pStyle w:val="Defsubpara"/>
        <w:rPr>
          <w:snapToGrid w:val="0"/>
        </w:rPr>
      </w:pPr>
      <w:r>
        <w:rPr>
          <w:snapToGrid w:val="0"/>
        </w:rPr>
        <w:tab/>
        <w:t>(ii)</w:t>
      </w:r>
      <w:r>
        <w:rPr>
          <w:snapToGrid w:val="0"/>
        </w:rPr>
        <w:tab/>
        <w:t>technology, process or product;</w:t>
      </w:r>
    </w:p>
    <w:p>
      <w:pPr>
        <w:pStyle w:val="Defstart"/>
      </w:pPr>
      <w:r>
        <w:rPr>
          <w:b/>
        </w:rPr>
        <w:tab/>
        <w:t>“</w:t>
      </w:r>
      <w:r>
        <w:rPr>
          <w:rStyle w:val="CharDefText"/>
        </w:rPr>
        <w:t>member</w:t>
      </w:r>
      <w:r>
        <w:rPr>
          <w:b/>
        </w:rPr>
        <w:t>”</w:t>
      </w:r>
      <w:r>
        <w:t xml:space="preserve"> means a member of the Council and includes a person appointed under clause 5 of Schedule 1;</w:t>
      </w:r>
    </w:p>
    <w:p>
      <w:pPr>
        <w:pStyle w:val="Defstart"/>
      </w:pPr>
      <w:r>
        <w:rPr>
          <w:b/>
        </w:rPr>
        <w:tab/>
        <w:t>“</w:t>
      </w:r>
      <w:r>
        <w:rPr>
          <w:rStyle w:val="CharDefText"/>
        </w:rPr>
        <w:t>repealed Act</w:t>
      </w:r>
      <w:r>
        <w:rPr>
          <w:b/>
        </w:rPr>
        <w:t>”</w:t>
      </w:r>
      <w:r>
        <w:t xml:space="preserve"> means the </w:t>
      </w:r>
      <w:r>
        <w:rPr>
          <w:i/>
        </w:rPr>
        <w:t>Technology and Industry Development Act 1983</w:t>
      </w:r>
      <w:r>
        <w:t xml:space="preserve"> repealed by section 33;</w:t>
      </w:r>
    </w:p>
    <w:p>
      <w:pPr>
        <w:pStyle w:val="Defstart"/>
      </w:pPr>
      <w:r>
        <w:rPr>
          <w:b/>
        </w:rPr>
        <w:tab/>
        <w:t>“</w:t>
      </w:r>
      <w:r>
        <w:rPr>
          <w:rStyle w:val="CharDefText"/>
        </w:rPr>
        <w:t>technology</w:t>
      </w:r>
      <w:r>
        <w:rPr>
          <w:b/>
        </w:rPr>
        <w:t>”</w:t>
      </w:r>
      <w:r>
        <w:t xml:space="preserve"> includes the application of scientific knowledge and practical experience to economic activity and to humanity and the environment;</w:t>
      </w:r>
    </w:p>
    <w:p>
      <w:pPr>
        <w:pStyle w:val="Defstart"/>
      </w:pPr>
      <w:r>
        <w:rPr>
          <w:b/>
        </w:rPr>
        <w:tab/>
        <w:t>“</w:t>
      </w:r>
      <w:r>
        <w:rPr>
          <w:rStyle w:val="CharDefText"/>
        </w:rPr>
        <w:t>technology park</w:t>
      </w:r>
      <w:r>
        <w:rPr>
          <w:b/>
        </w:rPr>
        <w:t>”</w:t>
      </w:r>
      <w:r>
        <w:t xml:space="preserve"> means an area of land declared to be a technology park under section 27;</w:t>
      </w:r>
    </w:p>
    <w:p>
      <w:pPr>
        <w:pStyle w:val="Defstart"/>
      </w:pPr>
      <w:r>
        <w:rPr>
          <w:b/>
        </w:rPr>
        <w:tab/>
        <w:t>“</w:t>
      </w:r>
      <w:r>
        <w:rPr>
          <w:rStyle w:val="CharDefText"/>
        </w:rPr>
        <w:t>Treasurer</w:t>
      </w:r>
      <w:r>
        <w:rPr>
          <w:b/>
        </w:rPr>
        <w:t>”</w:t>
      </w:r>
      <w:r>
        <w:t xml:space="preserve"> means the Treasurer of the State.</w:t>
      </w:r>
    </w:p>
    <w:p>
      <w:pPr>
        <w:pStyle w:val="Heading2"/>
      </w:pPr>
      <w:r>
        <w:rPr>
          <w:rStyle w:val="CharPartNo"/>
        </w:rPr>
        <w:t>Part 2</w:t>
      </w:r>
      <w:r>
        <w:rPr>
          <w:rStyle w:val="CharDivNo"/>
        </w:rPr>
        <w:t> </w:t>
      </w:r>
      <w:r>
        <w:t>—</w:t>
      </w:r>
      <w:r>
        <w:rPr>
          <w:rStyle w:val="CharDivText"/>
        </w:rPr>
        <w:t> </w:t>
      </w:r>
      <w:r>
        <w:rPr>
          <w:rStyle w:val="CharPartText"/>
        </w:rPr>
        <w:t xml:space="preserve">The Minister </w:t>
      </w:r>
    </w:p>
    <w:p>
      <w:pPr>
        <w:pStyle w:val="Heading5"/>
        <w:rPr>
          <w:snapToGrid w:val="0"/>
        </w:rPr>
      </w:pPr>
      <w:bookmarkStart w:id="9" w:name="_Toc520171921"/>
      <w:bookmarkStart w:id="10" w:name="_Toc60625330"/>
      <w:r>
        <w:rPr>
          <w:rStyle w:val="CharSectno"/>
        </w:rPr>
        <w:t>5</w:t>
      </w:r>
      <w:r>
        <w:rPr>
          <w:snapToGrid w:val="0"/>
        </w:rPr>
        <w:t>.</w:t>
      </w:r>
      <w:r>
        <w:rPr>
          <w:snapToGrid w:val="0"/>
        </w:rPr>
        <w:tab/>
        <w:t>Minister continued in existence as a body corporate</w:t>
      </w:r>
      <w:bookmarkEnd w:id="9"/>
      <w:bookmarkEnd w:id="10"/>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11" w:name="_Toc520171922"/>
      <w:bookmarkStart w:id="12" w:name="_Toc60625331"/>
      <w:r>
        <w:rPr>
          <w:rStyle w:val="CharSectno"/>
        </w:rPr>
        <w:t>6</w:t>
      </w:r>
      <w:r>
        <w:rPr>
          <w:snapToGrid w:val="0"/>
        </w:rPr>
        <w:t>.</w:t>
      </w:r>
      <w:r>
        <w:rPr>
          <w:snapToGrid w:val="0"/>
        </w:rPr>
        <w:tab/>
        <w:t>Functions of Minister</w:t>
      </w:r>
      <w:bookmarkEnd w:id="11"/>
      <w:bookmarkEnd w:id="12"/>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13" w:name="_Toc520171923"/>
      <w:bookmarkStart w:id="14" w:name="_Toc60625332"/>
      <w:r>
        <w:rPr>
          <w:rStyle w:val="CharSectno"/>
        </w:rPr>
        <w:t>7</w:t>
      </w:r>
      <w:r>
        <w:rPr>
          <w:snapToGrid w:val="0"/>
        </w:rPr>
        <w:t>.</w:t>
      </w:r>
      <w:r>
        <w:rPr>
          <w:snapToGrid w:val="0"/>
        </w:rPr>
        <w:tab/>
        <w:t>Powers of Minister</w:t>
      </w:r>
      <w:bookmarkEnd w:id="13"/>
      <w:bookmarkEnd w:id="14"/>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acquire</w:t>
      </w:r>
      <w:r>
        <w:rPr>
          <w:b/>
        </w:rPr>
        <w:t>”</w:t>
      </w:r>
      <w:r>
        <w:t xml:space="preserve"> includes taking on lease or licence or in any other manner in which an interest in property may be acquired;</w:t>
      </w:r>
    </w:p>
    <w:p>
      <w:pPr>
        <w:pStyle w:val="Defstart"/>
      </w:pPr>
      <w:r>
        <w:rPr>
          <w:b/>
        </w:rPr>
        <w:tab/>
        <w:t>“</w:t>
      </w:r>
      <w:r>
        <w:rPr>
          <w:rStyle w:val="CharDefText"/>
        </w:rPr>
        <w:t>dispose</w:t>
      </w:r>
      <w:r>
        <w:rPr>
          <w:b/>
        </w:rPr>
        <w:t>”</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15" w:name="_Toc520171924"/>
      <w:bookmarkStart w:id="16" w:name="_Toc60625333"/>
      <w:r>
        <w:rPr>
          <w:rStyle w:val="CharSectno"/>
        </w:rPr>
        <w:t>8</w:t>
      </w:r>
      <w:r>
        <w:rPr>
          <w:snapToGrid w:val="0"/>
        </w:rPr>
        <w:t>.</w:t>
      </w:r>
      <w:r>
        <w:rPr>
          <w:snapToGrid w:val="0"/>
        </w:rPr>
        <w:tab/>
        <w:t>Delegation</w:t>
      </w:r>
      <w:bookmarkEnd w:id="15"/>
      <w:bookmarkEnd w:id="16"/>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r>
        <w:rPr>
          <w:rStyle w:val="CharPartNo"/>
        </w:rPr>
        <w:t>Part 3</w:t>
      </w:r>
      <w:r>
        <w:rPr>
          <w:rStyle w:val="CharDivNo"/>
        </w:rPr>
        <w:t> </w:t>
      </w:r>
      <w:r>
        <w:t>—</w:t>
      </w:r>
      <w:r>
        <w:rPr>
          <w:rStyle w:val="CharDivText"/>
        </w:rPr>
        <w:t> </w:t>
      </w:r>
      <w:r>
        <w:rPr>
          <w:rStyle w:val="CharPartText"/>
        </w:rPr>
        <w:t xml:space="preserve">Financial support </w:t>
      </w:r>
    </w:p>
    <w:p>
      <w:pPr>
        <w:pStyle w:val="Heading5"/>
        <w:rPr>
          <w:snapToGrid w:val="0"/>
        </w:rPr>
      </w:pPr>
      <w:bookmarkStart w:id="17" w:name="_Toc520171925"/>
      <w:bookmarkStart w:id="18" w:name="_Toc60625334"/>
      <w:r>
        <w:rPr>
          <w:rStyle w:val="CharSectno"/>
        </w:rPr>
        <w:t>9</w:t>
      </w:r>
      <w:r>
        <w:rPr>
          <w:snapToGrid w:val="0"/>
        </w:rPr>
        <w:t>.</w:t>
      </w:r>
      <w:r>
        <w:rPr>
          <w:snapToGrid w:val="0"/>
        </w:rPr>
        <w:tab/>
        <w:t>Financial support</w:t>
      </w:r>
      <w:bookmarkEnd w:id="17"/>
      <w:bookmarkEnd w:id="18"/>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19" w:name="_Toc520171926"/>
      <w:bookmarkStart w:id="20" w:name="_Toc60625335"/>
      <w:r>
        <w:rPr>
          <w:rStyle w:val="CharSectno"/>
        </w:rPr>
        <w:t>10</w:t>
      </w:r>
      <w:r>
        <w:rPr>
          <w:snapToGrid w:val="0"/>
        </w:rPr>
        <w:t>.</w:t>
      </w:r>
      <w:r>
        <w:rPr>
          <w:snapToGrid w:val="0"/>
        </w:rPr>
        <w:tab/>
        <w:t>Guidelines</w:t>
      </w:r>
      <w:bookmarkEnd w:id="19"/>
      <w:bookmarkEnd w:id="20"/>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21" w:name="_Toc520171927"/>
      <w:bookmarkStart w:id="22" w:name="_Toc60625336"/>
      <w:r>
        <w:rPr>
          <w:rStyle w:val="CharSectno"/>
        </w:rPr>
        <w:t>11</w:t>
      </w:r>
      <w:r>
        <w:rPr>
          <w:snapToGrid w:val="0"/>
        </w:rPr>
        <w:t>.</w:t>
      </w:r>
      <w:r>
        <w:rPr>
          <w:snapToGrid w:val="0"/>
        </w:rPr>
        <w:tab/>
        <w:t>Provision of financial support</w:t>
      </w:r>
      <w:bookmarkEnd w:id="21"/>
      <w:bookmarkEnd w:id="22"/>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r>
        <w:rPr>
          <w:rStyle w:val="CharPartNo"/>
        </w:rPr>
        <w:t>Part 4</w:t>
      </w:r>
      <w:r>
        <w:rPr>
          <w:rStyle w:val="CharDivNo"/>
        </w:rPr>
        <w:t> </w:t>
      </w:r>
      <w:r>
        <w:t>—</w:t>
      </w:r>
      <w:r>
        <w:rPr>
          <w:rStyle w:val="CharDivText"/>
        </w:rPr>
        <w:t> </w:t>
      </w:r>
      <w:r>
        <w:rPr>
          <w:rStyle w:val="CharPartText"/>
        </w:rPr>
        <w:t xml:space="preserve">Staff </w:t>
      </w:r>
    </w:p>
    <w:p>
      <w:pPr>
        <w:pStyle w:val="Heading5"/>
        <w:rPr>
          <w:snapToGrid w:val="0"/>
        </w:rPr>
      </w:pPr>
      <w:bookmarkStart w:id="23" w:name="_Toc520171928"/>
      <w:bookmarkStart w:id="24" w:name="_Toc60625337"/>
      <w:r>
        <w:rPr>
          <w:rStyle w:val="CharSectno"/>
        </w:rPr>
        <w:t>12</w:t>
      </w:r>
      <w:r>
        <w:rPr>
          <w:snapToGrid w:val="0"/>
        </w:rPr>
        <w:t>.</w:t>
      </w:r>
      <w:r>
        <w:rPr>
          <w:snapToGrid w:val="0"/>
        </w:rPr>
        <w:tab/>
        <w:t>Chief executive officer</w:t>
      </w:r>
      <w:bookmarkEnd w:id="23"/>
      <w:bookmarkEnd w:id="24"/>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25" w:name="_Toc520171929"/>
      <w:bookmarkStart w:id="26" w:name="_Toc60625338"/>
      <w:r>
        <w:rPr>
          <w:rStyle w:val="CharSectno"/>
        </w:rPr>
        <w:t>13</w:t>
      </w:r>
      <w:r>
        <w:rPr>
          <w:snapToGrid w:val="0"/>
        </w:rPr>
        <w:t>.</w:t>
      </w:r>
      <w:r>
        <w:rPr>
          <w:snapToGrid w:val="0"/>
        </w:rPr>
        <w:tab/>
        <w:t>Other staff</w:t>
      </w:r>
      <w:bookmarkEnd w:id="25"/>
      <w:bookmarkEnd w:id="26"/>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27" w:name="_Toc520171930"/>
      <w:bookmarkStart w:id="28" w:name="_Toc60625339"/>
      <w:r>
        <w:rPr>
          <w:rStyle w:val="CharSectno"/>
        </w:rPr>
        <w:t>14</w:t>
      </w:r>
      <w:r>
        <w:rPr>
          <w:snapToGrid w:val="0"/>
        </w:rPr>
        <w:t>.</w:t>
      </w:r>
      <w:r>
        <w:rPr>
          <w:snapToGrid w:val="0"/>
        </w:rPr>
        <w:tab/>
        <w:t>Use of other government staff etc.</w:t>
      </w:r>
      <w:bookmarkEnd w:id="27"/>
      <w:bookmarkEnd w:id="28"/>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r>
        <w:rPr>
          <w:rStyle w:val="CharPartNo"/>
        </w:rPr>
        <w:t>Part 5</w:t>
      </w:r>
      <w:r>
        <w:rPr>
          <w:rStyle w:val="CharDivNo"/>
        </w:rPr>
        <w:t> </w:t>
      </w:r>
      <w:r>
        <w:t>—</w:t>
      </w:r>
      <w:r>
        <w:rPr>
          <w:rStyle w:val="CharDivText"/>
        </w:rPr>
        <w:t> </w:t>
      </w:r>
      <w:r>
        <w:rPr>
          <w:rStyle w:val="CharPartText"/>
        </w:rPr>
        <w:t xml:space="preserve">Financial provisions </w:t>
      </w:r>
    </w:p>
    <w:p>
      <w:pPr>
        <w:pStyle w:val="Heading5"/>
        <w:rPr>
          <w:snapToGrid w:val="0"/>
        </w:rPr>
      </w:pPr>
      <w:bookmarkStart w:id="29" w:name="_Toc520171931"/>
      <w:bookmarkStart w:id="30" w:name="_Toc60625340"/>
      <w:r>
        <w:rPr>
          <w:rStyle w:val="CharSectno"/>
        </w:rPr>
        <w:t>15</w:t>
      </w:r>
      <w:r>
        <w:rPr>
          <w:snapToGrid w:val="0"/>
        </w:rPr>
        <w:t>.</w:t>
      </w:r>
      <w:r>
        <w:rPr>
          <w:snapToGrid w:val="0"/>
        </w:rPr>
        <w:tab/>
        <w:t>Western Australian Industry and Technology Development Account</w:t>
      </w:r>
      <w:bookmarkEnd w:id="29"/>
      <w:bookmarkEnd w:id="30"/>
      <w:r>
        <w:rPr>
          <w:snapToGrid w:val="0"/>
        </w:rPr>
        <w:t xml:space="preserve"> </w:t>
      </w:r>
    </w:p>
    <w:p>
      <w:pPr>
        <w:pStyle w:val="Subsection"/>
        <w:rPr>
          <w:snapToGrid w:val="0"/>
        </w:rPr>
      </w:pPr>
      <w:r>
        <w:rPr>
          <w:snapToGrid w:val="0"/>
        </w:rPr>
        <w:tab/>
        <w:t>(1)</w:t>
      </w:r>
      <w:r>
        <w:rPr>
          <w:snapToGrid w:val="0"/>
        </w:rPr>
        <w:tab/>
        <w:t>The account previously established under the repealed Act is continued in existence but is to be known as the “Western Australian Industry and Technology Development Account”.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Subsection"/>
        <w:rPr>
          <w:snapToGrid w:val="0"/>
        </w:rPr>
      </w:pPr>
      <w:r>
        <w:rPr>
          <w:snapToGrid w:val="0"/>
        </w:rPr>
        <w:tab/>
        <w:t>(4)</w:t>
      </w:r>
      <w:r>
        <w:rPr>
          <w:snapToGrid w:val="0"/>
        </w:rPr>
        <w:tab/>
        <w:t xml:space="preserve">The Account is to continue to be kept at the Treasury, forming part of the Trust Fund constituted under section 9 of the </w:t>
      </w:r>
      <w:r>
        <w:rPr>
          <w:i/>
          <w:snapToGrid w:val="0"/>
        </w:rPr>
        <w:t>Financial Administration and Audit Act 1985</w:t>
      </w:r>
      <w:r>
        <w:rPr>
          <w:snapToGrid w:val="0"/>
        </w:rPr>
        <w:t>.</w:t>
      </w:r>
    </w:p>
    <w:p>
      <w:pPr>
        <w:pStyle w:val="Heading5"/>
        <w:rPr>
          <w:snapToGrid w:val="0"/>
        </w:rPr>
      </w:pPr>
      <w:bookmarkStart w:id="31" w:name="_Toc520171932"/>
      <w:bookmarkStart w:id="32" w:name="_Toc60625341"/>
      <w:r>
        <w:rPr>
          <w:rStyle w:val="CharSectno"/>
        </w:rPr>
        <w:t>16</w:t>
      </w:r>
      <w:r>
        <w:rPr>
          <w:snapToGrid w:val="0"/>
        </w:rPr>
        <w:t>.</w:t>
      </w:r>
      <w:r>
        <w:rPr>
          <w:snapToGrid w:val="0"/>
        </w:rPr>
        <w:tab/>
        <w:t>Borrowing from Treasurer</w:t>
      </w:r>
      <w:bookmarkEnd w:id="31"/>
      <w:bookmarkEnd w:id="32"/>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33" w:name="_Toc520171933"/>
      <w:bookmarkStart w:id="34" w:name="_Toc60625342"/>
      <w:r>
        <w:rPr>
          <w:rStyle w:val="CharSectno"/>
        </w:rPr>
        <w:t>17</w:t>
      </w:r>
      <w:r>
        <w:rPr>
          <w:snapToGrid w:val="0"/>
        </w:rPr>
        <w:t>.</w:t>
      </w:r>
      <w:r>
        <w:rPr>
          <w:snapToGrid w:val="0"/>
        </w:rPr>
        <w:tab/>
        <w:t>Guarantee by Treasurer</w:t>
      </w:r>
      <w:bookmarkEnd w:id="33"/>
      <w:bookmarkEnd w:id="3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35" w:name="_Toc520171934"/>
      <w:bookmarkStart w:id="36" w:name="_Toc60625343"/>
      <w:r>
        <w:rPr>
          <w:rStyle w:val="CharSectno"/>
        </w:rPr>
        <w:t>18</w:t>
      </w:r>
      <w:r>
        <w:rPr>
          <w:snapToGrid w:val="0"/>
        </w:rPr>
        <w:t>.</w:t>
      </w:r>
      <w:r>
        <w:rPr>
          <w:snapToGrid w:val="0"/>
        </w:rPr>
        <w:tab/>
        <w:t>Effect of guarantee</w:t>
      </w:r>
      <w:bookmarkEnd w:id="35"/>
      <w:bookmarkEnd w:id="3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 received or recovered in respect of any payment made by the Treasurer under a guarantee given under section 17.</w:t>
      </w:r>
    </w:p>
    <w:p>
      <w:pPr>
        <w:pStyle w:val="Heading5"/>
        <w:rPr>
          <w:snapToGrid w:val="0"/>
        </w:rPr>
      </w:pPr>
      <w:bookmarkStart w:id="37" w:name="_Toc520171935"/>
      <w:bookmarkStart w:id="38" w:name="_Toc60625344"/>
      <w:r>
        <w:rPr>
          <w:rStyle w:val="CharSectno"/>
        </w:rPr>
        <w:t>19</w:t>
      </w:r>
      <w:r>
        <w:rPr>
          <w:snapToGrid w:val="0"/>
        </w:rPr>
        <w:t>.</w:t>
      </w:r>
      <w:r>
        <w:rPr>
          <w:snapToGrid w:val="0"/>
        </w:rPr>
        <w:tab/>
        <w:t xml:space="preserve">Application of </w:t>
      </w:r>
      <w:r>
        <w:rPr>
          <w:i/>
          <w:snapToGrid w:val="0"/>
        </w:rPr>
        <w:t>Financial Administration and Audit Act 1985</w:t>
      </w:r>
      <w:bookmarkEnd w:id="37"/>
      <w:bookmarkEnd w:id="3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 xml:space="preserve">Financial Administration and Audit Act 1985 </w:t>
      </w:r>
      <w:r>
        <w:rPr>
          <w:snapToGrid w:val="0"/>
        </w:rPr>
        <w:t>regulating the financial administration, audit and reporting of departments apply to and in respect of the department and the Account.</w:t>
      </w:r>
    </w:p>
    <w:p>
      <w:pPr>
        <w:pStyle w:val="Heading2"/>
      </w:pPr>
      <w:r>
        <w:rPr>
          <w:rStyle w:val="CharPartNo"/>
        </w:rPr>
        <w:t>Part 6</w:t>
      </w:r>
      <w:r>
        <w:rPr>
          <w:rStyle w:val="CharDivNo"/>
        </w:rPr>
        <w:t> </w:t>
      </w:r>
      <w:r>
        <w:t>—</w:t>
      </w:r>
      <w:r>
        <w:rPr>
          <w:rStyle w:val="CharDivText"/>
        </w:rPr>
        <w:t> </w:t>
      </w:r>
      <w:r>
        <w:rPr>
          <w:rStyle w:val="CharPartText"/>
        </w:rPr>
        <w:t xml:space="preserve">Western Australian Technology and Industry Advisory Council </w:t>
      </w:r>
    </w:p>
    <w:p>
      <w:pPr>
        <w:pStyle w:val="Heading5"/>
        <w:rPr>
          <w:snapToGrid w:val="0"/>
        </w:rPr>
      </w:pPr>
      <w:bookmarkStart w:id="39" w:name="_Toc520171936"/>
      <w:bookmarkStart w:id="40" w:name="_Toc60625345"/>
      <w:r>
        <w:rPr>
          <w:rStyle w:val="CharSectno"/>
        </w:rPr>
        <w:t>20</w:t>
      </w:r>
      <w:r>
        <w:rPr>
          <w:snapToGrid w:val="0"/>
        </w:rPr>
        <w:t>.</w:t>
      </w:r>
      <w:r>
        <w:rPr>
          <w:snapToGrid w:val="0"/>
        </w:rPr>
        <w:tab/>
        <w:t>Continuation of Council</w:t>
      </w:r>
      <w:bookmarkEnd w:id="39"/>
      <w:bookmarkEnd w:id="40"/>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41" w:name="_Toc520171937"/>
      <w:bookmarkStart w:id="42" w:name="_Toc60625346"/>
      <w:r>
        <w:rPr>
          <w:rStyle w:val="CharSectno"/>
        </w:rPr>
        <w:t>21</w:t>
      </w:r>
      <w:r>
        <w:rPr>
          <w:snapToGrid w:val="0"/>
        </w:rPr>
        <w:t>.</w:t>
      </w:r>
      <w:r>
        <w:rPr>
          <w:snapToGrid w:val="0"/>
        </w:rPr>
        <w:tab/>
        <w:t>Functions of Council</w:t>
      </w:r>
      <w:bookmarkEnd w:id="41"/>
      <w:bookmarkEnd w:id="42"/>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43" w:name="_Toc520171938"/>
      <w:bookmarkStart w:id="44" w:name="_Toc60625347"/>
      <w:r>
        <w:rPr>
          <w:rStyle w:val="CharSectno"/>
        </w:rPr>
        <w:t>22</w:t>
      </w:r>
      <w:r>
        <w:rPr>
          <w:snapToGrid w:val="0"/>
        </w:rPr>
        <w:t>.</w:t>
      </w:r>
      <w:r>
        <w:rPr>
          <w:snapToGrid w:val="0"/>
        </w:rPr>
        <w:tab/>
        <w:t>Composition of Council</w:t>
      </w:r>
      <w:bookmarkEnd w:id="43"/>
      <w:bookmarkEnd w:id="44"/>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45" w:name="_Toc520171939"/>
      <w:bookmarkStart w:id="46" w:name="_Toc60625348"/>
      <w:r>
        <w:rPr>
          <w:rStyle w:val="CharSectno"/>
        </w:rPr>
        <w:t>23</w:t>
      </w:r>
      <w:r>
        <w:rPr>
          <w:snapToGrid w:val="0"/>
        </w:rPr>
        <w:t>.</w:t>
      </w:r>
      <w:r>
        <w:rPr>
          <w:snapToGrid w:val="0"/>
        </w:rPr>
        <w:tab/>
        <w:t>Constitution and proceedings of Council</w:t>
      </w:r>
      <w:bookmarkEnd w:id="45"/>
      <w:bookmarkEnd w:id="46"/>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47" w:name="_Toc520171940"/>
      <w:bookmarkStart w:id="48" w:name="_Toc60625349"/>
      <w:r>
        <w:rPr>
          <w:rStyle w:val="CharSectno"/>
        </w:rPr>
        <w:t>24</w:t>
      </w:r>
      <w:r>
        <w:rPr>
          <w:snapToGrid w:val="0"/>
        </w:rPr>
        <w:t>.</w:t>
      </w:r>
      <w:r>
        <w:rPr>
          <w:snapToGrid w:val="0"/>
        </w:rPr>
        <w:tab/>
        <w:t>Remuneration and allowances of members</w:t>
      </w:r>
      <w:bookmarkEnd w:id="47"/>
      <w:bookmarkEnd w:id="48"/>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 Minister for Public Sector Management.</w:t>
      </w:r>
    </w:p>
    <w:p>
      <w:pPr>
        <w:pStyle w:val="Heading5"/>
        <w:rPr>
          <w:snapToGrid w:val="0"/>
        </w:rPr>
      </w:pPr>
      <w:bookmarkStart w:id="49" w:name="_Toc520171941"/>
      <w:bookmarkStart w:id="50" w:name="_Toc60625350"/>
      <w:r>
        <w:rPr>
          <w:rStyle w:val="CharSectno"/>
        </w:rPr>
        <w:t>25</w:t>
      </w:r>
      <w:r>
        <w:rPr>
          <w:snapToGrid w:val="0"/>
        </w:rPr>
        <w:t>.</w:t>
      </w:r>
      <w:r>
        <w:rPr>
          <w:snapToGrid w:val="0"/>
        </w:rPr>
        <w:tab/>
        <w:t>Minister may give directions</w:t>
      </w:r>
      <w:bookmarkEnd w:id="49"/>
      <w:bookmarkEnd w:id="50"/>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51" w:name="_Toc520171942"/>
      <w:bookmarkStart w:id="52" w:name="_Toc60625351"/>
      <w:r>
        <w:rPr>
          <w:rStyle w:val="CharSectno"/>
        </w:rPr>
        <w:t>26</w:t>
      </w:r>
      <w:r>
        <w:rPr>
          <w:snapToGrid w:val="0"/>
        </w:rPr>
        <w:t>.</w:t>
      </w:r>
      <w:r>
        <w:rPr>
          <w:snapToGrid w:val="0"/>
        </w:rPr>
        <w:tab/>
        <w:t>Annual report of the Council</w:t>
      </w:r>
      <w:bookmarkEnd w:id="51"/>
      <w:bookmarkEnd w:id="52"/>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officer of the department under the </w:t>
      </w:r>
      <w:r>
        <w:rPr>
          <w:i/>
          <w:snapToGrid w:val="0"/>
        </w:rPr>
        <w:t>Financial Administration and Audit Act 1985</w:t>
      </w:r>
      <w:r>
        <w:rPr>
          <w:snapToGrid w:val="0"/>
        </w:rPr>
        <w:t xml:space="preserve"> to prepare and submit an annual report containing information about the Council or the operation of that Act in relation to that annual report.</w:t>
      </w:r>
    </w:p>
    <w:p>
      <w:pPr>
        <w:pStyle w:val="Heading2"/>
      </w:pPr>
      <w:r>
        <w:rPr>
          <w:rStyle w:val="CharPartNo"/>
        </w:rPr>
        <w:t>Part 7</w:t>
      </w:r>
      <w:r>
        <w:rPr>
          <w:rStyle w:val="CharDivNo"/>
        </w:rPr>
        <w:t> </w:t>
      </w:r>
      <w:r>
        <w:t>—</w:t>
      </w:r>
      <w:r>
        <w:rPr>
          <w:rStyle w:val="CharDivText"/>
        </w:rPr>
        <w:t> </w:t>
      </w:r>
      <w:r>
        <w:rPr>
          <w:rStyle w:val="CharPartText"/>
        </w:rPr>
        <w:t xml:space="preserve">Miscellaneous </w:t>
      </w:r>
    </w:p>
    <w:p>
      <w:pPr>
        <w:pStyle w:val="Heading5"/>
        <w:rPr>
          <w:snapToGrid w:val="0"/>
        </w:rPr>
      </w:pPr>
      <w:bookmarkStart w:id="53" w:name="_Toc520171943"/>
      <w:bookmarkStart w:id="54" w:name="_Toc60625352"/>
      <w:r>
        <w:rPr>
          <w:rStyle w:val="CharSectno"/>
        </w:rPr>
        <w:t>27</w:t>
      </w:r>
      <w:r>
        <w:rPr>
          <w:snapToGrid w:val="0"/>
        </w:rPr>
        <w:t>.</w:t>
      </w:r>
      <w:r>
        <w:rPr>
          <w:snapToGrid w:val="0"/>
        </w:rPr>
        <w:tab/>
        <w:t>Technology parks</w:t>
      </w:r>
      <w:bookmarkEnd w:id="53"/>
      <w:bookmarkEnd w:id="54"/>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55" w:name="_Toc520171944"/>
      <w:bookmarkStart w:id="56" w:name="_Toc60625353"/>
      <w:r>
        <w:rPr>
          <w:rStyle w:val="CharSectno"/>
        </w:rPr>
        <w:t>28</w:t>
      </w:r>
      <w:r>
        <w:rPr>
          <w:snapToGrid w:val="0"/>
        </w:rPr>
        <w:t>.</w:t>
      </w:r>
      <w:r>
        <w:rPr>
          <w:snapToGrid w:val="0"/>
        </w:rPr>
        <w:tab/>
        <w:t>Protection from liability</w:t>
      </w:r>
      <w:bookmarkEnd w:id="55"/>
      <w:bookmarkEnd w:id="56"/>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7" w:name="_Toc520171945"/>
      <w:bookmarkStart w:id="58" w:name="_Toc60625354"/>
      <w:r>
        <w:rPr>
          <w:rStyle w:val="CharSectno"/>
        </w:rPr>
        <w:t>29</w:t>
      </w:r>
      <w:r>
        <w:rPr>
          <w:snapToGrid w:val="0"/>
        </w:rPr>
        <w:t>.</w:t>
      </w:r>
      <w:r>
        <w:rPr>
          <w:snapToGrid w:val="0"/>
        </w:rPr>
        <w:tab/>
        <w:t>Confidentiality</w:t>
      </w:r>
      <w:bookmarkEnd w:id="57"/>
      <w:bookmarkEnd w:id="58"/>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snapToGrid w:val="0"/>
        </w:rPr>
        <w:t>Financial Administration and Audit Act 1985</w:t>
      </w:r>
      <w:r>
        <w:rPr>
          <w:snapToGrid w:val="0"/>
        </w:rP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t xml:space="preserve">Section 58C of the </w:t>
      </w:r>
      <w:r>
        <w:rPr>
          <w:i/>
          <w:snapToGrid w:val="0"/>
        </w:rPr>
        <w:t>Financial Administration and Audit Act 1985</w:t>
      </w:r>
      <w:r>
        <w:rPr>
          <w:snapToGrid w:val="0"/>
        </w:rPr>
        <w:t xml:space="preserve"> is not affected by the operation of this section.</w:t>
      </w:r>
    </w:p>
    <w:p>
      <w:pPr>
        <w:pStyle w:val="Penstart"/>
        <w:rPr>
          <w:snapToGrid w:val="0"/>
        </w:rPr>
      </w:pPr>
      <w:r>
        <w:rPr>
          <w:snapToGrid w:val="0"/>
        </w:rPr>
        <w:tab/>
        <w:t>Penalty: $25 000 or 2 years imprisonment, or both.</w:t>
      </w:r>
    </w:p>
    <w:p>
      <w:pPr>
        <w:pStyle w:val="Heading5"/>
        <w:rPr>
          <w:snapToGrid w:val="0"/>
        </w:rPr>
      </w:pPr>
      <w:bookmarkStart w:id="59" w:name="_Toc520171946"/>
      <w:bookmarkStart w:id="60" w:name="_Toc60625355"/>
      <w:r>
        <w:rPr>
          <w:rStyle w:val="CharSectno"/>
        </w:rPr>
        <w:t>30</w:t>
      </w:r>
      <w:r>
        <w:rPr>
          <w:snapToGrid w:val="0"/>
        </w:rPr>
        <w:t>.</w:t>
      </w:r>
      <w:r>
        <w:rPr>
          <w:snapToGrid w:val="0"/>
        </w:rPr>
        <w:tab/>
        <w:t>Execution of documents</w:t>
      </w:r>
      <w:bookmarkEnd w:id="59"/>
      <w:bookmarkEnd w:id="60"/>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61" w:name="_Toc520171947"/>
      <w:bookmarkStart w:id="62" w:name="_Toc60625356"/>
      <w:r>
        <w:rPr>
          <w:rStyle w:val="CharSectno"/>
        </w:rPr>
        <w:t>31</w:t>
      </w:r>
      <w:r>
        <w:rPr>
          <w:snapToGrid w:val="0"/>
        </w:rPr>
        <w:t>.</w:t>
      </w:r>
      <w:r>
        <w:rPr>
          <w:snapToGrid w:val="0"/>
        </w:rPr>
        <w:tab/>
        <w:t>Regulations</w:t>
      </w:r>
      <w:bookmarkEnd w:id="61"/>
      <w:bookmarkEnd w:id="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63" w:name="_Toc520171948"/>
      <w:bookmarkStart w:id="64" w:name="_Toc60625357"/>
      <w:r>
        <w:rPr>
          <w:rStyle w:val="CharSectno"/>
        </w:rPr>
        <w:t>32</w:t>
      </w:r>
      <w:r>
        <w:rPr>
          <w:snapToGrid w:val="0"/>
        </w:rPr>
        <w:t>.</w:t>
      </w:r>
      <w:r>
        <w:rPr>
          <w:snapToGrid w:val="0"/>
        </w:rPr>
        <w:tab/>
        <w:t>Review of Act</w:t>
      </w:r>
      <w:bookmarkEnd w:id="63"/>
      <w:bookmarkEnd w:id="6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r>
        <w:rPr>
          <w:rStyle w:val="CharPartNo"/>
        </w:rPr>
        <w:t>Part 8</w:t>
      </w:r>
      <w:r>
        <w:rPr>
          <w:rStyle w:val="CharDivNo"/>
        </w:rPr>
        <w:t> </w:t>
      </w:r>
      <w:r>
        <w:t>—</w:t>
      </w:r>
      <w:r>
        <w:rPr>
          <w:rStyle w:val="CharDivText"/>
        </w:rPr>
        <w:t> </w:t>
      </w:r>
      <w:r>
        <w:rPr>
          <w:rStyle w:val="CharPartText"/>
        </w:rPr>
        <w:t xml:space="preserve">Repeals, transitional provisions and consequential amendments </w:t>
      </w:r>
    </w:p>
    <w:p>
      <w:pPr>
        <w:pStyle w:val="Heading5"/>
        <w:rPr>
          <w:snapToGrid w:val="0"/>
        </w:rPr>
      </w:pPr>
      <w:bookmarkStart w:id="65" w:name="_Toc520171949"/>
      <w:bookmarkStart w:id="66" w:name="_Toc60625358"/>
      <w:r>
        <w:rPr>
          <w:rStyle w:val="CharSectno"/>
        </w:rPr>
        <w:t>33</w:t>
      </w:r>
      <w:r>
        <w:rPr>
          <w:snapToGrid w:val="0"/>
        </w:rPr>
        <w:t>.</w:t>
      </w:r>
      <w:r>
        <w:rPr>
          <w:snapToGrid w:val="0"/>
        </w:rPr>
        <w:tab/>
        <w:t>Repeals and transitional provisions</w:t>
      </w:r>
      <w:bookmarkEnd w:id="65"/>
      <w:bookmarkEnd w:id="66"/>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67" w:name="_Toc520171950"/>
      <w:r>
        <w:rPr>
          <w:rStyle w:val="CharSectno"/>
        </w:rPr>
        <w:t>[</w:t>
      </w:r>
      <w:r>
        <w:rPr>
          <w:rStyle w:val="CharSectno"/>
          <w:b/>
        </w:rPr>
        <w:t>34</w:t>
      </w:r>
      <w:r>
        <w:rPr>
          <w:b/>
        </w:rPr>
        <w:t>.</w:t>
      </w:r>
      <w:r>
        <w:tab/>
      </w:r>
      <w:r>
        <w:tab/>
        <w:t>Omitted under the Reprints Act 1984 s. 7(4)(e)</w:t>
      </w:r>
      <w:bookmarkEnd w:id="67"/>
      <w:r>
        <w: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8" w:name="_Toc60625359"/>
      <w:r>
        <w:rPr>
          <w:rStyle w:val="CharSchNo"/>
        </w:rPr>
        <w:t>Schedule 1</w:t>
      </w:r>
      <w:r>
        <w:t> — </w:t>
      </w:r>
      <w:r>
        <w:rPr>
          <w:rStyle w:val="CharSchText"/>
        </w:rPr>
        <w:t>The Council</w:t>
      </w:r>
      <w:bookmarkEnd w:id="68"/>
      <w:r>
        <w:t xml:space="preserve"> </w:t>
      </w:r>
    </w:p>
    <w:p>
      <w:pPr>
        <w:pStyle w:val="yShoulderClause"/>
        <w:rPr>
          <w:snapToGrid w:val="0"/>
        </w:rPr>
      </w:pPr>
      <w:r>
        <w:rPr>
          <w:snapToGrid w:val="0"/>
        </w:rPr>
        <w:t>[Section 23]</w:t>
      </w:r>
    </w:p>
    <w:p>
      <w:pPr>
        <w:pStyle w:val="yHeading3"/>
        <w:outlineLvl w:val="9"/>
        <w:rPr>
          <w:snapToGrid w:val="0"/>
        </w:rPr>
      </w:pPr>
      <w:bookmarkStart w:id="69" w:name="_Toc60625360"/>
      <w:r>
        <w:rPr>
          <w:snapToGrid w:val="0"/>
        </w:rPr>
        <w:t>Division 1 — Constitution and proceedings of the Council</w:t>
      </w:r>
      <w:bookmarkEnd w:id="69"/>
      <w:r>
        <w:rPr>
          <w:snapToGrid w:val="0"/>
        </w:rPr>
        <w:t xml:space="preserve"> </w:t>
      </w:r>
    </w:p>
    <w:p>
      <w:pPr>
        <w:pStyle w:val="yHeading5"/>
        <w:outlineLvl w:val="9"/>
        <w:rPr>
          <w:snapToGrid w:val="0"/>
        </w:rPr>
      </w:pPr>
      <w:bookmarkStart w:id="70" w:name="_Toc60625361"/>
      <w:r>
        <w:rPr>
          <w:snapToGrid w:val="0"/>
        </w:rPr>
        <w:t>1.</w:t>
      </w:r>
      <w:r>
        <w:rPr>
          <w:snapToGrid w:val="0"/>
        </w:rPr>
        <w:tab/>
        <w:t>Term of office</w:t>
      </w:r>
      <w:bookmarkEnd w:id="70"/>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71" w:name="_Toc60625362"/>
      <w:r>
        <w:rPr>
          <w:snapToGrid w:val="0"/>
        </w:rPr>
        <w:t>2.</w:t>
      </w:r>
      <w:r>
        <w:rPr>
          <w:snapToGrid w:val="0"/>
        </w:rPr>
        <w:tab/>
        <w:t>Resignation, removal, etc.</w:t>
      </w:r>
      <w:bookmarkEnd w:id="71"/>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72" w:name="_Toc60625363"/>
      <w:r>
        <w:rPr>
          <w:snapToGrid w:val="0"/>
        </w:rPr>
        <w:t>3.</w:t>
      </w:r>
      <w:r>
        <w:rPr>
          <w:snapToGrid w:val="0"/>
        </w:rPr>
        <w:tab/>
        <w:t>Leave of absence</w:t>
      </w:r>
      <w:bookmarkEnd w:id="72"/>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73" w:name="_Toc60625364"/>
      <w:r>
        <w:rPr>
          <w:snapToGrid w:val="0"/>
        </w:rPr>
        <w:t>4.</w:t>
      </w:r>
      <w:r>
        <w:rPr>
          <w:snapToGrid w:val="0"/>
        </w:rPr>
        <w:tab/>
        <w:t>Chairperson unable to act</w:t>
      </w:r>
      <w:bookmarkEnd w:id="73"/>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74" w:name="_Toc60625365"/>
      <w:r>
        <w:rPr>
          <w:snapToGrid w:val="0"/>
        </w:rPr>
        <w:t>5.</w:t>
      </w:r>
      <w:r>
        <w:rPr>
          <w:snapToGrid w:val="0"/>
        </w:rPr>
        <w:tab/>
        <w:t>Appointed member unable to act</w:t>
      </w:r>
      <w:bookmarkEnd w:id="74"/>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75" w:name="_Toc60625366"/>
      <w:r>
        <w:rPr>
          <w:snapToGrid w:val="0"/>
        </w:rPr>
        <w:t>6.</w:t>
      </w:r>
      <w:r>
        <w:rPr>
          <w:snapToGrid w:val="0"/>
        </w:rPr>
        <w:tab/>
        <w:t>Chief executive officer unable to attend</w:t>
      </w:r>
      <w:bookmarkEnd w:id="75"/>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76" w:name="_Toc60625367"/>
      <w:r>
        <w:rPr>
          <w:snapToGrid w:val="0"/>
        </w:rPr>
        <w:t>7.</w:t>
      </w:r>
      <w:r>
        <w:rPr>
          <w:snapToGrid w:val="0"/>
        </w:rPr>
        <w:tab/>
        <w:t>Saving</w:t>
      </w:r>
      <w:bookmarkEnd w:id="76"/>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77" w:name="_Toc60625368"/>
      <w:r>
        <w:rPr>
          <w:snapToGrid w:val="0"/>
        </w:rPr>
        <w:t>8.</w:t>
      </w:r>
      <w:r>
        <w:rPr>
          <w:snapToGrid w:val="0"/>
        </w:rPr>
        <w:tab/>
        <w:t>Meetings</w:t>
      </w:r>
      <w:bookmarkEnd w:id="77"/>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78" w:name="_Toc60625369"/>
      <w:r>
        <w:rPr>
          <w:snapToGrid w:val="0"/>
        </w:rPr>
        <w:t>9.</w:t>
      </w:r>
      <w:r>
        <w:rPr>
          <w:snapToGrid w:val="0"/>
        </w:rPr>
        <w:tab/>
        <w:t>Presiding officer</w:t>
      </w:r>
      <w:bookmarkEnd w:id="78"/>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79" w:name="_Toc60625370"/>
      <w:r>
        <w:rPr>
          <w:snapToGrid w:val="0"/>
        </w:rPr>
        <w:t>10.</w:t>
      </w:r>
      <w:r>
        <w:rPr>
          <w:snapToGrid w:val="0"/>
        </w:rPr>
        <w:tab/>
        <w:t>Voting</w:t>
      </w:r>
      <w:bookmarkEnd w:id="79"/>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80" w:name="_Toc60625371"/>
      <w:r>
        <w:rPr>
          <w:snapToGrid w:val="0"/>
        </w:rPr>
        <w:t>11.</w:t>
      </w:r>
      <w:r>
        <w:rPr>
          <w:snapToGrid w:val="0"/>
        </w:rPr>
        <w:tab/>
        <w:t>Minutes</w:t>
      </w:r>
      <w:bookmarkEnd w:id="80"/>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81" w:name="_Toc60625372"/>
      <w:r>
        <w:rPr>
          <w:snapToGrid w:val="0"/>
        </w:rPr>
        <w:t>12.</w:t>
      </w:r>
      <w:r>
        <w:rPr>
          <w:snapToGrid w:val="0"/>
        </w:rPr>
        <w:tab/>
        <w:t>Resolution without meeting</w:t>
      </w:r>
      <w:bookmarkEnd w:id="81"/>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82" w:name="_Toc60625373"/>
      <w:r>
        <w:rPr>
          <w:snapToGrid w:val="0"/>
        </w:rPr>
        <w:t>13.</w:t>
      </w:r>
      <w:r>
        <w:rPr>
          <w:snapToGrid w:val="0"/>
        </w:rPr>
        <w:tab/>
        <w:t>Telephone or video meetings</w:t>
      </w:r>
      <w:bookmarkEnd w:id="82"/>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83" w:name="_Toc60625374"/>
      <w:r>
        <w:rPr>
          <w:snapToGrid w:val="0"/>
        </w:rPr>
        <w:t>14.</w:t>
      </w:r>
      <w:r>
        <w:rPr>
          <w:snapToGrid w:val="0"/>
        </w:rPr>
        <w:tab/>
        <w:t>Committees</w:t>
      </w:r>
      <w:bookmarkEnd w:id="83"/>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84" w:name="_Toc60625375"/>
      <w:r>
        <w:rPr>
          <w:snapToGrid w:val="0"/>
        </w:rPr>
        <w:t>15.</w:t>
      </w:r>
      <w:r>
        <w:rPr>
          <w:snapToGrid w:val="0"/>
        </w:rPr>
        <w:tab/>
        <w:t>Council to determine own procedures</w:t>
      </w:r>
      <w:bookmarkEnd w:id="84"/>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85" w:name="_Toc60625376"/>
      <w:r>
        <w:rPr>
          <w:snapToGrid w:val="0"/>
        </w:rPr>
        <w:t>Division 2 — Disclosure of interests, etc.</w:t>
      </w:r>
      <w:bookmarkEnd w:id="85"/>
      <w:r>
        <w:rPr>
          <w:snapToGrid w:val="0"/>
        </w:rPr>
        <w:t xml:space="preserve"> </w:t>
      </w:r>
    </w:p>
    <w:p>
      <w:pPr>
        <w:pStyle w:val="yHeading5"/>
        <w:outlineLvl w:val="9"/>
        <w:rPr>
          <w:snapToGrid w:val="0"/>
        </w:rPr>
      </w:pPr>
      <w:bookmarkStart w:id="86" w:name="_Toc60625377"/>
      <w:r>
        <w:rPr>
          <w:snapToGrid w:val="0"/>
        </w:rPr>
        <w:t>16.</w:t>
      </w:r>
      <w:r>
        <w:rPr>
          <w:snapToGrid w:val="0"/>
        </w:rPr>
        <w:tab/>
        <w:t>Disclosure of interests</w:t>
      </w:r>
      <w:bookmarkEnd w:id="86"/>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87" w:name="_Toc60625378"/>
      <w:r>
        <w:rPr>
          <w:snapToGrid w:val="0"/>
        </w:rPr>
        <w:t>17.</w:t>
      </w:r>
      <w:r>
        <w:rPr>
          <w:snapToGrid w:val="0"/>
        </w:rPr>
        <w:tab/>
        <w:t>Voting by interested members</w:t>
      </w:r>
      <w:bookmarkEnd w:id="87"/>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88" w:name="_Toc60625379"/>
      <w:r>
        <w:rPr>
          <w:snapToGrid w:val="0"/>
        </w:rPr>
        <w:t>18.</w:t>
      </w:r>
      <w:r>
        <w:rPr>
          <w:snapToGrid w:val="0"/>
        </w:rPr>
        <w:tab/>
        <w:t>Clause 17 may be declared inapplicable</w:t>
      </w:r>
      <w:bookmarkEnd w:id="88"/>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89" w:name="_Toc60625380"/>
      <w:r>
        <w:rPr>
          <w:snapToGrid w:val="0"/>
        </w:rPr>
        <w:t>19.</w:t>
      </w:r>
      <w:r>
        <w:rPr>
          <w:snapToGrid w:val="0"/>
        </w:rPr>
        <w:tab/>
        <w:t>Quorum where clause 17 applies</w:t>
      </w:r>
      <w:bookmarkEnd w:id="89"/>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90" w:name="_Toc60625381"/>
      <w:r>
        <w:rPr>
          <w:snapToGrid w:val="0"/>
        </w:rPr>
        <w:t>20.</w:t>
      </w:r>
      <w:r>
        <w:rPr>
          <w:snapToGrid w:val="0"/>
        </w:rPr>
        <w:tab/>
        <w:t>Minister may declare clauses 17 and 19 inapplicable</w:t>
      </w:r>
      <w:bookmarkEnd w:id="90"/>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by No. 10 of 2001 s. 220.]</w:t>
      </w:r>
    </w:p>
    <w:p>
      <w:pPr>
        <w:pStyle w:val="yScheduleHeading"/>
      </w:pPr>
      <w:bookmarkStart w:id="91" w:name="_Toc60625382"/>
      <w:r>
        <w:rPr>
          <w:rStyle w:val="CharSchNo"/>
        </w:rPr>
        <w:t>Schedule 2</w:t>
      </w:r>
      <w:r>
        <w:t> — </w:t>
      </w:r>
      <w:r>
        <w:rPr>
          <w:rStyle w:val="CharSchText"/>
        </w:rPr>
        <w:t>Transitional provisions</w:t>
      </w:r>
      <w:bookmarkEnd w:id="91"/>
      <w:r>
        <w:t xml:space="preserve"> </w:t>
      </w:r>
    </w:p>
    <w:p>
      <w:pPr>
        <w:pStyle w:val="yShoulderClause"/>
        <w:rPr>
          <w:snapToGrid w:val="0"/>
        </w:rPr>
      </w:pPr>
      <w:r>
        <w:rPr>
          <w:snapToGrid w:val="0"/>
        </w:rPr>
        <w:t>[Section 33(2)]</w:t>
      </w:r>
    </w:p>
    <w:p>
      <w:pPr>
        <w:pStyle w:val="yHeading5"/>
        <w:outlineLvl w:val="9"/>
        <w:rPr>
          <w:snapToGrid w:val="0"/>
        </w:rPr>
      </w:pPr>
      <w:bookmarkStart w:id="92" w:name="_Toc60625383"/>
      <w:r>
        <w:rPr>
          <w:snapToGrid w:val="0"/>
        </w:rPr>
        <w:t>1.</w:t>
      </w:r>
      <w:r>
        <w:rPr>
          <w:snapToGrid w:val="0"/>
        </w:rPr>
        <w:tab/>
        <w:t>Interpretation</w:t>
      </w:r>
      <w:bookmarkEnd w:id="9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Industry Act</w:t>
      </w:r>
      <w:r>
        <w:rPr>
          <w:b/>
        </w:rPr>
        <w:t>”</w:t>
      </w:r>
      <w:r>
        <w:t xml:space="preserve"> means the </w:t>
      </w:r>
      <w:r>
        <w:rPr>
          <w:i/>
        </w:rPr>
        <w:t>Industry (Advances) Act 1947</w:t>
      </w:r>
      <w:r>
        <w:t>;</w:t>
      </w:r>
    </w:p>
    <w:p>
      <w:pPr>
        <w:pStyle w:val="yDefstart"/>
      </w:pPr>
      <w:r>
        <w:rPr>
          <w:b/>
        </w:rPr>
        <w:tab/>
        <w:t>“</w:t>
      </w:r>
      <w:r>
        <w:rPr>
          <w:rStyle w:val="CharDefText"/>
        </w:rPr>
        <w:t>Inventions Act</w:t>
      </w:r>
      <w:r>
        <w:rPr>
          <w:b/>
        </w:rPr>
        <w:t>”</w:t>
      </w:r>
      <w:r>
        <w:t xml:space="preserve"> means the </w:t>
      </w:r>
      <w:r>
        <w:rPr>
          <w:i/>
        </w:rPr>
        <w:t>Inventions Act 1975</w:t>
      </w:r>
      <w:r>
        <w:t>.</w:t>
      </w:r>
    </w:p>
    <w:p>
      <w:pPr>
        <w:pStyle w:val="yHeading5"/>
        <w:outlineLvl w:val="9"/>
        <w:rPr>
          <w:snapToGrid w:val="0"/>
        </w:rPr>
      </w:pPr>
      <w:bookmarkStart w:id="93" w:name="_Toc60625384"/>
      <w:r>
        <w:rPr>
          <w:snapToGrid w:val="0"/>
        </w:rPr>
        <w:t>2.</w:t>
      </w:r>
      <w:r>
        <w:rPr>
          <w:snapToGrid w:val="0"/>
        </w:rPr>
        <w:tab/>
        <w:t>Technology parks declared under the repealed Act</w:t>
      </w:r>
      <w:bookmarkEnd w:id="93"/>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94" w:name="_Toc60625385"/>
      <w:r>
        <w:rPr>
          <w:snapToGrid w:val="0"/>
        </w:rPr>
        <w:t>3.</w:t>
      </w:r>
      <w:r>
        <w:rPr>
          <w:snapToGrid w:val="0"/>
        </w:rPr>
        <w:tab/>
        <w:t>Secrecy</w:t>
      </w:r>
      <w:bookmarkEnd w:id="94"/>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95" w:name="_Toc60625386"/>
      <w:r>
        <w:rPr>
          <w:snapToGrid w:val="0"/>
        </w:rPr>
        <w:t>4.</w:t>
      </w:r>
      <w:r>
        <w:rPr>
          <w:snapToGrid w:val="0"/>
        </w:rPr>
        <w:tab/>
        <w:t>Staff</w:t>
      </w:r>
      <w:bookmarkEnd w:id="95"/>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96" w:name="_Toc60625387"/>
      <w:r>
        <w:rPr>
          <w:snapToGrid w:val="0"/>
        </w:rPr>
        <w:t>5.</w:t>
      </w:r>
      <w:r>
        <w:rPr>
          <w:snapToGrid w:val="0"/>
        </w:rPr>
        <w:tab/>
        <w:t>Money to be credited to Account</w:t>
      </w:r>
      <w:bookmarkEnd w:id="96"/>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97" w:name="_Toc60625388"/>
      <w:r>
        <w:rPr>
          <w:snapToGrid w:val="0"/>
        </w:rPr>
        <w:t>6.</w:t>
      </w:r>
      <w:r>
        <w:rPr>
          <w:snapToGrid w:val="0"/>
        </w:rPr>
        <w:tab/>
        <w:t>Applications under repealed Acts</w:t>
      </w:r>
      <w:bookmarkEnd w:id="97"/>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98" w:name="_Toc60625389"/>
      <w:r>
        <w:rPr>
          <w:snapToGrid w:val="0"/>
        </w:rPr>
        <w:t>7.</w:t>
      </w:r>
      <w:r>
        <w:rPr>
          <w:snapToGrid w:val="0"/>
        </w:rPr>
        <w:tab/>
        <w:t>Transfer of assets, liabilities and records under the Industry Act or the Inventions Act</w:t>
      </w:r>
      <w:bookmarkEnd w:id="98"/>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99" w:name="_Toc60625390"/>
      <w:r>
        <w:rPr>
          <w:snapToGrid w:val="0"/>
        </w:rPr>
        <w:t>8.</w:t>
      </w:r>
      <w:r>
        <w:rPr>
          <w:snapToGrid w:val="0"/>
        </w:rPr>
        <w:tab/>
        <w:t>Agreements, instruments and proceedings under the Industry Act or the Inventions Act</w:t>
      </w:r>
      <w:bookmarkEnd w:id="99"/>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100" w:name="_Toc60625391"/>
      <w:r>
        <w:rPr>
          <w:snapToGrid w:val="0"/>
        </w:rPr>
        <w:t>9.</w:t>
      </w:r>
      <w:r>
        <w:rPr>
          <w:snapToGrid w:val="0"/>
        </w:rPr>
        <w:tab/>
        <w:t>Officials to take cognizance of clauses 5, 7 and 8</w:t>
      </w:r>
      <w:bookmarkEnd w:id="100"/>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101" w:name="_Toc60625392"/>
      <w:r>
        <w:rPr>
          <w:snapToGrid w:val="0"/>
        </w:rPr>
        <w:t>10.</w:t>
      </w:r>
      <w:r>
        <w:rPr>
          <w:snapToGrid w:val="0"/>
        </w:rPr>
        <w:tab/>
        <w:t>Evidence</w:t>
      </w:r>
      <w:bookmarkEnd w:id="101"/>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102" w:name="_Toc60625393"/>
      <w:r>
        <w:rPr>
          <w:snapToGrid w:val="0"/>
        </w:rPr>
        <w:t>11.</w:t>
      </w:r>
      <w:r>
        <w:rPr>
          <w:snapToGrid w:val="0"/>
        </w:rPr>
        <w:tab/>
      </w:r>
      <w:r>
        <w:rPr>
          <w:i/>
          <w:snapToGrid w:val="0"/>
        </w:rPr>
        <w:t>Interpretation Act 1984</w:t>
      </w:r>
      <w:r>
        <w:rPr>
          <w:snapToGrid w:val="0"/>
        </w:rPr>
        <w:t xml:space="preserve"> not affected</w:t>
      </w:r>
      <w:bookmarkEnd w:id="102"/>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8"/>
          <w:headerReference w:type="default" r:id="rId29"/>
          <w:headerReference w:type="first" r:id="rId30"/>
          <w:type w:val="continuous"/>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Industry and Technology Development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60625394"/>
      <w:r>
        <w:rPr>
          <w:snapToGrid w:val="0"/>
        </w:rPr>
        <w:t>Compilation table</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Industry and Technology Development Act 1998</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Industry and Technology Development Act 1998</w:t>
            </w:r>
            <w:r>
              <w:rPr>
                <w:b/>
                <w:sz w:val="19"/>
              </w:rPr>
              <w:t xml:space="preserve"> as at 5 Dec 2003</w:t>
            </w:r>
            <w:r>
              <w:rPr>
                <w:sz w:val="19"/>
              </w:rPr>
              <w:t xml:space="preserve"> (includes amendments listed above)</w:t>
            </w:r>
          </w:p>
        </w:tc>
      </w:tr>
    </w:tbl>
    <w:p/>
    <w:p>
      <w:pPr>
        <w:sectPr>
          <w:headerReference w:type="even" r:id="rId31"/>
          <w:pgSz w:w="11906" w:h="16838" w:code="9"/>
          <w:pgMar w:top="2376" w:right="2405" w:bottom="3542" w:left="2405" w:header="706" w:footer="3380" w:gutter="0"/>
          <w:cols w:space="720"/>
          <w:noEndnote/>
          <w:docGrid w:linePitch="326"/>
        </w:sectPr>
      </w:pPr>
    </w:p>
    <w:p>
      <w:bookmarkStart w:id="104" w:name="UpToHere"/>
      <w:bookmarkEnd w:id="104"/>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The Council</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The Council</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Industry and Technology Development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23459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7490</Words>
  <Characters>36701</Characters>
  <Application>Microsoft Office Word</Application>
  <DocSecurity>0</DocSecurity>
  <Lines>1019</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43542</CharactersWithSpaces>
  <SharedDoc>false</SharedDoc>
  <HLinks>
    <vt:vector size="12" baseType="variant">
      <vt:variant>
        <vt:i4>3014716</vt:i4>
      </vt:variant>
      <vt:variant>
        <vt:i4>6075</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1998 - 01-a0-02</dc:title>
  <dc:subject/>
  <dc:creator/>
  <cp:keywords/>
  <dc:description/>
  <cp:lastModifiedBy>svcMRProcess</cp:lastModifiedBy>
  <cp:revision>4</cp:revision>
  <cp:lastPrinted>2003-11-27T03:51:00Z</cp:lastPrinted>
  <dcterms:created xsi:type="dcterms:W3CDTF">2018-09-03T03:59:00Z</dcterms:created>
  <dcterms:modified xsi:type="dcterms:W3CDTF">2018-09-03T03:59:00Z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20031205</vt:lpwstr>
  </property>
  <property fmtid="{D5CDD505-2E9C-101B-9397-08002B2CF9AE}" pid="4" name="DocumentType">
    <vt:lpwstr>Act</vt:lpwstr>
  </property>
  <property fmtid="{D5CDD505-2E9C-101B-9397-08002B2CF9AE}" pid="5" name="OwlsUID">
    <vt:i4>1870</vt:i4>
  </property>
  <property fmtid="{D5CDD505-2E9C-101B-9397-08002B2CF9AE}" pid="6" name="AsAtDate">
    <vt:lpwstr>05 Dec 2003</vt:lpwstr>
  </property>
  <property fmtid="{D5CDD505-2E9C-101B-9397-08002B2CF9AE}" pid="7" name="Suffix">
    <vt:lpwstr>01-a0-02</vt:lpwstr>
  </property>
</Properties>
</file>