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FF" w:rsidRDefault="00001C9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643FF" w:rsidRDefault="00001C9B">
      <w:pPr>
        <w:pStyle w:val="NameofActReg"/>
        <w:spacing w:before="3760" w:after="4200"/>
      </w:pPr>
      <w:r>
        <w:rPr>
          <w:noProof/>
        </w:rPr>
        <w:t>Inheritance (Family and Dependants Provision) Act 1972</w:t>
      </w:r>
    </w:p>
    <w:p w:rsidR="009643FF" w:rsidRDefault="009643FF">
      <w:pPr>
        <w:jc w:val="center"/>
        <w:rPr>
          <w:b/>
        </w:rPr>
        <w:sectPr w:rsidR="009643F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643FF">
        <w:trPr>
          <w:cantSplit/>
        </w:trPr>
        <w:tc>
          <w:tcPr>
            <w:tcW w:w="2434" w:type="dxa"/>
            <w:vMerge w:val="restart"/>
          </w:tcPr>
          <w:p w:rsidR="009643FF" w:rsidRDefault="009643FF"/>
        </w:tc>
        <w:tc>
          <w:tcPr>
            <w:tcW w:w="2434" w:type="dxa"/>
            <w:vMerge w:val="restart"/>
          </w:tcPr>
          <w:p w:rsidR="009643FF" w:rsidRDefault="009643FF">
            <w:pPr>
              <w:jc w:val="center"/>
            </w:pPr>
          </w:p>
        </w:tc>
        <w:tc>
          <w:tcPr>
            <w:tcW w:w="2434" w:type="dxa"/>
          </w:tcPr>
          <w:p w:rsidR="009643FF" w:rsidRDefault="009643FF"/>
        </w:tc>
      </w:tr>
      <w:tr w:rsidR="009643FF">
        <w:trPr>
          <w:cantSplit/>
        </w:trPr>
        <w:tc>
          <w:tcPr>
            <w:tcW w:w="2434" w:type="dxa"/>
            <w:vMerge/>
          </w:tcPr>
          <w:p w:rsidR="009643FF" w:rsidRDefault="009643FF"/>
        </w:tc>
        <w:tc>
          <w:tcPr>
            <w:tcW w:w="2434" w:type="dxa"/>
            <w:vMerge/>
          </w:tcPr>
          <w:p w:rsidR="009643FF" w:rsidRDefault="009643FF">
            <w:pPr>
              <w:jc w:val="center"/>
            </w:pPr>
          </w:p>
        </w:tc>
        <w:tc>
          <w:tcPr>
            <w:tcW w:w="2434" w:type="dxa"/>
          </w:tcPr>
          <w:p w:rsidR="009643FF" w:rsidRDefault="00001C9B">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5 September 2003</w:t>
            </w:r>
          </w:p>
        </w:tc>
      </w:tr>
    </w:tbl>
    <w:p w:rsidR="009643FF" w:rsidRDefault="00001C9B">
      <w:pPr>
        <w:pStyle w:val="WA"/>
        <w:spacing w:before="120"/>
      </w:pPr>
      <w:r>
        <w:t>Western Australia</w:t>
      </w:r>
    </w:p>
    <w:p w:rsidR="009643FF" w:rsidRDefault="00001C9B">
      <w:pPr>
        <w:pStyle w:val="NameofActRegPage1"/>
      </w:pPr>
      <w:r>
        <w:fldChar w:fldCharType="begin"/>
      </w:r>
      <w:r>
        <w:instrText xml:space="preserve"> STYLEREF "Name Of Act/Reg"</w:instrText>
      </w:r>
      <w:r>
        <w:fldChar w:fldCharType="separate"/>
      </w:r>
      <w:r w:rsidR="00055411">
        <w:rPr>
          <w:noProof/>
        </w:rPr>
        <w:t>Inheritance (Family and Dependants Provision) Act 1972</w:t>
      </w:r>
      <w:r>
        <w:fldChar w:fldCharType="end"/>
      </w:r>
    </w:p>
    <w:p w:rsidR="009643FF" w:rsidRDefault="00001C9B">
      <w:pPr>
        <w:pStyle w:val="Arrangement"/>
      </w:pPr>
      <w:r>
        <w:t>CONTENTS</w:t>
      </w:r>
    </w:p>
    <w:p w:rsidR="009643FF" w:rsidRDefault="00001C9B">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_Toc52092050 \h </w:instrText>
      </w:r>
      <w:r>
        <w:rPr>
          <w:noProof/>
        </w:rPr>
      </w:r>
      <w:r>
        <w:rPr>
          <w:noProof/>
        </w:rPr>
        <w:fldChar w:fldCharType="separate"/>
      </w:r>
      <w:r w:rsidR="00055411">
        <w:rPr>
          <w:noProof/>
        </w:rPr>
        <w:t>1</w:t>
      </w:r>
      <w:r>
        <w:rPr>
          <w:noProof/>
        </w:rPr>
        <w:fldChar w:fldCharType="end"/>
      </w:r>
    </w:p>
    <w:p w:rsidR="009643FF" w:rsidRDefault="00001C9B">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_Toc52092051 \h </w:instrText>
      </w:r>
      <w:r>
        <w:rPr>
          <w:noProof/>
        </w:rPr>
      </w:r>
      <w:r>
        <w:rPr>
          <w:noProof/>
        </w:rPr>
        <w:fldChar w:fldCharType="separate"/>
      </w:r>
      <w:r w:rsidR="00055411">
        <w:rPr>
          <w:noProof/>
        </w:rPr>
        <w:t>1</w:t>
      </w:r>
      <w:r>
        <w:rPr>
          <w:noProof/>
        </w:rPr>
        <w:fldChar w:fldCharType="end"/>
      </w:r>
    </w:p>
    <w:p w:rsidR="009643FF" w:rsidRDefault="00001C9B">
      <w:pPr>
        <w:pStyle w:val="TOC4"/>
        <w:rPr>
          <w:noProof/>
        </w:rPr>
      </w:pPr>
      <w:r>
        <w:rPr>
          <w:noProof/>
        </w:rPr>
        <w:t>3</w:t>
      </w:r>
      <w:r>
        <w:rPr>
          <w:noProof/>
          <w:snapToGrid w:val="0"/>
        </w:rPr>
        <w:t>.</w:t>
      </w:r>
      <w:r>
        <w:rPr>
          <w:noProof/>
        </w:rPr>
        <w:tab/>
      </w:r>
      <w:r>
        <w:rPr>
          <w:noProof/>
          <w:snapToGrid w:val="0"/>
        </w:rPr>
        <w:t>Repeal and amendments</w:t>
      </w:r>
      <w:r>
        <w:rPr>
          <w:noProof/>
        </w:rPr>
        <w:tab/>
      </w:r>
      <w:r>
        <w:rPr>
          <w:noProof/>
        </w:rPr>
        <w:fldChar w:fldCharType="begin"/>
      </w:r>
      <w:r>
        <w:rPr>
          <w:noProof/>
        </w:rPr>
        <w:instrText xml:space="preserve"> PAGEREF _Toc52092052 \h </w:instrText>
      </w:r>
      <w:r>
        <w:rPr>
          <w:noProof/>
        </w:rPr>
      </w:r>
      <w:r>
        <w:rPr>
          <w:noProof/>
        </w:rPr>
        <w:fldChar w:fldCharType="separate"/>
      </w:r>
      <w:r w:rsidR="00055411">
        <w:rPr>
          <w:noProof/>
        </w:rPr>
        <w:t>1</w:t>
      </w:r>
      <w:r>
        <w:rPr>
          <w:noProof/>
        </w:rPr>
        <w:fldChar w:fldCharType="end"/>
      </w:r>
    </w:p>
    <w:p w:rsidR="009643FF" w:rsidRDefault="00001C9B">
      <w:pPr>
        <w:pStyle w:val="TOC4"/>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_Toc52092053 \h </w:instrText>
      </w:r>
      <w:r>
        <w:rPr>
          <w:noProof/>
        </w:rPr>
      </w:r>
      <w:r>
        <w:rPr>
          <w:noProof/>
        </w:rPr>
        <w:fldChar w:fldCharType="separate"/>
      </w:r>
      <w:r w:rsidR="00055411">
        <w:rPr>
          <w:noProof/>
        </w:rPr>
        <w:t>1</w:t>
      </w:r>
      <w:r>
        <w:rPr>
          <w:noProof/>
        </w:rPr>
        <w:fldChar w:fldCharType="end"/>
      </w:r>
    </w:p>
    <w:p w:rsidR="009643FF" w:rsidRDefault="00001C9B">
      <w:pPr>
        <w:pStyle w:val="TOC4"/>
        <w:rPr>
          <w:noProof/>
        </w:rPr>
      </w:pPr>
      <w:r>
        <w:rPr>
          <w:noProof/>
        </w:rPr>
        <w:t>5</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_Toc52092054 \h </w:instrText>
      </w:r>
      <w:r>
        <w:rPr>
          <w:noProof/>
        </w:rPr>
      </w:r>
      <w:r>
        <w:rPr>
          <w:noProof/>
        </w:rPr>
        <w:fldChar w:fldCharType="separate"/>
      </w:r>
      <w:r w:rsidR="00055411">
        <w:rPr>
          <w:noProof/>
        </w:rPr>
        <w:t>2</w:t>
      </w:r>
      <w:r>
        <w:rPr>
          <w:noProof/>
        </w:rPr>
        <w:fldChar w:fldCharType="end"/>
      </w:r>
    </w:p>
    <w:p w:rsidR="009643FF" w:rsidRDefault="00001C9B">
      <w:pPr>
        <w:pStyle w:val="TOC4"/>
        <w:rPr>
          <w:noProof/>
        </w:rPr>
      </w:pPr>
      <w:r>
        <w:rPr>
          <w:noProof/>
        </w:rPr>
        <w:t>6</w:t>
      </w:r>
      <w:r>
        <w:rPr>
          <w:noProof/>
          <w:snapToGrid w:val="0"/>
        </w:rPr>
        <w:t>.</w:t>
      </w:r>
      <w:r>
        <w:rPr>
          <w:noProof/>
        </w:rPr>
        <w:tab/>
      </w:r>
      <w:r>
        <w:rPr>
          <w:noProof/>
          <w:snapToGrid w:val="0"/>
        </w:rPr>
        <w:t>Claims against estate of deceased person</w:t>
      </w:r>
      <w:r>
        <w:rPr>
          <w:noProof/>
        </w:rPr>
        <w:tab/>
      </w:r>
      <w:r>
        <w:rPr>
          <w:noProof/>
        </w:rPr>
        <w:fldChar w:fldCharType="begin"/>
      </w:r>
      <w:r>
        <w:rPr>
          <w:noProof/>
        </w:rPr>
        <w:instrText xml:space="preserve"> PAGEREF _Toc52092055 \h </w:instrText>
      </w:r>
      <w:r>
        <w:rPr>
          <w:noProof/>
        </w:rPr>
      </w:r>
      <w:r>
        <w:rPr>
          <w:noProof/>
        </w:rPr>
        <w:fldChar w:fldCharType="separate"/>
      </w:r>
      <w:r w:rsidR="00055411">
        <w:rPr>
          <w:noProof/>
        </w:rPr>
        <w:t>3</w:t>
      </w:r>
      <w:r>
        <w:rPr>
          <w:noProof/>
        </w:rPr>
        <w:fldChar w:fldCharType="end"/>
      </w:r>
    </w:p>
    <w:p w:rsidR="009643FF" w:rsidRDefault="00001C9B">
      <w:pPr>
        <w:pStyle w:val="TOC4"/>
        <w:rPr>
          <w:noProof/>
        </w:rPr>
      </w:pPr>
      <w:r>
        <w:rPr>
          <w:noProof/>
        </w:rPr>
        <w:t>7</w:t>
      </w:r>
      <w:r>
        <w:rPr>
          <w:noProof/>
          <w:snapToGrid w:val="0"/>
        </w:rPr>
        <w:t>.</w:t>
      </w:r>
      <w:r>
        <w:rPr>
          <w:noProof/>
        </w:rPr>
        <w:tab/>
      </w:r>
      <w:r>
        <w:rPr>
          <w:noProof/>
          <w:snapToGrid w:val="0"/>
        </w:rPr>
        <w:t>Persons entitled to claim</w:t>
      </w:r>
      <w:r>
        <w:rPr>
          <w:noProof/>
        </w:rPr>
        <w:tab/>
      </w:r>
      <w:r>
        <w:rPr>
          <w:noProof/>
        </w:rPr>
        <w:fldChar w:fldCharType="begin"/>
      </w:r>
      <w:r>
        <w:rPr>
          <w:noProof/>
        </w:rPr>
        <w:instrText xml:space="preserve"> PAGEREF _Toc52092056 \h </w:instrText>
      </w:r>
      <w:r>
        <w:rPr>
          <w:noProof/>
        </w:rPr>
      </w:r>
      <w:r>
        <w:rPr>
          <w:noProof/>
        </w:rPr>
        <w:fldChar w:fldCharType="separate"/>
      </w:r>
      <w:r w:rsidR="00055411">
        <w:rPr>
          <w:noProof/>
        </w:rPr>
        <w:t>4</w:t>
      </w:r>
      <w:r>
        <w:rPr>
          <w:noProof/>
        </w:rPr>
        <w:fldChar w:fldCharType="end"/>
      </w:r>
    </w:p>
    <w:p w:rsidR="009643FF" w:rsidRDefault="00001C9B">
      <w:pPr>
        <w:pStyle w:val="TOC4"/>
        <w:rPr>
          <w:noProof/>
        </w:rPr>
      </w:pPr>
      <w:r>
        <w:rPr>
          <w:noProof/>
        </w:rPr>
        <w:t>8</w:t>
      </w:r>
      <w:r>
        <w:rPr>
          <w:noProof/>
          <w:snapToGrid w:val="0"/>
        </w:rPr>
        <w:t>.</w:t>
      </w:r>
      <w:r>
        <w:rPr>
          <w:noProof/>
        </w:rPr>
        <w:tab/>
      </w:r>
      <w:r>
        <w:rPr>
          <w:noProof/>
          <w:snapToGrid w:val="0"/>
        </w:rPr>
        <w:t>Orders after distribution</w:t>
      </w:r>
      <w:r>
        <w:rPr>
          <w:noProof/>
        </w:rPr>
        <w:tab/>
      </w:r>
      <w:r>
        <w:rPr>
          <w:noProof/>
        </w:rPr>
        <w:fldChar w:fldCharType="begin"/>
      </w:r>
      <w:r>
        <w:rPr>
          <w:noProof/>
        </w:rPr>
        <w:instrText xml:space="preserve"> PAGEREF _Toc52092057 \h </w:instrText>
      </w:r>
      <w:r>
        <w:rPr>
          <w:noProof/>
        </w:rPr>
      </w:r>
      <w:r>
        <w:rPr>
          <w:noProof/>
        </w:rPr>
        <w:fldChar w:fldCharType="separate"/>
      </w:r>
      <w:r w:rsidR="00055411">
        <w:rPr>
          <w:noProof/>
        </w:rPr>
        <w:t>5</w:t>
      </w:r>
      <w:r>
        <w:rPr>
          <w:noProof/>
        </w:rPr>
        <w:fldChar w:fldCharType="end"/>
      </w:r>
    </w:p>
    <w:p w:rsidR="009643FF" w:rsidRDefault="00001C9B">
      <w:pPr>
        <w:pStyle w:val="TOC4"/>
        <w:rPr>
          <w:noProof/>
        </w:rPr>
      </w:pPr>
      <w:r>
        <w:rPr>
          <w:noProof/>
        </w:rPr>
        <w:t>9</w:t>
      </w:r>
      <w:r>
        <w:rPr>
          <w:noProof/>
          <w:snapToGrid w:val="0"/>
        </w:rPr>
        <w:t>.</w:t>
      </w:r>
      <w:r>
        <w:rPr>
          <w:noProof/>
        </w:rPr>
        <w:tab/>
      </w:r>
      <w:r>
        <w:rPr>
          <w:noProof/>
          <w:snapToGrid w:val="0"/>
        </w:rPr>
        <w:t>Order not to be inequitable as regards assets already distributed</w:t>
      </w:r>
      <w:r>
        <w:rPr>
          <w:noProof/>
        </w:rPr>
        <w:tab/>
      </w:r>
      <w:r>
        <w:rPr>
          <w:noProof/>
        </w:rPr>
        <w:fldChar w:fldCharType="begin"/>
      </w:r>
      <w:r>
        <w:rPr>
          <w:noProof/>
        </w:rPr>
        <w:instrText xml:space="preserve"> PAGEREF _Toc52092058 \h </w:instrText>
      </w:r>
      <w:r>
        <w:rPr>
          <w:noProof/>
        </w:rPr>
      </w:r>
      <w:r>
        <w:rPr>
          <w:noProof/>
        </w:rPr>
        <w:fldChar w:fldCharType="separate"/>
      </w:r>
      <w:r w:rsidR="00055411">
        <w:rPr>
          <w:noProof/>
        </w:rPr>
        <w:t>5</w:t>
      </w:r>
      <w:r>
        <w:rPr>
          <w:noProof/>
        </w:rPr>
        <w:fldChar w:fldCharType="end"/>
      </w:r>
    </w:p>
    <w:p w:rsidR="009643FF" w:rsidRDefault="00001C9B">
      <w:pPr>
        <w:pStyle w:val="TOC4"/>
        <w:rPr>
          <w:noProof/>
        </w:rPr>
      </w:pPr>
      <w:r>
        <w:rPr>
          <w:noProof/>
        </w:rPr>
        <w:t>10</w:t>
      </w:r>
      <w:r>
        <w:rPr>
          <w:noProof/>
          <w:snapToGrid w:val="0"/>
        </w:rPr>
        <w:t>.</w:t>
      </w:r>
      <w:r>
        <w:rPr>
          <w:noProof/>
        </w:rPr>
        <w:tab/>
      </w:r>
      <w:r>
        <w:rPr>
          <w:noProof/>
          <w:snapToGrid w:val="0"/>
        </w:rPr>
        <w:t>Order to take effect as codicil or as a devolution on intestacy</w:t>
      </w:r>
      <w:r>
        <w:rPr>
          <w:noProof/>
        </w:rPr>
        <w:tab/>
      </w:r>
      <w:r>
        <w:rPr>
          <w:noProof/>
        </w:rPr>
        <w:fldChar w:fldCharType="begin"/>
      </w:r>
      <w:r>
        <w:rPr>
          <w:noProof/>
        </w:rPr>
        <w:instrText xml:space="preserve"> PAGEREF _Toc52092059 \h </w:instrText>
      </w:r>
      <w:r>
        <w:rPr>
          <w:noProof/>
        </w:rPr>
      </w:r>
      <w:r>
        <w:rPr>
          <w:noProof/>
        </w:rPr>
        <w:fldChar w:fldCharType="separate"/>
      </w:r>
      <w:r w:rsidR="00055411">
        <w:rPr>
          <w:noProof/>
        </w:rPr>
        <w:t>6</w:t>
      </w:r>
      <w:r>
        <w:rPr>
          <w:noProof/>
        </w:rPr>
        <w:fldChar w:fldCharType="end"/>
      </w:r>
    </w:p>
    <w:p w:rsidR="009643FF" w:rsidRDefault="00001C9B">
      <w:pPr>
        <w:pStyle w:val="TOC4"/>
        <w:rPr>
          <w:noProof/>
        </w:rPr>
      </w:pPr>
      <w:r>
        <w:rPr>
          <w:noProof/>
        </w:rPr>
        <w:t>11</w:t>
      </w:r>
      <w:r>
        <w:rPr>
          <w:noProof/>
          <w:snapToGrid w:val="0"/>
        </w:rPr>
        <w:t>.</w:t>
      </w:r>
      <w:r>
        <w:rPr>
          <w:noProof/>
        </w:rPr>
        <w:tab/>
      </w:r>
      <w:r>
        <w:rPr>
          <w:noProof/>
          <w:snapToGrid w:val="0"/>
        </w:rPr>
        <w:t>Power of Administrator to distribute where immediately necessary</w:t>
      </w:r>
      <w:r>
        <w:rPr>
          <w:noProof/>
        </w:rPr>
        <w:tab/>
      </w:r>
      <w:r>
        <w:rPr>
          <w:noProof/>
        </w:rPr>
        <w:fldChar w:fldCharType="begin"/>
      </w:r>
      <w:r>
        <w:rPr>
          <w:noProof/>
        </w:rPr>
        <w:instrText xml:space="preserve"> PAGEREF _Toc52092060 \h </w:instrText>
      </w:r>
      <w:r>
        <w:rPr>
          <w:noProof/>
        </w:rPr>
      </w:r>
      <w:r>
        <w:rPr>
          <w:noProof/>
        </w:rPr>
        <w:fldChar w:fldCharType="separate"/>
      </w:r>
      <w:r w:rsidR="00055411">
        <w:rPr>
          <w:noProof/>
        </w:rPr>
        <w:t>6</w:t>
      </w:r>
      <w:r>
        <w:rPr>
          <w:noProof/>
        </w:rPr>
        <w:fldChar w:fldCharType="end"/>
      </w:r>
    </w:p>
    <w:p w:rsidR="009643FF" w:rsidRDefault="00001C9B">
      <w:pPr>
        <w:pStyle w:val="TOC4"/>
        <w:rPr>
          <w:noProof/>
        </w:rPr>
      </w:pPr>
      <w:r>
        <w:rPr>
          <w:noProof/>
        </w:rPr>
        <w:t>12</w:t>
      </w:r>
      <w:r>
        <w:rPr>
          <w:noProof/>
          <w:snapToGrid w:val="0"/>
        </w:rPr>
        <w:t>.</w:t>
      </w:r>
      <w:r>
        <w:rPr>
          <w:noProof/>
        </w:rPr>
        <w:tab/>
      </w:r>
      <w:r>
        <w:rPr>
          <w:noProof/>
          <w:snapToGrid w:val="0"/>
        </w:rPr>
        <w:t>Procedure</w:t>
      </w:r>
      <w:r>
        <w:rPr>
          <w:noProof/>
        </w:rPr>
        <w:tab/>
      </w:r>
      <w:r>
        <w:rPr>
          <w:noProof/>
        </w:rPr>
        <w:fldChar w:fldCharType="begin"/>
      </w:r>
      <w:r>
        <w:rPr>
          <w:noProof/>
        </w:rPr>
        <w:instrText xml:space="preserve"> PAGEREF _Toc52092061 \h </w:instrText>
      </w:r>
      <w:r>
        <w:rPr>
          <w:noProof/>
        </w:rPr>
      </w:r>
      <w:r>
        <w:rPr>
          <w:noProof/>
        </w:rPr>
        <w:fldChar w:fldCharType="separate"/>
      </w:r>
      <w:r w:rsidR="00055411">
        <w:rPr>
          <w:noProof/>
        </w:rPr>
        <w:t>6</w:t>
      </w:r>
      <w:r>
        <w:rPr>
          <w:noProof/>
        </w:rPr>
        <w:fldChar w:fldCharType="end"/>
      </w:r>
    </w:p>
    <w:p w:rsidR="009643FF" w:rsidRDefault="00001C9B">
      <w:pPr>
        <w:pStyle w:val="TOC4"/>
        <w:rPr>
          <w:noProof/>
        </w:rPr>
      </w:pPr>
      <w:r>
        <w:rPr>
          <w:noProof/>
        </w:rPr>
        <w:t>13</w:t>
      </w:r>
      <w:r>
        <w:rPr>
          <w:noProof/>
          <w:snapToGrid w:val="0"/>
        </w:rPr>
        <w:t>.</w:t>
      </w:r>
      <w:r>
        <w:rPr>
          <w:noProof/>
        </w:rPr>
        <w:tab/>
      </w:r>
      <w:r>
        <w:rPr>
          <w:noProof/>
          <w:snapToGrid w:val="0"/>
        </w:rPr>
        <w:t>Provision for class fund</w:t>
      </w:r>
      <w:r>
        <w:rPr>
          <w:noProof/>
        </w:rPr>
        <w:tab/>
      </w:r>
      <w:r>
        <w:rPr>
          <w:noProof/>
        </w:rPr>
        <w:fldChar w:fldCharType="begin"/>
      </w:r>
      <w:r>
        <w:rPr>
          <w:noProof/>
        </w:rPr>
        <w:instrText xml:space="preserve"> PAGEREF _Toc52092062 \h </w:instrText>
      </w:r>
      <w:r>
        <w:rPr>
          <w:noProof/>
        </w:rPr>
      </w:r>
      <w:r>
        <w:rPr>
          <w:noProof/>
        </w:rPr>
        <w:fldChar w:fldCharType="separate"/>
      </w:r>
      <w:r w:rsidR="00055411">
        <w:rPr>
          <w:noProof/>
        </w:rPr>
        <w:t>7</w:t>
      </w:r>
      <w:r>
        <w:rPr>
          <w:noProof/>
        </w:rPr>
        <w:fldChar w:fldCharType="end"/>
      </w:r>
    </w:p>
    <w:p w:rsidR="009643FF" w:rsidRDefault="00001C9B">
      <w:pPr>
        <w:pStyle w:val="TOC4"/>
        <w:rPr>
          <w:noProof/>
        </w:rPr>
      </w:pPr>
      <w:r>
        <w:rPr>
          <w:noProof/>
        </w:rPr>
        <w:t>14</w:t>
      </w:r>
      <w:r>
        <w:rPr>
          <w:noProof/>
          <w:snapToGrid w:val="0"/>
        </w:rPr>
        <w:t>.</w:t>
      </w:r>
      <w:r>
        <w:rPr>
          <w:noProof/>
        </w:rPr>
        <w:tab/>
      </w:r>
      <w:r>
        <w:rPr>
          <w:noProof/>
          <w:snapToGrid w:val="0"/>
        </w:rPr>
        <w:t>Terms of the order</w:t>
      </w:r>
      <w:r>
        <w:rPr>
          <w:noProof/>
        </w:rPr>
        <w:tab/>
      </w:r>
      <w:r>
        <w:rPr>
          <w:noProof/>
        </w:rPr>
        <w:fldChar w:fldCharType="begin"/>
      </w:r>
      <w:r>
        <w:rPr>
          <w:noProof/>
        </w:rPr>
        <w:instrText xml:space="preserve"> PAGEREF _Toc52092063 \h </w:instrText>
      </w:r>
      <w:r>
        <w:rPr>
          <w:noProof/>
        </w:rPr>
      </w:r>
      <w:r>
        <w:rPr>
          <w:noProof/>
        </w:rPr>
        <w:fldChar w:fldCharType="separate"/>
      </w:r>
      <w:r w:rsidR="00055411">
        <w:rPr>
          <w:noProof/>
        </w:rPr>
        <w:t>8</w:t>
      </w:r>
      <w:r>
        <w:rPr>
          <w:noProof/>
        </w:rPr>
        <w:fldChar w:fldCharType="end"/>
      </w:r>
    </w:p>
    <w:p w:rsidR="009643FF" w:rsidRDefault="00001C9B">
      <w:pPr>
        <w:pStyle w:val="TOC4"/>
        <w:rPr>
          <w:noProof/>
        </w:rPr>
      </w:pPr>
      <w:r>
        <w:rPr>
          <w:noProof/>
        </w:rPr>
        <w:t>15</w:t>
      </w:r>
      <w:r>
        <w:rPr>
          <w:noProof/>
          <w:snapToGrid w:val="0"/>
        </w:rPr>
        <w:t>.</w:t>
      </w:r>
      <w:r>
        <w:rPr>
          <w:noProof/>
        </w:rPr>
        <w:tab/>
      </w:r>
      <w:r>
        <w:rPr>
          <w:noProof/>
          <w:snapToGrid w:val="0"/>
        </w:rPr>
        <w:t>Rescission, or suspension of order and reduction of provision</w:t>
      </w:r>
      <w:r>
        <w:rPr>
          <w:noProof/>
        </w:rPr>
        <w:tab/>
      </w:r>
      <w:r>
        <w:rPr>
          <w:noProof/>
        </w:rPr>
        <w:fldChar w:fldCharType="begin"/>
      </w:r>
      <w:r>
        <w:rPr>
          <w:noProof/>
        </w:rPr>
        <w:instrText xml:space="preserve"> PAGEREF _Toc52092064 \h </w:instrText>
      </w:r>
      <w:r>
        <w:rPr>
          <w:noProof/>
        </w:rPr>
      </w:r>
      <w:r>
        <w:rPr>
          <w:noProof/>
        </w:rPr>
        <w:fldChar w:fldCharType="separate"/>
      </w:r>
      <w:r w:rsidR="00055411">
        <w:rPr>
          <w:noProof/>
        </w:rPr>
        <w:t>9</w:t>
      </w:r>
      <w:r>
        <w:rPr>
          <w:noProof/>
        </w:rPr>
        <w:fldChar w:fldCharType="end"/>
      </w:r>
    </w:p>
    <w:p w:rsidR="009643FF" w:rsidRDefault="00001C9B">
      <w:pPr>
        <w:pStyle w:val="TOC4"/>
        <w:rPr>
          <w:noProof/>
        </w:rPr>
      </w:pPr>
      <w:r>
        <w:rPr>
          <w:noProof/>
        </w:rPr>
        <w:t>16</w:t>
      </w:r>
      <w:r>
        <w:rPr>
          <w:noProof/>
          <w:snapToGrid w:val="0"/>
        </w:rPr>
        <w:t>.</w:t>
      </w:r>
      <w:r>
        <w:rPr>
          <w:noProof/>
        </w:rPr>
        <w:tab/>
      </w:r>
      <w:r>
        <w:rPr>
          <w:noProof/>
          <w:snapToGrid w:val="0"/>
        </w:rPr>
        <w:t>Order for increased provision</w:t>
      </w:r>
      <w:r>
        <w:rPr>
          <w:noProof/>
        </w:rPr>
        <w:tab/>
      </w:r>
      <w:r>
        <w:rPr>
          <w:noProof/>
        </w:rPr>
        <w:fldChar w:fldCharType="begin"/>
      </w:r>
      <w:r>
        <w:rPr>
          <w:noProof/>
        </w:rPr>
        <w:instrText xml:space="preserve"> PAGEREF _Toc52092065 \h </w:instrText>
      </w:r>
      <w:r>
        <w:rPr>
          <w:noProof/>
        </w:rPr>
      </w:r>
      <w:r>
        <w:rPr>
          <w:noProof/>
        </w:rPr>
        <w:fldChar w:fldCharType="separate"/>
      </w:r>
      <w:r w:rsidR="00055411">
        <w:rPr>
          <w:noProof/>
        </w:rPr>
        <w:t>9</w:t>
      </w:r>
      <w:r>
        <w:rPr>
          <w:noProof/>
        </w:rPr>
        <w:fldChar w:fldCharType="end"/>
      </w:r>
    </w:p>
    <w:p w:rsidR="009643FF" w:rsidRDefault="00001C9B">
      <w:pPr>
        <w:pStyle w:val="TOC4"/>
        <w:rPr>
          <w:noProof/>
        </w:rPr>
      </w:pPr>
      <w:r>
        <w:rPr>
          <w:noProof/>
        </w:rPr>
        <w:lastRenderedPageBreak/>
        <w:t>17</w:t>
      </w:r>
      <w:r>
        <w:rPr>
          <w:noProof/>
          <w:snapToGrid w:val="0"/>
        </w:rPr>
        <w:t>.</w:t>
      </w:r>
      <w:r>
        <w:rPr>
          <w:noProof/>
        </w:rPr>
        <w:tab/>
      </w:r>
      <w:r>
        <w:rPr>
          <w:noProof/>
          <w:snapToGrid w:val="0"/>
        </w:rPr>
        <w:t>Court may decide effect of order on property disposed of</w:t>
      </w:r>
      <w:r>
        <w:rPr>
          <w:noProof/>
        </w:rPr>
        <w:tab/>
      </w:r>
      <w:r>
        <w:rPr>
          <w:noProof/>
        </w:rPr>
        <w:fldChar w:fldCharType="begin"/>
      </w:r>
      <w:r>
        <w:rPr>
          <w:noProof/>
        </w:rPr>
        <w:instrText xml:space="preserve"> PAGEREF _Toc52092066 \h </w:instrText>
      </w:r>
      <w:r>
        <w:rPr>
          <w:noProof/>
        </w:rPr>
      </w:r>
      <w:r>
        <w:rPr>
          <w:noProof/>
        </w:rPr>
        <w:fldChar w:fldCharType="separate"/>
      </w:r>
      <w:r w:rsidR="00055411">
        <w:rPr>
          <w:noProof/>
        </w:rPr>
        <w:t>9</w:t>
      </w:r>
      <w:r>
        <w:rPr>
          <w:noProof/>
        </w:rPr>
        <w:fldChar w:fldCharType="end"/>
      </w:r>
    </w:p>
    <w:p w:rsidR="009643FF" w:rsidRDefault="00001C9B">
      <w:pPr>
        <w:pStyle w:val="TOC4"/>
        <w:rPr>
          <w:noProof/>
        </w:rPr>
      </w:pPr>
      <w:r>
        <w:rPr>
          <w:noProof/>
        </w:rPr>
        <w:t>18</w:t>
      </w:r>
      <w:r>
        <w:rPr>
          <w:noProof/>
          <w:snapToGrid w:val="0"/>
        </w:rPr>
        <w:t>.</w:t>
      </w:r>
      <w:r>
        <w:rPr>
          <w:noProof/>
        </w:rPr>
        <w:tab/>
      </w:r>
      <w:r>
        <w:rPr>
          <w:noProof/>
          <w:snapToGrid w:val="0"/>
        </w:rPr>
        <w:t>Appointment of Administrator by the Court</w:t>
      </w:r>
      <w:r>
        <w:rPr>
          <w:noProof/>
        </w:rPr>
        <w:tab/>
      </w:r>
      <w:r>
        <w:rPr>
          <w:noProof/>
        </w:rPr>
        <w:fldChar w:fldCharType="begin"/>
      </w:r>
      <w:r>
        <w:rPr>
          <w:noProof/>
        </w:rPr>
        <w:instrText xml:space="preserve"> PAGEREF _Toc52092067 \h </w:instrText>
      </w:r>
      <w:r>
        <w:rPr>
          <w:noProof/>
        </w:rPr>
      </w:r>
      <w:r>
        <w:rPr>
          <w:noProof/>
        </w:rPr>
        <w:fldChar w:fldCharType="separate"/>
      </w:r>
      <w:r w:rsidR="00055411">
        <w:rPr>
          <w:noProof/>
        </w:rPr>
        <w:t>10</w:t>
      </w:r>
      <w:r>
        <w:rPr>
          <w:noProof/>
        </w:rPr>
        <w:fldChar w:fldCharType="end"/>
      </w:r>
    </w:p>
    <w:p w:rsidR="009643FF" w:rsidRDefault="00001C9B">
      <w:pPr>
        <w:pStyle w:val="TOC4"/>
        <w:rPr>
          <w:noProof/>
        </w:rPr>
      </w:pPr>
      <w:r>
        <w:rPr>
          <w:noProof/>
        </w:rPr>
        <w:t>19</w:t>
      </w:r>
      <w:r>
        <w:rPr>
          <w:noProof/>
          <w:snapToGrid w:val="0"/>
        </w:rPr>
        <w:t>.</w:t>
      </w:r>
      <w:r>
        <w:rPr>
          <w:noProof/>
        </w:rPr>
        <w:tab/>
      </w:r>
      <w:r>
        <w:rPr>
          <w:noProof/>
          <w:snapToGrid w:val="0"/>
        </w:rPr>
        <w:t>Mortgages etc. of provision under orders</w:t>
      </w:r>
      <w:r>
        <w:rPr>
          <w:noProof/>
        </w:rPr>
        <w:tab/>
      </w:r>
      <w:r>
        <w:rPr>
          <w:noProof/>
        </w:rPr>
        <w:fldChar w:fldCharType="begin"/>
      </w:r>
      <w:r>
        <w:rPr>
          <w:noProof/>
        </w:rPr>
        <w:instrText xml:space="preserve"> PAGEREF _Toc52092068 \h </w:instrText>
      </w:r>
      <w:r>
        <w:rPr>
          <w:noProof/>
        </w:rPr>
      </w:r>
      <w:r>
        <w:rPr>
          <w:noProof/>
        </w:rPr>
        <w:fldChar w:fldCharType="separate"/>
      </w:r>
      <w:r w:rsidR="00055411">
        <w:rPr>
          <w:noProof/>
        </w:rPr>
        <w:t>11</w:t>
      </w:r>
      <w:r>
        <w:rPr>
          <w:noProof/>
        </w:rPr>
        <w:fldChar w:fldCharType="end"/>
      </w:r>
    </w:p>
    <w:p w:rsidR="009643FF" w:rsidRDefault="00001C9B">
      <w:pPr>
        <w:pStyle w:val="TOC4"/>
        <w:rPr>
          <w:noProof/>
        </w:rPr>
      </w:pPr>
      <w:r>
        <w:rPr>
          <w:noProof/>
        </w:rPr>
        <w:t>20</w:t>
      </w:r>
      <w:r>
        <w:rPr>
          <w:noProof/>
          <w:snapToGrid w:val="0"/>
        </w:rPr>
        <w:t>.</w:t>
      </w:r>
      <w:r>
        <w:rPr>
          <w:noProof/>
        </w:rPr>
        <w:tab/>
      </w:r>
      <w:r>
        <w:rPr>
          <w:noProof/>
          <w:snapToGrid w:val="0"/>
        </w:rPr>
        <w:t>Power of Administrator to distribute</w:t>
      </w:r>
      <w:r>
        <w:rPr>
          <w:noProof/>
        </w:rPr>
        <w:tab/>
      </w:r>
      <w:r>
        <w:rPr>
          <w:noProof/>
        </w:rPr>
        <w:fldChar w:fldCharType="begin"/>
      </w:r>
      <w:r>
        <w:rPr>
          <w:noProof/>
        </w:rPr>
        <w:instrText xml:space="preserve"> PAGEREF _Toc52092069 \h </w:instrText>
      </w:r>
      <w:r>
        <w:rPr>
          <w:noProof/>
        </w:rPr>
      </w:r>
      <w:r>
        <w:rPr>
          <w:noProof/>
        </w:rPr>
        <w:fldChar w:fldCharType="separate"/>
      </w:r>
      <w:r w:rsidR="00055411">
        <w:rPr>
          <w:noProof/>
        </w:rPr>
        <w:t>11</w:t>
      </w:r>
      <w:r>
        <w:rPr>
          <w:noProof/>
        </w:rPr>
        <w:fldChar w:fldCharType="end"/>
      </w:r>
    </w:p>
    <w:p w:rsidR="009643FF" w:rsidRDefault="00001C9B">
      <w:pPr>
        <w:pStyle w:val="TOC4"/>
        <w:rPr>
          <w:noProof/>
        </w:rPr>
      </w:pPr>
      <w:r>
        <w:rPr>
          <w:noProof/>
        </w:rPr>
        <w:t>21</w:t>
      </w:r>
      <w:r>
        <w:rPr>
          <w:noProof/>
          <w:snapToGrid w:val="0"/>
        </w:rPr>
        <w:t>.</w:t>
      </w:r>
      <w:r>
        <w:rPr>
          <w:noProof/>
        </w:rPr>
        <w:tab/>
      </w:r>
      <w:r>
        <w:rPr>
          <w:noProof/>
          <w:snapToGrid w:val="0"/>
        </w:rPr>
        <w:t>Rules</w:t>
      </w:r>
      <w:r>
        <w:rPr>
          <w:noProof/>
        </w:rPr>
        <w:tab/>
      </w:r>
      <w:r>
        <w:rPr>
          <w:noProof/>
        </w:rPr>
        <w:fldChar w:fldCharType="begin"/>
      </w:r>
      <w:r>
        <w:rPr>
          <w:noProof/>
        </w:rPr>
        <w:instrText xml:space="preserve"> PAGEREF _Toc52092070 \h </w:instrText>
      </w:r>
      <w:r>
        <w:rPr>
          <w:noProof/>
        </w:rPr>
      </w:r>
      <w:r>
        <w:rPr>
          <w:noProof/>
        </w:rPr>
        <w:fldChar w:fldCharType="separate"/>
      </w:r>
      <w:r w:rsidR="00055411">
        <w:rPr>
          <w:noProof/>
        </w:rPr>
        <w:t>12</w:t>
      </w:r>
      <w:r>
        <w:rPr>
          <w:noProof/>
        </w:rPr>
        <w:fldChar w:fldCharType="end"/>
      </w:r>
    </w:p>
    <w:p w:rsidR="009643FF" w:rsidRDefault="00001C9B">
      <w:pPr>
        <w:pStyle w:val="TOC2"/>
        <w:tabs>
          <w:tab w:val="right" w:leader="dot" w:pos="7086"/>
        </w:tabs>
        <w:rPr>
          <w:noProof/>
        </w:rPr>
      </w:pPr>
      <w:r>
        <w:rPr>
          <w:noProof/>
        </w:rPr>
        <w:t>Notes</w:t>
      </w:r>
    </w:p>
    <w:p w:rsidR="009643FF" w:rsidRDefault="00001C9B">
      <w:pPr>
        <w:pStyle w:val="TOC4"/>
        <w:rPr>
          <w:noProof/>
        </w:rPr>
      </w:pPr>
      <w:r>
        <w:rPr>
          <w:noProof/>
          <w:snapToGrid w:val="0"/>
        </w:rPr>
        <w:tab/>
        <w:t>Compilation table</w:t>
      </w:r>
      <w:r>
        <w:rPr>
          <w:noProof/>
        </w:rPr>
        <w:tab/>
      </w:r>
      <w:r>
        <w:rPr>
          <w:noProof/>
        </w:rPr>
        <w:fldChar w:fldCharType="begin"/>
      </w:r>
      <w:r>
        <w:rPr>
          <w:noProof/>
        </w:rPr>
        <w:instrText xml:space="preserve"> PAGEREF _Toc52092071 \h </w:instrText>
      </w:r>
      <w:r>
        <w:rPr>
          <w:noProof/>
        </w:rPr>
      </w:r>
      <w:r>
        <w:rPr>
          <w:noProof/>
        </w:rPr>
        <w:fldChar w:fldCharType="separate"/>
      </w:r>
      <w:r w:rsidR="00055411">
        <w:rPr>
          <w:noProof/>
        </w:rPr>
        <w:t>13</w:t>
      </w:r>
      <w:r>
        <w:rPr>
          <w:noProof/>
        </w:rPr>
        <w:fldChar w:fldCharType="end"/>
      </w:r>
    </w:p>
    <w:p w:rsidR="009643FF" w:rsidRDefault="00001C9B">
      <w:r>
        <w:fldChar w:fldCharType="end"/>
      </w:r>
    </w:p>
    <w:p w:rsidR="009643FF" w:rsidRDefault="00001C9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643FF" w:rsidRDefault="009643FF">
      <w:pPr>
        <w:pStyle w:val="NoteHeading"/>
        <w:sectPr w:rsidR="009643F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643FF">
        <w:trPr>
          <w:cantSplit/>
        </w:trPr>
        <w:tc>
          <w:tcPr>
            <w:tcW w:w="2434" w:type="dxa"/>
            <w:vMerge w:val="restart"/>
          </w:tcPr>
          <w:p w:rsidR="009643FF" w:rsidRDefault="009643FF"/>
        </w:tc>
        <w:tc>
          <w:tcPr>
            <w:tcW w:w="2434" w:type="dxa"/>
            <w:vMerge w:val="restart"/>
          </w:tcPr>
          <w:p w:rsidR="009643FF" w:rsidRDefault="00001C9B">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sidR="009643FF" w:rsidRDefault="009643FF"/>
        </w:tc>
      </w:tr>
      <w:tr w:rsidR="009643FF">
        <w:trPr>
          <w:cantSplit/>
        </w:trPr>
        <w:tc>
          <w:tcPr>
            <w:tcW w:w="2434" w:type="dxa"/>
            <w:vMerge/>
          </w:tcPr>
          <w:p w:rsidR="009643FF" w:rsidRDefault="009643FF"/>
        </w:tc>
        <w:tc>
          <w:tcPr>
            <w:tcW w:w="2434" w:type="dxa"/>
            <w:vMerge/>
          </w:tcPr>
          <w:p w:rsidR="009643FF" w:rsidRDefault="009643FF">
            <w:pPr>
              <w:jc w:val="center"/>
            </w:pPr>
          </w:p>
        </w:tc>
        <w:tc>
          <w:tcPr>
            <w:tcW w:w="2434" w:type="dxa"/>
          </w:tcPr>
          <w:p w:rsidR="009643FF" w:rsidRDefault="00001C9B">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5</w:t>
            </w:r>
            <w:r>
              <w:rPr>
                <w:b/>
                <w:snapToGrid w:val="0"/>
                <w:sz w:val="22"/>
              </w:rPr>
              <w:t xml:space="preserve"> September 2003</w:t>
            </w:r>
          </w:p>
        </w:tc>
      </w:tr>
    </w:tbl>
    <w:p w:rsidR="009643FF" w:rsidRDefault="00001C9B">
      <w:pPr>
        <w:pStyle w:val="WA"/>
        <w:spacing w:before="120"/>
      </w:pPr>
      <w:r>
        <w:t>Western Australia</w:t>
      </w:r>
    </w:p>
    <w:p w:rsidR="009643FF" w:rsidRDefault="00001C9B">
      <w:pPr>
        <w:pStyle w:val="NameofActReg"/>
        <w:spacing w:after="520"/>
      </w:pPr>
      <w:r>
        <w:t xml:space="preserve">Inheritance (Family and Dependants Provision) Act 1972 </w:t>
      </w:r>
    </w:p>
    <w:p w:rsidR="009643FF" w:rsidRDefault="00001C9B">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rsidR="009643FF" w:rsidRDefault="00001C9B">
      <w:pPr>
        <w:pStyle w:val="Heading5"/>
        <w:spacing w:before="400"/>
        <w:rPr>
          <w:snapToGrid w:val="0"/>
        </w:rPr>
      </w:pPr>
      <w:bookmarkStart w:id="2" w:name="_Toc411234377"/>
      <w:bookmarkStart w:id="3" w:name="_Toc50191348"/>
      <w:bookmarkStart w:id="4" w:name="_Toc52092050"/>
      <w:r>
        <w:rPr>
          <w:rStyle w:val="CharSectno"/>
        </w:rPr>
        <w:t>1</w:t>
      </w:r>
      <w:r>
        <w:rPr>
          <w:snapToGrid w:val="0"/>
        </w:rPr>
        <w:t>.</w:t>
      </w:r>
      <w:r>
        <w:rPr>
          <w:snapToGrid w:val="0"/>
        </w:rPr>
        <w:tab/>
        <w:t>Short title</w:t>
      </w:r>
      <w:bookmarkEnd w:id="2"/>
      <w:bookmarkEnd w:id="3"/>
      <w:bookmarkEnd w:id="4"/>
      <w:r>
        <w:rPr>
          <w:snapToGrid w:val="0"/>
        </w:rPr>
        <w:t xml:space="preserve"> </w:t>
      </w:r>
    </w:p>
    <w:p w:rsidR="009643FF" w:rsidRDefault="00001C9B">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rsidR="009643FF" w:rsidRDefault="00001C9B">
      <w:pPr>
        <w:pStyle w:val="Heading5"/>
        <w:rPr>
          <w:snapToGrid w:val="0"/>
        </w:rPr>
      </w:pPr>
      <w:bookmarkStart w:id="5" w:name="_Toc411234378"/>
      <w:bookmarkStart w:id="6" w:name="_Toc50191349"/>
      <w:bookmarkStart w:id="7" w:name="_Toc52092051"/>
      <w:r>
        <w:rPr>
          <w:rStyle w:val="CharSectno"/>
        </w:rPr>
        <w:t>2</w:t>
      </w:r>
      <w:r>
        <w:rPr>
          <w:snapToGrid w:val="0"/>
        </w:rPr>
        <w:t>.</w:t>
      </w:r>
      <w:r>
        <w:rPr>
          <w:snapToGrid w:val="0"/>
        </w:rPr>
        <w:tab/>
        <w:t>Commencement</w:t>
      </w:r>
      <w:bookmarkEnd w:id="5"/>
      <w:bookmarkEnd w:id="6"/>
      <w:bookmarkEnd w:id="7"/>
      <w:r>
        <w:rPr>
          <w:snapToGrid w:val="0"/>
        </w:rPr>
        <w:t xml:space="preserve"> </w:t>
      </w:r>
    </w:p>
    <w:p w:rsidR="009643FF" w:rsidRDefault="00001C9B">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9643FF" w:rsidRDefault="00001C9B">
      <w:pPr>
        <w:pStyle w:val="Heading5"/>
        <w:rPr>
          <w:snapToGrid w:val="0"/>
        </w:rPr>
      </w:pPr>
      <w:bookmarkStart w:id="8" w:name="_Toc411234379"/>
      <w:bookmarkStart w:id="9" w:name="_Toc50191350"/>
      <w:bookmarkStart w:id="10" w:name="_Toc52092052"/>
      <w:r>
        <w:rPr>
          <w:rStyle w:val="CharSectno"/>
        </w:rPr>
        <w:t>3</w:t>
      </w:r>
      <w:r>
        <w:rPr>
          <w:snapToGrid w:val="0"/>
        </w:rPr>
        <w:t>.</w:t>
      </w:r>
      <w:r>
        <w:rPr>
          <w:snapToGrid w:val="0"/>
        </w:rPr>
        <w:tab/>
        <w:t>Repeal and amendments</w:t>
      </w:r>
      <w:bookmarkEnd w:id="8"/>
      <w:bookmarkEnd w:id="9"/>
      <w:bookmarkEnd w:id="10"/>
      <w:r>
        <w:rPr>
          <w:snapToGrid w:val="0"/>
        </w:rPr>
        <w:t xml:space="preserve"> </w:t>
      </w:r>
    </w:p>
    <w:p w:rsidR="009643FF" w:rsidRDefault="00001C9B">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rsidR="009643FF" w:rsidRDefault="00001C9B">
      <w:pPr>
        <w:pStyle w:val="Ednotesubsection"/>
        <w:ind w:left="0" w:firstLine="0"/>
      </w:pPr>
      <w:r>
        <w:tab/>
        <w:t>[(2), (3)</w:t>
      </w:r>
      <w:r>
        <w:tab/>
        <w:t>Omitted under the Reprints Act 1984 s. 7(4)(e).]</w:t>
      </w:r>
    </w:p>
    <w:p w:rsidR="009643FF" w:rsidRDefault="00001C9B">
      <w:pPr>
        <w:pStyle w:val="Heading5"/>
        <w:rPr>
          <w:snapToGrid w:val="0"/>
        </w:rPr>
      </w:pPr>
      <w:bookmarkStart w:id="11" w:name="_Toc411234380"/>
      <w:bookmarkStart w:id="12" w:name="_Toc50191351"/>
      <w:bookmarkStart w:id="13" w:name="_Toc52092053"/>
      <w:r>
        <w:rPr>
          <w:rStyle w:val="CharSectno"/>
        </w:rPr>
        <w:t>4</w:t>
      </w:r>
      <w:r>
        <w:rPr>
          <w:snapToGrid w:val="0"/>
        </w:rPr>
        <w:t>.</w:t>
      </w:r>
      <w:r>
        <w:rPr>
          <w:snapToGrid w:val="0"/>
        </w:rPr>
        <w:tab/>
        <w:t>Interpretation</w:t>
      </w:r>
      <w:bookmarkEnd w:id="11"/>
      <w:bookmarkEnd w:id="12"/>
      <w:bookmarkEnd w:id="13"/>
      <w:r>
        <w:rPr>
          <w:snapToGrid w:val="0"/>
        </w:rPr>
        <w:t xml:space="preserve"> </w:t>
      </w:r>
    </w:p>
    <w:p w:rsidR="009643FF" w:rsidRDefault="00001C9B">
      <w:pPr>
        <w:pStyle w:val="Subsection"/>
        <w:keepNext/>
        <w:keepLines/>
        <w:rPr>
          <w:snapToGrid w:val="0"/>
        </w:rPr>
      </w:pPr>
      <w:r>
        <w:rPr>
          <w:snapToGrid w:val="0"/>
        </w:rPr>
        <w:tab/>
        <w:t>(1)</w:t>
      </w:r>
      <w:r>
        <w:rPr>
          <w:snapToGrid w:val="0"/>
        </w:rPr>
        <w:tab/>
        <w:t>In this Act, unless a contrary or other intention appears — </w:t>
      </w:r>
    </w:p>
    <w:p w:rsidR="009643FF" w:rsidRDefault="00001C9B">
      <w:pPr>
        <w:pStyle w:val="Defstart"/>
      </w:pPr>
      <w:r>
        <w:rPr>
          <w:b/>
        </w:rPr>
        <w:tab/>
        <w:t>“Administration”</w:t>
      </w:r>
      <w:r>
        <w:t xml:space="preserve"> has the same meaning as it has in the </w:t>
      </w:r>
      <w:r>
        <w:rPr>
          <w:i/>
        </w:rPr>
        <w:t>Administration Act 1903</w:t>
      </w:r>
      <w:r>
        <w:t>;</w:t>
      </w:r>
    </w:p>
    <w:p w:rsidR="009643FF" w:rsidRDefault="00001C9B">
      <w:pPr>
        <w:pStyle w:val="Defstart"/>
      </w:pPr>
      <w:r>
        <w:rPr>
          <w:b/>
        </w:rPr>
        <w:lastRenderedPageBreak/>
        <w:tab/>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rsidR="009643FF" w:rsidRDefault="00001C9B">
      <w:pPr>
        <w:pStyle w:val="Defstart"/>
      </w:pPr>
      <w:r>
        <w:rPr>
          <w:b/>
        </w:rPr>
        <w:tab/>
        <w:t>“child”</w:t>
      </w:r>
      <w:r>
        <w:t xml:space="preserve"> in relation to any person or persons includes an illegitimate child;</w:t>
      </w:r>
    </w:p>
    <w:p w:rsidR="009643FF" w:rsidRDefault="00001C9B">
      <w:pPr>
        <w:pStyle w:val="Defstart"/>
      </w:pPr>
      <w:r>
        <w:rPr>
          <w:b/>
        </w:rPr>
        <w:tab/>
        <w:t>“Court”</w:t>
      </w:r>
      <w:r>
        <w:t xml:space="preserve"> means the Supreme Court, or a Judge;</w:t>
      </w:r>
    </w:p>
    <w:p w:rsidR="009643FF" w:rsidRDefault="00001C9B">
      <w:pPr>
        <w:pStyle w:val="Defstart"/>
      </w:pPr>
      <w:r>
        <w:rPr>
          <w:b/>
        </w:rPr>
        <w:tab/>
        <w:t>“grandchild”</w:t>
      </w:r>
      <w:r>
        <w:t xml:space="preserve"> in relation to any person or persons includes an illegitimate child of a child of that person;</w:t>
      </w:r>
    </w:p>
    <w:p w:rsidR="009643FF" w:rsidRDefault="00001C9B">
      <w:pPr>
        <w:pStyle w:val="Defstart"/>
      </w:pPr>
      <w:r>
        <w:rPr>
          <w:b/>
        </w:rPr>
        <w:tab/>
        <w:t>“will”</w:t>
      </w:r>
      <w:r>
        <w:t xml:space="preserve"> includes a codicil and any testamentary instrument.</w:t>
      </w:r>
    </w:p>
    <w:p w:rsidR="009643FF" w:rsidRDefault="00001C9B">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rsidR="009643FF" w:rsidRDefault="00001C9B">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rsidR="009643FF" w:rsidRDefault="00001C9B">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rsidR="009643FF" w:rsidRDefault="00001C9B">
      <w:pPr>
        <w:pStyle w:val="Subsection"/>
      </w:pPr>
      <w:r>
        <w:tab/>
        <w:t>(4a)</w:t>
      </w:r>
      <w:r>
        <w:tab/>
        <w:t xml:space="preserve">Subsection (4) does not apply to or in relation to a relationship established by the </w:t>
      </w:r>
      <w:r>
        <w:rPr>
          <w:i/>
        </w:rPr>
        <w:t>Artificial Conception Act 1985</w:t>
      </w:r>
      <w:r>
        <w:t>.</w:t>
      </w:r>
    </w:p>
    <w:p w:rsidR="009643FF" w:rsidRDefault="00001C9B">
      <w:pPr>
        <w:pStyle w:val="Footnotesection"/>
      </w:pPr>
      <w:r>
        <w:tab/>
        <w:t>[Section 4 amended by No. 3 of 2002 s. 80; No. 28 of 2003 s. 92.]</w:t>
      </w:r>
    </w:p>
    <w:p w:rsidR="009643FF" w:rsidRDefault="00001C9B">
      <w:pPr>
        <w:pStyle w:val="Heading5"/>
        <w:rPr>
          <w:snapToGrid w:val="0"/>
        </w:rPr>
      </w:pPr>
      <w:bookmarkStart w:id="14" w:name="_Toc411234381"/>
      <w:bookmarkStart w:id="15" w:name="_Toc50191352"/>
      <w:bookmarkStart w:id="16" w:name="_Toc52092054"/>
      <w:r>
        <w:rPr>
          <w:rStyle w:val="CharSectno"/>
        </w:rPr>
        <w:t>5</w:t>
      </w:r>
      <w:r>
        <w:rPr>
          <w:snapToGrid w:val="0"/>
        </w:rPr>
        <w:t>.</w:t>
      </w:r>
      <w:r>
        <w:rPr>
          <w:snapToGrid w:val="0"/>
        </w:rPr>
        <w:tab/>
        <w:t>Application</w:t>
      </w:r>
      <w:bookmarkEnd w:id="14"/>
      <w:bookmarkEnd w:id="15"/>
      <w:bookmarkEnd w:id="16"/>
      <w:r>
        <w:rPr>
          <w:snapToGrid w:val="0"/>
        </w:rPr>
        <w:t xml:space="preserve"> </w:t>
      </w:r>
    </w:p>
    <w:p w:rsidR="009643FF" w:rsidRDefault="00001C9B">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w:t>
      </w:r>
      <w:r>
        <w:rPr>
          <w:snapToGrid w:val="0"/>
        </w:rPr>
        <w:lastRenderedPageBreak/>
        <w:t xml:space="preserve">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rsidR="009643FF" w:rsidRDefault="00001C9B">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rsidR="009643FF" w:rsidRDefault="00001C9B">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rsidR="009643FF" w:rsidRDefault="00001C9B">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rsidR="009643FF" w:rsidRDefault="00001C9B">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rsidR="009643FF" w:rsidRDefault="00001C9B">
      <w:pPr>
        <w:pStyle w:val="Heading5"/>
        <w:rPr>
          <w:snapToGrid w:val="0"/>
        </w:rPr>
      </w:pPr>
      <w:bookmarkStart w:id="17" w:name="_Toc411234382"/>
      <w:bookmarkStart w:id="18" w:name="_Toc50191353"/>
      <w:bookmarkStart w:id="19" w:name="_Toc52092055"/>
      <w:r>
        <w:rPr>
          <w:rStyle w:val="CharSectno"/>
        </w:rPr>
        <w:t>6</w:t>
      </w:r>
      <w:r>
        <w:rPr>
          <w:snapToGrid w:val="0"/>
        </w:rPr>
        <w:t>.</w:t>
      </w:r>
      <w:r>
        <w:rPr>
          <w:snapToGrid w:val="0"/>
        </w:rPr>
        <w:tab/>
        <w:t>Claims against estate of deceased person</w:t>
      </w:r>
      <w:bookmarkEnd w:id="17"/>
      <w:bookmarkEnd w:id="18"/>
      <w:bookmarkEnd w:id="19"/>
      <w:r>
        <w:rPr>
          <w:snapToGrid w:val="0"/>
        </w:rPr>
        <w:t xml:space="preserve"> </w:t>
      </w:r>
    </w:p>
    <w:p w:rsidR="009643FF" w:rsidRDefault="00001C9B">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rsidR="009643FF" w:rsidRDefault="00001C9B">
      <w:pPr>
        <w:pStyle w:val="Subsection"/>
        <w:rPr>
          <w:snapToGrid w:val="0"/>
        </w:rPr>
      </w:pPr>
      <w:r>
        <w:rPr>
          <w:snapToGrid w:val="0"/>
        </w:rPr>
        <w:lastRenderedPageBreak/>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rsidR="009643FF" w:rsidRDefault="00001C9B">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rsidR="009643FF" w:rsidRDefault="00001C9B">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rsidR="009643FF" w:rsidRDefault="00001C9B">
      <w:pPr>
        <w:pStyle w:val="Heading5"/>
        <w:rPr>
          <w:snapToGrid w:val="0"/>
        </w:rPr>
      </w:pPr>
      <w:bookmarkStart w:id="20" w:name="_Toc411234383"/>
      <w:bookmarkStart w:id="21" w:name="_Toc50191354"/>
      <w:bookmarkStart w:id="22" w:name="_Toc52092056"/>
      <w:r>
        <w:rPr>
          <w:rStyle w:val="CharSectno"/>
        </w:rPr>
        <w:t>7</w:t>
      </w:r>
      <w:r>
        <w:rPr>
          <w:snapToGrid w:val="0"/>
        </w:rPr>
        <w:t>.</w:t>
      </w:r>
      <w:r>
        <w:rPr>
          <w:snapToGrid w:val="0"/>
        </w:rPr>
        <w:tab/>
        <w:t>Persons entitled to claim</w:t>
      </w:r>
      <w:bookmarkEnd w:id="20"/>
      <w:bookmarkEnd w:id="21"/>
      <w:bookmarkEnd w:id="22"/>
      <w:r>
        <w:rPr>
          <w:snapToGrid w:val="0"/>
        </w:rPr>
        <w:t xml:space="preserve"> </w:t>
      </w:r>
    </w:p>
    <w:p w:rsidR="009643FF" w:rsidRDefault="00001C9B">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rsidR="009643FF" w:rsidRDefault="00001C9B">
      <w:pPr>
        <w:pStyle w:val="Indenta"/>
      </w:pPr>
      <w:r>
        <w:tab/>
        <w:t>(a)</w:t>
      </w:r>
      <w:r>
        <w:tab/>
        <w:t>a person who was married to, or living as the de facto partner of, the deceased person immediately before the death of the deceased person;</w:t>
      </w:r>
    </w:p>
    <w:p w:rsidR="009643FF" w:rsidRDefault="00001C9B">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rsidR="009643FF" w:rsidRDefault="00001C9B">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rsidR="009643FF" w:rsidRDefault="00001C9B">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rsidR="009643FF" w:rsidRDefault="00001C9B">
      <w:pPr>
        <w:pStyle w:val="Indenta"/>
        <w:rPr>
          <w:snapToGrid w:val="0"/>
        </w:rPr>
      </w:pPr>
      <w:r>
        <w:rPr>
          <w:snapToGrid w:val="0"/>
        </w:rPr>
        <w:lastRenderedPageBreak/>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rsidR="009643FF" w:rsidRDefault="00001C9B">
      <w:pPr>
        <w:pStyle w:val="Subsection"/>
        <w:rPr>
          <w:snapToGrid w:val="0"/>
        </w:rPr>
      </w:pPr>
      <w:r>
        <w:rPr>
          <w:snapToGrid w:val="0"/>
        </w:rPr>
        <w:tab/>
        <w:t>(2)</w:t>
      </w:r>
      <w:r>
        <w:rPr>
          <w:snapToGrid w:val="0"/>
        </w:rPr>
        <w:tab/>
        <w:t>No application under subsection (1) shall be heard by the Court unless — </w:t>
      </w:r>
    </w:p>
    <w:p w:rsidR="009643FF" w:rsidRDefault="00001C9B">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rsidR="009643FF" w:rsidRDefault="00001C9B">
      <w:pPr>
        <w:pStyle w:val="Indenta"/>
        <w:rPr>
          <w:snapToGrid w:val="0"/>
        </w:rPr>
      </w:pPr>
      <w:r>
        <w:rPr>
          <w:snapToGrid w:val="0"/>
        </w:rPr>
        <w:tab/>
        <w:t>(b)</w:t>
      </w:r>
      <w:r>
        <w:rPr>
          <w:snapToGrid w:val="0"/>
        </w:rPr>
        <w:tab/>
        <w:t>the Court is satisfied that the justice of the case requires that the applicant be given leave to file out of time.</w:t>
      </w:r>
    </w:p>
    <w:p w:rsidR="009643FF" w:rsidRDefault="00001C9B">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rsidR="009643FF" w:rsidRDefault="00001C9B">
      <w:pPr>
        <w:pStyle w:val="Footnotesection"/>
      </w:pPr>
      <w:r>
        <w:tab/>
        <w:t xml:space="preserve">[Section 7 amended by No. 75 of 1986 s. 2; No. 3 of 2002 s. 81.] </w:t>
      </w:r>
    </w:p>
    <w:p w:rsidR="009643FF" w:rsidRDefault="00001C9B">
      <w:pPr>
        <w:pStyle w:val="Heading5"/>
        <w:rPr>
          <w:snapToGrid w:val="0"/>
        </w:rPr>
      </w:pPr>
      <w:bookmarkStart w:id="23" w:name="_Toc411234384"/>
      <w:bookmarkStart w:id="24" w:name="_Toc50191355"/>
      <w:bookmarkStart w:id="25" w:name="_Toc52092057"/>
      <w:r>
        <w:rPr>
          <w:rStyle w:val="CharSectno"/>
        </w:rPr>
        <w:t>8</w:t>
      </w:r>
      <w:r>
        <w:rPr>
          <w:snapToGrid w:val="0"/>
        </w:rPr>
        <w:t>.</w:t>
      </w:r>
      <w:r>
        <w:rPr>
          <w:snapToGrid w:val="0"/>
        </w:rPr>
        <w:tab/>
        <w:t>Orders after distribution</w:t>
      </w:r>
      <w:bookmarkEnd w:id="23"/>
      <w:bookmarkEnd w:id="24"/>
      <w:bookmarkEnd w:id="25"/>
      <w:r>
        <w:rPr>
          <w:snapToGrid w:val="0"/>
        </w:rPr>
        <w:t xml:space="preserve"> </w:t>
      </w:r>
    </w:p>
    <w:p w:rsidR="009643FF" w:rsidRDefault="00001C9B">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rsidR="009643FF" w:rsidRDefault="00001C9B">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rsidR="009643FF" w:rsidRDefault="00001C9B">
      <w:pPr>
        <w:pStyle w:val="Heading5"/>
        <w:rPr>
          <w:snapToGrid w:val="0"/>
        </w:rPr>
      </w:pPr>
      <w:bookmarkStart w:id="26" w:name="_Toc411234385"/>
      <w:bookmarkStart w:id="27" w:name="_Toc50191356"/>
      <w:bookmarkStart w:id="28" w:name="_Toc52092058"/>
      <w:r>
        <w:rPr>
          <w:rStyle w:val="CharSectno"/>
        </w:rPr>
        <w:t>9</w:t>
      </w:r>
      <w:r>
        <w:rPr>
          <w:snapToGrid w:val="0"/>
        </w:rPr>
        <w:t>.</w:t>
      </w:r>
      <w:r>
        <w:rPr>
          <w:snapToGrid w:val="0"/>
        </w:rPr>
        <w:tab/>
        <w:t>Order not to be inequitable as regards assets already distributed</w:t>
      </w:r>
      <w:bookmarkEnd w:id="26"/>
      <w:bookmarkEnd w:id="27"/>
      <w:bookmarkEnd w:id="28"/>
      <w:r>
        <w:rPr>
          <w:snapToGrid w:val="0"/>
        </w:rPr>
        <w:t xml:space="preserve"> </w:t>
      </w:r>
    </w:p>
    <w:p w:rsidR="009643FF" w:rsidRDefault="00001C9B">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rsidR="009643FF" w:rsidRDefault="00001C9B">
      <w:pPr>
        <w:pStyle w:val="Heading5"/>
        <w:rPr>
          <w:snapToGrid w:val="0"/>
        </w:rPr>
      </w:pPr>
      <w:bookmarkStart w:id="29" w:name="_Toc411234386"/>
      <w:bookmarkStart w:id="30" w:name="_Toc50191357"/>
      <w:bookmarkStart w:id="31" w:name="_Toc52092059"/>
      <w:r>
        <w:rPr>
          <w:rStyle w:val="CharSectno"/>
        </w:rPr>
        <w:lastRenderedPageBreak/>
        <w:t>10</w:t>
      </w:r>
      <w:r>
        <w:rPr>
          <w:snapToGrid w:val="0"/>
        </w:rPr>
        <w:t>.</w:t>
      </w:r>
      <w:r>
        <w:rPr>
          <w:snapToGrid w:val="0"/>
        </w:rPr>
        <w:tab/>
        <w:t>Order to take effect as codicil or as a devolution on intestacy</w:t>
      </w:r>
      <w:bookmarkEnd w:id="29"/>
      <w:bookmarkEnd w:id="30"/>
      <w:bookmarkEnd w:id="31"/>
      <w:r>
        <w:rPr>
          <w:snapToGrid w:val="0"/>
        </w:rPr>
        <w:t xml:space="preserve"> </w:t>
      </w:r>
    </w:p>
    <w:p w:rsidR="009643FF" w:rsidRDefault="00001C9B">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rsidR="009643FF" w:rsidRDefault="00001C9B">
      <w:pPr>
        <w:pStyle w:val="Heading5"/>
        <w:rPr>
          <w:snapToGrid w:val="0"/>
        </w:rPr>
      </w:pPr>
      <w:bookmarkStart w:id="32" w:name="_Toc411234387"/>
      <w:bookmarkStart w:id="33" w:name="_Toc50191358"/>
      <w:bookmarkStart w:id="34" w:name="_Toc52092060"/>
      <w:r>
        <w:rPr>
          <w:rStyle w:val="CharSectno"/>
        </w:rPr>
        <w:t>11</w:t>
      </w:r>
      <w:r>
        <w:rPr>
          <w:snapToGrid w:val="0"/>
        </w:rPr>
        <w:t>.</w:t>
      </w:r>
      <w:r>
        <w:rPr>
          <w:snapToGrid w:val="0"/>
        </w:rPr>
        <w:tab/>
        <w:t>Power of Administrator to distribute where immediately necessary</w:t>
      </w:r>
      <w:bookmarkEnd w:id="32"/>
      <w:bookmarkEnd w:id="33"/>
      <w:bookmarkEnd w:id="34"/>
      <w:r>
        <w:rPr>
          <w:snapToGrid w:val="0"/>
        </w:rPr>
        <w:t xml:space="preserve"> </w:t>
      </w:r>
    </w:p>
    <w:p w:rsidR="009643FF" w:rsidRDefault="00001C9B">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rsidR="009643FF" w:rsidRDefault="00001C9B">
      <w:pPr>
        <w:pStyle w:val="Heading5"/>
        <w:rPr>
          <w:snapToGrid w:val="0"/>
        </w:rPr>
      </w:pPr>
      <w:bookmarkStart w:id="35" w:name="_Toc411234388"/>
      <w:bookmarkStart w:id="36" w:name="_Toc50191359"/>
      <w:bookmarkStart w:id="37" w:name="_Toc52092061"/>
      <w:r>
        <w:rPr>
          <w:rStyle w:val="CharSectno"/>
        </w:rPr>
        <w:t>12</w:t>
      </w:r>
      <w:r>
        <w:rPr>
          <w:snapToGrid w:val="0"/>
        </w:rPr>
        <w:t>.</w:t>
      </w:r>
      <w:r>
        <w:rPr>
          <w:snapToGrid w:val="0"/>
        </w:rPr>
        <w:tab/>
        <w:t>Procedure</w:t>
      </w:r>
      <w:bookmarkEnd w:id="35"/>
      <w:bookmarkEnd w:id="36"/>
      <w:bookmarkEnd w:id="37"/>
      <w:r>
        <w:rPr>
          <w:snapToGrid w:val="0"/>
        </w:rPr>
        <w:t xml:space="preserve"> </w:t>
      </w:r>
    </w:p>
    <w:p w:rsidR="009643FF" w:rsidRDefault="00001C9B">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rsidR="009643FF" w:rsidRDefault="00001C9B">
      <w:pPr>
        <w:pStyle w:val="Subsection"/>
        <w:rPr>
          <w:snapToGrid w:val="0"/>
        </w:rPr>
      </w:pPr>
      <w:r>
        <w:rPr>
          <w:snapToGrid w:val="0"/>
        </w:rPr>
        <w:tab/>
        <w:t>(2)</w:t>
      </w:r>
      <w:r>
        <w:rPr>
          <w:snapToGrid w:val="0"/>
        </w:rPr>
        <w:tab/>
        <w:t xml:space="preserve">Where an application has been filed by or on behalf of any person, it may be treated by the Court as an application made on </w:t>
      </w:r>
      <w:r>
        <w:rPr>
          <w:snapToGrid w:val="0"/>
        </w:rPr>
        <w:lastRenderedPageBreak/>
        <w:t>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rsidR="009643FF" w:rsidRDefault="00001C9B">
      <w:pPr>
        <w:pStyle w:val="Heading5"/>
        <w:rPr>
          <w:snapToGrid w:val="0"/>
        </w:rPr>
      </w:pPr>
      <w:bookmarkStart w:id="38" w:name="_Toc411234389"/>
      <w:bookmarkStart w:id="39" w:name="_Toc50191360"/>
      <w:bookmarkStart w:id="40" w:name="_Toc52092062"/>
      <w:r>
        <w:rPr>
          <w:rStyle w:val="CharSectno"/>
        </w:rPr>
        <w:t>13</w:t>
      </w:r>
      <w:r>
        <w:rPr>
          <w:snapToGrid w:val="0"/>
        </w:rPr>
        <w:t>.</w:t>
      </w:r>
      <w:r>
        <w:rPr>
          <w:snapToGrid w:val="0"/>
        </w:rPr>
        <w:tab/>
        <w:t>Provision for class fund</w:t>
      </w:r>
      <w:bookmarkEnd w:id="38"/>
      <w:bookmarkEnd w:id="39"/>
      <w:bookmarkEnd w:id="40"/>
      <w:r>
        <w:rPr>
          <w:snapToGrid w:val="0"/>
        </w:rPr>
        <w:t xml:space="preserve"> </w:t>
      </w:r>
    </w:p>
    <w:p w:rsidR="009643FF" w:rsidRDefault="00001C9B">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rsidR="009643FF" w:rsidRDefault="00001C9B">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rsidR="009643FF" w:rsidRDefault="00001C9B">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rsidR="009643FF" w:rsidRDefault="00001C9B">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 xml:space="preserve">Trustees </w:t>
      </w:r>
      <w:r>
        <w:rPr>
          <w:i/>
          <w:snapToGrid w:val="0"/>
        </w:rPr>
        <w:lastRenderedPageBreak/>
        <w:t>Act 1962</w:t>
      </w:r>
      <w:r>
        <w:rPr>
          <w:snapToGrid w:val="0"/>
        </w:rPr>
        <w:t>, either on the creation of the class fund or from time to time during the continuance of the trusts thereof.</w:t>
      </w:r>
    </w:p>
    <w:p w:rsidR="009643FF" w:rsidRDefault="00001C9B">
      <w:pPr>
        <w:pStyle w:val="Heading5"/>
        <w:rPr>
          <w:snapToGrid w:val="0"/>
        </w:rPr>
      </w:pPr>
      <w:bookmarkStart w:id="41" w:name="_Toc411234390"/>
      <w:bookmarkStart w:id="42" w:name="_Toc50191361"/>
      <w:bookmarkStart w:id="43" w:name="_Toc52092063"/>
      <w:r>
        <w:rPr>
          <w:rStyle w:val="CharSectno"/>
        </w:rPr>
        <w:t>14</w:t>
      </w:r>
      <w:r>
        <w:rPr>
          <w:snapToGrid w:val="0"/>
        </w:rPr>
        <w:t>.</w:t>
      </w:r>
      <w:r>
        <w:rPr>
          <w:snapToGrid w:val="0"/>
        </w:rPr>
        <w:tab/>
        <w:t>Terms of the order</w:t>
      </w:r>
      <w:bookmarkEnd w:id="41"/>
      <w:bookmarkEnd w:id="42"/>
      <w:bookmarkEnd w:id="43"/>
      <w:r>
        <w:rPr>
          <w:snapToGrid w:val="0"/>
        </w:rPr>
        <w:t xml:space="preserve"> </w:t>
      </w:r>
    </w:p>
    <w:p w:rsidR="009643FF" w:rsidRDefault="00001C9B">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rsidR="009643FF" w:rsidRDefault="00001C9B">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rsidR="009643FF" w:rsidRDefault="00001C9B">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rsidR="009643FF" w:rsidRDefault="00001C9B">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rsidR="009643FF" w:rsidRDefault="00001C9B">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rsidR="009643FF" w:rsidRDefault="00001C9B">
      <w:pPr>
        <w:pStyle w:val="Subsection"/>
        <w:rPr>
          <w:snapToGrid w:val="0"/>
        </w:rPr>
      </w:pPr>
      <w:r>
        <w:rPr>
          <w:snapToGrid w:val="0"/>
        </w:rPr>
        <w:tab/>
        <w:t>(6)</w:t>
      </w:r>
      <w:r>
        <w:rPr>
          <w:snapToGrid w:val="0"/>
        </w:rPr>
        <w:tab/>
        <w:t>The Court may make such order as to the costs of any proceeding under this Act as it deems just.</w:t>
      </w:r>
    </w:p>
    <w:p w:rsidR="009643FF" w:rsidRDefault="00001C9B">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rsidR="009643FF" w:rsidRDefault="00001C9B">
      <w:pPr>
        <w:pStyle w:val="Heading5"/>
        <w:rPr>
          <w:snapToGrid w:val="0"/>
        </w:rPr>
      </w:pPr>
      <w:bookmarkStart w:id="44" w:name="_Toc411234391"/>
      <w:bookmarkStart w:id="45" w:name="_Toc50191362"/>
      <w:bookmarkStart w:id="46" w:name="_Toc52092064"/>
      <w:r>
        <w:rPr>
          <w:rStyle w:val="CharSectno"/>
        </w:rPr>
        <w:lastRenderedPageBreak/>
        <w:t>15</w:t>
      </w:r>
      <w:r>
        <w:rPr>
          <w:snapToGrid w:val="0"/>
        </w:rPr>
        <w:t>.</w:t>
      </w:r>
      <w:r>
        <w:rPr>
          <w:snapToGrid w:val="0"/>
        </w:rPr>
        <w:tab/>
        <w:t>Rescission, or suspension of order and reduction of provision</w:t>
      </w:r>
      <w:bookmarkEnd w:id="44"/>
      <w:bookmarkEnd w:id="45"/>
      <w:bookmarkEnd w:id="46"/>
      <w:r>
        <w:rPr>
          <w:snapToGrid w:val="0"/>
        </w:rPr>
        <w:t xml:space="preserve"> </w:t>
      </w:r>
    </w:p>
    <w:p w:rsidR="009643FF" w:rsidRDefault="00001C9B">
      <w:pPr>
        <w:pStyle w:val="Subsection"/>
        <w:rPr>
          <w:snapToGrid w:val="0"/>
        </w:rPr>
      </w:pPr>
      <w:r>
        <w:rPr>
          <w:snapToGrid w:val="0"/>
        </w:rPr>
        <w:tab/>
        <w:t>(1)</w:t>
      </w:r>
      <w:r>
        <w:rPr>
          <w:snapToGrid w:val="0"/>
        </w:rPr>
        <w:tab/>
        <w:t>On the application by or on behalf of — </w:t>
      </w:r>
    </w:p>
    <w:p w:rsidR="009643FF" w:rsidRDefault="00001C9B">
      <w:pPr>
        <w:pStyle w:val="Indenta"/>
        <w:rPr>
          <w:snapToGrid w:val="0"/>
        </w:rPr>
      </w:pPr>
      <w:r>
        <w:rPr>
          <w:snapToGrid w:val="0"/>
        </w:rPr>
        <w:tab/>
        <w:t>(a)</w:t>
      </w:r>
      <w:r>
        <w:rPr>
          <w:snapToGrid w:val="0"/>
        </w:rPr>
        <w:tab/>
        <w:t>the Administrator;</w:t>
      </w:r>
    </w:p>
    <w:p w:rsidR="009643FF" w:rsidRDefault="00001C9B">
      <w:pPr>
        <w:pStyle w:val="Indenta"/>
        <w:rPr>
          <w:snapToGrid w:val="0"/>
        </w:rPr>
      </w:pPr>
      <w:r>
        <w:rPr>
          <w:snapToGrid w:val="0"/>
        </w:rPr>
        <w:tab/>
        <w:t>(b)</w:t>
      </w:r>
      <w:r>
        <w:rPr>
          <w:snapToGrid w:val="0"/>
        </w:rPr>
        <w:tab/>
        <w:t>any person beneficially entitled to or interested in the estate of the deceased; or</w:t>
      </w:r>
    </w:p>
    <w:p w:rsidR="009643FF" w:rsidRDefault="00001C9B">
      <w:pPr>
        <w:pStyle w:val="Indenta"/>
        <w:rPr>
          <w:snapToGrid w:val="0"/>
        </w:rPr>
      </w:pPr>
      <w:r>
        <w:rPr>
          <w:snapToGrid w:val="0"/>
        </w:rPr>
        <w:tab/>
        <w:t>(c)</w:t>
      </w:r>
      <w:r>
        <w:rPr>
          <w:snapToGrid w:val="0"/>
        </w:rPr>
        <w:tab/>
        <w:t>a person for whom provision may be made under this Act,</w:t>
      </w:r>
    </w:p>
    <w:p w:rsidR="009643FF" w:rsidRDefault="00001C9B">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rsidR="009643FF" w:rsidRDefault="00001C9B">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rsidR="009643FF" w:rsidRDefault="00001C9B">
      <w:pPr>
        <w:pStyle w:val="Heading5"/>
        <w:rPr>
          <w:snapToGrid w:val="0"/>
        </w:rPr>
      </w:pPr>
      <w:bookmarkStart w:id="47" w:name="_Toc411234392"/>
      <w:bookmarkStart w:id="48" w:name="_Toc50191363"/>
      <w:bookmarkStart w:id="49" w:name="_Toc52092065"/>
      <w:r>
        <w:rPr>
          <w:rStyle w:val="CharSectno"/>
        </w:rPr>
        <w:t>16</w:t>
      </w:r>
      <w:r>
        <w:rPr>
          <w:snapToGrid w:val="0"/>
        </w:rPr>
        <w:t>.</w:t>
      </w:r>
      <w:r>
        <w:rPr>
          <w:snapToGrid w:val="0"/>
        </w:rPr>
        <w:tab/>
        <w:t>Order for increased provision</w:t>
      </w:r>
      <w:bookmarkEnd w:id="47"/>
      <w:bookmarkEnd w:id="48"/>
      <w:bookmarkEnd w:id="49"/>
      <w:r>
        <w:rPr>
          <w:snapToGrid w:val="0"/>
        </w:rPr>
        <w:t xml:space="preserve"> </w:t>
      </w:r>
    </w:p>
    <w:p w:rsidR="009643FF" w:rsidRDefault="00001C9B">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rsidR="009643FF" w:rsidRDefault="00001C9B">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rsidR="009643FF" w:rsidRDefault="00001C9B">
      <w:pPr>
        <w:pStyle w:val="Heading5"/>
        <w:rPr>
          <w:snapToGrid w:val="0"/>
        </w:rPr>
      </w:pPr>
      <w:bookmarkStart w:id="50" w:name="_Toc411234393"/>
      <w:bookmarkStart w:id="51" w:name="_Toc50191364"/>
      <w:bookmarkStart w:id="52" w:name="_Toc52092066"/>
      <w:r>
        <w:rPr>
          <w:rStyle w:val="CharSectno"/>
        </w:rPr>
        <w:t>17</w:t>
      </w:r>
      <w:r>
        <w:rPr>
          <w:snapToGrid w:val="0"/>
        </w:rPr>
        <w:t>.</w:t>
      </w:r>
      <w:r>
        <w:rPr>
          <w:snapToGrid w:val="0"/>
        </w:rPr>
        <w:tab/>
        <w:t>Court may decide effect of order on property disposed of</w:t>
      </w:r>
      <w:bookmarkEnd w:id="50"/>
      <w:bookmarkEnd w:id="51"/>
      <w:bookmarkEnd w:id="52"/>
      <w:r>
        <w:rPr>
          <w:snapToGrid w:val="0"/>
        </w:rPr>
        <w:t xml:space="preserve"> </w:t>
      </w:r>
    </w:p>
    <w:p w:rsidR="009643FF" w:rsidRDefault="00001C9B">
      <w:pPr>
        <w:pStyle w:val="Subsection"/>
        <w:rPr>
          <w:snapToGrid w:val="0"/>
        </w:rPr>
      </w:pPr>
      <w:r>
        <w:rPr>
          <w:snapToGrid w:val="0"/>
        </w:rPr>
        <w:tab/>
      </w:r>
      <w:r>
        <w:rPr>
          <w:snapToGrid w:val="0"/>
        </w:rPr>
        <w:tab/>
        <w:t xml:space="preserve">Where the burden of any provision ordered to be made falls upon the portion of the estate to which any person would, apart from that order, be entitled under the will or on intestacy, the </w:t>
      </w:r>
      <w:r>
        <w:rPr>
          <w:snapToGrid w:val="0"/>
        </w:rPr>
        <w:lastRenderedPageBreak/>
        <w:t>Court may determine that a periodic payment or a lump sum shall be set aside or appropriated to represent or in commutation of such proportion of the provision ordered to be made as falls upon that portion of the estate, and thereupon — </w:t>
      </w:r>
    </w:p>
    <w:p w:rsidR="009643FF" w:rsidRDefault="00001C9B">
      <w:pPr>
        <w:pStyle w:val="Indenta"/>
        <w:rPr>
          <w:snapToGrid w:val="0"/>
        </w:rPr>
      </w:pPr>
      <w:r>
        <w:rPr>
          <w:snapToGrid w:val="0"/>
        </w:rPr>
        <w:tab/>
        <w:t>(a)</w:t>
      </w:r>
      <w:r>
        <w:rPr>
          <w:snapToGrid w:val="0"/>
        </w:rPr>
        <w:tab/>
        <w:t>the Court may exonerate such portion from all or any further liability;</w:t>
      </w:r>
    </w:p>
    <w:p w:rsidR="009643FF" w:rsidRDefault="00001C9B">
      <w:pPr>
        <w:pStyle w:val="Indenta"/>
        <w:rPr>
          <w:snapToGrid w:val="0"/>
        </w:rPr>
      </w:pPr>
      <w:r>
        <w:rPr>
          <w:snapToGrid w:val="0"/>
        </w:rPr>
        <w:tab/>
        <w:t>(b)</w:t>
      </w:r>
      <w:r>
        <w:rPr>
          <w:snapToGrid w:val="0"/>
        </w:rPr>
        <w:tab/>
        <w:t>the Court may direct in what manner the periodic payment shall be secured and to whom any lump sum shall be paid;</w:t>
      </w:r>
    </w:p>
    <w:p w:rsidR="009643FF" w:rsidRDefault="00001C9B">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rsidR="009643FF" w:rsidRDefault="00001C9B">
      <w:pPr>
        <w:pStyle w:val="Heading5"/>
        <w:rPr>
          <w:snapToGrid w:val="0"/>
        </w:rPr>
      </w:pPr>
      <w:bookmarkStart w:id="53" w:name="_Toc411234394"/>
      <w:bookmarkStart w:id="54" w:name="_Toc50191365"/>
      <w:bookmarkStart w:id="55" w:name="_Toc52092067"/>
      <w:r>
        <w:rPr>
          <w:rStyle w:val="CharSectno"/>
        </w:rPr>
        <w:t>18</w:t>
      </w:r>
      <w:r>
        <w:rPr>
          <w:snapToGrid w:val="0"/>
        </w:rPr>
        <w:t>.</w:t>
      </w:r>
      <w:r>
        <w:rPr>
          <w:snapToGrid w:val="0"/>
        </w:rPr>
        <w:tab/>
        <w:t>Appointment of Administrator by the Court</w:t>
      </w:r>
      <w:bookmarkEnd w:id="53"/>
      <w:bookmarkEnd w:id="54"/>
      <w:bookmarkEnd w:id="55"/>
      <w:r>
        <w:rPr>
          <w:snapToGrid w:val="0"/>
        </w:rPr>
        <w:t xml:space="preserve"> </w:t>
      </w:r>
    </w:p>
    <w:p w:rsidR="009643FF" w:rsidRDefault="00001C9B">
      <w:pPr>
        <w:pStyle w:val="Subsection"/>
        <w:rPr>
          <w:snapToGrid w:val="0"/>
        </w:rPr>
      </w:pPr>
      <w:r>
        <w:rPr>
          <w:snapToGrid w:val="0"/>
        </w:rPr>
        <w:tab/>
        <w:t>(1)</w:t>
      </w:r>
      <w:r>
        <w:rPr>
          <w:snapToGrid w:val="0"/>
        </w:rPr>
        <w:tab/>
        <w:t>On any application made under this Act, where it is proved to the satisfaction of the Court — </w:t>
      </w:r>
    </w:p>
    <w:p w:rsidR="009643FF" w:rsidRDefault="00001C9B">
      <w:pPr>
        <w:pStyle w:val="Indenta"/>
        <w:rPr>
          <w:snapToGrid w:val="0"/>
        </w:rPr>
      </w:pPr>
      <w:r>
        <w:rPr>
          <w:snapToGrid w:val="0"/>
        </w:rPr>
        <w:tab/>
        <w:t>(a)</w:t>
      </w:r>
      <w:r>
        <w:rPr>
          <w:snapToGrid w:val="0"/>
        </w:rPr>
        <w:tab/>
        <w:t>that the executor or executors or any of them appointed by the testator;</w:t>
      </w:r>
    </w:p>
    <w:p w:rsidR="009643FF" w:rsidRDefault="00001C9B">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rsidR="009643FF" w:rsidRDefault="00001C9B">
      <w:pPr>
        <w:pStyle w:val="Indenta"/>
        <w:rPr>
          <w:snapToGrid w:val="0"/>
        </w:rPr>
      </w:pPr>
      <w:r>
        <w:rPr>
          <w:snapToGrid w:val="0"/>
        </w:rPr>
        <w:tab/>
        <w:t>(c)</w:t>
      </w:r>
      <w:r>
        <w:rPr>
          <w:snapToGrid w:val="0"/>
        </w:rPr>
        <w:tab/>
        <w:t>that any person who has been appointed Administrator for the purposes of this Act,</w:t>
      </w:r>
    </w:p>
    <w:p w:rsidR="009643FF" w:rsidRDefault="00001C9B">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rsidR="009643FF" w:rsidRDefault="00001C9B">
      <w:pPr>
        <w:pStyle w:val="Subsection"/>
        <w:rPr>
          <w:snapToGrid w:val="0"/>
        </w:rPr>
      </w:pPr>
      <w:r>
        <w:rPr>
          <w:snapToGrid w:val="0"/>
        </w:rPr>
        <w:tab/>
        <w:t>(2)</w:t>
      </w:r>
      <w:r>
        <w:rPr>
          <w:snapToGrid w:val="0"/>
        </w:rPr>
        <w:tab/>
        <w:t xml:space="preserve">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w:t>
      </w:r>
      <w:r>
        <w:rPr>
          <w:snapToGrid w:val="0"/>
        </w:rPr>
        <w:lastRenderedPageBreak/>
        <w:t>vested in and transferred to the Administrator so appointed (either jointly or severally as the case may require) without any further conveyance, transfer or assignment.</w:t>
      </w:r>
    </w:p>
    <w:p w:rsidR="009643FF" w:rsidRDefault="00001C9B">
      <w:pPr>
        <w:pStyle w:val="Heading5"/>
        <w:rPr>
          <w:snapToGrid w:val="0"/>
        </w:rPr>
      </w:pPr>
      <w:bookmarkStart w:id="56" w:name="_Toc411234395"/>
      <w:bookmarkStart w:id="57" w:name="_Toc50191366"/>
      <w:bookmarkStart w:id="58" w:name="_Toc52092068"/>
      <w:r>
        <w:rPr>
          <w:rStyle w:val="CharSectno"/>
        </w:rPr>
        <w:t>19</w:t>
      </w:r>
      <w:r>
        <w:rPr>
          <w:snapToGrid w:val="0"/>
        </w:rPr>
        <w:t>.</w:t>
      </w:r>
      <w:r>
        <w:rPr>
          <w:snapToGrid w:val="0"/>
        </w:rPr>
        <w:tab/>
        <w:t>Mortgages etc. of provision under orders</w:t>
      </w:r>
      <w:bookmarkEnd w:id="56"/>
      <w:bookmarkEnd w:id="57"/>
      <w:bookmarkEnd w:id="58"/>
      <w:r>
        <w:rPr>
          <w:snapToGrid w:val="0"/>
        </w:rPr>
        <w:t xml:space="preserve"> </w:t>
      </w:r>
    </w:p>
    <w:p w:rsidR="009643FF" w:rsidRDefault="00001C9B">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rsidR="009643FF" w:rsidRDefault="00001C9B">
      <w:pPr>
        <w:pStyle w:val="Heading5"/>
        <w:rPr>
          <w:snapToGrid w:val="0"/>
        </w:rPr>
      </w:pPr>
      <w:bookmarkStart w:id="59" w:name="_Toc411234396"/>
      <w:bookmarkStart w:id="60" w:name="_Toc50191367"/>
      <w:bookmarkStart w:id="61" w:name="_Toc52092069"/>
      <w:r>
        <w:rPr>
          <w:rStyle w:val="CharSectno"/>
        </w:rPr>
        <w:t>20</w:t>
      </w:r>
      <w:r>
        <w:rPr>
          <w:snapToGrid w:val="0"/>
        </w:rPr>
        <w:t>.</w:t>
      </w:r>
      <w:r>
        <w:rPr>
          <w:snapToGrid w:val="0"/>
        </w:rPr>
        <w:tab/>
        <w:t>Power of Administrator to distribute</w:t>
      </w:r>
      <w:bookmarkEnd w:id="59"/>
      <w:bookmarkEnd w:id="60"/>
      <w:bookmarkEnd w:id="61"/>
      <w:r>
        <w:rPr>
          <w:snapToGrid w:val="0"/>
        </w:rPr>
        <w:t xml:space="preserve"> </w:t>
      </w:r>
    </w:p>
    <w:p w:rsidR="009643FF" w:rsidRDefault="00001C9B">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rsidR="009643FF" w:rsidRDefault="00001C9B">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rsidR="009643FF" w:rsidRDefault="00001C9B">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rsidR="009643FF" w:rsidRDefault="00001C9B">
      <w:pPr>
        <w:pStyle w:val="Subsection"/>
        <w:rPr>
          <w:snapToGrid w:val="0"/>
        </w:rPr>
      </w:pPr>
      <w:r>
        <w:rPr>
          <w:snapToGrid w:val="0"/>
        </w:rPr>
        <w:lastRenderedPageBreak/>
        <w:tab/>
        <w:t>(4)</w:t>
      </w:r>
      <w:r>
        <w:rPr>
          <w:snapToGrid w:val="0"/>
        </w:rPr>
        <w:tab/>
        <w:t>A person who makes or is entitled to make an application under this Act and who, being of full legal capacity, advises the Administrator in writing that he — </w:t>
      </w:r>
    </w:p>
    <w:p w:rsidR="009643FF" w:rsidRDefault="00001C9B">
      <w:pPr>
        <w:pStyle w:val="Indenta"/>
        <w:rPr>
          <w:snapToGrid w:val="0"/>
        </w:rPr>
      </w:pPr>
      <w:r>
        <w:rPr>
          <w:snapToGrid w:val="0"/>
        </w:rPr>
        <w:tab/>
        <w:t>(a)</w:t>
      </w:r>
      <w:r>
        <w:rPr>
          <w:snapToGrid w:val="0"/>
        </w:rPr>
        <w:tab/>
        <w:t>consents to a proposed distribution; or</w:t>
      </w:r>
    </w:p>
    <w:p w:rsidR="009643FF" w:rsidRDefault="00001C9B">
      <w:pPr>
        <w:pStyle w:val="Indenta"/>
        <w:rPr>
          <w:snapToGrid w:val="0"/>
        </w:rPr>
      </w:pPr>
      <w:r>
        <w:rPr>
          <w:snapToGrid w:val="0"/>
        </w:rPr>
        <w:tab/>
        <w:t>(b)</w:t>
      </w:r>
      <w:r>
        <w:rPr>
          <w:snapToGrid w:val="0"/>
        </w:rPr>
        <w:tab/>
        <w:t>does not intend to make any application under this Act that would affect a proposed distribution,</w:t>
      </w:r>
    </w:p>
    <w:p w:rsidR="009643FF" w:rsidRDefault="00001C9B">
      <w:pPr>
        <w:pStyle w:val="Subsection"/>
        <w:rPr>
          <w:snapToGrid w:val="0"/>
        </w:rPr>
      </w:pPr>
      <w:r>
        <w:rPr>
          <w:snapToGrid w:val="0"/>
        </w:rPr>
        <w:tab/>
      </w:r>
      <w:r>
        <w:rPr>
          <w:snapToGrid w:val="0"/>
        </w:rPr>
        <w:tab/>
        <w:t>shall not bring an action against the Administrator by reason of his having thereafter distributed any part of the estate.</w:t>
      </w:r>
    </w:p>
    <w:p w:rsidR="009643FF" w:rsidRDefault="00001C9B">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rsidR="009643FF" w:rsidRDefault="00001C9B">
      <w:pPr>
        <w:pStyle w:val="Heading5"/>
        <w:rPr>
          <w:snapToGrid w:val="0"/>
        </w:rPr>
      </w:pPr>
      <w:bookmarkStart w:id="62" w:name="_Toc411234397"/>
      <w:bookmarkStart w:id="63" w:name="_Toc50191368"/>
      <w:bookmarkStart w:id="64" w:name="_Toc52092070"/>
      <w:r>
        <w:rPr>
          <w:rStyle w:val="CharSectno"/>
        </w:rPr>
        <w:t>21</w:t>
      </w:r>
      <w:r>
        <w:rPr>
          <w:snapToGrid w:val="0"/>
        </w:rPr>
        <w:t>.</w:t>
      </w:r>
      <w:r>
        <w:rPr>
          <w:snapToGrid w:val="0"/>
        </w:rPr>
        <w:tab/>
        <w:t>Rules</w:t>
      </w:r>
      <w:bookmarkEnd w:id="62"/>
      <w:bookmarkEnd w:id="63"/>
      <w:bookmarkEnd w:id="64"/>
      <w:r>
        <w:rPr>
          <w:snapToGrid w:val="0"/>
        </w:rPr>
        <w:t xml:space="preserve"> </w:t>
      </w:r>
    </w:p>
    <w:p w:rsidR="009643FF" w:rsidRDefault="00001C9B">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rsidR="009643FF" w:rsidRDefault="00001C9B">
      <w:pPr>
        <w:pStyle w:val="Ednotesection"/>
        <w:spacing w:before="400"/>
        <w:ind w:left="890" w:hanging="890"/>
        <w:rPr>
          <w:i w:val="0"/>
        </w:rPr>
      </w:pPr>
      <w:r>
        <w:tab/>
      </w:r>
      <w:r>
        <w:tab/>
        <w:t>[Schedule omitted under the Reprints Act 1984 s. 7(4)(e).]</w:t>
      </w:r>
    </w:p>
    <w:p w:rsidR="009643FF" w:rsidRDefault="009643FF">
      <w:pPr>
        <w:sectPr w:rsidR="009643FF">
          <w:headerReference w:type="even" r:id="rId22"/>
          <w:headerReference w:type="default" r:id="rId23"/>
          <w:footerReference w:type="even" r:id="rId24"/>
          <w:footerReference w:type="default" r:id="rId25"/>
          <w:headerReference w:type="first" r:id="rId26"/>
          <w:footerReference w:type="first" r:id="rId27"/>
          <w:pgSz w:w="11906" w:h="16838" w:code="9"/>
          <w:pgMar w:top="2381" w:right="2410" w:bottom="3544" w:left="2410" w:header="720" w:footer="3380" w:gutter="0"/>
          <w:pgNumType w:start="1"/>
          <w:cols w:space="720"/>
          <w:noEndnote/>
          <w:titlePg/>
          <w:docGrid w:linePitch="326"/>
        </w:sectPr>
      </w:pPr>
    </w:p>
    <w:p w:rsidR="009643FF" w:rsidRDefault="00001C9B">
      <w:pPr>
        <w:pStyle w:val="nHeading2"/>
      </w:pPr>
      <w:r>
        <w:lastRenderedPageBreak/>
        <w:t>Notes</w:t>
      </w:r>
    </w:p>
    <w:p w:rsidR="009643FF" w:rsidRDefault="00001C9B">
      <w:pPr>
        <w:pStyle w:val="nSubsection"/>
        <w:rPr>
          <w:snapToGrid w:val="0"/>
        </w:rPr>
      </w:pPr>
      <w:r>
        <w:rPr>
          <w:snapToGrid w:val="0"/>
          <w:vertAlign w:val="superscript"/>
        </w:rPr>
        <w:t>1</w:t>
      </w:r>
      <w:r>
        <w:rPr>
          <w:snapToGrid w:val="0"/>
        </w:rPr>
        <w:tab/>
        <w:t xml:space="preserve">This reprint is a compilation as at 5 September 2003 of the </w:t>
      </w:r>
      <w:r>
        <w:rPr>
          <w:i/>
          <w:noProof/>
          <w:snapToGrid w:val="0"/>
        </w:rPr>
        <w:t>Inheritance (Family and Dependants Provision) Act 1972</w:t>
      </w:r>
      <w:r>
        <w:rPr>
          <w:snapToGrid w:val="0"/>
        </w:rPr>
        <w:t xml:space="preserve"> and includes the amendments made by the other written laws referred to in the following table.  The table also contains information about any reprint.</w:t>
      </w:r>
    </w:p>
    <w:p w:rsidR="009643FF" w:rsidRDefault="00001C9B">
      <w:pPr>
        <w:pStyle w:val="nHeading3"/>
        <w:rPr>
          <w:snapToGrid w:val="0"/>
        </w:rPr>
      </w:pPr>
      <w:bookmarkStart w:id="65" w:name="_Toc50191369"/>
      <w:bookmarkStart w:id="66" w:name="_Toc52092071"/>
      <w:r>
        <w:rPr>
          <w:snapToGrid w:val="0"/>
        </w:rPr>
        <w:t>Compilation table</w:t>
      </w:r>
      <w:bookmarkEnd w:id="65"/>
      <w:bookmarkEnd w:id="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643FF">
        <w:trPr>
          <w:tblHeader/>
        </w:trPr>
        <w:tc>
          <w:tcPr>
            <w:tcW w:w="2268" w:type="dxa"/>
            <w:tcBorders>
              <w:top w:val="single" w:sz="8" w:space="0" w:color="auto"/>
              <w:bottom w:val="single" w:sz="8" w:space="0" w:color="auto"/>
            </w:tcBorders>
          </w:tcPr>
          <w:p w:rsidR="009643FF" w:rsidRDefault="00001C9B">
            <w:pPr>
              <w:pStyle w:val="nTable"/>
              <w:spacing w:after="40"/>
              <w:rPr>
                <w:b/>
                <w:sz w:val="19"/>
              </w:rPr>
            </w:pPr>
            <w:r>
              <w:rPr>
                <w:b/>
                <w:sz w:val="19"/>
              </w:rPr>
              <w:t>Short title</w:t>
            </w:r>
          </w:p>
        </w:tc>
        <w:tc>
          <w:tcPr>
            <w:tcW w:w="1134" w:type="dxa"/>
            <w:tcBorders>
              <w:top w:val="single" w:sz="8" w:space="0" w:color="auto"/>
              <w:bottom w:val="single" w:sz="8" w:space="0" w:color="auto"/>
            </w:tcBorders>
          </w:tcPr>
          <w:p w:rsidR="009643FF" w:rsidRDefault="00001C9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643FF" w:rsidRDefault="00001C9B">
            <w:pPr>
              <w:pStyle w:val="nTable"/>
              <w:spacing w:after="40"/>
              <w:rPr>
                <w:b/>
                <w:sz w:val="19"/>
              </w:rPr>
            </w:pPr>
            <w:r>
              <w:rPr>
                <w:b/>
                <w:sz w:val="19"/>
              </w:rPr>
              <w:t>Assent</w:t>
            </w:r>
          </w:p>
        </w:tc>
        <w:tc>
          <w:tcPr>
            <w:tcW w:w="2552" w:type="dxa"/>
            <w:tcBorders>
              <w:top w:val="single" w:sz="8" w:space="0" w:color="auto"/>
              <w:bottom w:val="single" w:sz="8" w:space="0" w:color="auto"/>
            </w:tcBorders>
          </w:tcPr>
          <w:p w:rsidR="009643FF" w:rsidRDefault="00001C9B">
            <w:pPr>
              <w:pStyle w:val="nTable"/>
              <w:spacing w:after="40"/>
              <w:rPr>
                <w:b/>
                <w:sz w:val="19"/>
              </w:rPr>
            </w:pPr>
            <w:r>
              <w:rPr>
                <w:b/>
                <w:sz w:val="19"/>
              </w:rPr>
              <w:t>Commencement</w:t>
            </w:r>
          </w:p>
        </w:tc>
      </w:tr>
      <w:tr w:rsidR="009643FF">
        <w:tc>
          <w:tcPr>
            <w:tcW w:w="2268" w:type="dxa"/>
          </w:tcPr>
          <w:p w:rsidR="009643FF" w:rsidRDefault="00001C9B">
            <w:pPr>
              <w:pStyle w:val="nTable"/>
              <w:spacing w:after="40"/>
              <w:rPr>
                <w:sz w:val="19"/>
              </w:rPr>
            </w:pPr>
            <w:r>
              <w:rPr>
                <w:i/>
                <w:sz w:val="19"/>
              </w:rPr>
              <w:t>Inheritance (Family and Dependants Provision) Act 1972</w:t>
            </w:r>
          </w:p>
        </w:tc>
        <w:tc>
          <w:tcPr>
            <w:tcW w:w="1134" w:type="dxa"/>
          </w:tcPr>
          <w:p w:rsidR="009643FF" w:rsidRDefault="00001C9B">
            <w:pPr>
              <w:pStyle w:val="nTable"/>
              <w:spacing w:after="40"/>
              <w:rPr>
                <w:sz w:val="19"/>
              </w:rPr>
            </w:pPr>
            <w:r>
              <w:rPr>
                <w:sz w:val="19"/>
              </w:rPr>
              <w:t>57 of 1972</w:t>
            </w:r>
          </w:p>
        </w:tc>
        <w:tc>
          <w:tcPr>
            <w:tcW w:w="1134" w:type="dxa"/>
          </w:tcPr>
          <w:p w:rsidR="009643FF" w:rsidRDefault="00001C9B">
            <w:pPr>
              <w:pStyle w:val="nTable"/>
              <w:spacing w:after="40"/>
              <w:rPr>
                <w:sz w:val="19"/>
              </w:rPr>
            </w:pPr>
            <w:r>
              <w:rPr>
                <w:sz w:val="19"/>
              </w:rPr>
              <w:t>31 Oct 1972</w:t>
            </w:r>
          </w:p>
        </w:tc>
        <w:tc>
          <w:tcPr>
            <w:tcW w:w="2552" w:type="dxa"/>
          </w:tcPr>
          <w:p w:rsidR="009643FF" w:rsidRDefault="00001C9B">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rsidR="009643FF">
        <w:tc>
          <w:tcPr>
            <w:tcW w:w="2268" w:type="dxa"/>
          </w:tcPr>
          <w:p w:rsidR="009643FF" w:rsidRDefault="00001C9B">
            <w:pPr>
              <w:pStyle w:val="nTable"/>
              <w:spacing w:after="40"/>
              <w:rPr>
                <w:sz w:val="19"/>
              </w:rPr>
            </w:pPr>
            <w:r>
              <w:rPr>
                <w:i/>
                <w:sz w:val="19"/>
              </w:rPr>
              <w:t>Inheritance (Family and Dependants Provision) Amendment Act 1986</w:t>
            </w:r>
          </w:p>
        </w:tc>
        <w:tc>
          <w:tcPr>
            <w:tcW w:w="1134" w:type="dxa"/>
          </w:tcPr>
          <w:p w:rsidR="009643FF" w:rsidRDefault="00001C9B">
            <w:pPr>
              <w:pStyle w:val="nTable"/>
              <w:spacing w:after="40"/>
              <w:rPr>
                <w:sz w:val="19"/>
              </w:rPr>
            </w:pPr>
            <w:r>
              <w:rPr>
                <w:sz w:val="19"/>
              </w:rPr>
              <w:t>75 of 1986</w:t>
            </w:r>
          </w:p>
        </w:tc>
        <w:tc>
          <w:tcPr>
            <w:tcW w:w="1134" w:type="dxa"/>
          </w:tcPr>
          <w:p w:rsidR="009643FF" w:rsidRDefault="00001C9B">
            <w:pPr>
              <w:pStyle w:val="nTable"/>
              <w:spacing w:after="40"/>
              <w:rPr>
                <w:sz w:val="19"/>
              </w:rPr>
            </w:pPr>
            <w:r>
              <w:rPr>
                <w:sz w:val="19"/>
              </w:rPr>
              <w:t>4 Dec 1986</w:t>
            </w:r>
          </w:p>
        </w:tc>
        <w:tc>
          <w:tcPr>
            <w:tcW w:w="2552" w:type="dxa"/>
          </w:tcPr>
          <w:p w:rsidR="009643FF" w:rsidRDefault="00001C9B">
            <w:pPr>
              <w:pStyle w:val="nTable"/>
              <w:spacing w:after="40"/>
              <w:rPr>
                <w:sz w:val="19"/>
              </w:rPr>
            </w:pPr>
            <w:r>
              <w:rPr>
                <w:sz w:val="19"/>
              </w:rPr>
              <w:t>1 Jan 1987</w:t>
            </w:r>
          </w:p>
        </w:tc>
      </w:tr>
      <w:tr w:rsidR="009643FF">
        <w:tc>
          <w:tcPr>
            <w:tcW w:w="2268" w:type="dxa"/>
          </w:tcPr>
          <w:p w:rsidR="009643FF" w:rsidRDefault="00001C9B">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rsidR="009643FF" w:rsidRDefault="00001C9B">
            <w:pPr>
              <w:pStyle w:val="nTable"/>
              <w:spacing w:after="40"/>
              <w:rPr>
                <w:sz w:val="19"/>
              </w:rPr>
            </w:pPr>
            <w:r>
              <w:rPr>
                <w:sz w:val="19"/>
              </w:rPr>
              <w:t>3 of 2002</w:t>
            </w:r>
          </w:p>
        </w:tc>
        <w:tc>
          <w:tcPr>
            <w:tcW w:w="1134" w:type="dxa"/>
          </w:tcPr>
          <w:p w:rsidR="009643FF" w:rsidRDefault="00001C9B">
            <w:pPr>
              <w:pStyle w:val="nTable"/>
              <w:spacing w:after="40"/>
              <w:rPr>
                <w:sz w:val="19"/>
              </w:rPr>
            </w:pPr>
            <w:r>
              <w:rPr>
                <w:sz w:val="19"/>
              </w:rPr>
              <w:t>17 Apr 2002</w:t>
            </w:r>
          </w:p>
        </w:tc>
        <w:tc>
          <w:tcPr>
            <w:tcW w:w="2552" w:type="dxa"/>
          </w:tcPr>
          <w:p w:rsidR="009643FF" w:rsidRDefault="00001C9B">
            <w:pPr>
              <w:pStyle w:val="nTable"/>
              <w:spacing w:after="40"/>
              <w:rPr>
                <w:sz w:val="19"/>
              </w:rPr>
            </w:pPr>
            <w:r>
              <w:rPr>
                <w:sz w:val="19"/>
              </w:rPr>
              <w:t xml:space="preserve">21 Sep 2002 (see s. 2 and </w:t>
            </w:r>
            <w:r>
              <w:rPr>
                <w:i/>
                <w:sz w:val="19"/>
              </w:rPr>
              <w:t>Gazette</w:t>
            </w:r>
            <w:r>
              <w:rPr>
                <w:sz w:val="19"/>
              </w:rPr>
              <w:t xml:space="preserve"> 20 Sep 2002 p. 4693)</w:t>
            </w:r>
          </w:p>
        </w:tc>
      </w:tr>
      <w:tr w:rsidR="009643FF">
        <w:tc>
          <w:tcPr>
            <w:tcW w:w="2268" w:type="dxa"/>
          </w:tcPr>
          <w:p w:rsidR="009643FF" w:rsidRDefault="00001C9B">
            <w:pPr>
              <w:pStyle w:val="nTable"/>
              <w:spacing w:after="40"/>
              <w:rPr>
                <w:sz w:val="19"/>
                <w:vertAlign w:val="superscript"/>
              </w:rPr>
            </w:pPr>
            <w:r>
              <w:rPr>
                <w:i/>
                <w:sz w:val="19"/>
              </w:rPr>
              <w:t>Acts Amendment (Equality of Status) Act 2003</w:t>
            </w:r>
            <w:r>
              <w:rPr>
                <w:sz w:val="19"/>
              </w:rPr>
              <w:t xml:space="preserve"> Pt. 32</w:t>
            </w:r>
          </w:p>
        </w:tc>
        <w:tc>
          <w:tcPr>
            <w:tcW w:w="1134" w:type="dxa"/>
          </w:tcPr>
          <w:p w:rsidR="009643FF" w:rsidRDefault="00001C9B">
            <w:pPr>
              <w:pStyle w:val="nTable"/>
              <w:spacing w:after="40"/>
              <w:rPr>
                <w:sz w:val="19"/>
              </w:rPr>
            </w:pPr>
            <w:r>
              <w:rPr>
                <w:sz w:val="19"/>
              </w:rPr>
              <w:t>28 of 2003</w:t>
            </w:r>
          </w:p>
        </w:tc>
        <w:tc>
          <w:tcPr>
            <w:tcW w:w="1134" w:type="dxa"/>
          </w:tcPr>
          <w:p w:rsidR="009643FF" w:rsidRDefault="00001C9B">
            <w:pPr>
              <w:pStyle w:val="nTable"/>
              <w:spacing w:after="40"/>
              <w:rPr>
                <w:sz w:val="19"/>
              </w:rPr>
            </w:pPr>
            <w:r>
              <w:rPr>
                <w:sz w:val="19"/>
              </w:rPr>
              <w:t>22 May 2003</w:t>
            </w:r>
          </w:p>
        </w:tc>
        <w:tc>
          <w:tcPr>
            <w:tcW w:w="2552" w:type="dxa"/>
          </w:tcPr>
          <w:p w:rsidR="009643FF" w:rsidRDefault="00001C9B">
            <w:pPr>
              <w:pStyle w:val="nTable"/>
              <w:spacing w:after="40"/>
              <w:rPr>
                <w:sz w:val="19"/>
              </w:rPr>
            </w:pPr>
            <w:r>
              <w:rPr>
                <w:sz w:val="19"/>
              </w:rPr>
              <w:t xml:space="preserve">1 Jul 2003 (see s. 2 and </w:t>
            </w:r>
            <w:r>
              <w:rPr>
                <w:i/>
                <w:sz w:val="19"/>
              </w:rPr>
              <w:t xml:space="preserve">Gazette </w:t>
            </w:r>
            <w:r>
              <w:rPr>
                <w:sz w:val="19"/>
              </w:rPr>
              <w:t>30 Jun 2003 p. 2579)</w:t>
            </w:r>
          </w:p>
        </w:tc>
      </w:tr>
      <w:tr w:rsidR="009643FF">
        <w:trPr>
          <w:cantSplit/>
        </w:trPr>
        <w:tc>
          <w:tcPr>
            <w:tcW w:w="7088" w:type="dxa"/>
            <w:gridSpan w:val="4"/>
            <w:tcBorders>
              <w:bottom w:val="single" w:sz="4" w:space="0" w:color="auto"/>
            </w:tcBorders>
          </w:tcPr>
          <w:p w:rsidR="009643FF" w:rsidRDefault="00001C9B">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bl>
    <w:p w:rsidR="009643FF" w:rsidRDefault="00001C9B">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rsidR="009643FF" w:rsidRDefault="00001C9B">
      <w:pPr>
        <w:pStyle w:val="nSubsection"/>
        <w:spacing w:before="120"/>
      </w:pPr>
      <w:r>
        <w:rPr>
          <w:vertAlign w:val="superscript"/>
        </w:rPr>
        <w:t>3</w:t>
      </w:r>
      <w:r>
        <w:tab/>
        <w:t xml:space="preserve">The </w:t>
      </w:r>
      <w:r>
        <w:rPr>
          <w:i/>
        </w:rPr>
        <w:t>Acts Amendment (Lesbian and Gay Reform) Act 2002</w:t>
      </w:r>
      <w:r>
        <w:t xml:space="preserve"> s. 82 reads as follows:</w:t>
      </w:r>
    </w:p>
    <w:p w:rsidR="009643FF" w:rsidRDefault="00001C9B">
      <w:pPr>
        <w:pStyle w:val="MiscOpen"/>
      </w:pPr>
      <w:r>
        <w:t>“</w:t>
      </w:r>
    </w:p>
    <w:p w:rsidR="009643FF" w:rsidRDefault="00001C9B">
      <w:pPr>
        <w:pStyle w:val="nzHeading5"/>
      </w:pPr>
      <w:r>
        <w:rPr>
          <w:rStyle w:val="CharSectno"/>
        </w:rPr>
        <w:t>82</w:t>
      </w:r>
      <w:r>
        <w:t>.</w:t>
      </w:r>
      <w:r>
        <w:tab/>
        <w:t>Applications regarding the estates of persons who died before the commencement of this Part</w:t>
      </w:r>
    </w:p>
    <w:p w:rsidR="009643FF" w:rsidRDefault="00001C9B">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rsidR="009643FF" w:rsidRDefault="00001C9B">
      <w:pPr>
        <w:pStyle w:val="MiscClose"/>
      </w:pPr>
      <w:r>
        <w:t>”.</w:t>
      </w:r>
    </w:p>
    <w:p w:rsidR="009643FF" w:rsidRDefault="009643FF"/>
    <w:p w:rsidR="009643FF" w:rsidRDefault="009643FF">
      <w:pPr>
        <w:sectPr w:rsidR="009643F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643FF" w:rsidRDefault="009643FF"/>
    <w:sectPr w:rsidR="009643FF">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FF" w:rsidRDefault="00001C9B">
      <w:r>
        <w:separator/>
      </w:r>
    </w:p>
  </w:endnote>
  <w:endnote w:type="continuationSeparator" w:id="0">
    <w:p w:rsidR="009643FF" w:rsidRDefault="000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p>
  <w:p w:rsidR="009643FF" w:rsidRDefault="00001C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9643FF" w:rsidRDefault="00001C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9643FF" w:rsidRDefault="00001C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541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p>
  <w:p w:rsidR="009643FF" w:rsidRDefault="00001C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9643FF" w:rsidRDefault="00001C9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5411">
      <w:rPr>
        <w:rStyle w:val="PageNumber"/>
        <w:rFonts w:ascii="Arial" w:hAnsi="Arial" w:cs="Arial"/>
        <w:noProof/>
      </w:rPr>
      <w:t>i</w:t>
    </w:r>
    <w:r>
      <w:rPr>
        <w:rStyle w:val="PageNumber"/>
        <w:rFonts w:ascii="Arial" w:hAnsi="Arial" w:cs="Arial"/>
      </w:rPr>
      <w:fldChar w:fldCharType="end"/>
    </w:r>
  </w:p>
  <w:p w:rsidR="009643FF" w:rsidRDefault="00001C9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41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 xml:space="preserve"> </w:t>
    </w:r>
  </w:p>
  <w:p w:rsidR="009643FF" w:rsidRDefault="00001C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411">
      <w:rPr>
        <w:rStyle w:val="CharPageNo"/>
        <w:rFonts w:ascii="Arial" w:hAnsi="Arial"/>
        <w:noProof/>
      </w:rPr>
      <w:t>13</w:t>
    </w:r>
    <w:r>
      <w:rPr>
        <w:rStyle w:val="CharPageNo"/>
        <w:rFonts w:ascii="Arial" w:hAnsi="Arial"/>
      </w:rPr>
      <w:fldChar w:fldCharType="end"/>
    </w:r>
  </w:p>
  <w:p w:rsidR="009643FF" w:rsidRDefault="00001C9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Footer"/>
      <w:tabs>
        <w:tab w:val="clear" w:pos="4153"/>
        <w:tab w:val="right" w:pos="7088"/>
      </w:tabs>
      <w:rPr>
        <w:rStyle w:val="PageNumber"/>
      </w:rPr>
    </w:pPr>
  </w:p>
  <w:p w:rsidR="009643FF" w:rsidRDefault="00001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411">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41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411">
      <w:rPr>
        <w:rStyle w:val="CharPageNo"/>
        <w:rFonts w:ascii="Arial" w:hAnsi="Arial"/>
        <w:noProof/>
      </w:rPr>
      <w:t>1</w:t>
    </w:r>
    <w:r>
      <w:rPr>
        <w:rStyle w:val="CharPageNo"/>
        <w:rFonts w:ascii="Arial" w:hAnsi="Arial"/>
      </w:rPr>
      <w:fldChar w:fldCharType="end"/>
    </w:r>
  </w:p>
  <w:p w:rsidR="009643FF" w:rsidRDefault="00001C9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FF" w:rsidRDefault="00001C9B">
      <w:r>
        <w:separator/>
      </w:r>
    </w:p>
  </w:footnote>
  <w:footnote w:type="continuationSeparator" w:id="0">
    <w:p w:rsidR="009643FF" w:rsidRDefault="0000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643FF">
      <w:trPr>
        <w:cantSplit/>
      </w:trPr>
      <w:tc>
        <w:tcPr>
          <w:tcW w:w="7160" w:type="dxa"/>
          <w:gridSpan w:val="2"/>
        </w:tcPr>
        <w:p w:rsidR="009643FF" w:rsidRDefault="00001C9B">
          <w:pPr>
            <w:pStyle w:val="HeaderActNameLeft"/>
          </w:pPr>
          <w:fldSimple w:instr=" Styleref &quot;Name of Act/Reg&quot; ">
            <w:r w:rsidR="00055411">
              <w:rPr>
                <w:noProof/>
              </w:rPr>
              <w:t>Inheritance (Family and Dependants Provision) Act 1972</w:t>
            </w:r>
          </w:fldSimple>
        </w:p>
      </w:tc>
    </w:tr>
    <w:tr w:rsidR="009643FF">
      <w:tc>
        <w:tcPr>
          <w:tcW w:w="1548" w:type="dxa"/>
        </w:tcPr>
        <w:p w:rsidR="009643FF" w:rsidRDefault="009643FF">
          <w:pPr>
            <w:pStyle w:val="HeaderNumberLeft"/>
          </w:pPr>
        </w:p>
      </w:tc>
      <w:tc>
        <w:tcPr>
          <w:tcW w:w="5612" w:type="dxa"/>
        </w:tcPr>
        <w:p w:rsidR="009643FF" w:rsidRDefault="009643FF">
          <w:pPr>
            <w:pStyle w:val="HeaderTextLeft"/>
          </w:pPr>
        </w:p>
      </w:tc>
    </w:tr>
    <w:tr w:rsidR="009643FF">
      <w:tc>
        <w:tcPr>
          <w:tcW w:w="1548" w:type="dxa"/>
        </w:tcPr>
        <w:p w:rsidR="009643FF" w:rsidRDefault="009643FF">
          <w:pPr>
            <w:pStyle w:val="HeaderNumberLeft"/>
          </w:pPr>
        </w:p>
      </w:tc>
      <w:tc>
        <w:tcPr>
          <w:tcW w:w="5612" w:type="dxa"/>
        </w:tcPr>
        <w:p w:rsidR="009643FF" w:rsidRDefault="009643FF">
          <w:pPr>
            <w:pStyle w:val="HeaderTextLeft"/>
          </w:pPr>
        </w:p>
      </w:tc>
    </w:tr>
    <w:tr w:rsidR="009643FF">
      <w:trPr>
        <w:cantSplit/>
      </w:trPr>
      <w:tc>
        <w:tcPr>
          <w:tcW w:w="7160" w:type="dxa"/>
          <w:gridSpan w:val="2"/>
        </w:tcPr>
        <w:p w:rsidR="009643FF" w:rsidRDefault="009643FF">
          <w:pPr>
            <w:pStyle w:val="HeaderSectionLeft"/>
          </w:pPr>
        </w:p>
      </w:tc>
    </w:tr>
  </w:tbl>
  <w:p w:rsidR="009643FF" w:rsidRDefault="009643F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643FF">
      <w:trPr>
        <w:cantSplit/>
      </w:trPr>
      <w:tc>
        <w:tcPr>
          <w:tcW w:w="7160" w:type="dxa"/>
          <w:gridSpan w:val="2"/>
        </w:tcPr>
        <w:p w:rsidR="009643FF" w:rsidRDefault="00001C9B">
          <w:pPr>
            <w:pStyle w:val="HeaderActNameRight"/>
          </w:pPr>
          <w:fldSimple w:instr=" Styleref &quot;Name of Act/Reg&quot; ">
            <w:r w:rsidR="00055411">
              <w:rPr>
                <w:noProof/>
              </w:rPr>
              <w:t>Inheritance (Family and Dependants Provision) Act 1972</w:t>
            </w:r>
          </w:fldSimple>
        </w:p>
      </w:tc>
    </w:tr>
    <w:tr w:rsidR="009643FF">
      <w:tc>
        <w:tcPr>
          <w:tcW w:w="5760" w:type="dxa"/>
        </w:tcPr>
        <w:p w:rsidR="009643FF" w:rsidRDefault="009643FF">
          <w:pPr>
            <w:pStyle w:val="HeaderTextRight"/>
          </w:pPr>
        </w:p>
      </w:tc>
      <w:tc>
        <w:tcPr>
          <w:tcW w:w="1400" w:type="dxa"/>
        </w:tcPr>
        <w:p w:rsidR="009643FF" w:rsidRDefault="009643FF">
          <w:pPr>
            <w:pStyle w:val="HeaderNumberRight"/>
          </w:pPr>
        </w:p>
      </w:tc>
    </w:tr>
    <w:tr w:rsidR="009643FF">
      <w:tc>
        <w:tcPr>
          <w:tcW w:w="5760" w:type="dxa"/>
        </w:tcPr>
        <w:p w:rsidR="009643FF" w:rsidRDefault="009643FF">
          <w:pPr>
            <w:pStyle w:val="HeaderTextRight"/>
          </w:pPr>
        </w:p>
      </w:tc>
      <w:tc>
        <w:tcPr>
          <w:tcW w:w="1400" w:type="dxa"/>
        </w:tcPr>
        <w:p w:rsidR="009643FF" w:rsidRDefault="009643FF">
          <w:pPr>
            <w:pStyle w:val="HeaderNumberRight"/>
          </w:pPr>
        </w:p>
      </w:tc>
    </w:tr>
    <w:tr w:rsidR="009643FF">
      <w:trPr>
        <w:cantSplit/>
      </w:trPr>
      <w:tc>
        <w:tcPr>
          <w:tcW w:w="7160" w:type="dxa"/>
          <w:gridSpan w:val="2"/>
        </w:tcPr>
        <w:p w:rsidR="009643FF" w:rsidRDefault="009643FF">
          <w:pPr>
            <w:pStyle w:val="HeaderSectionRight"/>
          </w:pPr>
        </w:p>
      </w:tc>
    </w:tr>
  </w:tbl>
  <w:p w:rsidR="009643FF" w:rsidRDefault="009643F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001C9B">
    <w:pPr>
      <w:pStyle w:val="headerpartodd"/>
      <w:ind w:left="0" w:firstLine="0"/>
      <w:rPr>
        <w:i/>
      </w:rPr>
    </w:pPr>
    <w:r>
      <w:rPr>
        <w:i/>
      </w:rPr>
      <w:fldChar w:fldCharType="begin"/>
    </w:r>
    <w:r>
      <w:rPr>
        <w:i/>
      </w:rPr>
      <w:instrText xml:space="preserve"> Styleref "Name of Act/Reg" </w:instrText>
    </w:r>
    <w:r>
      <w:rPr>
        <w:i/>
      </w:rPr>
      <w:fldChar w:fldCharType="separate"/>
    </w:r>
    <w:r w:rsidR="00055411">
      <w:rPr>
        <w:i/>
        <w:noProof/>
      </w:rPr>
      <w:t>Inheritance (Family and Dependants Provision) Act 1972</w:t>
    </w:r>
    <w:r>
      <w:rPr>
        <w:i/>
      </w:rPr>
      <w:fldChar w:fldCharType="end"/>
    </w:r>
  </w:p>
  <w:p w:rsidR="009643FF" w:rsidRDefault="009643FF">
    <w:pPr>
      <w:pStyle w:val="headerpartodd"/>
      <w:ind w:left="0" w:firstLine="0"/>
      <w:rPr>
        <w:b w:val="0"/>
        <w:i/>
      </w:rPr>
    </w:pPr>
  </w:p>
  <w:p w:rsidR="009643FF" w:rsidRDefault="009643FF">
    <w:pPr>
      <w:pStyle w:val="headerpart"/>
    </w:pPr>
  </w:p>
  <w:p w:rsidR="009643FF" w:rsidRDefault="009643FF">
    <w:pPr>
      <w:pStyle w:val="headerpart"/>
    </w:pPr>
  </w:p>
  <w:p w:rsidR="009643FF" w:rsidRDefault="009643FF">
    <w:pPr>
      <w:pBdr>
        <w:bottom w:val="single" w:sz="6" w:space="1" w:color="auto"/>
      </w:pBdr>
      <w:rPr>
        <w:b/>
      </w:rPr>
    </w:pPr>
  </w:p>
  <w:p w:rsidR="009643FF" w:rsidRDefault="009643F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001C9B">
    <w:pPr>
      <w:pStyle w:val="headerpartodd"/>
      <w:ind w:left="0" w:firstLine="0"/>
      <w:jc w:val="right"/>
      <w:rPr>
        <w:i/>
      </w:rPr>
    </w:pPr>
    <w:r>
      <w:rPr>
        <w:i/>
      </w:rPr>
      <w:fldChar w:fldCharType="begin"/>
    </w:r>
    <w:r>
      <w:rPr>
        <w:i/>
      </w:rPr>
      <w:instrText xml:space="preserve"> Styleref "Name of Act/Reg" </w:instrText>
    </w:r>
    <w:r>
      <w:rPr>
        <w:i/>
      </w:rPr>
      <w:fldChar w:fldCharType="separate"/>
    </w:r>
    <w:r w:rsidR="00055411">
      <w:rPr>
        <w:i/>
        <w:noProof/>
      </w:rPr>
      <w:t>Inheritance (Family and Dependants Provision) Act 1972</w:t>
    </w:r>
    <w:r>
      <w:rPr>
        <w:i/>
      </w:rPr>
      <w:fldChar w:fldCharType="end"/>
    </w:r>
  </w:p>
  <w:p w:rsidR="009643FF" w:rsidRDefault="009643FF">
    <w:pPr>
      <w:pStyle w:val="headerpartodd"/>
      <w:ind w:left="0" w:firstLine="0"/>
      <w:jc w:val="right"/>
      <w:rPr>
        <w:b w:val="0"/>
        <w:i/>
      </w:rPr>
    </w:pPr>
  </w:p>
  <w:p w:rsidR="009643FF" w:rsidRDefault="009643FF">
    <w:pPr>
      <w:pStyle w:val="headerpart"/>
      <w:jc w:val="right"/>
    </w:pPr>
  </w:p>
  <w:p w:rsidR="009643FF" w:rsidRDefault="009643FF">
    <w:pPr>
      <w:pStyle w:val="headerpart"/>
      <w:jc w:val="right"/>
    </w:pPr>
  </w:p>
  <w:p w:rsidR="009643FF" w:rsidRDefault="009643FF">
    <w:pPr>
      <w:pBdr>
        <w:bottom w:val="single" w:sz="6" w:space="1" w:color="auto"/>
      </w:pBdr>
      <w:jc w:val="right"/>
      <w:rPr>
        <w:b/>
      </w:rPr>
    </w:pPr>
  </w:p>
  <w:p w:rsidR="009643FF" w:rsidRDefault="00964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43FF">
      <w:trPr>
        <w:cantSplit/>
      </w:trPr>
      <w:tc>
        <w:tcPr>
          <w:tcW w:w="7312" w:type="dxa"/>
          <w:gridSpan w:val="2"/>
        </w:tcPr>
        <w:p w:rsidR="009643FF" w:rsidRDefault="00001C9B">
          <w:pPr>
            <w:pStyle w:val="HeaderActNameLeft"/>
          </w:pPr>
          <w:fldSimple w:instr=" Styleref &quot;Name of Act/Reg&quot; ">
            <w:r w:rsidR="00055411">
              <w:rPr>
                <w:noProof/>
              </w:rPr>
              <w:t>Inheritance (Family and Dependants Provision) Act 1972</w:t>
            </w:r>
          </w:fldSimple>
        </w:p>
      </w:tc>
    </w:tr>
    <w:tr w:rsidR="009643FF">
      <w:tc>
        <w:tcPr>
          <w:tcW w:w="1548" w:type="dxa"/>
        </w:tcPr>
        <w:p w:rsidR="009643FF" w:rsidRDefault="009643FF">
          <w:pPr>
            <w:pStyle w:val="HeaderNumberLeft"/>
          </w:pPr>
        </w:p>
      </w:tc>
      <w:tc>
        <w:tcPr>
          <w:tcW w:w="5764" w:type="dxa"/>
        </w:tcPr>
        <w:p w:rsidR="009643FF" w:rsidRDefault="009643FF">
          <w:pPr>
            <w:pStyle w:val="HeaderTextLeft"/>
          </w:pPr>
        </w:p>
      </w:tc>
    </w:tr>
    <w:tr w:rsidR="009643FF">
      <w:tc>
        <w:tcPr>
          <w:tcW w:w="1548" w:type="dxa"/>
        </w:tcPr>
        <w:p w:rsidR="009643FF" w:rsidRDefault="009643FF">
          <w:pPr>
            <w:pStyle w:val="HeaderNumberLeft"/>
          </w:pPr>
        </w:p>
      </w:tc>
      <w:tc>
        <w:tcPr>
          <w:tcW w:w="5764" w:type="dxa"/>
        </w:tcPr>
        <w:p w:rsidR="009643FF" w:rsidRDefault="009643FF">
          <w:pPr>
            <w:pStyle w:val="HeaderTextLeft"/>
          </w:pPr>
        </w:p>
      </w:tc>
    </w:tr>
    <w:tr w:rsidR="009643FF">
      <w:trPr>
        <w:cantSplit/>
      </w:trPr>
      <w:tc>
        <w:tcPr>
          <w:tcW w:w="7312" w:type="dxa"/>
          <w:gridSpan w:val="2"/>
        </w:tcPr>
        <w:p w:rsidR="009643FF" w:rsidRDefault="00001C9B">
          <w:pPr>
            <w:pStyle w:val="HeaderSectionLeft"/>
            <w:rPr>
              <w:b w:val="0"/>
            </w:rPr>
          </w:pPr>
          <w:r>
            <w:rPr>
              <w:b w:val="0"/>
            </w:rPr>
            <w:t>Contents</w:t>
          </w:r>
        </w:p>
      </w:tc>
    </w:tr>
  </w:tbl>
  <w:p w:rsidR="009643FF" w:rsidRDefault="009643F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43FF">
      <w:trPr>
        <w:cantSplit/>
      </w:trPr>
      <w:tc>
        <w:tcPr>
          <w:tcW w:w="7312" w:type="dxa"/>
          <w:gridSpan w:val="2"/>
        </w:tcPr>
        <w:p w:rsidR="009643FF" w:rsidRDefault="00001C9B">
          <w:pPr>
            <w:pStyle w:val="HeaderActNameRight"/>
          </w:pPr>
          <w:fldSimple w:instr=" Styleref &quot;Name of Act/Reg&quot; ">
            <w:r w:rsidR="00055411">
              <w:rPr>
                <w:noProof/>
              </w:rPr>
              <w:t>Inheritance (Family and Dependants Provision) Act 1972</w:t>
            </w:r>
          </w:fldSimple>
        </w:p>
      </w:tc>
    </w:tr>
    <w:tr w:rsidR="009643FF">
      <w:tc>
        <w:tcPr>
          <w:tcW w:w="5760" w:type="dxa"/>
        </w:tcPr>
        <w:p w:rsidR="009643FF" w:rsidRDefault="009643FF">
          <w:pPr>
            <w:pStyle w:val="HeaderTextRight"/>
          </w:pPr>
        </w:p>
      </w:tc>
      <w:tc>
        <w:tcPr>
          <w:tcW w:w="1552" w:type="dxa"/>
        </w:tcPr>
        <w:p w:rsidR="009643FF" w:rsidRDefault="009643FF">
          <w:pPr>
            <w:pStyle w:val="HeaderNumberRight"/>
          </w:pPr>
        </w:p>
      </w:tc>
    </w:tr>
    <w:tr w:rsidR="009643FF">
      <w:tc>
        <w:tcPr>
          <w:tcW w:w="5760" w:type="dxa"/>
        </w:tcPr>
        <w:p w:rsidR="009643FF" w:rsidRDefault="009643FF">
          <w:pPr>
            <w:pStyle w:val="HeaderTextRight"/>
          </w:pPr>
        </w:p>
      </w:tc>
      <w:tc>
        <w:tcPr>
          <w:tcW w:w="1552" w:type="dxa"/>
        </w:tcPr>
        <w:p w:rsidR="009643FF" w:rsidRDefault="009643FF">
          <w:pPr>
            <w:pStyle w:val="HeaderNumberRight"/>
          </w:pPr>
        </w:p>
      </w:tc>
    </w:tr>
    <w:tr w:rsidR="009643FF">
      <w:trPr>
        <w:cantSplit/>
      </w:trPr>
      <w:tc>
        <w:tcPr>
          <w:tcW w:w="7312" w:type="dxa"/>
          <w:gridSpan w:val="2"/>
        </w:tcPr>
        <w:p w:rsidR="009643FF" w:rsidRDefault="009643FF">
          <w:pPr>
            <w:pStyle w:val="HeaderSectionRight"/>
          </w:pPr>
        </w:p>
      </w:tc>
    </w:tr>
  </w:tbl>
  <w:p w:rsidR="009643FF" w:rsidRDefault="009643F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43FF">
      <w:trPr>
        <w:cantSplit/>
      </w:trPr>
      <w:tc>
        <w:tcPr>
          <w:tcW w:w="7258" w:type="dxa"/>
          <w:gridSpan w:val="2"/>
        </w:tcPr>
        <w:p w:rsidR="009643FF" w:rsidRDefault="00001C9B">
          <w:pPr>
            <w:pStyle w:val="HeaderActNameLeft"/>
          </w:pPr>
          <w:fldSimple w:instr=" Styleref &quot;Name of Act/Reg&quot; ">
            <w:r w:rsidR="00055411">
              <w:rPr>
                <w:noProof/>
              </w:rPr>
              <w:t>Inheritance (Family and Dependants Provision) Act 1972</w:t>
            </w:r>
          </w:fldSimple>
        </w:p>
      </w:tc>
    </w:tr>
    <w:tr w:rsidR="009643FF">
      <w:tc>
        <w:tcPr>
          <w:tcW w:w="1548" w:type="dxa"/>
        </w:tcPr>
        <w:p w:rsidR="009643FF" w:rsidRDefault="00001C9B">
          <w:pPr>
            <w:pStyle w:val="HeaderNumberLeft"/>
          </w:pPr>
          <w:r>
            <w:fldChar w:fldCharType="begin"/>
          </w:r>
          <w:r>
            <w:instrText xml:space="preserve"> styleref CharPartNo </w:instrText>
          </w:r>
          <w:r>
            <w:fldChar w:fldCharType="end"/>
          </w:r>
        </w:p>
      </w:tc>
      <w:tc>
        <w:tcPr>
          <w:tcW w:w="5715" w:type="dxa"/>
        </w:tcPr>
        <w:p w:rsidR="009643FF" w:rsidRDefault="00001C9B">
          <w:pPr>
            <w:pStyle w:val="HeaderTextLeft"/>
            <w:rPr>
              <w:sz w:val="19"/>
            </w:rPr>
          </w:pPr>
          <w:r>
            <w:rPr>
              <w:sz w:val="19"/>
            </w:rPr>
            <w:fldChar w:fldCharType="begin"/>
          </w:r>
          <w:r>
            <w:rPr>
              <w:sz w:val="19"/>
            </w:rPr>
            <w:instrText xml:space="preserve"> styleref CharPartText </w:instrText>
          </w:r>
          <w:r>
            <w:rPr>
              <w:sz w:val="19"/>
            </w:rPr>
            <w:fldChar w:fldCharType="end"/>
          </w:r>
        </w:p>
      </w:tc>
    </w:tr>
    <w:tr w:rsidR="009643FF">
      <w:tc>
        <w:tcPr>
          <w:tcW w:w="1548" w:type="dxa"/>
        </w:tcPr>
        <w:p w:rsidR="009643FF" w:rsidRDefault="00001C9B">
          <w:pPr>
            <w:pStyle w:val="HeaderNumberLeft"/>
          </w:pPr>
          <w:r>
            <w:fldChar w:fldCharType="begin"/>
          </w:r>
          <w:r>
            <w:instrText xml:space="preserve"> styleref CharDivNo </w:instrText>
          </w:r>
          <w:r>
            <w:fldChar w:fldCharType="end"/>
          </w:r>
        </w:p>
      </w:tc>
      <w:tc>
        <w:tcPr>
          <w:tcW w:w="5715" w:type="dxa"/>
        </w:tcPr>
        <w:p w:rsidR="009643FF" w:rsidRDefault="00001C9B">
          <w:pPr>
            <w:pStyle w:val="HeaderTextLeft"/>
          </w:pPr>
          <w:r>
            <w:fldChar w:fldCharType="begin"/>
          </w:r>
          <w:r>
            <w:instrText xml:space="preserve"> styleref CharDivText </w:instrText>
          </w:r>
          <w:r>
            <w:fldChar w:fldCharType="end"/>
          </w:r>
        </w:p>
      </w:tc>
    </w:tr>
    <w:tr w:rsidR="009643FF">
      <w:trPr>
        <w:cantSplit/>
      </w:trPr>
      <w:tc>
        <w:tcPr>
          <w:tcW w:w="7258" w:type="dxa"/>
          <w:gridSpan w:val="2"/>
        </w:tcPr>
        <w:p w:rsidR="009643FF" w:rsidRDefault="00001C9B">
          <w:pPr>
            <w:pStyle w:val="HeaderSectionLeft"/>
          </w:pPr>
          <w:r>
            <w:t xml:space="preserve">s. </w:t>
          </w:r>
          <w:fldSimple w:instr=" styleref CharSectno ">
            <w:r w:rsidR="00055411">
              <w:rPr>
                <w:noProof/>
              </w:rPr>
              <w:t>1</w:t>
            </w:r>
          </w:fldSimple>
        </w:p>
      </w:tc>
    </w:tr>
  </w:tbl>
  <w:p w:rsidR="009643FF" w:rsidRDefault="009643F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43FF">
      <w:trPr>
        <w:cantSplit/>
      </w:trPr>
      <w:tc>
        <w:tcPr>
          <w:tcW w:w="7258" w:type="dxa"/>
          <w:gridSpan w:val="2"/>
        </w:tcPr>
        <w:p w:rsidR="009643FF" w:rsidRDefault="00001C9B">
          <w:pPr>
            <w:pStyle w:val="HeaderActNameRight"/>
            <w:ind w:right="17"/>
          </w:pPr>
          <w:fldSimple w:instr=" Styleref &quot;Name of Act/Reg&quot; ">
            <w:r w:rsidR="00055411">
              <w:rPr>
                <w:noProof/>
              </w:rPr>
              <w:t>Inheritance (Family and Dependants Provision) Act 1972</w:t>
            </w:r>
          </w:fldSimple>
        </w:p>
      </w:tc>
    </w:tr>
    <w:tr w:rsidR="009643FF">
      <w:tc>
        <w:tcPr>
          <w:tcW w:w="5715" w:type="dxa"/>
        </w:tcPr>
        <w:p w:rsidR="009643FF" w:rsidRDefault="00001C9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643FF" w:rsidRDefault="00001C9B">
          <w:pPr>
            <w:pStyle w:val="HeaderNumberRight"/>
            <w:ind w:right="17"/>
          </w:pPr>
          <w:r>
            <w:fldChar w:fldCharType="begin"/>
          </w:r>
          <w:r>
            <w:instrText xml:space="preserve"> styleref CharPartNo </w:instrText>
          </w:r>
          <w:r>
            <w:fldChar w:fldCharType="end"/>
          </w:r>
        </w:p>
      </w:tc>
    </w:tr>
    <w:tr w:rsidR="009643FF">
      <w:tc>
        <w:tcPr>
          <w:tcW w:w="5715" w:type="dxa"/>
        </w:tcPr>
        <w:p w:rsidR="009643FF" w:rsidRDefault="00001C9B">
          <w:pPr>
            <w:pStyle w:val="HeaderTextRight"/>
          </w:pPr>
          <w:r>
            <w:fldChar w:fldCharType="begin"/>
          </w:r>
          <w:r>
            <w:instrText xml:space="preserve"> styleref CharDivText </w:instrText>
          </w:r>
          <w:r>
            <w:fldChar w:fldCharType="end"/>
          </w:r>
        </w:p>
      </w:tc>
      <w:tc>
        <w:tcPr>
          <w:tcW w:w="1548" w:type="dxa"/>
        </w:tcPr>
        <w:p w:rsidR="009643FF" w:rsidRDefault="00001C9B">
          <w:pPr>
            <w:pStyle w:val="HeaderNumberRight"/>
            <w:ind w:right="17"/>
          </w:pPr>
          <w:r>
            <w:fldChar w:fldCharType="begin"/>
          </w:r>
          <w:r>
            <w:instrText xml:space="preserve"> styleref CharDivNo </w:instrText>
          </w:r>
          <w:r>
            <w:fldChar w:fldCharType="end"/>
          </w:r>
        </w:p>
      </w:tc>
    </w:tr>
    <w:tr w:rsidR="009643FF">
      <w:trPr>
        <w:cantSplit/>
      </w:trPr>
      <w:tc>
        <w:tcPr>
          <w:tcW w:w="7258" w:type="dxa"/>
          <w:gridSpan w:val="2"/>
        </w:tcPr>
        <w:p w:rsidR="009643FF" w:rsidRDefault="00001C9B">
          <w:pPr>
            <w:pStyle w:val="HeaderSectionRight"/>
            <w:ind w:right="17"/>
          </w:pPr>
          <w:r>
            <w:t xml:space="preserve">s. </w:t>
          </w:r>
          <w:fldSimple w:instr=" styleref CharSectno ">
            <w:r w:rsidR="00055411">
              <w:rPr>
                <w:noProof/>
              </w:rPr>
              <w:t>1</w:t>
            </w:r>
          </w:fldSimple>
        </w:p>
      </w:tc>
    </w:tr>
  </w:tbl>
  <w:p w:rsidR="009643FF" w:rsidRDefault="009643F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FF" w:rsidRDefault="00964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9B"/>
    <w:rsid w:val="00001C9B"/>
    <w:rsid w:val="00055411"/>
    <w:rsid w:val="00115BEC"/>
    <w:rsid w:val="009643FF"/>
    <w:rsid w:val="00C2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4216</Words>
  <Characters>19564</Characters>
  <Application>Microsoft Office Word</Application>
  <DocSecurity>0</DocSecurity>
  <Lines>501</Lines>
  <Paragraphs>210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23570</CharactersWithSpaces>
  <SharedDoc>false</SharedDoc>
  <HLinks>
    <vt:vector size="12" baseType="variant">
      <vt:variant>
        <vt:i4>3014716</vt:i4>
      </vt:variant>
      <vt:variant>
        <vt:i4>2967</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1972 - 01-a0-03</dc:title>
  <dc:subject/>
  <dc:creator>peacocki</dc:creator>
  <cp:keywords/>
  <cp:lastModifiedBy>svcMRProcess</cp:lastModifiedBy>
  <cp:revision>4</cp:revision>
  <cp:lastPrinted>2003-09-17T03:14:00Z</cp:lastPrinted>
  <dcterms:created xsi:type="dcterms:W3CDTF">2013-02-17T03:15:00Z</dcterms:created>
  <dcterms:modified xsi:type="dcterms:W3CDTF">2013-02-17T03:15:00Z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20030905</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AsAtDate">
    <vt:lpwstr>05 Sep 2003</vt:lpwstr>
  </property>
  <property fmtid="{D5CDD505-2E9C-101B-9397-08002B2CF9AE}" pid="8" name="Suffix">
    <vt:lpwstr>01-a0-03</vt:lpwstr>
  </property>
</Properties>
</file>