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Iron Ore — Direct Reduced Iron (BHP) Agreement Act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10 September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 Direct Reduced Iron (BHP) Agreement Act 1996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_Toc84057557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_Toc84057558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_Toc84057559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_Toc84057560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First Variation Agreement ratified and implementation authorised</w:t>
      </w:r>
      <w:r>
        <w:rPr>
          <w:noProof/>
        </w:rPr>
        <w:tab/>
      </w:r>
      <w:r>
        <w:rPr>
          <w:noProof/>
        </w:rPr>
        <w:fldChar w:fldCharType="begin"/>
      </w:r>
      <w:r>
        <w:rPr>
          <w:noProof/>
        </w:rPr>
        <w:instrText xml:space="preserve"> PAGEREF _Toc84057561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_Toc84057562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_Toc84057563 \h </w:instrText>
      </w:r>
      <w:r>
        <w:rPr>
          <w:b w:val="0"/>
          <w:noProof/>
          <w:sz w:val="22"/>
        </w:rPr>
      </w:r>
      <w:r>
        <w:rPr>
          <w:b w:val="0"/>
          <w:noProof/>
          <w:sz w:val="22"/>
        </w:rPr>
        <w:fldChar w:fldCharType="separate"/>
      </w:r>
      <w:r>
        <w:rPr>
          <w:b w:val="0"/>
          <w:noProof/>
          <w:sz w:val="22"/>
        </w:rPr>
        <w:t>38</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_Toc84057565 \h </w:instrText>
      </w:r>
      <w:r>
        <w:rPr>
          <w:noProof/>
        </w:rPr>
      </w:r>
      <w:r>
        <w:rPr>
          <w:noProof/>
        </w:rPr>
        <w:fldChar w:fldCharType="separate"/>
      </w:r>
      <w:r>
        <w:rPr>
          <w:noProof/>
        </w:rPr>
        <w:t>43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10</w:t>
            </w:r>
            <w:r>
              <w:rPr>
                <w:b/>
                <w:snapToGrid w:val="0"/>
                <w:sz w:val="22"/>
              </w:rPr>
              <w:t xml:space="preserve"> September 2004</w:t>
            </w:r>
          </w:p>
        </w:tc>
      </w:tr>
    </w:tbl>
    <w:p>
      <w:pPr>
        <w:pStyle w:val="WA"/>
        <w:spacing w:before="120"/>
      </w:pPr>
      <w:r>
        <w:t>Western Australia</w:t>
      </w:r>
    </w:p>
    <w:p>
      <w:pPr>
        <w:pStyle w:val="NameofActReg"/>
      </w:pPr>
      <w:r>
        <w:t>Iron Ore — Direct Reduced Iron (BHP) Agreement Act 1996</w:t>
      </w:r>
    </w:p>
    <w:p>
      <w:pPr>
        <w:pStyle w:val="LongTitle"/>
        <w:spacing w:after="360"/>
        <w:rPr>
          <w:snapToGrid w:val="0"/>
        </w:rPr>
      </w:pPr>
      <w:r>
        <w:rPr>
          <w:snapToGrid w:val="0"/>
        </w:rPr>
        <w:t xml:space="preserve">An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2" w:name="_Toc501336596"/>
      <w:bookmarkStart w:id="3" w:name="_Toc8405755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 Direct Reduced Iron (BHP) Agreement Act 1996</w:t>
      </w:r>
      <w:r>
        <w:rPr>
          <w:rFonts w:ascii="Times" w:hAnsi="Times"/>
          <w:iCs/>
          <w:snapToGrid w:val="0"/>
          <w:vertAlign w:val="superscript"/>
        </w:rPr>
        <w:t> 1</w:t>
      </w:r>
      <w:r>
        <w:rPr>
          <w:snapToGrid w:val="0"/>
        </w:rPr>
        <w:t>.</w:t>
      </w:r>
    </w:p>
    <w:p>
      <w:pPr>
        <w:pStyle w:val="Heading5"/>
        <w:rPr>
          <w:snapToGrid w:val="0"/>
        </w:rPr>
      </w:pPr>
      <w:bookmarkStart w:id="4" w:name="_Toc501336597"/>
      <w:bookmarkStart w:id="5" w:name="_Toc8405755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6" w:name="_Toc501336598"/>
      <w:bookmarkStart w:id="7" w:name="_Toc84057559"/>
      <w:r>
        <w:rPr>
          <w:rStyle w:val="CharSectno"/>
        </w:rPr>
        <w:t>3</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bookmarkStart w:id="8" w:name="endcomma"/>
      <w:bookmarkEnd w:id="8"/>
      <w:r>
        <w:t xml:space="preserve"> </w:t>
      </w:r>
      <w:bookmarkStart w:id="9" w:name="comma"/>
      <w:bookmarkEnd w:id="9"/>
      <w:r>
        <w:t>means the agreement a copy of which is set out in Schedule 2.</w:t>
      </w:r>
    </w:p>
    <w:p>
      <w:pPr>
        <w:pStyle w:val="Footnotesection"/>
      </w:pPr>
      <w:r>
        <w:tab/>
        <w:t>[Section 3 amended by No. 57 of 2000 s. 28.]</w:t>
      </w:r>
    </w:p>
    <w:p>
      <w:pPr>
        <w:pStyle w:val="Heading5"/>
        <w:rPr>
          <w:snapToGrid w:val="0"/>
        </w:rPr>
      </w:pPr>
      <w:bookmarkStart w:id="10" w:name="_Toc501336599"/>
      <w:bookmarkStart w:id="11" w:name="_Toc84057560"/>
      <w:r>
        <w:rPr>
          <w:rStyle w:val="CharSectno"/>
        </w:rPr>
        <w:t>4</w:t>
      </w:r>
      <w:r>
        <w:rPr>
          <w:snapToGrid w:val="0"/>
        </w:rPr>
        <w:t>.</w:t>
      </w:r>
      <w:r>
        <w:rPr>
          <w:snapToGrid w:val="0"/>
        </w:rPr>
        <w:tab/>
        <w:t>Agreement ratified and implementation authorised</w:t>
      </w:r>
      <w:bookmarkEnd w:id="10"/>
      <w:bookmarkEnd w:id="1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2" w:name="_Toc501336600"/>
      <w:bookmarkStart w:id="13" w:name="_Toc84057561"/>
      <w:r>
        <w:rPr>
          <w:rStyle w:val="CharSectno"/>
        </w:rPr>
        <w:t>5</w:t>
      </w:r>
      <w:r>
        <w:t>.</w:t>
      </w:r>
      <w:r>
        <w:tab/>
        <w:t>First Variation Agreement</w:t>
      </w:r>
      <w:bookmarkEnd w:id="12"/>
      <w:r>
        <w:t xml:space="preserve"> ratified and implementation authorised</w:t>
      </w:r>
      <w:bookmarkEnd w:id="13"/>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4" w:name="_Toc84057562"/>
      <w:r>
        <w:rPr>
          <w:rStyle w:val="CharSchNo"/>
        </w:rPr>
        <w:t>Schedule 1</w:t>
      </w:r>
      <w:bookmarkEnd w:id="14"/>
      <w:r>
        <w:rPr>
          <w:rStyle w:val="CharSchText"/>
        </w:rPr>
        <w:t xml:space="preserve"> </w:t>
      </w:r>
    </w:p>
    <w:p>
      <w:pPr>
        <w:pStyle w:val="yShoulderClause"/>
        <w:rPr>
          <w:snapToGrid w:val="0"/>
        </w:rPr>
      </w:pPr>
      <w:r>
        <w:rPr>
          <w:snapToGrid w:val="0"/>
        </w:rPr>
        <w:t>[s. 3]</w:t>
      </w:r>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This Agreement shall be interpreted according to the law for the time being in force in the State of Western Australia.</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r>
              <w:t>R F Court</w:t>
            </w:r>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spacing w:val="-2"/>
        </w:rPr>
      </w:pPr>
      <w:r>
        <w:rPr>
          <w:noProof/>
          <w:spacing w:val="-2"/>
          <w:lang w:eastAsia="en-AU"/>
        </w:rPr>
        <w:drawing>
          <wp:inline distT="0" distB="0" distL="0" distR="0">
            <wp:extent cx="4495800" cy="5886450"/>
            <wp:effectExtent l="0" t="0" r="0" b="0"/>
            <wp:docPr id="2" name="Picture 2"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p>
    <w:p>
      <w:pPr>
        <w:pStyle w:val="yScheduleHeading"/>
      </w:pPr>
      <w:bookmarkStart w:id="15" w:name="_Toc84057563"/>
      <w:r>
        <w:rPr>
          <w:rStyle w:val="CharSchNo"/>
        </w:rPr>
        <w:t>Schedule 2</w:t>
      </w:r>
      <w:bookmarkEnd w:id="15"/>
      <w:r>
        <w:rPr>
          <w:rStyle w:val="CharSchNo"/>
        </w:rPr>
        <w:t> </w:t>
      </w:r>
    </w:p>
    <w:p>
      <w:pPr>
        <w:pStyle w:val="yShoulderClause"/>
      </w:pPr>
      <w:r>
        <w:t>[s. 5]</w:t>
      </w:r>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rPr>
                <w:spacing w:val="-2"/>
              </w:rP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r>
              <w:rPr>
                <w:noProof/>
                <w:lang w:eastAsia="en-AU"/>
              </w:rPr>
              <w:drawing>
                <wp:inline distT="0" distB="0" distL="0" distR="0">
                  <wp:extent cx="1238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6" w:name="_Toc70903838"/>
      <w:bookmarkStart w:id="17" w:name="_Toc78090266"/>
      <w:bookmarkStart w:id="18" w:name="_Toc78260800"/>
      <w:bookmarkStart w:id="19" w:name="_Toc78613625"/>
      <w:bookmarkStart w:id="20" w:name="_Toc78613634"/>
      <w:bookmarkStart w:id="21" w:name="_Toc82320219"/>
      <w:bookmarkStart w:id="22" w:name="_Toc84057411"/>
      <w:bookmarkStart w:id="23" w:name="_Toc84057564"/>
      <w:r>
        <w:t>Notes</w:t>
      </w:r>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reprint is a compilation as at 10 September 2004 of the </w:t>
      </w:r>
      <w:r>
        <w:rPr>
          <w:i/>
          <w:noProof/>
          <w:snapToGrid w:val="0"/>
        </w:rPr>
        <w:t>Iron Ore — Direct Reduced Iron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84057565"/>
      <w:r>
        <w:rPr>
          <w:snapToGrid w:val="0"/>
        </w:rPr>
        <w:t>Compilation table</w:t>
      </w:r>
      <w:bookmarkEnd w:id="2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ind w:right="170"/>
              <w:rPr>
                <w:sz w:val="19"/>
              </w:rPr>
            </w:pPr>
            <w:r>
              <w:rPr>
                <w:i/>
                <w:sz w:val="19"/>
              </w:rPr>
              <w:t>Iron Ore — Direct Reduced Iron (BHP) Agreement Act 1996</w:t>
            </w:r>
          </w:p>
        </w:tc>
        <w:tc>
          <w:tcPr>
            <w:tcW w:w="1134" w:type="dxa"/>
            <w:tcBorders>
              <w:top w:val="single" w:sz="8" w:space="0" w:color="auto"/>
              <w:bottom w:val="nil"/>
            </w:tcBorders>
          </w:tcPr>
          <w:p>
            <w:pPr>
              <w:pStyle w:val="nTable"/>
              <w:spacing w:after="40"/>
              <w:rPr>
                <w:sz w:val="19"/>
              </w:rPr>
            </w:pPr>
            <w:r>
              <w:rPr>
                <w:sz w:val="19"/>
              </w:rPr>
              <w:t>5 of 1996</w:t>
            </w:r>
          </w:p>
        </w:tc>
        <w:tc>
          <w:tcPr>
            <w:tcW w:w="1134" w:type="dxa"/>
            <w:tcBorders>
              <w:top w:val="single" w:sz="8" w:space="0" w:color="auto"/>
              <w:bottom w:val="nil"/>
            </w:tcBorders>
          </w:tcPr>
          <w:p>
            <w:pPr>
              <w:pStyle w:val="nTable"/>
              <w:spacing w:after="40"/>
              <w:rPr>
                <w:sz w:val="19"/>
              </w:rPr>
            </w:pPr>
            <w:r>
              <w:rPr>
                <w:sz w:val="19"/>
              </w:rPr>
              <w:t>24 May 1996</w:t>
            </w:r>
          </w:p>
        </w:tc>
        <w:tc>
          <w:tcPr>
            <w:tcW w:w="2551" w:type="dxa"/>
            <w:tcBorders>
              <w:top w:val="single" w:sz="8" w:space="0" w:color="auto"/>
              <w:bottom w:val="nil"/>
            </w:tcBorders>
          </w:tcPr>
          <w:p>
            <w:pPr>
              <w:pStyle w:val="nTable"/>
              <w:spacing w:after="40"/>
              <w:rPr>
                <w:sz w:val="19"/>
              </w:rPr>
            </w:pPr>
            <w:r>
              <w:rPr>
                <w:sz w:val="19"/>
              </w:rPr>
              <w:t>24 May 1996 (see s. 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8</w:t>
            </w:r>
          </w:p>
        </w:tc>
        <w:tc>
          <w:tcPr>
            <w:tcW w:w="1134" w:type="dxa"/>
            <w:tcBorders>
              <w:top w:val="nil"/>
              <w:bottom w:val="nil"/>
            </w:tcBorders>
          </w:tcPr>
          <w:p>
            <w:pPr>
              <w:pStyle w:val="nTable"/>
              <w:spacing w:after="4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2000 (see s. 2)</w:t>
            </w:r>
          </w:p>
        </w:tc>
      </w:tr>
      <w:tr>
        <w:trPr>
          <w:cantSplit/>
        </w:trPr>
        <w:tc>
          <w:tcPr>
            <w:tcW w:w="7087" w:type="dxa"/>
            <w:gridSpan w:val="4"/>
            <w:tcBorders>
              <w:top w:val="nil"/>
            </w:tcBorders>
          </w:tcPr>
          <w:p>
            <w:pPr>
              <w:pStyle w:val="nTable"/>
              <w:spacing w:after="40"/>
              <w:rPr>
                <w:iCs/>
                <w:sz w:val="19"/>
              </w:rPr>
            </w:pPr>
            <w:r>
              <w:rPr>
                <w:b/>
                <w:bCs/>
                <w:sz w:val="19"/>
              </w:rPr>
              <w:t xml:space="preserve">Reprint 1: The </w:t>
            </w:r>
            <w:r>
              <w:rPr>
                <w:b/>
                <w:bCs/>
                <w:i/>
                <w:sz w:val="19"/>
              </w:rPr>
              <w:t>Iron Ore — Direct Reduced Iron (BHP) Agreement Act 1996</w:t>
            </w:r>
            <w:r>
              <w:rPr>
                <w:b/>
                <w:bCs/>
                <w:iCs/>
                <w:sz w:val="19"/>
              </w:rPr>
              <w:t xml:space="preserve"> as at 10 Sep 2004</w:t>
            </w:r>
            <w:r>
              <w:rPr>
                <w:iCs/>
                <w:sz w:val="19"/>
              </w:rPr>
              <w:t xml:space="preserve"> (includes amendments listed above)</w:t>
            </w:r>
          </w:p>
        </w:tc>
      </w:tr>
    </w:tbl>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 Direct Reduced Iron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 Direct Reduced Iron (BHP) Agreement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12668</Words>
  <Characters>62962</Characters>
  <Application>Microsoft Office Word</Application>
  <DocSecurity>0</DocSecurity>
  <Lines>1464</Lines>
  <Paragraphs>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75149</CharactersWithSpaces>
  <SharedDoc>false</SharedDoc>
  <HLinks>
    <vt:vector size="18" baseType="variant">
      <vt:variant>
        <vt:i4>65542</vt:i4>
      </vt:variant>
      <vt:variant>
        <vt:i4>1956</vt:i4>
      </vt:variant>
      <vt:variant>
        <vt:i4>1025</vt:i4>
      </vt:variant>
      <vt:variant>
        <vt:i4>1</vt:i4>
      </vt:variant>
      <vt:variant>
        <vt:lpwstr>Crest</vt:lpwstr>
      </vt:variant>
      <vt:variant>
        <vt:lpwstr/>
      </vt:variant>
      <vt:variant>
        <vt:i4>7864437</vt:i4>
      </vt:variant>
      <vt:variant>
        <vt:i4>70296</vt:i4>
      </vt:variant>
      <vt:variant>
        <vt:i4>1026</vt:i4>
      </vt:variant>
      <vt:variant>
        <vt:i4>1</vt:i4>
      </vt:variant>
      <vt:variant>
        <vt:lpwstr>Direct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1996 - 01-a0-04</dc:title>
  <dc:subject/>
  <dc:creator/>
  <cp:keywords/>
  <dc:description/>
  <cp:lastModifiedBy>svcMRProcess</cp:lastModifiedBy>
  <cp:revision>4</cp:revision>
  <cp:lastPrinted>2004-09-07T03:35:00Z</cp:lastPrinted>
  <dcterms:created xsi:type="dcterms:W3CDTF">2020-02-16T21:49:00Z</dcterms:created>
  <dcterms:modified xsi:type="dcterms:W3CDTF">2020-02-16T21:49:00Z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20040910</vt:lpwstr>
  </property>
  <property fmtid="{D5CDD505-2E9C-101B-9397-08002B2CF9AE}" pid="4" name="DocumentType">
    <vt:lpwstr>Act</vt:lpwstr>
  </property>
  <property fmtid="{D5CDD505-2E9C-101B-9397-08002B2CF9AE}" pid="5" name="OwlsUID">
    <vt:i4>389</vt:i4>
  </property>
  <property fmtid="{D5CDD505-2E9C-101B-9397-08002B2CF9AE}" pid="6" name="AsAtDate">
    <vt:lpwstr>10 Sep 2004</vt:lpwstr>
  </property>
  <property fmtid="{D5CDD505-2E9C-101B-9397-08002B2CF9AE}" pid="7" name="Suffix">
    <vt:lpwstr>01-a0-04</vt:lpwstr>
  </property>
</Properties>
</file>