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AA" w:rsidRDefault="009E1AAF">
      <w:pPr>
        <w:pStyle w:val="WA"/>
      </w:pPr>
      <w:bookmarkStart w:id="0" w:name="_GoBack"/>
      <w:bookmarkEnd w:id="0"/>
      <w:r>
        <w:t>Western Australia</w:t>
      </w:r>
    </w:p>
    <w:p w:rsidR="00CA6DAA" w:rsidRDefault="009E1AAF">
      <w:pPr>
        <w:pStyle w:val="NameofActRegPage1"/>
        <w:spacing w:before="3760" w:after="4200"/>
      </w:pPr>
      <w:r>
        <w:fldChar w:fldCharType="begin"/>
      </w:r>
      <w:r>
        <w:instrText xml:space="preserve"> STYLEREF "Name Of Act/Reg"</w:instrText>
      </w:r>
      <w:r>
        <w:fldChar w:fldCharType="separate"/>
      </w:r>
      <w:r w:rsidR="007947F3">
        <w:rPr>
          <w:noProof/>
        </w:rPr>
        <w:t>Jurisdiction of Courts (Cross-vesting) Act 1987</w:t>
      </w:r>
      <w:r>
        <w:fldChar w:fldCharType="end"/>
      </w:r>
    </w:p>
    <w:p w:rsidR="00CA6DAA" w:rsidRDefault="00CA6DAA">
      <w:pPr>
        <w:jc w:val="center"/>
        <w:rPr>
          <w:b/>
        </w:rPr>
        <w:sectPr w:rsidR="00CA6DA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A6DAA" w:rsidRDefault="009E1AAF">
      <w:pPr>
        <w:pStyle w:val="WA"/>
      </w:pPr>
      <w:r>
        <w:lastRenderedPageBreak/>
        <w:t>Western Australia</w:t>
      </w:r>
    </w:p>
    <w:p w:rsidR="00CA6DAA" w:rsidRDefault="009E1AAF">
      <w:pPr>
        <w:pStyle w:val="NameofActRegPage1"/>
        <w:spacing w:after="600"/>
        <w:ind w:left="567" w:right="567"/>
      </w:pPr>
      <w:r>
        <w:fldChar w:fldCharType="begin"/>
      </w:r>
      <w:r>
        <w:instrText xml:space="preserve"> STYLEREF "Name Of Act/Reg"</w:instrText>
      </w:r>
      <w:r>
        <w:fldChar w:fldCharType="separate"/>
      </w:r>
      <w:r w:rsidR="007947F3">
        <w:rPr>
          <w:noProof/>
        </w:rPr>
        <w:t>Jurisdiction of Courts (Cross-vesting) Act 1987</w:t>
      </w:r>
      <w:r>
        <w:fldChar w:fldCharType="end"/>
      </w:r>
    </w:p>
    <w:p w:rsidR="00CA6DAA" w:rsidRDefault="009E1AAF">
      <w:pPr>
        <w:pStyle w:val="Arrangement"/>
        <w:spacing w:after="360"/>
        <w:ind w:left="2302" w:right="2302"/>
      </w:pPr>
      <w:r>
        <w:t>CONTENTS</w:t>
      </w:r>
    </w:p>
    <w:p w:rsidR="00CA6DAA" w:rsidRDefault="009E1AAF">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_Toc95105308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Purpose</w:t>
      </w:r>
      <w:r>
        <w:rPr>
          <w:noProof/>
        </w:rPr>
        <w:tab/>
      </w:r>
      <w:r>
        <w:rPr>
          <w:noProof/>
        </w:rPr>
        <w:fldChar w:fldCharType="begin"/>
      </w:r>
      <w:r>
        <w:rPr>
          <w:noProof/>
        </w:rPr>
        <w:instrText xml:space="preserve"> PAGEREF _Toc95105309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_Toc95105310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3A.</w:t>
      </w:r>
      <w:r>
        <w:rPr>
          <w:noProof/>
          <w:sz w:val="24"/>
          <w:szCs w:val="24"/>
        </w:rPr>
        <w:tab/>
      </w:r>
      <w:r>
        <w:rPr>
          <w:noProof/>
          <w:szCs w:val="24"/>
        </w:rPr>
        <w:t>Corporations Act of the Commonwealth</w:t>
      </w:r>
      <w:r>
        <w:rPr>
          <w:noProof/>
        </w:rPr>
        <w:tab/>
      </w:r>
      <w:r>
        <w:rPr>
          <w:noProof/>
        </w:rPr>
        <w:fldChar w:fldCharType="begin"/>
      </w:r>
      <w:r>
        <w:rPr>
          <w:noProof/>
        </w:rPr>
        <w:instrText xml:space="preserve"> PAGEREF _Toc95105311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Vesting of additional jurisdiction in certain courts</w:t>
      </w:r>
      <w:r>
        <w:rPr>
          <w:noProof/>
        </w:rPr>
        <w:tab/>
      </w:r>
      <w:r>
        <w:rPr>
          <w:noProof/>
        </w:rPr>
        <w:fldChar w:fldCharType="begin"/>
      </w:r>
      <w:r>
        <w:rPr>
          <w:noProof/>
        </w:rPr>
        <w:instrText xml:space="preserve"> PAGEREF _Toc95105312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Transfer of proceedings</w:t>
      </w:r>
      <w:r>
        <w:rPr>
          <w:noProof/>
        </w:rPr>
        <w:tab/>
      </w:r>
      <w:r>
        <w:rPr>
          <w:noProof/>
        </w:rPr>
        <w:fldChar w:fldCharType="begin"/>
      </w:r>
      <w:r>
        <w:rPr>
          <w:noProof/>
        </w:rPr>
        <w:instrText xml:space="preserve"> PAGEREF _Toc95105313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6.</w:t>
      </w:r>
      <w:r>
        <w:rPr>
          <w:noProof/>
          <w:sz w:val="24"/>
          <w:szCs w:val="24"/>
        </w:rPr>
        <w:tab/>
      </w:r>
      <w:r>
        <w:rPr>
          <w:noProof/>
          <w:szCs w:val="24"/>
        </w:rPr>
        <w:t>Special federal matters</w:t>
      </w:r>
      <w:r>
        <w:rPr>
          <w:noProof/>
        </w:rPr>
        <w:tab/>
      </w:r>
      <w:r>
        <w:rPr>
          <w:noProof/>
        </w:rPr>
        <w:fldChar w:fldCharType="begin"/>
      </w:r>
      <w:r>
        <w:rPr>
          <w:noProof/>
        </w:rPr>
        <w:instrText xml:space="preserve"> PAGEREF _Toc95105314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6A.</w:t>
      </w:r>
      <w:r>
        <w:rPr>
          <w:noProof/>
          <w:sz w:val="24"/>
          <w:szCs w:val="24"/>
        </w:rPr>
        <w:tab/>
      </w:r>
      <w:r>
        <w:rPr>
          <w:noProof/>
          <w:szCs w:val="24"/>
        </w:rPr>
        <w:t>Special federal matters: Commonwealth authorities or officers acting under the laws of States</w:t>
      </w:r>
      <w:r>
        <w:rPr>
          <w:noProof/>
        </w:rPr>
        <w:tab/>
      </w:r>
      <w:r>
        <w:rPr>
          <w:noProof/>
        </w:rPr>
        <w:fldChar w:fldCharType="begin"/>
      </w:r>
      <w:r>
        <w:rPr>
          <w:noProof/>
        </w:rPr>
        <w:instrText xml:space="preserve"> PAGEREF _Toc95105315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Institution and hearing of appeals</w:t>
      </w:r>
      <w:r>
        <w:rPr>
          <w:noProof/>
        </w:rPr>
        <w:tab/>
      </w:r>
      <w:r>
        <w:rPr>
          <w:noProof/>
        </w:rPr>
        <w:fldChar w:fldCharType="begin"/>
      </w:r>
      <w:r>
        <w:rPr>
          <w:noProof/>
        </w:rPr>
        <w:instrText xml:space="preserve"> PAGEREF _Toc95105316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Orders by Supreme Court</w:t>
      </w:r>
      <w:r>
        <w:rPr>
          <w:noProof/>
        </w:rPr>
        <w:tab/>
      </w:r>
      <w:r>
        <w:rPr>
          <w:noProof/>
        </w:rPr>
        <w:fldChar w:fldCharType="begin"/>
      </w:r>
      <w:r>
        <w:rPr>
          <w:noProof/>
        </w:rPr>
        <w:instrText xml:space="preserve"> PAGEREF _Toc95105317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Exercise of jurisdiction pursuant to cross</w:t>
      </w:r>
      <w:r>
        <w:rPr>
          <w:noProof/>
          <w:snapToGrid w:val="0"/>
          <w:szCs w:val="24"/>
        </w:rPr>
        <w:noBreakHyphen/>
        <w:t>vesting laws</w:t>
      </w:r>
      <w:r>
        <w:rPr>
          <w:noProof/>
        </w:rPr>
        <w:tab/>
      </w:r>
      <w:r>
        <w:rPr>
          <w:noProof/>
        </w:rPr>
        <w:fldChar w:fldCharType="begin"/>
      </w:r>
      <w:r>
        <w:rPr>
          <w:noProof/>
        </w:rPr>
        <w:instrText xml:space="preserve"> PAGEREF _Toc95105318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Transfer of matters arising under Division 1 or 1A of Part V of the Trade Practices Act</w:t>
      </w:r>
      <w:r>
        <w:rPr>
          <w:noProof/>
        </w:rPr>
        <w:tab/>
      </w:r>
      <w:r>
        <w:rPr>
          <w:noProof/>
        </w:rPr>
        <w:fldChar w:fldCharType="begin"/>
      </w:r>
      <w:r>
        <w:rPr>
          <w:noProof/>
        </w:rPr>
        <w:instrText xml:space="preserve"> PAGEREF _Toc95105319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Conduct of proceedings</w:t>
      </w:r>
      <w:r>
        <w:rPr>
          <w:noProof/>
        </w:rPr>
        <w:tab/>
      </w:r>
      <w:r>
        <w:rPr>
          <w:noProof/>
        </w:rPr>
        <w:fldChar w:fldCharType="begin"/>
      </w:r>
      <w:r>
        <w:rPr>
          <w:noProof/>
        </w:rPr>
        <w:instrText xml:space="preserve"> PAGEREF _Toc95105320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Orders as to costs</w:t>
      </w:r>
      <w:r>
        <w:rPr>
          <w:noProof/>
        </w:rPr>
        <w:tab/>
      </w:r>
      <w:r>
        <w:rPr>
          <w:noProof/>
        </w:rPr>
        <w:fldChar w:fldCharType="begin"/>
      </w:r>
      <w:r>
        <w:rPr>
          <w:noProof/>
        </w:rPr>
        <w:instrText xml:space="preserve"> PAGEREF _Toc95105321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Limitation on appeals</w:t>
      </w:r>
      <w:r>
        <w:rPr>
          <w:noProof/>
        </w:rPr>
        <w:tab/>
      </w:r>
      <w:r>
        <w:rPr>
          <w:noProof/>
        </w:rPr>
        <w:fldChar w:fldCharType="begin"/>
      </w:r>
      <w:r>
        <w:rPr>
          <w:noProof/>
        </w:rPr>
        <w:instrText xml:space="preserve"> PAGEREF _Toc95105322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Enforcement and effect of judgments</w:t>
      </w:r>
      <w:r>
        <w:rPr>
          <w:noProof/>
        </w:rPr>
        <w:tab/>
      </w:r>
      <w:r>
        <w:rPr>
          <w:noProof/>
        </w:rPr>
        <w:fldChar w:fldCharType="begin"/>
      </w:r>
      <w:r>
        <w:rPr>
          <w:noProof/>
        </w:rPr>
        <w:instrText xml:space="preserve"> PAGEREF _Toc95105323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Construction of Act to be subject to legislative power of State</w:t>
      </w:r>
      <w:r>
        <w:rPr>
          <w:noProof/>
        </w:rPr>
        <w:tab/>
      </w:r>
      <w:r>
        <w:rPr>
          <w:noProof/>
        </w:rPr>
        <w:fldChar w:fldCharType="begin"/>
      </w:r>
      <w:r>
        <w:rPr>
          <w:noProof/>
        </w:rPr>
        <w:instrText xml:space="preserve"> PAGEREF _Toc95105324 \h </w:instrText>
      </w:r>
      <w:r>
        <w:rPr>
          <w:noProof/>
        </w:rPr>
      </w:r>
      <w:r>
        <w:rPr>
          <w:noProof/>
        </w:rPr>
        <w:fldChar w:fldCharType="separate"/>
      </w:r>
      <w:r w:rsidR="007947F3">
        <w:rPr>
          <w:noProof/>
        </w:rPr>
        <w:t>1</w:t>
      </w:r>
      <w:r>
        <w:rPr>
          <w:noProof/>
        </w:rPr>
        <w:fldChar w:fldCharType="end"/>
      </w:r>
    </w:p>
    <w:p w:rsidR="00CA6DAA" w:rsidRDefault="009E1AAF">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Suspension or cessation of operation of Act</w:t>
      </w:r>
      <w:r>
        <w:rPr>
          <w:noProof/>
        </w:rPr>
        <w:tab/>
      </w:r>
      <w:r>
        <w:rPr>
          <w:noProof/>
        </w:rPr>
        <w:fldChar w:fldCharType="begin"/>
      </w:r>
      <w:r>
        <w:rPr>
          <w:noProof/>
        </w:rPr>
        <w:instrText xml:space="preserve"> PAGEREF _Toc95105325 \h </w:instrText>
      </w:r>
      <w:r>
        <w:rPr>
          <w:noProof/>
        </w:rPr>
      </w:r>
      <w:r>
        <w:rPr>
          <w:noProof/>
        </w:rPr>
        <w:fldChar w:fldCharType="separate"/>
      </w:r>
      <w:r w:rsidR="007947F3">
        <w:rPr>
          <w:noProof/>
        </w:rPr>
        <w:t>1</w:t>
      </w:r>
      <w:r>
        <w:rPr>
          <w:noProof/>
        </w:rPr>
        <w:fldChar w:fldCharType="end"/>
      </w:r>
    </w:p>
    <w:p w:rsidR="00CA6DAA" w:rsidRDefault="009E1AAF">
      <w:pPr>
        <w:pStyle w:val="TOC2"/>
        <w:tabs>
          <w:tab w:val="right" w:leader="dot" w:pos="7078"/>
        </w:tabs>
        <w:rPr>
          <w:b w:val="0"/>
          <w:noProof/>
          <w:sz w:val="24"/>
          <w:szCs w:val="24"/>
        </w:rPr>
      </w:pPr>
      <w:r>
        <w:rPr>
          <w:noProof/>
          <w:szCs w:val="26"/>
        </w:rPr>
        <w:t>Notes</w:t>
      </w:r>
    </w:p>
    <w:p w:rsidR="00CA6DAA" w:rsidRDefault="009E1AAF">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_Toc95105327 \h </w:instrText>
      </w:r>
      <w:r>
        <w:rPr>
          <w:noProof/>
        </w:rPr>
      </w:r>
      <w:r>
        <w:rPr>
          <w:noProof/>
        </w:rPr>
        <w:fldChar w:fldCharType="separate"/>
      </w:r>
      <w:r w:rsidR="007947F3">
        <w:rPr>
          <w:noProof/>
        </w:rPr>
        <w:t>1</w:t>
      </w:r>
      <w:r>
        <w:rPr>
          <w:noProof/>
        </w:rPr>
        <w:fldChar w:fldCharType="end"/>
      </w:r>
    </w:p>
    <w:p w:rsidR="00CA6DAA" w:rsidRDefault="009E1AAF">
      <w:pPr>
        <w:pStyle w:val="TOC2"/>
        <w:spacing w:befor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A6DAA" w:rsidRDefault="00CA6DAA">
      <w:pPr>
        <w:pStyle w:val="NoteHeading"/>
        <w:sectPr w:rsidR="00CA6DAA">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fmt="lowerRoman" w:start="1"/>
          <w:cols w:space="720"/>
          <w:noEndnote/>
          <w:titlePg/>
          <w:docGrid w:linePitch="326"/>
        </w:sectPr>
      </w:pPr>
    </w:p>
    <w:p w:rsidR="00CA6DAA" w:rsidRDefault="009E1AAF">
      <w:pPr>
        <w:pStyle w:val="WA"/>
      </w:pPr>
      <w:r>
        <w:t>Western Australia</w:t>
      </w:r>
    </w:p>
    <w:p w:rsidR="00CA6DAA" w:rsidRDefault="009E1AAF">
      <w:pPr>
        <w:pStyle w:val="NameofActReg"/>
      </w:pPr>
      <w:r>
        <w:t>Jurisdiction of Courts (Cross</w:t>
      </w:r>
      <w:r>
        <w:noBreakHyphen/>
        <w:t xml:space="preserve">vesting) Act 1987 </w:t>
      </w:r>
    </w:p>
    <w:p w:rsidR="00CA6DAA" w:rsidRDefault="009E1AAF">
      <w:pPr>
        <w:pStyle w:val="LongTitle"/>
        <w:spacing w:before="240" w:after="240"/>
        <w:rPr>
          <w:snapToGrid w:val="0"/>
        </w:rPr>
      </w:pPr>
      <w:r>
        <w:rPr>
          <w:snapToGrid w:val="0"/>
        </w:rPr>
        <w:t>An Act relating to the cross</w:t>
      </w:r>
      <w:r>
        <w:rPr>
          <w:snapToGrid w:val="0"/>
        </w:rPr>
        <w:noBreakHyphen/>
        <w:t xml:space="preserve">vesting of certain jurisdiction. </w:t>
      </w:r>
    </w:p>
    <w:p w:rsidR="00CA6DAA" w:rsidRDefault="00CA6DAA">
      <w:pPr>
        <w:pStyle w:val="Preamble1"/>
        <w:rPr>
          <w:snapToGrid w:val="0"/>
        </w:rPr>
      </w:pPr>
    </w:p>
    <w:p w:rsidR="00CA6DAA" w:rsidRDefault="009E1AAF">
      <w:pPr>
        <w:pStyle w:val="Preamble2"/>
        <w:rPr>
          <w:snapToGrid w:val="0"/>
        </w:rPr>
      </w:pPr>
      <w:r>
        <w:rPr>
          <w:snapToGrid w:val="0"/>
        </w:rPr>
        <w:t>Whereas inconvenience and expense have occasionally been caused to litigants by jurisdictional limitations in federal, State and Territory courts, and whereas it is desirable — </w:t>
      </w:r>
    </w:p>
    <w:p w:rsidR="00CA6DAA" w:rsidRDefault="009E1AAF">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rsidR="00CA6DAA" w:rsidRDefault="009E1AAF">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rsidR="00CA6DAA" w:rsidRDefault="009E1AAF">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rsidR="00CA6DAA" w:rsidRDefault="009E1AAF">
      <w:pPr>
        <w:pStyle w:val="Enactment"/>
        <w:pageBreakBefore/>
        <w:spacing w:before="120"/>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rsidR="00CA6DAA" w:rsidRDefault="009E1AAF">
      <w:pPr>
        <w:pStyle w:val="Heading5"/>
        <w:rPr>
          <w:snapToGrid w:val="0"/>
        </w:rPr>
      </w:pPr>
      <w:bookmarkStart w:id="1" w:name="_Toc431962606"/>
      <w:bookmarkStart w:id="2" w:name="_Toc534080121"/>
      <w:bookmarkStart w:id="3" w:name="_Toc1191577"/>
      <w:bookmarkStart w:id="4" w:name="_Toc95105308"/>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rsidR="00CA6DAA" w:rsidRDefault="009E1AAF">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rsidR="00CA6DAA" w:rsidRDefault="009E1AAF">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rsidR="00CA6DAA" w:rsidRDefault="009E1AAF">
      <w:pPr>
        <w:pStyle w:val="Heading5"/>
        <w:rPr>
          <w:snapToGrid w:val="0"/>
        </w:rPr>
      </w:pPr>
      <w:bookmarkStart w:id="5" w:name="_Toc431962607"/>
      <w:bookmarkStart w:id="6" w:name="_Toc534080122"/>
      <w:bookmarkStart w:id="7" w:name="_Toc1191578"/>
      <w:bookmarkStart w:id="8" w:name="_Toc95105309"/>
      <w:r>
        <w:rPr>
          <w:rStyle w:val="CharSectno"/>
        </w:rPr>
        <w:t>2</w:t>
      </w:r>
      <w:r>
        <w:rPr>
          <w:snapToGrid w:val="0"/>
        </w:rPr>
        <w:t>.</w:t>
      </w:r>
      <w:r>
        <w:rPr>
          <w:snapToGrid w:val="0"/>
        </w:rPr>
        <w:tab/>
        <w:t>Purpose</w:t>
      </w:r>
      <w:bookmarkEnd w:id="5"/>
      <w:bookmarkEnd w:id="6"/>
      <w:bookmarkEnd w:id="7"/>
      <w:bookmarkEnd w:id="8"/>
      <w:r>
        <w:rPr>
          <w:snapToGrid w:val="0"/>
        </w:rPr>
        <w:t xml:space="preserve"> </w:t>
      </w:r>
    </w:p>
    <w:p w:rsidR="00CA6DAA" w:rsidRDefault="009E1AAF">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rsidR="00CA6DAA" w:rsidRDefault="009E1AAF">
      <w:pPr>
        <w:pStyle w:val="Heading5"/>
        <w:rPr>
          <w:snapToGrid w:val="0"/>
        </w:rPr>
      </w:pPr>
      <w:bookmarkStart w:id="9" w:name="_Toc431962608"/>
      <w:bookmarkStart w:id="10" w:name="_Toc534080123"/>
      <w:bookmarkStart w:id="11" w:name="_Toc1191579"/>
      <w:bookmarkStart w:id="12" w:name="_Toc95105310"/>
      <w:r>
        <w:rPr>
          <w:rStyle w:val="CharSectno"/>
        </w:rPr>
        <w:t>3</w:t>
      </w:r>
      <w:r>
        <w:rPr>
          <w:snapToGrid w:val="0"/>
        </w:rPr>
        <w:t>.</w:t>
      </w:r>
      <w:r>
        <w:rPr>
          <w:snapToGrid w:val="0"/>
        </w:rPr>
        <w:tab/>
        <w:t>Definitions</w:t>
      </w:r>
      <w:bookmarkEnd w:id="9"/>
      <w:bookmarkEnd w:id="10"/>
      <w:bookmarkEnd w:id="11"/>
      <w:bookmarkEnd w:id="12"/>
      <w:r>
        <w:rPr>
          <w:snapToGrid w:val="0"/>
        </w:rPr>
        <w:t xml:space="preserve"> </w:t>
      </w:r>
    </w:p>
    <w:p w:rsidR="00CA6DAA" w:rsidRDefault="009E1AAF">
      <w:pPr>
        <w:pStyle w:val="Subsection"/>
        <w:spacing w:before="120"/>
        <w:rPr>
          <w:snapToGrid w:val="0"/>
        </w:rPr>
      </w:pPr>
      <w:r>
        <w:rPr>
          <w:snapToGrid w:val="0"/>
        </w:rPr>
        <w:tab/>
        <w:t>(1)</w:t>
      </w:r>
      <w:r>
        <w:rPr>
          <w:snapToGrid w:val="0"/>
        </w:rPr>
        <w:tab/>
        <w:t>In this Act — </w:t>
      </w:r>
    </w:p>
    <w:p w:rsidR="00CA6DAA" w:rsidRDefault="009E1AAF">
      <w:pPr>
        <w:pStyle w:val="Defstart"/>
      </w:pPr>
      <w:r>
        <w:rPr>
          <w:b/>
        </w:rPr>
        <w:tab/>
        <w:t>“</w:t>
      </w:r>
      <w:r>
        <w:rPr>
          <w:rStyle w:val="CharDefText"/>
        </w:rPr>
        <w:t>Family Court</w:t>
      </w:r>
      <w:r>
        <w:rPr>
          <w:b/>
        </w:rPr>
        <w:t>”</w:t>
      </w:r>
      <w:r>
        <w:t xml:space="preserve"> means the Family Court of Australia;</w:t>
      </w:r>
    </w:p>
    <w:p w:rsidR="00CA6DAA" w:rsidRDefault="009E1AAF">
      <w:pPr>
        <w:pStyle w:val="Defstart"/>
      </w:pPr>
      <w:r>
        <w:rPr>
          <w:b/>
        </w:rPr>
        <w:tab/>
        <w:t>“</w:t>
      </w:r>
      <w:r>
        <w:rPr>
          <w:rStyle w:val="CharDefText"/>
        </w:rPr>
        <w:t>Federal Court</w:t>
      </w:r>
      <w:r>
        <w:rPr>
          <w:b/>
        </w:rPr>
        <w:t>”</w:t>
      </w:r>
      <w:r>
        <w:t xml:space="preserve"> means the Federal Court of Australia;</w:t>
      </w:r>
    </w:p>
    <w:p w:rsidR="00CA6DAA" w:rsidRDefault="009E1AAF">
      <w:pPr>
        <w:pStyle w:val="Defstart"/>
      </w:pPr>
      <w:r>
        <w:rPr>
          <w:b/>
        </w:rPr>
        <w:tab/>
        <w:t>“</w:t>
      </w:r>
      <w:r>
        <w:rPr>
          <w:rStyle w:val="CharDefText"/>
        </w:rPr>
        <w:t>Full Court</w:t>
      </w:r>
      <w:r>
        <w:rPr>
          <w:b/>
        </w:rPr>
        <w:t>”</w:t>
      </w:r>
      <w:r>
        <w:t>, in relation to a Supreme Court of a State, includes any court of the State to which appeals lie from a single judge of that Supreme Court;</w:t>
      </w:r>
    </w:p>
    <w:p w:rsidR="00CA6DAA" w:rsidRDefault="009E1AAF">
      <w:pPr>
        <w:pStyle w:val="Defstart"/>
      </w:pPr>
      <w:r>
        <w:rPr>
          <w:b/>
        </w:rPr>
        <w:tab/>
        <w:t>“</w:t>
      </w:r>
      <w:r>
        <w:rPr>
          <w:rStyle w:val="CharDefText"/>
        </w:rPr>
        <w:t>judgment</w:t>
      </w:r>
      <w:r>
        <w:rPr>
          <w:b/>
        </w:rPr>
        <w:t>”</w:t>
      </w:r>
      <w:r>
        <w:t xml:space="preserve"> means a judgment, decree or order, whether final or interlocutory;</w:t>
      </w:r>
    </w:p>
    <w:p w:rsidR="00CA6DAA" w:rsidRDefault="009E1AAF">
      <w:pPr>
        <w:pStyle w:val="Defstart"/>
      </w:pPr>
      <w:r>
        <w:rPr>
          <w:b/>
        </w:rPr>
        <w:tab/>
        <w:t>“</w:t>
      </w:r>
      <w:r>
        <w:rPr>
          <w:rStyle w:val="CharDefText"/>
        </w:rPr>
        <w:t>party</w:t>
      </w:r>
      <w:r>
        <w:rPr>
          <w:b/>
        </w:rPr>
        <w:t>”</w:t>
      </w:r>
      <w:r>
        <w:t>, in relation to a proceeding, includes a person who intervenes in the proceeding;</w:t>
      </w:r>
    </w:p>
    <w:p w:rsidR="00CA6DAA" w:rsidRDefault="009E1AAF">
      <w:pPr>
        <w:pStyle w:val="Defstart"/>
      </w:pPr>
      <w:r>
        <w:rPr>
          <w:b/>
        </w:rPr>
        <w:tab/>
        <w:t>“</w:t>
      </w:r>
      <w:r>
        <w:rPr>
          <w:rStyle w:val="CharDefText"/>
        </w:rPr>
        <w:t>proceeding</w:t>
      </w:r>
      <w:r>
        <w:rPr>
          <w:b/>
        </w:rPr>
        <w:t>”</w:t>
      </w:r>
      <w:r>
        <w:t xml:space="preserve"> does not include a criminal proceeding;</w:t>
      </w:r>
    </w:p>
    <w:p w:rsidR="00CA6DAA" w:rsidRDefault="009E1AAF">
      <w:pPr>
        <w:pStyle w:val="Defstart"/>
      </w:pPr>
      <w:r>
        <w:rPr>
          <w:b/>
        </w:rPr>
        <w:tab/>
        <w:t>“</w:t>
      </w:r>
      <w:r>
        <w:rPr>
          <w:rStyle w:val="CharDefText"/>
        </w:rPr>
        <w:t>special federal matter</w:t>
      </w:r>
      <w:r>
        <w:rPr>
          <w:b/>
        </w:rPr>
        <w:t>”</w:t>
      </w:r>
      <w:r>
        <w:t xml:space="preserve"> has the same meaning as in the Commonwealth Act;</w:t>
      </w:r>
    </w:p>
    <w:p w:rsidR="00CA6DAA" w:rsidRDefault="009E1AAF">
      <w:pPr>
        <w:pStyle w:val="Defstart"/>
      </w:pPr>
      <w:r>
        <w:rPr>
          <w:b/>
        </w:rPr>
        <w:tab/>
        <w:t>“</w:t>
      </w:r>
      <w:r>
        <w:rPr>
          <w:rStyle w:val="CharDefText"/>
        </w:rPr>
        <w:t>State</w:t>
      </w:r>
      <w:r>
        <w:rPr>
          <w:b/>
        </w:rPr>
        <w:t>”</w:t>
      </w:r>
      <w:r>
        <w:t xml:space="preserve"> includes the Northern Territory and the Australian Capital Territory;</w:t>
      </w:r>
    </w:p>
    <w:p w:rsidR="00CA6DAA" w:rsidRDefault="009E1AAF">
      <w:pPr>
        <w:pStyle w:val="Defstart"/>
      </w:pPr>
      <w:r>
        <w:rPr>
          <w:b/>
        </w:rPr>
        <w:tab/>
        <w:t>“</w:t>
      </w:r>
      <w:r>
        <w:rPr>
          <w:rStyle w:val="CharDefText"/>
        </w:rPr>
        <w:t>State Family Court</w:t>
      </w:r>
      <w:r>
        <w:rPr>
          <w:b/>
        </w:rPr>
        <w: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rsidR="00CA6DAA" w:rsidRDefault="009E1AAF">
      <w:pPr>
        <w:pStyle w:val="Defstart"/>
        <w:keepNext/>
      </w:pPr>
      <w:r>
        <w:rPr>
          <w:b/>
        </w:rPr>
        <w:tab/>
        <w:t>“</w:t>
      </w:r>
      <w:r>
        <w:rPr>
          <w:rStyle w:val="CharDefText"/>
        </w:rPr>
        <w:t>State matter</w:t>
      </w:r>
      <w:r>
        <w:rPr>
          <w:b/>
        </w:rPr>
        <w:t>”</w:t>
      </w:r>
      <w:r>
        <w:t xml:space="preserve"> means a matter — </w:t>
      </w:r>
    </w:p>
    <w:p w:rsidR="00CA6DAA" w:rsidRDefault="009E1AAF">
      <w:pPr>
        <w:pStyle w:val="Defpara"/>
      </w:pPr>
      <w:r>
        <w:tab/>
        <w:t>(a)</w:t>
      </w:r>
      <w:r>
        <w:tab/>
        <w:t>in which the Supreme Court has jurisdiction otherwise than by reason of a law of the Commonwealth or of another State; or</w:t>
      </w:r>
    </w:p>
    <w:p w:rsidR="00CA6DAA" w:rsidRDefault="009E1AAF">
      <w:pPr>
        <w:pStyle w:val="Defpara"/>
      </w:pPr>
      <w:r>
        <w:tab/>
        <w:t>(b)</w:t>
      </w:r>
      <w:r>
        <w:tab/>
        <w:t>removed to the Supreme Court under section 8;</w:t>
      </w:r>
    </w:p>
    <w:p w:rsidR="00CA6DAA" w:rsidRDefault="009E1AAF">
      <w:pPr>
        <w:pStyle w:val="Defstart"/>
      </w:pPr>
      <w:r>
        <w:rPr>
          <w:b/>
        </w:rPr>
        <w:tab/>
        <w:t>“</w:t>
      </w:r>
      <w:r>
        <w:rPr>
          <w:rStyle w:val="CharDefText"/>
        </w:rPr>
        <w:t>Territory</w:t>
      </w:r>
      <w:r>
        <w:rPr>
          <w:b/>
        </w:rPr>
        <w:t>”</w:t>
      </w:r>
      <w:r>
        <w:t xml:space="preserve"> does not include the Northern Territory or the Australian Capital Territory;</w:t>
      </w:r>
    </w:p>
    <w:p w:rsidR="00CA6DAA" w:rsidRDefault="009E1AAF">
      <w:pPr>
        <w:pStyle w:val="Defstart"/>
      </w:pPr>
      <w:r>
        <w:tab/>
      </w:r>
      <w:r>
        <w:rPr>
          <w:b/>
        </w:rPr>
        <w:t>“</w:t>
      </w:r>
      <w:r>
        <w:rPr>
          <w:rStyle w:val="CharDefText"/>
        </w:rPr>
        <w:t>the Commonwealth Act</w:t>
      </w:r>
      <w:r>
        <w:rPr>
          <w:b/>
        </w:rPr>
        <w:t>”</w:t>
      </w:r>
      <w:r>
        <w:t xml:space="preserve"> means the </w:t>
      </w:r>
      <w:r>
        <w:rPr>
          <w:i/>
        </w:rPr>
        <w:t>Jurisdiction of Courts (Cross</w:t>
      </w:r>
      <w:r>
        <w:rPr>
          <w:i/>
        </w:rPr>
        <w:noBreakHyphen/>
        <w:t>vesting) Act 1987</w:t>
      </w:r>
      <w:r>
        <w:t xml:space="preserve"> of the Commonwealth.</w:t>
      </w:r>
    </w:p>
    <w:p w:rsidR="00CA6DAA" w:rsidRDefault="009E1AAF">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rsidR="00CA6DAA" w:rsidRDefault="009E1AAF">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rsidR="00CA6DAA" w:rsidRDefault="009E1AAF">
      <w:pPr>
        <w:pStyle w:val="Footnotesection"/>
      </w:pPr>
      <w:r>
        <w:tab/>
        <w:t>[Section 3 amended by No. 3 of 1994 s. 4, 6 and 8.]</w:t>
      </w:r>
    </w:p>
    <w:p w:rsidR="00CA6DAA" w:rsidRDefault="009E1AAF">
      <w:pPr>
        <w:pStyle w:val="Heading5"/>
      </w:pPr>
      <w:bookmarkStart w:id="13" w:name="_Toc534080124"/>
      <w:bookmarkStart w:id="14" w:name="_Toc1191580"/>
      <w:bookmarkStart w:id="15" w:name="_Toc95105311"/>
      <w:bookmarkStart w:id="16" w:name="_Toc431962609"/>
      <w:r>
        <w:rPr>
          <w:rStyle w:val="CharSectno"/>
        </w:rPr>
        <w:t>3A</w:t>
      </w:r>
      <w:r>
        <w:t>.</w:t>
      </w:r>
      <w:r>
        <w:tab/>
        <w:t>Corporations Act of the Commonwealth</w:t>
      </w:r>
      <w:bookmarkEnd w:id="13"/>
      <w:bookmarkEnd w:id="14"/>
      <w:bookmarkEnd w:id="15"/>
    </w:p>
    <w:p w:rsidR="00CA6DAA" w:rsidRDefault="009E1AAF">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rsidR="00CA6DAA" w:rsidRDefault="009E1AAF">
      <w:pPr>
        <w:pStyle w:val="Footnotesection"/>
      </w:pPr>
      <w:r>
        <w:tab/>
        <w:t xml:space="preserve">[Section 3A inserted by </w:t>
      </w:r>
      <w:r>
        <w:rPr>
          <w:lang w:val="en-GB"/>
        </w:rPr>
        <w:t>No. 8 of 2001 s. </w:t>
      </w:r>
      <w:r>
        <w:t>29.]</w:t>
      </w:r>
    </w:p>
    <w:p w:rsidR="00CA6DAA" w:rsidRDefault="009E1AAF">
      <w:pPr>
        <w:pStyle w:val="Heading5"/>
        <w:rPr>
          <w:snapToGrid w:val="0"/>
        </w:rPr>
      </w:pPr>
      <w:bookmarkStart w:id="17" w:name="_Toc534080125"/>
      <w:bookmarkStart w:id="18" w:name="_Toc1191581"/>
      <w:bookmarkStart w:id="19" w:name="_Toc95105312"/>
      <w:r>
        <w:rPr>
          <w:rStyle w:val="CharSectno"/>
        </w:rPr>
        <w:t>4</w:t>
      </w:r>
      <w:r>
        <w:rPr>
          <w:snapToGrid w:val="0"/>
        </w:rPr>
        <w:t>.</w:t>
      </w:r>
      <w:r>
        <w:rPr>
          <w:snapToGrid w:val="0"/>
        </w:rPr>
        <w:tab/>
        <w:t>Vesting of additional jurisdiction in certain courts</w:t>
      </w:r>
      <w:bookmarkEnd w:id="16"/>
      <w:bookmarkEnd w:id="17"/>
      <w:bookmarkEnd w:id="18"/>
      <w:bookmarkEnd w:id="19"/>
      <w:r>
        <w:rPr>
          <w:snapToGrid w:val="0"/>
        </w:rPr>
        <w:t xml:space="preserve"> </w:t>
      </w:r>
    </w:p>
    <w:p w:rsidR="00CA6DAA" w:rsidRDefault="009E1AAF">
      <w:pPr>
        <w:pStyle w:val="Ednotesubsection"/>
      </w:pPr>
      <w:r>
        <w:tab/>
        <w:t>[(1), (2)</w:t>
      </w:r>
      <w:r>
        <w:tab/>
        <w:t>repealed]</w:t>
      </w:r>
    </w:p>
    <w:p w:rsidR="00CA6DAA" w:rsidRDefault="009E1AAF">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rsidR="00CA6DAA" w:rsidRDefault="009E1AAF">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rsidR="00CA6DAA" w:rsidRDefault="009E1AAF">
      <w:pPr>
        <w:pStyle w:val="Subsection"/>
      </w:pPr>
      <w:r>
        <w:tab/>
        <w:t>(5)</w:t>
      </w:r>
      <w:r>
        <w:tab/>
        <w:t>Subsection (3) or (4) does not —</w:t>
      </w:r>
    </w:p>
    <w:p w:rsidR="00CA6DAA" w:rsidRDefault="009E1AAF">
      <w:pPr>
        <w:pStyle w:val="Indenta"/>
      </w:pPr>
      <w:r>
        <w:tab/>
        <w:t>(a)</w:t>
      </w:r>
      <w:r>
        <w:tab/>
        <w:t>invest a Supreme Court with; or</w:t>
      </w:r>
    </w:p>
    <w:p w:rsidR="00CA6DAA" w:rsidRDefault="009E1AAF">
      <w:pPr>
        <w:pStyle w:val="Indenta"/>
      </w:pPr>
      <w:r>
        <w:tab/>
        <w:t>(b)</w:t>
      </w:r>
      <w:r>
        <w:tab/>
        <w:t>confer on any such court,</w:t>
      </w:r>
    </w:p>
    <w:p w:rsidR="00CA6DAA" w:rsidRDefault="009E1AAF">
      <w:pPr>
        <w:pStyle w:val="Subsection"/>
      </w:pPr>
      <w:r>
        <w:tab/>
      </w:r>
      <w:r>
        <w:tab/>
        <w:t>jurisdiction with respect to criminal matters.</w:t>
      </w:r>
    </w:p>
    <w:p w:rsidR="00CA6DAA" w:rsidRDefault="009E1AAF">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rsidR="00CA6DAA" w:rsidRDefault="009E1AAF">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rsidR="00CA6DAA" w:rsidRDefault="009E1AAF">
      <w:pPr>
        <w:pStyle w:val="Footnotesection"/>
      </w:pPr>
      <w:r>
        <w:tab/>
        <w:t>[Section 4 amended by No. 32 of 2001 s. 23.]</w:t>
      </w:r>
    </w:p>
    <w:p w:rsidR="00CA6DAA" w:rsidRDefault="009E1AAF">
      <w:pPr>
        <w:pStyle w:val="Heading5"/>
        <w:rPr>
          <w:snapToGrid w:val="0"/>
        </w:rPr>
      </w:pPr>
      <w:bookmarkStart w:id="20" w:name="_Toc431962610"/>
      <w:bookmarkStart w:id="21" w:name="_Toc534080126"/>
      <w:bookmarkStart w:id="22" w:name="_Toc1191582"/>
      <w:bookmarkStart w:id="23" w:name="_Toc95105313"/>
      <w:r>
        <w:rPr>
          <w:rStyle w:val="CharSectno"/>
        </w:rPr>
        <w:t>5</w:t>
      </w:r>
      <w:r>
        <w:rPr>
          <w:snapToGrid w:val="0"/>
        </w:rPr>
        <w:t>.</w:t>
      </w:r>
      <w:r>
        <w:rPr>
          <w:snapToGrid w:val="0"/>
        </w:rPr>
        <w:tab/>
        <w:t>Transfer of proceedings</w:t>
      </w:r>
      <w:bookmarkEnd w:id="20"/>
      <w:bookmarkEnd w:id="21"/>
      <w:bookmarkEnd w:id="22"/>
      <w:bookmarkEnd w:id="23"/>
      <w:r>
        <w:rPr>
          <w:snapToGrid w:val="0"/>
        </w:rPr>
        <w:t xml:space="preserve"> </w:t>
      </w:r>
    </w:p>
    <w:p w:rsidR="00CA6DAA" w:rsidRDefault="009E1AAF">
      <w:pPr>
        <w:pStyle w:val="Subsection"/>
        <w:keepNext/>
        <w:rPr>
          <w:snapToGrid w:val="0"/>
        </w:rPr>
      </w:pPr>
      <w:r>
        <w:rPr>
          <w:snapToGrid w:val="0"/>
        </w:rPr>
        <w:tab/>
        <w:t>(1)</w:t>
      </w:r>
      <w:r>
        <w:rPr>
          <w:snapToGrid w:val="0"/>
        </w:rPr>
        <w:tab/>
        <w:t>Where — </w:t>
      </w:r>
    </w:p>
    <w:p w:rsidR="00CA6DAA" w:rsidRDefault="009E1AAF">
      <w:pPr>
        <w:pStyle w:val="Indenta"/>
        <w:rPr>
          <w:snapToGrid w:val="0"/>
        </w:rPr>
      </w:pPr>
      <w:r>
        <w:rPr>
          <w:snapToGrid w:val="0"/>
        </w:rPr>
        <w:tab/>
        <w:t>(a)</w:t>
      </w:r>
      <w:r>
        <w:rPr>
          <w:snapToGrid w:val="0"/>
        </w:rPr>
        <w:tab/>
        <w:t xml:space="preserve">a proceeding (in this subsection referred to as the </w:t>
      </w:r>
      <w:r>
        <w:rPr>
          <w:b/>
          <w:snapToGrid w:val="0"/>
        </w:rPr>
        <w:t>“</w:t>
      </w:r>
      <w:r>
        <w:rPr>
          <w:rStyle w:val="CharDefText"/>
        </w:rPr>
        <w:t>relevant proceeding</w:t>
      </w:r>
      <w:r>
        <w:rPr>
          <w:b/>
          <w:snapToGrid w:val="0"/>
        </w:rPr>
        <w:t>”</w:t>
      </w:r>
      <w:r>
        <w:rPr>
          <w:snapToGrid w:val="0"/>
        </w:rPr>
        <w:t>) is pending in the Supreme Court; and</w:t>
      </w:r>
    </w:p>
    <w:p w:rsidR="00CA6DAA" w:rsidRDefault="009E1AAF">
      <w:pPr>
        <w:pStyle w:val="Indenta"/>
      </w:pPr>
      <w:r>
        <w:tab/>
        <w:t>(b)</w:t>
      </w:r>
      <w:r>
        <w:tab/>
        <w:t>it appears to the Supreme Court that, having regard to —</w:t>
      </w:r>
    </w:p>
    <w:p w:rsidR="00CA6DAA" w:rsidRDefault="009E1AAF">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rsidR="00CA6DAA" w:rsidRDefault="009E1AAF">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rsidR="00CA6DAA" w:rsidRDefault="009E1AAF">
      <w:pPr>
        <w:pStyle w:val="Indenti"/>
      </w:pPr>
      <w:r>
        <w:tab/>
        <w:t>(iii)</w:t>
      </w:r>
      <w:r>
        <w:tab/>
        <w:t>the interests of justice,</w:t>
      </w:r>
    </w:p>
    <w:p w:rsidR="00CA6DAA" w:rsidRDefault="009E1AAF">
      <w:pPr>
        <w:pStyle w:val="Indenta"/>
      </w:pPr>
      <w:r>
        <w:tab/>
      </w:r>
      <w:r>
        <w:tab/>
        <w:t>it is more appropriate that the relevant proceeding be determined by the Federal Court or the Family Court, as the case may be,</w:t>
      </w:r>
    </w:p>
    <w:p w:rsidR="00CA6DAA" w:rsidRDefault="009E1AAF">
      <w:pPr>
        <w:pStyle w:val="Subsection"/>
        <w:rPr>
          <w:snapToGrid w:val="0"/>
        </w:rPr>
      </w:pPr>
      <w:r>
        <w:rPr>
          <w:snapToGrid w:val="0"/>
        </w:rPr>
        <w:tab/>
      </w:r>
      <w:r>
        <w:rPr>
          <w:snapToGrid w:val="0"/>
        </w:rPr>
        <w:tab/>
        <w:t>the Supreme Court shall transfer the relevant proceeding to the Federal Court or the Family Court, as the case may be.</w:t>
      </w:r>
    </w:p>
    <w:p w:rsidR="00CA6DAA" w:rsidRDefault="009E1AAF">
      <w:pPr>
        <w:pStyle w:val="Subsection"/>
        <w:keepNext/>
        <w:rPr>
          <w:snapToGrid w:val="0"/>
        </w:rPr>
      </w:pPr>
      <w:r>
        <w:rPr>
          <w:snapToGrid w:val="0"/>
        </w:rPr>
        <w:tab/>
        <w:t>(2)</w:t>
      </w:r>
      <w:r>
        <w:rPr>
          <w:snapToGrid w:val="0"/>
        </w:rPr>
        <w:tab/>
        <w:t>Where — </w:t>
      </w:r>
    </w:p>
    <w:p w:rsidR="00CA6DAA" w:rsidRDefault="009E1AAF">
      <w:pPr>
        <w:pStyle w:val="Indenta"/>
        <w:rPr>
          <w:snapToGrid w:val="0"/>
        </w:rPr>
      </w:pPr>
      <w:r>
        <w:rPr>
          <w:snapToGrid w:val="0"/>
        </w:rPr>
        <w:tab/>
        <w:t>(a)</w:t>
      </w:r>
      <w:r>
        <w:rPr>
          <w:snapToGrid w:val="0"/>
        </w:rPr>
        <w:tab/>
        <w:t xml:space="preserve">a proceeding (in this subsection referred to as the </w:t>
      </w:r>
      <w:r>
        <w:rPr>
          <w:b/>
          <w:snapToGrid w:val="0"/>
        </w:rPr>
        <w:t>“</w:t>
      </w:r>
      <w:r>
        <w:rPr>
          <w:rStyle w:val="CharDefText"/>
        </w:rPr>
        <w:t>relevant proceeding</w:t>
      </w:r>
      <w:r>
        <w:rPr>
          <w:b/>
          <w:snapToGrid w:val="0"/>
        </w:rPr>
        <w:t>”</w:t>
      </w:r>
      <w:r>
        <w:rPr>
          <w:snapToGrid w:val="0"/>
        </w:rPr>
        <w:t xml:space="preserve">) is pending in the Supreme Court (in this subsection referred to as the </w:t>
      </w:r>
      <w:r>
        <w:rPr>
          <w:b/>
          <w:snapToGrid w:val="0"/>
        </w:rPr>
        <w:t>“</w:t>
      </w:r>
      <w:r>
        <w:rPr>
          <w:rStyle w:val="CharDefText"/>
        </w:rPr>
        <w:t>first court</w:t>
      </w:r>
      <w:r>
        <w:rPr>
          <w:b/>
          <w:snapToGrid w:val="0"/>
        </w:rPr>
        <w:t>”</w:t>
      </w:r>
      <w:r>
        <w:rPr>
          <w:snapToGrid w:val="0"/>
        </w:rPr>
        <w:t>); and</w:t>
      </w:r>
    </w:p>
    <w:p w:rsidR="00CA6DAA" w:rsidRDefault="009E1AAF">
      <w:pPr>
        <w:pStyle w:val="Indenta"/>
        <w:keepNext/>
        <w:rPr>
          <w:snapToGrid w:val="0"/>
        </w:rPr>
      </w:pPr>
      <w:r>
        <w:rPr>
          <w:snapToGrid w:val="0"/>
        </w:rPr>
        <w:tab/>
        <w:t>(b)</w:t>
      </w:r>
      <w:r>
        <w:rPr>
          <w:snapToGrid w:val="0"/>
        </w:rPr>
        <w:tab/>
        <w:t>it appears to the first court that — </w:t>
      </w:r>
    </w:p>
    <w:p w:rsidR="00CA6DAA" w:rsidRDefault="009E1AAF">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rsidR="00CA6DAA" w:rsidRDefault="009E1AAF">
      <w:pPr>
        <w:pStyle w:val="Indenti"/>
        <w:keepNext/>
        <w:rPr>
          <w:snapToGrid w:val="0"/>
        </w:rPr>
      </w:pPr>
      <w:r>
        <w:rPr>
          <w:snapToGrid w:val="0"/>
        </w:rPr>
        <w:tab/>
        <w:t>(ii)</w:t>
      </w:r>
      <w:r>
        <w:rPr>
          <w:snapToGrid w:val="0"/>
        </w:rPr>
        <w:tab/>
        <w:t>having regard to — </w:t>
      </w:r>
    </w:p>
    <w:p w:rsidR="00CA6DAA" w:rsidRDefault="009E1AAF">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rsidR="00CA6DAA" w:rsidRDefault="009E1AAF">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rsidR="00CA6DAA" w:rsidRDefault="009E1AAF">
      <w:pPr>
        <w:pStyle w:val="IndentI0"/>
        <w:rPr>
          <w:snapToGrid w:val="0"/>
        </w:rPr>
      </w:pPr>
      <w:r>
        <w:rPr>
          <w:snapToGrid w:val="0"/>
        </w:rPr>
        <w:tab/>
        <w:t>(C)</w:t>
      </w:r>
      <w:r>
        <w:rPr>
          <w:snapToGrid w:val="0"/>
        </w:rPr>
        <w:tab/>
        <w:t>the interests of justice,</w:t>
      </w:r>
    </w:p>
    <w:p w:rsidR="00CA6DAA" w:rsidRDefault="009E1AAF">
      <w:pPr>
        <w:pStyle w:val="Indenti"/>
        <w:rPr>
          <w:snapToGrid w:val="0"/>
        </w:rPr>
      </w:pPr>
      <w:r>
        <w:rPr>
          <w:snapToGrid w:val="0"/>
        </w:rPr>
        <w:tab/>
      </w:r>
      <w:r>
        <w:rPr>
          <w:snapToGrid w:val="0"/>
        </w:rPr>
        <w:tab/>
        <w:t>it is more appropriate that the relevant proceeding be determined by that other Supreme Court; or</w:t>
      </w:r>
    </w:p>
    <w:p w:rsidR="00CA6DAA" w:rsidRDefault="009E1AAF">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rsidR="00CA6DAA" w:rsidRDefault="009E1AAF">
      <w:pPr>
        <w:pStyle w:val="Subsection"/>
        <w:rPr>
          <w:snapToGrid w:val="0"/>
        </w:rPr>
      </w:pPr>
      <w:r>
        <w:rPr>
          <w:snapToGrid w:val="0"/>
        </w:rPr>
        <w:tab/>
      </w:r>
      <w:r>
        <w:rPr>
          <w:snapToGrid w:val="0"/>
        </w:rPr>
        <w:tab/>
        <w:t>the first court shall transfer the relevant proceeding to that other Supreme Court.</w:t>
      </w:r>
    </w:p>
    <w:p w:rsidR="00CA6DAA" w:rsidRDefault="009E1AAF">
      <w:pPr>
        <w:pStyle w:val="Subsection"/>
        <w:keepNext/>
        <w:rPr>
          <w:snapToGrid w:val="0"/>
        </w:rPr>
      </w:pPr>
      <w:r>
        <w:rPr>
          <w:snapToGrid w:val="0"/>
        </w:rPr>
        <w:tab/>
        <w:t>(3)</w:t>
      </w:r>
      <w:r>
        <w:rPr>
          <w:snapToGrid w:val="0"/>
        </w:rPr>
        <w:tab/>
        <w:t>Where — </w:t>
      </w:r>
    </w:p>
    <w:p w:rsidR="00CA6DAA" w:rsidRDefault="009E1AAF">
      <w:pPr>
        <w:pStyle w:val="Indenta"/>
        <w:rPr>
          <w:snapToGrid w:val="0"/>
        </w:rPr>
      </w:pPr>
      <w:r>
        <w:rPr>
          <w:snapToGrid w:val="0"/>
        </w:rPr>
        <w:tab/>
        <w:t>(a)</w:t>
      </w:r>
      <w:r>
        <w:rPr>
          <w:snapToGrid w:val="0"/>
        </w:rPr>
        <w:tab/>
        <w:t xml:space="preserve">a proceeding (in this subsection referred to as the </w:t>
      </w:r>
      <w:r>
        <w:rPr>
          <w:b/>
          <w:snapToGrid w:val="0"/>
        </w:rPr>
        <w:t>“</w:t>
      </w:r>
      <w:r>
        <w:rPr>
          <w:rStyle w:val="CharDefText"/>
        </w:rPr>
        <w:t>relevant proceeding</w:t>
      </w:r>
      <w:r>
        <w:rPr>
          <w:b/>
          <w:snapToGrid w:val="0"/>
        </w:rPr>
        <w:t>”</w:t>
      </w:r>
      <w:r>
        <w:rPr>
          <w:snapToGrid w:val="0"/>
        </w:rPr>
        <w:t xml:space="preserve">) is pending in the Supreme Court of another State or of a Territory (in this subsection referred to as the </w:t>
      </w:r>
      <w:r>
        <w:rPr>
          <w:b/>
          <w:snapToGrid w:val="0"/>
        </w:rPr>
        <w:t>“</w:t>
      </w:r>
      <w:r>
        <w:rPr>
          <w:rStyle w:val="CharDefText"/>
        </w:rPr>
        <w:t>first court</w:t>
      </w:r>
      <w:r>
        <w:rPr>
          <w:b/>
          <w:snapToGrid w:val="0"/>
        </w:rPr>
        <w:t>”</w:t>
      </w:r>
      <w:r>
        <w:rPr>
          <w:snapToGrid w:val="0"/>
        </w:rPr>
        <w:t>); and</w:t>
      </w:r>
    </w:p>
    <w:p w:rsidR="00CA6DAA" w:rsidRDefault="009E1AAF">
      <w:pPr>
        <w:pStyle w:val="Indenta"/>
        <w:keepNext/>
        <w:rPr>
          <w:snapToGrid w:val="0"/>
        </w:rPr>
      </w:pPr>
      <w:r>
        <w:rPr>
          <w:snapToGrid w:val="0"/>
        </w:rPr>
        <w:tab/>
        <w:t>(b)</w:t>
      </w:r>
      <w:r>
        <w:rPr>
          <w:snapToGrid w:val="0"/>
        </w:rPr>
        <w:tab/>
        <w:t>it appears to the first court that — </w:t>
      </w:r>
    </w:p>
    <w:p w:rsidR="00CA6DAA" w:rsidRDefault="009E1AAF">
      <w:pPr>
        <w:pStyle w:val="Indenti"/>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rsidR="00CA6DAA" w:rsidRDefault="009E1AAF">
      <w:pPr>
        <w:pStyle w:val="Indenti"/>
        <w:keepNext/>
        <w:rPr>
          <w:snapToGrid w:val="0"/>
        </w:rPr>
      </w:pPr>
      <w:r>
        <w:rPr>
          <w:snapToGrid w:val="0"/>
        </w:rPr>
        <w:tab/>
        <w:t>(ii)</w:t>
      </w:r>
      <w:r>
        <w:rPr>
          <w:snapToGrid w:val="0"/>
        </w:rPr>
        <w:tab/>
        <w:t>having regard to — </w:t>
      </w:r>
    </w:p>
    <w:p w:rsidR="00CA6DAA" w:rsidRDefault="009E1AAF">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rsidR="00CA6DAA" w:rsidRDefault="009E1AAF">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rsidR="00CA6DAA" w:rsidRDefault="009E1AAF">
      <w:pPr>
        <w:pStyle w:val="IndentI0"/>
        <w:rPr>
          <w:snapToGrid w:val="0"/>
        </w:rPr>
      </w:pPr>
      <w:r>
        <w:rPr>
          <w:snapToGrid w:val="0"/>
        </w:rPr>
        <w:tab/>
        <w:t>(C)</w:t>
      </w:r>
      <w:r>
        <w:rPr>
          <w:snapToGrid w:val="0"/>
        </w:rPr>
        <w:tab/>
        <w:t>the interests of justice,</w:t>
      </w:r>
    </w:p>
    <w:p w:rsidR="00CA6DAA" w:rsidRDefault="009E1AAF">
      <w:pPr>
        <w:pStyle w:val="Indenti"/>
        <w:rPr>
          <w:snapToGrid w:val="0"/>
        </w:rPr>
      </w:pPr>
      <w:r>
        <w:rPr>
          <w:snapToGrid w:val="0"/>
        </w:rPr>
        <w:tab/>
      </w:r>
      <w:r>
        <w:rPr>
          <w:snapToGrid w:val="0"/>
        </w:rPr>
        <w:tab/>
        <w:t>it is more appropriate that the relevant proceeding be determined by the Supreme Court of Western Australia; or</w:t>
      </w:r>
    </w:p>
    <w:p w:rsidR="00CA6DAA" w:rsidRDefault="009E1AAF">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rsidR="00CA6DAA" w:rsidRDefault="009E1AAF">
      <w:pPr>
        <w:pStyle w:val="Subsection"/>
        <w:spacing w:before="80"/>
        <w:rPr>
          <w:snapToGrid w:val="0"/>
        </w:rPr>
      </w:pPr>
      <w:r>
        <w:rPr>
          <w:snapToGrid w:val="0"/>
        </w:rPr>
        <w:tab/>
      </w:r>
      <w:r>
        <w:rPr>
          <w:snapToGrid w:val="0"/>
        </w:rPr>
        <w:tab/>
        <w:t>the first court shall transfer the relevant proceeding to the Supreme Court of Western Australia.</w:t>
      </w:r>
    </w:p>
    <w:p w:rsidR="00CA6DAA" w:rsidRDefault="009E1AAF">
      <w:pPr>
        <w:pStyle w:val="Subsection"/>
        <w:spacing w:before="120"/>
        <w:rPr>
          <w:snapToGrid w:val="0"/>
        </w:rPr>
      </w:pPr>
      <w:r>
        <w:rPr>
          <w:snapToGrid w:val="0"/>
        </w:rPr>
        <w:tab/>
        <w:t>(4)</w:t>
      </w:r>
      <w:r>
        <w:rPr>
          <w:snapToGrid w:val="0"/>
        </w:rPr>
        <w:tab/>
        <w:t>Where — </w:t>
      </w:r>
    </w:p>
    <w:p w:rsidR="00CA6DAA" w:rsidRDefault="009E1AAF">
      <w:pPr>
        <w:pStyle w:val="Indenta"/>
        <w:spacing w:before="60"/>
        <w:rPr>
          <w:snapToGrid w:val="0"/>
        </w:rPr>
      </w:pPr>
      <w:r>
        <w:rPr>
          <w:snapToGrid w:val="0"/>
        </w:rPr>
        <w:tab/>
        <w:t>(a)</w:t>
      </w:r>
      <w:r>
        <w:rPr>
          <w:snapToGrid w:val="0"/>
        </w:rPr>
        <w:tab/>
        <w:t xml:space="preserve">a proceeding (in this subsection referred to as the </w:t>
      </w:r>
      <w:r>
        <w:rPr>
          <w:b/>
          <w:snapToGrid w:val="0"/>
        </w:rPr>
        <w:t>“</w:t>
      </w:r>
      <w:r>
        <w:rPr>
          <w:rStyle w:val="CharDefText"/>
        </w:rPr>
        <w:t>relevant proceeding</w:t>
      </w:r>
      <w:r>
        <w:rPr>
          <w:b/>
          <w:snapToGrid w:val="0"/>
        </w:rPr>
        <w:t>”</w:t>
      </w:r>
      <w:r>
        <w:rPr>
          <w:snapToGrid w:val="0"/>
        </w:rPr>
        <w:t xml:space="preserve">) is pending in the Supreme Court or the State Family Court (in this subsection referred to as the </w:t>
      </w:r>
      <w:r>
        <w:rPr>
          <w:b/>
          <w:snapToGrid w:val="0"/>
        </w:rPr>
        <w:t>“</w:t>
      </w:r>
      <w:r>
        <w:rPr>
          <w:rStyle w:val="CharDefText"/>
        </w:rPr>
        <w:t>first court</w:t>
      </w:r>
      <w:r>
        <w:rPr>
          <w:b/>
          <w:snapToGrid w:val="0"/>
        </w:rPr>
        <w:t>”</w:t>
      </w:r>
      <w:r>
        <w:rPr>
          <w:snapToGrid w:val="0"/>
        </w:rPr>
        <w:t>); and</w:t>
      </w:r>
    </w:p>
    <w:p w:rsidR="00CA6DAA" w:rsidRDefault="009E1AAF">
      <w:pPr>
        <w:pStyle w:val="Indenta"/>
        <w:spacing w:before="60"/>
        <w:rPr>
          <w:snapToGrid w:val="0"/>
        </w:rPr>
      </w:pPr>
      <w:r>
        <w:rPr>
          <w:snapToGrid w:val="0"/>
        </w:rPr>
        <w:tab/>
        <w:t>(b)</w:t>
      </w:r>
      <w:r>
        <w:rPr>
          <w:snapToGrid w:val="0"/>
        </w:rPr>
        <w:tab/>
        <w:t>it appears to the first court that — </w:t>
      </w:r>
    </w:p>
    <w:p w:rsidR="00CA6DAA" w:rsidRDefault="009E1AAF">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rsidR="00CA6DAA" w:rsidRDefault="009E1AAF">
      <w:pPr>
        <w:pStyle w:val="Indenti"/>
        <w:spacing w:before="60"/>
        <w:rPr>
          <w:snapToGrid w:val="0"/>
        </w:rPr>
      </w:pPr>
      <w:r>
        <w:rPr>
          <w:snapToGrid w:val="0"/>
        </w:rPr>
        <w:tab/>
        <w:t>(ii)</w:t>
      </w:r>
      <w:r>
        <w:rPr>
          <w:snapToGrid w:val="0"/>
        </w:rPr>
        <w:tab/>
        <w:t>having regard to — </w:t>
      </w:r>
    </w:p>
    <w:p w:rsidR="00CA6DAA" w:rsidRDefault="009E1AAF">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rsidR="00CA6DAA" w:rsidRDefault="009E1AAF">
      <w:pPr>
        <w:pStyle w:val="IndentI0"/>
        <w:spacing w:before="60"/>
        <w:rPr>
          <w:snapToGrid w:val="0"/>
        </w:rPr>
      </w:pPr>
      <w:r>
        <w:rPr>
          <w:snapToGrid w:val="0"/>
        </w:rPr>
        <w:tab/>
        <w:t>(B)</w:t>
      </w:r>
      <w:r>
        <w:rPr>
          <w:snapToGrid w:val="0"/>
        </w:rPr>
        <w:tab/>
        <w:t>the interests of justice,</w:t>
      </w:r>
    </w:p>
    <w:p w:rsidR="00CA6DAA" w:rsidRDefault="009E1AAF">
      <w:pPr>
        <w:pStyle w:val="Indenti"/>
        <w:spacing w:before="60"/>
        <w:rPr>
          <w:snapToGrid w:val="0"/>
        </w:rPr>
      </w:pPr>
      <w:r>
        <w:rPr>
          <w:snapToGrid w:val="0"/>
        </w:rPr>
        <w:tab/>
      </w:r>
      <w:r>
        <w:rPr>
          <w:snapToGrid w:val="0"/>
        </w:rPr>
        <w:tab/>
        <w:t>it is more appropriate that the relevant proceeding be determined by that other court; or</w:t>
      </w:r>
    </w:p>
    <w:p w:rsidR="00CA6DAA" w:rsidRDefault="009E1AAF">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rsidR="00CA6DAA" w:rsidRDefault="009E1AAF">
      <w:pPr>
        <w:pStyle w:val="Subsection"/>
        <w:spacing w:before="120"/>
        <w:rPr>
          <w:snapToGrid w:val="0"/>
        </w:rPr>
      </w:pPr>
      <w:r>
        <w:rPr>
          <w:snapToGrid w:val="0"/>
        </w:rPr>
        <w:tab/>
      </w:r>
      <w:r>
        <w:rPr>
          <w:snapToGrid w:val="0"/>
        </w:rPr>
        <w:tab/>
        <w:t>the first court shall transfer the relevant proceeding to that other court.</w:t>
      </w:r>
    </w:p>
    <w:p w:rsidR="00CA6DAA" w:rsidRDefault="009E1AAF">
      <w:pPr>
        <w:pStyle w:val="Subsection"/>
        <w:keepNext/>
        <w:rPr>
          <w:snapToGrid w:val="0"/>
        </w:rPr>
      </w:pPr>
      <w:r>
        <w:rPr>
          <w:snapToGrid w:val="0"/>
        </w:rPr>
        <w:tab/>
        <w:t>(5)</w:t>
      </w:r>
      <w:r>
        <w:rPr>
          <w:snapToGrid w:val="0"/>
        </w:rPr>
        <w:tab/>
        <w:t>Where — </w:t>
      </w:r>
    </w:p>
    <w:p w:rsidR="00CA6DAA" w:rsidRDefault="009E1AAF">
      <w:pPr>
        <w:pStyle w:val="Indenta"/>
        <w:rPr>
          <w:snapToGrid w:val="0"/>
        </w:rPr>
      </w:pPr>
      <w:r>
        <w:rPr>
          <w:snapToGrid w:val="0"/>
        </w:rPr>
        <w:tab/>
        <w:t>(a)</w:t>
      </w:r>
      <w:r>
        <w:rPr>
          <w:snapToGrid w:val="0"/>
        </w:rPr>
        <w:tab/>
        <w:t xml:space="preserve">a proceeding (in this subsection referred to as the </w:t>
      </w:r>
      <w:r>
        <w:rPr>
          <w:b/>
          <w:snapToGrid w:val="0"/>
        </w:rPr>
        <w:t>“</w:t>
      </w:r>
      <w:r>
        <w:rPr>
          <w:rStyle w:val="CharDefText"/>
        </w:rPr>
        <w:t>relevant proceeding</w:t>
      </w:r>
      <w:r>
        <w:rPr>
          <w:b/>
          <w:snapToGrid w:val="0"/>
        </w:rPr>
        <w:t>”</w:t>
      </w:r>
      <w:r>
        <w:rPr>
          <w:snapToGrid w:val="0"/>
        </w:rPr>
        <w:t xml:space="preserve">) is pending in the Federal Court or the Family Court (in this subsection referred to as the </w:t>
      </w:r>
      <w:r>
        <w:rPr>
          <w:b/>
          <w:snapToGrid w:val="0"/>
        </w:rPr>
        <w:t>“</w:t>
      </w:r>
      <w:r>
        <w:rPr>
          <w:rStyle w:val="CharDefText"/>
        </w:rPr>
        <w:t>first court</w:t>
      </w:r>
      <w:r>
        <w:rPr>
          <w:b/>
          <w:snapToGrid w:val="0"/>
        </w:rPr>
        <w:t>”</w:t>
      </w:r>
      <w:r>
        <w:rPr>
          <w:snapToGrid w:val="0"/>
        </w:rPr>
        <w:t>); and</w:t>
      </w:r>
    </w:p>
    <w:p w:rsidR="00CA6DAA" w:rsidRDefault="009E1AAF">
      <w:pPr>
        <w:pStyle w:val="Indenta"/>
        <w:keepNext/>
        <w:rPr>
          <w:snapToGrid w:val="0"/>
        </w:rPr>
      </w:pPr>
      <w:r>
        <w:rPr>
          <w:snapToGrid w:val="0"/>
        </w:rPr>
        <w:tab/>
        <w:t>(b)</w:t>
      </w:r>
      <w:r>
        <w:rPr>
          <w:snapToGrid w:val="0"/>
        </w:rPr>
        <w:tab/>
        <w:t>it appears to the first court that — </w:t>
      </w:r>
    </w:p>
    <w:p w:rsidR="00CA6DAA" w:rsidRDefault="009E1AAF">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rsidR="00CA6DAA" w:rsidRDefault="009E1AAF">
      <w:pPr>
        <w:pStyle w:val="Indenti"/>
      </w:pPr>
      <w:r>
        <w:tab/>
        <w:t>(ii)</w:t>
      </w:r>
      <w:r>
        <w:tab/>
        <w:t>having regard to —</w:t>
      </w:r>
    </w:p>
    <w:p w:rsidR="00CA6DAA" w:rsidRDefault="009E1AAF">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rsidR="00CA6DAA" w:rsidRDefault="009E1AAF">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rsidR="00CA6DAA" w:rsidRDefault="009E1AAF">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rsidR="00CA6DAA" w:rsidRDefault="009E1AAF">
      <w:pPr>
        <w:pStyle w:val="IndentI0"/>
      </w:pPr>
      <w:r>
        <w:tab/>
        <w:t>(D)</w:t>
      </w:r>
      <w:r>
        <w:tab/>
        <w:t>the interests of justice,</w:t>
      </w:r>
    </w:p>
    <w:p w:rsidR="00CA6DAA" w:rsidRDefault="009E1AAF">
      <w:pPr>
        <w:pStyle w:val="Indenti"/>
      </w:pPr>
      <w:r>
        <w:tab/>
      </w:r>
      <w:r>
        <w:tab/>
        <w:t>it is more appropriate that the relevant proceeding be determined by the Supreme Court; or</w:t>
      </w:r>
    </w:p>
    <w:p w:rsidR="00CA6DAA" w:rsidRDefault="009E1AAF">
      <w:pPr>
        <w:pStyle w:val="Indenti"/>
        <w:rPr>
          <w:snapToGrid w:val="0"/>
        </w:rPr>
      </w:pPr>
      <w:r>
        <w:rPr>
          <w:snapToGrid w:val="0"/>
        </w:rPr>
        <w:tab/>
        <w:t>(iii)</w:t>
      </w:r>
      <w:r>
        <w:rPr>
          <w:snapToGrid w:val="0"/>
        </w:rPr>
        <w:tab/>
        <w:t>it is otherwise in the interests of justice that the relevant proceeding be determined by the Supreme Court,</w:t>
      </w:r>
    </w:p>
    <w:p w:rsidR="00CA6DAA" w:rsidRDefault="009E1AAF">
      <w:pPr>
        <w:pStyle w:val="Subsection"/>
        <w:rPr>
          <w:snapToGrid w:val="0"/>
        </w:rPr>
      </w:pPr>
      <w:r>
        <w:rPr>
          <w:snapToGrid w:val="0"/>
        </w:rPr>
        <w:tab/>
      </w:r>
      <w:r>
        <w:rPr>
          <w:snapToGrid w:val="0"/>
        </w:rPr>
        <w:tab/>
        <w:t>the first court shall transfer the relevant proceeding to the Supreme Court.</w:t>
      </w:r>
    </w:p>
    <w:p w:rsidR="00CA6DAA" w:rsidRDefault="009E1AAF">
      <w:pPr>
        <w:pStyle w:val="Ednotesubsection"/>
      </w:pPr>
      <w:r>
        <w:tab/>
        <w:t>[(6)</w:t>
      </w:r>
      <w:r>
        <w:tab/>
        <w:t>repealed]</w:t>
      </w:r>
    </w:p>
    <w:p w:rsidR="00CA6DAA" w:rsidRDefault="009E1AAF">
      <w:pPr>
        <w:pStyle w:val="Subsection"/>
        <w:rPr>
          <w:snapToGrid w:val="0"/>
        </w:rPr>
      </w:pPr>
      <w:r>
        <w:rPr>
          <w:snapToGrid w:val="0"/>
        </w:rPr>
        <w:tab/>
        <w:t>(7)</w:t>
      </w:r>
      <w:r>
        <w:rPr>
          <w:snapToGrid w:val="0"/>
        </w:rPr>
        <w:tab/>
        <w:t>Where — </w:t>
      </w:r>
    </w:p>
    <w:p w:rsidR="00CA6DAA" w:rsidRDefault="009E1AAF">
      <w:pPr>
        <w:pStyle w:val="Indenta"/>
        <w:rPr>
          <w:snapToGrid w:val="0"/>
        </w:rPr>
      </w:pPr>
      <w:r>
        <w:rPr>
          <w:snapToGrid w:val="0"/>
        </w:rPr>
        <w:tab/>
        <w:t>(a)</w:t>
      </w:r>
      <w:r>
        <w:rPr>
          <w:snapToGrid w:val="0"/>
        </w:rPr>
        <w:tab/>
        <w:t xml:space="preserve">a court (in this subsection referred to as the </w:t>
      </w:r>
      <w:r>
        <w:rPr>
          <w:b/>
          <w:snapToGrid w:val="0"/>
        </w:rPr>
        <w:t>“</w:t>
      </w:r>
      <w:r>
        <w:rPr>
          <w:rStyle w:val="CharDefText"/>
        </w:rPr>
        <w:t>first court</w:t>
      </w:r>
      <w:r>
        <w:rPr>
          <w:b/>
          <w:snapToGrid w:val="0"/>
        </w:rPr>
        <w:t>”</w:t>
      </w:r>
      <w:r>
        <w:rPr>
          <w:snapToGrid w:val="0"/>
        </w:rPr>
        <w:t>) transfers a proceeding to another court under a law or laws relating to cross</w:t>
      </w:r>
      <w:r>
        <w:rPr>
          <w:snapToGrid w:val="0"/>
        </w:rPr>
        <w:noBreakHyphen/>
        <w:t>vesting of jurisdiction; and</w:t>
      </w:r>
    </w:p>
    <w:p w:rsidR="00CA6DAA" w:rsidRDefault="009E1AAF">
      <w:pPr>
        <w:pStyle w:val="Indenta"/>
        <w:keepNext/>
        <w:rPr>
          <w:snapToGrid w:val="0"/>
        </w:rPr>
      </w:pPr>
      <w:r>
        <w:rPr>
          <w:snapToGrid w:val="0"/>
        </w:rPr>
        <w:tab/>
        <w:t>(b)</w:t>
      </w:r>
      <w:r>
        <w:rPr>
          <w:snapToGrid w:val="0"/>
        </w:rPr>
        <w:tab/>
        <w:t>it appears to the first court that — </w:t>
      </w:r>
    </w:p>
    <w:p w:rsidR="00CA6DAA" w:rsidRDefault="009E1AAF">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rsidR="00CA6DAA" w:rsidRDefault="009E1AAF">
      <w:pPr>
        <w:pStyle w:val="Indenti"/>
        <w:rPr>
          <w:snapToGrid w:val="0"/>
        </w:rPr>
      </w:pPr>
      <w:r>
        <w:rPr>
          <w:snapToGrid w:val="0"/>
        </w:rPr>
        <w:tab/>
        <w:t>(ii)</w:t>
      </w:r>
      <w:r>
        <w:rPr>
          <w:snapToGrid w:val="0"/>
        </w:rPr>
        <w:tab/>
        <w:t>it is in the interests of justice that the other proceeding be determined by the other court,</w:t>
      </w:r>
    </w:p>
    <w:p w:rsidR="00CA6DAA" w:rsidRDefault="009E1AAF">
      <w:pPr>
        <w:pStyle w:val="Subsection"/>
        <w:rPr>
          <w:snapToGrid w:val="0"/>
        </w:rPr>
      </w:pPr>
      <w:r>
        <w:rPr>
          <w:snapToGrid w:val="0"/>
        </w:rPr>
        <w:tab/>
      </w:r>
      <w:r>
        <w:rPr>
          <w:snapToGrid w:val="0"/>
        </w:rPr>
        <w:tab/>
        <w:t>the first court shall transfer the other proceeding to the other court.</w:t>
      </w:r>
    </w:p>
    <w:p w:rsidR="00CA6DAA" w:rsidRDefault="009E1AAF">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rsidR="00CA6DAA" w:rsidRDefault="009E1AAF">
      <w:pPr>
        <w:pStyle w:val="Subsection"/>
        <w:rPr>
          <w:snapToGrid w:val="0"/>
        </w:rPr>
      </w:pPr>
      <w:r>
        <w:rPr>
          <w:snapToGrid w:val="0"/>
        </w:rPr>
        <w:tab/>
        <w:t>(9)</w:t>
      </w:r>
      <w:r>
        <w:rPr>
          <w:snapToGrid w:val="0"/>
        </w:rPr>
        <w:tab/>
        <w:t xml:space="preserve">A person who is entitled to practise as a barrister or a solicitor, or as both a barrister and a solicitor, in a court has, if a proceeding (in this subsection referred to as the </w:t>
      </w:r>
      <w:r>
        <w:rPr>
          <w:b/>
          <w:snapToGrid w:val="0"/>
        </w:rPr>
        <w:t>“</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 </w:t>
      </w:r>
    </w:p>
    <w:p w:rsidR="00CA6DAA" w:rsidRDefault="009E1AAF">
      <w:pPr>
        <w:pStyle w:val="Indenta"/>
        <w:rPr>
          <w:snapToGrid w:val="0"/>
        </w:rPr>
      </w:pPr>
      <w:r>
        <w:rPr>
          <w:snapToGrid w:val="0"/>
        </w:rPr>
        <w:tab/>
        <w:t>(a)</w:t>
      </w:r>
      <w:r>
        <w:rPr>
          <w:snapToGrid w:val="0"/>
        </w:rPr>
        <w:tab/>
        <w:t>the transferred proceeding; and</w:t>
      </w:r>
    </w:p>
    <w:p w:rsidR="00CA6DAA" w:rsidRDefault="009E1AAF">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rsidR="00CA6DAA" w:rsidRDefault="009E1AAF">
      <w:pPr>
        <w:pStyle w:val="Subsection"/>
        <w:rPr>
          <w:snapToGrid w:val="0"/>
        </w:rPr>
      </w:pPr>
      <w:r>
        <w:rPr>
          <w:snapToGrid w:val="0"/>
        </w:rPr>
        <w:tab/>
      </w:r>
      <w:r>
        <w:rPr>
          <w:snapToGrid w:val="0"/>
        </w:rPr>
        <w:tab/>
        <w:t>in the other court that the person would have if the other court were a federal court exercising federal jurisdiction.</w:t>
      </w:r>
    </w:p>
    <w:p w:rsidR="00CA6DAA" w:rsidRDefault="009E1AAF">
      <w:pPr>
        <w:pStyle w:val="Subsection"/>
      </w:pPr>
      <w:bookmarkStart w:id="24" w:name="_Toc431962611"/>
      <w:r>
        <w:tab/>
        <w:t>(10)</w:t>
      </w:r>
      <w:r>
        <w:tab/>
        <w:t>Nothing in this section confers on a court jurisdiction that the court would not otherwise have.</w:t>
      </w:r>
    </w:p>
    <w:p w:rsidR="00CA6DAA" w:rsidRDefault="009E1AAF">
      <w:pPr>
        <w:pStyle w:val="Footnotesection"/>
      </w:pPr>
      <w:r>
        <w:tab/>
        <w:t>[Section 5 amended by No. 32 of 2001 s. 24.]</w:t>
      </w:r>
    </w:p>
    <w:p w:rsidR="00CA6DAA" w:rsidRDefault="009E1AAF">
      <w:pPr>
        <w:pStyle w:val="Heading5"/>
      </w:pPr>
      <w:bookmarkStart w:id="25" w:name="_Toc534080127"/>
      <w:bookmarkStart w:id="26" w:name="_Toc1191583"/>
      <w:bookmarkStart w:id="27" w:name="_Toc95105314"/>
      <w:r>
        <w:rPr>
          <w:rStyle w:val="CharSectno"/>
        </w:rPr>
        <w:t>6</w:t>
      </w:r>
      <w:r>
        <w:t>.</w:t>
      </w:r>
      <w:r>
        <w:tab/>
        <w:t>Special federal matters</w:t>
      </w:r>
      <w:bookmarkEnd w:id="24"/>
      <w:bookmarkEnd w:id="25"/>
      <w:bookmarkEnd w:id="26"/>
      <w:bookmarkEnd w:id="27"/>
    </w:p>
    <w:p w:rsidR="00CA6DAA" w:rsidRDefault="009E1AAF">
      <w:pPr>
        <w:pStyle w:val="Subsection"/>
      </w:pPr>
      <w:r>
        <w:tab/>
        <w:t>(1)</w:t>
      </w:r>
      <w:r>
        <w:tab/>
        <w:t>If — </w:t>
      </w:r>
    </w:p>
    <w:p w:rsidR="00CA6DAA" w:rsidRDefault="009E1AAF">
      <w:pPr>
        <w:pStyle w:val="Indenta"/>
      </w:pPr>
      <w:r>
        <w:tab/>
        <w:t>(a)</w:t>
      </w:r>
      <w:r>
        <w:tab/>
        <w:t>a matter for determination in a proceeding that is pending in the Supreme Court is a special federal matter; and</w:t>
      </w:r>
    </w:p>
    <w:p w:rsidR="00CA6DAA" w:rsidRDefault="009E1AAF">
      <w:pPr>
        <w:pStyle w:val="Indenta"/>
      </w:pPr>
      <w:r>
        <w:tab/>
        <w:t>(b)</w:t>
      </w:r>
      <w:r>
        <w:tab/>
        <w:t>the court does not make an order under subsection (3) in respect of the matter,</w:t>
      </w:r>
    </w:p>
    <w:p w:rsidR="00CA6DAA" w:rsidRDefault="009E1AAF">
      <w:pPr>
        <w:pStyle w:val="Subsection"/>
      </w:pPr>
      <w:r>
        <w:tab/>
      </w:r>
      <w:r>
        <w:tab/>
        <w:t>the court shall transfer the proceeding in accordance with this section to the Federal Court or a court mentioned in subsection (2)(b).</w:t>
      </w:r>
    </w:p>
    <w:p w:rsidR="00CA6DAA" w:rsidRDefault="009E1AAF">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rsidR="00CA6DAA" w:rsidRDefault="009E1AAF">
      <w:pPr>
        <w:pStyle w:val="Subsection"/>
        <w:keepNext/>
        <w:keepLines/>
      </w:pPr>
      <w:r>
        <w:tab/>
        <w:t>(2)</w:t>
      </w:r>
      <w:r>
        <w:tab/>
        <w:t>Where a proceeding or part of a proceeding is to be transferred under subsection (1) — </w:t>
      </w:r>
    </w:p>
    <w:p w:rsidR="00CA6DAA" w:rsidRDefault="009E1AAF">
      <w:pPr>
        <w:pStyle w:val="Indenta"/>
      </w:pPr>
      <w:r>
        <w:tab/>
        <w:t>(a)</w:t>
      </w:r>
      <w:r>
        <w:tab/>
        <w:t>if the special federal matter is a matter mentioned in paragraph (a), (b), (c), (d) or (e) of the definition of “special federal matter” in section 3(1) of the Commonwealth Act, the proceeding shall be transferred to the Federal Court; or</w:t>
      </w:r>
    </w:p>
    <w:p w:rsidR="00CA6DAA" w:rsidRDefault="009E1AAF">
      <w:pPr>
        <w:pStyle w:val="Indenta"/>
      </w:pPr>
      <w:r>
        <w:tab/>
        <w:t>(b)</w:t>
      </w:r>
      <w:r>
        <w:tab/>
        <w:t>if the special federal matter is a matter mentioned in paragraph (ba) of the definition of “special federal matter” in section 3(1) of the Commonwealth Act, the proceeding shall be transferred to whichever of — </w:t>
      </w:r>
    </w:p>
    <w:p w:rsidR="00CA6DAA" w:rsidRDefault="009E1AAF">
      <w:pPr>
        <w:pStyle w:val="Indenti"/>
      </w:pPr>
      <w:r>
        <w:tab/>
        <w:t>(i)</w:t>
      </w:r>
      <w:r>
        <w:tab/>
        <w:t>the Family Court;</w:t>
      </w:r>
    </w:p>
    <w:p w:rsidR="00CA6DAA" w:rsidRDefault="009E1AAF">
      <w:pPr>
        <w:pStyle w:val="Indenti"/>
      </w:pPr>
      <w:r>
        <w:tab/>
        <w:t>(ii)</w:t>
      </w:r>
      <w:r>
        <w:tab/>
        <w:t>the State Family Court; or</w:t>
      </w:r>
    </w:p>
    <w:p w:rsidR="00CA6DAA" w:rsidRDefault="009E1AAF">
      <w:pPr>
        <w:pStyle w:val="Indenti"/>
      </w:pPr>
      <w:r>
        <w:tab/>
        <w:t>(iii)</w:t>
      </w:r>
      <w:r>
        <w:tab/>
        <w:t>the Supreme Court of the Northern Territory,</w:t>
      </w:r>
    </w:p>
    <w:p w:rsidR="00CA6DAA" w:rsidRDefault="009E1AAF">
      <w:pPr>
        <w:pStyle w:val="Indenta"/>
      </w:pPr>
      <w:r>
        <w:tab/>
      </w:r>
      <w:r>
        <w:tab/>
        <w:t>appears to the Supreme Court to be appropriate in the circumstances.</w:t>
      </w:r>
    </w:p>
    <w:p w:rsidR="00CA6DAA" w:rsidRDefault="009E1AAF">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rsidR="00CA6DAA" w:rsidRDefault="009E1AAF">
      <w:pPr>
        <w:pStyle w:val="Subsection"/>
      </w:pPr>
      <w:r>
        <w:tab/>
        <w:t>(4)</w:t>
      </w:r>
      <w:r>
        <w:tab/>
        <w:t>Before making an order under subsection (3), the court has to be satisfied that — </w:t>
      </w:r>
    </w:p>
    <w:p w:rsidR="00CA6DAA" w:rsidRDefault="009E1AAF">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rsidR="00CA6DAA" w:rsidRDefault="009E1AAF">
      <w:pPr>
        <w:pStyle w:val="Indenta"/>
      </w:pPr>
      <w:r>
        <w:tab/>
        <w:t>(b)</w:t>
      </w:r>
      <w:r>
        <w:tab/>
        <w:t>a reasonable time has elapsed since the giving of the notice for the Attorney</w:t>
      </w:r>
      <w:r>
        <w:noBreakHyphen/>
        <w:t>General to consider whether submissions to the court should be made in relation to the proceeding.</w:t>
      </w:r>
    </w:p>
    <w:p w:rsidR="00CA6DAA" w:rsidRDefault="009E1AAF">
      <w:pPr>
        <w:pStyle w:val="Subsection"/>
        <w:keepNext/>
      </w:pPr>
      <w:r>
        <w:tab/>
        <w:t>(5)</w:t>
      </w:r>
      <w:r>
        <w:tab/>
        <w:t>For the purposes of subsection (4), the court — </w:t>
      </w:r>
    </w:p>
    <w:p w:rsidR="00CA6DAA" w:rsidRDefault="009E1AAF">
      <w:pPr>
        <w:pStyle w:val="Indenta"/>
      </w:pPr>
      <w:r>
        <w:tab/>
        <w:t>(a)</w:t>
      </w:r>
      <w:r>
        <w:tab/>
        <w:t>may adjourn the proceeding for such time as the court thinks necessary and may make such order as to costs in relation to an adjournment as it thinks fit; and</w:t>
      </w:r>
    </w:p>
    <w:p w:rsidR="00CA6DAA" w:rsidRDefault="009E1AAF">
      <w:pPr>
        <w:pStyle w:val="Indenta"/>
      </w:pPr>
      <w:r>
        <w:tab/>
        <w:t>(b)</w:t>
      </w:r>
      <w:r>
        <w:tab/>
        <w:t>may direct a party to the proceeding to give a notice in accordance with that subsection.</w:t>
      </w:r>
    </w:p>
    <w:p w:rsidR="00CA6DAA" w:rsidRDefault="009E1AAF">
      <w:pPr>
        <w:pStyle w:val="Subsection"/>
      </w:pPr>
      <w:r>
        <w:tab/>
        <w:t>(6)</w:t>
      </w:r>
      <w:r>
        <w:tab/>
        <w:t>In considering whether there are special reasons for the purposes of subsection (3), the court shall — </w:t>
      </w:r>
    </w:p>
    <w:p w:rsidR="00CA6DAA" w:rsidRDefault="009E1AAF">
      <w:pPr>
        <w:pStyle w:val="Indenta"/>
      </w:pPr>
      <w:r>
        <w:tab/>
        <w:t>(a)</w:t>
      </w:r>
      <w:r>
        <w:tab/>
        <w:t>have regard to the general rule that special federal matters should be heard by the Federal Court or a court mentioned in subsection (2)(b), whichever is appropriate in the particular case; and</w:t>
      </w:r>
    </w:p>
    <w:p w:rsidR="00CA6DAA" w:rsidRDefault="009E1AAF">
      <w:pPr>
        <w:pStyle w:val="Indenta"/>
      </w:pPr>
      <w:r>
        <w:tab/>
        <w:t>(b)</w:t>
      </w:r>
      <w:r>
        <w:tab/>
        <w:t>take into account any submission made in relation to the proceeding by an Attorney</w:t>
      </w:r>
      <w:r>
        <w:noBreakHyphen/>
        <w:t>General mentioned in subsection (4).</w:t>
      </w:r>
    </w:p>
    <w:p w:rsidR="00CA6DAA" w:rsidRDefault="009E1AAF">
      <w:pPr>
        <w:pStyle w:val="Subsection"/>
      </w:pPr>
      <w:r>
        <w:tab/>
        <w:t>(7)</w:t>
      </w:r>
      <w:r>
        <w:tab/>
        <w:t>Nothing in this section prevents the court granting urgent relief of an interlocutory nature if it is in the interests of justice to do so.</w:t>
      </w:r>
    </w:p>
    <w:p w:rsidR="00CA6DAA" w:rsidRDefault="009E1AAF">
      <w:pPr>
        <w:pStyle w:val="Subsection"/>
      </w:pPr>
      <w:r>
        <w:tab/>
        <w:t>(8)</w:t>
      </w:r>
      <w:r>
        <w:tab/>
        <w:t>If the Supreme Court — </w:t>
      </w:r>
    </w:p>
    <w:p w:rsidR="00CA6DAA" w:rsidRDefault="009E1AAF">
      <w:pPr>
        <w:pStyle w:val="Indenta"/>
      </w:pPr>
      <w:r>
        <w:tab/>
        <w:t>(a)</w:t>
      </w:r>
      <w:r>
        <w:tab/>
        <w:t>through inadvertence, determines a proceeding of the kind mentioned in subsection (1) without making an order under subsection (3); or</w:t>
      </w:r>
    </w:p>
    <w:p w:rsidR="00CA6DAA" w:rsidRDefault="009E1AAF">
      <w:pPr>
        <w:pStyle w:val="Indenta"/>
      </w:pPr>
      <w:r>
        <w:tab/>
        <w:t>(b)</w:t>
      </w:r>
      <w:r>
        <w:tab/>
        <w:t>determines a proceeding of the kind mentioned in subsection (1) having, through inadvertence, made an order under subsection (3) without a notice mentioned in subsection (4) being given,</w:t>
      </w:r>
    </w:p>
    <w:p w:rsidR="00CA6DAA" w:rsidRDefault="009E1AAF">
      <w:pPr>
        <w:pStyle w:val="Subsection"/>
      </w:pPr>
      <w:r>
        <w:tab/>
      </w:r>
      <w:r>
        <w:tab/>
        <w:t>nothing in this section invalidates the decision of that court.</w:t>
      </w:r>
    </w:p>
    <w:p w:rsidR="00CA6DAA" w:rsidRDefault="009E1AAF">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rsidR="00CA6DAA" w:rsidRDefault="009E1AAF">
      <w:pPr>
        <w:pStyle w:val="Footnotesection"/>
        <w:spacing w:before="80"/>
        <w:ind w:left="890" w:hanging="890"/>
      </w:pPr>
      <w:r>
        <w:tab/>
        <w:t>[Section 6 inserted by No. 3 of 1994 s. 5; amended by No. 32 of 2001 s. 25; No. 45 of 2004 s. 37.]</w:t>
      </w:r>
    </w:p>
    <w:p w:rsidR="00CA6DAA" w:rsidRDefault="009E1AAF">
      <w:pPr>
        <w:pStyle w:val="Heading5"/>
        <w:spacing w:before="180"/>
      </w:pPr>
      <w:bookmarkStart w:id="28" w:name="_Toc534080128"/>
      <w:bookmarkStart w:id="29" w:name="_Toc1191584"/>
      <w:bookmarkStart w:id="30" w:name="_Toc95105315"/>
      <w:bookmarkStart w:id="31" w:name="_Toc431962612"/>
      <w:r>
        <w:rPr>
          <w:rStyle w:val="CharSectno"/>
        </w:rPr>
        <w:t>6A</w:t>
      </w:r>
      <w:r>
        <w:t>.</w:t>
      </w:r>
      <w:r>
        <w:tab/>
        <w:t>Special federal matters: Commonwealth authorities or officers acting under the laws of States</w:t>
      </w:r>
      <w:bookmarkEnd w:id="28"/>
      <w:bookmarkEnd w:id="29"/>
      <w:bookmarkEnd w:id="30"/>
    </w:p>
    <w:p w:rsidR="00CA6DAA" w:rsidRDefault="009E1AAF">
      <w:pPr>
        <w:pStyle w:val="Subsection"/>
        <w:spacing w:before="120"/>
      </w:pPr>
      <w:r>
        <w:tab/>
        <w:t>(1)</w:t>
      </w:r>
      <w:r>
        <w:tab/>
        <w:t xml:space="preserve">This section applies to a proceeding (in this section referred to as the </w:t>
      </w:r>
      <w:r>
        <w:rPr>
          <w:b/>
        </w:rPr>
        <w:t>“</w:t>
      </w:r>
      <w:r>
        <w:rPr>
          <w:rStyle w:val="CharDefText"/>
        </w:rPr>
        <w:t>federal matter proceeding</w:t>
      </w:r>
      <w:r>
        <w:rPr>
          <w:b/>
        </w:rPr>
        <w:t>”</w:t>
      </w:r>
      <w:r>
        <w:t>) if —</w:t>
      </w:r>
    </w:p>
    <w:p w:rsidR="00CA6DAA" w:rsidRDefault="009E1AAF">
      <w:pPr>
        <w:pStyle w:val="Indenta"/>
      </w:pPr>
      <w:r>
        <w:tab/>
        <w:t>(a)</w:t>
      </w:r>
      <w:r>
        <w:tab/>
        <w:t xml:space="preserve">a matter for determination in the proceeding is covered by paragraph (c) or (e) of the definition of “special federal matter” in section 3(1) of the </w:t>
      </w:r>
      <w:r>
        <w:rPr>
          <w:i/>
        </w:rPr>
        <w:t>Jurisdiction of Courts (Cross</w:t>
      </w:r>
      <w:r>
        <w:rPr>
          <w:i/>
        </w:rPr>
        <w:noBreakHyphen/>
        <w:t>vesting) Act 1987</w:t>
      </w:r>
      <w:r>
        <w:t xml:space="preserve"> of the Commonwealth;</w:t>
      </w:r>
    </w:p>
    <w:p w:rsidR="00CA6DAA" w:rsidRDefault="009E1AAF">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b/>
        </w:rPr>
        <w:t>“</w:t>
      </w:r>
      <w:r>
        <w:rPr>
          <w:rStyle w:val="CharDefText"/>
        </w:rPr>
        <w:t>the State enactment</w:t>
      </w:r>
      <w:r>
        <w:rPr>
          <w:b/>
        </w:rPr>
        <w:t>”</w:t>
      </w:r>
      <w:r>
        <w:t xml:space="preserve">) referred to in paragraph (ca) or (cb) of the definition of “enactment” in section 3(1) of the </w:t>
      </w:r>
      <w:r>
        <w:rPr>
          <w:i/>
        </w:rPr>
        <w:t>Administrative Decisions (Judicial Review) Act 1977</w:t>
      </w:r>
      <w:r>
        <w:t xml:space="preserve"> of the Commonwealth; and</w:t>
      </w:r>
    </w:p>
    <w:p w:rsidR="00CA6DAA" w:rsidRDefault="009E1AAF">
      <w:pPr>
        <w:pStyle w:val="Indenta"/>
      </w:pPr>
      <w:r>
        <w:tab/>
        <w:t>(c)</w:t>
      </w:r>
      <w:r>
        <w:tab/>
        <w:t xml:space="preserve">the matter for determination in the proceeding arises out of, or relates to, another proceeding (in this section referred to as the </w:t>
      </w:r>
      <w:r>
        <w:rPr>
          <w:b/>
        </w:rPr>
        <w:t>“</w:t>
      </w:r>
      <w:r>
        <w:rPr>
          <w:rStyle w:val="CharDefText"/>
        </w:rPr>
        <w:t>State matter proceeding</w:t>
      </w:r>
      <w:r>
        <w:rPr>
          <w:b/>
        </w:rPr>
        <w:t>”</w:t>
      </w:r>
      <w:r>
        <w:t>) pending in any court of this State —</w:t>
      </w:r>
    </w:p>
    <w:p w:rsidR="00CA6DAA" w:rsidRDefault="009E1AAF">
      <w:pPr>
        <w:pStyle w:val="Indenti"/>
        <w:spacing w:before="60"/>
      </w:pPr>
      <w:r>
        <w:tab/>
        <w:t>(i)</w:t>
      </w:r>
      <w:r>
        <w:tab/>
        <w:t>that arises, or a substantial part of which arises, under the State enactment or a corresponding enactment of another State; and</w:t>
      </w:r>
    </w:p>
    <w:p w:rsidR="00CA6DAA" w:rsidRDefault="009E1AAF">
      <w:pPr>
        <w:pStyle w:val="Indenti"/>
        <w:spacing w:before="60"/>
      </w:pPr>
      <w:r>
        <w:tab/>
        <w:t>(ii)</w:t>
      </w:r>
      <w:r>
        <w:tab/>
        <w:t xml:space="preserve">none of the matters for determination which are covered by paragraph (c) or (e) of the definition of “special federal matter” in section 3(1) of the </w:t>
      </w:r>
      <w:r>
        <w:rPr>
          <w:i/>
        </w:rPr>
        <w:t>Jurisdiction of Courts (Cross</w:t>
      </w:r>
      <w:r>
        <w:rPr>
          <w:i/>
        </w:rPr>
        <w:noBreakHyphen/>
        <w:t>vesting) Act 1987</w:t>
      </w:r>
      <w:r>
        <w:t xml:space="preserve"> of the Commonwealth,</w:t>
      </w:r>
    </w:p>
    <w:p w:rsidR="00CA6DAA" w:rsidRDefault="009E1AAF">
      <w:pPr>
        <w:pStyle w:val="Indenta"/>
        <w:spacing w:before="60"/>
      </w:pPr>
      <w:r>
        <w:tab/>
      </w:r>
      <w:r>
        <w:tab/>
        <w:t>regardless of which proceeding was commenced first.</w:t>
      </w:r>
    </w:p>
    <w:p w:rsidR="00CA6DAA" w:rsidRDefault="009E1AAF">
      <w:pPr>
        <w:pStyle w:val="Subsection"/>
      </w:pPr>
      <w:r>
        <w:tab/>
        <w:t>(2)</w:t>
      </w:r>
      <w:r>
        <w:tab/>
        <w:t>If —</w:t>
      </w:r>
    </w:p>
    <w:p w:rsidR="00CA6DAA" w:rsidRDefault="009E1AAF">
      <w:pPr>
        <w:pStyle w:val="Indenta"/>
      </w:pPr>
      <w:r>
        <w:tab/>
        <w:t>(a)</w:t>
      </w:r>
      <w:r>
        <w:tab/>
        <w:t>the federal matter proceeding is pending in the Federal Court or the Family Court; and</w:t>
      </w:r>
    </w:p>
    <w:p w:rsidR="00CA6DAA" w:rsidRDefault="009E1AAF">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rsidR="00CA6DAA" w:rsidRDefault="009E1AAF">
      <w:pPr>
        <w:pStyle w:val="Subsection"/>
      </w:pPr>
      <w:r>
        <w:tab/>
      </w:r>
      <w:r>
        <w:tab/>
        <w:t>the Federal Court or the Family Court may transfer the proceeding to the Supreme Court, and section 5(5) does not apply to the federal matter proceeding.</w:t>
      </w:r>
    </w:p>
    <w:p w:rsidR="00CA6DAA" w:rsidRDefault="009E1AAF">
      <w:pPr>
        <w:pStyle w:val="Subsection"/>
      </w:pPr>
      <w:r>
        <w:tab/>
        <w:t>(3)</w:t>
      </w:r>
      <w:r>
        <w:tab/>
        <w:t>If —</w:t>
      </w:r>
    </w:p>
    <w:p w:rsidR="00CA6DAA" w:rsidRDefault="009E1AAF">
      <w:pPr>
        <w:pStyle w:val="Indenta"/>
      </w:pPr>
      <w:r>
        <w:tab/>
        <w:t>(a)</w:t>
      </w:r>
      <w:r>
        <w:tab/>
        <w:t>the federal matter proceeding is pending in the Supreme Court; and</w:t>
      </w:r>
    </w:p>
    <w:p w:rsidR="00CA6DAA" w:rsidRDefault="009E1AAF">
      <w:pPr>
        <w:pStyle w:val="Indenta"/>
      </w:pPr>
      <w:r>
        <w:tab/>
        <w:t>(b)</w:t>
      </w:r>
      <w:r>
        <w:tab/>
        <w:t>the State matter proceeding is pending in any court of this State,</w:t>
      </w:r>
    </w:p>
    <w:p w:rsidR="00CA6DAA" w:rsidRDefault="009E1AAF">
      <w:pPr>
        <w:pStyle w:val="Subsection"/>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rsidR="00CA6DAA" w:rsidRDefault="009E1AAF">
      <w:pPr>
        <w:pStyle w:val="Subsection"/>
      </w:pPr>
      <w:r>
        <w:tab/>
        <w:t>(4)</w:t>
      </w:r>
      <w:r>
        <w:tab/>
        <w:t>Nothing in this section confers on a court jurisdiction that the court would not otherwise have.</w:t>
      </w:r>
    </w:p>
    <w:p w:rsidR="00CA6DAA" w:rsidRDefault="009E1AAF">
      <w:pPr>
        <w:pStyle w:val="Subsection"/>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rsidR="00CA6DAA" w:rsidRDefault="009E1AAF">
      <w:pPr>
        <w:pStyle w:val="Subsection"/>
      </w:pPr>
      <w:r>
        <w:tab/>
        <w:t>(6)</w:t>
      </w:r>
      <w:r>
        <w:tab/>
        <w:t>In this section —</w:t>
      </w:r>
    </w:p>
    <w:p w:rsidR="00CA6DAA" w:rsidRDefault="009E1AAF">
      <w:pPr>
        <w:pStyle w:val="Defstart"/>
      </w:pPr>
      <w:r>
        <w:tab/>
      </w:r>
      <w:r>
        <w:rPr>
          <w:b/>
        </w:rPr>
        <w:t>“</w:t>
      </w:r>
      <w:r>
        <w:rPr>
          <w:rStyle w:val="CharDefText"/>
        </w:rPr>
        <w:t>Commonwealth authority</w:t>
      </w:r>
      <w:r>
        <w:rPr>
          <w:b/>
        </w:rPr>
        <w:t>”</w:t>
      </w:r>
      <w:r>
        <w:t xml:space="preserve"> means an authority or other body (whether incorporated or not) that is established or continued in existence by or under an Act of the Commonwealth;</w:t>
      </w:r>
    </w:p>
    <w:p w:rsidR="00CA6DAA" w:rsidRDefault="009E1AAF">
      <w:pPr>
        <w:pStyle w:val="Defstart"/>
      </w:pPr>
      <w:r>
        <w:tab/>
      </w:r>
      <w:r>
        <w:rPr>
          <w:b/>
        </w:rPr>
        <w:t>“</w:t>
      </w:r>
      <w:bookmarkStart w:id="32" w:name="endcomma"/>
      <w:bookmarkEnd w:id="32"/>
      <w:r>
        <w:rPr>
          <w:rStyle w:val="CharDefText"/>
        </w:rPr>
        <w:t>officer of the Commonwealth</w:t>
      </w:r>
      <w:r>
        <w:rPr>
          <w:b/>
        </w:rPr>
        <w:t>”</w:t>
      </w:r>
      <w:r>
        <w:t xml:space="preserve"> </w:t>
      </w:r>
      <w:bookmarkStart w:id="33" w:name="comma"/>
      <w:bookmarkEnd w:id="33"/>
      <w:r>
        <w:t>has the same meaning as in section 75(v) of the Constitution of the Commonwealth.</w:t>
      </w:r>
    </w:p>
    <w:p w:rsidR="00CA6DAA" w:rsidRDefault="009E1AAF">
      <w:pPr>
        <w:pStyle w:val="Footnotesection"/>
      </w:pPr>
      <w:r>
        <w:tab/>
        <w:t>[Section 6A inserted by No. 32 of 2001 s. 26.]</w:t>
      </w:r>
    </w:p>
    <w:p w:rsidR="00CA6DAA" w:rsidRDefault="009E1AAF">
      <w:pPr>
        <w:pStyle w:val="Heading5"/>
        <w:rPr>
          <w:snapToGrid w:val="0"/>
        </w:rPr>
      </w:pPr>
      <w:bookmarkStart w:id="34" w:name="_Toc534080129"/>
      <w:bookmarkStart w:id="35" w:name="_Toc1191585"/>
      <w:bookmarkStart w:id="36" w:name="_Toc95105316"/>
      <w:r>
        <w:rPr>
          <w:rStyle w:val="CharSectno"/>
        </w:rPr>
        <w:t>7</w:t>
      </w:r>
      <w:r>
        <w:rPr>
          <w:snapToGrid w:val="0"/>
        </w:rPr>
        <w:t>.</w:t>
      </w:r>
      <w:r>
        <w:rPr>
          <w:snapToGrid w:val="0"/>
        </w:rPr>
        <w:tab/>
        <w:t>Institution and hearing of appeals</w:t>
      </w:r>
      <w:bookmarkEnd w:id="31"/>
      <w:bookmarkEnd w:id="34"/>
      <w:bookmarkEnd w:id="35"/>
      <w:bookmarkEnd w:id="36"/>
      <w:r>
        <w:rPr>
          <w:snapToGrid w:val="0"/>
        </w:rPr>
        <w:t xml:space="preserve"> </w:t>
      </w:r>
    </w:p>
    <w:p w:rsidR="00CA6DAA" w:rsidRDefault="009E1AAF">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rsidR="00CA6DAA" w:rsidRDefault="009E1AAF">
      <w:pPr>
        <w:pStyle w:val="Subsection"/>
        <w:rPr>
          <w:snapToGrid w:val="0"/>
        </w:rPr>
      </w:pPr>
      <w:r>
        <w:rPr>
          <w:snapToGrid w:val="0"/>
        </w:rPr>
        <w:tab/>
        <w:t>(2)</w:t>
      </w:r>
      <w:r>
        <w:rPr>
          <w:snapToGrid w:val="0"/>
        </w:rPr>
        <w:tab/>
        <w:t>An appeal shall not be instituted from the Federal Court or the Family Court to the other of those courts.</w:t>
      </w:r>
    </w:p>
    <w:p w:rsidR="00CA6DAA" w:rsidRDefault="009E1AAF">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rsidR="00CA6DAA" w:rsidRDefault="009E1AAF">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rsidR="00CA6DAA" w:rsidRDefault="009E1AAF">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 </w:t>
      </w:r>
    </w:p>
    <w:p w:rsidR="00CA6DAA" w:rsidRDefault="009E1AAF">
      <w:pPr>
        <w:pStyle w:val="Indenta"/>
        <w:rPr>
          <w:snapToGrid w:val="0"/>
        </w:rPr>
      </w:pPr>
      <w:r>
        <w:rPr>
          <w:snapToGrid w:val="0"/>
        </w:rPr>
        <w:tab/>
        <w:t>(a)</w:t>
      </w:r>
      <w:r>
        <w:rPr>
          <w:snapToGrid w:val="0"/>
        </w:rPr>
        <w:tab/>
        <w:t>the Full Court of the Federal Court or of the Family Court, as the case requires; or</w:t>
      </w:r>
    </w:p>
    <w:p w:rsidR="00CA6DAA" w:rsidRDefault="009E1AAF">
      <w:pPr>
        <w:pStyle w:val="Indenta"/>
        <w:rPr>
          <w:snapToGrid w:val="0"/>
        </w:rPr>
      </w:pPr>
      <w:r>
        <w:rPr>
          <w:snapToGrid w:val="0"/>
        </w:rPr>
        <w:tab/>
        <w:t>(b)</w:t>
      </w:r>
      <w:r>
        <w:rPr>
          <w:snapToGrid w:val="0"/>
        </w:rPr>
        <w:tab/>
        <w:t>with special leave of the High Court, the High Court.</w:t>
      </w:r>
    </w:p>
    <w:p w:rsidR="00CA6DAA" w:rsidRDefault="009E1AAF">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 </w:t>
      </w:r>
    </w:p>
    <w:p w:rsidR="00CA6DAA" w:rsidRDefault="009E1AAF">
      <w:pPr>
        <w:pStyle w:val="Indenta"/>
        <w:rPr>
          <w:snapToGrid w:val="0"/>
        </w:rPr>
      </w:pPr>
      <w:r>
        <w:rPr>
          <w:snapToGrid w:val="0"/>
        </w:rPr>
        <w:tab/>
        <w:t>(a)</w:t>
      </w:r>
      <w:r>
        <w:rPr>
          <w:snapToGrid w:val="0"/>
        </w:rPr>
        <w:tab/>
        <w:t>a matter arising under an Act specified in the Schedule referred to in subsection (3); and</w:t>
      </w:r>
    </w:p>
    <w:p w:rsidR="00CA6DAA" w:rsidRDefault="009E1AAF">
      <w:pPr>
        <w:pStyle w:val="Indenta"/>
        <w:rPr>
          <w:snapToGrid w:val="0"/>
        </w:rPr>
      </w:pPr>
      <w:r>
        <w:rPr>
          <w:snapToGrid w:val="0"/>
        </w:rPr>
        <w:tab/>
        <w:t>(b)</w:t>
      </w:r>
      <w:r>
        <w:rPr>
          <w:snapToGrid w:val="0"/>
        </w:rPr>
        <w:tab/>
        <w:t>another matter,</w:t>
      </w:r>
    </w:p>
    <w:p w:rsidR="00CA6DAA" w:rsidRDefault="009E1AAF">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rsidR="00CA6DAA" w:rsidRDefault="009E1AAF">
      <w:pPr>
        <w:pStyle w:val="Subsection"/>
        <w:keepNext/>
        <w:rPr>
          <w:snapToGrid w:val="0"/>
        </w:rPr>
      </w:pPr>
      <w:r>
        <w:rPr>
          <w:snapToGrid w:val="0"/>
        </w:rPr>
        <w:tab/>
        <w:t>(7)</w:t>
      </w:r>
      <w:r>
        <w:rPr>
          <w:snapToGrid w:val="0"/>
        </w:rPr>
        <w:tab/>
        <w:t>Where — </w:t>
      </w:r>
    </w:p>
    <w:p w:rsidR="00CA6DAA" w:rsidRDefault="009E1AAF">
      <w:pPr>
        <w:pStyle w:val="Indenta"/>
        <w:rPr>
          <w:snapToGrid w:val="0"/>
        </w:rPr>
      </w:pPr>
      <w:r>
        <w:rPr>
          <w:snapToGrid w:val="0"/>
        </w:rPr>
        <w:tab/>
        <w:t>(a)</w:t>
      </w:r>
      <w:r>
        <w:rPr>
          <w:snapToGrid w:val="0"/>
        </w:rPr>
        <w:tab/>
        <w:t>the Court of Appeal commences to hear a proceeding by way of an appeal; and</w:t>
      </w:r>
    </w:p>
    <w:p w:rsidR="00CA6DAA" w:rsidRDefault="009E1AAF">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rsidR="00CA6DAA" w:rsidRDefault="009E1AAF">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rsidR="00CA6DAA" w:rsidRDefault="009E1AAF">
      <w:pPr>
        <w:pStyle w:val="Subsection"/>
        <w:keepNext/>
        <w:rPr>
          <w:snapToGrid w:val="0"/>
        </w:rPr>
      </w:pPr>
      <w:r>
        <w:rPr>
          <w:snapToGrid w:val="0"/>
        </w:rPr>
        <w:tab/>
        <w:t>(8)</w:t>
      </w:r>
      <w:r>
        <w:rPr>
          <w:snapToGrid w:val="0"/>
        </w:rPr>
        <w:tab/>
        <w:t>Where the Court of Appeal — </w:t>
      </w:r>
    </w:p>
    <w:p w:rsidR="00CA6DAA" w:rsidRDefault="009E1AAF">
      <w:pPr>
        <w:pStyle w:val="Indenta"/>
        <w:rPr>
          <w:snapToGrid w:val="0"/>
        </w:rPr>
      </w:pPr>
      <w:r>
        <w:rPr>
          <w:snapToGrid w:val="0"/>
        </w:rPr>
        <w:tab/>
        <w:t>(a)</w:t>
      </w:r>
      <w:r>
        <w:rPr>
          <w:snapToGrid w:val="0"/>
        </w:rPr>
        <w:tab/>
        <w:t>determines a proceeding to which subsection (5) applies as mentioned in subsection (7); or</w:t>
      </w:r>
    </w:p>
    <w:p w:rsidR="00CA6DAA" w:rsidRDefault="009E1AAF">
      <w:pPr>
        <w:pStyle w:val="Indenta"/>
        <w:rPr>
          <w:snapToGrid w:val="0"/>
        </w:rPr>
      </w:pPr>
      <w:r>
        <w:rPr>
          <w:snapToGrid w:val="0"/>
        </w:rPr>
        <w:tab/>
        <w:t>(b)</w:t>
      </w:r>
      <w:r>
        <w:rPr>
          <w:snapToGrid w:val="0"/>
        </w:rPr>
        <w:tab/>
        <w:t>through inadvertence, determines a proceeding to which subsection (5) applies,</w:t>
      </w:r>
    </w:p>
    <w:p w:rsidR="00CA6DAA" w:rsidRDefault="009E1AAF">
      <w:pPr>
        <w:pStyle w:val="Subsection"/>
        <w:rPr>
          <w:snapToGrid w:val="0"/>
        </w:rPr>
      </w:pPr>
      <w:r>
        <w:rPr>
          <w:snapToGrid w:val="0"/>
        </w:rPr>
        <w:tab/>
      </w:r>
      <w:r>
        <w:rPr>
          <w:snapToGrid w:val="0"/>
        </w:rPr>
        <w:tab/>
        <w:t>nothing in this section invalidates the decision of that Court.</w:t>
      </w:r>
    </w:p>
    <w:p w:rsidR="00CA6DAA" w:rsidRDefault="009E1AAF">
      <w:pPr>
        <w:pStyle w:val="Footnotesection"/>
      </w:pPr>
      <w:r>
        <w:tab/>
        <w:t>[Section 7 amended by No. 3 of 1994 s. 6(b); No. 45 of 2004 s. 37.]</w:t>
      </w:r>
    </w:p>
    <w:p w:rsidR="00CA6DAA" w:rsidRDefault="009E1AAF">
      <w:pPr>
        <w:pStyle w:val="Heading5"/>
        <w:rPr>
          <w:snapToGrid w:val="0"/>
        </w:rPr>
      </w:pPr>
      <w:bookmarkStart w:id="37" w:name="_Toc431962613"/>
      <w:bookmarkStart w:id="38" w:name="_Toc534080130"/>
      <w:bookmarkStart w:id="39" w:name="_Toc1191586"/>
      <w:bookmarkStart w:id="40" w:name="_Toc95105317"/>
      <w:r>
        <w:rPr>
          <w:rStyle w:val="CharSectno"/>
        </w:rPr>
        <w:t>8</w:t>
      </w:r>
      <w:r>
        <w:rPr>
          <w:snapToGrid w:val="0"/>
        </w:rPr>
        <w:t>.</w:t>
      </w:r>
      <w:r>
        <w:rPr>
          <w:snapToGrid w:val="0"/>
        </w:rPr>
        <w:tab/>
        <w:t>Orders by Supreme Court</w:t>
      </w:r>
      <w:bookmarkEnd w:id="37"/>
      <w:bookmarkEnd w:id="38"/>
      <w:bookmarkEnd w:id="39"/>
      <w:bookmarkEnd w:id="40"/>
      <w:r>
        <w:rPr>
          <w:snapToGrid w:val="0"/>
        </w:rPr>
        <w:t xml:space="preserve"> </w:t>
      </w:r>
    </w:p>
    <w:p w:rsidR="00CA6DAA" w:rsidRDefault="009E1AAF">
      <w:pPr>
        <w:pStyle w:val="Subsection"/>
        <w:keepNext/>
        <w:keepLines/>
        <w:rPr>
          <w:snapToGrid w:val="0"/>
        </w:rPr>
      </w:pPr>
      <w:r>
        <w:rPr>
          <w:snapToGrid w:val="0"/>
        </w:rPr>
        <w:tab/>
        <w:t>(1)</w:t>
      </w:r>
      <w:r>
        <w:rPr>
          <w:snapToGrid w:val="0"/>
        </w:rPr>
        <w:tab/>
        <w:t>Where — </w:t>
      </w:r>
    </w:p>
    <w:p w:rsidR="00CA6DAA" w:rsidRDefault="009E1AAF">
      <w:pPr>
        <w:pStyle w:val="Indenta"/>
        <w:keepNext/>
        <w:keepLines/>
        <w:rPr>
          <w:snapToGrid w:val="0"/>
        </w:rPr>
      </w:pPr>
      <w:r>
        <w:rPr>
          <w:snapToGrid w:val="0"/>
        </w:rPr>
        <w:tab/>
        <w:t>(a)</w:t>
      </w:r>
      <w:r>
        <w:rPr>
          <w:snapToGrid w:val="0"/>
        </w:rPr>
        <w:tab/>
        <w:t xml:space="preserve">a proceeding (in this subsection referred to as the </w:t>
      </w:r>
      <w:r>
        <w:rPr>
          <w:b/>
          <w:snapToGrid w:val="0"/>
        </w:rPr>
        <w:t>“</w:t>
      </w:r>
      <w:r>
        <w:rPr>
          <w:rStyle w:val="CharDefText"/>
        </w:rPr>
        <w:t>relevant proceeding</w:t>
      </w:r>
      <w:r>
        <w:rPr>
          <w:b/>
          <w:snapToGrid w:val="0"/>
        </w:rPr>
        <w:t>”</w:t>
      </w:r>
      <w:r>
        <w:rPr>
          <w:snapToGrid w:val="0"/>
        </w:rPr>
        <w:t>) is pending in — </w:t>
      </w:r>
    </w:p>
    <w:p w:rsidR="00CA6DAA" w:rsidRDefault="009E1AAF">
      <w:pPr>
        <w:pStyle w:val="Indenti"/>
        <w:rPr>
          <w:snapToGrid w:val="0"/>
        </w:rPr>
      </w:pPr>
      <w:r>
        <w:rPr>
          <w:snapToGrid w:val="0"/>
        </w:rPr>
        <w:tab/>
        <w:t>(i)</w:t>
      </w:r>
      <w:r>
        <w:rPr>
          <w:snapToGrid w:val="0"/>
        </w:rPr>
        <w:tab/>
        <w:t>a court, other than the Supreme Court, of the State; or</w:t>
      </w:r>
    </w:p>
    <w:p w:rsidR="00CA6DAA" w:rsidRDefault="009E1AAF">
      <w:pPr>
        <w:pStyle w:val="Indenti"/>
        <w:rPr>
          <w:snapToGrid w:val="0"/>
        </w:rPr>
      </w:pPr>
      <w:r>
        <w:rPr>
          <w:snapToGrid w:val="0"/>
        </w:rPr>
        <w:tab/>
        <w:t>(ii)</w:t>
      </w:r>
      <w:r>
        <w:rPr>
          <w:snapToGrid w:val="0"/>
        </w:rPr>
        <w:tab/>
        <w:t>a tribunal established by or under an Act;</w:t>
      </w:r>
    </w:p>
    <w:p w:rsidR="00CA6DAA" w:rsidRDefault="009E1AAF">
      <w:pPr>
        <w:pStyle w:val="Indenta"/>
        <w:rPr>
          <w:snapToGrid w:val="0"/>
        </w:rPr>
      </w:pPr>
      <w:r>
        <w:rPr>
          <w:snapToGrid w:val="0"/>
        </w:rPr>
        <w:tab/>
      </w:r>
      <w:r>
        <w:rPr>
          <w:snapToGrid w:val="0"/>
        </w:rPr>
        <w:tab/>
        <w:t>and</w:t>
      </w:r>
    </w:p>
    <w:p w:rsidR="00CA6DAA" w:rsidRDefault="009E1AAF">
      <w:pPr>
        <w:pStyle w:val="Indenta"/>
        <w:keepNext/>
        <w:rPr>
          <w:snapToGrid w:val="0"/>
        </w:rPr>
      </w:pPr>
      <w:r>
        <w:rPr>
          <w:snapToGrid w:val="0"/>
        </w:rPr>
        <w:tab/>
        <w:t>(b)</w:t>
      </w:r>
      <w:r>
        <w:rPr>
          <w:snapToGrid w:val="0"/>
        </w:rPr>
        <w:tab/>
        <w:t>it appears to the Supreme Court that — </w:t>
      </w:r>
    </w:p>
    <w:p w:rsidR="00CA6DAA" w:rsidRDefault="009E1AAF">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rsidR="00CA6DAA" w:rsidRDefault="009E1AAF">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rsidR="00CA6DAA" w:rsidRDefault="009E1AAF">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rsidR="00CA6DAA" w:rsidRDefault="009E1AAF">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rsidR="00CA6DAA" w:rsidRDefault="009E1AAF">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rsidR="00CA6DAA" w:rsidRDefault="009E1AAF">
      <w:pPr>
        <w:pStyle w:val="Heading5"/>
        <w:rPr>
          <w:snapToGrid w:val="0"/>
        </w:rPr>
      </w:pPr>
      <w:bookmarkStart w:id="41" w:name="_Toc431962614"/>
      <w:bookmarkStart w:id="42" w:name="_Toc534080131"/>
      <w:bookmarkStart w:id="43" w:name="_Toc1191587"/>
      <w:bookmarkStart w:id="44" w:name="_Toc95105318"/>
      <w:r>
        <w:rPr>
          <w:rStyle w:val="CharSectno"/>
        </w:rPr>
        <w:t>9</w:t>
      </w:r>
      <w:r>
        <w:rPr>
          <w:snapToGrid w:val="0"/>
        </w:rPr>
        <w:t>.</w:t>
      </w:r>
      <w:r>
        <w:rPr>
          <w:snapToGrid w:val="0"/>
        </w:rPr>
        <w:tab/>
        <w:t>Exercise of jurisdiction pursuant to cross</w:t>
      </w:r>
      <w:r>
        <w:rPr>
          <w:snapToGrid w:val="0"/>
        </w:rPr>
        <w:noBreakHyphen/>
        <w:t>vesting laws</w:t>
      </w:r>
      <w:bookmarkEnd w:id="41"/>
      <w:bookmarkEnd w:id="42"/>
      <w:bookmarkEnd w:id="43"/>
      <w:bookmarkEnd w:id="44"/>
      <w:r>
        <w:rPr>
          <w:snapToGrid w:val="0"/>
        </w:rPr>
        <w:t xml:space="preserve"> </w:t>
      </w:r>
    </w:p>
    <w:p w:rsidR="00CA6DAA" w:rsidRDefault="009E1AAF">
      <w:pPr>
        <w:pStyle w:val="Subsection"/>
        <w:keepNext/>
        <w:rPr>
          <w:snapToGrid w:val="0"/>
        </w:rPr>
      </w:pPr>
      <w:r>
        <w:rPr>
          <w:snapToGrid w:val="0"/>
        </w:rPr>
        <w:tab/>
      </w:r>
      <w:r>
        <w:rPr>
          <w:snapToGrid w:val="0"/>
        </w:rPr>
        <w:tab/>
        <w:t>The Supreme Court or the State Family Court — </w:t>
      </w:r>
    </w:p>
    <w:p w:rsidR="00CA6DAA" w:rsidRDefault="009E1AAF">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rsidR="00CA6DAA" w:rsidRDefault="009E1AAF">
      <w:pPr>
        <w:pStyle w:val="Indenta"/>
        <w:rPr>
          <w:snapToGrid w:val="0"/>
        </w:rPr>
      </w:pPr>
      <w:r>
        <w:rPr>
          <w:snapToGrid w:val="0"/>
        </w:rPr>
        <w:tab/>
        <w:t>(b)</w:t>
      </w:r>
      <w:r>
        <w:rPr>
          <w:snapToGrid w:val="0"/>
        </w:rPr>
        <w:tab/>
        <w:t>may hear and determine a proceeding transferred to that court under such a provision.</w:t>
      </w:r>
    </w:p>
    <w:p w:rsidR="00CA6DAA" w:rsidRDefault="009E1AAF">
      <w:pPr>
        <w:pStyle w:val="Heading5"/>
        <w:rPr>
          <w:snapToGrid w:val="0"/>
        </w:rPr>
      </w:pPr>
      <w:bookmarkStart w:id="45" w:name="_Toc431962615"/>
      <w:bookmarkStart w:id="46" w:name="_Toc534080132"/>
      <w:bookmarkStart w:id="47" w:name="_Toc1191588"/>
      <w:bookmarkStart w:id="48" w:name="_Toc95105319"/>
      <w:r>
        <w:rPr>
          <w:rStyle w:val="CharSectno"/>
        </w:rPr>
        <w:t>10</w:t>
      </w:r>
      <w:r>
        <w:rPr>
          <w:snapToGrid w:val="0"/>
        </w:rPr>
        <w:t>.</w:t>
      </w:r>
      <w:r>
        <w:rPr>
          <w:snapToGrid w:val="0"/>
        </w:rPr>
        <w:tab/>
        <w:t>Transfer of matters arising under Division 1 or 1A of Part V of the Trade Practices Act</w:t>
      </w:r>
      <w:bookmarkEnd w:id="45"/>
      <w:bookmarkEnd w:id="46"/>
      <w:bookmarkEnd w:id="47"/>
      <w:bookmarkEnd w:id="48"/>
      <w:r>
        <w:rPr>
          <w:snapToGrid w:val="0"/>
        </w:rPr>
        <w:t xml:space="preserve"> </w:t>
      </w:r>
    </w:p>
    <w:p w:rsidR="00CA6DAA" w:rsidRDefault="009E1AAF">
      <w:pPr>
        <w:pStyle w:val="Subsection"/>
        <w:keepNext/>
        <w:rPr>
          <w:snapToGrid w:val="0"/>
        </w:rPr>
      </w:pPr>
      <w:r>
        <w:rPr>
          <w:snapToGrid w:val="0"/>
        </w:rPr>
        <w:tab/>
      </w:r>
      <w:r>
        <w:rPr>
          <w:snapToGrid w:val="0"/>
        </w:rPr>
        <w:tab/>
        <w:t>Where — </w:t>
      </w:r>
    </w:p>
    <w:p w:rsidR="00CA6DAA" w:rsidRDefault="009E1AAF">
      <w:pPr>
        <w:pStyle w:val="Indenta"/>
        <w:rPr>
          <w:snapToGrid w:val="0"/>
        </w:rPr>
      </w:pPr>
      <w:r>
        <w:rPr>
          <w:snapToGrid w:val="0"/>
        </w:rPr>
        <w:tab/>
        <w:t>(a)</w:t>
      </w:r>
      <w:r>
        <w:rPr>
          <w:snapToGrid w:val="0"/>
        </w:rPr>
        <w:tab/>
        <w:t>a proceeding is pending in the Supreme Court or the Supreme Court of another State or of a Territory;</w:t>
      </w:r>
    </w:p>
    <w:p w:rsidR="00CA6DAA" w:rsidRDefault="009E1AAF">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rsidR="00CA6DAA" w:rsidRDefault="009E1AAF">
      <w:pPr>
        <w:pStyle w:val="Indenta"/>
        <w:rPr>
          <w:snapToGrid w:val="0"/>
        </w:rPr>
      </w:pPr>
      <w:r>
        <w:rPr>
          <w:snapToGrid w:val="0"/>
        </w:rPr>
        <w:tab/>
        <w:t>(c)</w:t>
      </w:r>
      <w:r>
        <w:rPr>
          <w:snapToGrid w:val="0"/>
        </w:rPr>
        <w:tab/>
        <w:t>no matter for determination in the proceeding is a special federal matter;</w:t>
      </w:r>
    </w:p>
    <w:p w:rsidR="00CA6DAA" w:rsidRDefault="009E1AAF">
      <w:pPr>
        <w:pStyle w:val="Indenta"/>
        <w:rPr>
          <w:snapToGrid w:val="0"/>
        </w:rPr>
      </w:pPr>
      <w:r>
        <w:rPr>
          <w:snapToGrid w:val="0"/>
        </w:rPr>
        <w:tab/>
        <w:t>(d)</w:t>
      </w:r>
      <w:r>
        <w:rPr>
          <w:snapToGrid w:val="0"/>
        </w:rPr>
        <w:tab/>
        <w:t>the proceeding is not a proceeding by way of an appeal from a judgment of a court; and</w:t>
      </w:r>
    </w:p>
    <w:p w:rsidR="00CA6DAA" w:rsidRDefault="009E1AAF">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rsidR="00CA6DAA" w:rsidRDefault="009E1AAF">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rsidR="00CA6DAA" w:rsidRDefault="009E1AAF">
      <w:pPr>
        <w:pStyle w:val="Footnotesection"/>
      </w:pPr>
      <w:r>
        <w:tab/>
        <w:t>[Section 10 amended by No. 32 of 2001 s. 27.]</w:t>
      </w:r>
    </w:p>
    <w:p w:rsidR="00CA6DAA" w:rsidRDefault="009E1AAF">
      <w:pPr>
        <w:pStyle w:val="Heading5"/>
        <w:rPr>
          <w:snapToGrid w:val="0"/>
        </w:rPr>
      </w:pPr>
      <w:bookmarkStart w:id="49" w:name="_Toc431962616"/>
      <w:bookmarkStart w:id="50" w:name="_Toc534080133"/>
      <w:bookmarkStart w:id="51" w:name="_Toc1191589"/>
      <w:bookmarkStart w:id="52" w:name="_Toc95105320"/>
      <w:r>
        <w:rPr>
          <w:rStyle w:val="CharSectno"/>
        </w:rPr>
        <w:t>11</w:t>
      </w:r>
      <w:r>
        <w:rPr>
          <w:snapToGrid w:val="0"/>
        </w:rPr>
        <w:t>.</w:t>
      </w:r>
      <w:r>
        <w:rPr>
          <w:snapToGrid w:val="0"/>
        </w:rPr>
        <w:tab/>
        <w:t>Conduct of proceedings</w:t>
      </w:r>
      <w:bookmarkEnd w:id="49"/>
      <w:bookmarkEnd w:id="50"/>
      <w:bookmarkEnd w:id="51"/>
      <w:bookmarkEnd w:id="52"/>
      <w:r>
        <w:rPr>
          <w:snapToGrid w:val="0"/>
        </w:rPr>
        <w:t xml:space="preserve"> </w:t>
      </w:r>
    </w:p>
    <w:p w:rsidR="00CA6DAA" w:rsidRDefault="009E1AAF">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 </w:t>
      </w:r>
    </w:p>
    <w:p w:rsidR="00CA6DAA" w:rsidRDefault="009E1AAF">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rsidR="00CA6DAA" w:rsidRDefault="009E1AAF">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rsidR="00CA6DAA" w:rsidRDefault="009E1AAF">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rsidR="00CA6DAA" w:rsidRDefault="009E1AAF">
      <w:pPr>
        <w:pStyle w:val="Ednotesubsection"/>
      </w:pPr>
      <w:r>
        <w:tab/>
        <w:t>[(2)</w:t>
      </w:r>
      <w:r>
        <w:tab/>
        <w:t>repealed]</w:t>
      </w:r>
    </w:p>
    <w:p w:rsidR="00CA6DAA" w:rsidRDefault="009E1AAF">
      <w:pPr>
        <w:pStyle w:val="Subsection"/>
        <w:rPr>
          <w:snapToGrid w:val="0"/>
        </w:rPr>
      </w:pPr>
      <w:r>
        <w:rPr>
          <w:snapToGrid w:val="0"/>
        </w:rPr>
        <w:tab/>
        <w:t>(3)</w:t>
      </w:r>
      <w:r>
        <w:rPr>
          <w:snapToGrid w:val="0"/>
        </w:rPr>
        <w:tab/>
        <w:t xml:space="preserve">Where a proceeding is transferred or removed to a court (in this subsection referred to as the </w:t>
      </w:r>
      <w:r>
        <w:rPr>
          <w:b/>
          <w:snapToGrid w:val="0"/>
        </w:rPr>
        <w:t>“</w:t>
      </w:r>
      <w:r>
        <w:rPr>
          <w:rStyle w:val="CharDefText"/>
        </w:rPr>
        <w:t>transferee court</w:t>
      </w:r>
      <w:r>
        <w:rPr>
          <w:b/>
          <w:snapToGrid w:val="0"/>
        </w:rPr>
        <w:t>”</w:t>
      </w:r>
      <w:r>
        <w:rPr>
          <w:snapToGrid w:val="0"/>
        </w:rPr>
        <w:t xml:space="preserve">) from another court (in this subsection referred to as the </w:t>
      </w:r>
      <w:r>
        <w:rPr>
          <w:b/>
          <w:snapToGrid w:val="0"/>
        </w:rPr>
        <w:t>“</w:t>
      </w:r>
      <w:r>
        <w:rPr>
          <w:rStyle w:val="CharDefText"/>
        </w:rPr>
        <w:t>transferor court</w:t>
      </w:r>
      <w:r>
        <w:rPr>
          <w:b/>
          <w:snapToGrid w:val="0"/>
        </w:rPr>
        <w: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rsidR="00CA6DAA" w:rsidRDefault="009E1AAF">
      <w:pPr>
        <w:pStyle w:val="Footnotesection"/>
      </w:pPr>
      <w:r>
        <w:tab/>
        <w:t>[Section 11 amended by No. 32 of 2001 s. 28.]</w:t>
      </w:r>
    </w:p>
    <w:p w:rsidR="00CA6DAA" w:rsidRDefault="009E1AAF">
      <w:pPr>
        <w:pStyle w:val="Heading5"/>
        <w:rPr>
          <w:snapToGrid w:val="0"/>
        </w:rPr>
      </w:pPr>
      <w:bookmarkStart w:id="53" w:name="_Toc431962617"/>
      <w:bookmarkStart w:id="54" w:name="_Toc534080134"/>
      <w:bookmarkStart w:id="55" w:name="_Toc1191590"/>
      <w:bookmarkStart w:id="56" w:name="_Toc95105321"/>
      <w:r>
        <w:rPr>
          <w:rStyle w:val="CharSectno"/>
        </w:rPr>
        <w:t>12</w:t>
      </w:r>
      <w:r>
        <w:rPr>
          <w:snapToGrid w:val="0"/>
        </w:rPr>
        <w:t>.</w:t>
      </w:r>
      <w:r>
        <w:rPr>
          <w:snapToGrid w:val="0"/>
        </w:rPr>
        <w:tab/>
        <w:t>Orders as to costs</w:t>
      </w:r>
      <w:bookmarkEnd w:id="53"/>
      <w:bookmarkEnd w:id="54"/>
      <w:bookmarkEnd w:id="55"/>
      <w:bookmarkEnd w:id="56"/>
      <w:r>
        <w:rPr>
          <w:snapToGrid w:val="0"/>
        </w:rPr>
        <w:t xml:space="preserve"> </w:t>
      </w:r>
    </w:p>
    <w:p w:rsidR="00CA6DAA" w:rsidRDefault="009E1AAF">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rsidR="00CA6DAA" w:rsidRDefault="009E1AAF">
      <w:pPr>
        <w:pStyle w:val="Heading5"/>
        <w:rPr>
          <w:snapToGrid w:val="0"/>
        </w:rPr>
      </w:pPr>
      <w:bookmarkStart w:id="57" w:name="_Toc431962618"/>
      <w:bookmarkStart w:id="58" w:name="_Toc534080135"/>
      <w:bookmarkStart w:id="59" w:name="_Toc1191591"/>
      <w:bookmarkStart w:id="60" w:name="_Toc95105322"/>
      <w:r>
        <w:rPr>
          <w:rStyle w:val="CharSectno"/>
        </w:rPr>
        <w:t>13</w:t>
      </w:r>
      <w:r>
        <w:rPr>
          <w:snapToGrid w:val="0"/>
        </w:rPr>
        <w:t>.</w:t>
      </w:r>
      <w:r>
        <w:rPr>
          <w:snapToGrid w:val="0"/>
        </w:rPr>
        <w:tab/>
        <w:t>Limitation on appeals</w:t>
      </w:r>
      <w:bookmarkEnd w:id="57"/>
      <w:bookmarkEnd w:id="58"/>
      <w:bookmarkEnd w:id="59"/>
      <w:bookmarkEnd w:id="60"/>
      <w:r>
        <w:rPr>
          <w:snapToGrid w:val="0"/>
        </w:rPr>
        <w:t xml:space="preserve"> </w:t>
      </w:r>
    </w:p>
    <w:p w:rsidR="00CA6DAA" w:rsidRDefault="009E1AAF">
      <w:pPr>
        <w:pStyle w:val="Subsection"/>
        <w:keepNext/>
        <w:rPr>
          <w:snapToGrid w:val="0"/>
        </w:rPr>
      </w:pPr>
      <w:r>
        <w:rPr>
          <w:snapToGrid w:val="0"/>
        </w:rPr>
        <w:tab/>
      </w:r>
      <w:r>
        <w:rPr>
          <w:snapToGrid w:val="0"/>
        </w:rPr>
        <w:tab/>
        <w:t>An appeal does not lie from a decision of a court — </w:t>
      </w:r>
    </w:p>
    <w:p w:rsidR="00CA6DAA" w:rsidRDefault="009E1AAF">
      <w:pPr>
        <w:pStyle w:val="Indenta"/>
        <w:rPr>
          <w:snapToGrid w:val="0"/>
        </w:rPr>
      </w:pPr>
      <w:r>
        <w:rPr>
          <w:snapToGrid w:val="0"/>
        </w:rPr>
        <w:tab/>
        <w:t>(a)</w:t>
      </w:r>
      <w:r>
        <w:rPr>
          <w:snapToGrid w:val="0"/>
        </w:rPr>
        <w:tab/>
        <w:t>in relation to the transfer or removal of a proceeding under this Act; or</w:t>
      </w:r>
    </w:p>
    <w:p w:rsidR="00CA6DAA" w:rsidRDefault="009E1AAF">
      <w:pPr>
        <w:pStyle w:val="Indenta"/>
        <w:rPr>
          <w:snapToGrid w:val="0"/>
        </w:rPr>
      </w:pPr>
      <w:r>
        <w:rPr>
          <w:snapToGrid w:val="0"/>
        </w:rPr>
        <w:tab/>
        <w:t>(b)</w:t>
      </w:r>
      <w:r>
        <w:rPr>
          <w:snapToGrid w:val="0"/>
        </w:rPr>
        <w:tab/>
        <w:t>as to which rules of evidence and procedure are to be applied pursuant to section 11(1).</w:t>
      </w:r>
    </w:p>
    <w:p w:rsidR="00CA6DAA" w:rsidRDefault="009E1AAF">
      <w:pPr>
        <w:pStyle w:val="Heading5"/>
        <w:rPr>
          <w:snapToGrid w:val="0"/>
        </w:rPr>
      </w:pPr>
      <w:bookmarkStart w:id="61" w:name="_Toc431962619"/>
      <w:bookmarkStart w:id="62" w:name="_Toc534080136"/>
      <w:bookmarkStart w:id="63" w:name="_Toc1191592"/>
      <w:bookmarkStart w:id="64" w:name="_Toc95105323"/>
      <w:r>
        <w:rPr>
          <w:rStyle w:val="CharSectno"/>
        </w:rPr>
        <w:t>14</w:t>
      </w:r>
      <w:r>
        <w:rPr>
          <w:snapToGrid w:val="0"/>
        </w:rPr>
        <w:t>.</w:t>
      </w:r>
      <w:r>
        <w:rPr>
          <w:snapToGrid w:val="0"/>
        </w:rPr>
        <w:tab/>
        <w:t>Enforcement and effect of judgments</w:t>
      </w:r>
      <w:bookmarkEnd w:id="61"/>
      <w:bookmarkEnd w:id="62"/>
      <w:bookmarkEnd w:id="63"/>
      <w:bookmarkEnd w:id="64"/>
      <w:r>
        <w:rPr>
          <w:snapToGrid w:val="0"/>
        </w:rPr>
        <w:t xml:space="preserve"> </w:t>
      </w:r>
    </w:p>
    <w:p w:rsidR="00CA6DAA" w:rsidRDefault="009E1AAF">
      <w:pPr>
        <w:pStyle w:val="Ednotesubsection"/>
      </w:pPr>
      <w:r>
        <w:tab/>
        <w:t>[(1)</w:t>
      </w:r>
      <w:r>
        <w:tab/>
        <w:t>repealed]</w:t>
      </w:r>
    </w:p>
    <w:p w:rsidR="00CA6DAA" w:rsidRDefault="009E1AAF">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rsidR="00CA6DAA" w:rsidRDefault="009E1AAF">
      <w:pPr>
        <w:pStyle w:val="Subsection"/>
        <w:keepNext/>
        <w:rPr>
          <w:snapToGrid w:val="0"/>
        </w:rPr>
      </w:pPr>
      <w:r>
        <w:rPr>
          <w:snapToGrid w:val="0"/>
        </w:rPr>
        <w:tab/>
        <w:t>(3)</w:t>
      </w:r>
      <w:r>
        <w:rPr>
          <w:snapToGrid w:val="0"/>
        </w:rPr>
        <w:tab/>
        <w:t>Where — </w:t>
      </w:r>
    </w:p>
    <w:p w:rsidR="00CA6DAA" w:rsidRDefault="009E1AAF">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rsidR="00CA6DAA" w:rsidRDefault="009E1AAF">
      <w:pPr>
        <w:pStyle w:val="Indenta"/>
        <w:rPr>
          <w:snapToGrid w:val="0"/>
        </w:rPr>
      </w:pPr>
      <w:r>
        <w:rPr>
          <w:snapToGrid w:val="0"/>
        </w:rPr>
        <w:tab/>
        <w:t>(b)</w:t>
      </w:r>
      <w:r>
        <w:rPr>
          <w:snapToGrid w:val="0"/>
        </w:rPr>
        <w:tab/>
        <w:t>that thing is done by another court in exercise of jurisdiction conferred by this Act,</w:t>
      </w:r>
    </w:p>
    <w:p w:rsidR="00CA6DAA" w:rsidRDefault="009E1AAF">
      <w:pPr>
        <w:pStyle w:val="Subsection"/>
        <w:rPr>
          <w:snapToGrid w:val="0"/>
        </w:rPr>
      </w:pPr>
      <w:r>
        <w:rPr>
          <w:snapToGrid w:val="0"/>
        </w:rPr>
        <w:tab/>
      </w:r>
      <w:r>
        <w:rPr>
          <w:snapToGrid w:val="0"/>
        </w:rPr>
        <w:tab/>
        <w:t>the reference in that provision to the Supreme Court shall be read as a reference to that other court.</w:t>
      </w:r>
    </w:p>
    <w:p w:rsidR="00CA6DAA" w:rsidRDefault="009E1AAF">
      <w:pPr>
        <w:pStyle w:val="Footnotesection"/>
      </w:pPr>
      <w:r>
        <w:tab/>
        <w:t>[Section 14 amended by No. 32 of 2001 s. 29.]</w:t>
      </w:r>
    </w:p>
    <w:p w:rsidR="00CA6DAA" w:rsidRDefault="009E1AAF">
      <w:pPr>
        <w:pStyle w:val="Heading5"/>
        <w:rPr>
          <w:snapToGrid w:val="0"/>
        </w:rPr>
      </w:pPr>
      <w:bookmarkStart w:id="65" w:name="_Toc431962620"/>
      <w:bookmarkStart w:id="66" w:name="_Toc534080137"/>
      <w:bookmarkStart w:id="67" w:name="_Toc1191593"/>
      <w:bookmarkStart w:id="68" w:name="_Toc95105324"/>
      <w:r>
        <w:rPr>
          <w:rStyle w:val="CharSectno"/>
        </w:rPr>
        <w:t>15</w:t>
      </w:r>
      <w:r>
        <w:rPr>
          <w:snapToGrid w:val="0"/>
        </w:rPr>
        <w:t>.</w:t>
      </w:r>
      <w:r>
        <w:rPr>
          <w:snapToGrid w:val="0"/>
        </w:rPr>
        <w:tab/>
        <w:t>Construction of Act to be subject to legislative power of State</w:t>
      </w:r>
      <w:bookmarkEnd w:id="65"/>
      <w:bookmarkEnd w:id="66"/>
      <w:bookmarkEnd w:id="67"/>
      <w:bookmarkEnd w:id="68"/>
      <w:r>
        <w:rPr>
          <w:snapToGrid w:val="0"/>
        </w:rPr>
        <w:t xml:space="preserve"> </w:t>
      </w:r>
    </w:p>
    <w:p w:rsidR="00CA6DAA" w:rsidRDefault="009E1AAF">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rsidR="00CA6DAA" w:rsidRDefault="009E1AAF">
      <w:pPr>
        <w:pStyle w:val="Heading5"/>
        <w:rPr>
          <w:snapToGrid w:val="0"/>
        </w:rPr>
      </w:pPr>
      <w:bookmarkStart w:id="69" w:name="_Toc431962621"/>
      <w:bookmarkStart w:id="70" w:name="_Toc534080138"/>
      <w:bookmarkStart w:id="71" w:name="_Toc1191594"/>
      <w:bookmarkStart w:id="72" w:name="_Toc95105325"/>
      <w:r>
        <w:rPr>
          <w:rStyle w:val="CharSectno"/>
        </w:rPr>
        <w:t>16</w:t>
      </w:r>
      <w:r>
        <w:rPr>
          <w:snapToGrid w:val="0"/>
        </w:rPr>
        <w:t>.</w:t>
      </w:r>
      <w:r>
        <w:rPr>
          <w:snapToGrid w:val="0"/>
        </w:rPr>
        <w:tab/>
        <w:t>Suspension or cessation of operation of Act</w:t>
      </w:r>
      <w:bookmarkEnd w:id="69"/>
      <w:bookmarkEnd w:id="70"/>
      <w:bookmarkEnd w:id="71"/>
      <w:bookmarkEnd w:id="72"/>
      <w:r>
        <w:rPr>
          <w:snapToGrid w:val="0"/>
        </w:rPr>
        <w:t xml:space="preserve"> </w:t>
      </w:r>
    </w:p>
    <w:p w:rsidR="00CA6DAA" w:rsidRDefault="009E1AAF">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rsidR="00CA6DAA" w:rsidRDefault="009E1AAF">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rsidR="00CA6DAA" w:rsidRDefault="009E1AAF">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rsidR="00CA6DAA" w:rsidRDefault="009E1AAF">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rsidR="00CA6DAA" w:rsidRDefault="009E1AAF">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rsidR="00CA6DAA" w:rsidRDefault="009E1AAF">
      <w:pPr>
        <w:pStyle w:val="Subsection"/>
        <w:keepNext/>
        <w:rPr>
          <w:snapToGrid w:val="0"/>
        </w:rPr>
      </w:pPr>
      <w:r>
        <w:rPr>
          <w:snapToGrid w:val="0"/>
        </w:rPr>
        <w:tab/>
        <w:t>(6)</w:t>
      </w:r>
      <w:r>
        <w:rPr>
          <w:snapToGrid w:val="0"/>
        </w:rPr>
        <w:tab/>
        <w:t>Where — </w:t>
      </w:r>
    </w:p>
    <w:p w:rsidR="00CA6DAA" w:rsidRDefault="009E1AAF">
      <w:pPr>
        <w:pStyle w:val="Indenta"/>
        <w:rPr>
          <w:snapToGrid w:val="0"/>
        </w:rPr>
      </w:pPr>
      <w:r>
        <w:rPr>
          <w:snapToGrid w:val="0"/>
        </w:rPr>
        <w:tab/>
        <w:t>(a)</w:t>
      </w:r>
      <w:r>
        <w:rPr>
          <w:snapToGrid w:val="0"/>
        </w:rPr>
        <w:tab/>
        <w:t>the Governor has made a proclamation under subsection (5) in relation to the Commonwealth or a Territory or a State; and</w:t>
      </w:r>
    </w:p>
    <w:p w:rsidR="00CA6DAA" w:rsidRDefault="009E1AAF">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rsidR="00CA6DAA" w:rsidRDefault="009E1AAF">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rsidR="00CA6DAA" w:rsidRDefault="00CA6DAA">
      <w:pPr>
        <w:sectPr w:rsidR="00CA6DAA">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CA6DAA" w:rsidRDefault="009E1AAF">
      <w:pPr>
        <w:pStyle w:val="nHeading2"/>
      </w:pPr>
      <w:bookmarkStart w:id="73" w:name="_Toc88292425"/>
      <w:bookmarkStart w:id="74" w:name="_Toc88370997"/>
      <w:bookmarkStart w:id="75" w:name="_Toc94955496"/>
      <w:bookmarkStart w:id="76" w:name="_Toc95105326"/>
      <w:r>
        <w:t>Notes</w:t>
      </w:r>
      <w:bookmarkEnd w:id="73"/>
      <w:bookmarkEnd w:id="74"/>
      <w:bookmarkEnd w:id="75"/>
      <w:bookmarkEnd w:id="76"/>
    </w:p>
    <w:p w:rsidR="00CA6DAA" w:rsidRDefault="009E1AAF">
      <w:pPr>
        <w:pStyle w:val="nSubsection"/>
        <w:rPr>
          <w:snapToGrid w:val="0"/>
        </w:rPr>
      </w:pPr>
      <w:r>
        <w:rPr>
          <w:snapToGrid w:val="0"/>
          <w:vertAlign w:val="superscript"/>
        </w:rPr>
        <w:t>1</w:t>
      </w:r>
      <w:r>
        <w:rPr>
          <w:snapToGrid w:val="0"/>
        </w:rPr>
        <w:tab/>
        <w:t xml:space="preserve">This is a compilation of the </w:t>
      </w:r>
      <w:r>
        <w:rPr>
          <w:i/>
          <w:snapToGrid w:val="0"/>
        </w:rPr>
        <w:t>Jurisdiction of Courts (Cross</w:t>
      </w:r>
      <w:r>
        <w:rPr>
          <w:i/>
          <w:snapToGrid w:val="0"/>
        </w:rPr>
        <w:noBreakHyphen/>
        <w:t>vesting) Act 1987</w:t>
      </w:r>
      <w:r>
        <w:rPr>
          <w:snapToGrid w:val="0"/>
        </w:rPr>
        <w:t xml:space="preserve"> and includes the amendments made by the other written laws referred to in the following table.  The table also contains information about any reprint.</w:t>
      </w:r>
    </w:p>
    <w:p w:rsidR="00CA6DAA" w:rsidRDefault="009E1AAF">
      <w:pPr>
        <w:pStyle w:val="nHeading3"/>
        <w:rPr>
          <w:snapToGrid w:val="0"/>
        </w:rPr>
      </w:pPr>
      <w:bookmarkStart w:id="77" w:name="_Toc95105327"/>
      <w:r>
        <w:rPr>
          <w:snapToGrid w:val="0"/>
        </w:rPr>
        <w:t>Compilation table</w:t>
      </w:r>
      <w:bookmarkEnd w:id="7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CA6DAA">
        <w:trPr>
          <w:tblHeader/>
        </w:trPr>
        <w:tc>
          <w:tcPr>
            <w:tcW w:w="2268" w:type="dxa"/>
            <w:tcBorders>
              <w:top w:val="single" w:sz="8" w:space="0" w:color="auto"/>
              <w:bottom w:val="single" w:sz="8" w:space="0" w:color="auto"/>
            </w:tcBorders>
          </w:tcPr>
          <w:p w:rsidR="00CA6DAA" w:rsidRDefault="009E1AAF">
            <w:pPr>
              <w:pStyle w:val="nTable"/>
              <w:rPr>
                <w:b/>
                <w:sz w:val="19"/>
              </w:rPr>
            </w:pPr>
            <w:r>
              <w:rPr>
                <w:b/>
                <w:sz w:val="19"/>
              </w:rPr>
              <w:t>Short title</w:t>
            </w:r>
          </w:p>
        </w:tc>
        <w:tc>
          <w:tcPr>
            <w:tcW w:w="1134" w:type="dxa"/>
            <w:tcBorders>
              <w:top w:val="single" w:sz="8" w:space="0" w:color="auto"/>
              <w:bottom w:val="single" w:sz="8" w:space="0" w:color="auto"/>
            </w:tcBorders>
          </w:tcPr>
          <w:p w:rsidR="00CA6DAA" w:rsidRDefault="009E1AAF">
            <w:pPr>
              <w:pStyle w:val="nTable"/>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CA6DAA" w:rsidRDefault="009E1AAF">
            <w:pPr>
              <w:pStyle w:val="nTable"/>
              <w:rPr>
                <w:b/>
                <w:sz w:val="19"/>
              </w:rPr>
            </w:pPr>
            <w:r>
              <w:rPr>
                <w:b/>
                <w:sz w:val="19"/>
              </w:rPr>
              <w:t>Assent</w:t>
            </w:r>
          </w:p>
        </w:tc>
        <w:tc>
          <w:tcPr>
            <w:tcW w:w="2552" w:type="dxa"/>
            <w:tcBorders>
              <w:top w:val="single" w:sz="8" w:space="0" w:color="auto"/>
              <w:bottom w:val="single" w:sz="8" w:space="0" w:color="auto"/>
            </w:tcBorders>
          </w:tcPr>
          <w:p w:rsidR="00CA6DAA" w:rsidRDefault="009E1AAF">
            <w:pPr>
              <w:pStyle w:val="nTable"/>
              <w:rPr>
                <w:b/>
                <w:sz w:val="19"/>
              </w:rPr>
            </w:pPr>
            <w:r>
              <w:rPr>
                <w:b/>
                <w:sz w:val="19"/>
              </w:rPr>
              <w:t>Commencement</w:t>
            </w:r>
          </w:p>
        </w:tc>
      </w:tr>
      <w:tr w:rsidR="00CA6DAA">
        <w:tc>
          <w:tcPr>
            <w:tcW w:w="2268" w:type="dxa"/>
            <w:tcBorders>
              <w:top w:val="nil"/>
              <w:bottom w:val="nil"/>
            </w:tcBorders>
          </w:tcPr>
          <w:p w:rsidR="00CA6DAA" w:rsidRDefault="009E1AAF">
            <w:pPr>
              <w:pStyle w:val="nTable"/>
              <w:spacing w:before="120"/>
              <w:rPr>
                <w:sz w:val="19"/>
              </w:rPr>
            </w:pPr>
            <w:r>
              <w:rPr>
                <w:i/>
                <w:sz w:val="19"/>
              </w:rPr>
              <w:t>Jurisdiction of Courts (Cross-vesting) Act 1987</w:t>
            </w:r>
          </w:p>
        </w:tc>
        <w:tc>
          <w:tcPr>
            <w:tcW w:w="1134" w:type="dxa"/>
            <w:tcBorders>
              <w:top w:val="nil"/>
              <w:bottom w:val="nil"/>
            </w:tcBorders>
          </w:tcPr>
          <w:p w:rsidR="00CA6DAA" w:rsidRDefault="009E1AAF">
            <w:pPr>
              <w:pStyle w:val="nTable"/>
              <w:spacing w:before="120"/>
              <w:rPr>
                <w:sz w:val="19"/>
              </w:rPr>
            </w:pPr>
            <w:r>
              <w:rPr>
                <w:sz w:val="19"/>
              </w:rPr>
              <w:t>68 of 1987</w:t>
            </w:r>
          </w:p>
        </w:tc>
        <w:tc>
          <w:tcPr>
            <w:tcW w:w="1134" w:type="dxa"/>
            <w:tcBorders>
              <w:top w:val="nil"/>
              <w:bottom w:val="nil"/>
            </w:tcBorders>
          </w:tcPr>
          <w:p w:rsidR="00CA6DAA" w:rsidRDefault="009E1AAF">
            <w:pPr>
              <w:pStyle w:val="nTable"/>
              <w:spacing w:before="120"/>
              <w:rPr>
                <w:sz w:val="19"/>
              </w:rPr>
            </w:pPr>
            <w:r>
              <w:rPr>
                <w:sz w:val="19"/>
              </w:rPr>
              <w:t>22 Nov 1987</w:t>
            </w:r>
          </w:p>
        </w:tc>
        <w:tc>
          <w:tcPr>
            <w:tcW w:w="2552" w:type="dxa"/>
            <w:tcBorders>
              <w:top w:val="nil"/>
              <w:bottom w:val="nil"/>
            </w:tcBorders>
          </w:tcPr>
          <w:p w:rsidR="00CA6DAA" w:rsidRDefault="009E1AAF">
            <w:pPr>
              <w:pStyle w:val="nTable"/>
              <w:spacing w:before="120"/>
              <w:rPr>
                <w:sz w:val="19"/>
              </w:rPr>
            </w:pPr>
            <w:r>
              <w:rPr>
                <w:sz w:val="19"/>
              </w:rPr>
              <w:t xml:space="preserve">1 Jul 1988 (see s. 1(2) and </w:t>
            </w:r>
            <w:r>
              <w:rPr>
                <w:i/>
                <w:sz w:val="19"/>
              </w:rPr>
              <w:t>Gazette</w:t>
            </w:r>
            <w:r>
              <w:rPr>
                <w:sz w:val="19"/>
              </w:rPr>
              <w:t xml:space="preserve"> 24 Jun 1988 p. 1995)</w:t>
            </w:r>
          </w:p>
        </w:tc>
      </w:tr>
      <w:tr w:rsidR="00CA6DAA">
        <w:tc>
          <w:tcPr>
            <w:tcW w:w="2268" w:type="dxa"/>
            <w:tcBorders>
              <w:top w:val="nil"/>
              <w:bottom w:val="nil"/>
            </w:tcBorders>
          </w:tcPr>
          <w:p w:rsidR="00CA6DAA" w:rsidRDefault="009E1AAF">
            <w:pPr>
              <w:pStyle w:val="nTable"/>
              <w:spacing w:before="120"/>
              <w:rPr>
                <w:sz w:val="19"/>
                <w:vertAlign w:val="superscript"/>
              </w:rPr>
            </w:pPr>
            <w:r>
              <w:rPr>
                <w:i/>
                <w:sz w:val="19"/>
              </w:rPr>
              <w:t>Jurisdiction of Courts (Cross-vesting) Amendment Act 1994</w:t>
            </w:r>
            <w:r>
              <w:rPr>
                <w:i/>
                <w:sz w:val="19"/>
                <w:vertAlign w:val="superscript"/>
              </w:rPr>
              <w:t> </w:t>
            </w:r>
            <w:r>
              <w:rPr>
                <w:sz w:val="19"/>
                <w:vertAlign w:val="superscript"/>
              </w:rPr>
              <w:t>2</w:t>
            </w:r>
          </w:p>
        </w:tc>
        <w:tc>
          <w:tcPr>
            <w:tcW w:w="1134" w:type="dxa"/>
            <w:tcBorders>
              <w:top w:val="nil"/>
              <w:bottom w:val="nil"/>
            </w:tcBorders>
          </w:tcPr>
          <w:p w:rsidR="00CA6DAA" w:rsidRDefault="009E1AAF">
            <w:pPr>
              <w:pStyle w:val="nTable"/>
              <w:spacing w:before="120"/>
              <w:rPr>
                <w:sz w:val="19"/>
              </w:rPr>
            </w:pPr>
            <w:r>
              <w:rPr>
                <w:sz w:val="19"/>
              </w:rPr>
              <w:t>3 of 1994</w:t>
            </w:r>
          </w:p>
        </w:tc>
        <w:tc>
          <w:tcPr>
            <w:tcW w:w="1134" w:type="dxa"/>
            <w:tcBorders>
              <w:top w:val="nil"/>
              <w:bottom w:val="nil"/>
            </w:tcBorders>
          </w:tcPr>
          <w:p w:rsidR="00CA6DAA" w:rsidRDefault="009E1AAF">
            <w:pPr>
              <w:pStyle w:val="nTable"/>
              <w:spacing w:before="120"/>
              <w:rPr>
                <w:sz w:val="19"/>
              </w:rPr>
            </w:pPr>
            <w:r>
              <w:rPr>
                <w:sz w:val="19"/>
              </w:rPr>
              <w:t>11 Apr 1994</w:t>
            </w:r>
          </w:p>
        </w:tc>
        <w:tc>
          <w:tcPr>
            <w:tcW w:w="2552" w:type="dxa"/>
            <w:tcBorders>
              <w:top w:val="nil"/>
              <w:bottom w:val="nil"/>
            </w:tcBorders>
          </w:tcPr>
          <w:p w:rsidR="00CA6DAA" w:rsidRDefault="009E1AAF">
            <w:pPr>
              <w:pStyle w:val="nTable"/>
              <w:spacing w:before="120"/>
              <w:rPr>
                <w:sz w:val="19"/>
              </w:rPr>
            </w:pPr>
            <w:r>
              <w:rPr>
                <w:sz w:val="19"/>
              </w:rPr>
              <w:t xml:space="preserve">26 Sep 1998 (see s. 2 and </w:t>
            </w:r>
            <w:r>
              <w:rPr>
                <w:i/>
                <w:sz w:val="19"/>
              </w:rPr>
              <w:t>Gazette</w:t>
            </w:r>
            <w:r>
              <w:rPr>
                <w:sz w:val="19"/>
              </w:rPr>
              <w:t xml:space="preserve"> 25 Sep 1998 p. 5295)</w:t>
            </w:r>
          </w:p>
        </w:tc>
      </w:tr>
      <w:tr w:rsidR="00CA6DAA">
        <w:tc>
          <w:tcPr>
            <w:tcW w:w="2268" w:type="dxa"/>
            <w:tcBorders>
              <w:top w:val="nil"/>
              <w:bottom w:val="nil"/>
            </w:tcBorders>
          </w:tcPr>
          <w:p w:rsidR="00CA6DAA" w:rsidRDefault="009E1AAF">
            <w:pPr>
              <w:pStyle w:val="nTable"/>
              <w:spacing w:before="120"/>
              <w:rPr>
                <w:sz w:val="19"/>
              </w:rPr>
            </w:pPr>
            <w:r>
              <w:rPr>
                <w:i/>
                <w:snapToGrid w:val="0"/>
                <w:sz w:val="19"/>
              </w:rPr>
              <w:t>Corporations (Ancillary Provisions) Act 2001</w:t>
            </w:r>
            <w:r>
              <w:rPr>
                <w:sz w:val="19"/>
              </w:rPr>
              <w:t xml:space="preserve"> s. 29</w:t>
            </w:r>
          </w:p>
        </w:tc>
        <w:tc>
          <w:tcPr>
            <w:tcW w:w="1134" w:type="dxa"/>
            <w:tcBorders>
              <w:top w:val="nil"/>
              <w:bottom w:val="nil"/>
            </w:tcBorders>
          </w:tcPr>
          <w:p w:rsidR="00CA6DAA" w:rsidRDefault="009E1AAF">
            <w:pPr>
              <w:pStyle w:val="nTable"/>
              <w:spacing w:before="120"/>
              <w:rPr>
                <w:sz w:val="19"/>
              </w:rPr>
            </w:pPr>
            <w:r>
              <w:rPr>
                <w:sz w:val="19"/>
              </w:rPr>
              <w:t>8 of 2001</w:t>
            </w:r>
          </w:p>
        </w:tc>
        <w:tc>
          <w:tcPr>
            <w:tcW w:w="1134" w:type="dxa"/>
            <w:tcBorders>
              <w:top w:val="nil"/>
              <w:bottom w:val="nil"/>
            </w:tcBorders>
          </w:tcPr>
          <w:p w:rsidR="00CA6DAA" w:rsidRDefault="009E1AAF">
            <w:pPr>
              <w:pStyle w:val="nTable"/>
              <w:spacing w:before="120"/>
              <w:rPr>
                <w:sz w:val="19"/>
              </w:rPr>
            </w:pPr>
            <w:r>
              <w:rPr>
                <w:sz w:val="19"/>
              </w:rPr>
              <w:t>28 Jun 2001</w:t>
            </w:r>
          </w:p>
        </w:tc>
        <w:tc>
          <w:tcPr>
            <w:tcW w:w="2552" w:type="dxa"/>
            <w:tcBorders>
              <w:top w:val="nil"/>
              <w:bottom w:val="nil"/>
            </w:tcBorders>
          </w:tcPr>
          <w:p w:rsidR="00CA6DAA" w:rsidRDefault="009E1AAF">
            <w:pPr>
              <w:pStyle w:val="nTable"/>
              <w:spacing w:before="12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rsidR="00CA6DAA">
        <w:tc>
          <w:tcPr>
            <w:tcW w:w="2268" w:type="dxa"/>
            <w:tcBorders>
              <w:top w:val="nil"/>
              <w:bottom w:val="nil"/>
            </w:tcBorders>
          </w:tcPr>
          <w:p w:rsidR="00CA6DAA" w:rsidRDefault="009E1AAF">
            <w:pPr>
              <w:pStyle w:val="nTable"/>
              <w:spacing w:before="120"/>
              <w:rPr>
                <w:snapToGrid w:val="0"/>
                <w:sz w:val="19"/>
              </w:rPr>
            </w:pPr>
            <w:r>
              <w:rPr>
                <w:i/>
                <w:snapToGrid w:val="0"/>
                <w:sz w:val="19"/>
              </w:rPr>
              <w:t>Acts Amendment (Federal Courts and Tribunals) Act 2001</w:t>
            </w:r>
            <w:r>
              <w:rPr>
                <w:snapToGrid w:val="0"/>
                <w:sz w:val="19"/>
              </w:rPr>
              <w:t xml:space="preserve"> Pt. 6</w:t>
            </w:r>
          </w:p>
        </w:tc>
        <w:tc>
          <w:tcPr>
            <w:tcW w:w="1134" w:type="dxa"/>
            <w:tcBorders>
              <w:top w:val="nil"/>
              <w:bottom w:val="nil"/>
            </w:tcBorders>
          </w:tcPr>
          <w:p w:rsidR="00CA6DAA" w:rsidRDefault="009E1AAF">
            <w:pPr>
              <w:pStyle w:val="nTable"/>
              <w:spacing w:before="120"/>
              <w:rPr>
                <w:sz w:val="19"/>
              </w:rPr>
            </w:pPr>
            <w:r>
              <w:rPr>
                <w:sz w:val="19"/>
              </w:rPr>
              <w:t>32 of 2001</w:t>
            </w:r>
          </w:p>
        </w:tc>
        <w:tc>
          <w:tcPr>
            <w:tcW w:w="1134" w:type="dxa"/>
            <w:tcBorders>
              <w:top w:val="nil"/>
              <w:bottom w:val="nil"/>
            </w:tcBorders>
          </w:tcPr>
          <w:p w:rsidR="00CA6DAA" w:rsidRDefault="009E1AAF">
            <w:pPr>
              <w:pStyle w:val="nTable"/>
              <w:spacing w:before="120"/>
              <w:rPr>
                <w:sz w:val="19"/>
              </w:rPr>
            </w:pPr>
            <w:r>
              <w:rPr>
                <w:sz w:val="19"/>
              </w:rPr>
              <w:t>21 Dec 2001</w:t>
            </w:r>
          </w:p>
        </w:tc>
        <w:tc>
          <w:tcPr>
            <w:tcW w:w="2552" w:type="dxa"/>
            <w:tcBorders>
              <w:top w:val="nil"/>
              <w:bottom w:val="nil"/>
            </w:tcBorders>
          </w:tcPr>
          <w:p w:rsidR="00CA6DAA" w:rsidRDefault="009E1AAF">
            <w:pPr>
              <w:pStyle w:val="nTable"/>
              <w:spacing w:before="120"/>
              <w:rPr>
                <w:sz w:val="19"/>
              </w:rPr>
            </w:pPr>
            <w:r>
              <w:rPr>
                <w:sz w:val="19"/>
              </w:rPr>
              <w:t>21 Dec 2001 (see s. 2(1))</w:t>
            </w:r>
          </w:p>
        </w:tc>
      </w:tr>
      <w:tr w:rsidR="00CA6DAA">
        <w:trPr>
          <w:cantSplit/>
        </w:trPr>
        <w:tc>
          <w:tcPr>
            <w:tcW w:w="7088" w:type="dxa"/>
            <w:gridSpan w:val="4"/>
            <w:tcBorders>
              <w:top w:val="nil"/>
              <w:bottom w:val="nil"/>
            </w:tcBorders>
          </w:tcPr>
          <w:p w:rsidR="00CA6DAA" w:rsidRDefault="009E1AAF">
            <w:pPr>
              <w:pStyle w:val="nTable"/>
              <w:spacing w:before="120"/>
              <w:rPr>
                <w:sz w:val="19"/>
              </w:rPr>
            </w:pPr>
            <w:r>
              <w:rPr>
                <w:b/>
                <w:sz w:val="19"/>
              </w:rPr>
              <w:t xml:space="preserve">Reprint  of the </w:t>
            </w:r>
            <w:r>
              <w:rPr>
                <w:b/>
                <w:i/>
                <w:sz w:val="19"/>
              </w:rPr>
              <w:t>Jurisdiction of Courts (Cross-vesting) Act 1987</w:t>
            </w:r>
            <w:r>
              <w:rPr>
                <w:b/>
                <w:sz w:val="19"/>
              </w:rPr>
              <w:t xml:space="preserve"> as at 8 Feb 2002</w:t>
            </w:r>
            <w:r>
              <w:rPr>
                <w:sz w:val="19"/>
              </w:rPr>
              <w:br/>
              <w:t>(includes amendments listed above)</w:t>
            </w:r>
          </w:p>
        </w:tc>
      </w:tr>
      <w:tr w:rsidR="00CA6DAA">
        <w:tc>
          <w:tcPr>
            <w:tcW w:w="2268" w:type="dxa"/>
            <w:tcBorders>
              <w:top w:val="nil"/>
              <w:bottom w:val="single" w:sz="4" w:space="0" w:color="auto"/>
            </w:tcBorders>
          </w:tcPr>
          <w:p w:rsidR="00CA6DAA" w:rsidRDefault="009E1AAF">
            <w:pPr>
              <w:pStyle w:val="nTable"/>
              <w:spacing w:before="120"/>
              <w:rPr>
                <w:snapToGrid w:val="0"/>
                <w:sz w:val="19"/>
              </w:rPr>
            </w:pPr>
            <w:bookmarkStart w:id="78" w:name="UpToHere"/>
            <w:r>
              <w:rPr>
                <w:i/>
                <w:iCs/>
                <w:snapToGrid w:val="0"/>
                <w:sz w:val="19"/>
                <w:lang w:val="en-US"/>
              </w:rPr>
              <w:t>Acts Amendment (Court of Appeal) Act 2004</w:t>
            </w:r>
            <w:r>
              <w:rPr>
                <w:snapToGrid w:val="0"/>
                <w:sz w:val="19"/>
                <w:lang w:val="en-US"/>
              </w:rPr>
              <w:t xml:space="preserve"> s. 37</w:t>
            </w:r>
          </w:p>
        </w:tc>
        <w:tc>
          <w:tcPr>
            <w:tcW w:w="1134" w:type="dxa"/>
            <w:tcBorders>
              <w:top w:val="nil"/>
              <w:bottom w:val="single" w:sz="4" w:space="0" w:color="auto"/>
            </w:tcBorders>
          </w:tcPr>
          <w:p w:rsidR="00CA6DAA" w:rsidRDefault="009E1AAF">
            <w:pPr>
              <w:pStyle w:val="nTable"/>
              <w:spacing w:before="120"/>
              <w:rPr>
                <w:sz w:val="19"/>
              </w:rPr>
            </w:pPr>
            <w:r>
              <w:rPr>
                <w:snapToGrid w:val="0"/>
                <w:sz w:val="19"/>
                <w:lang w:val="en-US"/>
              </w:rPr>
              <w:t>45 of 2004</w:t>
            </w:r>
          </w:p>
        </w:tc>
        <w:tc>
          <w:tcPr>
            <w:tcW w:w="1134" w:type="dxa"/>
            <w:tcBorders>
              <w:top w:val="nil"/>
              <w:bottom w:val="single" w:sz="4" w:space="0" w:color="auto"/>
            </w:tcBorders>
          </w:tcPr>
          <w:p w:rsidR="00CA6DAA" w:rsidRDefault="009E1AAF">
            <w:pPr>
              <w:pStyle w:val="nTable"/>
              <w:spacing w:before="120"/>
              <w:rPr>
                <w:sz w:val="19"/>
              </w:rPr>
            </w:pPr>
            <w:r>
              <w:rPr>
                <w:sz w:val="19"/>
              </w:rPr>
              <w:t>9 Nov 2004</w:t>
            </w:r>
          </w:p>
        </w:tc>
        <w:tc>
          <w:tcPr>
            <w:tcW w:w="2552" w:type="dxa"/>
            <w:tcBorders>
              <w:top w:val="nil"/>
              <w:bottom w:val="single" w:sz="4" w:space="0" w:color="auto"/>
            </w:tcBorders>
          </w:tcPr>
          <w:p w:rsidR="00CA6DAA" w:rsidRDefault="009E1AAF">
            <w:pPr>
              <w:pStyle w:val="nTable"/>
              <w:spacing w:before="12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bl>
    <w:bookmarkEnd w:id="78"/>
    <w:p w:rsidR="00CA6DAA" w:rsidRDefault="009E1AAF">
      <w:pPr>
        <w:pStyle w:val="nSubsection"/>
        <w:spacing w:before="120"/>
      </w:pPr>
      <w:r>
        <w:rPr>
          <w:vertAlign w:val="superscript"/>
        </w:rPr>
        <w:t>2</w:t>
      </w:r>
      <w:r>
        <w:tab/>
        <w:t xml:space="preserve">The </w:t>
      </w:r>
      <w:r>
        <w:rPr>
          <w:i/>
        </w:rPr>
        <w:t>Jurisdiction of Courts (Cross-vesting) Amendment Act 1994</w:t>
      </w:r>
      <w:r>
        <w:t xml:space="preserve"> s. 7 reads as follows:</w:t>
      </w:r>
    </w:p>
    <w:p w:rsidR="00CA6DAA" w:rsidRDefault="009E1AAF">
      <w:pPr>
        <w:pStyle w:val="MiscOpen"/>
      </w:pPr>
      <w:r>
        <w:t>“</w:t>
      </w:r>
    </w:p>
    <w:p w:rsidR="00CA6DAA" w:rsidRDefault="009E1AAF">
      <w:pPr>
        <w:pStyle w:val="nzHeading5"/>
      </w:pPr>
      <w:r>
        <w:t>7.</w:t>
      </w:r>
      <w:r>
        <w:tab/>
        <w:t>Application</w:t>
      </w:r>
    </w:p>
    <w:p w:rsidR="00CA6DAA" w:rsidRDefault="009E1AAF">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rsidR="00CA6DAA" w:rsidRDefault="009E1AAF">
      <w:pPr>
        <w:pStyle w:val="MiscClose"/>
      </w:pPr>
      <w:r>
        <w:t>”.</w:t>
      </w:r>
    </w:p>
    <w:p w:rsidR="00CA6DAA" w:rsidRDefault="00CA6DAA"/>
    <w:p w:rsidR="00CA6DAA" w:rsidRDefault="00CA6DAA">
      <w:pPr>
        <w:sectPr w:rsidR="00CA6DAA">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CA6DAA" w:rsidRDefault="00CA6DAA"/>
    <w:sectPr w:rsidR="00CA6DAA">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AA" w:rsidRDefault="009E1AAF">
      <w:r>
        <w:separator/>
      </w:r>
    </w:p>
  </w:endnote>
  <w:endnote w:type="continuationSeparator" w:id="0">
    <w:p w:rsidR="00CA6DAA" w:rsidRDefault="009E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Footer"/>
      <w:tabs>
        <w:tab w:val="clear" w:pos="4153"/>
        <w:tab w:val="right" w:pos="7088"/>
      </w:tabs>
      <w:rPr>
        <w:rStyle w:val="PageNumber"/>
      </w:rPr>
    </w:pPr>
  </w:p>
  <w:p w:rsidR="00CA6DAA" w:rsidRDefault="009E1A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7F3">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7F3">
      <w:rPr>
        <w:rFonts w:ascii="Arial" w:hAnsi="Arial" w:cs="Arial"/>
        <w:sz w:val="20"/>
        <w:lang w:val="en-US"/>
      </w:rPr>
      <w:t>01 Feb 2005</w:t>
    </w:r>
    <w:r>
      <w:rPr>
        <w:rFonts w:ascii="Arial" w:hAnsi="Arial" w:cs="Arial"/>
        <w:sz w:val="20"/>
        <w:lang w:val="en-US"/>
      </w:rPr>
      <w:fldChar w:fldCharType="end"/>
    </w:r>
  </w:p>
  <w:p w:rsidR="00CA6DAA" w:rsidRDefault="009E1AA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Footer"/>
      <w:tabs>
        <w:tab w:val="clear" w:pos="4153"/>
        <w:tab w:val="right" w:pos="7088"/>
      </w:tabs>
      <w:rPr>
        <w:rStyle w:val="PageNumber"/>
      </w:rPr>
    </w:pPr>
  </w:p>
  <w:p w:rsidR="00CA6DAA" w:rsidRDefault="009E1A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7F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7F3">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CA6DAA" w:rsidRDefault="009E1AA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Footer"/>
      <w:tabs>
        <w:tab w:val="clear" w:pos="4153"/>
        <w:tab w:val="right" w:pos="7088"/>
      </w:tabs>
      <w:rPr>
        <w:rStyle w:val="PageNumber"/>
      </w:rPr>
    </w:pPr>
  </w:p>
  <w:p w:rsidR="00CA6DAA" w:rsidRDefault="009E1A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7F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7F3">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CA6DAA" w:rsidRDefault="009E1AA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Footer"/>
      <w:tabs>
        <w:tab w:val="clear" w:pos="4153"/>
        <w:tab w:val="right" w:pos="7088"/>
      </w:tabs>
      <w:rPr>
        <w:rStyle w:val="PageNumber"/>
      </w:rPr>
    </w:pPr>
  </w:p>
  <w:p w:rsidR="00CA6DAA" w:rsidRDefault="009E1A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7F3">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7F3">
      <w:rPr>
        <w:rFonts w:ascii="Arial" w:hAnsi="Arial" w:cs="Arial"/>
        <w:sz w:val="20"/>
        <w:lang w:val="en-US"/>
      </w:rPr>
      <w:t>01 Feb 2005</w:t>
    </w:r>
    <w:r>
      <w:rPr>
        <w:rFonts w:ascii="Arial" w:hAnsi="Arial" w:cs="Arial"/>
        <w:sz w:val="20"/>
        <w:lang w:val="en-US"/>
      </w:rPr>
      <w:fldChar w:fldCharType="end"/>
    </w:r>
  </w:p>
  <w:p w:rsidR="00CA6DAA" w:rsidRDefault="009E1AA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Footer"/>
      <w:tabs>
        <w:tab w:val="clear" w:pos="4153"/>
        <w:tab w:val="right" w:pos="7088"/>
      </w:tabs>
      <w:rPr>
        <w:rStyle w:val="PageNumber"/>
      </w:rPr>
    </w:pPr>
  </w:p>
  <w:p w:rsidR="00CA6DAA" w:rsidRDefault="009E1A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7F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7F3">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xxiv</w:t>
    </w:r>
    <w:r>
      <w:rPr>
        <w:rStyle w:val="PageNumber"/>
        <w:rFonts w:ascii="Arial" w:hAnsi="Arial" w:cs="Arial"/>
      </w:rPr>
      <w:fldChar w:fldCharType="end"/>
    </w:r>
  </w:p>
  <w:p w:rsidR="00CA6DAA" w:rsidRDefault="009E1AA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Footer"/>
      <w:tabs>
        <w:tab w:val="clear" w:pos="4153"/>
        <w:tab w:val="right" w:pos="7088"/>
      </w:tabs>
      <w:rPr>
        <w:rStyle w:val="PageNumber"/>
      </w:rPr>
    </w:pPr>
  </w:p>
  <w:p w:rsidR="00CA6DAA" w:rsidRDefault="009E1A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7F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7F3">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947F3">
      <w:rPr>
        <w:rStyle w:val="PageNumber"/>
        <w:rFonts w:ascii="Arial" w:hAnsi="Arial" w:cs="Arial"/>
        <w:noProof/>
      </w:rPr>
      <w:t>i</w:t>
    </w:r>
    <w:r>
      <w:rPr>
        <w:rStyle w:val="PageNumber"/>
        <w:rFonts w:ascii="Arial" w:hAnsi="Arial" w:cs="Arial"/>
      </w:rPr>
      <w:fldChar w:fldCharType="end"/>
    </w:r>
  </w:p>
  <w:p w:rsidR="00CA6DAA" w:rsidRDefault="009E1AA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Footer"/>
      <w:tabs>
        <w:tab w:val="clear" w:pos="4153"/>
        <w:tab w:val="right" w:pos="7088"/>
      </w:tabs>
      <w:rPr>
        <w:rStyle w:val="PageNumber"/>
      </w:rPr>
    </w:pPr>
  </w:p>
  <w:p w:rsidR="00CA6DAA" w:rsidRDefault="009E1A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47F3">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7F3">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7F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 xml:space="preserve"> </w:t>
    </w:r>
  </w:p>
  <w:p w:rsidR="00CA6DAA" w:rsidRDefault="009E1AA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Footer"/>
      <w:tabs>
        <w:tab w:val="clear" w:pos="4153"/>
        <w:tab w:val="right" w:pos="7088"/>
      </w:tabs>
      <w:rPr>
        <w:rStyle w:val="PageNumber"/>
      </w:rPr>
    </w:pPr>
  </w:p>
  <w:p w:rsidR="00CA6DAA" w:rsidRDefault="009E1A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7F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7F3">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47F3">
      <w:rPr>
        <w:rStyle w:val="CharPageNo"/>
        <w:rFonts w:ascii="Arial" w:hAnsi="Arial"/>
        <w:noProof/>
      </w:rPr>
      <w:t>23</w:t>
    </w:r>
    <w:r>
      <w:rPr>
        <w:rStyle w:val="CharPageNo"/>
        <w:rFonts w:ascii="Arial" w:hAnsi="Arial"/>
      </w:rPr>
      <w:fldChar w:fldCharType="end"/>
    </w:r>
  </w:p>
  <w:p w:rsidR="00CA6DAA" w:rsidRDefault="009E1AA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Footer"/>
      <w:tabs>
        <w:tab w:val="clear" w:pos="4153"/>
        <w:tab w:val="right" w:pos="7088"/>
      </w:tabs>
      <w:rPr>
        <w:rStyle w:val="PageNumber"/>
      </w:rPr>
    </w:pPr>
  </w:p>
  <w:p w:rsidR="00CA6DAA" w:rsidRDefault="009E1A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947F3">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947F3">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947F3">
      <w:rPr>
        <w:rStyle w:val="CharPageNo"/>
        <w:rFonts w:ascii="Arial" w:hAnsi="Arial"/>
        <w:noProof/>
      </w:rPr>
      <w:t>1</w:t>
    </w:r>
    <w:r>
      <w:rPr>
        <w:rStyle w:val="CharPageNo"/>
        <w:rFonts w:ascii="Arial" w:hAnsi="Arial"/>
      </w:rPr>
      <w:fldChar w:fldCharType="end"/>
    </w:r>
  </w:p>
  <w:p w:rsidR="00CA6DAA" w:rsidRDefault="009E1AA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AA" w:rsidRDefault="009E1AAF">
      <w:r>
        <w:separator/>
      </w:r>
    </w:p>
  </w:footnote>
  <w:footnote w:type="continuationSeparator" w:id="0">
    <w:p w:rsidR="00CA6DAA" w:rsidRDefault="009E1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A6DAA">
      <w:trPr>
        <w:cantSplit/>
      </w:trPr>
      <w:tc>
        <w:tcPr>
          <w:tcW w:w="7312" w:type="dxa"/>
          <w:gridSpan w:val="2"/>
        </w:tcPr>
        <w:p w:rsidR="00CA6DAA" w:rsidRDefault="009E1AAF">
          <w:pPr>
            <w:pStyle w:val="HeaderActNameRight"/>
          </w:pPr>
          <w:fldSimple w:instr=" Styleref &quot;Name of Act/Reg&quot; ">
            <w:r w:rsidR="007947F3">
              <w:rPr>
                <w:noProof/>
              </w:rPr>
              <w:t>Jurisdiction of Courts (Cross-vesting) Act 1987</w:t>
            </w:r>
          </w:fldSimple>
        </w:p>
      </w:tc>
    </w:tr>
    <w:tr w:rsidR="00CA6DAA">
      <w:tc>
        <w:tcPr>
          <w:tcW w:w="5760" w:type="dxa"/>
        </w:tcPr>
        <w:p w:rsidR="00CA6DAA" w:rsidRDefault="00CA6DAA">
          <w:pPr>
            <w:pStyle w:val="HeaderTextRight"/>
          </w:pPr>
        </w:p>
      </w:tc>
      <w:tc>
        <w:tcPr>
          <w:tcW w:w="1552" w:type="dxa"/>
        </w:tcPr>
        <w:p w:rsidR="00CA6DAA" w:rsidRDefault="00CA6DAA">
          <w:pPr>
            <w:pStyle w:val="HeaderNumberRight"/>
          </w:pPr>
        </w:p>
      </w:tc>
    </w:tr>
    <w:tr w:rsidR="00CA6DAA">
      <w:tc>
        <w:tcPr>
          <w:tcW w:w="5760" w:type="dxa"/>
        </w:tcPr>
        <w:p w:rsidR="00CA6DAA" w:rsidRDefault="00CA6DAA">
          <w:pPr>
            <w:pStyle w:val="HeaderTextRight"/>
          </w:pPr>
        </w:p>
      </w:tc>
      <w:tc>
        <w:tcPr>
          <w:tcW w:w="1552" w:type="dxa"/>
        </w:tcPr>
        <w:p w:rsidR="00CA6DAA" w:rsidRDefault="00CA6DAA">
          <w:pPr>
            <w:pStyle w:val="HeaderNumberRight"/>
          </w:pPr>
        </w:p>
      </w:tc>
    </w:tr>
    <w:tr w:rsidR="00CA6DAA">
      <w:trPr>
        <w:cantSplit/>
      </w:trPr>
      <w:tc>
        <w:tcPr>
          <w:tcW w:w="7312" w:type="dxa"/>
          <w:gridSpan w:val="2"/>
        </w:tcPr>
        <w:p w:rsidR="00CA6DAA" w:rsidRDefault="00CA6DAA">
          <w:pPr>
            <w:pStyle w:val="HeaderSectionRight"/>
          </w:pPr>
        </w:p>
      </w:tc>
    </w:tr>
  </w:tbl>
  <w:p w:rsidR="00CA6DAA" w:rsidRDefault="00CA6D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9E1AAF">
    <w:pPr>
      <w:pStyle w:val="headerpartodd"/>
      <w:ind w:left="0" w:firstLine="0"/>
      <w:rPr>
        <w:i/>
      </w:rPr>
    </w:pPr>
    <w:r>
      <w:rPr>
        <w:i/>
      </w:rPr>
      <w:fldChar w:fldCharType="begin"/>
    </w:r>
    <w:r>
      <w:rPr>
        <w:i/>
      </w:rPr>
      <w:instrText xml:space="preserve"> Styleref "Name of Act/Reg" </w:instrText>
    </w:r>
    <w:r>
      <w:rPr>
        <w:i/>
      </w:rPr>
      <w:fldChar w:fldCharType="separate"/>
    </w:r>
    <w:r w:rsidR="007947F3">
      <w:rPr>
        <w:i/>
        <w:noProof/>
      </w:rPr>
      <w:t>Jurisdiction of Courts (Cross-vesting) Act 1987</w:t>
    </w:r>
    <w:r>
      <w:rPr>
        <w:i/>
      </w:rPr>
      <w:fldChar w:fldCharType="end"/>
    </w:r>
  </w:p>
  <w:p w:rsidR="00CA6DAA" w:rsidRDefault="00CA6DAA">
    <w:pPr>
      <w:pStyle w:val="headerpartodd"/>
      <w:ind w:left="0" w:firstLine="0"/>
      <w:rPr>
        <w:b w:val="0"/>
        <w:i/>
      </w:rPr>
    </w:pPr>
  </w:p>
  <w:p w:rsidR="00CA6DAA" w:rsidRDefault="00CA6DAA">
    <w:pPr>
      <w:pStyle w:val="headerpart"/>
    </w:pPr>
  </w:p>
  <w:p w:rsidR="00CA6DAA" w:rsidRDefault="00CA6DAA">
    <w:pPr>
      <w:pStyle w:val="headerpart"/>
    </w:pPr>
  </w:p>
  <w:p w:rsidR="00CA6DAA" w:rsidRDefault="00CA6DAA">
    <w:pPr>
      <w:pBdr>
        <w:bottom w:val="single" w:sz="6" w:space="1" w:color="auto"/>
      </w:pBdr>
      <w:rPr>
        <w:b/>
      </w:rPr>
    </w:pPr>
  </w:p>
  <w:p w:rsidR="00CA6DAA" w:rsidRDefault="00CA6D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9E1AAF">
    <w:pPr>
      <w:pStyle w:val="headerpartodd"/>
      <w:ind w:left="0" w:firstLine="0"/>
      <w:jc w:val="right"/>
      <w:rPr>
        <w:i/>
      </w:rPr>
    </w:pPr>
    <w:r>
      <w:rPr>
        <w:i/>
      </w:rPr>
      <w:fldChar w:fldCharType="begin"/>
    </w:r>
    <w:r>
      <w:rPr>
        <w:i/>
      </w:rPr>
      <w:instrText xml:space="preserve"> Styleref "Name of Act/Reg" </w:instrText>
    </w:r>
    <w:r>
      <w:rPr>
        <w:i/>
      </w:rPr>
      <w:fldChar w:fldCharType="separate"/>
    </w:r>
    <w:r w:rsidR="007947F3">
      <w:rPr>
        <w:i/>
        <w:noProof/>
      </w:rPr>
      <w:t>Jurisdiction of Courts (Cross-vesting) Act 1987</w:t>
    </w:r>
    <w:r>
      <w:rPr>
        <w:i/>
      </w:rPr>
      <w:fldChar w:fldCharType="end"/>
    </w:r>
  </w:p>
  <w:p w:rsidR="00CA6DAA" w:rsidRDefault="00CA6DAA">
    <w:pPr>
      <w:pStyle w:val="headerpartodd"/>
      <w:ind w:left="0" w:firstLine="0"/>
      <w:jc w:val="right"/>
      <w:rPr>
        <w:b w:val="0"/>
        <w:i/>
      </w:rPr>
    </w:pPr>
  </w:p>
  <w:p w:rsidR="00CA6DAA" w:rsidRDefault="00CA6DAA">
    <w:pPr>
      <w:pStyle w:val="headerpart"/>
      <w:jc w:val="right"/>
    </w:pPr>
  </w:p>
  <w:p w:rsidR="00CA6DAA" w:rsidRDefault="00CA6DAA">
    <w:pPr>
      <w:pStyle w:val="headerpart"/>
      <w:jc w:val="right"/>
    </w:pPr>
  </w:p>
  <w:p w:rsidR="00CA6DAA" w:rsidRDefault="00CA6DAA">
    <w:pPr>
      <w:pBdr>
        <w:bottom w:val="single" w:sz="6" w:space="1" w:color="auto"/>
      </w:pBdr>
      <w:jc w:val="right"/>
      <w:rPr>
        <w:b/>
      </w:rPr>
    </w:pPr>
  </w:p>
  <w:p w:rsidR="00CA6DAA" w:rsidRDefault="00CA6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6DAA">
      <w:trPr>
        <w:cantSplit/>
      </w:trPr>
      <w:tc>
        <w:tcPr>
          <w:tcW w:w="7258" w:type="dxa"/>
          <w:gridSpan w:val="2"/>
        </w:tcPr>
        <w:p w:rsidR="00CA6DAA" w:rsidRDefault="009E1AAF">
          <w:pPr>
            <w:pStyle w:val="HeaderActNameLeft"/>
          </w:pPr>
          <w:fldSimple w:instr=" Styleref &quot;Name of Act/Reg&quot; ">
            <w:r w:rsidR="007947F3">
              <w:rPr>
                <w:noProof/>
              </w:rPr>
              <w:t>Jurisdiction of Courts (Cross-vesting) Act 1987</w:t>
            </w:r>
          </w:fldSimple>
        </w:p>
      </w:tc>
    </w:tr>
    <w:tr w:rsidR="00CA6DAA">
      <w:tc>
        <w:tcPr>
          <w:tcW w:w="1548" w:type="dxa"/>
        </w:tcPr>
        <w:p w:rsidR="00CA6DAA" w:rsidRDefault="00CA6DAA">
          <w:pPr>
            <w:pStyle w:val="HeaderNumberLeft"/>
          </w:pPr>
        </w:p>
      </w:tc>
      <w:tc>
        <w:tcPr>
          <w:tcW w:w="5715" w:type="dxa"/>
        </w:tcPr>
        <w:p w:rsidR="00CA6DAA" w:rsidRDefault="00CA6DAA">
          <w:pPr>
            <w:pStyle w:val="HeaderTextLeft"/>
          </w:pPr>
        </w:p>
      </w:tc>
    </w:tr>
    <w:tr w:rsidR="00CA6DAA">
      <w:tc>
        <w:tcPr>
          <w:tcW w:w="1548" w:type="dxa"/>
        </w:tcPr>
        <w:p w:rsidR="00CA6DAA" w:rsidRDefault="00CA6DAA">
          <w:pPr>
            <w:pStyle w:val="HeaderNumberLeft"/>
          </w:pPr>
        </w:p>
      </w:tc>
      <w:tc>
        <w:tcPr>
          <w:tcW w:w="5715" w:type="dxa"/>
        </w:tcPr>
        <w:p w:rsidR="00CA6DAA" w:rsidRDefault="00CA6DAA">
          <w:pPr>
            <w:pStyle w:val="HeaderTextLeft"/>
          </w:pPr>
        </w:p>
      </w:tc>
    </w:tr>
    <w:tr w:rsidR="00CA6DAA">
      <w:trPr>
        <w:cantSplit/>
      </w:trPr>
      <w:tc>
        <w:tcPr>
          <w:tcW w:w="7258" w:type="dxa"/>
          <w:gridSpan w:val="2"/>
        </w:tcPr>
        <w:p w:rsidR="00CA6DAA" w:rsidRDefault="009E1AAF">
          <w:pPr>
            <w:pStyle w:val="HeaderSectionLeft"/>
            <w:rPr>
              <w:b w:val="0"/>
            </w:rPr>
          </w:pPr>
          <w:r>
            <w:rPr>
              <w:b w:val="0"/>
            </w:rPr>
            <w:t>Contents</w:t>
          </w:r>
        </w:p>
      </w:tc>
    </w:tr>
  </w:tbl>
  <w:p w:rsidR="00CA6DAA" w:rsidRDefault="00CA6DA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6DAA">
      <w:trPr>
        <w:cantSplit/>
      </w:trPr>
      <w:tc>
        <w:tcPr>
          <w:tcW w:w="7258" w:type="dxa"/>
          <w:gridSpan w:val="2"/>
        </w:tcPr>
        <w:p w:rsidR="00CA6DAA" w:rsidRDefault="009E1AAF">
          <w:pPr>
            <w:pStyle w:val="HeaderActNameRight"/>
            <w:ind w:right="17"/>
          </w:pPr>
          <w:fldSimple w:instr=" Styleref &quot;Name of Act/Reg&quot; ">
            <w:r w:rsidR="007947F3">
              <w:rPr>
                <w:noProof/>
              </w:rPr>
              <w:t>Jurisdiction of Courts (Cross-vesting) Act 1987</w:t>
            </w:r>
          </w:fldSimple>
        </w:p>
      </w:tc>
    </w:tr>
    <w:tr w:rsidR="00CA6DAA">
      <w:tc>
        <w:tcPr>
          <w:tcW w:w="5715" w:type="dxa"/>
        </w:tcPr>
        <w:p w:rsidR="00CA6DAA" w:rsidRDefault="00CA6DAA">
          <w:pPr>
            <w:pStyle w:val="HeaderTextRight"/>
          </w:pPr>
        </w:p>
      </w:tc>
      <w:tc>
        <w:tcPr>
          <w:tcW w:w="1548" w:type="dxa"/>
        </w:tcPr>
        <w:p w:rsidR="00CA6DAA" w:rsidRDefault="00CA6DAA">
          <w:pPr>
            <w:pStyle w:val="HeaderNumberRight"/>
            <w:ind w:right="17"/>
          </w:pPr>
        </w:p>
      </w:tc>
    </w:tr>
    <w:tr w:rsidR="00CA6DAA">
      <w:tc>
        <w:tcPr>
          <w:tcW w:w="5715" w:type="dxa"/>
        </w:tcPr>
        <w:p w:rsidR="00CA6DAA" w:rsidRDefault="00CA6DAA">
          <w:pPr>
            <w:pStyle w:val="HeaderTextRight"/>
          </w:pPr>
        </w:p>
      </w:tc>
      <w:tc>
        <w:tcPr>
          <w:tcW w:w="1548" w:type="dxa"/>
        </w:tcPr>
        <w:p w:rsidR="00CA6DAA" w:rsidRDefault="00CA6DAA">
          <w:pPr>
            <w:pStyle w:val="HeaderNumberRight"/>
            <w:ind w:right="17"/>
          </w:pPr>
        </w:p>
      </w:tc>
    </w:tr>
    <w:tr w:rsidR="00CA6DAA">
      <w:trPr>
        <w:cantSplit/>
      </w:trPr>
      <w:tc>
        <w:tcPr>
          <w:tcW w:w="7258" w:type="dxa"/>
          <w:gridSpan w:val="2"/>
        </w:tcPr>
        <w:p w:rsidR="00CA6DAA" w:rsidRDefault="009E1AAF">
          <w:pPr>
            <w:pStyle w:val="HeaderSectionRight"/>
            <w:ind w:right="17"/>
            <w:rPr>
              <w:b w:val="0"/>
            </w:rPr>
          </w:pPr>
          <w:r>
            <w:rPr>
              <w:b w:val="0"/>
            </w:rPr>
            <w:t>Contents</w:t>
          </w:r>
        </w:p>
      </w:tc>
    </w:tr>
  </w:tbl>
  <w:p w:rsidR="00CA6DAA" w:rsidRDefault="00CA6DA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A6DAA">
      <w:trPr>
        <w:cantSplit/>
      </w:trPr>
      <w:tc>
        <w:tcPr>
          <w:tcW w:w="7312" w:type="dxa"/>
          <w:gridSpan w:val="2"/>
        </w:tcPr>
        <w:p w:rsidR="00CA6DAA" w:rsidRDefault="009E1AAF">
          <w:pPr>
            <w:pStyle w:val="HeaderActNameLeft"/>
          </w:pPr>
          <w:fldSimple w:instr=" Styleref &quot;Name of Act/Reg&quot; ">
            <w:r w:rsidR="007947F3">
              <w:rPr>
                <w:noProof/>
              </w:rPr>
              <w:t>Jurisdiction of Courts (Cross-vesting) Act 1987</w:t>
            </w:r>
          </w:fldSimple>
        </w:p>
      </w:tc>
    </w:tr>
    <w:tr w:rsidR="00CA6DAA">
      <w:tc>
        <w:tcPr>
          <w:tcW w:w="1305" w:type="dxa"/>
        </w:tcPr>
        <w:p w:rsidR="00CA6DAA" w:rsidRDefault="009E1AAF">
          <w:pPr>
            <w:pStyle w:val="HeaderNumberLeft"/>
          </w:pPr>
          <w:r>
            <w:fldChar w:fldCharType="begin"/>
          </w:r>
          <w:r>
            <w:instrText xml:space="preserve"> styleref CharPartNo </w:instrText>
          </w:r>
          <w:r>
            <w:fldChar w:fldCharType="end"/>
          </w:r>
        </w:p>
      </w:tc>
      <w:tc>
        <w:tcPr>
          <w:tcW w:w="6007" w:type="dxa"/>
        </w:tcPr>
        <w:p w:rsidR="00CA6DAA" w:rsidRDefault="009E1AAF">
          <w:pPr>
            <w:pStyle w:val="HeaderTextLeft"/>
          </w:pPr>
          <w:r>
            <w:fldChar w:fldCharType="begin"/>
          </w:r>
          <w:r>
            <w:instrText xml:space="preserve"> styleref CharPartText </w:instrText>
          </w:r>
          <w:r>
            <w:fldChar w:fldCharType="end"/>
          </w:r>
        </w:p>
      </w:tc>
    </w:tr>
    <w:tr w:rsidR="00CA6DAA">
      <w:tc>
        <w:tcPr>
          <w:tcW w:w="1305" w:type="dxa"/>
        </w:tcPr>
        <w:p w:rsidR="00CA6DAA" w:rsidRDefault="009E1AAF">
          <w:pPr>
            <w:pStyle w:val="HeaderNumberLeft"/>
          </w:pPr>
          <w:r>
            <w:fldChar w:fldCharType="begin"/>
          </w:r>
          <w:r>
            <w:instrText xml:space="preserve"> styleref CharDivNo </w:instrText>
          </w:r>
          <w:r>
            <w:fldChar w:fldCharType="end"/>
          </w:r>
        </w:p>
      </w:tc>
      <w:tc>
        <w:tcPr>
          <w:tcW w:w="6007" w:type="dxa"/>
        </w:tcPr>
        <w:p w:rsidR="00CA6DAA" w:rsidRDefault="009E1AAF">
          <w:pPr>
            <w:pStyle w:val="HeaderTextLeft"/>
          </w:pPr>
          <w:r>
            <w:fldChar w:fldCharType="begin"/>
          </w:r>
          <w:r>
            <w:instrText xml:space="preserve"> styleref CharDivText </w:instrText>
          </w:r>
          <w:r>
            <w:fldChar w:fldCharType="end"/>
          </w:r>
        </w:p>
      </w:tc>
    </w:tr>
    <w:tr w:rsidR="00CA6DAA">
      <w:trPr>
        <w:cantSplit/>
        <w:trHeight w:val="359"/>
      </w:trPr>
      <w:tc>
        <w:tcPr>
          <w:tcW w:w="7312" w:type="dxa"/>
          <w:gridSpan w:val="2"/>
        </w:tcPr>
        <w:p w:rsidR="00CA6DAA" w:rsidRDefault="009E1AAF">
          <w:pPr>
            <w:pStyle w:val="HeaderSectionLeft"/>
          </w:pPr>
          <w:r>
            <w:t xml:space="preserve">s. </w:t>
          </w:r>
          <w:fldSimple w:instr=" styleref CharSectno ">
            <w:r w:rsidR="007947F3">
              <w:rPr>
                <w:noProof/>
              </w:rPr>
              <w:t>1</w:t>
            </w:r>
          </w:fldSimple>
        </w:p>
      </w:tc>
    </w:tr>
  </w:tbl>
  <w:p w:rsidR="00CA6DAA" w:rsidRDefault="00CA6DA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A6DAA">
      <w:trPr>
        <w:cantSplit/>
      </w:trPr>
      <w:tc>
        <w:tcPr>
          <w:tcW w:w="7312" w:type="dxa"/>
          <w:gridSpan w:val="2"/>
        </w:tcPr>
        <w:p w:rsidR="00CA6DAA" w:rsidRDefault="009E1AAF">
          <w:pPr>
            <w:pStyle w:val="HeaderActNameRight"/>
          </w:pPr>
          <w:fldSimple w:instr=" Styleref &quot;Name of Act/Reg&quot; ">
            <w:r w:rsidR="007947F3">
              <w:rPr>
                <w:noProof/>
              </w:rPr>
              <w:t>Jurisdiction of Courts (Cross-vesting) Act 1987</w:t>
            </w:r>
          </w:fldSimple>
        </w:p>
      </w:tc>
    </w:tr>
    <w:tr w:rsidR="00CA6DAA">
      <w:tc>
        <w:tcPr>
          <w:tcW w:w="5985" w:type="dxa"/>
        </w:tcPr>
        <w:p w:rsidR="00CA6DAA" w:rsidRDefault="009E1AAF">
          <w:pPr>
            <w:pStyle w:val="HeaderTextRight"/>
          </w:pPr>
          <w:r>
            <w:fldChar w:fldCharType="begin"/>
          </w:r>
          <w:r>
            <w:instrText xml:space="preserve"> styleref CharPartText </w:instrText>
          </w:r>
          <w:r>
            <w:fldChar w:fldCharType="end"/>
          </w:r>
        </w:p>
      </w:tc>
      <w:tc>
        <w:tcPr>
          <w:tcW w:w="1327" w:type="dxa"/>
        </w:tcPr>
        <w:p w:rsidR="00CA6DAA" w:rsidRDefault="009E1AAF">
          <w:pPr>
            <w:pStyle w:val="HeaderNumberRight"/>
          </w:pPr>
          <w:r>
            <w:fldChar w:fldCharType="begin"/>
          </w:r>
          <w:r>
            <w:instrText xml:space="preserve"> styleref CharPartNo </w:instrText>
          </w:r>
          <w:r>
            <w:fldChar w:fldCharType="end"/>
          </w:r>
        </w:p>
      </w:tc>
    </w:tr>
    <w:tr w:rsidR="00CA6DAA">
      <w:tc>
        <w:tcPr>
          <w:tcW w:w="5985" w:type="dxa"/>
        </w:tcPr>
        <w:p w:rsidR="00CA6DAA" w:rsidRDefault="009E1AAF">
          <w:pPr>
            <w:pStyle w:val="HeaderTextRight"/>
          </w:pPr>
          <w:r>
            <w:fldChar w:fldCharType="begin"/>
          </w:r>
          <w:r>
            <w:instrText xml:space="preserve"> styleref CharDivText </w:instrText>
          </w:r>
          <w:r>
            <w:fldChar w:fldCharType="end"/>
          </w:r>
        </w:p>
      </w:tc>
      <w:tc>
        <w:tcPr>
          <w:tcW w:w="1327" w:type="dxa"/>
        </w:tcPr>
        <w:p w:rsidR="00CA6DAA" w:rsidRDefault="009E1AAF">
          <w:pPr>
            <w:pStyle w:val="HeaderNumberRight"/>
          </w:pPr>
          <w:r>
            <w:fldChar w:fldCharType="begin"/>
          </w:r>
          <w:r>
            <w:instrText xml:space="preserve"> styleref CharDivNo </w:instrText>
          </w:r>
          <w:r>
            <w:fldChar w:fldCharType="end"/>
          </w:r>
        </w:p>
      </w:tc>
    </w:tr>
    <w:tr w:rsidR="00CA6DAA">
      <w:trPr>
        <w:cantSplit/>
      </w:trPr>
      <w:tc>
        <w:tcPr>
          <w:tcW w:w="7312" w:type="dxa"/>
          <w:gridSpan w:val="2"/>
        </w:tcPr>
        <w:p w:rsidR="00CA6DAA" w:rsidRDefault="009E1AAF">
          <w:pPr>
            <w:pStyle w:val="HeaderSectionRight"/>
          </w:pPr>
          <w:r>
            <w:t xml:space="preserve">s. </w:t>
          </w:r>
          <w:fldSimple w:instr=" styleref CharSectno ">
            <w:r w:rsidR="007947F3">
              <w:rPr>
                <w:noProof/>
              </w:rPr>
              <w:t>1</w:t>
            </w:r>
          </w:fldSimple>
        </w:p>
      </w:tc>
    </w:tr>
  </w:tbl>
  <w:p w:rsidR="00CA6DAA" w:rsidRDefault="00CA6DA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A" w:rsidRDefault="00CA6D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A6DAA">
      <w:trPr>
        <w:cantSplit/>
      </w:trPr>
      <w:tc>
        <w:tcPr>
          <w:tcW w:w="7312" w:type="dxa"/>
          <w:gridSpan w:val="2"/>
        </w:tcPr>
        <w:p w:rsidR="00CA6DAA" w:rsidRDefault="009E1AAF">
          <w:pPr>
            <w:pStyle w:val="HeaderActNameLeft"/>
          </w:pPr>
          <w:fldSimple w:instr=" Styleref &quot;Name of Act/Reg&quot; ">
            <w:r w:rsidR="007947F3">
              <w:rPr>
                <w:noProof/>
              </w:rPr>
              <w:t>Jurisdiction of Courts (Cross-vesting) Act 1987</w:t>
            </w:r>
          </w:fldSimple>
        </w:p>
      </w:tc>
    </w:tr>
    <w:tr w:rsidR="00CA6DAA">
      <w:tc>
        <w:tcPr>
          <w:tcW w:w="1548" w:type="dxa"/>
        </w:tcPr>
        <w:p w:rsidR="00CA6DAA" w:rsidRDefault="00CA6DAA">
          <w:pPr>
            <w:pStyle w:val="HeaderNumberLeft"/>
          </w:pPr>
        </w:p>
      </w:tc>
      <w:tc>
        <w:tcPr>
          <w:tcW w:w="5764" w:type="dxa"/>
        </w:tcPr>
        <w:p w:rsidR="00CA6DAA" w:rsidRDefault="00CA6DAA">
          <w:pPr>
            <w:pStyle w:val="HeaderTextLeft"/>
          </w:pPr>
        </w:p>
      </w:tc>
    </w:tr>
    <w:tr w:rsidR="00CA6DAA">
      <w:tc>
        <w:tcPr>
          <w:tcW w:w="1548" w:type="dxa"/>
        </w:tcPr>
        <w:p w:rsidR="00CA6DAA" w:rsidRDefault="00CA6DAA">
          <w:pPr>
            <w:pStyle w:val="HeaderNumberLeft"/>
          </w:pPr>
        </w:p>
      </w:tc>
      <w:tc>
        <w:tcPr>
          <w:tcW w:w="5764" w:type="dxa"/>
        </w:tcPr>
        <w:p w:rsidR="00CA6DAA" w:rsidRDefault="00CA6DAA">
          <w:pPr>
            <w:pStyle w:val="HeaderTextLeft"/>
          </w:pPr>
        </w:p>
      </w:tc>
    </w:tr>
    <w:tr w:rsidR="00CA6DAA">
      <w:trPr>
        <w:cantSplit/>
      </w:trPr>
      <w:tc>
        <w:tcPr>
          <w:tcW w:w="7312" w:type="dxa"/>
          <w:gridSpan w:val="2"/>
        </w:tcPr>
        <w:p w:rsidR="00CA6DAA" w:rsidRDefault="00CA6DAA">
          <w:pPr>
            <w:pStyle w:val="HeaderSectionLeft"/>
          </w:pPr>
        </w:p>
      </w:tc>
    </w:tr>
  </w:tbl>
  <w:p w:rsidR="00CA6DAA" w:rsidRDefault="00CA6DA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1060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1DAB1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4C93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3045F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C0C6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606DD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A831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A421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C2D966"/>
    <w:lvl w:ilvl="0">
      <w:start w:val="1"/>
      <w:numFmt w:val="decimal"/>
      <w:pStyle w:val="ListNumber"/>
      <w:lvlText w:val="%1."/>
      <w:lvlJc w:val="left"/>
      <w:pPr>
        <w:tabs>
          <w:tab w:val="num" w:pos="360"/>
        </w:tabs>
        <w:ind w:left="360" w:hanging="360"/>
      </w:pPr>
    </w:lvl>
  </w:abstractNum>
  <w:abstractNum w:abstractNumId="9">
    <w:nsid w:val="FFFFFF89"/>
    <w:multiLevelType w:val="singleLevel"/>
    <w:tmpl w:val="C160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DA30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AF"/>
    <w:rsid w:val="00152703"/>
    <w:rsid w:val="007947F3"/>
    <w:rsid w:val="009E1AAF"/>
    <w:rsid w:val="00CA6DAA"/>
    <w:rsid w:val="00FD5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6186</Words>
  <Characters>29943</Characters>
  <Application>Microsoft Office Word</Application>
  <DocSecurity>0</DocSecurity>
  <Lines>831</Lines>
  <Paragraphs>376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1987 - 01-b0-04</dc:title>
  <dc:subject/>
  <dc:creator>CarrollC</dc:creator>
  <cp:keywords/>
  <cp:lastModifiedBy>svcMRProcess</cp:lastModifiedBy>
  <cp:revision>4</cp:revision>
  <cp:lastPrinted>2002-02-28T01:17:00Z</cp:lastPrinted>
  <dcterms:created xsi:type="dcterms:W3CDTF">2013-02-17T10:31:00Z</dcterms:created>
  <dcterms:modified xsi:type="dcterms:W3CDTF">2013-02-17T10:31:00Z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412</vt:i4>
  </property>
  <property fmtid="{D5CDD505-2E9C-101B-9397-08002B2CF9AE}" pid="6" name="AsAtDate">
    <vt:lpwstr>01 Feb 2005</vt:lpwstr>
  </property>
  <property fmtid="{D5CDD505-2E9C-101B-9397-08002B2CF9AE}" pid="7" name="Suffix">
    <vt:lpwstr>01-b0-04</vt:lpwstr>
  </property>
</Properties>
</file>