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Western Australian Marine Act 1982</w:t>
      </w:r>
    </w:p>
    <w:p>
      <w:pPr>
        <w:pStyle w:val="NameofActRegPage1"/>
        <w:spacing w:before="1800" w:after="4200"/>
      </w:pPr>
      <w:r>
        <w:fldChar w:fldCharType="begin"/>
      </w:r>
      <w:r>
        <w:instrText xml:space="preserve"> STYLEREF "Name Of Act/Reg"</w:instrText>
      </w:r>
      <w:r>
        <w:fldChar w:fldCharType="separate"/>
      </w:r>
      <w:r>
        <w:rPr>
          <w:noProof/>
        </w:rPr>
        <w:t>W.A. Marine (Life Saving Appliances, Fire Appliances and Miscellaneous Equipment) Regulations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 Marine (Life Saving Appliances, Fire Appliances and Miscellaneous Equipment) Regulations 1983</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_Toc212608547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_Toc212608548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_Toc212608549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Sections 10, 11, and 13 of Code</w:t>
      </w:r>
      <w:r>
        <w:tab/>
      </w:r>
      <w:r>
        <w:fldChar w:fldCharType="begin"/>
      </w:r>
      <w:r>
        <w:instrText xml:space="preserve"> PAGEREF _Toc212608550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Classification of vessels</w:t>
      </w:r>
      <w:r>
        <w:tab/>
      </w:r>
      <w:r>
        <w:fldChar w:fldCharType="begin"/>
      </w:r>
      <w:r>
        <w:instrText xml:space="preserve"> PAGEREF _Toc212608551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_Toc212608553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Western Australian Marine Act 1982</w:t>
      </w:r>
    </w:p>
    <w:p>
      <w:pPr>
        <w:pStyle w:val="NameofActReg"/>
        <w:spacing w:before="600" w:after="720"/>
      </w:pPr>
      <w:r>
        <w:t>W.A. Marine (Life Saving Appliances, Fire Appliances and Miscellaneous Equipment) Regulations 1983</w:t>
      </w:r>
    </w:p>
    <w:p>
      <w:pPr>
        <w:pStyle w:val="Heading5"/>
        <w:rPr>
          <w:snapToGrid w:val="0"/>
        </w:rPr>
      </w:pPr>
      <w:bookmarkStart w:id="2" w:name="_Toc435352296"/>
      <w:bookmarkStart w:id="3" w:name="_Toc535818792"/>
      <w:bookmarkStart w:id="4" w:name="_Toc1362262"/>
      <w:bookmarkStart w:id="5" w:name="_Toc212608547"/>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(Life Saving Appliances, Fire Appliances and Miscellaneous Equipment) Regulations 1983</w:t>
      </w:r>
      <w:r>
        <w:rPr>
          <w:snapToGrid w:val="0"/>
          <w:vertAlign w:val="superscript"/>
        </w:rPr>
        <w:t> 1</w:t>
      </w:r>
      <w:r>
        <w:rPr>
          <w:snapToGrid w:val="0"/>
        </w:rPr>
        <w:t>.</w:t>
      </w:r>
    </w:p>
    <w:p>
      <w:pPr>
        <w:pStyle w:val="Heading5"/>
        <w:rPr>
          <w:snapToGrid w:val="0"/>
        </w:rPr>
      </w:pPr>
      <w:bookmarkStart w:id="6" w:name="_Toc435352297"/>
      <w:bookmarkStart w:id="7" w:name="_Toc535818793"/>
      <w:bookmarkStart w:id="8" w:name="_Toc1362263"/>
      <w:bookmarkStart w:id="9" w:name="_Toc212608548"/>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0" w:name="_Toc435352298"/>
      <w:bookmarkStart w:id="11" w:name="_Toc535818794"/>
      <w:bookmarkStart w:id="12" w:name="_Toc1362264"/>
      <w:bookmarkStart w:id="13" w:name="_Toc212608549"/>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r>
      <w:r>
        <w:rPr>
          <w:rStyle w:val="CharDefText"/>
        </w:rPr>
        <w:t>Authority</w:t>
      </w:r>
      <w:r>
        <w:t xml:space="preserve"> means the chief executive officer;</w:t>
      </w:r>
    </w:p>
    <w:p>
      <w:pPr>
        <w:pStyle w:val="Defstart"/>
      </w:pPr>
      <w:bookmarkStart w:id="14" w:name="endcomma"/>
      <w:bookmarkEnd w:id="14"/>
      <w:r>
        <w:rPr>
          <w:b/>
        </w:rPr>
        <w:tab/>
      </w:r>
      <w:r>
        <w:rPr>
          <w:rStyle w:val="CharDefText"/>
        </w:rPr>
        <w:t>Code</w:t>
      </w:r>
      <w:r>
        <w:t xml:space="preserve"> means the Uniform Shipping Laws Code incorporating the amendments adopted by the Australian Transport Council on 1 October 2007;</w:t>
      </w:r>
    </w:p>
    <w:p>
      <w:pPr>
        <w:pStyle w:val="Defstart"/>
      </w:pPr>
      <w:r>
        <w:rPr>
          <w:b/>
        </w:rPr>
        <w:tab/>
      </w:r>
      <w:r>
        <w:rPr>
          <w:rStyle w:val="CharDefText"/>
        </w:rPr>
        <w:t>NSCV</w:t>
      </w:r>
      <w:r>
        <w:t xml:space="preserve"> means the National Standard for Commercial Vessels described in the Code.</w:t>
      </w:r>
    </w:p>
    <w:p>
      <w:pPr>
        <w:pStyle w:val="NotesPerm"/>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pPr>
        <w:pStyle w:val="Subsection"/>
      </w:pPr>
      <w:r>
        <w:lastRenderedPageBreak/>
        <w:tab/>
        <w:t>(2)</w:t>
      </w:r>
      <w:r>
        <w:tab/>
        <w:t>In the construction of the Code as incorporated in these regulations, words and expressions defined in the NSCV, Part B, Clause 1.8 shall, unless otherwise provided by the Act or these regulations, have the meanings assigned in that clause.</w:t>
      </w:r>
    </w:p>
    <w:p>
      <w:pPr>
        <w:pStyle w:val="Footnotesection"/>
      </w:pPr>
      <w:r>
        <w:tab/>
        <w:t xml:space="preserve">[Regulation 3 amended in Gazette 11 Aug 1992 p. 3978; 24 Oct 2008 p. 4676.] </w:t>
      </w:r>
    </w:p>
    <w:p>
      <w:pPr>
        <w:pStyle w:val="Heading5"/>
        <w:rPr>
          <w:snapToGrid w:val="0"/>
        </w:rPr>
      </w:pPr>
      <w:bookmarkStart w:id="15" w:name="_Toc435352299"/>
      <w:bookmarkStart w:id="16" w:name="_Toc535818795"/>
      <w:bookmarkStart w:id="17" w:name="_Toc1362265"/>
      <w:bookmarkStart w:id="18" w:name="_Toc212608550"/>
      <w:r>
        <w:rPr>
          <w:rStyle w:val="CharSectno"/>
        </w:rPr>
        <w:t>4</w:t>
      </w:r>
      <w:r>
        <w:rPr>
          <w:snapToGrid w:val="0"/>
        </w:rPr>
        <w:t>.</w:t>
      </w:r>
      <w:r>
        <w:rPr>
          <w:snapToGrid w:val="0"/>
        </w:rPr>
        <w:tab/>
        <w:t>Application of Sections 10, 11, and 13 of Code</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Subject to </w:t>
      </w:r>
      <w:r>
        <w:t>subregulation</w:t>
      </w:r>
      <w:r>
        <w:rPr>
          <w:snapToGrid w:val="0"/>
        </w:rPr>
        <w:t xml:space="preserve"> (3), the provisions of Sections 10, 11, and 13 of the Code are incorporated in these regulations and shall extend and apply to and in respect of all vessels and voyages to which the Act applies.</w:t>
      </w:r>
    </w:p>
    <w:p>
      <w:pPr>
        <w:pStyle w:val="Ednotesubsection"/>
      </w:pPr>
      <w:r>
        <w:tab/>
        <w:t>[(2)</w:t>
      </w:r>
      <w:r>
        <w:tab/>
        <w:t>deleted]</w:t>
      </w:r>
    </w:p>
    <w:p>
      <w:pPr>
        <w:pStyle w:val="Subsection"/>
        <w:rPr>
          <w:snapToGrid w:val="0"/>
        </w:rPr>
      </w:pPr>
      <w:r>
        <w:rPr>
          <w:snapToGrid w:val="0"/>
        </w:rPr>
        <w:tab/>
        <w:t>(3)</w:t>
      </w:r>
      <w:r>
        <w:rPr>
          <w:snapToGrid w:val="0"/>
        </w:rPr>
        <w:tab/>
        <w:t>The incorporation and application of Section 13 of the Code by subregulation (1) is subject to the following modifications — </w:t>
      </w:r>
    </w:p>
    <w:p>
      <w:pPr>
        <w:pStyle w:val="Ednotepara"/>
        <w:rPr>
          <w:snapToGrid w:val="0"/>
        </w:rPr>
      </w:pPr>
      <w:r>
        <w:rPr>
          <w:snapToGrid w:val="0"/>
        </w:rPr>
        <w:tab/>
        <w:t>[(a)-(e)</w:t>
      </w:r>
      <w:r>
        <w:rPr>
          <w:snapToGrid w:val="0"/>
        </w:rPr>
        <w:tab/>
        <w:t>deleted]</w:t>
      </w:r>
    </w:p>
    <w:p>
      <w:pPr>
        <w:pStyle w:val="Indenta"/>
        <w:rPr>
          <w:snapToGrid w:val="0"/>
        </w:rPr>
      </w:pPr>
      <w:r>
        <w:rPr>
          <w:snapToGrid w:val="0"/>
        </w:rPr>
        <w:tab/>
        <w:t>(f)</w:t>
      </w:r>
      <w:r>
        <w:rPr>
          <w:snapToGrid w:val="0"/>
        </w:rPr>
        <w:tab/>
        <w:t>Item 6 of Part I of Appendix B to Part 4 shall be deleted;</w:t>
      </w:r>
    </w:p>
    <w:p>
      <w:pPr>
        <w:pStyle w:val="Indenta"/>
        <w:rPr>
          <w:snapToGrid w:val="0"/>
        </w:rPr>
      </w:pPr>
      <w:r>
        <w:rPr>
          <w:snapToGrid w:val="0"/>
        </w:rPr>
        <w:tab/>
        <w:t>(g)</w:t>
      </w:r>
      <w:r>
        <w:rPr>
          <w:snapToGrid w:val="0"/>
        </w:rPr>
        <w:tab/>
        <w:t>Item 4 of Appendix M to Part 4 shall be deleted; and</w:t>
      </w:r>
    </w:p>
    <w:p>
      <w:pPr>
        <w:pStyle w:val="Indenta"/>
        <w:rPr>
          <w:snapToGrid w:val="0"/>
        </w:rPr>
      </w:pPr>
      <w:r>
        <w:rPr>
          <w:snapToGrid w:val="0"/>
        </w:rPr>
        <w:tab/>
        <w:t>(h)</w:t>
      </w:r>
      <w:r>
        <w:rPr>
          <w:snapToGrid w:val="0"/>
        </w:rPr>
        <w:tab/>
        <w:t>Item 5 of Appendix N to Part 4 shall be deleted.</w:t>
      </w:r>
    </w:p>
    <w:p>
      <w:pPr>
        <w:pStyle w:val="Footnotesection"/>
      </w:pPr>
      <w:r>
        <w:tab/>
        <w:t>[Regulation 4 amended in Gazette 24 Oct 2008 p. 4676.]</w:t>
      </w:r>
    </w:p>
    <w:p>
      <w:pPr>
        <w:pStyle w:val="Ednotesection"/>
      </w:pPr>
      <w:r>
        <w:t>[</w:t>
      </w:r>
      <w:r>
        <w:rPr>
          <w:b/>
          <w:bCs/>
        </w:rPr>
        <w:t>5.</w:t>
      </w:r>
      <w:r>
        <w:tab/>
        <w:t>Deleted in Gazette 24 Oct 2008 p. 4676.]</w:t>
      </w:r>
    </w:p>
    <w:p>
      <w:pPr>
        <w:pStyle w:val="Heading5"/>
        <w:rPr>
          <w:snapToGrid w:val="0"/>
        </w:rPr>
      </w:pPr>
      <w:bookmarkStart w:id="19" w:name="_Toc435352301"/>
      <w:bookmarkStart w:id="20" w:name="_Toc535818797"/>
      <w:bookmarkStart w:id="21" w:name="_Toc1362267"/>
      <w:bookmarkStart w:id="22" w:name="_Toc212608551"/>
      <w:r>
        <w:rPr>
          <w:rStyle w:val="CharSectno"/>
        </w:rPr>
        <w:t>6</w:t>
      </w:r>
      <w:r>
        <w:rPr>
          <w:snapToGrid w:val="0"/>
        </w:rPr>
        <w:t>.</w:t>
      </w:r>
      <w:r>
        <w:rPr>
          <w:snapToGrid w:val="0"/>
        </w:rPr>
        <w:tab/>
        <w:t>Classification of vessels</w:t>
      </w:r>
      <w:bookmarkEnd w:id="19"/>
      <w:bookmarkEnd w:id="20"/>
      <w:bookmarkEnd w:id="21"/>
      <w:bookmarkEnd w:id="22"/>
      <w:r>
        <w:rPr>
          <w:snapToGrid w:val="0"/>
        </w:rPr>
        <w:t xml:space="preserve"> </w:t>
      </w:r>
    </w:p>
    <w:p>
      <w:pPr>
        <w:pStyle w:val="Subsection"/>
      </w:pPr>
      <w:r>
        <w:rPr>
          <w:snapToGrid w:val="0"/>
        </w:rPr>
        <w:tab/>
      </w:r>
      <w:r>
        <w:rPr>
          <w:snapToGrid w:val="0"/>
        </w:rPr>
        <w:tab/>
        <w:t xml:space="preserve">For the purposes of these regulations, vessels shall be classified in the manner provided by </w:t>
      </w:r>
      <w:r>
        <w:t>the NSCV, Part B, Chapter 3, as incorporated into the Code.</w:t>
      </w:r>
    </w:p>
    <w:p>
      <w:pPr>
        <w:pStyle w:val="Footnotesection"/>
      </w:pPr>
      <w:r>
        <w:tab/>
        <w:t>[Regulation 6 amended in Gazette 24 Oct 2008 p. 4677.]</w:t>
      </w:r>
    </w:p>
    <w:p>
      <w:pPr>
        <w:pStyle w:val="Ednotesection"/>
      </w:pPr>
      <w:r>
        <w:t>[</w:t>
      </w:r>
      <w:r>
        <w:rPr>
          <w:b/>
        </w:rPr>
        <w:t>7.</w:t>
      </w:r>
      <w:r>
        <w:rPr>
          <w:b/>
        </w:rPr>
        <w:tab/>
      </w:r>
      <w:r>
        <w:t>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23" w:name="_Toc212539092"/>
      <w:bookmarkStart w:id="24" w:name="_Toc212539163"/>
      <w:bookmarkStart w:id="25" w:name="_Toc212540399"/>
      <w:bookmarkStart w:id="26" w:name="_Toc212608552"/>
      <w:r>
        <w:lastRenderedPageBreak/>
        <w:t>Notes</w:t>
      </w:r>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W.A. Marine (Life Saving Appliances, Fire Appliances and Miscellaneous Equipment) Regulations 1983</w:t>
      </w:r>
      <w:r>
        <w:rPr>
          <w:snapToGrid w:val="0"/>
        </w:rPr>
        <w:t xml:space="preserve"> and includes the amendments made by the other written laws referred to in the following table.</w:t>
      </w:r>
    </w:p>
    <w:p>
      <w:pPr>
        <w:pStyle w:val="nHeading3"/>
        <w:rPr>
          <w:snapToGrid w:val="0"/>
        </w:rPr>
      </w:pPr>
      <w:bookmarkStart w:id="27" w:name="_Toc1362268"/>
      <w:bookmarkStart w:id="28" w:name="_Toc212608553"/>
      <w:r>
        <w:rPr>
          <w:snapToGrid w:val="0"/>
        </w:rPr>
        <w:t>Compilation table</w:t>
      </w:r>
      <w:bookmarkEnd w:id="27"/>
      <w:bookmarkEnd w:id="2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W.A. Marine (Life Saving Appliances, Fire Appliances and Miscellaneous Equipment) Regulations 1983</w:t>
            </w:r>
          </w:p>
        </w:tc>
        <w:tc>
          <w:tcPr>
            <w:tcW w:w="1276" w:type="dxa"/>
          </w:tcPr>
          <w:p>
            <w:pPr>
              <w:pStyle w:val="nTable"/>
              <w:spacing w:before="120"/>
              <w:rPr>
                <w:sz w:val="19"/>
              </w:rPr>
            </w:pPr>
            <w:r>
              <w:rPr>
                <w:sz w:val="19"/>
              </w:rPr>
              <w:t>1 Jul 1983 p. 2180</w:t>
            </w:r>
            <w:r>
              <w:rPr>
                <w:sz w:val="19"/>
              </w:rPr>
              <w:noBreakHyphen/>
              <w:t>1</w:t>
            </w:r>
          </w:p>
        </w:tc>
        <w:tc>
          <w:tcPr>
            <w:tcW w:w="2693" w:type="dxa"/>
          </w:tcPr>
          <w:p>
            <w:pPr>
              <w:pStyle w:val="nTable"/>
              <w:spacing w:before="120"/>
              <w:rPr>
                <w:sz w:val="19"/>
              </w:rPr>
            </w:pPr>
            <w:r>
              <w:rPr>
                <w:sz w:val="19"/>
              </w:rPr>
              <w:t>1 Jul 1983 (see r. 2)</w:t>
            </w:r>
          </w:p>
        </w:tc>
      </w:tr>
      <w:tr>
        <w:trPr>
          <w:cantSplit/>
        </w:trPr>
        <w:tc>
          <w:tcPr>
            <w:tcW w:w="3119" w:type="dxa"/>
          </w:tcPr>
          <w:p>
            <w:pPr>
              <w:pStyle w:val="nTable"/>
              <w:spacing w:before="120"/>
              <w:ind w:right="113"/>
              <w:rPr>
                <w:sz w:val="19"/>
              </w:rPr>
            </w:pPr>
            <w:r>
              <w:rPr>
                <w:i/>
                <w:sz w:val="19"/>
              </w:rPr>
              <w:t>W.A. Marine Amendment Regulations 1992</w:t>
            </w:r>
            <w:r>
              <w:rPr>
                <w:sz w:val="19"/>
              </w:rPr>
              <w:t xml:space="preserve"> Pt. 8</w:t>
            </w:r>
          </w:p>
        </w:tc>
        <w:tc>
          <w:tcPr>
            <w:tcW w:w="1276" w:type="dxa"/>
          </w:tcPr>
          <w:p>
            <w:pPr>
              <w:pStyle w:val="nTable"/>
              <w:spacing w:before="120"/>
              <w:rPr>
                <w:sz w:val="19"/>
              </w:rPr>
            </w:pPr>
            <w:r>
              <w:rPr>
                <w:sz w:val="19"/>
              </w:rPr>
              <w:t>11 Aug 1992 p. 3976-80</w:t>
            </w:r>
          </w:p>
        </w:tc>
        <w:tc>
          <w:tcPr>
            <w:tcW w:w="2693" w:type="dxa"/>
          </w:tcPr>
          <w:p>
            <w:pPr>
              <w:pStyle w:val="nTable"/>
              <w:spacing w:before="120"/>
              <w:rPr>
                <w:sz w:val="19"/>
              </w:rPr>
            </w:pPr>
            <w:r>
              <w:rPr>
                <w:sz w:val="19"/>
              </w:rPr>
              <w:t>11 Aug 1992</w:t>
            </w:r>
          </w:p>
        </w:tc>
      </w:tr>
      <w:tr>
        <w:trPr>
          <w:cantSplit/>
        </w:trPr>
        <w:tc>
          <w:tcPr>
            <w:tcW w:w="7088" w:type="dxa"/>
            <w:gridSpan w:val="3"/>
          </w:tcPr>
          <w:p>
            <w:pPr>
              <w:pStyle w:val="nTable"/>
              <w:spacing w:before="120"/>
              <w:rPr>
                <w:sz w:val="19"/>
              </w:rPr>
            </w:pPr>
            <w:r>
              <w:rPr>
                <w:b/>
                <w:sz w:val="19"/>
              </w:rPr>
              <w:t xml:space="preserve">Reprint of the </w:t>
            </w:r>
            <w:r>
              <w:rPr>
                <w:b/>
                <w:i/>
                <w:sz w:val="19"/>
              </w:rPr>
              <w:t>W.A. Marine (Life Saving Appliances, Fire Appliances and Miscellaneous Equipment) Regulations 1983</w:t>
            </w:r>
            <w:r>
              <w:rPr>
                <w:b/>
                <w:sz w:val="19"/>
              </w:rPr>
              <w:t xml:space="preserve"> as at 25 Jan 2002  </w:t>
            </w:r>
            <w:r>
              <w:rPr>
                <w:sz w:val="19"/>
              </w:rPr>
              <w:t>(includes amendment listed above)</w:t>
            </w:r>
          </w:p>
        </w:tc>
      </w:tr>
      <w:tr>
        <w:trPr>
          <w:cantSplit/>
        </w:trPr>
        <w:tc>
          <w:tcPr>
            <w:tcW w:w="3119" w:type="dxa"/>
            <w:tcBorders>
              <w:bottom w:val="single" w:sz="4" w:space="0" w:color="auto"/>
            </w:tcBorders>
          </w:tcPr>
          <w:p>
            <w:pPr>
              <w:pStyle w:val="nTable"/>
              <w:spacing w:before="120"/>
              <w:ind w:right="113"/>
              <w:rPr>
                <w:sz w:val="19"/>
              </w:rPr>
            </w:pPr>
            <w:r>
              <w:rPr>
                <w:i/>
                <w:sz w:val="19"/>
              </w:rPr>
              <w:t>W.A. Marine (Life Saving Appliances, Fire Appliances and Miscellaneous Equipment) Amendment Regulations 2008</w:t>
            </w:r>
          </w:p>
        </w:tc>
        <w:tc>
          <w:tcPr>
            <w:tcW w:w="1276" w:type="dxa"/>
            <w:tcBorders>
              <w:bottom w:val="single" w:sz="4" w:space="0" w:color="auto"/>
            </w:tcBorders>
          </w:tcPr>
          <w:p>
            <w:pPr>
              <w:pStyle w:val="nTable"/>
              <w:spacing w:before="120"/>
              <w:rPr>
                <w:sz w:val="19"/>
              </w:rPr>
            </w:pPr>
            <w:r>
              <w:rPr>
                <w:sz w:val="19"/>
              </w:rPr>
              <w:t>24 Oct 2008 p. 4675-7</w:t>
            </w:r>
          </w:p>
        </w:tc>
        <w:tc>
          <w:tcPr>
            <w:tcW w:w="2693" w:type="dxa"/>
            <w:tcBorders>
              <w:bottom w:val="single" w:sz="4" w:space="0" w:color="auto"/>
            </w:tcBorders>
          </w:tcPr>
          <w:p>
            <w:pPr>
              <w:pStyle w:val="nTable"/>
              <w:spacing w:before="120"/>
              <w:rPr>
                <w:sz w:val="19"/>
              </w:rPr>
            </w:pPr>
            <w:r>
              <w:rPr>
                <w:sz w:val="19"/>
              </w:rPr>
              <w:t>r. 1 and 2: 24 Oct 2008 (see r. 2(a));</w:t>
            </w:r>
            <w:r>
              <w:rPr>
                <w:sz w:val="19"/>
              </w:rPr>
              <w:br/>
              <w:t>Regulations other than r. 1 and 2: 25 Oct 2008 (see r. 2(b))</w:t>
            </w:r>
          </w:p>
        </w:tc>
      </w:tr>
    </w:tbl>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(Life Saving Appliances, Fire Appliances and Miscellaneous Equipment)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(Life Saving Appliances, Fire Appliances and Miscellaneous Equipment)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(Life Saving Appliances, Fire Appliances and Miscellaneous Equipment)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(Life Saving Appliances, Fire Appliances and Miscellaneous Equipment)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 Marine (Life Saving Appliances, Fire Appliances and Miscellaneous Equipment)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 Marine (Life Saving Appliances, Fire Appliances and Miscellaneous Equipment)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 Marine (Life Saving Appliances, Fire Appliances and Miscellaneous Equipment) Regulations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(Life Saving Appliances, Fire Appliances and Miscellaneous Equipment)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(Life Saving Appliances, Fire Appliances and Miscellaneous Equipment)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049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B4F6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180D8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486C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DE78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DE5C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B8B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F6495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76E2EA"/>
    <w:lvl w:ilvl="0">
      <w:start w:val="1"/>
      <w:numFmt w:val="decimal"/>
      <w:pStyle w:val="ListNumber"/>
      <w:lvlText w:val="%1."/>
      <w:lvlJc w:val="left"/>
      <w:pPr>
        <w:tabs>
          <w:tab w:val="num" w:pos="360"/>
        </w:tabs>
        <w:ind w:left="360" w:hanging="360"/>
      </w:pPr>
    </w:lvl>
  </w:abstractNum>
  <w:abstractNum w:abstractNumId="9">
    <w:nsid w:val="FFFFFF89"/>
    <w:multiLevelType w:val="singleLevel"/>
    <w:tmpl w:val="4C9A49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1C466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0EC5B2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921"/>
    <w:docVar w:name="WAFER_20151209165921" w:val="RemoveTrackChanges"/>
    <w:docVar w:name="WAFER_20151209165921_GUID" w:val="21a5ff83-2425-490b-8621-eac73065da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702</Words>
  <Characters>3654</Characters>
  <Application>Microsoft Office Word</Application>
  <DocSecurity>0</DocSecurity>
  <Lines>126</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(Life Saving Appliances, Fire Appliances and Miscellaneous Equipment) Regulations 1983 - 01-b0-02</dc:title>
  <dc:subject/>
  <dc:creator/>
  <cp:keywords/>
  <dc:description/>
  <cp:lastModifiedBy>svcMRProcess</cp:lastModifiedBy>
  <cp:revision>4</cp:revision>
  <cp:lastPrinted>2002-02-04T00:20:00Z</cp:lastPrinted>
  <dcterms:created xsi:type="dcterms:W3CDTF">2015-12-11T06:57:00Z</dcterms:created>
  <dcterms:modified xsi:type="dcterms:W3CDTF">2015-12-11T06:57:00Z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pp.2180-81</vt:lpwstr>
  </property>
  <property fmtid="{D5CDD505-2E9C-101B-9397-08002B2CF9AE}" pid="3" name="CommencementDate">
    <vt:lpwstr>20081025</vt:lpwstr>
  </property>
  <property fmtid="{D5CDD505-2E9C-101B-9397-08002B2CF9AE}" pid="4" name="DocumentType">
    <vt:lpwstr>Reg</vt:lpwstr>
  </property>
  <property fmtid="{D5CDD505-2E9C-101B-9397-08002B2CF9AE}" pid="5" name="AsAtDate">
    <vt:lpwstr>25 Oct 2008</vt:lpwstr>
  </property>
  <property fmtid="{D5CDD505-2E9C-101B-9397-08002B2CF9AE}" pid="6" name="Suffix">
    <vt:lpwstr>01-b0-02</vt:lpwstr>
  </property>
  <property fmtid="{D5CDD505-2E9C-101B-9397-08002B2CF9AE}" pid="7" name="OwlsUID">
    <vt:i4>4843</vt:i4>
  </property>
</Properties>
</file>