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C8" w:rsidRDefault="00F1699C">
      <w:pPr>
        <w:pStyle w:val="WA"/>
      </w:pPr>
      <w:bookmarkStart w:id="0" w:name="_GoBack"/>
      <w:bookmarkEnd w:id="0"/>
      <w:r>
        <w:t>Western Australia</w:t>
      </w:r>
    </w:p>
    <w:p w:rsidR="00A507C8" w:rsidRDefault="00F1699C">
      <w:pPr>
        <w:pStyle w:val="NameofActRegPage1"/>
        <w:spacing w:before="3760" w:after="4200"/>
      </w:pPr>
      <w:r>
        <w:fldChar w:fldCharType="begin"/>
      </w:r>
      <w:r>
        <w:instrText xml:space="preserve"> STYLEREF "Name Of Act/Reg"</w:instrText>
      </w:r>
      <w:r>
        <w:fldChar w:fldCharType="separate"/>
      </w:r>
      <w:r w:rsidR="00BA4B3E">
        <w:rPr>
          <w:noProof/>
        </w:rPr>
        <w:t>Kalgoorlie Electric Power and Lighting Corporation Limited Act 1902</w:t>
      </w:r>
      <w:r>
        <w:fldChar w:fldCharType="end"/>
      </w:r>
    </w:p>
    <w:p w:rsidR="00A507C8" w:rsidRDefault="00A507C8">
      <w:pPr>
        <w:jc w:val="center"/>
        <w:rPr>
          <w:b/>
        </w:rPr>
        <w:sectPr w:rsidR="00A507C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A507C8" w:rsidRDefault="00F1699C">
      <w:pPr>
        <w:pStyle w:val="WA"/>
      </w:pPr>
      <w:r>
        <w:lastRenderedPageBreak/>
        <w:t>Western Australia</w:t>
      </w:r>
    </w:p>
    <w:p w:rsidR="00A507C8" w:rsidRDefault="00F1699C">
      <w:pPr>
        <w:pStyle w:val="NameofActRegPage1"/>
      </w:pPr>
      <w:r>
        <w:fldChar w:fldCharType="begin"/>
      </w:r>
      <w:r>
        <w:instrText xml:space="preserve"> STYLEREF "Name Of Act/Reg"</w:instrText>
      </w:r>
      <w:r>
        <w:fldChar w:fldCharType="separate"/>
      </w:r>
      <w:r w:rsidR="00BA4B3E">
        <w:rPr>
          <w:noProof/>
        </w:rPr>
        <w:t>Kalgoorlie Electric Power and Lighting Corporation Limited Act 1902</w:t>
      </w:r>
      <w:r>
        <w:fldChar w:fldCharType="end"/>
      </w:r>
    </w:p>
    <w:p w:rsidR="00A507C8" w:rsidRDefault="00F1699C">
      <w:pPr>
        <w:pStyle w:val="Arrangement"/>
      </w:pPr>
      <w:r>
        <w:t>CONTENTS</w:t>
      </w:r>
    </w:p>
    <w:p w:rsidR="00A507C8" w:rsidRDefault="00F1699C">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The Governor may grant lease</w:t>
      </w:r>
      <w:r>
        <w:rPr>
          <w:noProof/>
        </w:rPr>
        <w:tab/>
      </w:r>
      <w:r>
        <w:rPr>
          <w:noProof/>
        </w:rPr>
        <w:fldChar w:fldCharType="begin"/>
      </w:r>
      <w:r>
        <w:rPr>
          <w:noProof/>
        </w:rPr>
        <w:instrText xml:space="preserve"> PAGEREF _Toc411058797 \h </w:instrText>
      </w:r>
      <w:r>
        <w:rPr>
          <w:noProof/>
        </w:rPr>
      </w:r>
      <w:r>
        <w:rPr>
          <w:noProof/>
        </w:rPr>
        <w:fldChar w:fldCharType="separate"/>
      </w:r>
      <w:r w:rsidR="00BA4B3E">
        <w:rPr>
          <w:noProof/>
        </w:rPr>
        <w:t>1</w:t>
      </w:r>
      <w:r>
        <w:rPr>
          <w:noProof/>
        </w:rPr>
        <w:fldChar w:fldCharType="end"/>
      </w:r>
    </w:p>
    <w:p w:rsidR="00A507C8" w:rsidRDefault="00F1699C">
      <w:pPr>
        <w:pStyle w:val="TOC4"/>
        <w:tabs>
          <w:tab w:val="left" w:pos="1483"/>
        </w:tabs>
        <w:rPr>
          <w:noProof/>
        </w:rPr>
      </w:pPr>
      <w:r>
        <w:rPr>
          <w:noProof/>
        </w:rPr>
        <w:t>2</w:t>
      </w:r>
      <w:r>
        <w:rPr>
          <w:noProof/>
          <w:snapToGrid w:val="0"/>
        </w:rPr>
        <w:t>.</w:t>
      </w:r>
      <w:r>
        <w:rPr>
          <w:noProof/>
        </w:rPr>
        <w:tab/>
      </w:r>
      <w:r>
        <w:rPr>
          <w:noProof/>
          <w:snapToGrid w:val="0"/>
        </w:rPr>
        <w:t>To be limited to a depth of 100 feet from surface</w:t>
      </w:r>
      <w:r>
        <w:rPr>
          <w:noProof/>
        </w:rPr>
        <w:tab/>
      </w:r>
      <w:r>
        <w:rPr>
          <w:noProof/>
        </w:rPr>
        <w:fldChar w:fldCharType="begin"/>
      </w:r>
      <w:r>
        <w:rPr>
          <w:noProof/>
        </w:rPr>
        <w:instrText xml:space="preserve"> PAGEREF _Toc411058798 \h </w:instrText>
      </w:r>
      <w:r>
        <w:rPr>
          <w:noProof/>
        </w:rPr>
      </w:r>
      <w:r>
        <w:rPr>
          <w:noProof/>
        </w:rPr>
        <w:fldChar w:fldCharType="separate"/>
      </w:r>
      <w:r w:rsidR="00BA4B3E">
        <w:rPr>
          <w:noProof/>
        </w:rPr>
        <w:t>1</w:t>
      </w:r>
      <w:r>
        <w:rPr>
          <w:noProof/>
        </w:rPr>
        <w:fldChar w:fldCharType="end"/>
      </w:r>
    </w:p>
    <w:p w:rsidR="00A507C8" w:rsidRDefault="00F1699C">
      <w:pPr>
        <w:pStyle w:val="TOC4"/>
        <w:tabs>
          <w:tab w:val="left" w:pos="1483"/>
        </w:tabs>
        <w:rPr>
          <w:noProof/>
        </w:rPr>
      </w:pPr>
      <w:r>
        <w:rPr>
          <w:noProof/>
        </w:rPr>
        <w:t>3</w:t>
      </w:r>
      <w:r>
        <w:rPr>
          <w:noProof/>
          <w:snapToGrid w:val="0"/>
        </w:rPr>
        <w:t>.</w:t>
      </w:r>
      <w:r>
        <w:rPr>
          <w:noProof/>
        </w:rPr>
        <w:tab/>
      </w:r>
      <w:r>
        <w:rPr>
          <w:noProof/>
          <w:snapToGrid w:val="0"/>
        </w:rPr>
        <w:t>Water right</w:t>
      </w:r>
      <w:r>
        <w:rPr>
          <w:noProof/>
        </w:rPr>
        <w:tab/>
      </w:r>
      <w:r>
        <w:rPr>
          <w:noProof/>
        </w:rPr>
        <w:fldChar w:fldCharType="begin"/>
      </w:r>
      <w:r>
        <w:rPr>
          <w:noProof/>
        </w:rPr>
        <w:instrText xml:space="preserve"> PAGEREF _Toc411058799 \h </w:instrText>
      </w:r>
      <w:r>
        <w:rPr>
          <w:noProof/>
        </w:rPr>
      </w:r>
      <w:r>
        <w:rPr>
          <w:noProof/>
        </w:rPr>
        <w:fldChar w:fldCharType="separate"/>
      </w:r>
      <w:r w:rsidR="00BA4B3E">
        <w:rPr>
          <w:noProof/>
        </w:rPr>
        <w:t>2</w:t>
      </w:r>
      <w:r>
        <w:rPr>
          <w:noProof/>
        </w:rPr>
        <w:fldChar w:fldCharType="end"/>
      </w:r>
    </w:p>
    <w:p w:rsidR="00A507C8" w:rsidRDefault="00F1699C">
      <w:pPr>
        <w:pStyle w:val="TOC4"/>
        <w:tabs>
          <w:tab w:val="left" w:pos="1483"/>
        </w:tabs>
        <w:rPr>
          <w:noProof/>
        </w:rPr>
      </w:pPr>
      <w:r>
        <w:rPr>
          <w:noProof/>
        </w:rPr>
        <w:t>4</w:t>
      </w:r>
      <w:r>
        <w:rPr>
          <w:noProof/>
          <w:snapToGrid w:val="0"/>
        </w:rPr>
        <w:t>.</w:t>
      </w:r>
      <w:r>
        <w:rPr>
          <w:noProof/>
        </w:rPr>
        <w:tab/>
      </w:r>
      <w:r>
        <w:rPr>
          <w:noProof/>
          <w:snapToGrid w:val="0"/>
        </w:rPr>
        <w:t>Supply of electric power or light to local authorities</w:t>
      </w:r>
      <w:r>
        <w:rPr>
          <w:noProof/>
        </w:rPr>
        <w:tab/>
      </w:r>
      <w:r>
        <w:rPr>
          <w:noProof/>
        </w:rPr>
        <w:fldChar w:fldCharType="begin"/>
      </w:r>
      <w:r>
        <w:rPr>
          <w:noProof/>
        </w:rPr>
        <w:instrText xml:space="preserve"> PAGEREF _Toc411058800 \h </w:instrText>
      </w:r>
      <w:r>
        <w:rPr>
          <w:noProof/>
        </w:rPr>
      </w:r>
      <w:r>
        <w:rPr>
          <w:noProof/>
        </w:rPr>
        <w:fldChar w:fldCharType="separate"/>
      </w:r>
      <w:r w:rsidR="00BA4B3E">
        <w:rPr>
          <w:noProof/>
        </w:rPr>
        <w:t>2</w:t>
      </w:r>
      <w:r>
        <w:rPr>
          <w:noProof/>
        </w:rPr>
        <w:fldChar w:fldCharType="end"/>
      </w:r>
    </w:p>
    <w:p w:rsidR="00A507C8" w:rsidRDefault="00F1699C">
      <w:pPr>
        <w:pStyle w:val="TOC4"/>
        <w:tabs>
          <w:tab w:val="left" w:pos="1483"/>
        </w:tabs>
        <w:rPr>
          <w:noProof/>
        </w:rPr>
      </w:pPr>
      <w:r>
        <w:rPr>
          <w:noProof/>
        </w:rPr>
        <w:t>5</w:t>
      </w:r>
      <w:r>
        <w:rPr>
          <w:noProof/>
          <w:snapToGrid w:val="0"/>
        </w:rPr>
        <w:t>.</w:t>
      </w:r>
      <w:r>
        <w:rPr>
          <w:noProof/>
        </w:rPr>
        <w:tab/>
      </w:r>
      <w:r>
        <w:rPr>
          <w:noProof/>
          <w:snapToGrid w:val="0"/>
        </w:rPr>
        <w:t>Settlement of disputes</w:t>
      </w:r>
      <w:r>
        <w:rPr>
          <w:noProof/>
        </w:rPr>
        <w:tab/>
      </w:r>
      <w:r>
        <w:rPr>
          <w:noProof/>
        </w:rPr>
        <w:fldChar w:fldCharType="begin"/>
      </w:r>
      <w:r>
        <w:rPr>
          <w:noProof/>
        </w:rPr>
        <w:instrText xml:space="preserve"> PAGEREF _Toc411058801 \h </w:instrText>
      </w:r>
      <w:r>
        <w:rPr>
          <w:noProof/>
        </w:rPr>
      </w:r>
      <w:r>
        <w:rPr>
          <w:noProof/>
        </w:rPr>
        <w:fldChar w:fldCharType="separate"/>
      </w:r>
      <w:r w:rsidR="00BA4B3E">
        <w:rPr>
          <w:noProof/>
        </w:rPr>
        <w:t>3</w:t>
      </w:r>
      <w:r>
        <w:rPr>
          <w:noProof/>
        </w:rPr>
        <w:fldChar w:fldCharType="end"/>
      </w:r>
    </w:p>
    <w:p w:rsidR="00A507C8" w:rsidRDefault="00F1699C">
      <w:pPr>
        <w:pStyle w:val="TOC2"/>
        <w:tabs>
          <w:tab w:val="right" w:pos="7086"/>
        </w:tabs>
        <w:rPr>
          <w:noProof/>
        </w:rPr>
      </w:pPr>
      <w:r>
        <w:rPr>
          <w:noProof/>
        </w:rPr>
        <w:t>The Schedule</w:t>
      </w:r>
    </w:p>
    <w:p w:rsidR="00A507C8" w:rsidRDefault="00F1699C">
      <w:pPr>
        <w:pStyle w:val="TOC2"/>
        <w:tabs>
          <w:tab w:val="right" w:pos="7086"/>
        </w:tabs>
        <w:rPr>
          <w:noProof/>
        </w:rPr>
      </w:pPr>
      <w:r>
        <w:rPr>
          <w:noProof/>
        </w:rPr>
        <w:t>NOTES</w:t>
      </w:r>
    </w:p>
    <w:p w:rsidR="00A507C8" w:rsidRDefault="00F1699C">
      <w:pPr>
        <w:pStyle w:val="TOC2"/>
      </w:pPr>
      <w:r>
        <w:fldChar w:fldCharType="end"/>
      </w:r>
    </w:p>
    <w:p w:rsidR="00A507C8" w:rsidRDefault="00F1699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507C8" w:rsidRDefault="00A507C8">
      <w:pPr>
        <w:pStyle w:val="NoteHeading"/>
        <w:sectPr w:rsidR="00A507C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A507C8" w:rsidRDefault="00F1699C">
      <w:pPr>
        <w:pStyle w:val="WA"/>
      </w:pPr>
      <w:r>
        <w:t>Western Australia</w:t>
      </w:r>
    </w:p>
    <w:p w:rsidR="00A507C8" w:rsidRDefault="00F1699C">
      <w:pPr>
        <w:pStyle w:val="NameofActReg"/>
      </w:pPr>
      <w:r>
        <w:t xml:space="preserve">Kalgoorlie Electric Power and Lighting Corporation Limited Act 1902 </w:t>
      </w:r>
    </w:p>
    <w:p w:rsidR="00A507C8" w:rsidRDefault="00F1699C">
      <w:pPr>
        <w:pStyle w:val="LongTitle"/>
        <w:rPr>
          <w:snapToGrid w:val="0"/>
        </w:rPr>
      </w:pPr>
      <w:r>
        <w:rPr>
          <w:snapToGrid w:val="0"/>
        </w:rPr>
        <w:t xml:space="preserve">An Act to authorize the Grant of a Special Lease to the Kalgoorlie Electric Power and Lighting Corporation, Limited. </w:t>
      </w:r>
    </w:p>
    <w:p w:rsidR="00A507C8" w:rsidRDefault="00F1699C">
      <w:pPr>
        <w:pStyle w:val="AssentNote"/>
      </w:pPr>
      <w:r>
        <w:t xml:space="preserve">[Assented to 20th December, 1902.] </w:t>
      </w:r>
    </w:p>
    <w:p w:rsidR="00A507C8" w:rsidRDefault="00F1699C">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A507C8" w:rsidRDefault="00F1699C">
      <w:pPr>
        <w:pStyle w:val="Heading5"/>
        <w:rPr>
          <w:snapToGrid w:val="0"/>
        </w:rPr>
      </w:pPr>
      <w:bookmarkStart w:id="1" w:name="_Toc411058797"/>
      <w:r>
        <w:rPr>
          <w:rStyle w:val="CharSectno"/>
        </w:rPr>
        <w:t>1</w:t>
      </w:r>
      <w:r>
        <w:rPr>
          <w:snapToGrid w:val="0"/>
        </w:rPr>
        <w:t>.</w:t>
      </w:r>
      <w:r>
        <w:rPr>
          <w:snapToGrid w:val="0"/>
        </w:rPr>
        <w:tab/>
        <w:t>The Governor may grant lease</w:t>
      </w:r>
      <w:bookmarkEnd w:id="1"/>
      <w:r>
        <w:rPr>
          <w:snapToGrid w:val="0"/>
        </w:rPr>
        <w:t xml:space="preserve"> </w:t>
      </w:r>
    </w:p>
    <w:p w:rsidR="00A507C8" w:rsidRDefault="00F1699C">
      <w:pPr>
        <w:pStyle w:val="Subsection"/>
        <w:rPr>
          <w:snapToGrid w:val="0"/>
        </w:rPr>
      </w:pPr>
      <w:r>
        <w:rPr>
          <w:snapToGrid w:val="0"/>
        </w:rPr>
        <w:tab/>
      </w:r>
      <w:r>
        <w:rPr>
          <w:snapToGrid w:val="0"/>
        </w:rPr>
        <w:tab/>
        <w:t>The Governor may grant to the Kalgoorlie Electric Power and Lighting Corporation, Limited, and its transferees (hereinafter referred to as the lessee), a special lease of the land described in the Schedule to this Act, for works for the production and supply of electric power and light, and for other purposes incidental thereto, for the term of ninety</w:t>
      </w:r>
      <w:r>
        <w:rPr>
          <w:snapToGrid w:val="0"/>
        </w:rPr>
        <w:noBreakHyphen/>
        <w:t>nine years, at such rent and subject to such covenants and conditions as to the Governor may seem fit.</w:t>
      </w:r>
    </w:p>
    <w:p w:rsidR="00A507C8" w:rsidRDefault="00F1699C">
      <w:pPr>
        <w:pStyle w:val="Heading5"/>
        <w:rPr>
          <w:snapToGrid w:val="0"/>
        </w:rPr>
      </w:pPr>
      <w:bookmarkStart w:id="2" w:name="_Toc411058798"/>
      <w:r>
        <w:rPr>
          <w:rStyle w:val="CharSectno"/>
        </w:rPr>
        <w:t>2</w:t>
      </w:r>
      <w:r>
        <w:rPr>
          <w:snapToGrid w:val="0"/>
        </w:rPr>
        <w:t>.</w:t>
      </w:r>
      <w:r>
        <w:rPr>
          <w:snapToGrid w:val="0"/>
        </w:rPr>
        <w:tab/>
        <w:t>To be limited to a depth of 100 feet from surface</w:t>
      </w:r>
      <w:bookmarkEnd w:id="2"/>
      <w:r>
        <w:rPr>
          <w:snapToGrid w:val="0"/>
        </w:rPr>
        <w:t xml:space="preserve"> </w:t>
      </w:r>
    </w:p>
    <w:p w:rsidR="00A507C8" w:rsidRDefault="00F1699C">
      <w:pPr>
        <w:pStyle w:val="Subsection"/>
        <w:rPr>
          <w:snapToGrid w:val="0"/>
        </w:rPr>
      </w:pPr>
      <w:r>
        <w:rPr>
          <w:snapToGrid w:val="0"/>
        </w:rPr>
        <w:tab/>
      </w:r>
      <w:r>
        <w:rPr>
          <w:snapToGrid w:val="0"/>
        </w:rPr>
        <w:tab/>
        <w:t>The lease shall be of the surface of the land and of the land below the surface to a depth of one hundred feet, but the Governor may authorize the lessee to sink for water on any part of the land to a depth greater than one hundred feet.</w:t>
      </w:r>
    </w:p>
    <w:p w:rsidR="00A507C8" w:rsidRDefault="00F1699C">
      <w:pPr>
        <w:pStyle w:val="Heading5"/>
        <w:rPr>
          <w:snapToGrid w:val="0"/>
        </w:rPr>
      </w:pPr>
      <w:bookmarkStart w:id="3" w:name="_Toc411058799"/>
      <w:r>
        <w:rPr>
          <w:rStyle w:val="CharSectno"/>
        </w:rPr>
        <w:t>3</w:t>
      </w:r>
      <w:r>
        <w:rPr>
          <w:snapToGrid w:val="0"/>
        </w:rPr>
        <w:t>.</w:t>
      </w:r>
      <w:r>
        <w:rPr>
          <w:snapToGrid w:val="0"/>
        </w:rPr>
        <w:tab/>
        <w:t>Water right</w:t>
      </w:r>
      <w:bookmarkEnd w:id="3"/>
      <w:r>
        <w:rPr>
          <w:snapToGrid w:val="0"/>
        </w:rPr>
        <w:t xml:space="preserve"> </w:t>
      </w:r>
    </w:p>
    <w:p w:rsidR="00A507C8" w:rsidRDefault="00F1699C">
      <w:pPr>
        <w:pStyle w:val="Subsection"/>
        <w:rPr>
          <w:snapToGrid w:val="0"/>
        </w:rPr>
      </w:pPr>
      <w:r>
        <w:rPr>
          <w:snapToGrid w:val="0"/>
        </w:rPr>
        <w:tab/>
      </w:r>
      <w:r>
        <w:rPr>
          <w:snapToGrid w:val="0"/>
        </w:rPr>
        <w:tab/>
        <w:t>The lessee shall have the right in priority to all other persons at all times during the continuance of the lease authorized by this Act to take water from the main shaft marked “A” on a plan of Gold Mining Lease 3863</w:t>
      </w:r>
      <w:r>
        <w:rPr>
          <w:snapToGrid w:val="0"/>
          <w:vertAlign w:val="subscript"/>
        </w:rPr>
        <w:t xml:space="preserve"> E</w:t>
      </w:r>
      <w:r>
        <w:rPr>
          <w:snapToGrid w:val="0"/>
        </w:rPr>
        <w:t xml:space="preserve"> deposited in the office of the Minister for Mines</w:t>
      </w:r>
      <w:r>
        <w:rPr>
          <w:snapToGrid w:val="0"/>
          <w:vertAlign w:val="superscript"/>
        </w:rPr>
        <w:t xml:space="preserve"> 2</w:t>
      </w:r>
      <w:r>
        <w:rPr>
          <w:snapToGrid w:val="0"/>
        </w:rPr>
        <w:t>, for use in connection with the said electric power and light works, and for that purpose, and, subject to such conditions as the Minister for Mines</w:t>
      </w:r>
      <w:r>
        <w:rPr>
          <w:snapToGrid w:val="0"/>
          <w:vertAlign w:val="superscript"/>
        </w:rPr>
        <w:t xml:space="preserve"> 2</w:t>
      </w:r>
      <w:r>
        <w:rPr>
          <w:snapToGrid w:val="0"/>
        </w:rPr>
        <w:t xml:space="preserve"> may prescribe, may — </w:t>
      </w:r>
    </w:p>
    <w:p w:rsidR="00A507C8" w:rsidRDefault="00F1699C">
      <w:pPr>
        <w:pStyle w:val="Indenta"/>
        <w:rPr>
          <w:snapToGrid w:val="0"/>
        </w:rPr>
      </w:pPr>
      <w:r>
        <w:rPr>
          <w:snapToGrid w:val="0"/>
        </w:rPr>
        <w:tab/>
        <w:t>(a)</w:t>
      </w:r>
      <w:r>
        <w:rPr>
          <w:snapToGrid w:val="0"/>
        </w:rPr>
        <w:tab/>
        <w:t>At any time enter upon the said gold mining lease;</w:t>
      </w:r>
    </w:p>
    <w:p w:rsidR="00A507C8" w:rsidRDefault="00F1699C">
      <w:pPr>
        <w:pStyle w:val="Indenta"/>
        <w:rPr>
          <w:snapToGrid w:val="0"/>
        </w:rPr>
      </w:pPr>
      <w:r>
        <w:rPr>
          <w:snapToGrid w:val="0"/>
        </w:rPr>
        <w:tab/>
        <w:t>(b)</w:t>
      </w:r>
      <w:r>
        <w:rPr>
          <w:snapToGrid w:val="0"/>
        </w:rPr>
        <w:tab/>
        <w:t>Construct pumping machinery and pipes in the said shaft;</w:t>
      </w:r>
    </w:p>
    <w:p w:rsidR="00A507C8" w:rsidRDefault="00F1699C">
      <w:pPr>
        <w:pStyle w:val="Indenta"/>
        <w:rPr>
          <w:snapToGrid w:val="0"/>
        </w:rPr>
      </w:pPr>
      <w:r>
        <w:rPr>
          <w:snapToGrid w:val="0"/>
        </w:rPr>
        <w:tab/>
        <w:t>(c)</w:t>
      </w:r>
      <w:r>
        <w:rPr>
          <w:snapToGrid w:val="0"/>
        </w:rPr>
        <w:tab/>
        <w:t>Lay down pipes connecting the shaft with the boundary of the lease authorized by this Act; and</w:t>
      </w:r>
    </w:p>
    <w:p w:rsidR="00A507C8" w:rsidRDefault="00F1699C">
      <w:pPr>
        <w:pStyle w:val="Indenta"/>
        <w:rPr>
          <w:snapToGrid w:val="0"/>
        </w:rPr>
      </w:pPr>
      <w:r>
        <w:rPr>
          <w:snapToGrid w:val="0"/>
        </w:rPr>
        <w:tab/>
        <w:t>(d)</w:t>
      </w:r>
      <w:r>
        <w:rPr>
          <w:snapToGrid w:val="0"/>
        </w:rPr>
        <w:tab/>
        <w:t>Maintain and keep the said shaft, machinery, and pipes in repair, and, if necessary, deepen the said shaft.</w:t>
      </w:r>
    </w:p>
    <w:p w:rsidR="00A507C8" w:rsidRDefault="00F1699C">
      <w:pPr>
        <w:pStyle w:val="Subsection"/>
        <w:rPr>
          <w:snapToGrid w:val="0"/>
        </w:rPr>
      </w:pPr>
      <w:r>
        <w:rPr>
          <w:snapToGrid w:val="0"/>
        </w:rPr>
        <w:tab/>
      </w:r>
      <w:r>
        <w:rPr>
          <w:snapToGrid w:val="0"/>
        </w:rPr>
        <w:tab/>
        <w:t>But in the exercise of such right the lessee shall not interfere with the lawful mining operations of any holder of the said gold mining lease, or other authorized holding of the land comprised therein, for the time being, or obstruct the use of the said shaft in connection therewith.</w:t>
      </w:r>
    </w:p>
    <w:p w:rsidR="00A507C8" w:rsidRDefault="00F1699C">
      <w:pPr>
        <w:pStyle w:val="Heading5"/>
        <w:rPr>
          <w:snapToGrid w:val="0"/>
        </w:rPr>
      </w:pPr>
      <w:bookmarkStart w:id="4" w:name="_Toc411058800"/>
      <w:r>
        <w:rPr>
          <w:rStyle w:val="CharSectno"/>
        </w:rPr>
        <w:t>4</w:t>
      </w:r>
      <w:r>
        <w:rPr>
          <w:snapToGrid w:val="0"/>
        </w:rPr>
        <w:t>.</w:t>
      </w:r>
      <w:r>
        <w:rPr>
          <w:snapToGrid w:val="0"/>
        </w:rPr>
        <w:tab/>
        <w:t>Supply of electric power or light to local authorities</w:t>
      </w:r>
      <w:bookmarkEnd w:id="4"/>
      <w:r>
        <w:rPr>
          <w:snapToGrid w:val="0"/>
        </w:rPr>
        <w:t xml:space="preserve"> </w:t>
      </w:r>
    </w:p>
    <w:p w:rsidR="00A507C8" w:rsidRDefault="00F1699C">
      <w:pPr>
        <w:pStyle w:val="Subsection"/>
        <w:rPr>
          <w:snapToGrid w:val="0"/>
        </w:rPr>
      </w:pPr>
      <w:r>
        <w:rPr>
          <w:snapToGrid w:val="0"/>
        </w:rPr>
        <w:tab/>
      </w:r>
      <w:r>
        <w:rPr>
          <w:snapToGrid w:val="0"/>
        </w:rPr>
        <w:tab/>
        <w:t>The Council or Board of any municipality or road district situated within five miles of the land demised (hereinafter referred to as the “Local authority”) may, by notice in writing, require the lessee to supply electric power or light at the lowest rates charged for the time being by the lessee to any consumer taking an equal supply under similar conditions.</w:t>
      </w:r>
    </w:p>
    <w:p w:rsidR="00A507C8" w:rsidRDefault="00F1699C">
      <w:pPr>
        <w:pStyle w:val="Subsection"/>
        <w:rPr>
          <w:rFonts w:ascii="Courier New" w:hAnsi="Courier New"/>
          <w:snapToGrid w:val="0"/>
        </w:rPr>
      </w:pPr>
      <w:r>
        <w:rPr>
          <w:snapToGrid w:val="0"/>
        </w:rPr>
        <w:tab/>
      </w:r>
      <w:r>
        <w:rPr>
          <w:snapToGrid w:val="0"/>
        </w:rPr>
        <w:tab/>
        <w:t>On such notice being given, and an agreement being entered into by the local authority to take electric power or light, and to pay the cost of the installation, the lessee shall, within six months thereafter, or within such extended time as the Minister may allow, afford the required supply.</w:t>
      </w:r>
    </w:p>
    <w:p w:rsidR="00A507C8" w:rsidRDefault="00F1699C">
      <w:pPr>
        <w:pStyle w:val="Heading5"/>
        <w:rPr>
          <w:snapToGrid w:val="0"/>
        </w:rPr>
      </w:pPr>
      <w:bookmarkStart w:id="5" w:name="_Toc411058801"/>
      <w:r>
        <w:rPr>
          <w:rStyle w:val="CharSectno"/>
        </w:rPr>
        <w:t>5</w:t>
      </w:r>
      <w:r>
        <w:rPr>
          <w:snapToGrid w:val="0"/>
        </w:rPr>
        <w:t>.</w:t>
      </w:r>
      <w:r>
        <w:rPr>
          <w:snapToGrid w:val="0"/>
        </w:rPr>
        <w:tab/>
        <w:t>Settlement of disputes</w:t>
      </w:r>
      <w:bookmarkEnd w:id="5"/>
      <w:r>
        <w:rPr>
          <w:snapToGrid w:val="0"/>
        </w:rPr>
        <w:t xml:space="preserve"> </w:t>
      </w:r>
    </w:p>
    <w:p w:rsidR="00A507C8" w:rsidRDefault="00F1699C">
      <w:pPr>
        <w:pStyle w:val="Subsection"/>
        <w:rPr>
          <w:snapToGrid w:val="0"/>
        </w:rPr>
      </w:pPr>
      <w:r>
        <w:rPr>
          <w:snapToGrid w:val="0"/>
        </w:rPr>
        <w:tab/>
      </w:r>
      <w:r>
        <w:rPr>
          <w:snapToGrid w:val="0"/>
        </w:rPr>
        <w:tab/>
        <w:t>Should any question or dispute arise between the lessee and any holder of the said gold mining lease, or other authorized holding of the land comprised therein, or between the lessee and any local authority, in relation to their mutual rights or obligations under this Act, the same shall be referred to and settled by the Minister for Mines</w:t>
      </w:r>
      <w:r>
        <w:rPr>
          <w:snapToGrid w:val="0"/>
          <w:vertAlign w:val="superscript"/>
        </w:rPr>
        <w:t xml:space="preserve"> 2</w:t>
      </w:r>
      <w:r>
        <w:rPr>
          <w:snapToGrid w:val="0"/>
        </w:rPr>
        <w:t>, and not otherwise.</w:t>
      </w:r>
    </w:p>
    <w:p w:rsidR="00A507C8" w:rsidRDefault="00A507C8">
      <w:pPr>
        <w:rPr>
          <w:rStyle w:val="CharDivText"/>
        </w:rPr>
        <w:sectPr w:rsidR="00A507C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A507C8" w:rsidRDefault="00F1699C">
      <w:pPr>
        <w:pStyle w:val="yScheduleHeading"/>
      </w:pPr>
      <w:r>
        <w:t>The Schedule</w:t>
      </w:r>
    </w:p>
    <w:p w:rsidR="00A507C8" w:rsidRDefault="00F1699C">
      <w:pPr>
        <w:pStyle w:val="MiscellaneousBody"/>
        <w:jc w:val="center"/>
        <w:rPr>
          <w:snapToGrid w:val="0"/>
        </w:rPr>
      </w:pPr>
      <w:r>
        <w:rPr>
          <w:snapToGrid w:val="0"/>
        </w:rPr>
        <w:t>_______</w:t>
      </w:r>
    </w:p>
    <w:p w:rsidR="00A507C8" w:rsidRDefault="00F1699C">
      <w:pPr>
        <w:pStyle w:val="MiscellaneousBody"/>
        <w:rPr>
          <w:snapToGrid w:val="0"/>
        </w:rPr>
      </w:pPr>
      <w:r>
        <w:rPr>
          <w:snapToGrid w:val="0"/>
        </w:rPr>
        <w:t>The natural surface, and so much of the land as is below the natural surface to a depth of 100 feet, of all that piece or parcel of land containing 16 acres 1 rood or thereabouts, and being bounded by lines starting from the intersection of the South side of York Street with the East side of Lane Street, and extending 89</w:t>
      </w:r>
      <w:r>
        <w:rPr>
          <w:snapToGrid w:val="0"/>
          <w:vertAlign w:val="superscript"/>
        </w:rPr>
        <w:t xml:space="preserve"> o</w:t>
      </w:r>
      <w:r>
        <w:rPr>
          <w:snapToGrid w:val="0"/>
        </w:rPr>
        <w:t xml:space="preserve"> 58’ 3 chains 99.7 links along the aforesaid South side of York Street; thence 140</w:t>
      </w:r>
      <w:r>
        <w:rPr>
          <w:snapToGrid w:val="0"/>
          <w:vertAlign w:val="superscript"/>
        </w:rPr>
        <w:t xml:space="preserve"> o</w:t>
      </w:r>
      <w:r>
        <w:rPr>
          <w:snapToGrid w:val="0"/>
        </w:rPr>
        <w:t xml:space="preserve"> 38’ 18 chains 62½ links along part of the South</w:t>
      </w:r>
      <w:r>
        <w:rPr>
          <w:snapToGrid w:val="0"/>
        </w:rPr>
        <w:noBreakHyphen/>
        <w:t>West boundary of G.M. Lease 1087 E; thence 229</w:t>
      </w:r>
      <w:r>
        <w:rPr>
          <w:snapToGrid w:val="0"/>
          <w:vertAlign w:val="superscript"/>
        </w:rPr>
        <w:t xml:space="preserve"> o</w:t>
      </w:r>
      <w:r>
        <w:rPr>
          <w:snapToGrid w:val="0"/>
        </w:rPr>
        <w:t xml:space="preserve"> 12’ 5 chains 90 links passing through the North</w:t>
      </w:r>
      <w:r>
        <w:rPr>
          <w:snapToGrid w:val="0"/>
        </w:rPr>
        <w:noBreakHyphen/>
        <w:t>West boundaries of Boulder Town Blocks 1141 and 1142; thence 269 </w:t>
      </w:r>
      <w:r>
        <w:rPr>
          <w:snapToGrid w:val="0"/>
          <w:vertAlign w:val="superscript"/>
        </w:rPr>
        <w:t> </w:t>
      </w:r>
      <w:r>
        <w:rPr>
          <w:snapToGrid w:val="0"/>
        </w:rPr>
        <w:t>58’ 8 chains 32 links; thence 50</w:t>
      </w:r>
      <w:r>
        <w:rPr>
          <w:snapToGrid w:val="0"/>
          <w:vertAlign w:val="superscript"/>
        </w:rPr>
        <w:t xml:space="preserve"> o</w:t>
      </w:r>
      <w:r>
        <w:rPr>
          <w:snapToGrid w:val="0"/>
        </w:rPr>
        <w:t xml:space="preserve"> 38’ 4 chains 40 links; thence 320 </w:t>
      </w:r>
      <w:r>
        <w:rPr>
          <w:snapToGrid w:val="0"/>
          <w:vertAlign w:val="superscript"/>
        </w:rPr>
        <w:t> </w:t>
      </w:r>
      <w:r>
        <w:rPr>
          <w:snapToGrid w:val="0"/>
        </w:rPr>
        <w:t>38’  1 chain; thence 230</w:t>
      </w:r>
      <w:r>
        <w:rPr>
          <w:snapToGrid w:val="0"/>
          <w:vertAlign w:val="superscript"/>
        </w:rPr>
        <w:t xml:space="preserve"> o</w:t>
      </w:r>
      <w:r>
        <w:rPr>
          <w:snapToGrid w:val="0"/>
        </w:rPr>
        <w:t xml:space="preserve"> 38’ 4 chains 56.2 links; thence 359 58’ 11 chains 58 links; thence 269</w:t>
      </w:r>
      <w:r>
        <w:rPr>
          <w:snapToGrid w:val="0"/>
          <w:vertAlign w:val="superscript"/>
        </w:rPr>
        <w:t xml:space="preserve"> o</w:t>
      </w:r>
      <w:r>
        <w:rPr>
          <w:snapToGrid w:val="0"/>
        </w:rPr>
        <w:t xml:space="preserve"> 58’ 2 chains 25 links; and thence 359</w:t>
      </w:r>
      <w:r>
        <w:rPr>
          <w:snapToGrid w:val="0"/>
          <w:vertAlign w:val="superscript"/>
        </w:rPr>
        <w:t xml:space="preserve"> o</w:t>
      </w:r>
      <w:r>
        <w:rPr>
          <w:snapToGrid w:val="0"/>
        </w:rPr>
        <w:t xml:space="preserve"> 58’ 6 chains along the East side of Lane Street aforesaid to the starting point. All bearings being true or thereabouts, and the measurements more or less.</w:t>
      </w:r>
    </w:p>
    <w:p w:rsidR="00A507C8" w:rsidRDefault="00A507C8">
      <w:pPr>
        <w:sectPr w:rsidR="00A507C8">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A507C8" w:rsidRDefault="00F1699C">
      <w:pPr>
        <w:pStyle w:val="nHeading2"/>
      </w:pPr>
      <w:r>
        <w:t>Notes</w:t>
      </w:r>
    </w:p>
    <w:p w:rsidR="00A507C8" w:rsidRDefault="00F1699C">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Kalgoorlie Electric Power and Lighting Corporation Limited Act 1902</w:t>
      </w:r>
      <w:r>
        <w:rPr>
          <w:snapToGrid w:val="0"/>
        </w:rPr>
        <w:t xml:space="preserve"> and includes all amendments effected by the other Acts referred to in the following Table.</w:t>
      </w:r>
    </w:p>
    <w:p w:rsidR="00A507C8" w:rsidRDefault="00F1699C">
      <w:pPr>
        <w:pStyle w:val="MiscellaneousHeading"/>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A507C8">
        <w:trPr>
          <w:tblHeader/>
        </w:trPr>
        <w:tc>
          <w:tcPr>
            <w:tcW w:w="1701" w:type="dxa"/>
            <w:tcBorders>
              <w:top w:val="single" w:sz="4" w:space="0" w:color="auto"/>
            </w:tcBorders>
          </w:tcPr>
          <w:p w:rsidR="00A507C8" w:rsidRDefault="00F1699C">
            <w:pPr>
              <w:pStyle w:val="nTable"/>
            </w:pPr>
            <w:r>
              <w:t>Act</w:t>
            </w:r>
          </w:p>
        </w:tc>
        <w:tc>
          <w:tcPr>
            <w:tcW w:w="992" w:type="dxa"/>
            <w:tcBorders>
              <w:top w:val="single" w:sz="4" w:space="0" w:color="auto"/>
            </w:tcBorders>
          </w:tcPr>
          <w:p w:rsidR="00A507C8" w:rsidRDefault="00F1699C">
            <w:pPr>
              <w:pStyle w:val="nTable"/>
            </w:pPr>
            <w:r>
              <w:t>Number and Year</w:t>
            </w:r>
          </w:p>
        </w:tc>
        <w:tc>
          <w:tcPr>
            <w:tcW w:w="1276" w:type="dxa"/>
            <w:tcBorders>
              <w:top w:val="single" w:sz="4" w:space="0" w:color="auto"/>
            </w:tcBorders>
          </w:tcPr>
          <w:p w:rsidR="00A507C8" w:rsidRDefault="00F1699C">
            <w:pPr>
              <w:pStyle w:val="nTable"/>
            </w:pPr>
            <w:r>
              <w:t>Assent</w:t>
            </w:r>
          </w:p>
        </w:tc>
        <w:tc>
          <w:tcPr>
            <w:tcW w:w="1701" w:type="dxa"/>
            <w:tcBorders>
              <w:top w:val="single" w:sz="4" w:space="0" w:color="auto"/>
            </w:tcBorders>
          </w:tcPr>
          <w:p w:rsidR="00A507C8" w:rsidRDefault="00F1699C">
            <w:pPr>
              <w:pStyle w:val="nTable"/>
            </w:pPr>
            <w:r>
              <w:t>Commencement</w:t>
            </w:r>
          </w:p>
        </w:tc>
        <w:tc>
          <w:tcPr>
            <w:tcW w:w="1417" w:type="dxa"/>
            <w:tcBorders>
              <w:top w:val="single" w:sz="4" w:space="0" w:color="auto"/>
            </w:tcBorders>
          </w:tcPr>
          <w:p w:rsidR="00A507C8" w:rsidRDefault="00F1699C">
            <w:pPr>
              <w:pStyle w:val="nTable"/>
            </w:pPr>
            <w:r>
              <w:t>Miscellaneous</w:t>
            </w:r>
          </w:p>
        </w:tc>
      </w:tr>
      <w:tr w:rsidR="00A507C8">
        <w:tc>
          <w:tcPr>
            <w:tcW w:w="1701" w:type="dxa"/>
            <w:tcBorders>
              <w:top w:val="single" w:sz="4" w:space="0" w:color="auto"/>
              <w:bottom w:val="single" w:sz="4" w:space="0" w:color="auto"/>
            </w:tcBorders>
          </w:tcPr>
          <w:p w:rsidR="00A507C8" w:rsidRDefault="00F1699C">
            <w:pPr>
              <w:pStyle w:val="nTable"/>
            </w:pPr>
            <w:r>
              <w:rPr>
                <w:i/>
              </w:rPr>
              <w:t>Kalgoorlie Electric Power and Lighting Corporation Limited Act 1902</w:t>
            </w:r>
          </w:p>
        </w:tc>
        <w:tc>
          <w:tcPr>
            <w:tcW w:w="992" w:type="dxa"/>
            <w:tcBorders>
              <w:top w:val="single" w:sz="4" w:space="0" w:color="auto"/>
              <w:bottom w:val="single" w:sz="4" w:space="0" w:color="auto"/>
            </w:tcBorders>
          </w:tcPr>
          <w:p w:rsidR="00A507C8" w:rsidRDefault="00F1699C">
            <w:pPr>
              <w:pStyle w:val="nTable"/>
            </w:pPr>
            <w:r>
              <w:t>45 of 1902</w:t>
            </w:r>
          </w:p>
        </w:tc>
        <w:tc>
          <w:tcPr>
            <w:tcW w:w="1276" w:type="dxa"/>
            <w:tcBorders>
              <w:top w:val="single" w:sz="4" w:space="0" w:color="auto"/>
              <w:bottom w:val="single" w:sz="4" w:space="0" w:color="auto"/>
            </w:tcBorders>
          </w:tcPr>
          <w:p w:rsidR="00A507C8" w:rsidRDefault="00F1699C">
            <w:pPr>
              <w:pStyle w:val="nTable"/>
            </w:pPr>
            <w:r>
              <w:t>20 December 1902</w:t>
            </w:r>
          </w:p>
        </w:tc>
        <w:tc>
          <w:tcPr>
            <w:tcW w:w="1701" w:type="dxa"/>
            <w:tcBorders>
              <w:top w:val="single" w:sz="4" w:space="0" w:color="auto"/>
              <w:bottom w:val="single" w:sz="4" w:space="0" w:color="auto"/>
            </w:tcBorders>
          </w:tcPr>
          <w:p w:rsidR="00A507C8" w:rsidRDefault="00F1699C">
            <w:pPr>
              <w:pStyle w:val="nTable"/>
            </w:pPr>
            <w:r>
              <w:t>20 December 1902</w:t>
            </w:r>
          </w:p>
        </w:tc>
        <w:tc>
          <w:tcPr>
            <w:tcW w:w="1417" w:type="dxa"/>
            <w:tcBorders>
              <w:top w:val="single" w:sz="4" w:space="0" w:color="auto"/>
              <w:bottom w:val="single" w:sz="4" w:space="0" w:color="auto"/>
            </w:tcBorders>
          </w:tcPr>
          <w:p w:rsidR="00A507C8" w:rsidRDefault="00A507C8">
            <w:pPr>
              <w:pStyle w:val="nTable"/>
            </w:pPr>
          </w:p>
        </w:tc>
      </w:tr>
    </w:tbl>
    <w:p w:rsidR="00A507C8" w:rsidRDefault="00F1699C">
      <w:pPr>
        <w:pStyle w:val="nSubsection"/>
      </w:pPr>
      <w:r>
        <w:rPr>
          <w:vertAlign w:val="superscript"/>
        </w:rPr>
        <w:t>2</w:t>
      </w:r>
      <w:r>
        <w:tab/>
        <w:t>Now known as Minister for Resources Development.</w:t>
      </w:r>
    </w:p>
    <w:p w:rsidR="00A507C8" w:rsidRDefault="00A507C8">
      <w:pPr>
        <w:sectPr w:rsidR="00A507C8">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A507C8" w:rsidRDefault="00A507C8"/>
    <w:sectPr w:rsidR="00A507C8">
      <w:headerReference w:type="even" r:id="rId32"/>
      <w:headerReference w:type="default" r:id="rId33"/>
      <w:headerReference w:type="first" r:id="rId34"/>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C8" w:rsidRDefault="00F1699C">
      <w:r>
        <w:separator/>
      </w:r>
    </w:p>
  </w:endnote>
  <w:endnote w:type="continuationSeparator" w:id="0">
    <w:p w:rsidR="00A507C8" w:rsidRDefault="00F1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A507C8">
    <w:pPr>
      <w:pStyle w:val="Footer"/>
      <w:tabs>
        <w:tab w:val="clear" w:pos="4153"/>
        <w:tab w:val="right" w:pos="7088"/>
      </w:tabs>
      <w:rPr>
        <w:rStyle w:val="PageNumber"/>
      </w:rPr>
    </w:pPr>
  </w:p>
  <w:p w:rsidR="00A507C8" w:rsidRDefault="00F16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B3E">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B3E">
      <w:rPr>
        <w:rFonts w:ascii="Arial" w:hAnsi="Arial" w:cs="Arial"/>
        <w:sz w:val="20"/>
        <w:lang w:val="en-US"/>
      </w:rPr>
      <w:t>06 Jul 1998</w:t>
    </w:r>
    <w:r>
      <w:rPr>
        <w:rFonts w:ascii="Arial" w:hAnsi="Arial" w:cs="Arial"/>
        <w:sz w:val="20"/>
        <w:lang w:val="en-US"/>
      </w:rPr>
      <w:fldChar w:fldCharType="end"/>
    </w:r>
  </w:p>
  <w:p w:rsidR="00A507C8" w:rsidRDefault="00F1699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A507C8">
    <w:pPr>
      <w:pStyle w:val="Footer"/>
      <w:tabs>
        <w:tab w:val="clear" w:pos="4153"/>
        <w:tab w:val="right" w:pos="7088"/>
      </w:tabs>
      <w:rPr>
        <w:rStyle w:val="PageNumber"/>
      </w:rPr>
    </w:pPr>
  </w:p>
  <w:p w:rsidR="00A507C8" w:rsidRDefault="00F16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B3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B3E">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A507C8" w:rsidRDefault="00F1699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A507C8">
    <w:pPr>
      <w:pStyle w:val="Footer"/>
      <w:tabs>
        <w:tab w:val="clear" w:pos="4153"/>
        <w:tab w:val="right" w:pos="7088"/>
      </w:tabs>
      <w:rPr>
        <w:rStyle w:val="PageNumber"/>
      </w:rPr>
    </w:pPr>
  </w:p>
  <w:p w:rsidR="00A507C8" w:rsidRDefault="00F16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B3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B3E">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A507C8" w:rsidRDefault="00F1699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A507C8">
    <w:pPr>
      <w:pStyle w:val="Footer"/>
      <w:tabs>
        <w:tab w:val="clear" w:pos="4153"/>
        <w:tab w:val="right" w:pos="7088"/>
      </w:tabs>
      <w:rPr>
        <w:rStyle w:val="PageNumber"/>
      </w:rPr>
    </w:pPr>
  </w:p>
  <w:p w:rsidR="00A507C8" w:rsidRDefault="00F16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B3E">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B3E">
      <w:rPr>
        <w:rFonts w:ascii="Arial" w:hAnsi="Arial" w:cs="Arial"/>
        <w:sz w:val="20"/>
        <w:lang w:val="en-US"/>
      </w:rPr>
      <w:t>06 Jul 1998</w:t>
    </w:r>
    <w:r>
      <w:rPr>
        <w:rFonts w:ascii="Arial" w:hAnsi="Arial" w:cs="Arial"/>
        <w:sz w:val="20"/>
        <w:lang w:val="en-US"/>
      </w:rPr>
      <w:fldChar w:fldCharType="end"/>
    </w:r>
  </w:p>
  <w:p w:rsidR="00A507C8" w:rsidRDefault="00F1699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A507C8">
    <w:pPr>
      <w:pStyle w:val="Footer"/>
      <w:tabs>
        <w:tab w:val="clear" w:pos="4153"/>
        <w:tab w:val="right" w:pos="7088"/>
      </w:tabs>
      <w:rPr>
        <w:rStyle w:val="PageNumber"/>
      </w:rPr>
    </w:pPr>
  </w:p>
  <w:p w:rsidR="00A507C8" w:rsidRDefault="00F16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B3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B3E">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507C8" w:rsidRDefault="00F1699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A507C8">
    <w:pPr>
      <w:pStyle w:val="Footer"/>
      <w:tabs>
        <w:tab w:val="clear" w:pos="4153"/>
        <w:tab w:val="right" w:pos="7088"/>
      </w:tabs>
      <w:rPr>
        <w:rStyle w:val="PageNumber"/>
      </w:rPr>
    </w:pPr>
  </w:p>
  <w:p w:rsidR="00A507C8" w:rsidRDefault="00F16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B3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B3E">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4B3E">
      <w:rPr>
        <w:rStyle w:val="PageNumber"/>
        <w:rFonts w:ascii="Arial" w:hAnsi="Arial" w:cs="Arial"/>
        <w:noProof/>
      </w:rPr>
      <w:t>i</w:t>
    </w:r>
    <w:r>
      <w:rPr>
        <w:rStyle w:val="PageNumber"/>
        <w:rFonts w:ascii="Arial" w:hAnsi="Arial" w:cs="Arial"/>
      </w:rPr>
      <w:fldChar w:fldCharType="end"/>
    </w:r>
  </w:p>
  <w:p w:rsidR="00A507C8" w:rsidRDefault="00F1699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A507C8">
    <w:pPr>
      <w:pStyle w:val="Footer"/>
      <w:tabs>
        <w:tab w:val="clear" w:pos="4153"/>
        <w:tab w:val="right" w:pos="7088"/>
      </w:tabs>
      <w:rPr>
        <w:rStyle w:val="PageNumber"/>
      </w:rPr>
    </w:pPr>
  </w:p>
  <w:p w:rsidR="00A507C8" w:rsidRDefault="00F16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4B3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B3E">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B3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A507C8" w:rsidRDefault="00F1699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A507C8">
    <w:pPr>
      <w:pStyle w:val="Footer"/>
      <w:tabs>
        <w:tab w:val="clear" w:pos="4153"/>
        <w:tab w:val="right" w:pos="7088"/>
      </w:tabs>
      <w:rPr>
        <w:rStyle w:val="PageNumber"/>
      </w:rPr>
    </w:pPr>
  </w:p>
  <w:p w:rsidR="00A507C8" w:rsidRDefault="00F16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B3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B3E">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4B3E">
      <w:rPr>
        <w:rStyle w:val="CharPageNo"/>
        <w:rFonts w:ascii="Arial" w:hAnsi="Arial"/>
        <w:noProof/>
      </w:rPr>
      <w:t>5</w:t>
    </w:r>
    <w:r>
      <w:rPr>
        <w:rStyle w:val="CharPageNo"/>
        <w:rFonts w:ascii="Arial" w:hAnsi="Arial"/>
      </w:rPr>
      <w:fldChar w:fldCharType="end"/>
    </w:r>
  </w:p>
  <w:p w:rsidR="00A507C8" w:rsidRDefault="00F1699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A507C8">
    <w:pPr>
      <w:pStyle w:val="Footer"/>
      <w:tabs>
        <w:tab w:val="clear" w:pos="4153"/>
        <w:tab w:val="right" w:pos="7088"/>
      </w:tabs>
      <w:rPr>
        <w:rStyle w:val="PageNumber"/>
      </w:rPr>
    </w:pPr>
  </w:p>
  <w:p w:rsidR="00A507C8" w:rsidRDefault="00F16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B3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B3E">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4B3E">
      <w:rPr>
        <w:rStyle w:val="CharPageNo"/>
        <w:rFonts w:ascii="Arial" w:hAnsi="Arial"/>
        <w:noProof/>
      </w:rPr>
      <w:t>1</w:t>
    </w:r>
    <w:r>
      <w:rPr>
        <w:rStyle w:val="CharPageNo"/>
        <w:rFonts w:ascii="Arial" w:hAnsi="Arial"/>
      </w:rPr>
      <w:fldChar w:fldCharType="end"/>
    </w:r>
  </w:p>
  <w:p w:rsidR="00A507C8" w:rsidRDefault="00F1699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C8" w:rsidRDefault="00F1699C">
      <w:r>
        <w:separator/>
      </w:r>
    </w:p>
  </w:footnote>
  <w:footnote w:type="continuationSeparator" w:id="0">
    <w:p w:rsidR="00A507C8" w:rsidRDefault="00F16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F1699C">
    <w:pPr>
      <w:pStyle w:val="headerpartodd"/>
      <w:ind w:left="0" w:firstLine="0"/>
      <w:rPr>
        <w:i/>
      </w:rPr>
    </w:pPr>
    <w:r>
      <w:rPr>
        <w:i/>
      </w:rPr>
      <w:fldChar w:fldCharType="begin"/>
    </w:r>
    <w:r>
      <w:rPr>
        <w:i/>
      </w:rPr>
      <w:instrText xml:space="preserve"> Styleref "Name of Act/Reg" </w:instrText>
    </w:r>
    <w:r>
      <w:rPr>
        <w:i/>
      </w:rPr>
      <w:fldChar w:fldCharType="separate"/>
    </w:r>
    <w:r w:rsidR="00BA4B3E">
      <w:rPr>
        <w:i/>
        <w:noProof/>
      </w:rPr>
      <w:t>Kalgoorlie Electric Power and Lighting Corporation Limited Act 1902</w:t>
    </w:r>
    <w:r>
      <w:rPr>
        <w:i/>
      </w:rPr>
      <w:fldChar w:fldCharType="end"/>
    </w:r>
  </w:p>
  <w:p w:rsidR="00A507C8" w:rsidRDefault="00F1699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507C8" w:rsidRDefault="00F1699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507C8" w:rsidRDefault="00A507C8">
    <w:pPr>
      <w:pStyle w:val="headerpart"/>
      <w:rPr>
        <w:sz w:val="24"/>
      </w:rPr>
    </w:pPr>
  </w:p>
  <w:p w:rsidR="00A507C8" w:rsidRDefault="00A507C8">
    <w:pPr>
      <w:pBdr>
        <w:bottom w:val="single" w:sz="6" w:space="1" w:color="auto"/>
      </w:pBdr>
      <w:rPr>
        <w:b/>
      </w:rPr>
    </w:pPr>
  </w:p>
  <w:p w:rsidR="00A507C8" w:rsidRDefault="00A507C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507C8">
      <w:trPr>
        <w:cantSplit/>
      </w:trPr>
      <w:tc>
        <w:tcPr>
          <w:tcW w:w="7312" w:type="dxa"/>
          <w:gridSpan w:val="2"/>
        </w:tcPr>
        <w:p w:rsidR="00A507C8" w:rsidRDefault="00F1699C">
          <w:pPr>
            <w:pStyle w:val="HeaderActNameLeft"/>
          </w:pPr>
          <w:fldSimple w:instr=" Styleref &quot;Name of Act/Reg&quot; ">
            <w:r w:rsidR="00BA4B3E">
              <w:rPr>
                <w:noProof/>
              </w:rPr>
              <w:t>Kalgoorlie Electric Power and Lighting Corporation Limited Act 1902</w:t>
            </w:r>
          </w:fldSimple>
        </w:p>
      </w:tc>
    </w:tr>
    <w:tr w:rsidR="00A507C8">
      <w:tc>
        <w:tcPr>
          <w:tcW w:w="1548" w:type="dxa"/>
        </w:tcPr>
        <w:p w:rsidR="00A507C8" w:rsidRDefault="00A507C8">
          <w:pPr>
            <w:pStyle w:val="HeaderNumberLeft"/>
          </w:pPr>
        </w:p>
      </w:tc>
      <w:tc>
        <w:tcPr>
          <w:tcW w:w="5764" w:type="dxa"/>
        </w:tcPr>
        <w:p w:rsidR="00A507C8" w:rsidRDefault="00A507C8">
          <w:pPr>
            <w:pStyle w:val="HeaderTextLeft"/>
          </w:pPr>
        </w:p>
      </w:tc>
    </w:tr>
    <w:tr w:rsidR="00A507C8">
      <w:tc>
        <w:tcPr>
          <w:tcW w:w="1548" w:type="dxa"/>
        </w:tcPr>
        <w:p w:rsidR="00A507C8" w:rsidRDefault="00A507C8">
          <w:pPr>
            <w:pStyle w:val="HeaderNumberLeft"/>
          </w:pPr>
        </w:p>
      </w:tc>
      <w:tc>
        <w:tcPr>
          <w:tcW w:w="5764" w:type="dxa"/>
        </w:tcPr>
        <w:p w:rsidR="00A507C8" w:rsidRDefault="00A507C8">
          <w:pPr>
            <w:pStyle w:val="HeaderTextLeft"/>
          </w:pPr>
        </w:p>
      </w:tc>
    </w:tr>
    <w:tr w:rsidR="00A507C8">
      <w:trPr>
        <w:cantSplit/>
      </w:trPr>
      <w:tc>
        <w:tcPr>
          <w:tcW w:w="7312" w:type="dxa"/>
          <w:gridSpan w:val="2"/>
        </w:tcPr>
        <w:p w:rsidR="00A507C8" w:rsidRDefault="00F1699C">
          <w:pPr>
            <w:pStyle w:val="HeaderSectionLeft"/>
          </w:pPr>
          <w:r>
            <w:t xml:space="preserve">Sch. </w:t>
          </w:r>
          <w:r>
            <w:fldChar w:fldCharType="begin"/>
          </w:r>
          <w:r>
            <w:instrText xml:space="preserve"> styleref CharSchNo</w:instrText>
          </w:r>
          <w:r>
            <w:fldChar w:fldCharType="end"/>
          </w:r>
        </w:p>
      </w:tc>
    </w:tr>
  </w:tbl>
  <w:p w:rsidR="00A507C8" w:rsidRDefault="00A507C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507C8">
      <w:trPr>
        <w:gridAfter w:val="1"/>
        <w:wAfter w:w="36" w:type="dxa"/>
        <w:cantSplit/>
      </w:trPr>
      <w:tc>
        <w:tcPr>
          <w:tcW w:w="7312" w:type="dxa"/>
          <w:gridSpan w:val="3"/>
        </w:tcPr>
        <w:p w:rsidR="00A507C8" w:rsidRDefault="00F1699C">
          <w:pPr>
            <w:pStyle w:val="HeaderActNameRight"/>
          </w:pPr>
          <w:fldSimple w:instr=" Styleref &quot;Name of Act/Reg&quot; ">
            <w:r w:rsidR="00BA4B3E">
              <w:rPr>
                <w:noProof/>
              </w:rPr>
              <w:t>Kalgoorlie Electric Power and Lighting Corporation Limited Act 1902</w:t>
            </w:r>
          </w:fldSimple>
        </w:p>
      </w:tc>
    </w:tr>
    <w:tr w:rsidR="00A507C8">
      <w:tblPrEx>
        <w:tblCellMar>
          <w:left w:w="72" w:type="dxa"/>
          <w:right w:w="72" w:type="dxa"/>
        </w:tblCellMar>
      </w:tblPrEx>
      <w:trPr>
        <w:gridBefore w:val="1"/>
        <w:wBefore w:w="36" w:type="dxa"/>
      </w:trPr>
      <w:tc>
        <w:tcPr>
          <w:tcW w:w="5760" w:type="dxa"/>
        </w:tcPr>
        <w:p w:rsidR="00A507C8" w:rsidRDefault="00A507C8">
          <w:pPr>
            <w:pStyle w:val="HeaderTextRight"/>
          </w:pPr>
        </w:p>
      </w:tc>
      <w:tc>
        <w:tcPr>
          <w:tcW w:w="1552" w:type="dxa"/>
          <w:gridSpan w:val="2"/>
        </w:tcPr>
        <w:p w:rsidR="00A507C8" w:rsidRDefault="00A507C8">
          <w:pPr>
            <w:pStyle w:val="HeaderNumberRight"/>
          </w:pPr>
        </w:p>
      </w:tc>
    </w:tr>
    <w:tr w:rsidR="00A507C8">
      <w:tblPrEx>
        <w:tblCellMar>
          <w:left w:w="72" w:type="dxa"/>
          <w:right w:w="72" w:type="dxa"/>
        </w:tblCellMar>
      </w:tblPrEx>
      <w:trPr>
        <w:gridBefore w:val="1"/>
        <w:wBefore w:w="36" w:type="dxa"/>
      </w:trPr>
      <w:tc>
        <w:tcPr>
          <w:tcW w:w="5760" w:type="dxa"/>
        </w:tcPr>
        <w:p w:rsidR="00A507C8" w:rsidRDefault="00A507C8">
          <w:pPr>
            <w:pStyle w:val="HeaderTextRight"/>
          </w:pPr>
        </w:p>
      </w:tc>
      <w:tc>
        <w:tcPr>
          <w:tcW w:w="1552" w:type="dxa"/>
          <w:gridSpan w:val="2"/>
        </w:tcPr>
        <w:p w:rsidR="00A507C8" w:rsidRDefault="00A507C8">
          <w:pPr>
            <w:pStyle w:val="HeaderNumberRight"/>
          </w:pPr>
        </w:p>
      </w:tc>
    </w:tr>
    <w:tr w:rsidR="00A507C8">
      <w:trPr>
        <w:gridAfter w:val="1"/>
        <w:wAfter w:w="36" w:type="dxa"/>
        <w:cantSplit/>
      </w:trPr>
      <w:tc>
        <w:tcPr>
          <w:tcW w:w="7312" w:type="dxa"/>
          <w:gridSpan w:val="3"/>
        </w:tcPr>
        <w:p w:rsidR="00A507C8" w:rsidRDefault="00F1699C">
          <w:pPr>
            <w:pStyle w:val="HeaderSectionRight"/>
          </w:pPr>
          <w:r>
            <w:t xml:space="preserve">Sch. </w:t>
          </w:r>
          <w:r>
            <w:fldChar w:fldCharType="begin"/>
          </w:r>
          <w:r>
            <w:instrText xml:space="preserve"> styleref CharSchNo </w:instrText>
          </w:r>
          <w:r>
            <w:fldChar w:fldCharType="end"/>
          </w:r>
        </w:p>
      </w:tc>
    </w:tr>
  </w:tbl>
  <w:p w:rsidR="00A507C8" w:rsidRDefault="00A507C8">
    <w:pPr>
      <w:pStyle w:val="Header"/>
      <w:pBdr>
        <w:top w:val="single" w:sz="4" w:space="1" w:color="auto"/>
      </w:pBdr>
    </w:pPr>
  </w:p>
  <w:p w:rsidR="00A507C8" w:rsidRDefault="00A507C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A507C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507C8">
      <w:trPr>
        <w:cantSplit/>
      </w:trPr>
      <w:tc>
        <w:tcPr>
          <w:tcW w:w="7312" w:type="dxa"/>
          <w:gridSpan w:val="2"/>
        </w:tcPr>
        <w:p w:rsidR="00A507C8" w:rsidRDefault="00F1699C">
          <w:pPr>
            <w:pStyle w:val="HeaderActNameLeft"/>
          </w:pPr>
          <w:fldSimple w:instr=" Styleref &quot;Name of Act/Reg&quot; ">
            <w:r w:rsidR="00BA4B3E">
              <w:rPr>
                <w:noProof/>
              </w:rPr>
              <w:t>Kalgoorlie Electric Power and Lighting Corporation Limited Act 1902</w:t>
            </w:r>
          </w:fldSimple>
        </w:p>
      </w:tc>
    </w:tr>
    <w:tr w:rsidR="00A507C8">
      <w:tc>
        <w:tcPr>
          <w:tcW w:w="1548" w:type="dxa"/>
        </w:tcPr>
        <w:p w:rsidR="00A507C8" w:rsidRDefault="00A507C8">
          <w:pPr>
            <w:pStyle w:val="HeaderNumberLeft"/>
          </w:pPr>
        </w:p>
      </w:tc>
      <w:tc>
        <w:tcPr>
          <w:tcW w:w="5764" w:type="dxa"/>
        </w:tcPr>
        <w:p w:rsidR="00A507C8" w:rsidRDefault="00A507C8">
          <w:pPr>
            <w:pStyle w:val="HeaderTextLeft"/>
          </w:pPr>
        </w:p>
      </w:tc>
    </w:tr>
    <w:tr w:rsidR="00A507C8">
      <w:tc>
        <w:tcPr>
          <w:tcW w:w="1548" w:type="dxa"/>
        </w:tcPr>
        <w:p w:rsidR="00A507C8" w:rsidRDefault="00A507C8">
          <w:pPr>
            <w:pStyle w:val="HeaderNumberLeft"/>
          </w:pPr>
        </w:p>
      </w:tc>
      <w:tc>
        <w:tcPr>
          <w:tcW w:w="5764" w:type="dxa"/>
        </w:tcPr>
        <w:p w:rsidR="00A507C8" w:rsidRDefault="00A507C8">
          <w:pPr>
            <w:pStyle w:val="HeaderTextLeft"/>
          </w:pPr>
        </w:p>
      </w:tc>
    </w:tr>
    <w:tr w:rsidR="00A507C8">
      <w:trPr>
        <w:cantSplit/>
      </w:trPr>
      <w:tc>
        <w:tcPr>
          <w:tcW w:w="7312" w:type="dxa"/>
          <w:gridSpan w:val="2"/>
        </w:tcPr>
        <w:p w:rsidR="00A507C8" w:rsidRDefault="00A507C8">
          <w:pPr>
            <w:pStyle w:val="HeaderSectionLeft"/>
          </w:pPr>
        </w:p>
      </w:tc>
    </w:tr>
  </w:tbl>
  <w:p w:rsidR="00A507C8" w:rsidRDefault="00A507C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507C8">
      <w:trPr>
        <w:cantSplit/>
      </w:trPr>
      <w:tc>
        <w:tcPr>
          <w:tcW w:w="7312" w:type="dxa"/>
          <w:gridSpan w:val="2"/>
        </w:tcPr>
        <w:p w:rsidR="00A507C8" w:rsidRDefault="00F1699C">
          <w:pPr>
            <w:pStyle w:val="HeaderActNameRight"/>
          </w:pPr>
          <w:fldSimple w:instr=" Styleref &quot;Name of Act/Reg&quot; ">
            <w:r w:rsidR="00BA4B3E">
              <w:rPr>
                <w:noProof/>
              </w:rPr>
              <w:t>Kalgoorlie Electric Power and Lighting Corporation Limited Act 1902</w:t>
            </w:r>
          </w:fldSimple>
        </w:p>
      </w:tc>
    </w:tr>
    <w:tr w:rsidR="00A507C8">
      <w:tc>
        <w:tcPr>
          <w:tcW w:w="5760" w:type="dxa"/>
        </w:tcPr>
        <w:p w:rsidR="00A507C8" w:rsidRDefault="00A507C8">
          <w:pPr>
            <w:pStyle w:val="HeaderTextRight"/>
          </w:pPr>
        </w:p>
      </w:tc>
      <w:tc>
        <w:tcPr>
          <w:tcW w:w="1552" w:type="dxa"/>
        </w:tcPr>
        <w:p w:rsidR="00A507C8" w:rsidRDefault="00A507C8">
          <w:pPr>
            <w:pStyle w:val="HeaderNumberRight"/>
          </w:pPr>
        </w:p>
      </w:tc>
    </w:tr>
    <w:tr w:rsidR="00A507C8">
      <w:tc>
        <w:tcPr>
          <w:tcW w:w="5760" w:type="dxa"/>
        </w:tcPr>
        <w:p w:rsidR="00A507C8" w:rsidRDefault="00A507C8">
          <w:pPr>
            <w:pStyle w:val="HeaderTextRight"/>
          </w:pPr>
        </w:p>
      </w:tc>
      <w:tc>
        <w:tcPr>
          <w:tcW w:w="1552" w:type="dxa"/>
        </w:tcPr>
        <w:p w:rsidR="00A507C8" w:rsidRDefault="00A507C8">
          <w:pPr>
            <w:pStyle w:val="HeaderNumberRight"/>
          </w:pPr>
        </w:p>
      </w:tc>
    </w:tr>
    <w:tr w:rsidR="00A507C8">
      <w:trPr>
        <w:cantSplit/>
      </w:trPr>
      <w:tc>
        <w:tcPr>
          <w:tcW w:w="7312" w:type="dxa"/>
          <w:gridSpan w:val="2"/>
        </w:tcPr>
        <w:p w:rsidR="00A507C8" w:rsidRDefault="00A507C8">
          <w:pPr>
            <w:pStyle w:val="HeaderSectionRight"/>
          </w:pPr>
        </w:p>
      </w:tc>
    </w:tr>
  </w:tbl>
  <w:p w:rsidR="00A507C8" w:rsidRDefault="00A507C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A507C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F1699C">
    <w:pPr>
      <w:pStyle w:val="headerpartodd"/>
      <w:ind w:left="0" w:firstLine="0"/>
      <w:rPr>
        <w:i/>
      </w:rPr>
    </w:pPr>
    <w:r>
      <w:rPr>
        <w:i/>
      </w:rPr>
      <w:fldChar w:fldCharType="begin"/>
    </w:r>
    <w:r>
      <w:rPr>
        <w:i/>
      </w:rPr>
      <w:instrText xml:space="preserve"> Styleref "Name of Act/Reg" </w:instrText>
    </w:r>
    <w:r>
      <w:rPr>
        <w:i/>
      </w:rPr>
      <w:fldChar w:fldCharType="separate"/>
    </w:r>
    <w:r w:rsidR="00BA4B3E">
      <w:rPr>
        <w:i/>
        <w:noProof/>
      </w:rPr>
      <w:t>Kalgoorlie Electric Power and Lighting Corporation Limited Act 1902</w:t>
    </w:r>
    <w:r>
      <w:rPr>
        <w:i/>
      </w:rPr>
      <w:fldChar w:fldCharType="end"/>
    </w:r>
  </w:p>
  <w:p w:rsidR="00A507C8" w:rsidRDefault="00A507C8">
    <w:pPr>
      <w:pStyle w:val="headerpartodd"/>
      <w:ind w:left="0" w:firstLine="0"/>
      <w:rPr>
        <w:b w:val="0"/>
        <w:i/>
      </w:rPr>
    </w:pPr>
  </w:p>
  <w:p w:rsidR="00A507C8" w:rsidRDefault="00A507C8">
    <w:pPr>
      <w:pStyle w:val="headerpart"/>
    </w:pPr>
  </w:p>
  <w:p w:rsidR="00A507C8" w:rsidRDefault="00A507C8">
    <w:pPr>
      <w:pStyle w:val="headerpart"/>
    </w:pPr>
  </w:p>
  <w:p w:rsidR="00A507C8" w:rsidRDefault="00A507C8">
    <w:pPr>
      <w:pBdr>
        <w:bottom w:val="single" w:sz="6" w:space="1" w:color="auto"/>
      </w:pBdr>
      <w:rPr>
        <w:b/>
      </w:rPr>
    </w:pPr>
  </w:p>
  <w:p w:rsidR="00A507C8" w:rsidRDefault="00A507C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F1699C">
    <w:pPr>
      <w:pStyle w:val="headerpartodd"/>
      <w:ind w:left="0" w:firstLine="0"/>
      <w:jc w:val="right"/>
      <w:rPr>
        <w:i/>
      </w:rPr>
    </w:pPr>
    <w:r>
      <w:rPr>
        <w:i/>
      </w:rPr>
      <w:fldChar w:fldCharType="begin"/>
    </w:r>
    <w:r>
      <w:rPr>
        <w:i/>
      </w:rPr>
      <w:instrText xml:space="preserve"> Styleref "Name of Act/Reg" </w:instrText>
    </w:r>
    <w:r>
      <w:rPr>
        <w:i/>
      </w:rPr>
      <w:fldChar w:fldCharType="separate"/>
    </w:r>
    <w:r w:rsidR="00BA4B3E">
      <w:rPr>
        <w:i/>
        <w:noProof/>
      </w:rPr>
      <w:t>Kalgoorlie Electric Power and Lighting Corporation Limited Act 1902</w:t>
    </w:r>
    <w:r>
      <w:rPr>
        <w:i/>
      </w:rPr>
      <w:fldChar w:fldCharType="end"/>
    </w:r>
  </w:p>
  <w:p w:rsidR="00A507C8" w:rsidRDefault="00A507C8">
    <w:pPr>
      <w:pStyle w:val="headerpartodd"/>
      <w:ind w:left="0" w:firstLine="0"/>
      <w:jc w:val="right"/>
      <w:rPr>
        <w:b w:val="0"/>
        <w:i/>
      </w:rPr>
    </w:pPr>
  </w:p>
  <w:p w:rsidR="00A507C8" w:rsidRDefault="00A507C8">
    <w:pPr>
      <w:pStyle w:val="headerpart"/>
      <w:jc w:val="right"/>
    </w:pPr>
  </w:p>
  <w:p w:rsidR="00A507C8" w:rsidRDefault="00A507C8">
    <w:pPr>
      <w:pStyle w:val="headerpart"/>
      <w:jc w:val="right"/>
      <w:rPr>
        <w:sz w:val="24"/>
      </w:rPr>
    </w:pPr>
  </w:p>
  <w:p w:rsidR="00A507C8" w:rsidRDefault="00A507C8">
    <w:pPr>
      <w:pBdr>
        <w:bottom w:val="single" w:sz="6" w:space="1" w:color="auto"/>
      </w:pBdr>
      <w:jc w:val="right"/>
      <w:rPr>
        <w:b/>
      </w:rPr>
    </w:pPr>
  </w:p>
  <w:p w:rsidR="00A507C8" w:rsidRDefault="00A507C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A50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B3E" w:rsidRDefault="00BA4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B3E" w:rsidRDefault="00BA4B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507C8">
      <w:trPr>
        <w:cantSplit/>
      </w:trPr>
      <w:tc>
        <w:tcPr>
          <w:tcW w:w="7312" w:type="dxa"/>
          <w:gridSpan w:val="2"/>
        </w:tcPr>
        <w:p w:rsidR="00A507C8" w:rsidRDefault="00F1699C">
          <w:pPr>
            <w:pStyle w:val="HeaderActNameLeft"/>
          </w:pPr>
          <w:r>
            <w:rPr>
              <w:i w:val="0"/>
            </w:rPr>
            <w:fldChar w:fldCharType="begin"/>
          </w:r>
          <w:r>
            <w:rPr>
              <w:i w:val="0"/>
            </w:rPr>
            <w:instrText xml:space="preserve"> Styleref "Name of Act/Reg" </w:instrText>
          </w:r>
          <w:r>
            <w:rPr>
              <w:i w:val="0"/>
            </w:rPr>
            <w:fldChar w:fldCharType="separate"/>
          </w:r>
          <w:r w:rsidR="00BA4B3E">
            <w:rPr>
              <w:i w:val="0"/>
              <w:noProof/>
            </w:rPr>
            <w:t>Kalgoorlie Electric Power and Lighting Corporation Limited Act 1902</w:t>
          </w:r>
          <w:r>
            <w:rPr>
              <w:i w:val="0"/>
            </w:rPr>
            <w:fldChar w:fldCharType="end"/>
          </w:r>
        </w:p>
      </w:tc>
    </w:tr>
    <w:tr w:rsidR="00A507C8">
      <w:tc>
        <w:tcPr>
          <w:tcW w:w="1548" w:type="dxa"/>
        </w:tcPr>
        <w:p w:rsidR="00A507C8" w:rsidRDefault="00A507C8">
          <w:pPr>
            <w:pStyle w:val="HeaderNumberLeft"/>
          </w:pPr>
        </w:p>
      </w:tc>
      <w:tc>
        <w:tcPr>
          <w:tcW w:w="5764" w:type="dxa"/>
        </w:tcPr>
        <w:p w:rsidR="00A507C8" w:rsidRDefault="00A507C8">
          <w:pPr>
            <w:pStyle w:val="HeaderTextLeft"/>
          </w:pPr>
        </w:p>
      </w:tc>
    </w:tr>
    <w:tr w:rsidR="00A507C8">
      <w:tc>
        <w:tcPr>
          <w:tcW w:w="1548" w:type="dxa"/>
        </w:tcPr>
        <w:p w:rsidR="00A507C8" w:rsidRDefault="00A507C8">
          <w:pPr>
            <w:pStyle w:val="HeaderNumberLeft"/>
          </w:pPr>
        </w:p>
      </w:tc>
      <w:tc>
        <w:tcPr>
          <w:tcW w:w="5764" w:type="dxa"/>
        </w:tcPr>
        <w:p w:rsidR="00A507C8" w:rsidRDefault="00A507C8">
          <w:pPr>
            <w:pStyle w:val="HeaderTextLeft"/>
          </w:pPr>
        </w:p>
      </w:tc>
    </w:tr>
    <w:tr w:rsidR="00A507C8">
      <w:trPr>
        <w:cantSplit/>
      </w:trPr>
      <w:tc>
        <w:tcPr>
          <w:tcW w:w="7312" w:type="dxa"/>
          <w:gridSpan w:val="2"/>
        </w:tcPr>
        <w:p w:rsidR="00A507C8" w:rsidRDefault="00A507C8">
          <w:pPr>
            <w:pStyle w:val="HeaderSectionLeft"/>
          </w:pPr>
        </w:p>
      </w:tc>
    </w:tr>
  </w:tbl>
  <w:p w:rsidR="00A507C8" w:rsidRDefault="00A507C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507C8">
      <w:trPr>
        <w:cantSplit/>
      </w:trPr>
      <w:tc>
        <w:tcPr>
          <w:tcW w:w="7312" w:type="dxa"/>
          <w:gridSpan w:val="2"/>
        </w:tcPr>
        <w:p w:rsidR="00A507C8" w:rsidRDefault="00F1699C">
          <w:pPr>
            <w:pStyle w:val="HeaderActNameRight"/>
          </w:pPr>
          <w:fldSimple w:instr=" Styleref &quot;Name of Act/Reg&quot; ">
            <w:r w:rsidR="00BA4B3E">
              <w:rPr>
                <w:noProof/>
              </w:rPr>
              <w:t>Kalgoorlie Electric Power and Lighting Corporation Limited Act 1902</w:t>
            </w:r>
          </w:fldSimple>
        </w:p>
      </w:tc>
    </w:tr>
    <w:tr w:rsidR="00A507C8">
      <w:tc>
        <w:tcPr>
          <w:tcW w:w="5760" w:type="dxa"/>
        </w:tcPr>
        <w:p w:rsidR="00A507C8" w:rsidRDefault="00A507C8">
          <w:pPr>
            <w:pStyle w:val="HeaderTextRight"/>
          </w:pPr>
        </w:p>
      </w:tc>
      <w:tc>
        <w:tcPr>
          <w:tcW w:w="1552" w:type="dxa"/>
        </w:tcPr>
        <w:p w:rsidR="00A507C8" w:rsidRDefault="00A507C8">
          <w:pPr>
            <w:pStyle w:val="HeaderNumberRight"/>
          </w:pPr>
        </w:p>
      </w:tc>
    </w:tr>
    <w:tr w:rsidR="00A507C8">
      <w:tc>
        <w:tcPr>
          <w:tcW w:w="5760" w:type="dxa"/>
        </w:tcPr>
        <w:p w:rsidR="00A507C8" w:rsidRDefault="00A507C8">
          <w:pPr>
            <w:pStyle w:val="HeaderTextRight"/>
          </w:pPr>
        </w:p>
      </w:tc>
      <w:tc>
        <w:tcPr>
          <w:tcW w:w="1552" w:type="dxa"/>
        </w:tcPr>
        <w:p w:rsidR="00A507C8" w:rsidRDefault="00A507C8">
          <w:pPr>
            <w:pStyle w:val="HeaderNumberRight"/>
          </w:pPr>
        </w:p>
      </w:tc>
    </w:tr>
    <w:tr w:rsidR="00A507C8">
      <w:trPr>
        <w:cantSplit/>
      </w:trPr>
      <w:tc>
        <w:tcPr>
          <w:tcW w:w="7312" w:type="dxa"/>
          <w:gridSpan w:val="2"/>
        </w:tcPr>
        <w:p w:rsidR="00A507C8" w:rsidRDefault="00A507C8">
          <w:pPr>
            <w:pStyle w:val="HeaderSectionRight"/>
          </w:pPr>
        </w:p>
      </w:tc>
    </w:tr>
  </w:tbl>
  <w:p w:rsidR="00A507C8" w:rsidRDefault="00A507C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A507C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507C8">
      <w:trPr>
        <w:cantSplit/>
      </w:trPr>
      <w:tc>
        <w:tcPr>
          <w:tcW w:w="7312" w:type="dxa"/>
          <w:gridSpan w:val="2"/>
        </w:tcPr>
        <w:p w:rsidR="00A507C8" w:rsidRDefault="00F1699C">
          <w:pPr>
            <w:pStyle w:val="HeaderActNameLeft"/>
          </w:pPr>
          <w:fldSimple w:instr=" Styleref &quot;Name of Act/Reg&quot; ">
            <w:r w:rsidR="00BA4B3E">
              <w:rPr>
                <w:noProof/>
              </w:rPr>
              <w:t>Kalgoorlie Electric Power and Lighting Corporation Limited Act 1902</w:t>
            </w:r>
          </w:fldSimple>
        </w:p>
      </w:tc>
    </w:tr>
    <w:tr w:rsidR="00A507C8">
      <w:tc>
        <w:tcPr>
          <w:tcW w:w="1305" w:type="dxa"/>
        </w:tcPr>
        <w:p w:rsidR="00A507C8" w:rsidRDefault="00F1699C">
          <w:pPr>
            <w:pStyle w:val="HeaderNumberLeft"/>
          </w:pPr>
          <w:r>
            <w:fldChar w:fldCharType="begin"/>
          </w:r>
          <w:r>
            <w:instrText xml:space="preserve"> styleref CharPartNo </w:instrText>
          </w:r>
          <w:r>
            <w:fldChar w:fldCharType="end"/>
          </w:r>
        </w:p>
      </w:tc>
      <w:tc>
        <w:tcPr>
          <w:tcW w:w="6007" w:type="dxa"/>
        </w:tcPr>
        <w:p w:rsidR="00A507C8" w:rsidRDefault="00F1699C">
          <w:pPr>
            <w:pStyle w:val="HeaderTextLeft"/>
          </w:pPr>
          <w:r>
            <w:fldChar w:fldCharType="begin"/>
          </w:r>
          <w:r>
            <w:instrText xml:space="preserve"> styleref CharPartText </w:instrText>
          </w:r>
          <w:r>
            <w:fldChar w:fldCharType="end"/>
          </w:r>
        </w:p>
      </w:tc>
    </w:tr>
    <w:tr w:rsidR="00A507C8">
      <w:tc>
        <w:tcPr>
          <w:tcW w:w="1305" w:type="dxa"/>
        </w:tcPr>
        <w:p w:rsidR="00A507C8" w:rsidRDefault="00F1699C">
          <w:pPr>
            <w:pStyle w:val="HeaderNumberLeft"/>
          </w:pPr>
          <w:r>
            <w:fldChar w:fldCharType="begin"/>
          </w:r>
          <w:r>
            <w:instrText xml:space="preserve"> styleref CharDivNo </w:instrText>
          </w:r>
          <w:r>
            <w:fldChar w:fldCharType="end"/>
          </w:r>
        </w:p>
      </w:tc>
      <w:tc>
        <w:tcPr>
          <w:tcW w:w="6007" w:type="dxa"/>
        </w:tcPr>
        <w:p w:rsidR="00A507C8" w:rsidRDefault="00F1699C">
          <w:pPr>
            <w:pStyle w:val="HeaderTextLeft"/>
          </w:pPr>
          <w:r>
            <w:fldChar w:fldCharType="begin"/>
          </w:r>
          <w:r>
            <w:instrText xml:space="preserve"> styleref CharDivText </w:instrText>
          </w:r>
          <w:r>
            <w:fldChar w:fldCharType="end"/>
          </w:r>
        </w:p>
      </w:tc>
    </w:tr>
    <w:tr w:rsidR="00A507C8">
      <w:trPr>
        <w:cantSplit/>
      </w:trPr>
      <w:tc>
        <w:tcPr>
          <w:tcW w:w="7312" w:type="dxa"/>
          <w:gridSpan w:val="2"/>
        </w:tcPr>
        <w:p w:rsidR="00A507C8" w:rsidRDefault="00F1699C">
          <w:pPr>
            <w:pStyle w:val="HeaderSectionLeft"/>
          </w:pPr>
          <w:r>
            <w:t xml:space="preserve">s. </w:t>
          </w:r>
          <w:fldSimple w:instr=" styleref CharSectno ">
            <w:r w:rsidR="00BA4B3E">
              <w:rPr>
                <w:noProof/>
              </w:rPr>
              <w:t>1</w:t>
            </w:r>
          </w:fldSimple>
        </w:p>
      </w:tc>
    </w:tr>
  </w:tbl>
  <w:p w:rsidR="00A507C8" w:rsidRDefault="00A507C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507C8">
      <w:trPr>
        <w:cantSplit/>
      </w:trPr>
      <w:tc>
        <w:tcPr>
          <w:tcW w:w="7312" w:type="dxa"/>
          <w:gridSpan w:val="2"/>
        </w:tcPr>
        <w:p w:rsidR="00A507C8" w:rsidRDefault="00F1699C">
          <w:pPr>
            <w:pStyle w:val="HeaderActNameRight"/>
          </w:pPr>
          <w:fldSimple w:instr=" Styleref &quot;Name of Act/Reg&quot; ">
            <w:r w:rsidR="00BA4B3E">
              <w:rPr>
                <w:noProof/>
              </w:rPr>
              <w:t>Kalgoorlie Electric Power and Lighting Corporation Limited Act 1902</w:t>
            </w:r>
          </w:fldSimple>
        </w:p>
      </w:tc>
    </w:tr>
    <w:tr w:rsidR="00A507C8">
      <w:tc>
        <w:tcPr>
          <w:tcW w:w="5985" w:type="dxa"/>
        </w:tcPr>
        <w:p w:rsidR="00A507C8" w:rsidRDefault="00F1699C">
          <w:pPr>
            <w:pStyle w:val="HeaderTextRight"/>
          </w:pPr>
          <w:r>
            <w:fldChar w:fldCharType="begin"/>
          </w:r>
          <w:r>
            <w:instrText xml:space="preserve"> styleref CharPartText </w:instrText>
          </w:r>
          <w:r>
            <w:fldChar w:fldCharType="end"/>
          </w:r>
        </w:p>
      </w:tc>
      <w:tc>
        <w:tcPr>
          <w:tcW w:w="1327" w:type="dxa"/>
        </w:tcPr>
        <w:p w:rsidR="00A507C8" w:rsidRDefault="00F1699C">
          <w:pPr>
            <w:pStyle w:val="HeaderNumberRight"/>
          </w:pPr>
          <w:r>
            <w:fldChar w:fldCharType="begin"/>
          </w:r>
          <w:r>
            <w:instrText xml:space="preserve"> styleref CharPartNo </w:instrText>
          </w:r>
          <w:r>
            <w:fldChar w:fldCharType="end"/>
          </w:r>
        </w:p>
      </w:tc>
    </w:tr>
    <w:tr w:rsidR="00A507C8">
      <w:tc>
        <w:tcPr>
          <w:tcW w:w="5985" w:type="dxa"/>
        </w:tcPr>
        <w:p w:rsidR="00A507C8" w:rsidRDefault="00F1699C">
          <w:pPr>
            <w:pStyle w:val="HeaderTextRight"/>
          </w:pPr>
          <w:r>
            <w:fldChar w:fldCharType="begin"/>
          </w:r>
          <w:r>
            <w:instrText xml:space="preserve"> styleref CharDivText </w:instrText>
          </w:r>
          <w:r>
            <w:fldChar w:fldCharType="end"/>
          </w:r>
        </w:p>
      </w:tc>
      <w:tc>
        <w:tcPr>
          <w:tcW w:w="1327" w:type="dxa"/>
        </w:tcPr>
        <w:p w:rsidR="00A507C8" w:rsidRDefault="00F1699C">
          <w:pPr>
            <w:pStyle w:val="HeaderNumberRight"/>
          </w:pPr>
          <w:r>
            <w:fldChar w:fldCharType="begin"/>
          </w:r>
          <w:r>
            <w:instrText xml:space="preserve"> styleref CharDivNo </w:instrText>
          </w:r>
          <w:r>
            <w:fldChar w:fldCharType="end"/>
          </w:r>
        </w:p>
      </w:tc>
    </w:tr>
    <w:tr w:rsidR="00A507C8">
      <w:trPr>
        <w:cantSplit/>
      </w:trPr>
      <w:tc>
        <w:tcPr>
          <w:tcW w:w="7312" w:type="dxa"/>
          <w:gridSpan w:val="2"/>
        </w:tcPr>
        <w:p w:rsidR="00A507C8" w:rsidRDefault="00F1699C">
          <w:pPr>
            <w:pStyle w:val="HeaderSectionRight"/>
          </w:pPr>
          <w:r>
            <w:t xml:space="preserve">s. </w:t>
          </w:r>
          <w:fldSimple w:instr=" styleref CharSectno ">
            <w:r w:rsidR="00BA4B3E">
              <w:rPr>
                <w:noProof/>
              </w:rPr>
              <w:t>1</w:t>
            </w:r>
          </w:fldSimple>
        </w:p>
      </w:tc>
    </w:tr>
  </w:tbl>
  <w:p w:rsidR="00A507C8" w:rsidRDefault="00A507C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C8" w:rsidRDefault="00A50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9C"/>
    <w:rsid w:val="003F6F6C"/>
    <w:rsid w:val="0097569E"/>
    <w:rsid w:val="00A507C8"/>
    <w:rsid w:val="00BA4B3E"/>
    <w:rsid w:val="00F16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4587</Characters>
  <Application>Microsoft Office Word</Application>
  <DocSecurity>0</DocSecurity>
  <Lines>131</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Electric Power and Lighting Corporation Limited Act 1902 - 00-a0-05</dc:title>
  <dc:subject/>
  <dc:creator>Dave Harrold</dc:creator>
  <cp:keywords/>
  <cp:lastModifiedBy>svcMRProcess</cp:lastModifiedBy>
  <cp:revision>4</cp:revision>
  <cp:lastPrinted>1997-12-17T04:23:00Z</cp:lastPrinted>
  <dcterms:created xsi:type="dcterms:W3CDTF">2013-02-17T10:53:00Z</dcterms:created>
  <dcterms:modified xsi:type="dcterms:W3CDTF">2013-02-17T10:53:00Z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1902</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