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2B" w:rsidRDefault="0031452B">
      <w:pPr>
        <w:pStyle w:val="WA"/>
      </w:pPr>
      <w:bookmarkStart w:id="0" w:name="_GoBack"/>
      <w:bookmarkEnd w:id="0"/>
      <w:smartTag w:uri="urn:schemas-microsoft-com:office:smarttags" w:element="State">
        <w:smartTag w:uri="urn:schemas-microsoft-com:office:smarttags" w:element="place">
          <w:r>
            <w:t>Western Australia</w:t>
          </w:r>
        </w:smartTag>
      </w:smartTag>
    </w:p>
    <w:p w:rsidR="0031452B" w:rsidRDefault="0031452B">
      <w:pPr>
        <w:pStyle w:val="NameofActRegPage1"/>
        <w:spacing w:before="3760" w:after="4200"/>
      </w:pPr>
      <w:r>
        <w:fldChar w:fldCharType="begin"/>
      </w:r>
      <w:r>
        <w:instrText xml:space="preserve"> STYLEREF "Name Of Act/Reg"</w:instrText>
      </w:r>
      <w:r>
        <w:fldChar w:fldCharType="separate"/>
      </w:r>
      <w:r w:rsidR="000265AD">
        <w:rPr>
          <w:noProof/>
        </w:rPr>
        <w:t>Administration Act 1903</w:t>
      </w:r>
      <w:r>
        <w:fldChar w:fldCharType="end"/>
      </w:r>
    </w:p>
    <w:p w:rsidR="0031452B" w:rsidRDefault="0031452B">
      <w:pPr>
        <w:jc w:val="center"/>
        <w:rPr>
          <w:b/>
        </w:rPr>
        <w:sectPr w:rsidR="0031452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1452B" w:rsidRDefault="0031452B">
      <w:pPr>
        <w:pStyle w:val="WA"/>
      </w:pPr>
      <w:smartTag w:uri="urn:schemas-microsoft-com:office:smarttags" w:element="State">
        <w:smartTag w:uri="urn:schemas-microsoft-com:office:smarttags" w:element="place">
          <w:r>
            <w:lastRenderedPageBreak/>
            <w:t>Western Australia</w:t>
          </w:r>
        </w:smartTag>
      </w:smartTag>
    </w:p>
    <w:p w:rsidR="0031452B" w:rsidRDefault="0031452B">
      <w:pPr>
        <w:pStyle w:val="NameofActRegPage1"/>
      </w:pPr>
      <w:r>
        <w:fldChar w:fldCharType="begin"/>
      </w:r>
      <w:r>
        <w:instrText xml:space="preserve"> STYLEREF "Name Of Act/Reg"</w:instrText>
      </w:r>
      <w:r>
        <w:fldChar w:fldCharType="separate"/>
      </w:r>
      <w:r w:rsidR="000265AD">
        <w:rPr>
          <w:noProof/>
        </w:rPr>
        <w:t>Administration Act 1903</w:t>
      </w:r>
      <w:r>
        <w:fldChar w:fldCharType="end"/>
      </w:r>
    </w:p>
    <w:p w:rsidR="0031452B" w:rsidRDefault="0031452B">
      <w:pPr>
        <w:pStyle w:val="Arrangement"/>
      </w:pPr>
      <w:r>
        <w:t>CONTENTS</w:t>
      </w:r>
    </w:p>
    <w:p w:rsidR="0031452B" w:rsidRDefault="0031452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31452B" w:rsidRDefault="0031452B">
      <w:pPr>
        <w:pStyle w:val="TOC8"/>
        <w:rPr>
          <w:sz w:val="24"/>
          <w:szCs w:val="24"/>
        </w:rPr>
      </w:pPr>
      <w:r>
        <w:rPr>
          <w:szCs w:val="24"/>
        </w:rPr>
        <w:t>1</w:t>
      </w:r>
      <w:r>
        <w:rPr>
          <w:snapToGrid w:val="0"/>
          <w:szCs w:val="24"/>
        </w:rPr>
        <w:t>.</w:t>
      </w:r>
      <w:r>
        <w:rPr>
          <w:snapToGrid w:val="0"/>
          <w:szCs w:val="24"/>
        </w:rPr>
        <w:tab/>
        <w:t>Short title and construction</w:t>
      </w:r>
      <w:r>
        <w:tab/>
      </w:r>
      <w:r>
        <w:fldChar w:fldCharType="begin"/>
      </w:r>
      <w:r>
        <w:instrText xml:space="preserve"> PAGEREF _Toc151784501 \h </w:instrText>
      </w:r>
      <w:r>
        <w:fldChar w:fldCharType="separate"/>
      </w:r>
      <w:r w:rsidR="000265AD">
        <w:t>2</w:t>
      </w:r>
      <w:r>
        <w:fldChar w:fldCharType="end"/>
      </w:r>
    </w:p>
    <w:p w:rsidR="0031452B" w:rsidRDefault="0031452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_Toc151784502 \h </w:instrText>
      </w:r>
      <w:r>
        <w:fldChar w:fldCharType="separate"/>
      </w:r>
      <w:r w:rsidR="000265AD">
        <w:t>2</w:t>
      </w:r>
      <w:r>
        <w:fldChar w:fldCharType="end"/>
      </w:r>
    </w:p>
    <w:p w:rsidR="0031452B" w:rsidRDefault="0031452B">
      <w:pPr>
        <w:pStyle w:val="TOC2"/>
        <w:tabs>
          <w:tab w:val="right" w:leader="dot" w:pos="7086"/>
        </w:tabs>
        <w:rPr>
          <w:b w:val="0"/>
          <w:sz w:val="24"/>
          <w:szCs w:val="24"/>
        </w:rPr>
      </w:pPr>
      <w:r>
        <w:rPr>
          <w:szCs w:val="30"/>
        </w:rPr>
        <w:t>Part II — Probate and administration</w:t>
      </w:r>
    </w:p>
    <w:p w:rsidR="0031452B" w:rsidRDefault="0031452B">
      <w:pPr>
        <w:pStyle w:val="TOC8"/>
        <w:rPr>
          <w:sz w:val="24"/>
          <w:szCs w:val="24"/>
        </w:rPr>
      </w:pPr>
      <w:r>
        <w:rPr>
          <w:szCs w:val="24"/>
        </w:rPr>
        <w:t>4</w:t>
      </w:r>
      <w:r>
        <w:rPr>
          <w:snapToGrid w:val="0"/>
          <w:szCs w:val="24"/>
        </w:rPr>
        <w:t>.</w:t>
      </w:r>
      <w:r>
        <w:rPr>
          <w:snapToGrid w:val="0"/>
          <w:szCs w:val="24"/>
        </w:rPr>
        <w:tab/>
        <w:t>Jurisdiction of Court as heretofore</w:t>
      </w:r>
      <w:r>
        <w:tab/>
      </w:r>
      <w:r>
        <w:fldChar w:fldCharType="begin"/>
      </w:r>
      <w:r>
        <w:instrText xml:space="preserve"> PAGEREF _Toc151784504 \h </w:instrText>
      </w:r>
      <w:r>
        <w:fldChar w:fldCharType="separate"/>
      </w:r>
      <w:r w:rsidR="000265AD">
        <w:t>4</w:t>
      </w:r>
      <w:r>
        <w:fldChar w:fldCharType="end"/>
      </w:r>
    </w:p>
    <w:p w:rsidR="0031452B" w:rsidRDefault="0031452B">
      <w:pPr>
        <w:pStyle w:val="TOC8"/>
        <w:rPr>
          <w:sz w:val="24"/>
          <w:szCs w:val="24"/>
        </w:rPr>
      </w:pPr>
      <w:r>
        <w:rPr>
          <w:szCs w:val="24"/>
        </w:rPr>
        <w:t>5</w:t>
      </w:r>
      <w:r>
        <w:rPr>
          <w:snapToGrid w:val="0"/>
          <w:szCs w:val="24"/>
        </w:rPr>
        <w:t>.</w:t>
      </w:r>
      <w:r>
        <w:rPr>
          <w:snapToGrid w:val="0"/>
          <w:szCs w:val="24"/>
        </w:rPr>
        <w:tab/>
        <w:t>Duties of Principal Registrar</w:t>
      </w:r>
      <w:r>
        <w:tab/>
      </w:r>
      <w:r>
        <w:fldChar w:fldCharType="begin"/>
      </w:r>
      <w:r>
        <w:instrText xml:space="preserve"> PAGEREF _Toc151784505 \h </w:instrText>
      </w:r>
      <w:r>
        <w:fldChar w:fldCharType="separate"/>
      </w:r>
      <w:r w:rsidR="000265AD">
        <w:t>4</w:t>
      </w:r>
      <w:r>
        <w:fldChar w:fldCharType="end"/>
      </w:r>
    </w:p>
    <w:p w:rsidR="0031452B" w:rsidRDefault="0031452B">
      <w:pPr>
        <w:pStyle w:val="TOC8"/>
        <w:rPr>
          <w:sz w:val="24"/>
          <w:szCs w:val="24"/>
        </w:rPr>
      </w:pPr>
      <w:r>
        <w:rPr>
          <w:szCs w:val="24"/>
        </w:rPr>
        <w:t>6</w:t>
      </w:r>
      <w:r>
        <w:rPr>
          <w:snapToGrid w:val="0"/>
          <w:szCs w:val="24"/>
        </w:rPr>
        <w:t>.</w:t>
      </w:r>
      <w:r>
        <w:rPr>
          <w:snapToGrid w:val="0"/>
          <w:szCs w:val="24"/>
        </w:rPr>
        <w:tab/>
        <w:t>Power to grant probate and administration</w:t>
      </w:r>
      <w:r>
        <w:tab/>
      </w:r>
      <w:r>
        <w:fldChar w:fldCharType="begin"/>
      </w:r>
      <w:r>
        <w:instrText xml:space="preserve"> PAGEREF _Toc151784506 \h </w:instrText>
      </w:r>
      <w:r>
        <w:fldChar w:fldCharType="separate"/>
      </w:r>
      <w:r w:rsidR="000265AD">
        <w:t>4</w:t>
      </w:r>
      <w:r>
        <w:fldChar w:fldCharType="end"/>
      </w:r>
    </w:p>
    <w:p w:rsidR="0031452B" w:rsidRDefault="0031452B">
      <w:pPr>
        <w:pStyle w:val="TOC8"/>
        <w:rPr>
          <w:sz w:val="24"/>
          <w:szCs w:val="24"/>
        </w:rPr>
      </w:pPr>
      <w:r>
        <w:rPr>
          <w:szCs w:val="24"/>
        </w:rPr>
        <w:t>7</w:t>
      </w:r>
      <w:r>
        <w:rPr>
          <w:snapToGrid w:val="0"/>
          <w:szCs w:val="24"/>
        </w:rPr>
        <w:t>.</w:t>
      </w:r>
      <w:r>
        <w:rPr>
          <w:snapToGrid w:val="0"/>
          <w:szCs w:val="24"/>
        </w:rPr>
        <w:tab/>
        <w:t>Probate may be granted to one or more executors</w:t>
      </w:r>
      <w:r>
        <w:tab/>
      </w:r>
      <w:r>
        <w:fldChar w:fldCharType="begin"/>
      </w:r>
      <w:r>
        <w:instrText xml:space="preserve"> PAGEREF _Toc151784507 \h </w:instrText>
      </w:r>
      <w:r>
        <w:fldChar w:fldCharType="separate"/>
      </w:r>
      <w:r w:rsidR="000265AD">
        <w:t>4</w:t>
      </w:r>
      <w:r>
        <w:fldChar w:fldCharType="end"/>
      </w:r>
    </w:p>
    <w:p w:rsidR="0031452B" w:rsidRDefault="0031452B">
      <w:pPr>
        <w:pStyle w:val="TOC8"/>
        <w:rPr>
          <w:sz w:val="24"/>
          <w:szCs w:val="24"/>
        </w:rPr>
      </w:pPr>
      <w:r>
        <w:rPr>
          <w:szCs w:val="24"/>
        </w:rPr>
        <w:t>8</w:t>
      </w:r>
      <w:r>
        <w:rPr>
          <w:snapToGrid w:val="0"/>
          <w:szCs w:val="24"/>
        </w:rPr>
        <w:t>.</w:t>
      </w:r>
      <w:r>
        <w:rPr>
          <w:snapToGrid w:val="0"/>
          <w:szCs w:val="24"/>
        </w:rPr>
        <w:tab/>
        <w:t>Upon grant of probate or administration real and personal estate to vest in executor or administrator</w:t>
      </w:r>
      <w:r>
        <w:tab/>
      </w:r>
      <w:r>
        <w:fldChar w:fldCharType="begin"/>
      </w:r>
      <w:r>
        <w:instrText xml:space="preserve"> PAGEREF _Toc151784508 \h </w:instrText>
      </w:r>
      <w:r>
        <w:fldChar w:fldCharType="separate"/>
      </w:r>
      <w:r w:rsidR="000265AD">
        <w:t>4</w:t>
      </w:r>
      <w:r>
        <w:fldChar w:fldCharType="end"/>
      </w:r>
    </w:p>
    <w:p w:rsidR="0031452B" w:rsidRDefault="0031452B">
      <w:pPr>
        <w:pStyle w:val="TOC8"/>
        <w:rPr>
          <w:sz w:val="24"/>
          <w:szCs w:val="24"/>
        </w:rPr>
      </w:pPr>
      <w:r>
        <w:rPr>
          <w:szCs w:val="24"/>
        </w:rPr>
        <w:t>9</w:t>
      </w:r>
      <w:r>
        <w:rPr>
          <w:snapToGrid w:val="0"/>
          <w:szCs w:val="24"/>
        </w:rPr>
        <w:t>.</w:t>
      </w:r>
      <w:r>
        <w:rPr>
          <w:snapToGrid w:val="0"/>
          <w:szCs w:val="24"/>
        </w:rPr>
        <w:tab/>
        <w:t>Real estate to vest subject to trusts</w:t>
      </w:r>
      <w:r>
        <w:tab/>
      </w:r>
      <w:r>
        <w:fldChar w:fldCharType="begin"/>
      </w:r>
      <w:r>
        <w:instrText xml:space="preserve"> PAGEREF _Toc151784509 \h </w:instrText>
      </w:r>
      <w:r>
        <w:fldChar w:fldCharType="separate"/>
      </w:r>
      <w:r w:rsidR="000265AD">
        <w:t>5</w:t>
      </w:r>
      <w:r>
        <w:fldChar w:fldCharType="end"/>
      </w:r>
    </w:p>
    <w:p w:rsidR="0031452B" w:rsidRDefault="0031452B">
      <w:pPr>
        <w:pStyle w:val="TOC8"/>
        <w:rPr>
          <w:sz w:val="24"/>
          <w:szCs w:val="24"/>
        </w:rPr>
      </w:pPr>
      <w:r>
        <w:rPr>
          <w:szCs w:val="24"/>
        </w:rPr>
        <w:t>10</w:t>
      </w:r>
      <w:r>
        <w:rPr>
          <w:snapToGrid w:val="0"/>
          <w:szCs w:val="24"/>
        </w:rPr>
        <w:t>.</w:t>
      </w:r>
      <w:r>
        <w:rPr>
          <w:snapToGrid w:val="0"/>
          <w:szCs w:val="24"/>
        </w:rPr>
        <w:tab/>
        <w:t>Real and personal estate to be assets</w:t>
      </w:r>
      <w:r>
        <w:tab/>
      </w:r>
      <w:r>
        <w:fldChar w:fldCharType="begin"/>
      </w:r>
      <w:r>
        <w:instrText xml:space="preserve"> PAGEREF _Toc151784510 \h </w:instrText>
      </w:r>
      <w:r>
        <w:fldChar w:fldCharType="separate"/>
      </w:r>
      <w:r w:rsidR="000265AD">
        <w:t>5</w:t>
      </w:r>
      <w:r>
        <w:fldChar w:fldCharType="end"/>
      </w:r>
    </w:p>
    <w:p w:rsidR="0031452B" w:rsidRDefault="0031452B">
      <w:pPr>
        <w:pStyle w:val="TOC8"/>
        <w:rPr>
          <w:sz w:val="24"/>
          <w:szCs w:val="24"/>
        </w:rPr>
      </w:pPr>
      <w:r>
        <w:rPr>
          <w:szCs w:val="24"/>
        </w:rPr>
        <w:t>10A</w:t>
      </w:r>
      <w:r>
        <w:rPr>
          <w:snapToGrid w:val="0"/>
          <w:szCs w:val="24"/>
        </w:rPr>
        <w:t xml:space="preserve">. </w:t>
      </w:r>
      <w:r>
        <w:rPr>
          <w:snapToGrid w:val="0"/>
          <w:szCs w:val="24"/>
        </w:rPr>
        <w:tab/>
        <w:t>Insolvent estates</w:t>
      </w:r>
      <w:r>
        <w:tab/>
      </w:r>
      <w:r>
        <w:fldChar w:fldCharType="begin"/>
      </w:r>
      <w:r>
        <w:instrText xml:space="preserve"> PAGEREF _Toc151784511 \h </w:instrText>
      </w:r>
      <w:r>
        <w:fldChar w:fldCharType="separate"/>
      </w:r>
      <w:r w:rsidR="000265AD">
        <w:t>6</w:t>
      </w:r>
      <w:r>
        <w:fldChar w:fldCharType="end"/>
      </w:r>
    </w:p>
    <w:p w:rsidR="0031452B" w:rsidRDefault="0031452B">
      <w:pPr>
        <w:pStyle w:val="TOC8"/>
        <w:rPr>
          <w:sz w:val="24"/>
          <w:szCs w:val="24"/>
        </w:rPr>
      </w:pPr>
      <w:r>
        <w:rPr>
          <w:szCs w:val="24"/>
        </w:rPr>
        <w:t>11</w:t>
      </w:r>
      <w:r>
        <w:rPr>
          <w:snapToGrid w:val="0"/>
          <w:szCs w:val="24"/>
        </w:rPr>
        <w:t>.</w:t>
      </w:r>
      <w:r>
        <w:rPr>
          <w:snapToGrid w:val="0"/>
          <w:szCs w:val="24"/>
        </w:rPr>
        <w:tab/>
        <w:t>Subject as aforesaid real estate to vest according to will</w:t>
      </w:r>
      <w:r>
        <w:tab/>
      </w:r>
      <w:r>
        <w:fldChar w:fldCharType="begin"/>
      </w:r>
      <w:r>
        <w:instrText xml:space="preserve"> PAGEREF _Toc151784512 \h </w:instrText>
      </w:r>
      <w:r>
        <w:fldChar w:fldCharType="separate"/>
      </w:r>
      <w:r w:rsidR="000265AD">
        <w:t>6</w:t>
      </w:r>
      <w:r>
        <w:fldChar w:fldCharType="end"/>
      </w:r>
    </w:p>
    <w:p w:rsidR="0031452B" w:rsidRDefault="0031452B">
      <w:pPr>
        <w:pStyle w:val="TOC8"/>
        <w:rPr>
          <w:sz w:val="24"/>
          <w:szCs w:val="24"/>
        </w:rPr>
      </w:pPr>
      <w:r>
        <w:rPr>
          <w:szCs w:val="24"/>
        </w:rPr>
        <w:t>12</w:t>
      </w:r>
      <w:r>
        <w:rPr>
          <w:snapToGrid w:val="0"/>
          <w:szCs w:val="24"/>
        </w:rPr>
        <w:t>.</w:t>
      </w:r>
      <w:r>
        <w:rPr>
          <w:snapToGrid w:val="0"/>
          <w:szCs w:val="24"/>
        </w:rPr>
        <w:tab/>
        <w:t>Executor to have same rights and duties as to real estate as heretofore as to personal estate</w:t>
      </w:r>
      <w:r>
        <w:tab/>
      </w:r>
      <w:r>
        <w:fldChar w:fldCharType="begin"/>
      </w:r>
      <w:r>
        <w:instrText xml:space="preserve"> PAGEREF _Toc151784513 \h </w:instrText>
      </w:r>
      <w:r>
        <w:fldChar w:fldCharType="separate"/>
      </w:r>
      <w:r w:rsidR="000265AD">
        <w:t>7</w:t>
      </w:r>
      <w:r>
        <w:fldChar w:fldCharType="end"/>
      </w:r>
    </w:p>
    <w:p w:rsidR="0031452B" w:rsidRDefault="0031452B">
      <w:pPr>
        <w:pStyle w:val="TOC8"/>
        <w:rPr>
          <w:sz w:val="24"/>
          <w:szCs w:val="24"/>
        </w:rPr>
      </w:pPr>
      <w:r>
        <w:rPr>
          <w:szCs w:val="24"/>
        </w:rPr>
        <w:t>12A</w:t>
      </w:r>
      <w:r>
        <w:rPr>
          <w:snapToGrid w:val="0"/>
          <w:szCs w:val="24"/>
        </w:rPr>
        <w:t xml:space="preserve">. </w:t>
      </w:r>
      <w:r>
        <w:rPr>
          <w:snapToGrid w:val="0"/>
          <w:szCs w:val="24"/>
        </w:rPr>
        <w:tab/>
        <w:t>Entitlement to participation in distribution of intestate estates</w:t>
      </w:r>
      <w:r>
        <w:tab/>
      </w:r>
      <w:r>
        <w:fldChar w:fldCharType="begin"/>
      </w:r>
      <w:r>
        <w:instrText xml:space="preserve"> PAGEREF _Toc151784514 \h </w:instrText>
      </w:r>
      <w:r>
        <w:fldChar w:fldCharType="separate"/>
      </w:r>
      <w:r w:rsidR="000265AD">
        <w:t>7</w:t>
      </w:r>
      <w:r>
        <w:fldChar w:fldCharType="end"/>
      </w:r>
    </w:p>
    <w:p w:rsidR="0031452B" w:rsidRDefault="0031452B">
      <w:pPr>
        <w:pStyle w:val="TOC8"/>
        <w:rPr>
          <w:sz w:val="24"/>
          <w:szCs w:val="24"/>
        </w:rPr>
      </w:pPr>
      <w:r>
        <w:rPr>
          <w:szCs w:val="24"/>
        </w:rPr>
        <w:t>12B</w:t>
      </w:r>
      <w:r>
        <w:rPr>
          <w:snapToGrid w:val="0"/>
          <w:szCs w:val="24"/>
        </w:rPr>
        <w:t xml:space="preserve">. </w:t>
      </w:r>
      <w:r>
        <w:rPr>
          <w:snapToGrid w:val="0"/>
          <w:szCs w:val="24"/>
        </w:rPr>
        <w:tab/>
        <w:t>Relationships of the whole and the half blood</w:t>
      </w:r>
      <w:r>
        <w:tab/>
      </w:r>
      <w:r>
        <w:fldChar w:fldCharType="begin"/>
      </w:r>
      <w:r>
        <w:instrText xml:space="preserve"> PAGEREF _Toc151784515 \h </w:instrText>
      </w:r>
      <w:r>
        <w:fldChar w:fldCharType="separate"/>
      </w:r>
      <w:r w:rsidR="000265AD">
        <w:t>8</w:t>
      </w:r>
      <w:r>
        <w:fldChar w:fldCharType="end"/>
      </w:r>
    </w:p>
    <w:p w:rsidR="0031452B" w:rsidRDefault="0031452B">
      <w:pPr>
        <w:pStyle w:val="TOC8"/>
        <w:rPr>
          <w:sz w:val="24"/>
          <w:szCs w:val="24"/>
        </w:rPr>
      </w:pPr>
      <w:r>
        <w:rPr>
          <w:szCs w:val="24"/>
        </w:rPr>
        <w:t>13</w:t>
      </w:r>
      <w:r>
        <w:rPr>
          <w:snapToGrid w:val="0"/>
          <w:szCs w:val="24"/>
        </w:rPr>
        <w:t>.</w:t>
      </w:r>
      <w:r>
        <w:rPr>
          <w:snapToGrid w:val="0"/>
          <w:szCs w:val="24"/>
        </w:rPr>
        <w:tab/>
        <w:t>Real and personal estate in case of intestacy</w:t>
      </w:r>
      <w:r>
        <w:tab/>
      </w:r>
      <w:r>
        <w:fldChar w:fldCharType="begin"/>
      </w:r>
      <w:r>
        <w:instrText xml:space="preserve"> PAGEREF _Toc151784516 \h </w:instrText>
      </w:r>
      <w:r>
        <w:fldChar w:fldCharType="separate"/>
      </w:r>
      <w:r w:rsidR="000265AD">
        <w:t>8</w:t>
      </w:r>
      <w:r>
        <w:fldChar w:fldCharType="end"/>
      </w:r>
    </w:p>
    <w:p w:rsidR="0031452B" w:rsidRDefault="0031452B">
      <w:pPr>
        <w:pStyle w:val="TOC8"/>
        <w:rPr>
          <w:sz w:val="24"/>
          <w:szCs w:val="24"/>
        </w:rPr>
      </w:pPr>
      <w:r>
        <w:rPr>
          <w:szCs w:val="24"/>
        </w:rPr>
        <w:t>14</w:t>
      </w:r>
      <w:r>
        <w:rPr>
          <w:snapToGrid w:val="0"/>
          <w:szCs w:val="24"/>
        </w:rPr>
        <w:t>.</w:t>
      </w:r>
      <w:r>
        <w:rPr>
          <w:snapToGrid w:val="0"/>
          <w:szCs w:val="24"/>
        </w:rPr>
        <w:tab/>
        <w:t>Entitlements on intestacy</w:t>
      </w:r>
      <w:r>
        <w:tab/>
      </w:r>
      <w:r>
        <w:fldChar w:fldCharType="begin"/>
      </w:r>
      <w:r>
        <w:instrText xml:space="preserve"> PAGEREF _Toc151784517 \h </w:instrText>
      </w:r>
      <w:r>
        <w:fldChar w:fldCharType="separate"/>
      </w:r>
      <w:r w:rsidR="000265AD">
        <w:t>9</w:t>
      </w:r>
      <w:r>
        <w:fldChar w:fldCharType="end"/>
      </w:r>
    </w:p>
    <w:p w:rsidR="0031452B" w:rsidRDefault="0031452B">
      <w:pPr>
        <w:pStyle w:val="TOC8"/>
        <w:rPr>
          <w:sz w:val="24"/>
          <w:szCs w:val="24"/>
        </w:rPr>
      </w:pPr>
      <w:r>
        <w:rPr>
          <w:szCs w:val="24"/>
        </w:rPr>
        <w:t>15</w:t>
      </w:r>
      <w:r>
        <w:rPr>
          <w:snapToGrid w:val="0"/>
          <w:szCs w:val="24"/>
        </w:rPr>
        <w:t>.</w:t>
      </w:r>
      <w:r>
        <w:rPr>
          <w:snapToGrid w:val="0"/>
          <w:szCs w:val="24"/>
        </w:rPr>
        <w:tab/>
        <w:t>De facto partners and distribution on intestacy</w:t>
      </w:r>
      <w:r>
        <w:tab/>
      </w:r>
      <w:r>
        <w:fldChar w:fldCharType="begin"/>
      </w:r>
      <w:r>
        <w:instrText xml:space="preserve"> PAGEREF _Toc151784518 \h </w:instrText>
      </w:r>
      <w:r>
        <w:fldChar w:fldCharType="separate"/>
      </w:r>
      <w:r w:rsidR="000265AD">
        <w:t>17</w:t>
      </w:r>
      <w:r>
        <w:fldChar w:fldCharType="end"/>
      </w:r>
    </w:p>
    <w:p w:rsidR="0031452B" w:rsidRDefault="0031452B">
      <w:pPr>
        <w:pStyle w:val="TOC8"/>
        <w:rPr>
          <w:sz w:val="24"/>
          <w:szCs w:val="24"/>
        </w:rPr>
      </w:pPr>
      <w:r>
        <w:rPr>
          <w:szCs w:val="24"/>
        </w:rPr>
        <w:t>16</w:t>
      </w:r>
      <w:r>
        <w:rPr>
          <w:snapToGrid w:val="0"/>
          <w:szCs w:val="24"/>
        </w:rPr>
        <w:t>.</w:t>
      </w:r>
      <w:r>
        <w:rPr>
          <w:snapToGrid w:val="0"/>
          <w:szCs w:val="24"/>
        </w:rPr>
        <w:tab/>
        <w:t>Courtesy and dower abolished</w:t>
      </w:r>
      <w:r>
        <w:tab/>
      </w:r>
      <w:r>
        <w:fldChar w:fldCharType="begin"/>
      </w:r>
      <w:r>
        <w:instrText xml:space="preserve"> PAGEREF _Toc151784519 \h </w:instrText>
      </w:r>
      <w:r>
        <w:fldChar w:fldCharType="separate"/>
      </w:r>
      <w:r w:rsidR="000265AD">
        <w:t>19</w:t>
      </w:r>
      <w:r>
        <w:fldChar w:fldCharType="end"/>
      </w:r>
    </w:p>
    <w:p w:rsidR="0031452B" w:rsidRDefault="0031452B">
      <w:pPr>
        <w:pStyle w:val="TOC8"/>
        <w:rPr>
          <w:sz w:val="24"/>
          <w:szCs w:val="24"/>
        </w:rPr>
      </w:pPr>
      <w:r>
        <w:rPr>
          <w:szCs w:val="24"/>
        </w:rPr>
        <w:t>17</w:t>
      </w:r>
      <w:r>
        <w:rPr>
          <w:snapToGrid w:val="0"/>
          <w:szCs w:val="24"/>
        </w:rPr>
        <w:t>.</w:t>
      </w:r>
      <w:r>
        <w:rPr>
          <w:snapToGrid w:val="0"/>
          <w:szCs w:val="24"/>
        </w:rPr>
        <w:tab/>
        <w:t>Court may deal with interest of infants in certain cases</w:t>
      </w:r>
      <w:r>
        <w:tab/>
      </w:r>
      <w:r>
        <w:fldChar w:fldCharType="begin"/>
      </w:r>
      <w:r>
        <w:instrText xml:space="preserve"> PAGEREF _Toc151784520 \h </w:instrText>
      </w:r>
      <w:r>
        <w:fldChar w:fldCharType="separate"/>
      </w:r>
      <w:r w:rsidR="000265AD">
        <w:t>19</w:t>
      </w:r>
      <w:r>
        <w:fldChar w:fldCharType="end"/>
      </w:r>
    </w:p>
    <w:p w:rsidR="0031452B" w:rsidRDefault="0031452B">
      <w:pPr>
        <w:pStyle w:val="TOC8"/>
        <w:rPr>
          <w:sz w:val="24"/>
          <w:szCs w:val="24"/>
        </w:rPr>
      </w:pPr>
      <w:r>
        <w:rPr>
          <w:szCs w:val="24"/>
        </w:rPr>
        <w:t>17A</w:t>
      </w:r>
      <w:r>
        <w:rPr>
          <w:snapToGrid w:val="0"/>
          <w:szCs w:val="24"/>
        </w:rPr>
        <w:t xml:space="preserve">. </w:t>
      </w:r>
      <w:r>
        <w:rPr>
          <w:snapToGrid w:val="0"/>
          <w:szCs w:val="24"/>
        </w:rPr>
        <w:tab/>
        <w:t>Power to appoint trustees of infant’s property</w:t>
      </w:r>
      <w:r>
        <w:tab/>
      </w:r>
      <w:r>
        <w:fldChar w:fldCharType="begin"/>
      </w:r>
      <w:r>
        <w:instrText xml:space="preserve"> PAGEREF _Toc151784521 \h </w:instrText>
      </w:r>
      <w:r>
        <w:fldChar w:fldCharType="separate"/>
      </w:r>
      <w:r w:rsidR="000265AD">
        <w:t>19</w:t>
      </w:r>
      <w:r>
        <w:fldChar w:fldCharType="end"/>
      </w:r>
    </w:p>
    <w:p w:rsidR="0031452B" w:rsidRDefault="0031452B">
      <w:pPr>
        <w:pStyle w:val="TOC8"/>
        <w:rPr>
          <w:sz w:val="24"/>
          <w:szCs w:val="24"/>
        </w:rPr>
      </w:pPr>
      <w:r>
        <w:rPr>
          <w:szCs w:val="24"/>
        </w:rPr>
        <w:t>19</w:t>
      </w:r>
      <w:r>
        <w:rPr>
          <w:snapToGrid w:val="0"/>
          <w:szCs w:val="24"/>
        </w:rPr>
        <w:t>.</w:t>
      </w:r>
      <w:r>
        <w:rPr>
          <w:snapToGrid w:val="0"/>
          <w:szCs w:val="24"/>
        </w:rPr>
        <w:tab/>
        <w:t>Court may direct partition of real estate</w:t>
      </w:r>
      <w:r>
        <w:tab/>
      </w:r>
      <w:r>
        <w:fldChar w:fldCharType="begin"/>
      </w:r>
      <w:r>
        <w:instrText xml:space="preserve"> PAGEREF _Toc151784522 \h </w:instrText>
      </w:r>
      <w:r>
        <w:fldChar w:fldCharType="separate"/>
      </w:r>
      <w:r w:rsidR="000265AD">
        <w:t>21</w:t>
      </w:r>
      <w:r>
        <w:fldChar w:fldCharType="end"/>
      </w:r>
    </w:p>
    <w:p w:rsidR="0031452B" w:rsidRDefault="0031452B">
      <w:pPr>
        <w:pStyle w:val="TOC8"/>
        <w:rPr>
          <w:sz w:val="24"/>
          <w:szCs w:val="24"/>
        </w:rPr>
      </w:pPr>
      <w:r>
        <w:rPr>
          <w:szCs w:val="24"/>
        </w:rPr>
        <w:t>20</w:t>
      </w:r>
      <w:r>
        <w:rPr>
          <w:snapToGrid w:val="0"/>
          <w:szCs w:val="24"/>
        </w:rPr>
        <w:t>.</w:t>
      </w:r>
      <w:r>
        <w:rPr>
          <w:snapToGrid w:val="0"/>
          <w:szCs w:val="24"/>
        </w:rPr>
        <w:tab/>
        <w:t>Personal representative may relinquish trust</w:t>
      </w:r>
      <w:r>
        <w:tab/>
      </w:r>
      <w:r>
        <w:fldChar w:fldCharType="begin"/>
      </w:r>
      <w:r>
        <w:instrText xml:space="preserve"> PAGEREF _Toc151784523 \h </w:instrText>
      </w:r>
      <w:r>
        <w:fldChar w:fldCharType="separate"/>
      </w:r>
      <w:r w:rsidR="000265AD">
        <w:t>21</w:t>
      </w:r>
      <w:r>
        <w:fldChar w:fldCharType="end"/>
      </w:r>
    </w:p>
    <w:p w:rsidR="0031452B" w:rsidRDefault="0031452B">
      <w:pPr>
        <w:pStyle w:val="TOC8"/>
        <w:rPr>
          <w:sz w:val="24"/>
          <w:szCs w:val="24"/>
        </w:rPr>
      </w:pPr>
      <w:r>
        <w:rPr>
          <w:szCs w:val="24"/>
        </w:rPr>
        <w:t>21</w:t>
      </w:r>
      <w:r>
        <w:rPr>
          <w:snapToGrid w:val="0"/>
          <w:szCs w:val="24"/>
        </w:rPr>
        <w:t>.</w:t>
      </w:r>
      <w:r>
        <w:rPr>
          <w:snapToGrid w:val="0"/>
          <w:szCs w:val="24"/>
        </w:rPr>
        <w:tab/>
        <w:t>Executor or administrator to represent real estate</w:t>
      </w:r>
      <w:r>
        <w:tab/>
      </w:r>
      <w:r>
        <w:fldChar w:fldCharType="begin"/>
      </w:r>
      <w:r>
        <w:instrText xml:space="preserve"> PAGEREF _Toc151784524 \h </w:instrText>
      </w:r>
      <w:r>
        <w:fldChar w:fldCharType="separate"/>
      </w:r>
      <w:r w:rsidR="000265AD">
        <w:t>22</w:t>
      </w:r>
      <w:r>
        <w:fldChar w:fldCharType="end"/>
      </w:r>
    </w:p>
    <w:p w:rsidR="0031452B" w:rsidRDefault="0031452B">
      <w:pPr>
        <w:pStyle w:val="TOC8"/>
        <w:rPr>
          <w:sz w:val="24"/>
          <w:szCs w:val="24"/>
        </w:rPr>
      </w:pPr>
      <w:r>
        <w:rPr>
          <w:szCs w:val="24"/>
        </w:rPr>
        <w:t>23</w:t>
      </w:r>
      <w:r>
        <w:rPr>
          <w:snapToGrid w:val="0"/>
          <w:szCs w:val="24"/>
        </w:rPr>
        <w:t>.</w:t>
      </w:r>
      <w:r>
        <w:rPr>
          <w:snapToGrid w:val="0"/>
          <w:szCs w:val="24"/>
        </w:rPr>
        <w:tab/>
        <w:t>All creditors to stand in equal degree</w:t>
      </w:r>
      <w:r>
        <w:tab/>
      </w:r>
      <w:r>
        <w:fldChar w:fldCharType="begin"/>
      </w:r>
      <w:r>
        <w:instrText xml:space="preserve"> PAGEREF _Toc151784525 \h </w:instrText>
      </w:r>
      <w:r>
        <w:fldChar w:fldCharType="separate"/>
      </w:r>
      <w:r w:rsidR="000265AD">
        <w:t>22</w:t>
      </w:r>
      <w:r>
        <w:fldChar w:fldCharType="end"/>
      </w:r>
    </w:p>
    <w:p w:rsidR="0031452B" w:rsidRDefault="0031452B">
      <w:pPr>
        <w:pStyle w:val="TOC8"/>
        <w:rPr>
          <w:sz w:val="24"/>
          <w:szCs w:val="24"/>
        </w:rPr>
      </w:pPr>
      <w:r>
        <w:rPr>
          <w:szCs w:val="24"/>
        </w:rPr>
        <w:t>24</w:t>
      </w:r>
      <w:r>
        <w:rPr>
          <w:snapToGrid w:val="0"/>
          <w:szCs w:val="24"/>
        </w:rPr>
        <w:t>.</w:t>
      </w:r>
      <w:r>
        <w:rPr>
          <w:snapToGrid w:val="0"/>
          <w:szCs w:val="24"/>
        </w:rPr>
        <w:tab/>
        <w:t>Administration in case of intestacy</w:t>
      </w:r>
      <w:r>
        <w:tab/>
      </w:r>
      <w:r>
        <w:fldChar w:fldCharType="begin"/>
      </w:r>
      <w:r>
        <w:instrText xml:space="preserve"> PAGEREF _Toc151784526 \h </w:instrText>
      </w:r>
      <w:r>
        <w:fldChar w:fldCharType="separate"/>
      </w:r>
      <w:r w:rsidR="000265AD">
        <w:t>22</w:t>
      </w:r>
      <w:r>
        <w:fldChar w:fldCharType="end"/>
      </w:r>
    </w:p>
    <w:p w:rsidR="0031452B" w:rsidRDefault="0031452B">
      <w:pPr>
        <w:pStyle w:val="TOC8"/>
        <w:rPr>
          <w:sz w:val="24"/>
          <w:szCs w:val="24"/>
        </w:rPr>
      </w:pPr>
      <w:r>
        <w:rPr>
          <w:szCs w:val="24"/>
        </w:rPr>
        <w:t>25</w:t>
      </w:r>
      <w:r>
        <w:rPr>
          <w:snapToGrid w:val="0"/>
          <w:szCs w:val="24"/>
        </w:rPr>
        <w:t>.</w:t>
      </w:r>
      <w:r>
        <w:rPr>
          <w:snapToGrid w:val="0"/>
          <w:szCs w:val="24"/>
        </w:rPr>
        <w:tab/>
        <w:t>Persons entitled to administration</w:t>
      </w:r>
      <w:r>
        <w:tab/>
      </w:r>
      <w:r>
        <w:fldChar w:fldCharType="begin"/>
      </w:r>
      <w:r>
        <w:instrText xml:space="preserve"> PAGEREF _Toc151784527 \h </w:instrText>
      </w:r>
      <w:r>
        <w:fldChar w:fldCharType="separate"/>
      </w:r>
      <w:r w:rsidR="000265AD">
        <w:t>22</w:t>
      </w:r>
      <w:r>
        <w:fldChar w:fldCharType="end"/>
      </w:r>
    </w:p>
    <w:p w:rsidR="0031452B" w:rsidRDefault="0031452B">
      <w:pPr>
        <w:pStyle w:val="TOC8"/>
        <w:rPr>
          <w:sz w:val="24"/>
          <w:szCs w:val="24"/>
        </w:rPr>
      </w:pPr>
      <w:r>
        <w:rPr>
          <w:szCs w:val="24"/>
        </w:rPr>
        <w:t>26</w:t>
      </w:r>
      <w:r>
        <w:rPr>
          <w:snapToGrid w:val="0"/>
          <w:szCs w:val="24"/>
        </w:rPr>
        <w:t>.</w:t>
      </w:r>
      <w:r>
        <w:rPr>
          <w:snapToGrid w:val="0"/>
          <w:szCs w:val="24"/>
        </w:rPr>
        <w:tab/>
        <w:t>Power to require administrator to produce sureties</w:t>
      </w:r>
      <w:r>
        <w:tab/>
      </w:r>
      <w:r>
        <w:fldChar w:fldCharType="begin"/>
      </w:r>
      <w:r>
        <w:instrText xml:space="preserve"> PAGEREF _Toc151784528 \h </w:instrText>
      </w:r>
      <w:r>
        <w:fldChar w:fldCharType="separate"/>
      </w:r>
      <w:r w:rsidR="000265AD">
        <w:t>23</w:t>
      </w:r>
      <w:r>
        <w:fldChar w:fldCharType="end"/>
      </w:r>
    </w:p>
    <w:p w:rsidR="0031452B" w:rsidRDefault="0031452B">
      <w:pPr>
        <w:pStyle w:val="TOC8"/>
        <w:rPr>
          <w:sz w:val="24"/>
          <w:szCs w:val="24"/>
        </w:rPr>
      </w:pPr>
      <w:r>
        <w:rPr>
          <w:szCs w:val="24"/>
        </w:rPr>
        <w:t>29</w:t>
      </w:r>
      <w:r>
        <w:rPr>
          <w:snapToGrid w:val="0"/>
          <w:szCs w:val="24"/>
        </w:rPr>
        <w:t>.</w:t>
      </w:r>
      <w:r>
        <w:rPr>
          <w:snapToGrid w:val="0"/>
          <w:szCs w:val="24"/>
        </w:rPr>
        <w:tab/>
        <w:t>Court may revoke grant of administration</w:t>
      </w:r>
      <w:r>
        <w:tab/>
      </w:r>
      <w:r>
        <w:fldChar w:fldCharType="begin"/>
      </w:r>
      <w:r>
        <w:instrText xml:space="preserve"> PAGEREF _Toc151784529 \h </w:instrText>
      </w:r>
      <w:r>
        <w:fldChar w:fldCharType="separate"/>
      </w:r>
      <w:r w:rsidR="000265AD">
        <w:t>25</w:t>
      </w:r>
      <w:r>
        <w:fldChar w:fldCharType="end"/>
      </w:r>
    </w:p>
    <w:p w:rsidR="0031452B" w:rsidRDefault="0031452B">
      <w:pPr>
        <w:pStyle w:val="TOC8"/>
        <w:rPr>
          <w:sz w:val="24"/>
          <w:szCs w:val="24"/>
        </w:rPr>
      </w:pPr>
      <w:r>
        <w:rPr>
          <w:szCs w:val="24"/>
        </w:rPr>
        <w:t>32</w:t>
      </w:r>
      <w:r>
        <w:rPr>
          <w:snapToGrid w:val="0"/>
          <w:szCs w:val="24"/>
        </w:rPr>
        <w:t>.</w:t>
      </w:r>
      <w:r>
        <w:rPr>
          <w:snapToGrid w:val="0"/>
          <w:szCs w:val="24"/>
        </w:rPr>
        <w:tab/>
        <w:t>In case of renunciation or failure to take probate, right of executor gone</w:t>
      </w:r>
      <w:r>
        <w:tab/>
      </w:r>
      <w:r>
        <w:fldChar w:fldCharType="begin"/>
      </w:r>
      <w:r>
        <w:instrText xml:space="preserve"> PAGEREF _Toc151784530 \h </w:instrText>
      </w:r>
      <w:r>
        <w:fldChar w:fldCharType="separate"/>
      </w:r>
      <w:r w:rsidR="000265AD">
        <w:t>25</w:t>
      </w:r>
      <w:r>
        <w:fldChar w:fldCharType="end"/>
      </w:r>
    </w:p>
    <w:p w:rsidR="0031452B" w:rsidRDefault="0031452B">
      <w:pPr>
        <w:pStyle w:val="TOC8"/>
        <w:rPr>
          <w:sz w:val="24"/>
          <w:szCs w:val="24"/>
        </w:rPr>
      </w:pPr>
      <w:r>
        <w:rPr>
          <w:szCs w:val="24"/>
        </w:rPr>
        <w:t>33</w:t>
      </w:r>
      <w:r>
        <w:rPr>
          <w:snapToGrid w:val="0"/>
          <w:szCs w:val="24"/>
        </w:rPr>
        <w:t>.</w:t>
      </w:r>
      <w:r>
        <w:rPr>
          <w:snapToGrid w:val="0"/>
          <w:szCs w:val="24"/>
        </w:rPr>
        <w:tab/>
        <w:t>Where infant is executor, etc.</w:t>
      </w:r>
      <w:r>
        <w:tab/>
      </w:r>
      <w:r>
        <w:fldChar w:fldCharType="begin"/>
      </w:r>
      <w:r>
        <w:instrText xml:space="preserve"> PAGEREF _Toc151784531 \h </w:instrText>
      </w:r>
      <w:r>
        <w:fldChar w:fldCharType="separate"/>
      </w:r>
      <w:r w:rsidR="000265AD">
        <w:t>25</w:t>
      </w:r>
      <w:r>
        <w:fldChar w:fldCharType="end"/>
      </w:r>
    </w:p>
    <w:p w:rsidR="0031452B" w:rsidRDefault="0031452B">
      <w:pPr>
        <w:pStyle w:val="TOC8"/>
        <w:rPr>
          <w:sz w:val="24"/>
          <w:szCs w:val="24"/>
        </w:rPr>
      </w:pPr>
      <w:r>
        <w:rPr>
          <w:szCs w:val="24"/>
        </w:rPr>
        <w:t>34</w:t>
      </w:r>
      <w:r>
        <w:rPr>
          <w:snapToGrid w:val="0"/>
          <w:szCs w:val="24"/>
        </w:rPr>
        <w:t>.</w:t>
      </w:r>
      <w:r>
        <w:rPr>
          <w:snapToGrid w:val="0"/>
          <w:szCs w:val="24"/>
        </w:rPr>
        <w:tab/>
        <w:t>Where person entitled to probate or administration is out of the jurisdiction</w:t>
      </w:r>
      <w:r>
        <w:tab/>
      </w:r>
      <w:r>
        <w:fldChar w:fldCharType="begin"/>
      </w:r>
      <w:r>
        <w:instrText xml:space="preserve"> PAGEREF _Toc151784532 \h </w:instrText>
      </w:r>
      <w:r>
        <w:fldChar w:fldCharType="separate"/>
      </w:r>
      <w:r w:rsidR="000265AD">
        <w:t>26</w:t>
      </w:r>
      <w:r>
        <w:fldChar w:fldCharType="end"/>
      </w:r>
    </w:p>
    <w:p w:rsidR="0031452B" w:rsidRDefault="0031452B">
      <w:pPr>
        <w:pStyle w:val="TOC8"/>
        <w:rPr>
          <w:sz w:val="24"/>
          <w:szCs w:val="24"/>
        </w:rPr>
      </w:pPr>
      <w:r>
        <w:rPr>
          <w:szCs w:val="24"/>
        </w:rPr>
        <w:t>35</w:t>
      </w:r>
      <w:r>
        <w:rPr>
          <w:snapToGrid w:val="0"/>
          <w:szCs w:val="24"/>
        </w:rPr>
        <w:t>.</w:t>
      </w:r>
      <w:r>
        <w:rPr>
          <w:snapToGrid w:val="0"/>
          <w:szCs w:val="24"/>
        </w:rPr>
        <w:tab/>
        <w:t>Court may appoint a manager and receiver pending litigation</w:t>
      </w:r>
      <w:r>
        <w:tab/>
      </w:r>
      <w:r>
        <w:fldChar w:fldCharType="begin"/>
      </w:r>
      <w:r>
        <w:instrText xml:space="preserve"> PAGEREF _Toc151784533 \h </w:instrText>
      </w:r>
      <w:r>
        <w:fldChar w:fldCharType="separate"/>
      </w:r>
      <w:r w:rsidR="000265AD">
        <w:t>26</w:t>
      </w:r>
      <w:r>
        <w:fldChar w:fldCharType="end"/>
      </w:r>
    </w:p>
    <w:p w:rsidR="0031452B" w:rsidRDefault="0031452B">
      <w:pPr>
        <w:pStyle w:val="TOC8"/>
        <w:rPr>
          <w:sz w:val="24"/>
          <w:szCs w:val="24"/>
        </w:rPr>
      </w:pPr>
      <w:r>
        <w:rPr>
          <w:szCs w:val="24"/>
        </w:rPr>
        <w:t>36</w:t>
      </w:r>
      <w:r>
        <w:rPr>
          <w:snapToGrid w:val="0"/>
          <w:szCs w:val="24"/>
        </w:rPr>
        <w:t>.</w:t>
      </w:r>
      <w:r>
        <w:rPr>
          <w:snapToGrid w:val="0"/>
          <w:szCs w:val="24"/>
        </w:rPr>
        <w:tab/>
        <w:t>Administration with the will annexed</w:t>
      </w:r>
      <w:r>
        <w:tab/>
      </w:r>
      <w:r>
        <w:fldChar w:fldCharType="begin"/>
      </w:r>
      <w:r>
        <w:instrText xml:space="preserve"> PAGEREF _Toc151784534 \h </w:instrText>
      </w:r>
      <w:r>
        <w:fldChar w:fldCharType="separate"/>
      </w:r>
      <w:r w:rsidR="000265AD">
        <w:t>26</w:t>
      </w:r>
      <w:r>
        <w:fldChar w:fldCharType="end"/>
      </w:r>
    </w:p>
    <w:p w:rsidR="0031452B" w:rsidRDefault="0031452B">
      <w:pPr>
        <w:pStyle w:val="TOC8"/>
        <w:rPr>
          <w:sz w:val="24"/>
          <w:szCs w:val="24"/>
        </w:rPr>
      </w:pPr>
      <w:r>
        <w:rPr>
          <w:szCs w:val="24"/>
        </w:rPr>
        <w:t>37</w:t>
      </w:r>
      <w:r>
        <w:rPr>
          <w:snapToGrid w:val="0"/>
          <w:szCs w:val="24"/>
        </w:rPr>
        <w:t>.</w:t>
      </w:r>
      <w:r>
        <w:rPr>
          <w:snapToGrid w:val="0"/>
          <w:szCs w:val="24"/>
        </w:rPr>
        <w:tab/>
        <w:t>Probate or administration if executor, etc. absent or neglects to obtain probate, etc.</w:t>
      </w:r>
      <w:r>
        <w:tab/>
      </w:r>
      <w:r>
        <w:fldChar w:fldCharType="begin"/>
      </w:r>
      <w:r>
        <w:instrText xml:space="preserve"> PAGEREF _Toc151784535 \h </w:instrText>
      </w:r>
      <w:r>
        <w:fldChar w:fldCharType="separate"/>
      </w:r>
      <w:r w:rsidR="000265AD">
        <w:t>27</w:t>
      </w:r>
      <w:r>
        <w:fldChar w:fldCharType="end"/>
      </w:r>
    </w:p>
    <w:p w:rsidR="0031452B" w:rsidRDefault="0031452B">
      <w:pPr>
        <w:pStyle w:val="TOC8"/>
        <w:rPr>
          <w:sz w:val="24"/>
          <w:szCs w:val="24"/>
        </w:rPr>
      </w:pPr>
      <w:r>
        <w:rPr>
          <w:szCs w:val="24"/>
        </w:rPr>
        <w:t>38</w:t>
      </w:r>
      <w:r>
        <w:rPr>
          <w:snapToGrid w:val="0"/>
          <w:szCs w:val="24"/>
        </w:rPr>
        <w:t>.</w:t>
      </w:r>
      <w:r>
        <w:rPr>
          <w:snapToGrid w:val="0"/>
          <w:szCs w:val="24"/>
        </w:rPr>
        <w:tab/>
        <w:t>Special letters of administration if executor or administrator not within jurisdiction</w:t>
      </w:r>
      <w:r>
        <w:tab/>
      </w:r>
      <w:r>
        <w:fldChar w:fldCharType="begin"/>
      </w:r>
      <w:r>
        <w:instrText xml:space="preserve"> PAGEREF _Toc151784536 \h </w:instrText>
      </w:r>
      <w:r>
        <w:fldChar w:fldCharType="separate"/>
      </w:r>
      <w:r w:rsidR="000265AD">
        <w:t>27</w:t>
      </w:r>
      <w:r>
        <w:fldChar w:fldCharType="end"/>
      </w:r>
    </w:p>
    <w:p w:rsidR="0031452B" w:rsidRDefault="0031452B">
      <w:pPr>
        <w:pStyle w:val="TOC8"/>
        <w:rPr>
          <w:sz w:val="24"/>
          <w:szCs w:val="24"/>
        </w:rPr>
      </w:pPr>
      <w:r>
        <w:rPr>
          <w:szCs w:val="24"/>
        </w:rPr>
        <w:t>39</w:t>
      </w:r>
      <w:r>
        <w:rPr>
          <w:snapToGrid w:val="0"/>
          <w:szCs w:val="24"/>
        </w:rPr>
        <w:t>.</w:t>
      </w:r>
      <w:r>
        <w:rPr>
          <w:snapToGrid w:val="0"/>
          <w:szCs w:val="24"/>
        </w:rPr>
        <w:tab/>
        <w:t>On return of executor or administrator, special administration may be revoked</w:t>
      </w:r>
      <w:r>
        <w:tab/>
      </w:r>
      <w:r>
        <w:fldChar w:fldCharType="begin"/>
      </w:r>
      <w:r>
        <w:instrText xml:space="preserve"> PAGEREF _Toc151784537 \h </w:instrText>
      </w:r>
      <w:r>
        <w:fldChar w:fldCharType="separate"/>
      </w:r>
      <w:r w:rsidR="000265AD">
        <w:t>27</w:t>
      </w:r>
      <w:r>
        <w:fldChar w:fldCharType="end"/>
      </w:r>
    </w:p>
    <w:p w:rsidR="0031452B" w:rsidRDefault="0031452B">
      <w:pPr>
        <w:pStyle w:val="TOC8"/>
        <w:rPr>
          <w:sz w:val="24"/>
          <w:szCs w:val="24"/>
        </w:rPr>
      </w:pPr>
      <w:r>
        <w:rPr>
          <w:szCs w:val="24"/>
        </w:rPr>
        <w:t>40</w:t>
      </w:r>
      <w:r>
        <w:rPr>
          <w:snapToGrid w:val="0"/>
          <w:szCs w:val="24"/>
        </w:rPr>
        <w:t>.</w:t>
      </w:r>
      <w:r>
        <w:rPr>
          <w:snapToGrid w:val="0"/>
          <w:szCs w:val="24"/>
        </w:rPr>
        <w:tab/>
        <w:t>Absent executor liable to account</w:t>
      </w:r>
      <w:r>
        <w:tab/>
      </w:r>
      <w:r>
        <w:fldChar w:fldCharType="begin"/>
      </w:r>
      <w:r>
        <w:instrText xml:space="preserve"> PAGEREF _Toc151784538 \h </w:instrText>
      </w:r>
      <w:r>
        <w:fldChar w:fldCharType="separate"/>
      </w:r>
      <w:r w:rsidR="000265AD">
        <w:t>28</w:t>
      </w:r>
      <w:r>
        <w:fldChar w:fldCharType="end"/>
      </w:r>
    </w:p>
    <w:p w:rsidR="0031452B" w:rsidRDefault="0031452B">
      <w:pPr>
        <w:pStyle w:val="TOC8"/>
        <w:rPr>
          <w:sz w:val="24"/>
          <w:szCs w:val="24"/>
        </w:rPr>
      </w:pPr>
      <w:r>
        <w:rPr>
          <w:szCs w:val="24"/>
        </w:rPr>
        <w:t>41</w:t>
      </w:r>
      <w:r>
        <w:rPr>
          <w:snapToGrid w:val="0"/>
          <w:szCs w:val="24"/>
        </w:rPr>
        <w:t>.</w:t>
      </w:r>
      <w:r>
        <w:rPr>
          <w:snapToGrid w:val="0"/>
          <w:szCs w:val="24"/>
        </w:rPr>
        <w:tab/>
        <w:t>Revocation pending litigation not to abate proceedings</w:t>
      </w:r>
      <w:r>
        <w:tab/>
      </w:r>
      <w:r>
        <w:fldChar w:fldCharType="begin"/>
      </w:r>
      <w:r>
        <w:instrText xml:space="preserve"> PAGEREF _Toc151784539 \h </w:instrText>
      </w:r>
      <w:r>
        <w:fldChar w:fldCharType="separate"/>
      </w:r>
      <w:r w:rsidR="000265AD">
        <w:t>28</w:t>
      </w:r>
      <w:r>
        <w:fldChar w:fldCharType="end"/>
      </w:r>
    </w:p>
    <w:p w:rsidR="0031452B" w:rsidRDefault="0031452B">
      <w:pPr>
        <w:pStyle w:val="TOC8"/>
        <w:rPr>
          <w:sz w:val="24"/>
          <w:szCs w:val="24"/>
        </w:rPr>
      </w:pPr>
      <w:r>
        <w:rPr>
          <w:szCs w:val="24"/>
        </w:rPr>
        <w:t>42</w:t>
      </w:r>
      <w:r>
        <w:rPr>
          <w:snapToGrid w:val="0"/>
          <w:szCs w:val="24"/>
        </w:rPr>
        <w:t>.</w:t>
      </w:r>
      <w:r>
        <w:rPr>
          <w:snapToGrid w:val="0"/>
          <w:szCs w:val="24"/>
        </w:rPr>
        <w:tab/>
        <w:t>Devisee or legatee may apply to Court in certain cases</w:t>
      </w:r>
      <w:r>
        <w:tab/>
      </w:r>
      <w:r>
        <w:fldChar w:fldCharType="begin"/>
      </w:r>
      <w:r>
        <w:instrText xml:space="preserve"> PAGEREF _Toc151784540 \h </w:instrText>
      </w:r>
      <w:r>
        <w:fldChar w:fldCharType="separate"/>
      </w:r>
      <w:r w:rsidR="000265AD">
        <w:t>28</w:t>
      </w:r>
      <w:r>
        <w:fldChar w:fldCharType="end"/>
      </w:r>
    </w:p>
    <w:p w:rsidR="0031452B" w:rsidRDefault="0031452B">
      <w:pPr>
        <w:pStyle w:val="TOC8"/>
        <w:rPr>
          <w:sz w:val="24"/>
          <w:szCs w:val="24"/>
        </w:rPr>
      </w:pPr>
      <w:r>
        <w:rPr>
          <w:szCs w:val="24"/>
        </w:rPr>
        <w:t>43</w:t>
      </w:r>
      <w:r>
        <w:rPr>
          <w:snapToGrid w:val="0"/>
          <w:szCs w:val="24"/>
        </w:rPr>
        <w:t>.</w:t>
      </w:r>
      <w:r>
        <w:rPr>
          <w:snapToGrid w:val="0"/>
          <w:szCs w:val="24"/>
        </w:rPr>
        <w:tab/>
        <w:t>Inventory and accounts</w:t>
      </w:r>
      <w:r>
        <w:tab/>
      </w:r>
      <w:r>
        <w:fldChar w:fldCharType="begin"/>
      </w:r>
      <w:r>
        <w:instrText xml:space="preserve"> PAGEREF _Toc151784541 \h </w:instrText>
      </w:r>
      <w:r>
        <w:fldChar w:fldCharType="separate"/>
      </w:r>
      <w:r w:rsidR="000265AD">
        <w:t>29</w:t>
      </w:r>
      <w:r>
        <w:fldChar w:fldCharType="end"/>
      </w:r>
    </w:p>
    <w:p w:rsidR="0031452B" w:rsidRDefault="0031452B">
      <w:pPr>
        <w:pStyle w:val="TOC8"/>
        <w:rPr>
          <w:sz w:val="24"/>
          <w:szCs w:val="24"/>
        </w:rPr>
      </w:pPr>
      <w:r>
        <w:rPr>
          <w:szCs w:val="24"/>
        </w:rPr>
        <w:t>44</w:t>
      </w:r>
      <w:r>
        <w:rPr>
          <w:snapToGrid w:val="0"/>
          <w:szCs w:val="24"/>
        </w:rPr>
        <w:t>.</w:t>
      </w:r>
      <w:r>
        <w:rPr>
          <w:snapToGrid w:val="0"/>
          <w:szCs w:val="24"/>
        </w:rPr>
        <w:tab/>
        <w:t>If accounts not filed Principal Registrar to give notice, etc.</w:t>
      </w:r>
      <w:r>
        <w:tab/>
      </w:r>
      <w:r>
        <w:fldChar w:fldCharType="begin"/>
      </w:r>
      <w:r>
        <w:instrText xml:space="preserve"> PAGEREF _Toc151784542 \h </w:instrText>
      </w:r>
      <w:r>
        <w:fldChar w:fldCharType="separate"/>
      </w:r>
      <w:r w:rsidR="000265AD">
        <w:t>29</w:t>
      </w:r>
      <w:r>
        <w:fldChar w:fldCharType="end"/>
      </w:r>
    </w:p>
    <w:p w:rsidR="0031452B" w:rsidRDefault="0031452B">
      <w:pPr>
        <w:pStyle w:val="TOC8"/>
        <w:rPr>
          <w:sz w:val="24"/>
          <w:szCs w:val="24"/>
        </w:rPr>
      </w:pPr>
      <w:r>
        <w:rPr>
          <w:szCs w:val="24"/>
        </w:rPr>
        <w:t>45</w:t>
      </w:r>
      <w:r>
        <w:rPr>
          <w:snapToGrid w:val="0"/>
          <w:szCs w:val="24"/>
        </w:rPr>
        <w:t>.</w:t>
      </w:r>
      <w:r>
        <w:rPr>
          <w:snapToGrid w:val="0"/>
          <w:szCs w:val="24"/>
        </w:rPr>
        <w:tab/>
        <w:t>Court may settle all questions arising in administration</w:t>
      </w:r>
      <w:r>
        <w:tab/>
      </w:r>
      <w:r>
        <w:fldChar w:fldCharType="begin"/>
      </w:r>
      <w:r>
        <w:instrText xml:space="preserve"> PAGEREF _Toc151784543 \h </w:instrText>
      </w:r>
      <w:r>
        <w:fldChar w:fldCharType="separate"/>
      </w:r>
      <w:r w:rsidR="000265AD">
        <w:t>30</w:t>
      </w:r>
      <w:r>
        <w:fldChar w:fldCharType="end"/>
      </w:r>
    </w:p>
    <w:p w:rsidR="0031452B" w:rsidRDefault="0031452B">
      <w:pPr>
        <w:pStyle w:val="TOC8"/>
        <w:rPr>
          <w:sz w:val="24"/>
          <w:szCs w:val="24"/>
        </w:rPr>
      </w:pPr>
      <w:r>
        <w:rPr>
          <w:szCs w:val="24"/>
        </w:rPr>
        <w:t>46</w:t>
      </w:r>
      <w:r>
        <w:rPr>
          <w:snapToGrid w:val="0"/>
          <w:szCs w:val="24"/>
        </w:rPr>
        <w:t>.</w:t>
      </w:r>
      <w:r>
        <w:rPr>
          <w:snapToGrid w:val="0"/>
          <w:szCs w:val="24"/>
        </w:rPr>
        <w:tab/>
        <w:t>Payments made before revocation to be valid</w:t>
      </w:r>
      <w:r>
        <w:tab/>
      </w:r>
      <w:r>
        <w:fldChar w:fldCharType="begin"/>
      </w:r>
      <w:r>
        <w:instrText xml:space="preserve"> PAGEREF _Toc151784544 \h </w:instrText>
      </w:r>
      <w:r>
        <w:fldChar w:fldCharType="separate"/>
      </w:r>
      <w:r w:rsidR="000265AD">
        <w:t>30</w:t>
      </w:r>
      <w:r>
        <w:fldChar w:fldCharType="end"/>
      </w:r>
    </w:p>
    <w:p w:rsidR="0031452B" w:rsidRDefault="0031452B">
      <w:pPr>
        <w:pStyle w:val="TOC8"/>
        <w:rPr>
          <w:sz w:val="24"/>
          <w:szCs w:val="24"/>
        </w:rPr>
      </w:pPr>
      <w:r>
        <w:rPr>
          <w:szCs w:val="24"/>
        </w:rPr>
        <w:t>47</w:t>
      </w:r>
      <w:r>
        <w:rPr>
          <w:snapToGrid w:val="0"/>
          <w:szCs w:val="24"/>
        </w:rPr>
        <w:t>.</w:t>
      </w:r>
      <w:r>
        <w:rPr>
          <w:snapToGrid w:val="0"/>
          <w:szCs w:val="24"/>
        </w:rPr>
        <w:tab/>
        <w:t>Payments etc. to be valid notwithstanding defect</w:t>
      </w:r>
      <w:r>
        <w:tab/>
      </w:r>
      <w:r>
        <w:fldChar w:fldCharType="begin"/>
      </w:r>
      <w:r>
        <w:instrText xml:space="preserve"> PAGEREF _Toc151784545 \h </w:instrText>
      </w:r>
      <w:r>
        <w:fldChar w:fldCharType="separate"/>
      </w:r>
      <w:r w:rsidR="000265AD">
        <w:t>30</w:t>
      </w:r>
      <w:r>
        <w:fldChar w:fldCharType="end"/>
      </w:r>
    </w:p>
    <w:p w:rsidR="0031452B" w:rsidRDefault="0031452B">
      <w:pPr>
        <w:pStyle w:val="TOC8"/>
        <w:rPr>
          <w:sz w:val="24"/>
          <w:szCs w:val="24"/>
        </w:rPr>
      </w:pPr>
      <w:r>
        <w:rPr>
          <w:szCs w:val="24"/>
        </w:rPr>
        <w:t>47A</w:t>
      </w:r>
      <w:r>
        <w:rPr>
          <w:snapToGrid w:val="0"/>
          <w:szCs w:val="24"/>
        </w:rPr>
        <w:t xml:space="preserve">. </w:t>
      </w:r>
      <w:r>
        <w:rPr>
          <w:snapToGrid w:val="0"/>
          <w:szCs w:val="24"/>
        </w:rPr>
        <w:tab/>
        <w:t>Protection of executors, administrators and trustees</w:t>
      </w:r>
      <w:r>
        <w:tab/>
      </w:r>
      <w:r>
        <w:fldChar w:fldCharType="begin"/>
      </w:r>
      <w:r>
        <w:instrText xml:space="preserve"> PAGEREF _Toc151784546 \h </w:instrText>
      </w:r>
      <w:r>
        <w:fldChar w:fldCharType="separate"/>
      </w:r>
      <w:r w:rsidR="000265AD">
        <w:t>31</w:t>
      </w:r>
      <w:r>
        <w:fldChar w:fldCharType="end"/>
      </w:r>
    </w:p>
    <w:p w:rsidR="0031452B" w:rsidRDefault="0031452B">
      <w:pPr>
        <w:pStyle w:val="TOC8"/>
        <w:rPr>
          <w:sz w:val="24"/>
          <w:szCs w:val="24"/>
        </w:rPr>
      </w:pPr>
      <w:r>
        <w:rPr>
          <w:szCs w:val="24"/>
        </w:rPr>
        <w:t>53</w:t>
      </w:r>
      <w:r>
        <w:rPr>
          <w:snapToGrid w:val="0"/>
          <w:szCs w:val="24"/>
        </w:rPr>
        <w:t>.</w:t>
      </w:r>
      <w:r>
        <w:rPr>
          <w:snapToGrid w:val="0"/>
          <w:szCs w:val="24"/>
        </w:rPr>
        <w:tab/>
        <w:t>Executor deemed to be resident in State</w:t>
      </w:r>
      <w:r>
        <w:tab/>
      </w:r>
      <w:r>
        <w:fldChar w:fldCharType="begin"/>
      </w:r>
      <w:r>
        <w:instrText xml:space="preserve"> PAGEREF _Toc151784547 \h </w:instrText>
      </w:r>
      <w:r>
        <w:fldChar w:fldCharType="separate"/>
      </w:r>
      <w:r w:rsidR="000265AD">
        <w:t>31</w:t>
      </w:r>
      <w:r>
        <w:fldChar w:fldCharType="end"/>
      </w:r>
    </w:p>
    <w:p w:rsidR="0031452B" w:rsidRDefault="0031452B">
      <w:pPr>
        <w:pStyle w:val="TOC8"/>
        <w:rPr>
          <w:sz w:val="24"/>
          <w:szCs w:val="24"/>
        </w:rPr>
      </w:pPr>
      <w:r>
        <w:rPr>
          <w:szCs w:val="24"/>
        </w:rPr>
        <w:t>54</w:t>
      </w:r>
      <w:r>
        <w:rPr>
          <w:snapToGrid w:val="0"/>
          <w:szCs w:val="24"/>
        </w:rPr>
        <w:t>.</w:t>
      </w:r>
      <w:r>
        <w:rPr>
          <w:snapToGrid w:val="0"/>
          <w:szCs w:val="24"/>
        </w:rPr>
        <w:tab/>
        <w:t>Court may appoint district agents</w:t>
      </w:r>
      <w:r>
        <w:tab/>
      </w:r>
      <w:r>
        <w:fldChar w:fldCharType="begin"/>
      </w:r>
      <w:r>
        <w:instrText xml:space="preserve"> PAGEREF _Toc151784548 \h </w:instrText>
      </w:r>
      <w:r>
        <w:fldChar w:fldCharType="separate"/>
      </w:r>
      <w:r w:rsidR="000265AD">
        <w:t>32</w:t>
      </w:r>
      <w:r>
        <w:fldChar w:fldCharType="end"/>
      </w:r>
    </w:p>
    <w:p w:rsidR="0031452B" w:rsidRDefault="0031452B">
      <w:pPr>
        <w:pStyle w:val="TOC8"/>
        <w:rPr>
          <w:sz w:val="24"/>
          <w:szCs w:val="24"/>
        </w:rPr>
      </w:pPr>
      <w:r>
        <w:rPr>
          <w:szCs w:val="24"/>
        </w:rPr>
        <w:t>55</w:t>
      </w:r>
      <w:r>
        <w:rPr>
          <w:snapToGrid w:val="0"/>
          <w:szCs w:val="24"/>
        </w:rPr>
        <w:t>.</w:t>
      </w:r>
      <w:r>
        <w:rPr>
          <w:snapToGrid w:val="0"/>
          <w:szCs w:val="24"/>
        </w:rPr>
        <w:tab/>
        <w:t>Where estate does not exceed $10 000 the Principal Registrar or district agent may act</w:t>
      </w:r>
      <w:r>
        <w:tab/>
      </w:r>
      <w:r>
        <w:fldChar w:fldCharType="begin"/>
      </w:r>
      <w:r>
        <w:instrText xml:space="preserve"> PAGEREF _Toc151784549 \h </w:instrText>
      </w:r>
      <w:r>
        <w:fldChar w:fldCharType="separate"/>
      </w:r>
      <w:r w:rsidR="000265AD">
        <w:t>32</w:t>
      </w:r>
      <w:r>
        <w:fldChar w:fldCharType="end"/>
      </w:r>
    </w:p>
    <w:p w:rsidR="0031452B" w:rsidRDefault="0031452B">
      <w:pPr>
        <w:pStyle w:val="TOC8"/>
        <w:rPr>
          <w:sz w:val="24"/>
          <w:szCs w:val="24"/>
        </w:rPr>
      </w:pPr>
      <w:r>
        <w:rPr>
          <w:szCs w:val="24"/>
        </w:rPr>
        <w:t>56</w:t>
      </w:r>
      <w:r>
        <w:rPr>
          <w:snapToGrid w:val="0"/>
          <w:szCs w:val="24"/>
        </w:rPr>
        <w:t>.</w:t>
      </w:r>
      <w:r>
        <w:rPr>
          <w:snapToGrid w:val="0"/>
          <w:szCs w:val="24"/>
        </w:rPr>
        <w:tab/>
        <w:t>Information to be furnished by Principal Registrar or agent</w:t>
      </w:r>
      <w:r>
        <w:tab/>
      </w:r>
      <w:r>
        <w:fldChar w:fldCharType="begin"/>
      </w:r>
      <w:r>
        <w:instrText xml:space="preserve"> PAGEREF _Toc151784550 \h </w:instrText>
      </w:r>
      <w:r>
        <w:fldChar w:fldCharType="separate"/>
      </w:r>
      <w:r w:rsidR="000265AD">
        <w:t>33</w:t>
      </w:r>
      <w:r>
        <w:fldChar w:fldCharType="end"/>
      </w:r>
    </w:p>
    <w:p w:rsidR="0031452B" w:rsidRDefault="0031452B">
      <w:pPr>
        <w:pStyle w:val="TOC8"/>
        <w:rPr>
          <w:sz w:val="24"/>
          <w:szCs w:val="24"/>
        </w:rPr>
      </w:pPr>
      <w:r>
        <w:rPr>
          <w:szCs w:val="24"/>
        </w:rPr>
        <w:t>57</w:t>
      </w:r>
      <w:r>
        <w:rPr>
          <w:snapToGrid w:val="0"/>
          <w:szCs w:val="24"/>
        </w:rPr>
        <w:t>.</w:t>
      </w:r>
      <w:r>
        <w:rPr>
          <w:snapToGrid w:val="0"/>
          <w:szCs w:val="24"/>
        </w:rPr>
        <w:tab/>
        <w:t>Applications to be transmitted by agent to Principal Registrar</w:t>
      </w:r>
      <w:r>
        <w:tab/>
      </w:r>
      <w:r>
        <w:fldChar w:fldCharType="begin"/>
      </w:r>
      <w:r>
        <w:instrText xml:space="preserve"> PAGEREF _Toc151784551 \h </w:instrText>
      </w:r>
      <w:r>
        <w:fldChar w:fldCharType="separate"/>
      </w:r>
      <w:r w:rsidR="000265AD">
        <w:t>33</w:t>
      </w:r>
      <w:r>
        <w:fldChar w:fldCharType="end"/>
      </w:r>
    </w:p>
    <w:p w:rsidR="0031452B" w:rsidRDefault="0031452B">
      <w:pPr>
        <w:pStyle w:val="TOC8"/>
        <w:rPr>
          <w:sz w:val="24"/>
          <w:szCs w:val="24"/>
        </w:rPr>
      </w:pPr>
      <w:r>
        <w:rPr>
          <w:szCs w:val="24"/>
        </w:rPr>
        <w:t>58</w:t>
      </w:r>
      <w:r>
        <w:rPr>
          <w:snapToGrid w:val="0"/>
          <w:szCs w:val="24"/>
        </w:rPr>
        <w:t>.</w:t>
      </w:r>
      <w:r>
        <w:rPr>
          <w:snapToGrid w:val="0"/>
          <w:szCs w:val="24"/>
        </w:rPr>
        <w:tab/>
        <w:t>Principal Registrar to refer matter back to agent if not satisfied</w:t>
      </w:r>
      <w:r>
        <w:tab/>
      </w:r>
      <w:r>
        <w:fldChar w:fldCharType="begin"/>
      </w:r>
      <w:r>
        <w:instrText xml:space="preserve"> PAGEREF _Toc151784552 \h </w:instrText>
      </w:r>
      <w:r>
        <w:fldChar w:fldCharType="separate"/>
      </w:r>
      <w:r w:rsidR="000265AD">
        <w:t>34</w:t>
      </w:r>
      <w:r>
        <w:fldChar w:fldCharType="end"/>
      </w:r>
    </w:p>
    <w:p w:rsidR="0031452B" w:rsidRDefault="0031452B">
      <w:pPr>
        <w:pStyle w:val="TOC8"/>
        <w:rPr>
          <w:sz w:val="24"/>
          <w:szCs w:val="24"/>
        </w:rPr>
      </w:pPr>
      <w:r>
        <w:rPr>
          <w:szCs w:val="24"/>
        </w:rPr>
        <w:t>60</w:t>
      </w:r>
      <w:r>
        <w:rPr>
          <w:snapToGrid w:val="0"/>
          <w:szCs w:val="24"/>
        </w:rPr>
        <w:t>.</w:t>
      </w:r>
      <w:r>
        <w:rPr>
          <w:snapToGrid w:val="0"/>
          <w:szCs w:val="24"/>
        </w:rPr>
        <w:tab/>
        <w:t>Principal Registrar may refer to Court</w:t>
      </w:r>
      <w:r>
        <w:tab/>
      </w:r>
      <w:r>
        <w:fldChar w:fldCharType="begin"/>
      </w:r>
      <w:r>
        <w:instrText xml:space="preserve"> PAGEREF _Toc151784553 \h </w:instrText>
      </w:r>
      <w:r>
        <w:fldChar w:fldCharType="separate"/>
      </w:r>
      <w:r w:rsidR="000265AD">
        <w:t>34</w:t>
      </w:r>
      <w:r>
        <w:fldChar w:fldCharType="end"/>
      </w:r>
    </w:p>
    <w:p w:rsidR="0031452B" w:rsidRDefault="0031452B">
      <w:pPr>
        <w:pStyle w:val="TOC8"/>
        <w:rPr>
          <w:sz w:val="24"/>
          <w:szCs w:val="24"/>
        </w:rPr>
      </w:pPr>
      <w:r>
        <w:rPr>
          <w:szCs w:val="24"/>
        </w:rPr>
        <w:t>60A</w:t>
      </w:r>
      <w:r>
        <w:rPr>
          <w:snapToGrid w:val="0"/>
          <w:szCs w:val="24"/>
        </w:rPr>
        <w:t>.</w:t>
      </w:r>
      <w:r>
        <w:rPr>
          <w:snapToGrid w:val="0"/>
          <w:szCs w:val="24"/>
        </w:rPr>
        <w:tab/>
        <w:t xml:space="preserve">Application of </w:t>
      </w:r>
      <w:r>
        <w:rPr>
          <w:i/>
          <w:snapToGrid w:val="0"/>
          <w:szCs w:val="24"/>
        </w:rPr>
        <w:t>Inheritance (Family and Dependants Provision) Act 1972</w:t>
      </w:r>
      <w:r>
        <w:tab/>
      </w:r>
      <w:r>
        <w:fldChar w:fldCharType="begin"/>
      </w:r>
      <w:r>
        <w:instrText xml:space="preserve"> PAGEREF _Toc151784554 \h </w:instrText>
      </w:r>
      <w:r>
        <w:fldChar w:fldCharType="separate"/>
      </w:r>
      <w:r w:rsidR="000265AD">
        <w:t>34</w:t>
      </w:r>
      <w:r>
        <w:fldChar w:fldCharType="end"/>
      </w:r>
    </w:p>
    <w:p w:rsidR="0031452B" w:rsidRDefault="0031452B">
      <w:pPr>
        <w:pStyle w:val="TOC2"/>
        <w:tabs>
          <w:tab w:val="right" w:leader="dot" w:pos="7086"/>
        </w:tabs>
        <w:rPr>
          <w:b w:val="0"/>
          <w:sz w:val="24"/>
          <w:szCs w:val="24"/>
        </w:rPr>
      </w:pPr>
      <w:r>
        <w:rPr>
          <w:szCs w:val="30"/>
        </w:rPr>
        <w:t>Part III — Foreign probates and administration</w:t>
      </w:r>
    </w:p>
    <w:p w:rsidR="0031452B" w:rsidRDefault="0031452B">
      <w:pPr>
        <w:pStyle w:val="TOC8"/>
        <w:rPr>
          <w:sz w:val="24"/>
          <w:szCs w:val="24"/>
        </w:rPr>
      </w:pPr>
      <w:r>
        <w:rPr>
          <w:szCs w:val="24"/>
        </w:rPr>
        <w:t>61</w:t>
      </w:r>
      <w:r>
        <w:rPr>
          <w:snapToGrid w:val="0"/>
          <w:szCs w:val="24"/>
        </w:rPr>
        <w:t>.</w:t>
      </w:r>
      <w:r>
        <w:rPr>
          <w:snapToGrid w:val="0"/>
          <w:szCs w:val="24"/>
        </w:rPr>
        <w:tab/>
        <w:t>Foreign probates, etc. may be sealed</w:t>
      </w:r>
      <w:r>
        <w:tab/>
      </w:r>
      <w:r>
        <w:fldChar w:fldCharType="begin"/>
      </w:r>
      <w:r>
        <w:instrText xml:space="preserve"> PAGEREF _Toc151784556 \h </w:instrText>
      </w:r>
      <w:r>
        <w:fldChar w:fldCharType="separate"/>
      </w:r>
      <w:r w:rsidR="000265AD">
        <w:t>35</w:t>
      </w:r>
      <w:r>
        <w:fldChar w:fldCharType="end"/>
      </w:r>
    </w:p>
    <w:p w:rsidR="0031452B" w:rsidRDefault="0031452B">
      <w:pPr>
        <w:pStyle w:val="TOC8"/>
        <w:rPr>
          <w:sz w:val="24"/>
          <w:szCs w:val="24"/>
        </w:rPr>
      </w:pPr>
      <w:r>
        <w:rPr>
          <w:szCs w:val="24"/>
        </w:rPr>
        <w:t>62</w:t>
      </w:r>
      <w:r>
        <w:rPr>
          <w:snapToGrid w:val="0"/>
          <w:szCs w:val="24"/>
        </w:rPr>
        <w:t>.</w:t>
      </w:r>
      <w:r>
        <w:rPr>
          <w:snapToGrid w:val="0"/>
          <w:szCs w:val="24"/>
        </w:rPr>
        <w:tab/>
        <w:t>Power to require sureties to be provided before foreign administration sealed</w:t>
      </w:r>
      <w:r>
        <w:tab/>
      </w:r>
      <w:r>
        <w:fldChar w:fldCharType="begin"/>
      </w:r>
      <w:r>
        <w:instrText xml:space="preserve"> PAGEREF _Toc151784557 \h </w:instrText>
      </w:r>
      <w:r>
        <w:fldChar w:fldCharType="separate"/>
      </w:r>
      <w:r w:rsidR="000265AD">
        <w:t>35</w:t>
      </w:r>
      <w:r>
        <w:fldChar w:fldCharType="end"/>
      </w:r>
    </w:p>
    <w:p w:rsidR="0031452B" w:rsidRDefault="0031452B">
      <w:pPr>
        <w:pStyle w:val="TOC2"/>
        <w:tabs>
          <w:tab w:val="right" w:leader="dot" w:pos="7086"/>
        </w:tabs>
        <w:rPr>
          <w:b w:val="0"/>
          <w:sz w:val="24"/>
          <w:szCs w:val="24"/>
        </w:rPr>
      </w:pPr>
      <w:r>
        <w:rPr>
          <w:szCs w:val="30"/>
        </w:rPr>
        <w:t>Part IV — Caveats</w:t>
      </w:r>
      <w:r>
        <w:rPr>
          <w:szCs w:val="30"/>
          <w:vertAlign w:val="superscript"/>
        </w:rPr>
        <w:t xml:space="preserve"> </w:t>
      </w:r>
    </w:p>
    <w:p w:rsidR="0031452B" w:rsidRDefault="0031452B">
      <w:pPr>
        <w:pStyle w:val="TOC8"/>
        <w:rPr>
          <w:sz w:val="24"/>
          <w:szCs w:val="24"/>
        </w:rPr>
      </w:pPr>
      <w:r>
        <w:rPr>
          <w:szCs w:val="24"/>
        </w:rPr>
        <w:t>63</w:t>
      </w:r>
      <w:r>
        <w:rPr>
          <w:snapToGrid w:val="0"/>
          <w:szCs w:val="24"/>
        </w:rPr>
        <w:t>.</w:t>
      </w:r>
      <w:r>
        <w:rPr>
          <w:snapToGrid w:val="0"/>
          <w:szCs w:val="24"/>
        </w:rPr>
        <w:tab/>
        <w:t>Caveat</w:t>
      </w:r>
      <w:r>
        <w:tab/>
      </w:r>
      <w:r>
        <w:fldChar w:fldCharType="begin"/>
      </w:r>
      <w:r>
        <w:instrText xml:space="preserve"> PAGEREF _Toc151784559 \h </w:instrText>
      </w:r>
      <w:r>
        <w:fldChar w:fldCharType="separate"/>
      </w:r>
      <w:r w:rsidR="000265AD">
        <w:t>37</w:t>
      </w:r>
      <w:r>
        <w:fldChar w:fldCharType="end"/>
      </w:r>
    </w:p>
    <w:p w:rsidR="0031452B" w:rsidRDefault="0031452B">
      <w:pPr>
        <w:pStyle w:val="TOC8"/>
        <w:rPr>
          <w:sz w:val="24"/>
          <w:szCs w:val="24"/>
        </w:rPr>
      </w:pPr>
      <w:r>
        <w:rPr>
          <w:szCs w:val="24"/>
        </w:rPr>
        <w:t>64</w:t>
      </w:r>
      <w:r>
        <w:rPr>
          <w:snapToGrid w:val="0"/>
          <w:szCs w:val="24"/>
        </w:rPr>
        <w:t>.</w:t>
      </w:r>
      <w:r>
        <w:rPr>
          <w:snapToGrid w:val="0"/>
          <w:szCs w:val="24"/>
        </w:rPr>
        <w:tab/>
        <w:t>Court may remove caveat</w:t>
      </w:r>
      <w:r>
        <w:tab/>
      </w:r>
      <w:r>
        <w:fldChar w:fldCharType="begin"/>
      </w:r>
      <w:r>
        <w:instrText xml:space="preserve"> PAGEREF _Toc151784560 \h </w:instrText>
      </w:r>
      <w:r>
        <w:fldChar w:fldCharType="separate"/>
      </w:r>
      <w:r w:rsidR="000265AD">
        <w:t>37</w:t>
      </w:r>
      <w:r>
        <w:fldChar w:fldCharType="end"/>
      </w:r>
    </w:p>
    <w:p w:rsidR="0031452B" w:rsidRDefault="0031452B">
      <w:pPr>
        <w:pStyle w:val="TOC2"/>
        <w:tabs>
          <w:tab w:val="right" w:leader="dot" w:pos="7086"/>
        </w:tabs>
        <w:rPr>
          <w:b w:val="0"/>
          <w:sz w:val="24"/>
          <w:szCs w:val="24"/>
        </w:rPr>
      </w:pPr>
      <w:r>
        <w:rPr>
          <w:szCs w:val="30"/>
        </w:rPr>
        <w:t xml:space="preserve">Part V — Duties on deceased persons’ estates and succession duties </w:t>
      </w:r>
    </w:p>
    <w:p w:rsidR="0031452B" w:rsidRDefault="0031452B">
      <w:pPr>
        <w:pStyle w:val="TOC8"/>
        <w:rPr>
          <w:sz w:val="24"/>
          <w:szCs w:val="24"/>
        </w:rPr>
      </w:pPr>
      <w:r>
        <w:rPr>
          <w:szCs w:val="24"/>
        </w:rPr>
        <w:t>71</w:t>
      </w:r>
      <w:r>
        <w:rPr>
          <w:snapToGrid w:val="0"/>
          <w:szCs w:val="24"/>
        </w:rPr>
        <w:t>.</w:t>
      </w:r>
      <w:r>
        <w:rPr>
          <w:snapToGrid w:val="0"/>
          <w:szCs w:val="24"/>
        </w:rPr>
        <w:tab/>
        <w:t>No will to be registered or admissible in evidence until proved</w:t>
      </w:r>
      <w:r>
        <w:tab/>
      </w:r>
      <w:r>
        <w:fldChar w:fldCharType="begin"/>
      </w:r>
      <w:r>
        <w:instrText xml:space="preserve"> PAGEREF _Toc151784562 \h </w:instrText>
      </w:r>
      <w:r>
        <w:fldChar w:fldCharType="separate"/>
      </w:r>
      <w:r w:rsidR="000265AD">
        <w:t>38</w:t>
      </w:r>
      <w:r>
        <w:fldChar w:fldCharType="end"/>
      </w:r>
    </w:p>
    <w:p w:rsidR="0031452B" w:rsidRDefault="0031452B">
      <w:pPr>
        <w:pStyle w:val="TOC2"/>
        <w:tabs>
          <w:tab w:val="right" w:leader="dot" w:pos="7086"/>
        </w:tabs>
        <w:rPr>
          <w:b w:val="0"/>
          <w:sz w:val="24"/>
          <w:szCs w:val="24"/>
        </w:rPr>
      </w:pPr>
      <w:r>
        <w:rPr>
          <w:szCs w:val="30"/>
        </w:rPr>
        <w:t>Part VI — Miscellaneous</w:t>
      </w:r>
    </w:p>
    <w:p w:rsidR="0031452B" w:rsidRDefault="0031452B">
      <w:pPr>
        <w:pStyle w:val="TOC8"/>
        <w:rPr>
          <w:sz w:val="24"/>
          <w:szCs w:val="24"/>
        </w:rPr>
      </w:pPr>
      <w:r>
        <w:rPr>
          <w:szCs w:val="24"/>
        </w:rPr>
        <w:t>139</w:t>
      </w:r>
      <w:r>
        <w:rPr>
          <w:snapToGrid w:val="0"/>
          <w:szCs w:val="24"/>
        </w:rPr>
        <w:t>.</w:t>
      </w:r>
      <w:r>
        <w:rPr>
          <w:snapToGrid w:val="0"/>
          <w:szCs w:val="24"/>
        </w:rPr>
        <w:tab/>
        <w:t>Deposits not exceeding prescribed amount in any ADI may be paid to widow or next of kin without probate or administration</w:t>
      </w:r>
      <w:r>
        <w:tab/>
      </w:r>
      <w:r>
        <w:fldChar w:fldCharType="begin"/>
      </w:r>
      <w:r>
        <w:instrText xml:space="preserve"> PAGEREF _Toc151784564 \h </w:instrText>
      </w:r>
      <w:r>
        <w:fldChar w:fldCharType="separate"/>
      </w:r>
      <w:r w:rsidR="000265AD">
        <w:t>39</w:t>
      </w:r>
      <w:r>
        <w:fldChar w:fldCharType="end"/>
      </w:r>
    </w:p>
    <w:p w:rsidR="0031452B" w:rsidRDefault="0031452B">
      <w:pPr>
        <w:pStyle w:val="TOC8"/>
        <w:rPr>
          <w:sz w:val="24"/>
          <w:szCs w:val="24"/>
        </w:rPr>
      </w:pPr>
      <w:r>
        <w:rPr>
          <w:szCs w:val="24"/>
        </w:rPr>
        <w:t>140</w:t>
      </w:r>
      <w:r>
        <w:rPr>
          <w:snapToGrid w:val="0"/>
          <w:szCs w:val="24"/>
        </w:rPr>
        <w:t>.</w:t>
      </w:r>
      <w:r>
        <w:rPr>
          <w:snapToGrid w:val="0"/>
          <w:szCs w:val="24"/>
        </w:rPr>
        <w:tab/>
        <w:t>Records of grants, etc.</w:t>
      </w:r>
      <w:r>
        <w:tab/>
      </w:r>
      <w:r>
        <w:fldChar w:fldCharType="begin"/>
      </w:r>
      <w:r>
        <w:instrText xml:space="preserve"> PAGEREF _Toc151784565 \h </w:instrText>
      </w:r>
      <w:r>
        <w:fldChar w:fldCharType="separate"/>
      </w:r>
      <w:r w:rsidR="000265AD">
        <w:t>40</w:t>
      </w:r>
      <w:r>
        <w:fldChar w:fldCharType="end"/>
      </w:r>
    </w:p>
    <w:p w:rsidR="0031452B" w:rsidRDefault="0031452B">
      <w:pPr>
        <w:pStyle w:val="TOC8"/>
        <w:rPr>
          <w:sz w:val="24"/>
          <w:szCs w:val="24"/>
        </w:rPr>
      </w:pPr>
      <w:r>
        <w:rPr>
          <w:szCs w:val="24"/>
        </w:rPr>
        <w:t>141</w:t>
      </w:r>
      <w:r>
        <w:rPr>
          <w:snapToGrid w:val="0"/>
          <w:szCs w:val="24"/>
        </w:rPr>
        <w:t>.</w:t>
      </w:r>
      <w:r>
        <w:rPr>
          <w:snapToGrid w:val="0"/>
          <w:szCs w:val="24"/>
        </w:rPr>
        <w:tab/>
        <w:t>Court may appoint an attorney for an absent executor</w:t>
      </w:r>
      <w:r>
        <w:tab/>
      </w:r>
      <w:r>
        <w:fldChar w:fldCharType="begin"/>
      </w:r>
      <w:r>
        <w:instrText xml:space="preserve"> PAGEREF _Toc151784566 \h </w:instrText>
      </w:r>
      <w:r>
        <w:fldChar w:fldCharType="separate"/>
      </w:r>
      <w:r w:rsidR="000265AD">
        <w:t>40</w:t>
      </w:r>
      <w:r>
        <w:fldChar w:fldCharType="end"/>
      </w:r>
    </w:p>
    <w:p w:rsidR="0031452B" w:rsidRDefault="0031452B">
      <w:pPr>
        <w:pStyle w:val="TOC8"/>
        <w:rPr>
          <w:sz w:val="24"/>
          <w:szCs w:val="24"/>
        </w:rPr>
      </w:pPr>
      <w:r>
        <w:rPr>
          <w:szCs w:val="24"/>
        </w:rPr>
        <w:t>142</w:t>
      </w:r>
      <w:r>
        <w:rPr>
          <w:snapToGrid w:val="0"/>
          <w:szCs w:val="24"/>
        </w:rPr>
        <w:t>.</w:t>
      </w:r>
      <w:r>
        <w:rPr>
          <w:snapToGrid w:val="0"/>
          <w:szCs w:val="24"/>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_Toc151784567 \h </w:instrText>
      </w:r>
      <w:r>
        <w:fldChar w:fldCharType="separate"/>
      </w:r>
      <w:r w:rsidR="000265AD">
        <w:t>41</w:t>
      </w:r>
      <w:r>
        <w:fldChar w:fldCharType="end"/>
      </w:r>
    </w:p>
    <w:p w:rsidR="0031452B" w:rsidRDefault="0031452B">
      <w:pPr>
        <w:pStyle w:val="TOC8"/>
        <w:rPr>
          <w:sz w:val="24"/>
          <w:szCs w:val="24"/>
        </w:rPr>
      </w:pPr>
      <w:r>
        <w:rPr>
          <w:szCs w:val="24"/>
        </w:rPr>
        <w:t>143A</w:t>
      </w:r>
      <w:r>
        <w:rPr>
          <w:snapToGrid w:val="0"/>
          <w:szCs w:val="24"/>
        </w:rPr>
        <w:t xml:space="preserve">. </w:t>
      </w:r>
      <w:r>
        <w:rPr>
          <w:snapToGrid w:val="0"/>
          <w:szCs w:val="24"/>
        </w:rPr>
        <w:tab/>
        <w:t>Rate of interest payable on legacies</w:t>
      </w:r>
      <w:r>
        <w:tab/>
      </w:r>
      <w:r>
        <w:fldChar w:fldCharType="begin"/>
      </w:r>
      <w:r>
        <w:instrText xml:space="preserve"> PAGEREF _Toc151784568 \h </w:instrText>
      </w:r>
      <w:r>
        <w:fldChar w:fldCharType="separate"/>
      </w:r>
      <w:r w:rsidR="000265AD">
        <w:t>42</w:t>
      </w:r>
      <w:r>
        <w:fldChar w:fldCharType="end"/>
      </w:r>
    </w:p>
    <w:p w:rsidR="0031452B" w:rsidRDefault="0031452B">
      <w:pPr>
        <w:pStyle w:val="TOC8"/>
        <w:rPr>
          <w:sz w:val="24"/>
          <w:szCs w:val="24"/>
        </w:rPr>
      </w:pPr>
      <w:r>
        <w:rPr>
          <w:szCs w:val="24"/>
        </w:rPr>
        <w:t>143B</w:t>
      </w:r>
      <w:r>
        <w:rPr>
          <w:snapToGrid w:val="0"/>
          <w:szCs w:val="24"/>
        </w:rPr>
        <w:t xml:space="preserve">. </w:t>
      </w:r>
      <w:r>
        <w:rPr>
          <w:snapToGrid w:val="0"/>
          <w:szCs w:val="24"/>
        </w:rPr>
        <w:tab/>
        <w:t>Saving provision as to bonds</w:t>
      </w:r>
      <w:r>
        <w:tab/>
      </w:r>
      <w:r>
        <w:fldChar w:fldCharType="begin"/>
      </w:r>
      <w:r>
        <w:instrText xml:space="preserve"> PAGEREF _Toc151784569 \h </w:instrText>
      </w:r>
      <w:r>
        <w:fldChar w:fldCharType="separate"/>
      </w:r>
      <w:r w:rsidR="000265AD">
        <w:t>42</w:t>
      </w:r>
      <w:r>
        <w:fldChar w:fldCharType="end"/>
      </w:r>
    </w:p>
    <w:p w:rsidR="0031452B" w:rsidRDefault="0031452B">
      <w:pPr>
        <w:pStyle w:val="TOC8"/>
        <w:rPr>
          <w:sz w:val="24"/>
          <w:szCs w:val="24"/>
        </w:rPr>
      </w:pPr>
      <w:r>
        <w:rPr>
          <w:szCs w:val="24"/>
        </w:rPr>
        <w:t>144</w:t>
      </w:r>
      <w:r>
        <w:rPr>
          <w:snapToGrid w:val="0"/>
          <w:szCs w:val="24"/>
        </w:rPr>
        <w:t>.</w:t>
      </w:r>
      <w:r>
        <w:rPr>
          <w:snapToGrid w:val="0"/>
          <w:szCs w:val="24"/>
        </w:rPr>
        <w:tab/>
        <w:t>Rules of Court</w:t>
      </w:r>
      <w:r>
        <w:tab/>
      </w:r>
      <w:r>
        <w:fldChar w:fldCharType="begin"/>
      </w:r>
      <w:r>
        <w:instrText xml:space="preserve"> PAGEREF _Toc151784570 \h </w:instrText>
      </w:r>
      <w:r>
        <w:fldChar w:fldCharType="separate"/>
      </w:r>
      <w:r w:rsidR="000265AD">
        <w:t>42</w:t>
      </w:r>
      <w:r>
        <w:fldChar w:fldCharType="end"/>
      </w:r>
    </w:p>
    <w:p w:rsidR="0031452B" w:rsidRDefault="0031452B">
      <w:pPr>
        <w:pStyle w:val="TOC2"/>
        <w:tabs>
          <w:tab w:val="right" w:leader="dot" w:pos="7086"/>
        </w:tabs>
        <w:rPr>
          <w:b w:val="0"/>
          <w:sz w:val="24"/>
          <w:szCs w:val="24"/>
        </w:rPr>
      </w:pPr>
      <w:r>
        <w:rPr>
          <w:szCs w:val="28"/>
        </w:rPr>
        <w:t>Third Schedule</w:t>
      </w:r>
    </w:p>
    <w:p w:rsidR="0031452B" w:rsidRDefault="0031452B">
      <w:pPr>
        <w:pStyle w:val="TOC2"/>
        <w:tabs>
          <w:tab w:val="right" w:leader="dot" w:pos="7086"/>
        </w:tabs>
        <w:rPr>
          <w:b w:val="0"/>
          <w:sz w:val="24"/>
          <w:szCs w:val="24"/>
        </w:rPr>
      </w:pPr>
      <w:r>
        <w:rPr>
          <w:szCs w:val="28"/>
        </w:rPr>
        <w:t>Rules</w:t>
      </w:r>
    </w:p>
    <w:p w:rsidR="0031452B" w:rsidRDefault="0031452B">
      <w:pPr>
        <w:pStyle w:val="TOC2"/>
        <w:tabs>
          <w:tab w:val="right" w:leader="dot" w:pos="7086"/>
        </w:tabs>
        <w:rPr>
          <w:b w:val="0"/>
          <w:sz w:val="24"/>
          <w:szCs w:val="24"/>
        </w:rPr>
      </w:pPr>
      <w:r>
        <w:rPr>
          <w:szCs w:val="28"/>
        </w:rPr>
        <w:t>Fourth Schedule</w:t>
      </w:r>
    </w:p>
    <w:p w:rsidR="0031452B" w:rsidRDefault="0031452B">
      <w:pPr>
        <w:pStyle w:val="TOC2"/>
        <w:tabs>
          <w:tab w:val="right" w:leader="dot" w:pos="7086"/>
        </w:tabs>
        <w:rPr>
          <w:b w:val="0"/>
          <w:sz w:val="24"/>
          <w:szCs w:val="24"/>
        </w:rPr>
      </w:pPr>
      <w:r>
        <w:rPr>
          <w:szCs w:val="28"/>
        </w:rPr>
        <w:t>Rights in respect of dwelling houses</w:t>
      </w:r>
    </w:p>
    <w:p w:rsidR="0031452B" w:rsidRDefault="0031452B">
      <w:pPr>
        <w:pStyle w:val="TOC2"/>
        <w:tabs>
          <w:tab w:val="right" w:leader="dot" w:pos="7086"/>
        </w:tabs>
        <w:rPr>
          <w:b w:val="0"/>
          <w:sz w:val="24"/>
          <w:szCs w:val="24"/>
        </w:rPr>
      </w:pPr>
      <w:r>
        <w:rPr>
          <w:szCs w:val="28"/>
        </w:rPr>
        <w:t>Fifth Schedule</w:t>
      </w:r>
    </w:p>
    <w:p w:rsidR="0031452B" w:rsidRDefault="0031452B">
      <w:pPr>
        <w:pStyle w:val="TOC2"/>
        <w:tabs>
          <w:tab w:val="right" w:leader="dot" w:pos="7086"/>
        </w:tabs>
        <w:rPr>
          <w:b w:val="0"/>
          <w:sz w:val="24"/>
          <w:szCs w:val="24"/>
        </w:rPr>
      </w:pPr>
      <w:r>
        <w:rPr>
          <w:szCs w:val="28"/>
        </w:rPr>
        <w:t>Rules as to payment of debts and liabilities of insolvent estates</w:t>
      </w:r>
    </w:p>
    <w:p w:rsidR="0031452B" w:rsidRDefault="0031452B">
      <w:pPr>
        <w:pStyle w:val="TOC2"/>
        <w:tabs>
          <w:tab w:val="right" w:leader="dot" w:pos="7086"/>
        </w:tabs>
        <w:rPr>
          <w:b w:val="0"/>
          <w:sz w:val="24"/>
          <w:szCs w:val="24"/>
        </w:rPr>
      </w:pPr>
      <w:r>
        <w:rPr>
          <w:szCs w:val="26"/>
        </w:rPr>
        <w:t>Notes</w:t>
      </w:r>
    </w:p>
    <w:p w:rsidR="0031452B" w:rsidRDefault="0031452B">
      <w:pPr>
        <w:pStyle w:val="TOC8"/>
        <w:rPr>
          <w:sz w:val="24"/>
          <w:szCs w:val="24"/>
        </w:rPr>
      </w:pPr>
      <w:r>
        <w:rPr>
          <w:szCs w:val="24"/>
        </w:rPr>
        <w:tab/>
        <w:t>Compilation table</w:t>
      </w:r>
      <w:r>
        <w:tab/>
      </w:r>
      <w:r>
        <w:fldChar w:fldCharType="begin"/>
      </w:r>
      <w:r>
        <w:instrText xml:space="preserve"> PAGEREF _Toc151784578 \h </w:instrText>
      </w:r>
      <w:r>
        <w:fldChar w:fldCharType="separate"/>
      </w:r>
      <w:r w:rsidR="000265AD">
        <w:t>50</w:t>
      </w:r>
      <w:r>
        <w:fldChar w:fldCharType="end"/>
      </w:r>
    </w:p>
    <w:p w:rsidR="0031452B" w:rsidRDefault="0031452B">
      <w:pPr>
        <w:pStyle w:val="TOC8"/>
        <w:rPr>
          <w:sz w:val="24"/>
        </w:rPr>
      </w:pPr>
      <w:r>
        <w:rPr>
          <w:snapToGrid w:val="0"/>
        </w:rPr>
        <w:tab/>
        <w:t>Provisions that have not come into operation</w:t>
      </w:r>
      <w:r>
        <w:tab/>
      </w:r>
      <w:r>
        <w:fldChar w:fldCharType="begin"/>
      </w:r>
      <w:r>
        <w:instrText xml:space="preserve"> PAGEREF _Toc151784579 \h </w:instrText>
      </w:r>
      <w:r>
        <w:fldChar w:fldCharType="separate"/>
      </w:r>
      <w:r w:rsidR="000265AD">
        <w:t>54</w:t>
      </w:r>
      <w:r>
        <w:fldChar w:fldCharType="end"/>
      </w:r>
    </w:p>
    <w:p w:rsidR="0031452B" w:rsidRDefault="0031452B">
      <w:r>
        <w:fldChar w:fldCharType="end"/>
      </w:r>
    </w:p>
    <w:p w:rsidR="0031452B" w:rsidRDefault="003145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1452B" w:rsidRDefault="0031452B">
      <w:pPr>
        <w:pStyle w:val="NoteHeading"/>
        <w:sectPr w:rsidR="0031452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1452B" w:rsidRDefault="0031452B">
      <w:pPr>
        <w:pStyle w:val="WA"/>
      </w:pPr>
      <w:smartTag w:uri="urn:schemas-microsoft-com:office:smarttags" w:element="State">
        <w:smartTag w:uri="urn:schemas-microsoft-com:office:smarttags" w:element="place">
          <w:r>
            <w:t>Western Australia</w:t>
          </w:r>
        </w:smartTag>
      </w:smartTag>
    </w:p>
    <w:p w:rsidR="0031452B" w:rsidRDefault="0031452B">
      <w:pPr>
        <w:pStyle w:val="NameofActReg"/>
        <w:spacing w:before="1800" w:after="1200"/>
      </w:pPr>
      <w:r>
        <w:t xml:space="preserve">Administration Act 1903 </w:t>
      </w:r>
    </w:p>
    <w:p w:rsidR="0031452B" w:rsidRDefault="0031452B">
      <w:pPr>
        <w:pStyle w:val="LongTitle"/>
        <w:rPr>
          <w:snapToGrid w:val="0"/>
        </w:rPr>
      </w:pPr>
      <w:r>
        <w:rPr>
          <w:snapToGrid w:val="0"/>
        </w:rPr>
        <w:t xml:space="preserve">An Act to consolidate and amend the law relating to probate and administration and the duties on the estates of deceased persons and for other purposes. </w:t>
      </w:r>
    </w:p>
    <w:p w:rsidR="0031452B" w:rsidRDefault="0031452B">
      <w:pPr>
        <w:pStyle w:val="Heading2"/>
      </w:pPr>
      <w:bookmarkStart w:id="1" w:name="_Toc89160080"/>
      <w:bookmarkStart w:id="2" w:name="_Toc101855556"/>
      <w:bookmarkStart w:id="3" w:name="_Toc121561247"/>
      <w:bookmarkStart w:id="4" w:name="_Toc124061232"/>
      <w:bookmarkStart w:id="5" w:name="_Toc124140124"/>
      <w:bookmarkStart w:id="6" w:name="_Toc137972972"/>
      <w:bookmarkStart w:id="7" w:name="_Toc140397818"/>
      <w:bookmarkStart w:id="8" w:name="_Toc140979965"/>
      <w:bookmarkStart w:id="9" w:name="_Toc140980177"/>
      <w:bookmarkStart w:id="10" w:name="_Toc1517845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rsidR="0031452B" w:rsidRDefault="0031452B">
      <w:pPr>
        <w:pStyle w:val="Heading5"/>
        <w:rPr>
          <w:snapToGrid w:val="0"/>
        </w:rPr>
      </w:pPr>
      <w:bookmarkStart w:id="11" w:name="_Toc26349167"/>
      <w:bookmarkStart w:id="12" w:name="_Toc124061233"/>
      <w:bookmarkStart w:id="13" w:name="_Toc151784501"/>
      <w:r>
        <w:rPr>
          <w:rStyle w:val="CharSectno"/>
        </w:rPr>
        <w:t>1</w:t>
      </w:r>
      <w:r>
        <w:rPr>
          <w:snapToGrid w:val="0"/>
        </w:rPr>
        <w:t>.</w:t>
      </w:r>
      <w:r>
        <w:rPr>
          <w:snapToGrid w:val="0"/>
        </w:rPr>
        <w:tab/>
        <w:t>Short title and construction</w:t>
      </w:r>
      <w:bookmarkEnd w:id="11"/>
      <w:bookmarkEnd w:id="12"/>
      <w:bookmarkEnd w:id="13"/>
      <w:r>
        <w:rPr>
          <w:snapToGrid w:val="0"/>
        </w:rPr>
        <w:t xml:space="preserve"> </w:t>
      </w:r>
    </w:p>
    <w:p w:rsidR="0031452B" w:rsidRDefault="0031452B">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rsidR="0031452B" w:rsidRDefault="0031452B">
      <w:pPr>
        <w:pStyle w:val="Footnotesection"/>
      </w:pPr>
      <w:r>
        <w:tab/>
        <w:t xml:space="preserve">[Section 1 inserted by No. 57 of 1984 s. 2.] </w:t>
      </w:r>
    </w:p>
    <w:p w:rsidR="0031452B" w:rsidRDefault="0031452B">
      <w:pPr>
        <w:pStyle w:val="Ednotesection"/>
      </w:pPr>
      <w:r>
        <w:t>[</w:t>
      </w:r>
      <w:r>
        <w:rPr>
          <w:b/>
          <w:bCs/>
        </w:rPr>
        <w:t>2.</w:t>
      </w:r>
      <w:r>
        <w:tab/>
        <w:t>Omitted under Reprints Act 1984 s. 7(4)(f).]</w:t>
      </w:r>
    </w:p>
    <w:p w:rsidR="0031452B" w:rsidRDefault="0031452B">
      <w:pPr>
        <w:pStyle w:val="Heading5"/>
        <w:rPr>
          <w:snapToGrid w:val="0"/>
        </w:rPr>
      </w:pPr>
      <w:bookmarkStart w:id="14" w:name="_Toc26349169"/>
      <w:bookmarkStart w:id="15" w:name="_Toc124061234"/>
      <w:bookmarkStart w:id="16" w:name="_Toc151784502"/>
      <w:r>
        <w:rPr>
          <w:rStyle w:val="CharSectno"/>
        </w:rPr>
        <w:t>3</w:t>
      </w:r>
      <w:r>
        <w:rPr>
          <w:snapToGrid w:val="0"/>
        </w:rPr>
        <w:t>.</w:t>
      </w:r>
      <w:r>
        <w:rPr>
          <w:snapToGrid w:val="0"/>
        </w:rPr>
        <w:tab/>
        <w:t>Interpretation</w:t>
      </w:r>
      <w:bookmarkEnd w:id="14"/>
      <w:bookmarkEnd w:id="15"/>
      <w:bookmarkEnd w:id="16"/>
      <w:r>
        <w:rPr>
          <w:snapToGrid w:val="0"/>
        </w:rPr>
        <w:t xml:space="preserve"> </w:t>
      </w:r>
    </w:p>
    <w:p w:rsidR="0031452B" w:rsidRDefault="0031452B">
      <w:pPr>
        <w:pStyle w:val="Subsection"/>
        <w:rPr>
          <w:snapToGrid w:val="0"/>
        </w:rPr>
      </w:pPr>
      <w:r>
        <w:rPr>
          <w:snapToGrid w:val="0"/>
        </w:rPr>
        <w:tab/>
      </w:r>
      <w:r>
        <w:rPr>
          <w:snapToGrid w:val="0"/>
        </w:rPr>
        <w:tab/>
        <w:t>In this Act, unless the contrary appears — </w:t>
      </w:r>
    </w:p>
    <w:p w:rsidR="0031452B" w:rsidRDefault="0031452B">
      <w:pPr>
        <w:pStyle w:val="Defstart"/>
      </w:pPr>
      <w:r>
        <w:rPr>
          <w:b/>
        </w:rPr>
        <w:tab/>
        <w:t>“</w:t>
      </w:r>
      <w:r>
        <w:rPr>
          <w:rStyle w:val="CharDefText"/>
        </w:rPr>
        <w:t>administration</w:t>
      </w:r>
      <w:r>
        <w:rPr>
          <w:b/>
        </w:rPr>
        <w:t>”</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rsidR="0031452B" w:rsidRDefault="0031452B">
      <w:pPr>
        <w:pStyle w:val="Defstart"/>
      </w:pPr>
      <w:r>
        <w:rPr>
          <w:b/>
        </w:rPr>
        <w:tab/>
        <w:t>“</w:t>
      </w:r>
      <w:r>
        <w:rPr>
          <w:rStyle w:val="CharDefText"/>
        </w:rPr>
        <w:t>administrator</w:t>
      </w:r>
      <w:r>
        <w:rPr>
          <w:b/>
        </w:rPr>
        <w:t>”</w:t>
      </w:r>
      <w:r>
        <w:t xml:space="preserve"> includes the Public Trustee and any other person to whom administration, as hereinafter defined, is granted;</w:t>
      </w:r>
    </w:p>
    <w:p w:rsidR="0031452B" w:rsidRDefault="0031452B">
      <w:pPr>
        <w:pStyle w:val="Defstart"/>
      </w:pPr>
      <w:r>
        <w:rPr>
          <w:b/>
        </w:rPr>
        <w:tab/>
        <w:t>“</w:t>
      </w:r>
      <w:r>
        <w:rPr>
          <w:rStyle w:val="CharDefText"/>
        </w:rPr>
        <w:t>Court</w:t>
      </w:r>
      <w:r>
        <w:rPr>
          <w:b/>
        </w:rPr>
        <w:t>”</w:t>
      </w:r>
      <w:r>
        <w:t xml:space="preserve"> means the Supreme Court or any judge thereof;</w:t>
      </w:r>
    </w:p>
    <w:p w:rsidR="0031452B" w:rsidRDefault="0031452B">
      <w:pPr>
        <w:pStyle w:val="Defstart"/>
      </w:pPr>
      <w:r>
        <w:rPr>
          <w:b/>
        </w:rPr>
        <w:tab/>
        <w:t>“</w:t>
      </w:r>
      <w:r>
        <w:rPr>
          <w:rStyle w:val="CharDefText"/>
        </w:rPr>
        <w:t>insolvent</w:t>
      </w:r>
      <w:r>
        <w:rPr>
          <w:b/>
        </w:rPr>
        <w:t>”</w:t>
      </w:r>
      <w:r>
        <w:t>, in relation to the estate of a deceased person, means insufficient for the payment in full of the debts and liabilities of the estate of the deceased person;</w:t>
      </w:r>
    </w:p>
    <w:p w:rsidR="0031452B" w:rsidRDefault="0031452B">
      <w:pPr>
        <w:pStyle w:val="Defstart"/>
      </w:pPr>
      <w:r>
        <w:rPr>
          <w:b/>
        </w:rPr>
        <w:tab/>
        <w:t>“</w:t>
      </w:r>
      <w:r>
        <w:rPr>
          <w:rStyle w:val="CharDefText"/>
        </w:rPr>
        <w:t>personal estate</w:t>
      </w:r>
      <w:r>
        <w:rPr>
          <w:b/>
        </w:rPr>
        <w:t>”</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rsidR="0031452B" w:rsidRDefault="0031452B">
      <w:pPr>
        <w:pStyle w:val="Defstart"/>
      </w:pPr>
      <w:r>
        <w:rPr>
          <w:b/>
        </w:rPr>
        <w:tab/>
        <w:t>“</w:t>
      </w:r>
      <w:r>
        <w:rPr>
          <w:rStyle w:val="CharDefText"/>
        </w:rPr>
        <w:t>prescribed</w:t>
      </w:r>
      <w:r>
        <w:rPr>
          <w:b/>
        </w:rPr>
        <w:t>”</w:t>
      </w:r>
      <w:r>
        <w:t xml:space="preserve"> means prescribed by this Act or the rules or regulations thereunder;</w:t>
      </w:r>
    </w:p>
    <w:p w:rsidR="0031452B" w:rsidRDefault="0031452B">
      <w:pPr>
        <w:pStyle w:val="Defstart"/>
      </w:pPr>
      <w:r>
        <w:rPr>
          <w:b/>
        </w:rPr>
        <w:tab/>
        <w:t>“</w:t>
      </w:r>
      <w:r>
        <w:rPr>
          <w:rStyle w:val="CharDefText"/>
        </w:rPr>
        <w:t>Principal Registrar</w:t>
      </w:r>
      <w:r>
        <w:rPr>
          <w:b/>
        </w:rPr>
        <w:t>”</w:t>
      </w:r>
      <w:r>
        <w:t xml:space="preserve"> means the person for the time being holding or acting in the office designated under the </w:t>
      </w:r>
      <w:r>
        <w:rPr>
          <w:i/>
        </w:rPr>
        <w:t>Supreme Court Act 1935</w:t>
      </w:r>
      <w:r>
        <w:t>, “Principal Registrar of the Supreme Court”;</w:t>
      </w:r>
    </w:p>
    <w:p w:rsidR="0031452B" w:rsidRDefault="0031452B">
      <w:pPr>
        <w:pStyle w:val="Defstart"/>
      </w:pPr>
      <w:r>
        <w:rPr>
          <w:b/>
        </w:rPr>
        <w:tab/>
        <w:t>“</w:t>
      </w:r>
      <w:r>
        <w:rPr>
          <w:rStyle w:val="CharDefText"/>
        </w:rPr>
        <w:t>probate</w:t>
      </w:r>
      <w:r>
        <w:rPr>
          <w:b/>
        </w:rPr>
        <w:t>”</w:t>
      </w:r>
      <w:r>
        <w:t xml:space="preserve"> includes </w:t>
      </w:r>
      <w:r>
        <w:rPr>
          <w:b/>
        </w:rPr>
        <w:t>“</w:t>
      </w:r>
      <w:r>
        <w:rPr>
          <w:rStyle w:val="CharDefText"/>
        </w:rPr>
        <w:t>exemplification of probate</w:t>
      </w:r>
      <w:r>
        <w:rPr>
          <w:b/>
        </w:rPr>
        <w:t>”</w:t>
      </w:r>
      <w:r>
        <w:t xml:space="preserve"> and such other formal evidence of probate purporting to be under the seal of a court of competent jurisdiction, as in the opinion of the Court is sufficient;</w:t>
      </w:r>
    </w:p>
    <w:p w:rsidR="0031452B" w:rsidRDefault="0031452B">
      <w:pPr>
        <w:pStyle w:val="Defstart"/>
      </w:pPr>
      <w:r>
        <w:rPr>
          <w:b/>
        </w:rPr>
        <w:tab/>
        <w:t>“</w:t>
      </w:r>
      <w:r>
        <w:rPr>
          <w:rStyle w:val="CharDefText"/>
        </w:rPr>
        <w:t>Public Trustee</w:t>
      </w:r>
      <w:r>
        <w:rPr>
          <w:b/>
        </w:rPr>
        <w:t>”</w:t>
      </w:r>
      <w:r>
        <w:t xml:space="preserve"> means the Public Trustee under the </w:t>
      </w:r>
      <w:r>
        <w:rPr>
          <w:i/>
        </w:rPr>
        <w:t>Public Trustee Act 1941</w:t>
      </w:r>
      <w:r>
        <w:t>;</w:t>
      </w:r>
    </w:p>
    <w:p w:rsidR="0031452B" w:rsidRDefault="0031452B">
      <w:pPr>
        <w:pStyle w:val="Defstart"/>
      </w:pPr>
      <w:r>
        <w:rPr>
          <w:b/>
        </w:rPr>
        <w:tab/>
        <w:t>“</w:t>
      </w:r>
      <w:r>
        <w:rPr>
          <w:rStyle w:val="CharDefText"/>
        </w:rPr>
        <w:t>real estate</w:t>
      </w:r>
      <w:r>
        <w:rPr>
          <w:b/>
        </w:rPr>
        <w:t>”</w:t>
      </w:r>
      <w:r>
        <w:t xml:space="preserve"> extends to messuages, lands, rents and hereditaments of freehold or any other tenure, and whether corporeal, incorporeal, or personal, and to any undivided share thereof, and to any estate, right, or interest (other than a chattel interest) therein;</w:t>
      </w:r>
    </w:p>
    <w:p w:rsidR="0031452B" w:rsidRDefault="0031452B">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rsidR="0031452B" w:rsidRDefault="0031452B">
      <w:pPr>
        <w:pStyle w:val="Defstart"/>
      </w:pPr>
      <w:r>
        <w:rPr>
          <w:b/>
        </w:rPr>
        <w:tab/>
        <w:t>“</w:t>
      </w:r>
      <w:r>
        <w:rPr>
          <w:rStyle w:val="CharDefText"/>
        </w:rPr>
        <w:t>will</w:t>
      </w:r>
      <w:r>
        <w:rPr>
          <w:b/>
        </w:rPr>
        <w:t>”</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rsidR="0031452B" w:rsidRDefault="0031452B">
      <w:pPr>
        <w:pStyle w:val="Footnotesection"/>
      </w:pPr>
      <w:r>
        <w:tab/>
        <w:t xml:space="preserve">[Section 3 amended by No. 62 of 1955 s. 2; No. 67 of 1979 s. 42; No. 72 of 1984 s. 3.] </w:t>
      </w:r>
    </w:p>
    <w:p w:rsidR="0031452B" w:rsidRDefault="0031452B">
      <w:pPr>
        <w:pStyle w:val="Heading2"/>
      </w:pPr>
      <w:bookmarkStart w:id="17" w:name="_Toc89160084"/>
      <w:bookmarkStart w:id="18" w:name="_Toc101855560"/>
      <w:bookmarkStart w:id="19" w:name="_Toc121561251"/>
      <w:bookmarkStart w:id="20" w:name="_Toc124061235"/>
      <w:bookmarkStart w:id="21" w:name="_Toc124140127"/>
      <w:bookmarkStart w:id="22" w:name="_Toc137972975"/>
      <w:bookmarkStart w:id="23" w:name="_Toc140397821"/>
      <w:bookmarkStart w:id="24" w:name="_Toc140979968"/>
      <w:bookmarkStart w:id="25" w:name="_Toc140980180"/>
      <w:bookmarkStart w:id="26" w:name="_Toc151784503"/>
      <w:r>
        <w:rPr>
          <w:rStyle w:val="CharPartNo"/>
        </w:rPr>
        <w:t>Part II</w:t>
      </w:r>
      <w:r>
        <w:rPr>
          <w:rStyle w:val="CharDivNo"/>
        </w:rPr>
        <w:t> </w:t>
      </w:r>
      <w:r>
        <w:t>—</w:t>
      </w:r>
      <w:r>
        <w:rPr>
          <w:rStyle w:val="CharDivText"/>
        </w:rPr>
        <w:t> </w:t>
      </w:r>
      <w:r>
        <w:rPr>
          <w:rStyle w:val="CharPartText"/>
        </w:rPr>
        <w:t>Probate and administration</w:t>
      </w:r>
      <w:bookmarkEnd w:id="17"/>
      <w:bookmarkEnd w:id="18"/>
      <w:bookmarkEnd w:id="19"/>
      <w:bookmarkEnd w:id="20"/>
      <w:bookmarkEnd w:id="21"/>
      <w:bookmarkEnd w:id="22"/>
      <w:bookmarkEnd w:id="23"/>
      <w:bookmarkEnd w:id="24"/>
      <w:bookmarkEnd w:id="25"/>
      <w:bookmarkEnd w:id="26"/>
      <w:r>
        <w:rPr>
          <w:rStyle w:val="CharPartText"/>
        </w:rPr>
        <w:t xml:space="preserve"> </w:t>
      </w:r>
    </w:p>
    <w:p w:rsidR="0031452B" w:rsidRDefault="0031452B">
      <w:pPr>
        <w:pStyle w:val="Heading5"/>
        <w:rPr>
          <w:snapToGrid w:val="0"/>
        </w:rPr>
      </w:pPr>
      <w:bookmarkStart w:id="27" w:name="_Toc26349170"/>
      <w:bookmarkStart w:id="28" w:name="_Toc124061236"/>
      <w:bookmarkStart w:id="29" w:name="_Toc151784504"/>
      <w:r>
        <w:rPr>
          <w:rStyle w:val="CharSectno"/>
        </w:rPr>
        <w:t>4</w:t>
      </w:r>
      <w:r>
        <w:rPr>
          <w:snapToGrid w:val="0"/>
        </w:rPr>
        <w:t>.</w:t>
      </w:r>
      <w:r>
        <w:rPr>
          <w:snapToGrid w:val="0"/>
        </w:rPr>
        <w:tab/>
        <w:t>Jurisdiction of Court as heretofore</w:t>
      </w:r>
      <w:bookmarkEnd w:id="27"/>
      <w:bookmarkEnd w:id="28"/>
      <w:bookmarkEnd w:id="29"/>
      <w:r>
        <w:rPr>
          <w:snapToGrid w:val="0"/>
        </w:rPr>
        <w:t xml:space="preserve"> </w:t>
      </w:r>
    </w:p>
    <w:p w:rsidR="0031452B" w:rsidRDefault="0031452B">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rsidR="0031452B" w:rsidRDefault="0031452B">
      <w:pPr>
        <w:pStyle w:val="Heading5"/>
        <w:rPr>
          <w:snapToGrid w:val="0"/>
        </w:rPr>
      </w:pPr>
      <w:bookmarkStart w:id="30" w:name="_Toc26349171"/>
      <w:bookmarkStart w:id="31" w:name="_Toc124061237"/>
      <w:bookmarkStart w:id="32" w:name="_Toc151784505"/>
      <w:r>
        <w:rPr>
          <w:rStyle w:val="CharSectno"/>
        </w:rPr>
        <w:t>5</w:t>
      </w:r>
      <w:r>
        <w:rPr>
          <w:snapToGrid w:val="0"/>
        </w:rPr>
        <w:t>.</w:t>
      </w:r>
      <w:r>
        <w:rPr>
          <w:snapToGrid w:val="0"/>
        </w:rPr>
        <w:tab/>
        <w:t>Duties of Principal Registrar</w:t>
      </w:r>
      <w:bookmarkEnd w:id="30"/>
      <w:bookmarkEnd w:id="31"/>
      <w:bookmarkEnd w:id="32"/>
      <w:r>
        <w:rPr>
          <w:snapToGrid w:val="0"/>
        </w:rPr>
        <w:t xml:space="preserve"> </w:t>
      </w:r>
    </w:p>
    <w:p w:rsidR="0031452B" w:rsidRDefault="0031452B">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rsidR="0031452B" w:rsidRDefault="0031452B">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rsidR="0031452B" w:rsidRDefault="0031452B">
      <w:pPr>
        <w:pStyle w:val="Footnotesection"/>
      </w:pPr>
      <w:r>
        <w:tab/>
        <w:t xml:space="preserve">[Section 5 amended by No. 67 of 1979 s. 43.] </w:t>
      </w:r>
    </w:p>
    <w:p w:rsidR="0031452B" w:rsidRDefault="0031452B">
      <w:pPr>
        <w:pStyle w:val="Heading5"/>
        <w:rPr>
          <w:snapToGrid w:val="0"/>
        </w:rPr>
      </w:pPr>
      <w:bookmarkStart w:id="33" w:name="_Toc26349172"/>
      <w:bookmarkStart w:id="34" w:name="_Toc124061238"/>
      <w:bookmarkStart w:id="35" w:name="_Toc151784506"/>
      <w:r>
        <w:rPr>
          <w:rStyle w:val="CharSectno"/>
        </w:rPr>
        <w:t>6</w:t>
      </w:r>
      <w:r>
        <w:rPr>
          <w:snapToGrid w:val="0"/>
        </w:rPr>
        <w:t>.</w:t>
      </w:r>
      <w:r>
        <w:rPr>
          <w:snapToGrid w:val="0"/>
        </w:rPr>
        <w:tab/>
        <w:t>Power to grant probate and administration</w:t>
      </w:r>
      <w:bookmarkEnd w:id="33"/>
      <w:bookmarkEnd w:id="34"/>
      <w:bookmarkEnd w:id="35"/>
      <w:r>
        <w:rPr>
          <w:snapToGrid w:val="0"/>
        </w:rPr>
        <w:t xml:space="preserve"> </w:t>
      </w:r>
    </w:p>
    <w:p w:rsidR="0031452B" w:rsidRDefault="0031452B">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State">
        <w:smartTag w:uri="urn:schemas-microsoft-com:office:smarttags" w:element="place">
          <w:r>
            <w:rPr>
              <w:snapToGrid w:val="0"/>
            </w:rPr>
            <w:t>Western Australia</w:t>
          </w:r>
        </w:smartTag>
      </w:smartTag>
      <w:r>
        <w:rPr>
          <w:snapToGrid w:val="0"/>
        </w:rPr>
        <w:t>.</w:t>
      </w:r>
    </w:p>
    <w:p w:rsidR="0031452B" w:rsidRDefault="0031452B">
      <w:pPr>
        <w:pStyle w:val="Heading5"/>
        <w:rPr>
          <w:snapToGrid w:val="0"/>
        </w:rPr>
      </w:pPr>
      <w:bookmarkStart w:id="36" w:name="_Toc26349173"/>
      <w:bookmarkStart w:id="37" w:name="_Toc124061239"/>
      <w:bookmarkStart w:id="38" w:name="_Toc151784507"/>
      <w:r>
        <w:rPr>
          <w:rStyle w:val="CharSectno"/>
        </w:rPr>
        <w:t>7</w:t>
      </w:r>
      <w:r>
        <w:rPr>
          <w:snapToGrid w:val="0"/>
        </w:rPr>
        <w:t>.</w:t>
      </w:r>
      <w:r>
        <w:rPr>
          <w:snapToGrid w:val="0"/>
        </w:rPr>
        <w:tab/>
        <w:t>Probate may be granted to one or more executors</w:t>
      </w:r>
      <w:bookmarkEnd w:id="36"/>
      <w:bookmarkEnd w:id="37"/>
      <w:bookmarkEnd w:id="38"/>
      <w:r>
        <w:rPr>
          <w:snapToGrid w:val="0"/>
        </w:rPr>
        <w:t xml:space="preserve"> </w:t>
      </w:r>
    </w:p>
    <w:p w:rsidR="0031452B" w:rsidRDefault="0031452B">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rsidR="0031452B" w:rsidRDefault="0031452B">
      <w:pPr>
        <w:pStyle w:val="Heading5"/>
        <w:rPr>
          <w:snapToGrid w:val="0"/>
        </w:rPr>
      </w:pPr>
      <w:bookmarkStart w:id="39" w:name="_Toc26349174"/>
      <w:bookmarkStart w:id="40" w:name="_Toc124061240"/>
      <w:bookmarkStart w:id="41" w:name="_Toc151784508"/>
      <w:r>
        <w:rPr>
          <w:rStyle w:val="CharSectno"/>
        </w:rPr>
        <w:t>8</w:t>
      </w:r>
      <w:r>
        <w:rPr>
          <w:snapToGrid w:val="0"/>
        </w:rPr>
        <w:t>.</w:t>
      </w:r>
      <w:r>
        <w:rPr>
          <w:snapToGrid w:val="0"/>
        </w:rPr>
        <w:tab/>
        <w:t>Upon grant of probate or administration real and personal estate to vest in executor or administrator</w:t>
      </w:r>
      <w:bookmarkEnd w:id="39"/>
      <w:bookmarkEnd w:id="40"/>
      <w:bookmarkEnd w:id="41"/>
      <w:r>
        <w:rPr>
          <w:snapToGrid w:val="0"/>
        </w:rPr>
        <w:t xml:space="preserve"> </w:t>
      </w:r>
    </w:p>
    <w:p w:rsidR="0031452B" w:rsidRDefault="0031452B">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rsidR="0031452B" w:rsidRDefault="0031452B">
      <w:pPr>
        <w:pStyle w:val="Indenta"/>
        <w:rPr>
          <w:snapToGrid w:val="0"/>
        </w:rPr>
      </w:pPr>
      <w:r>
        <w:rPr>
          <w:snapToGrid w:val="0"/>
        </w:rPr>
        <w:tab/>
        <w:t>(a)</w:t>
      </w:r>
      <w:r>
        <w:rPr>
          <w:snapToGrid w:val="0"/>
        </w:rPr>
        <w:tab/>
        <w:t>on testacy or on partial intestacy, in the executor or administrator with the will annexed; and</w:t>
      </w:r>
    </w:p>
    <w:p w:rsidR="0031452B" w:rsidRDefault="0031452B">
      <w:pPr>
        <w:pStyle w:val="Indenta"/>
        <w:rPr>
          <w:snapToGrid w:val="0"/>
        </w:rPr>
      </w:pPr>
      <w:r>
        <w:rPr>
          <w:snapToGrid w:val="0"/>
        </w:rPr>
        <w:tab/>
        <w:t>(b)</w:t>
      </w:r>
      <w:r>
        <w:rPr>
          <w:snapToGrid w:val="0"/>
        </w:rPr>
        <w:tab/>
        <w:t>on intestacy, in the administrator.</w:t>
      </w:r>
    </w:p>
    <w:p w:rsidR="0031452B" w:rsidRDefault="0031452B">
      <w:pPr>
        <w:pStyle w:val="Heading5"/>
        <w:rPr>
          <w:snapToGrid w:val="0"/>
        </w:rPr>
      </w:pPr>
      <w:bookmarkStart w:id="42" w:name="_Toc26349175"/>
      <w:bookmarkStart w:id="43" w:name="_Toc124061241"/>
      <w:bookmarkStart w:id="44" w:name="_Toc151784509"/>
      <w:r>
        <w:rPr>
          <w:rStyle w:val="CharSectno"/>
        </w:rPr>
        <w:t>9</w:t>
      </w:r>
      <w:r>
        <w:rPr>
          <w:snapToGrid w:val="0"/>
        </w:rPr>
        <w:t>.</w:t>
      </w:r>
      <w:r>
        <w:rPr>
          <w:snapToGrid w:val="0"/>
        </w:rPr>
        <w:tab/>
        <w:t>Real estate to vest subject to trusts</w:t>
      </w:r>
      <w:bookmarkEnd w:id="42"/>
      <w:bookmarkEnd w:id="43"/>
      <w:bookmarkEnd w:id="44"/>
      <w:r>
        <w:rPr>
          <w:snapToGrid w:val="0"/>
        </w:rPr>
        <w:t xml:space="preserve"> </w:t>
      </w:r>
    </w:p>
    <w:p w:rsidR="0031452B" w:rsidRDefault="0031452B">
      <w:pPr>
        <w:pStyle w:val="Subsection"/>
        <w:rPr>
          <w:snapToGrid w:val="0"/>
        </w:rPr>
      </w:pPr>
      <w:r>
        <w:rPr>
          <w:snapToGrid w:val="0"/>
        </w:rPr>
        <w:tab/>
      </w:r>
      <w:r>
        <w:rPr>
          <w:snapToGrid w:val="0"/>
        </w:rPr>
        <w:tab/>
        <w:t>All real estate held by any person in trust shall vest as aforesaid, subject to the trusts and equities affecting the same.</w:t>
      </w:r>
    </w:p>
    <w:p w:rsidR="0031452B" w:rsidRDefault="0031452B">
      <w:pPr>
        <w:pStyle w:val="Heading5"/>
        <w:rPr>
          <w:snapToGrid w:val="0"/>
        </w:rPr>
      </w:pPr>
      <w:bookmarkStart w:id="45" w:name="_Toc26349176"/>
      <w:bookmarkStart w:id="46" w:name="_Toc124061242"/>
      <w:bookmarkStart w:id="47" w:name="_Toc151784510"/>
      <w:r>
        <w:rPr>
          <w:rStyle w:val="CharSectno"/>
        </w:rPr>
        <w:t>10</w:t>
      </w:r>
      <w:r>
        <w:rPr>
          <w:snapToGrid w:val="0"/>
        </w:rPr>
        <w:t>.</w:t>
      </w:r>
      <w:r>
        <w:rPr>
          <w:snapToGrid w:val="0"/>
        </w:rPr>
        <w:tab/>
        <w:t>Real and personal estate to be assets</w:t>
      </w:r>
      <w:bookmarkEnd w:id="45"/>
      <w:bookmarkEnd w:id="46"/>
      <w:bookmarkEnd w:id="47"/>
      <w:r>
        <w:rPr>
          <w:snapToGrid w:val="0"/>
        </w:rPr>
        <w:t xml:space="preserve"> </w:t>
      </w:r>
    </w:p>
    <w:p w:rsidR="0031452B" w:rsidRDefault="0031452B">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rsidR="0031452B" w:rsidRDefault="0031452B">
      <w:pPr>
        <w:pStyle w:val="Subsection"/>
        <w:rPr>
          <w:snapToGrid w:val="0"/>
        </w:rPr>
      </w:pPr>
      <w:r>
        <w:rPr>
          <w:snapToGrid w:val="0"/>
        </w:rPr>
        <w:tab/>
        <w:t>(2)</w:t>
      </w:r>
      <w:r>
        <w:rPr>
          <w:snapToGrid w:val="0"/>
        </w:rPr>
        <w:tab/>
        <w:t>No executor or administrator shall hereafter have or exercise any right of retainer.</w:t>
      </w:r>
    </w:p>
    <w:p w:rsidR="0031452B" w:rsidRDefault="0031452B">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rsidR="0031452B" w:rsidRDefault="0031452B">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rsidR="0031452B" w:rsidRDefault="0031452B">
      <w:pPr>
        <w:pStyle w:val="Subsection"/>
        <w:keepNext/>
        <w:rPr>
          <w:snapToGrid w:val="0"/>
        </w:rPr>
      </w:pPr>
      <w:r>
        <w:rPr>
          <w:snapToGrid w:val="0"/>
        </w:rPr>
        <w:tab/>
        <w:t>(5)</w:t>
      </w:r>
      <w:r>
        <w:rPr>
          <w:snapToGrid w:val="0"/>
        </w:rPr>
        <w:tab/>
        <w:t>Notwithstanding subsection (4), an executor or administrator who — </w:t>
      </w:r>
    </w:p>
    <w:p w:rsidR="0031452B" w:rsidRDefault="0031452B">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rsidR="0031452B" w:rsidRDefault="0031452B">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rsidR="0031452B" w:rsidRDefault="0031452B">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rsidR="0031452B" w:rsidRDefault="0031452B">
      <w:pPr>
        <w:pStyle w:val="Footnotesection"/>
      </w:pPr>
      <w:r>
        <w:tab/>
        <w:t xml:space="preserve">[Section 10 amended by No. 62 of 1955 s. 3; No. 72 of 1984 s. 4.] </w:t>
      </w:r>
    </w:p>
    <w:p w:rsidR="0031452B" w:rsidRDefault="0031452B">
      <w:pPr>
        <w:pStyle w:val="Heading5"/>
        <w:rPr>
          <w:snapToGrid w:val="0"/>
        </w:rPr>
      </w:pPr>
      <w:bookmarkStart w:id="48" w:name="_Toc26349177"/>
      <w:bookmarkStart w:id="49" w:name="_Toc124061243"/>
      <w:bookmarkStart w:id="50" w:name="_Toc151784511"/>
      <w:r>
        <w:rPr>
          <w:rStyle w:val="CharSectno"/>
        </w:rPr>
        <w:t>10A</w:t>
      </w:r>
      <w:r>
        <w:rPr>
          <w:snapToGrid w:val="0"/>
        </w:rPr>
        <w:t xml:space="preserve">. </w:t>
      </w:r>
      <w:r>
        <w:rPr>
          <w:snapToGrid w:val="0"/>
        </w:rPr>
        <w:tab/>
        <w:t>Insolvent estates</w:t>
      </w:r>
      <w:bookmarkEnd w:id="48"/>
      <w:bookmarkEnd w:id="49"/>
      <w:bookmarkEnd w:id="50"/>
      <w:r>
        <w:rPr>
          <w:snapToGrid w:val="0"/>
        </w:rPr>
        <w:t xml:space="preserve"> </w:t>
      </w:r>
    </w:p>
    <w:p w:rsidR="0031452B" w:rsidRDefault="0031452B">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rsidR="0031452B" w:rsidRDefault="0031452B">
      <w:pPr>
        <w:pStyle w:val="Subsection"/>
        <w:rPr>
          <w:snapToGrid w:val="0"/>
        </w:rPr>
      </w:pPr>
      <w:r>
        <w:rPr>
          <w:snapToGrid w:val="0"/>
        </w:rPr>
        <w:tab/>
        <w:t>(2)</w:t>
      </w:r>
      <w:r>
        <w:rPr>
          <w:snapToGrid w:val="0"/>
        </w:rPr>
        <w:tab/>
        <w:t>This section binds the Crown.</w:t>
      </w:r>
    </w:p>
    <w:p w:rsidR="0031452B" w:rsidRDefault="0031452B">
      <w:pPr>
        <w:pStyle w:val="Footnotesection"/>
      </w:pPr>
      <w:r>
        <w:tab/>
        <w:t xml:space="preserve">[Section 10A inserted by No. 72 of 1984 s. 5.] </w:t>
      </w:r>
    </w:p>
    <w:p w:rsidR="0031452B" w:rsidRDefault="0031452B">
      <w:pPr>
        <w:pStyle w:val="Heading5"/>
        <w:rPr>
          <w:snapToGrid w:val="0"/>
        </w:rPr>
      </w:pPr>
      <w:bookmarkStart w:id="51" w:name="_Toc26349178"/>
      <w:bookmarkStart w:id="52" w:name="_Toc124061244"/>
      <w:bookmarkStart w:id="53" w:name="_Toc151784512"/>
      <w:r>
        <w:rPr>
          <w:rStyle w:val="CharSectno"/>
        </w:rPr>
        <w:t>11</w:t>
      </w:r>
      <w:r>
        <w:rPr>
          <w:snapToGrid w:val="0"/>
        </w:rPr>
        <w:t>.</w:t>
      </w:r>
      <w:r>
        <w:rPr>
          <w:snapToGrid w:val="0"/>
        </w:rPr>
        <w:tab/>
        <w:t>Subject as aforesaid real estate to vest according to will</w:t>
      </w:r>
      <w:bookmarkEnd w:id="51"/>
      <w:bookmarkEnd w:id="52"/>
      <w:bookmarkEnd w:id="53"/>
      <w:r>
        <w:rPr>
          <w:snapToGrid w:val="0"/>
        </w:rPr>
        <w:t xml:space="preserve"> </w:t>
      </w:r>
    </w:p>
    <w:p w:rsidR="0031452B" w:rsidRDefault="0031452B">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rsidR="0031452B" w:rsidRDefault="0031452B">
      <w:pPr>
        <w:pStyle w:val="Heading5"/>
        <w:rPr>
          <w:snapToGrid w:val="0"/>
        </w:rPr>
      </w:pPr>
      <w:bookmarkStart w:id="54" w:name="_Toc26349179"/>
      <w:bookmarkStart w:id="55" w:name="_Toc124061245"/>
      <w:bookmarkStart w:id="56" w:name="_Toc151784513"/>
      <w:r>
        <w:rPr>
          <w:rStyle w:val="CharSectno"/>
        </w:rPr>
        <w:t>12</w:t>
      </w:r>
      <w:r>
        <w:rPr>
          <w:snapToGrid w:val="0"/>
        </w:rPr>
        <w:t>.</w:t>
      </w:r>
      <w:r>
        <w:rPr>
          <w:snapToGrid w:val="0"/>
        </w:rPr>
        <w:tab/>
        <w:t>Executor to have same rights and duties as to real estate as heretofore as to personal estate</w:t>
      </w:r>
      <w:bookmarkEnd w:id="54"/>
      <w:bookmarkEnd w:id="55"/>
      <w:bookmarkEnd w:id="56"/>
      <w:r>
        <w:rPr>
          <w:snapToGrid w:val="0"/>
        </w:rPr>
        <w:t xml:space="preserve"> </w:t>
      </w:r>
    </w:p>
    <w:p w:rsidR="0031452B" w:rsidRDefault="0031452B">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rsidR="0031452B" w:rsidRDefault="0031452B">
      <w:pPr>
        <w:pStyle w:val="Heading5"/>
        <w:rPr>
          <w:snapToGrid w:val="0"/>
        </w:rPr>
      </w:pPr>
      <w:bookmarkStart w:id="57" w:name="_Toc26349180"/>
      <w:bookmarkStart w:id="58" w:name="_Toc124061246"/>
      <w:bookmarkStart w:id="59" w:name="_Toc151784514"/>
      <w:r>
        <w:rPr>
          <w:rStyle w:val="CharSectno"/>
        </w:rPr>
        <w:t>12A</w:t>
      </w:r>
      <w:r>
        <w:rPr>
          <w:snapToGrid w:val="0"/>
        </w:rPr>
        <w:t xml:space="preserve">. </w:t>
      </w:r>
      <w:r>
        <w:rPr>
          <w:snapToGrid w:val="0"/>
        </w:rPr>
        <w:tab/>
        <w:t>Entitlement to participation in distribution of intestate estates</w:t>
      </w:r>
      <w:bookmarkEnd w:id="57"/>
      <w:bookmarkEnd w:id="58"/>
      <w:bookmarkEnd w:id="59"/>
      <w:r>
        <w:rPr>
          <w:snapToGrid w:val="0"/>
        </w:rPr>
        <w:t xml:space="preserve"> </w:t>
      </w:r>
    </w:p>
    <w:p w:rsidR="0031452B" w:rsidRDefault="0031452B">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rsidR="0031452B" w:rsidRDefault="0031452B">
      <w:pPr>
        <w:pStyle w:val="Subsection"/>
        <w:rPr>
          <w:snapToGrid w:val="0"/>
        </w:rPr>
      </w:pPr>
      <w:r>
        <w:rPr>
          <w:snapToGrid w:val="0"/>
        </w:rPr>
        <w:tab/>
        <w:t>(2)</w:t>
      </w:r>
      <w:r>
        <w:rPr>
          <w:snapToGrid w:val="0"/>
        </w:rPr>
        <w:tab/>
        <w:t>In any proceedings where a person relies on a matter of fact made relevant by the provisions of subsection (1) — </w:t>
      </w:r>
    </w:p>
    <w:p w:rsidR="0031452B" w:rsidRDefault="0031452B">
      <w:pPr>
        <w:pStyle w:val="Indenta"/>
        <w:rPr>
          <w:snapToGrid w:val="0"/>
        </w:rPr>
      </w:pPr>
      <w:r>
        <w:rPr>
          <w:snapToGrid w:val="0"/>
        </w:rPr>
        <w:tab/>
        <w:t>(a)</w:t>
      </w:r>
      <w:r>
        <w:rPr>
          <w:snapToGrid w:val="0"/>
        </w:rPr>
        <w:tab/>
        <w:t>that fact shall not be taken to be proved unless it is established to the reasonable satisfaction of the Court; and</w:t>
      </w:r>
    </w:p>
    <w:p w:rsidR="0031452B" w:rsidRDefault="0031452B">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rsidR="0031452B" w:rsidRDefault="0031452B">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rsidR="0031452B" w:rsidRDefault="0031452B">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rsidR="0031452B" w:rsidRDefault="0031452B">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rsidR="0031452B" w:rsidRDefault="0031452B">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rsidR="0031452B" w:rsidRDefault="0031452B">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rsidR="0031452B" w:rsidRDefault="0031452B">
      <w:pPr>
        <w:pStyle w:val="Footnotesection"/>
      </w:pPr>
      <w:r>
        <w:tab/>
        <w:t>[Section 12A inserted by No. 18 of 1971 s. 3; amended by No. 14 of 1985 s. 8; No. 3 of 2002 s. 4.]</w:t>
      </w:r>
    </w:p>
    <w:p w:rsidR="0031452B" w:rsidRDefault="0031452B">
      <w:pPr>
        <w:pStyle w:val="Heading5"/>
        <w:rPr>
          <w:snapToGrid w:val="0"/>
        </w:rPr>
      </w:pPr>
      <w:bookmarkStart w:id="60" w:name="_Toc26349181"/>
      <w:bookmarkStart w:id="61" w:name="_Toc124061247"/>
      <w:bookmarkStart w:id="62" w:name="_Toc151784515"/>
      <w:r>
        <w:rPr>
          <w:rStyle w:val="CharSectno"/>
        </w:rPr>
        <w:t>12B</w:t>
      </w:r>
      <w:r>
        <w:rPr>
          <w:snapToGrid w:val="0"/>
        </w:rPr>
        <w:t xml:space="preserve">. </w:t>
      </w:r>
      <w:r>
        <w:rPr>
          <w:snapToGrid w:val="0"/>
        </w:rPr>
        <w:tab/>
        <w:t>Relationships of the whole and the half blood</w:t>
      </w:r>
      <w:bookmarkEnd w:id="60"/>
      <w:bookmarkEnd w:id="61"/>
      <w:bookmarkEnd w:id="62"/>
      <w:r>
        <w:rPr>
          <w:snapToGrid w:val="0"/>
        </w:rPr>
        <w:t xml:space="preserve"> </w:t>
      </w:r>
    </w:p>
    <w:p w:rsidR="0031452B" w:rsidRDefault="0031452B">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rsidR="0031452B" w:rsidRDefault="0031452B">
      <w:pPr>
        <w:pStyle w:val="Footnotesection"/>
      </w:pPr>
      <w:r>
        <w:tab/>
        <w:t xml:space="preserve">[Section 12B inserted by No. 57 of 1984 s. 3.] </w:t>
      </w:r>
    </w:p>
    <w:p w:rsidR="0031452B" w:rsidRDefault="0031452B">
      <w:pPr>
        <w:pStyle w:val="Heading5"/>
        <w:rPr>
          <w:snapToGrid w:val="0"/>
        </w:rPr>
      </w:pPr>
      <w:bookmarkStart w:id="63" w:name="_Toc26349182"/>
      <w:bookmarkStart w:id="64" w:name="_Toc124061248"/>
      <w:bookmarkStart w:id="65" w:name="_Toc151784516"/>
      <w:r>
        <w:rPr>
          <w:rStyle w:val="CharSectno"/>
        </w:rPr>
        <w:t>13</w:t>
      </w:r>
      <w:r>
        <w:rPr>
          <w:snapToGrid w:val="0"/>
        </w:rPr>
        <w:t>.</w:t>
      </w:r>
      <w:r>
        <w:rPr>
          <w:snapToGrid w:val="0"/>
        </w:rPr>
        <w:tab/>
        <w:t>Real and personal estate in case of intestacy</w:t>
      </w:r>
      <w:bookmarkEnd w:id="63"/>
      <w:bookmarkEnd w:id="64"/>
      <w:bookmarkEnd w:id="65"/>
      <w:r>
        <w:rPr>
          <w:snapToGrid w:val="0"/>
        </w:rPr>
        <w:t xml:space="preserve"> </w:t>
      </w:r>
    </w:p>
    <w:p w:rsidR="0031452B" w:rsidRDefault="0031452B">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rsidR="0031452B" w:rsidRDefault="0031452B">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rsidR="0031452B" w:rsidRDefault="0031452B">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rsidR="0031452B" w:rsidRDefault="0031452B">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w:t>
      </w:r>
      <w:r w:rsidR="00A0644D">
        <w:rPr>
          <w:snapToGrid w:val="0"/>
        </w:rPr>
        <w:t>ed</w:t>
      </w:r>
      <w:r>
        <w:rPr>
          <w:snapToGrid w:val="0"/>
        </w:rPr>
        <w:t xml:space="preserve"> so to take.</w:t>
      </w:r>
    </w:p>
    <w:p w:rsidR="0031452B" w:rsidRDefault="0031452B">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rsidR="0031452B" w:rsidRDefault="0031452B">
      <w:pPr>
        <w:pStyle w:val="Footnotesection"/>
      </w:pPr>
      <w:r>
        <w:tab/>
        <w:t xml:space="preserve">[Section 13 amended by No. 28 of 1934 s. 77(3)(b) and (4); No. 138 of 1976 s. 3; No. 72 of 1984 s. 6; No. 25 of 2002 s. 52.] </w:t>
      </w:r>
    </w:p>
    <w:p w:rsidR="0031452B" w:rsidRDefault="0031452B">
      <w:pPr>
        <w:pStyle w:val="Heading5"/>
        <w:rPr>
          <w:snapToGrid w:val="0"/>
        </w:rPr>
      </w:pPr>
      <w:bookmarkStart w:id="66" w:name="_Toc26349183"/>
      <w:bookmarkStart w:id="67" w:name="_Toc124061249"/>
      <w:bookmarkStart w:id="68" w:name="_Toc151784517"/>
      <w:r>
        <w:rPr>
          <w:rStyle w:val="CharSectno"/>
        </w:rPr>
        <w:t>14</w:t>
      </w:r>
      <w:r>
        <w:rPr>
          <w:snapToGrid w:val="0"/>
        </w:rPr>
        <w:t>.</w:t>
      </w:r>
      <w:r>
        <w:rPr>
          <w:snapToGrid w:val="0"/>
        </w:rPr>
        <w:tab/>
        <w:t>Entitlements on intestacy</w:t>
      </w:r>
      <w:bookmarkEnd w:id="66"/>
      <w:bookmarkEnd w:id="67"/>
      <w:bookmarkEnd w:id="68"/>
      <w:r>
        <w:rPr>
          <w:snapToGrid w:val="0"/>
        </w:rPr>
        <w:t xml:space="preserve"> </w:t>
      </w:r>
    </w:p>
    <w:p w:rsidR="0031452B" w:rsidRDefault="0031452B">
      <w:pPr>
        <w:pStyle w:val="Subsection"/>
        <w:rPr>
          <w:snapToGrid w:val="0"/>
        </w:rPr>
      </w:pPr>
      <w:r>
        <w:rPr>
          <w:snapToGrid w:val="0"/>
        </w:rPr>
        <w:tab/>
        <w:t>(1)</w:t>
      </w:r>
      <w:r>
        <w:rPr>
          <w:snapToGrid w:val="0"/>
        </w:rPr>
        <w:tab/>
        <w:t xml:space="preserve">Subject to this section and section 15, where any person (in this section called </w:t>
      </w:r>
      <w:r>
        <w:rPr>
          <w:b/>
          <w:snapToGrid w:val="0"/>
        </w:rPr>
        <w:t>“</w:t>
      </w:r>
      <w:r>
        <w:rPr>
          <w:rStyle w:val="CharDefText"/>
        </w:rPr>
        <w:t>the intestate</w:t>
      </w:r>
      <w:r>
        <w:rPr>
          <w:b/>
          <w:snapToGrid w:val="0"/>
        </w:rPr>
        <w:t>”</w:t>
      </w:r>
      <w:r>
        <w:rPr>
          <w:snapToGrid w:val="0"/>
        </w:rPr>
        <w:t xml:space="preserve">) dies intestate as to all or any of his property, the property as to which he dies intestate (in this section called </w:t>
      </w:r>
      <w:r>
        <w:rPr>
          <w:b/>
          <w:snapToGrid w:val="0"/>
        </w:rPr>
        <w:t>“</w:t>
      </w:r>
      <w:r>
        <w:rPr>
          <w:rStyle w:val="CharDefText"/>
        </w:rPr>
        <w:t>the intestate property</w:t>
      </w:r>
      <w:r>
        <w:rPr>
          <w:b/>
          <w:snapToGrid w:val="0"/>
        </w:rPr>
        <w:t>”</w:t>
      </w:r>
      <w:r>
        <w:rPr>
          <w:snapToGrid w:val="0"/>
        </w:rPr>
        <w:t xml:space="preserve">) shall be distributed according to the entitlements set out in the following table (in this section called </w:t>
      </w:r>
      <w:r>
        <w:rPr>
          <w:b/>
          <w:bCs/>
          <w:snapToGrid w:val="0"/>
        </w:rPr>
        <w:t>“</w:t>
      </w:r>
      <w:r>
        <w:rPr>
          <w:rStyle w:val="CharDefText"/>
        </w:rPr>
        <w:t>the Table”</w:t>
      </w:r>
      <w:r>
        <w:rPr>
          <w:snapToGrid w:val="0"/>
        </w:rPr>
        <w:t>): — </w:t>
      </w:r>
    </w:p>
    <w:p w:rsidR="0031452B" w:rsidRDefault="0031452B">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rsidR="0031452B">
        <w:tc>
          <w:tcPr>
            <w:tcW w:w="3261" w:type="dxa"/>
          </w:tcPr>
          <w:p w:rsidR="0031452B" w:rsidRDefault="0031452B">
            <w:pPr>
              <w:pStyle w:val="Table"/>
              <w:tabs>
                <w:tab w:val="left" w:pos="213"/>
              </w:tabs>
              <w:spacing w:before="120" w:line="240" w:lineRule="auto"/>
              <w:rPr>
                <w:sz w:val="20"/>
              </w:rPr>
            </w:pPr>
            <w:r>
              <w:rPr>
                <w:sz w:val="20"/>
              </w:rPr>
              <w:t>If the intestate — </w:t>
            </w:r>
          </w:p>
        </w:tc>
        <w:tc>
          <w:tcPr>
            <w:tcW w:w="3827" w:type="dxa"/>
          </w:tcPr>
          <w:p w:rsidR="0031452B" w:rsidRDefault="0031452B">
            <w:pPr>
              <w:pStyle w:val="Table"/>
              <w:spacing w:before="120" w:line="240" w:lineRule="auto"/>
              <w:rPr>
                <w:sz w:val="20"/>
              </w:rPr>
            </w:pPr>
          </w:p>
        </w:tc>
      </w:tr>
      <w:tr w:rsidR="0031452B">
        <w:tc>
          <w:tcPr>
            <w:tcW w:w="3261" w:type="dxa"/>
          </w:tcPr>
          <w:p w:rsidR="0031452B" w:rsidRDefault="0031452B">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rsidR="0031452B" w:rsidRDefault="0031452B">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rsidR="0031452B">
        <w:trPr>
          <w:cantSplit/>
        </w:trPr>
        <w:tc>
          <w:tcPr>
            <w:tcW w:w="3261" w:type="dxa"/>
          </w:tcPr>
          <w:p w:rsidR="0031452B" w:rsidRDefault="0031452B">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rsidR="0031452B" w:rsidRDefault="0031452B">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rsidR="0031452B">
        <w:tc>
          <w:tcPr>
            <w:tcW w:w="3261" w:type="dxa"/>
          </w:tcPr>
          <w:p w:rsidR="0031452B" w:rsidRDefault="0031452B">
            <w:pPr>
              <w:pStyle w:val="Table"/>
              <w:keepNext/>
              <w:tabs>
                <w:tab w:val="left" w:pos="213"/>
              </w:tabs>
              <w:spacing w:before="120" w:line="240" w:lineRule="auto"/>
              <w:rPr>
                <w:sz w:val="20"/>
              </w:rPr>
            </w:pPr>
          </w:p>
          <w:p w:rsidR="0031452B" w:rsidRDefault="0031452B">
            <w:pPr>
              <w:pStyle w:val="Table"/>
              <w:keepNext/>
              <w:tabs>
                <w:tab w:val="left" w:pos="213"/>
              </w:tabs>
              <w:spacing w:before="120" w:line="240" w:lineRule="auto"/>
              <w:rPr>
                <w:sz w:val="20"/>
              </w:rPr>
            </w:pPr>
          </w:p>
          <w:p w:rsidR="0031452B" w:rsidRDefault="0031452B">
            <w:pPr>
              <w:pStyle w:val="Table"/>
              <w:keepNext/>
              <w:tabs>
                <w:tab w:val="left" w:pos="213"/>
              </w:tabs>
              <w:spacing w:before="120" w:line="240" w:lineRule="auto"/>
              <w:rPr>
                <w:sz w:val="20"/>
              </w:rPr>
            </w:pPr>
          </w:p>
          <w:p w:rsidR="0031452B" w:rsidRDefault="0031452B">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rsidR="0031452B" w:rsidRDefault="0031452B">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rsidR="0031452B">
        <w:tc>
          <w:tcPr>
            <w:tcW w:w="3261" w:type="dxa"/>
          </w:tcPr>
          <w:p w:rsidR="0031452B" w:rsidRDefault="0031452B">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rsidR="0031452B" w:rsidRDefault="0031452B">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rsidR="0031452B">
        <w:tc>
          <w:tcPr>
            <w:tcW w:w="3261" w:type="dxa"/>
            <w:tcBorders>
              <w:bottom w:val="nil"/>
            </w:tcBorders>
          </w:tcPr>
          <w:p w:rsidR="0031452B" w:rsidRDefault="0031452B">
            <w:pPr>
              <w:pStyle w:val="Table"/>
              <w:tabs>
                <w:tab w:val="left" w:pos="213"/>
              </w:tabs>
              <w:spacing w:before="120" w:line="240" w:lineRule="auto"/>
              <w:rPr>
                <w:sz w:val="20"/>
              </w:rPr>
            </w:pPr>
          </w:p>
        </w:tc>
        <w:tc>
          <w:tcPr>
            <w:tcW w:w="3827" w:type="dxa"/>
            <w:tcBorders>
              <w:bottom w:val="nil"/>
            </w:tcBorders>
          </w:tcPr>
          <w:p w:rsidR="0031452B" w:rsidRDefault="0031452B">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rsidR="0031452B" w:rsidRDefault="0031452B">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rsidR="0031452B" w:rsidRDefault="0031452B">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rsidR="0031452B">
        <w:tc>
          <w:tcPr>
            <w:tcW w:w="3261" w:type="dxa"/>
            <w:tcBorders>
              <w:bottom w:val="nil"/>
            </w:tcBorders>
          </w:tcPr>
          <w:p w:rsidR="0031452B" w:rsidRDefault="0031452B">
            <w:pPr>
              <w:pStyle w:val="Table"/>
              <w:tabs>
                <w:tab w:val="left" w:pos="213"/>
              </w:tabs>
              <w:spacing w:before="120" w:line="240" w:lineRule="auto"/>
              <w:rPr>
                <w:sz w:val="20"/>
              </w:rPr>
            </w:pPr>
          </w:p>
        </w:tc>
        <w:tc>
          <w:tcPr>
            <w:tcW w:w="3827" w:type="dxa"/>
            <w:tcBorders>
              <w:bottom w:val="nil"/>
            </w:tcBorders>
          </w:tcPr>
          <w:p w:rsidR="0031452B" w:rsidRDefault="0031452B">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rsidR="0031452B">
        <w:tc>
          <w:tcPr>
            <w:tcW w:w="3261" w:type="dxa"/>
          </w:tcPr>
          <w:p w:rsidR="0031452B" w:rsidRDefault="0031452B">
            <w:pPr>
              <w:pStyle w:val="Table"/>
              <w:tabs>
                <w:tab w:val="left" w:pos="213"/>
              </w:tabs>
              <w:spacing w:before="120" w:line="240" w:lineRule="auto"/>
              <w:rPr>
                <w:sz w:val="20"/>
              </w:rPr>
            </w:pPr>
          </w:p>
        </w:tc>
        <w:tc>
          <w:tcPr>
            <w:tcW w:w="3827" w:type="dxa"/>
          </w:tcPr>
          <w:p w:rsidR="0031452B" w:rsidRDefault="0031452B">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rsidR="0031452B">
        <w:tc>
          <w:tcPr>
            <w:tcW w:w="3261" w:type="dxa"/>
          </w:tcPr>
          <w:p w:rsidR="0031452B" w:rsidRDefault="0031452B">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rsidR="0031452B" w:rsidRDefault="0031452B">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rsidR="0031452B">
        <w:tc>
          <w:tcPr>
            <w:tcW w:w="3261" w:type="dxa"/>
          </w:tcPr>
          <w:p w:rsidR="0031452B" w:rsidRDefault="0031452B">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rsidR="0031452B" w:rsidRDefault="0031452B">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rsidR="0031452B">
        <w:trPr>
          <w:cantSplit/>
        </w:trPr>
        <w:tc>
          <w:tcPr>
            <w:tcW w:w="3261" w:type="dxa"/>
          </w:tcPr>
          <w:p w:rsidR="0031452B" w:rsidRDefault="0031452B">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rsidR="0031452B" w:rsidRDefault="0031452B">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rsidR="0031452B">
        <w:tc>
          <w:tcPr>
            <w:tcW w:w="3261" w:type="dxa"/>
          </w:tcPr>
          <w:p w:rsidR="0031452B" w:rsidRDefault="0031452B">
            <w:pPr>
              <w:pStyle w:val="Table"/>
              <w:keepNext/>
              <w:tabs>
                <w:tab w:val="left" w:pos="213"/>
              </w:tabs>
              <w:spacing w:before="120" w:line="240" w:lineRule="auto"/>
              <w:rPr>
                <w:sz w:val="20"/>
              </w:rPr>
            </w:pPr>
          </w:p>
        </w:tc>
        <w:tc>
          <w:tcPr>
            <w:tcW w:w="3827" w:type="dxa"/>
          </w:tcPr>
          <w:p w:rsidR="0031452B" w:rsidRDefault="0031452B">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rsidR="0031452B">
        <w:tc>
          <w:tcPr>
            <w:tcW w:w="3261" w:type="dxa"/>
          </w:tcPr>
          <w:p w:rsidR="0031452B" w:rsidRDefault="0031452B">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rsidR="0031452B" w:rsidRDefault="0031452B">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rsidR="0031452B">
        <w:tc>
          <w:tcPr>
            <w:tcW w:w="3261" w:type="dxa"/>
          </w:tcPr>
          <w:p w:rsidR="0031452B" w:rsidRDefault="0031452B">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rsidR="0031452B" w:rsidRDefault="0031452B">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rsidR="0031452B">
        <w:tc>
          <w:tcPr>
            <w:tcW w:w="3261" w:type="dxa"/>
          </w:tcPr>
          <w:p w:rsidR="0031452B" w:rsidRDefault="0031452B">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rsidR="0031452B" w:rsidRDefault="0031452B">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rsidR="0031452B">
        <w:tc>
          <w:tcPr>
            <w:tcW w:w="3261" w:type="dxa"/>
          </w:tcPr>
          <w:p w:rsidR="0031452B" w:rsidRDefault="0031452B">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rsidR="0031452B" w:rsidRDefault="0031452B">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rsidR="0031452B">
        <w:trPr>
          <w:cantSplit/>
        </w:trPr>
        <w:tc>
          <w:tcPr>
            <w:tcW w:w="3261" w:type="dxa"/>
          </w:tcPr>
          <w:p w:rsidR="0031452B" w:rsidRDefault="0031452B">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rsidR="0031452B" w:rsidRDefault="0031452B">
            <w:pPr>
              <w:pStyle w:val="Table"/>
              <w:tabs>
                <w:tab w:val="left" w:pos="212"/>
              </w:tabs>
              <w:spacing w:before="120" w:line="240" w:lineRule="auto"/>
              <w:ind w:left="212" w:hanging="212"/>
              <w:rPr>
                <w:sz w:val="20"/>
              </w:rPr>
            </w:pPr>
            <w:r>
              <w:rPr>
                <w:sz w:val="20"/>
              </w:rPr>
              <w:t>the whole of the intestate property passes to the Crown by way of escheat.</w:t>
            </w:r>
          </w:p>
        </w:tc>
      </w:tr>
    </w:tbl>
    <w:p w:rsidR="0031452B" w:rsidRDefault="0031452B">
      <w:pPr>
        <w:pStyle w:val="Subsection"/>
        <w:keepNext/>
        <w:spacing w:before="200"/>
        <w:rPr>
          <w:snapToGrid w:val="0"/>
        </w:rPr>
      </w:pPr>
      <w:r>
        <w:rPr>
          <w:snapToGrid w:val="0"/>
        </w:rPr>
        <w:tab/>
        <w:t>(2)</w:t>
      </w:r>
      <w:r>
        <w:rPr>
          <w:snapToGrid w:val="0"/>
        </w:rPr>
        <w:tab/>
        <w:t>For the purposes of the Table — </w:t>
      </w:r>
    </w:p>
    <w:p w:rsidR="0031452B" w:rsidRDefault="0031452B">
      <w:pPr>
        <w:pStyle w:val="Indenta"/>
        <w:spacing w:before="120"/>
        <w:rPr>
          <w:snapToGrid w:val="0"/>
        </w:rPr>
      </w:pPr>
      <w:r>
        <w:rPr>
          <w:snapToGrid w:val="0"/>
        </w:rPr>
        <w:tab/>
        <w:t>(a)</w:t>
      </w:r>
      <w:r>
        <w:rPr>
          <w:snapToGrid w:val="0"/>
        </w:rPr>
        <w:tab/>
      </w:r>
      <w:r>
        <w:rPr>
          <w:b/>
          <w:snapToGrid w:val="0"/>
        </w:rPr>
        <w:t>“</w:t>
      </w:r>
      <w:r>
        <w:rPr>
          <w:rStyle w:val="CharDefText"/>
        </w:rPr>
        <w:t>household chattels</w:t>
      </w:r>
      <w:r>
        <w:rPr>
          <w:b/>
          <w:snapToGrid w:val="0"/>
        </w:rPr>
        <w:t>”</w:t>
      </w:r>
      <w:r>
        <w:rPr>
          <w:snapToGrid w:val="0"/>
        </w:rPr>
        <w:t xml:space="preserve"> means articles of personal or household use or adornment;</w:t>
      </w:r>
    </w:p>
    <w:p w:rsidR="0031452B" w:rsidRDefault="0031452B">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rsidR="0031452B" w:rsidRDefault="0031452B">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rsidR="0031452B" w:rsidRDefault="0031452B">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rsidR="0031452B" w:rsidRDefault="0031452B">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rsidR="0031452B" w:rsidRDefault="0031452B">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rsidR="0031452B" w:rsidRDefault="0031452B">
      <w:pPr>
        <w:pStyle w:val="Indenti"/>
        <w:spacing w:before="120"/>
        <w:rPr>
          <w:snapToGrid w:val="0"/>
        </w:rPr>
      </w:pPr>
      <w:r>
        <w:rPr>
          <w:snapToGrid w:val="0"/>
        </w:rPr>
        <w:tab/>
        <w:t>(i)</w:t>
      </w:r>
      <w:r>
        <w:rPr>
          <w:snapToGrid w:val="0"/>
        </w:rPr>
        <w:tab/>
        <w:t>survived the intestate; or</w:t>
      </w:r>
    </w:p>
    <w:p w:rsidR="0031452B" w:rsidRDefault="0031452B">
      <w:pPr>
        <w:pStyle w:val="Indenti"/>
        <w:spacing w:before="120"/>
        <w:rPr>
          <w:snapToGrid w:val="0"/>
        </w:rPr>
      </w:pPr>
      <w:r>
        <w:rPr>
          <w:snapToGrid w:val="0"/>
        </w:rPr>
        <w:tab/>
        <w:t>(ii)</w:t>
      </w:r>
      <w:r>
        <w:rPr>
          <w:snapToGrid w:val="0"/>
        </w:rPr>
        <w:tab/>
        <w:t>left issue who survived the intestate,</w:t>
      </w:r>
    </w:p>
    <w:p w:rsidR="0031452B" w:rsidRDefault="0031452B">
      <w:pPr>
        <w:pStyle w:val="Indenta"/>
        <w:spacing w:before="120"/>
        <w:rPr>
          <w:snapToGrid w:val="0"/>
        </w:rPr>
      </w:pPr>
      <w:r>
        <w:rPr>
          <w:snapToGrid w:val="0"/>
        </w:rPr>
        <w:tab/>
      </w:r>
      <w:r>
        <w:rPr>
          <w:snapToGrid w:val="0"/>
        </w:rPr>
        <w:tab/>
        <w:t>and a child of the intestate who so survived shall be entitled to one of those parts;</w:t>
      </w:r>
    </w:p>
    <w:p w:rsidR="0031452B" w:rsidRDefault="0031452B">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rsidR="0031452B" w:rsidRDefault="0031452B">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rsidR="0031452B" w:rsidRDefault="0031452B">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rsidR="0031452B" w:rsidRDefault="0031452B">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rsidR="0031452B" w:rsidRDefault="0031452B">
      <w:pPr>
        <w:pStyle w:val="Subsection"/>
        <w:spacing w:before="120"/>
        <w:rPr>
          <w:snapToGrid w:val="0"/>
        </w:rPr>
      </w:pPr>
      <w:r>
        <w:rPr>
          <w:snapToGrid w:val="0"/>
        </w:rPr>
        <w:tab/>
        <w:t>(3)</w:t>
      </w:r>
      <w:r>
        <w:rPr>
          <w:snapToGrid w:val="0"/>
        </w:rPr>
        <w:tab/>
        <w:t>In applying the provisions of item 2 of the Table to a case where the intestate dies leaving — </w:t>
      </w:r>
    </w:p>
    <w:p w:rsidR="0031452B" w:rsidRDefault="0031452B">
      <w:pPr>
        <w:pStyle w:val="Indenta"/>
        <w:spacing w:before="60"/>
        <w:rPr>
          <w:snapToGrid w:val="0"/>
        </w:rPr>
      </w:pPr>
      <w:r>
        <w:rPr>
          <w:snapToGrid w:val="0"/>
        </w:rPr>
        <w:tab/>
        <w:t>(a)</w:t>
      </w:r>
      <w:r>
        <w:rPr>
          <w:snapToGrid w:val="0"/>
        </w:rPr>
        <w:tab/>
        <w:t>a husband or wife and one child; or</w:t>
      </w:r>
    </w:p>
    <w:p w:rsidR="0031452B" w:rsidRDefault="0031452B">
      <w:pPr>
        <w:pStyle w:val="Indenta"/>
        <w:spacing w:before="60"/>
        <w:rPr>
          <w:snapToGrid w:val="0"/>
        </w:rPr>
      </w:pPr>
      <w:r>
        <w:rPr>
          <w:snapToGrid w:val="0"/>
        </w:rPr>
        <w:tab/>
        <w:t>(b)</w:t>
      </w:r>
      <w:r>
        <w:rPr>
          <w:snapToGrid w:val="0"/>
        </w:rPr>
        <w:tab/>
        <w:t>a husband or wife and the issue of one child,</w:t>
      </w:r>
    </w:p>
    <w:p w:rsidR="0031452B" w:rsidRDefault="0031452B">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rsidR="0031452B" w:rsidRDefault="0031452B">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rsidR="0031452B" w:rsidRDefault="0031452B">
      <w:pPr>
        <w:pStyle w:val="Indenta"/>
        <w:rPr>
          <w:snapToGrid w:val="0"/>
        </w:rPr>
      </w:pPr>
      <w:r>
        <w:rPr>
          <w:snapToGrid w:val="0"/>
        </w:rPr>
        <w:tab/>
        <w:t>(a)</w:t>
      </w:r>
      <w:r>
        <w:rPr>
          <w:snapToGrid w:val="0"/>
        </w:rPr>
        <w:tab/>
        <w:t>where only one such person survives the intestate, then that person is entitled to all of the relevant property;</w:t>
      </w:r>
    </w:p>
    <w:p w:rsidR="0031452B" w:rsidRDefault="0031452B">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rsidR="0031452B" w:rsidRDefault="0031452B">
      <w:pPr>
        <w:pStyle w:val="Indenti"/>
        <w:rPr>
          <w:snapToGrid w:val="0"/>
        </w:rPr>
      </w:pPr>
      <w:r>
        <w:rPr>
          <w:snapToGrid w:val="0"/>
        </w:rPr>
        <w:tab/>
        <w:t>(i)</w:t>
      </w:r>
      <w:r>
        <w:rPr>
          <w:snapToGrid w:val="0"/>
        </w:rPr>
        <w:tab/>
        <w:t>survived the intestate; or</w:t>
      </w:r>
    </w:p>
    <w:p w:rsidR="0031452B" w:rsidRDefault="0031452B">
      <w:pPr>
        <w:pStyle w:val="Indenti"/>
        <w:rPr>
          <w:snapToGrid w:val="0"/>
        </w:rPr>
      </w:pPr>
      <w:r>
        <w:rPr>
          <w:snapToGrid w:val="0"/>
        </w:rPr>
        <w:tab/>
        <w:t>(ii)</w:t>
      </w:r>
      <w:r>
        <w:rPr>
          <w:snapToGrid w:val="0"/>
        </w:rPr>
        <w:tab/>
        <w:t>left children who survived the intestate,</w:t>
      </w:r>
    </w:p>
    <w:p w:rsidR="0031452B" w:rsidRDefault="0031452B">
      <w:pPr>
        <w:pStyle w:val="Indenta"/>
        <w:rPr>
          <w:snapToGrid w:val="0"/>
        </w:rPr>
      </w:pPr>
      <w:r>
        <w:rPr>
          <w:snapToGrid w:val="0"/>
        </w:rPr>
        <w:tab/>
      </w:r>
      <w:r>
        <w:rPr>
          <w:snapToGrid w:val="0"/>
        </w:rPr>
        <w:tab/>
        <w:t>and a brother or sister of the intestate who so survived shall be entitled to one of those parts;</w:t>
      </w:r>
    </w:p>
    <w:p w:rsidR="0031452B" w:rsidRDefault="0031452B">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rsidR="0031452B" w:rsidRDefault="0031452B">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rsidR="0031452B" w:rsidRDefault="0031452B">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rsidR="0031452B" w:rsidRDefault="0031452B">
      <w:pPr>
        <w:pStyle w:val="Subsection"/>
        <w:rPr>
          <w:snapToGrid w:val="0"/>
        </w:rPr>
      </w:pPr>
      <w:r>
        <w:rPr>
          <w:snapToGrid w:val="0"/>
        </w:rPr>
        <w:tab/>
        <w:t>(4)</w:t>
      </w:r>
      <w:r>
        <w:rPr>
          <w:snapToGrid w:val="0"/>
        </w:rPr>
        <w:tab/>
        <w:t>Where the intestate dies leaving a husband or wife who is entitled to — </w:t>
      </w:r>
    </w:p>
    <w:p w:rsidR="0031452B" w:rsidRDefault="0031452B">
      <w:pPr>
        <w:pStyle w:val="Indenta"/>
        <w:rPr>
          <w:snapToGrid w:val="0"/>
        </w:rPr>
      </w:pPr>
      <w:r>
        <w:rPr>
          <w:snapToGrid w:val="0"/>
        </w:rPr>
        <w:tab/>
        <w:t>(a)</w:t>
      </w:r>
      <w:r>
        <w:rPr>
          <w:snapToGrid w:val="0"/>
        </w:rPr>
        <w:tab/>
        <w:t>the sum of $50 000 mentioned in paragraph (b) of item 2 of the Table; or</w:t>
      </w:r>
    </w:p>
    <w:p w:rsidR="0031452B" w:rsidRDefault="0031452B">
      <w:pPr>
        <w:pStyle w:val="Indenta"/>
        <w:rPr>
          <w:snapToGrid w:val="0"/>
        </w:rPr>
      </w:pPr>
      <w:r>
        <w:rPr>
          <w:snapToGrid w:val="0"/>
        </w:rPr>
        <w:tab/>
        <w:t>(b)</w:t>
      </w:r>
      <w:r>
        <w:rPr>
          <w:snapToGrid w:val="0"/>
        </w:rPr>
        <w:tab/>
        <w:t>the sum of $75 000 mentioned in paragraph (b) of item 3 of the Table,</w:t>
      </w:r>
    </w:p>
    <w:p w:rsidR="0031452B" w:rsidRDefault="0031452B">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rsidR="0031452B" w:rsidRDefault="0031452B">
      <w:pPr>
        <w:pStyle w:val="Indenta"/>
        <w:rPr>
          <w:snapToGrid w:val="0"/>
        </w:rPr>
      </w:pPr>
      <w:r>
        <w:rPr>
          <w:snapToGrid w:val="0"/>
        </w:rPr>
        <w:tab/>
        <w:t>(c)</w:t>
      </w:r>
      <w:r>
        <w:rPr>
          <w:snapToGrid w:val="0"/>
        </w:rPr>
        <w:tab/>
        <w:t>shall be in addition to any other sum, property or share in property, to which he or she is entitled under the Table; and</w:t>
      </w:r>
    </w:p>
    <w:p w:rsidR="0031452B" w:rsidRDefault="0031452B">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rsidR="0031452B" w:rsidRDefault="0031452B">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rsidR="0031452B" w:rsidRDefault="0031452B">
      <w:pPr>
        <w:pStyle w:val="Subsection"/>
      </w:pPr>
      <w:r>
        <w:tab/>
        <w:t>(6)</w:t>
      </w:r>
      <w:r>
        <w:tab/>
        <w:t>If —</w:t>
      </w:r>
    </w:p>
    <w:p w:rsidR="0031452B" w:rsidRDefault="0031452B">
      <w:pPr>
        <w:pStyle w:val="Indenta"/>
      </w:pPr>
      <w:r>
        <w:tab/>
        <w:t>(a)</w:t>
      </w:r>
      <w:r>
        <w:tab/>
      </w:r>
      <w:r>
        <w:rPr>
          <w:snapToGrid w:val="0"/>
        </w:rPr>
        <w:t>a surviving husband or wife of the intestate is not entitled to the whole of the intestate property in accordance with this section and section 15; and</w:t>
      </w:r>
    </w:p>
    <w:p w:rsidR="0031452B" w:rsidRDefault="0031452B">
      <w:pPr>
        <w:pStyle w:val="Indenta"/>
      </w:pPr>
      <w:r>
        <w:tab/>
        <w:t>(b)</w:t>
      </w:r>
      <w:r>
        <w:tab/>
      </w:r>
      <w:r>
        <w:rPr>
          <w:snapToGrid w:val="0"/>
        </w:rPr>
        <w:t>there is an interest within the meaning of clause 1(1)(b) of the Fourth Schedule,</w:t>
      </w:r>
    </w:p>
    <w:p w:rsidR="0031452B" w:rsidRDefault="0031452B">
      <w:pPr>
        <w:pStyle w:val="Subsection"/>
        <w:rPr>
          <w:snapToGrid w:val="0"/>
        </w:rPr>
      </w:pPr>
      <w:r>
        <w:tab/>
      </w:r>
      <w:r>
        <w:tab/>
      </w:r>
      <w:r>
        <w:rPr>
          <w:snapToGrid w:val="0"/>
        </w:rPr>
        <w:t>then that Schedule applies with respect to that interest.</w:t>
      </w:r>
    </w:p>
    <w:p w:rsidR="0031452B" w:rsidRDefault="0031452B">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rsidR="0031452B" w:rsidRDefault="0031452B">
      <w:pPr>
        <w:pStyle w:val="Subsection"/>
        <w:rPr>
          <w:snapToGrid w:val="0"/>
        </w:rPr>
      </w:pPr>
      <w:r>
        <w:rPr>
          <w:snapToGrid w:val="0"/>
        </w:rPr>
        <w:tab/>
        <w:t>(8)</w:t>
      </w:r>
      <w:r>
        <w:rPr>
          <w:snapToGrid w:val="0"/>
        </w:rPr>
        <w:tab/>
        <w:t>Subject to subsections (9) and (10), this section shall apply to the estates of all persons who die on or after 1 March 1977.</w:t>
      </w:r>
    </w:p>
    <w:p w:rsidR="0031452B" w:rsidRDefault="0031452B">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rsidR="0031452B" w:rsidRDefault="0031452B">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rsidR="0031452B" w:rsidRDefault="0031452B">
      <w:pPr>
        <w:pStyle w:val="Footnotesection"/>
      </w:pPr>
      <w:r>
        <w:tab/>
        <w:t xml:space="preserve">[Section 14 inserted by No. 138 of 1976 s. 4; amended by No. 103 of 1979 s. 3; No. 48 of 1982 s. 3; No. 57 of 1984 s. 4; No. 57 of 1997 s. 16(1); No. 25 of 2002 s. 52.] </w:t>
      </w:r>
    </w:p>
    <w:p w:rsidR="0031452B" w:rsidRDefault="0031452B">
      <w:pPr>
        <w:pStyle w:val="Heading5"/>
        <w:rPr>
          <w:snapToGrid w:val="0"/>
        </w:rPr>
      </w:pPr>
      <w:bookmarkStart w:id="69" w:name="_Toc26349184"/>
      <w:bookmarkStart w:id="70" w:name="_Toc124061250"/>
      <w:bookmarkStart w:id="71" w:name="_Toc151784518"/>
      <w:r>
        <w:rPr>
          <w:rStyle w:val="CharSectno"/>
        </w:rPr>
        <w:t>15</w:t>
      </w:r>
      <w:r>
        <w:rPr>
          <w:snapToGrid w:val="0"/>
        </w:rPr>
        <w:t>.</w:t>
      </w:r>
      <w:r>
        <w:rPr>
          <w:snapToGrid w:val="0"/>
        </w:rPr>
        <w:tab/>
        <w:t>De facto partners and distribution on intestacy</w:t>
      </w:r>
      <w:bookmarkEnd w:id="69"/>
      <w:bookmarkEnd w:id="70"/>
      <w:bookmarkEnd w:id="71"/>
      <w:r>
        <w:rPr>
          <w:snapToGrid w:val="0"/>
        </w:rPr>
        <w:t xml:space="preserve"> </w:t>
      </w:r>
    </w:p>
    <w:p w:rsidR="0031452B" w:rsidRDefault="0031452B">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rsidR="0031452B" w:rsidRDefault="0031452B">
      <w:pPr>
        <w:pStyle w:val="Subsection"/>
        <w:rPr>
          <w:snapToGrid w:val="0"/>
        </w:rPr>
      </w:pPr>
      <w:r>
        <w:rPr>
          <w:snapToGrid w:val="0"/>
        </w:rPr>
        <w:tab/>
        <w:t>(2)</w:t>
      </w:r>
      <w:r>
        <w:rPr>
          <w:snapToGrid w:val="0"/>
        </w:rPr>
        <w:tab/>
        <w:t>If the intestate dies leaving a husband or wife and a de facto partner, then where —</w:t>
      </w:r>
    </w:p>
    <w:p w:rsidR="0031452B" w:rsidRDefault="0031452B">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rsidR="0031452B" w:rsidRDefault="0031452B">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31452B" w:rsidRDefault="0031452B">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rsidR="0031452B" w:rsidRDefault="0031452B">
      <w:pPr>
        <w:pStyle w:val="Subsection"/>
        <w:keepNext/>
        <w:rPr>
          <w:snapToGrid w:val="0"/>
        </w:rPr>
      </w:pPr>
      <w:r>
        <w:rPr>
          <w:snapToGrid w:val="0"/>
        </w:rPr>
        <w:tab/>
        <w:t>(3)</w:t>
      </w:r>
      <w:r>
        <w:rPr>
          <w:snapToGrid w:val="0"/>
        </w:rPr>
        <w:tab/>
        <w:t>If the intestate dies leaving a husband or wife and a de facto partner, then where — </w:t>
      </w:r>
    </w:p>
    <w:p w:rsidR="0031452B" w:rsidRDefault="0031452B">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rsidR="0031452B" w:rsidRDefault="0031452B">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rsidR="0031452B" w:rsidRDefault="0031452B">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rsidR="0031452B" w:rsidRDefault="0031452B">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rsidR="0031452B" w:rsidRDefault="0031452B">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rsidR="0031452B" w:rsidRDefault="0031452B">
      <w:pPr>
        <w:pStyle w:val="Subsection"/>
        <w:rPr>
          <w:snapToGrid w:val="0"/>
        </w:rPr>
      </w:pPr>
      <w:r>
        <w:rPr>
          <w:snapToGrid w:val="0"/>
        </w:rPr>
        <w:tab/>
        <w:t>(6)</w:t>
      </w:r>
      <w:r>
        <w:rPr>
          <w:snapToGrid w:val="0"/>
        </w:rPr>
        <w:tab/>
        <w:t>In this section — </w:t>
      </w:r>
    </w:p>
    <w:p w:rsidR="0031452B" w:rsidRDefault="0031452B">
      <w:pPr>
        <w:pStyle w:val="Defstart"/>
      </w:pPr>
      <w:r>
        <w:tab/>
      </w:r>
      <w:r>
        <w:rPr>
          <w:b/>
        </w:rPr>
        <w:t>“</w:t>
      </w:r>
      <w:r>
        <w:rPr>
          <w:rStyle w:val="CharDefText"/>
        </w:rPr>
        <w:t>the intestate</w:t>
      </w:r>
      <w:r>
        <w:rPr>
          <w:b/>
        </w:rPr>
        <w:t>”</w:t>
      </w:r>
      <w:r>
        <w:t xml:space="preserve"> and </w:t>
      </w:r>
      <w:r>
        <w:rPr>
          <w:b/>
        </w:rPr>
        <w:t>“</w:t>
      </w:r>
      <w:r>
        <w:rPr>
          <w:rStyle w:val="CharDefText"/>
        </w:rPr>
        <w:t>the intestate property</w:t>
      </w:r>
      <w:r>
        <w:rPr>
          <w:b/>
        </w:rPr>
        <w:t>”</w:t>
      </w:r>
      <w:r>
        <w:t xml:space="preserve"> have the same respective meanings as they have in section 14.</w:t>
      </w:r>
    </w:p>
    <w:p w:rsidR="0031452B" w:rsidRDefault="0031452B">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rsidR="0031452B" w:rsidRDefault="0031452B">
      <w:pPr>
        <w:pStyle w:val="Footnotesection"/>
      </w:pPr>
      <w:r>
        <w:tab/>
        <w:t>[Section 15 inserted by No. 25 of 2002 s. 52.]</w:t>
      </w:r>
    </w:p>
    <w:p w:rsidR="0031452B" w:rsidRDefault="0031452B">
      <w:pPr>
        <w:pStyle w:val="Ednotesection"/>
      </w:pPr>
      <w:r>
        <w:t>[</w:t>
      </w:r>
      <w:r>
        <w:rPr>
          <w:b/>
        </w:rPr>
        <w:t>15A</w:t>
      </w:r>
      <w:r>
        <w:t>.</w:t>
      </w:r>
      <w:r>
        <w:tab/>
        <w:t xml:space="preserve">Repealed by No. 138 of 1976 s. 4.] </w:t>
      </w:r>
    </w:p>
    <w:p w:rsidR="0031452B" w:rsidRDefault="0031452B">
      <w:pPr>
        <w:pStyle w:val="Heading5"/>
        <w:rPr>
          <w:snapToGrid w:val="0"/>
        </w:rPr>
      </w:pPr>
      <w:bookmarkStart w:id="72" w:name="_Toc26349185"/>
      <w:bookmarkStart w:id="73" w:name="_Toc124061251"/>
      <w:bookmarkStart w:id="74" w:name="_Toc151784519"/>
      <w:r>
        <w:rPr>
          <w:rStyle w:val="CharSectno"/>
        </w:rPr>
        <w:t>16</w:t>
      </w:r>
      <w:r>
        <w:rPr>
          <w:snapToGrid w:val="0"/>
        </w:rPr>
        <w:t>.</w:t>
      </w:r>
      <w:r>
        <w:rPr>
          <w:snapToGrid w:val="0"/>
        </w:rPr>
        <w:tab/>
        <w:t>Courtesy and dower abolished</w:t>
      </w:r>
      <w:bookmarkEnd w:id="72"/>
      <w:bookmarkEnd w:id="73"/>
      <w:bookmarkEnd w:id="74"/>
      <w:r>
        <w:rPr>
          <w:snapToGrid w:val="0"/>
        </w:rPr>
        <w:t xml:space="preserve"> </w:t>
      </w:r>
    </w:p>
    <w:p w:rsidR="0031452B" w:rsidRDefault="0031452B">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rsidR="0031452B" w:rsidRDefault="0031452B">
      <w:pPr>
        <w:pStyle w:val="Heading5"/>
        <w:rPr>
          <w:snapToGrid w:val="0"/>
        </w:rPr>
      </w:pPr>
      <w:bookmarkStart w:id="75" w:name="_Toc26349186"/>
      <w:bookmarkStart w:id="76" w:name="_Toc124061252"/>
      <w:bookmarkStart w:id="77" w:name="_Toc151784520"/>
      <w:r>
        <w:rPr>
          <w:rStyle w:val="CharSectno"/>
        </w:rPr>
        <w:t>17</w:t>
      </w:r>
      <w:r>
        <w:rPr>
          <w:snapToGrid w:val="0"/>
        </w:rPr>
        <w:t>.</w:t>
      </w:r>
      <w:r>
        <w:rPr>
          <w:snapToGrid w:val="0"/>
        </w:rPr>
        <w:tab/>
        <w:t>Court may deal with interest of infants in certain cases</w:t>
      </w:r>
      <w:bookmarkEnd w:id="75"/>
      <w:bookmarkEnd w:id="76"/>
      <w:bookmarkEnd w:id="77"/>
      <w:r>
        <w:rPr>
          <w:snapToGrid w:val="0"/>
        </w:rPr>
        <w:t xml:space="preserve"> </w:t>
      </w:r>
    </w:p>
    <w:p w:rsidR="0031452B" w:rsidRDefault="0031452B">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rsidR="0031452B" w:rsidRDefault="0031452B">
      <w:pPr>
        <w:pStyle w:val="Ednotesubsection"/>
      </w:pPr>
      <w:r>
        <w:tab/>
        <w:t>[(2)</w:t>
      </w:r>
      <w:r>
        <w:tab/>
        <w:t>repealed]</w:t>
      </w:r>
    </w:p>
    <w:p w:rsidR="0031452B" w:rsidRDefault="0031452B">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rsidR="0031452B" w:rsidRDefault="0031452B">
      <w:pPr>
        <w:pStyle w:val="Footnotesection"/>
      </w:pPr>
      <w:r>
        <w:tab/>
        <w:t xml:space="preserve">[Section 17 amended by No. 62 of 1955 s. 5; No. 80 of 1962 s. 3; No. 113 of 1965 s. 8.] </w:t>
      </w:r>
    </w:p>
    <w:p w:rsidR="0031452B" w:rsidRDefault="0031452B">
      <w:pPr>
        <w:pStyle w:val="Heading5"/>
        <w:rPr>
          <w:snapToGrid w:val="0"/>
        </w:rPr>
      </w:pPr>
      <w:bookmarkStart w:id="78" w:name="_Toc26349187"/>
      <w:bookmarkStart w:id="79" w:name="_Toc124061253"/>
      <w:bookmarkStart w:id="80" w:name="_Toc151784521"/>
      <w:r>
        <w:rPr>
          <w:rStyle w:val="CharSectno"/>
        </w:rPr>
        <w:t>17A</w:t>
      </w:r>
      <w:r>
        <w:rPr>
          <w:snapToGrid w:val="0"/>
        </w:rPr>
        <w:t xml:space="preserve">. </w:t>
      </w:r>
      <w:r>
        <w:rPr>
          <w:snapToGrid w:val="0"/>
        </w:rPr>
        <w:tab/>
        <w:t>Power to appoint trustees of infant’s property</w:t>
      </w:r>
      <w:bookmarkEnd w:id="78"/>
      <w:bookmarkEnd w:id="79"/>
      <w:bookmarkEnd w:id="80"/>
      <w:r>
        <w:rPr>
          <w:snapToGrid w:val="0"/>
        </w:rPr>
        <w:t xml:space="preserve"> </w:t>
      </w:r>
    </w:p>
    <w:p w:rsidR="0031452B" w:rsidRDefault="0031452B">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b/>
          <w:snapToGrid w:val="0"/>
        </w:rPr>
        <w:t>“</w:t>
      </w:r>
      <w:r>
        <w:rPr>
          <w:rStyle w:val="CharDefText"/>
        </w:rPr>
        <w:t>the deceased</w:t>
      </w:r>
      <w:r>
        <w:rPr>
          <w:b/>
          <w:snapToGrid w:val="0"/>
        </w:rPr>
        <w:t>”</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rsidR="0031452B" w:rsidRDefault="0031452B">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rsidR="0031452B" w:rsidRDefault="0031452B">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rsidR="0031452B" w:rsidRDefault="0031452B">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rsidR="0031452B" w:rsidRDefault="0031452B">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rsidR="0031452B" w:rsidRDefault="0031452B">
      <w:pPr>
        <w:pStyle w:val="Footnotesection"/>
      </w:pPr>
      <w:r>
        <w:tab/>
        <w:t xml:space="preserve">[Section 17A inserted by No. 80 of 1962 s. 4; amended by No. 1 of 1997 s. 18.] </w:t>
      </w:r>
    </w:p>
    <w:p w:rsidR="0031452B" w:rsidRDefault="0031452B">
      <w:pPr>
        <w:pStyle w:val="Ednotesection"/>
      </w:pPr>
      <w:r>
        <w:t>[</w:t>
      </w:r>
      <w:r>
        <w:rPr>
          <w:b/>
        </w:rPr>
        <w:t>18.</w:t>
      </w:r>
      <w:r>
        <w:tab/>
        <w:t xml:space="preserve">Repealed by No. 80 of 1962 s. 5.] </w:t>
      </w:r>
    </w:p>
    <w:p w:rsidR="0031452B" w:rsidRDefault="0031452B">
      <w:pPr>
        <w:pStyle w:val="Heading5"/>
        <w:rPr>
          <w:snapToGrid w:val="0"/>
        </w:rPr>
      </w:pPr>
      <w:bookmarkStart w:id="81" w:name="_Toc26349188"/>
      <w:bookmarkStart w:id="82" w:name="_Toc124061254"/>
      <w:bookmarkStart w:id="83" w:name="_Toc151784522"/>
      <w:r>
        <w:rPr>
          <w:rStyle w:val="CharSectno"/>
        </w:rPr>
        <w:t>19</w:t>
      </w:r>
      <w:r>
        <w:rPr>
          <w:snapToGrid w:val="0"/>
        </w:rPr>
        <w:t>.</w:t>
      </w:r>
      <w:r>
        <w:rPr>
          <w:snapToGrid w:val="0"/>
        </w:rPr>
        <w:tab/>
        <w:t>Court may direct partition of real estate</w:t>
      </w:r>
      <w:bookmarkEnd w:id="81"/>
      <w:bookmarkEnd w:id="82"/>
      <w:bookmarkEnd w:id="83"/>
      <w:r>
        <w:rPr>
          <w:snapToGrid w:val="0"/>
        </w:rPr>
        <w:t xml:space="preserve"> </w:t>
      </w:r>
    </w:p>
    <w:p w:rsidR="0031452B" w:rsidRDefault="0031452B">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rsidR="0031452B" w:rsidRDefault="0031452B">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 the Registrar of Deeds or Registrar of Titles, as the case may be, without the necessity of any further conveyance or transfer, vest in each allottee the land so allotted to him.</w:t>
      </w:r>
    </w:p>
    <w:p w:rsidR="0031452B" w:rsidRDefault="0031452B">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rsidR="0031452B" w:rsidRDefault="0031452B">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rsidR="0031452B" w:rsidRDefault="0031452B">
      <w:pPr>
        <w:pStyle w:val="Footnotesection"/>
      </w:pPr>
      <w:r>
        <w:tab/>
        <w:t xml:space="preserve">[Section 19 amended by No. 67 of 1979 s. 44; No. 81 of 1996 s. 153(1).] </w:t>
      </w:r>
    </w:p>
    <w:p w:rsidR="0031452B" w:rsidRDefault="0031452B">
      <w:pPr>
        <w:pStyle w:val="Heading5"/>
        <w:rPr>
          <w:snapToGrid w:val="0"/>
        </w:rPr>
      </w:pPr>
      <w:bookmarkStart w:id="84" w:name="_Toc26349189"/>
      <w:bookmarkStart w:id="85" w:name="_Toc124061255"/>
      <w:bookmarkStart w:id="86" w:name="_Toc151784523"/>
      <w:r>
        <w:rPr>
          <w:rStyle w:val="CharSectno"/>
        </w:rPr>
        <w:t>20</w:t>
      </w:r>
      <w:r>
        <w:rPr>
          <w:snapToGrid w:val="0"/>
        </w:rPr>
        <w:t>.</w:t>
      </w:r>
      <w:r>
        <w:rPr>
          <w:snapToGrid w:val="0"/>
        </w:rPr>
        <w:tab/>
        <w:t>Personal representative may relinquish trust</w:t>
      </w:r>
      <w:bookmarkEnd w:id="84"/>
      <w:bookmarkEnd w:id="85"/>
      <w:bookmarkEnd w:id="86"/>
      <w:r>
        <w:rPr>
          <w:snapToGrid w:val="0"/>
        </w:rPr>
        <w:t xml:space="preserve"> </w:t>
      </w:r>
    </w:p>
    <w:p w:rsidR="0031452B" w:rsidRDefault="0031452B">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rsidR="0031452B" w:rsidRDefault="0031452B">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rsidR="0031452B" w:rsidRDefault="0031452B">
      <w:pPr>
        <w:pStyle w:val="Heading5"/>
        <w:spacing w:before="200"/>
        <w:rPr>
          <w:snapToGrid w:val="0"/>
        </w:rPr>
      </w:pPr>
      <w:bookmarkStart w:id="87" w:name="_Toc26349190"/>
      <w:bookmarkStart w:id="88" w:name="_Toc124061256"/>
      <w:bookmarkStart w:id="89" w:name="_Toc151784524"/>
      <w:r>
        <w:rPr>
          <w:rStyle w:val="CharSectno"/>
        </w:rPr>
        <w:t>21</w:t>
      </w:r>
      <w:r>
        <w:rPr>
          <w:snapToGrid w:val="0"/>
        </w:rPr>
        <w:t>.</w:t>
      </w:r>
      <w:r>
        <w:rPr>
          <w:snapToGrid w:val="0"/>
        </w:rPr>
        <w:tab/>
        <w:t>Executor or administrator to represent real estate</w:t>
      </w:r>
      <w:bookmarkEnd w:id="87"/>
      <w:bookmarkEnd w:id="88"/>
      <w:bookmarkEnd w:id="89"/>
      <w:r>
        <w:rPr>
          <w:snapToGrid w:val="0"/>
        </w:rPr>
        <w:t xml:space="preserve"> </w:t>
      </w:r>
    </w:p>
    <w:p w:rsidR="0031452B" w:rsidRDefault="0031452B">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rsidR="0031452B" w:rsidRDefault="0031452B">
      <w:pPr>
        <w:pStyle w:val="Ednotesection"/>
      </w:pPr>
      <w:r>
        <w:t>[</w:t>
      </w:r>
      <w:r>
        <w:rPr>
          <w:b/>
        </w:rPr>
        <w:t>22.</w:t>
      </w:r>
      <w:r>
        <w:tab/>
        <w:t>Repealed by No. 26 of 1941 s. 3.]</w:t>
      </w:r>
    </w:p>
    <w:p w:rsidR="0031452B" w:rsidRDefault="0031452B">
      <w:pPr>
        <w:pStyle w:val="Heading5"/>
        <w:spacing w:before="200"/>
        <w:rPr>
          <w:snapToGrid w:val="0"/>
        </w:rPr>
      </w:pPr>
      <w:bookmarkStart w:id="90" w:name="_Toc26349191"/>
      <w:bookmarkStart w:id="91" w:name="_Toc124061257"/>
      <w:bookmarkStart w:id="92" w:name="_Toc151784525"/>
      <w:r>
        <w:rPr>
          <w:rStyle w:val="CharSectno"/>
        </w:rPr>
        <w:t>23</w:t>
      </w:r>
      <w:r>
        <w:rPr>
          <w:snapToGrid w:val="0"/>
        </w:rPr>
        <w:t>.</w:t>
      </w:r>
      <w:r>
        <w:rPr>
          <w:snapToGrid w:val="0"/>
        </w:rPr>
        <w:tab/>
        <w:t>All creditors to stand in equal degree</w:t>
      </w:r>
      <w:bookmarkEnd w:id="90"/>
      <w:bookmarkEnd w:id="91"/>
      <w:bookmarkEnd w:id="92"/>
      <w:r>
        <w:rPr>
          <w:snapToGrid w:val="0"/>
        </w:rPr>
        <w:t xml:space="preserve"> </w:t>
      </w:r>
    </w:p>
    <w:p w:rsidR="0031452B" w:rsidRDefault="0031452B">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rsidR="0031452B" w:rsidRDefault="0031452B">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rsidR="0031452B" w:rsidRDefault="0031452B">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rsidR="0031452B" w:rsidRDefault="0031452B">
      <w:pPr>
        <w:pStyle w:val="Footnotesection"/>
      </w:pPr>
      <w:r>
        <w:tab/>
        <w:t xml:space="preserve">[Section 23 amended by No. 72 of 1984 s. 7.] </w:t>
      </w:r>
    </w:p>
    <w:p w:rsidR="0031452B" w:rsidRDefault="0031452B">
      <w:pPr>
        <w:pStyle w:val="Heading5"/>
        <w:spacing w:before="200"/>
        <w:rPr>
          <w:snapToGrid w:val="0"/>
        </w:rPr>
      </w:pPr>
      <w:bookmarkStart w:id="93" w:name="_Toc26349192"/>
      <w:bookmarkStart w:id="94" w:name="_Toc124061258"/>
      <w:bookmarkStart w:id="95" w:name="_Toc151784526"/>
      <w:r>
        <w:rPr>
          <w:rStyle w:val="CharSectno"/>
        </w:rPr>
        <w:t>24</w:t>
      </w:r>
      <w:r>
        <w:rPr>
          <w:snapToGrid w:val="0"/>
        </w:rPr>
        <w:t>.</w:t>
      </w:r>
      <w:r>
        <w:rPr>
          <w:snapToGrid w:val="0"/>
        </w:rPr>
        <w:tab/>
        <w:t>Administration in case of intestacy</w:t>
      </w:r>
      <w:bookmarkEnd w:id="93"/>
      <w:bookmarkEnd w:id="94"/>
      <w:bookmarkEnd w:id="95"/>
      <w:r>
        <w:rPr>
          <w:snapToGrid w:val="0"/>
        </w:rPr>
        <w:t xml:space="preserve"> </w:t>
      </w:r>
    </w:p>
    <w:p w:rsidR="0031452B" w:rsidRDefault="0031452B">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rsidR="0031452B" w:rsidRDefault="0031452B">
      <w:pPr>
        <w:pStyle w:val="Heading5"/>
        <w:spacing w:before="180"/>
        <w:rPr>
          <w:snapToGrid w:val="0"/>
        </w:rPr>
      </w:pPr>
      <w:bookmarkStart w:id="96" w:name="_Toc26349193"/>
      <w:bookmarkStart w:id="97" w:name="_Toc124061259"/>
      <w:bookmarkStart w:id="98" w:name="_Toc151784527"/>
      <w:r>
        <w:rPr>
          <w:rStyle w:val="CharSectno"/>
        </w:rPr>
        <w:t>25</w:t>
      </w:r>
      <w:r>
        <w:rPr>
          <w:snapToGrid w:val="0"/>
        </w:rPr>
        <w:t>.</w:t>
      </w:r>
      <w:r>
        <w:rPr>
          <w:snapToGrid w:val="0"/>
        </w:rPr>
        <w:tab/>
        <w:t>Persons entitled to administration</w:t>
      </w:r>
      <w:bookmarkEnd w:id="96"/>
      <w:bookmarkEnd w:id="97"/>
      <w:bookmarkEnd w:id="98"/>
      <w:r>
        <w:rPr>
          <w:snapToGrid w:val="0"/>
        </w:rPr>
        <w:t xml:space="preserve"> </w:t>
      </w:r>
    </w:p>
    <w:p w:rsidR="0031452B" w:rsidRDefault="0031452B">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rsidR="0031452B" w:rsidRDefault="0031452B">
      <w:pPr>
        <w:pStyle w:val="Indenta"/>
        <w:rPr>
          <w:snapToGrid w:val="0"/>
        </w:rPr>
      </w:pPr>
      <w:r>
        <w:rPr>
          <w:snapToGrid w:val="0"/>
        </w:rPr>
        <w:tab/>
        <w:t>(a)</w:t>
      </w:r>
      <w:r>
        <w:rPr>
          <w:snapToGrid w:val="0"/>
        </w:rPr>
        <w:tab/>
        <w:t>one or more of the persons entitled in distribution to the estate of the intestate;</w:t>
      </w:r>
    </w:p>
    <w:p w:rsidR="0031452B" w:rsidRDefault="0031452B">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rsidR="0031452B" w:rsidRDefault="0031452B">
      <w:pPr>
        <w:pStyle w:val="Footnotesection"/>
      </w:pPr>
      <w:r>
        <w:tab/>
        <w:t xml:space="preserve">[Section 25 amended by No. 46 of 1972 s. 6(2); No. 57 of 1984 s. 5; No. 21 of 1986 s. 4.] </w:t>
      </w:r>
    </w:p>
    <w:p w:rsidR="0031452B" w:rsidRDefault="0031452B">
      <w:pPr>
        <w:pStyle w:val="Heading5"/>
        <w:spacing w:before="180"/>
        <w:rPr>
          <w:snapToGrid w:val="0"/>
        </w:rPr>
      </w:pPr>
      <w:bookmarkStart w:id="99" w:name="_Toc26349194"/>
      <w:bookmarkStart w:id="100" w:name="_Toc124061260"/>
      <w:bookmarkStart w:id="101" w:name="_Toc151784528"/>
      <w:r>
        <w:rPr>
          <w:rStyle w:val="CharSectno"/>
        </w:rPr>
        <w:t>26</w:t>
      </w:r>
      <w:r>
        <w:rPr>
          <w:snapToGrid w:val="0"/>
        </w:rPr>
        <w:t>.</w:t>
      </w:r>
      <w:r>
        <w:rPr>
          <w:snapToGrid w:val="0"/>
        </w:rPr>
        <w:tab/>
        <w:t>Power to require administrator to produce sureties</w:t>
      </w:r>
      <w:bookmarkEnd w:id="99"/>
      <w:bookmarkEnd w:id="100"/>
      <w:bookmarkEnd w:id="101"/>
      <w:r>
        <w:rPr>
          <w:snapToGrid w:val="0"/>
        </w:rPr>
        <w:t xml:space="preserve"> </w:t>
      </w:r>
    </w:p>
    <w:p w:rsidR="0031452B" w:rsidRDefault="0031452B">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rsidR="0031452B" w:rsidRDefault="0031452B">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rsidR="0031452B" w:rsidRDefault="0031452B">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rsidR="0031452B" w:rsidRDefault="0031452B">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rsidR="0031452B" w:rsidRDefault="0031452B">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rsidR="0031452B" w:rsidRDefault="0031452B">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rsidR="0031452B" w:rsidRDefault="0031452B">
      <w:pPr>
        <w:pStyle w:val="Subsection"/>
        <w:spacing w:before="120"/>
        <w:rPr>
          <w:snapToGrid w:val="0"/>
        </w:rPr>
      </w:pPr>
      <w:r>
        <w:rPr>
          <w:snapToGrid w:val="0"/>
        </w:rPr>
        <w:tab/>
        <w:t>(5)</w:t>
      </w:r>
      <w:r>
        <w:rPr>
          <w:snapToGrid w:val="0"/>
        </w:rPr>
        <w:tab/>
        <w:t>Where a guarantee is given as required by subsection (1) an action on that guarantee — </w:t>
      </w:r>
    </w:p>
    <w:p w:rsidR="0031452B" w:rsidRDefault="0031452B">
      <w:pPr>
        <w:pStyle w:val="Indenta"/>
        <w:spacing w:before="60"/>
        <w:rPr>
          <w:snapToGrid w:val="0"/>
        </w:rPr>
      </w:pPr>
      <w:r>
        <w:rPr>
          <w:snapToGrid w:val="0"/>
        </w:rPr>
        <w:tab/>
        <w:t>(a)</w:t>
      </w:r>
      <w:r>
        <w:rPr>
          <w:snapToGrid w:val="0"/>
        </w:rPr>
        <w:tab/>
        <w:t>shall not be brought without the leave of either the Court or the Principal Registrar;</w:t>
      </w:r>
    </w:p>
    <w:p w:rsidR="0031452B" w:rsidRDefault="0031452B">
      <w:pPr>
        <w:pStyle w:val="Indenta"/>
        <w:spacing w:before="60"/>
        <w:rPr>
          <w:snapToGrid w:val="0"/>
        </w:rPr>
      </w:pPr>
      <w:r>
        <w:rPr>
          <w:snapToGrid w:val="0"/>
        </w:rPr>
        <w:tab/>
        <w:t>(b)</w:t>
      </w:r>
      <w:r>
        <w:rPr>
          <w:snapToGrid w:val="0"/>
        </w:rPr>
        <w:tab/>
        <w:t>may be brought only on such terms and conditions as the Court or the Principal Registrar thinks fit.</w:t>
      </w:r>
    </w:p>
    <w:p w:rsidR="0031452B" w:rsidRDefault="0031452B">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rsidR="0031452B" w:rsidRDefault="0031452B">
      <w:pPr>
        <w:pStyle w:val="Indenta"/>
        <w:spacing w:before="60"/>
        <w:rPr>
          <w:snapToGrid w:val="0"/>
        </w:rPr>
      </w:pPr>
      <w:r>
        <w:rPr>
          <w:snapToGrid w:val="0"/>
        </w:rPr>
        <w:tab/>
        <w:t>(a)</w:t>
      </w:r>
      <w:r>
        <w:rPr>
          <w:snapToGrid w:val="0"/>
        </w:rPr>
        <w:tab/>
        <w:t>the estate is being wasted, or is in danger of being wasted;</w:t>
      </w:r>
    </w:p>
    <w:p w:rsidR="0031452B" w:rsidRDefault="0031452B">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rsidR="0031452B" w:rsidRDefault="0031452B">
      <w:pPr>
        <w:pStyle w:val="Indenta"/>
        <w:spacing w:before="60"/>
        <w:rPr>
          <w:snapToGrid w:val="0"/>
        </w:rPr>
      </w:pPr>
      <w:r>
        <w:rPr>
          <w:snapToGrid w:val="0"/>
        </w:rPr>
        <w:tab/>
        <w:t>(c)</w:t>
      </w:r>
      <w:r>
        <w:rPr>
          <w:snapToGrid w:val="0"/>
        </w:rPr>
        <w:tab/>
        <w:t>any surety desires to be relieved from further liability,</w:t>
      </w:r>
    </w:p>
    <w:p w:rsidR="0031452B" w:rsidRDefault="0031452B">
      <w:pPr>
        <w:pStyle w:val="Subsection"/>
        <w:rPr>
          <w:snapToGrid w:val="0"/>
        </w:rPr>
      </w:pPr>
      <w:r>
        <w:rPr>
          <w:snapToGrid w:val="0"/>
        </w:rPr>
        <w:tab/>
      </w:r>
      <w:r>
        <w:rPr>
          <w:snapToGrid w:val="0"/>
        </w:rPr>
        <w:tab/>
        <w:t>the Court may grant such relief as it thinks fit.</w:t>
      </w:r>
    </w:p>
    <w:p w:rsidR="0031452B" w:rsidRDefault="0031452B">
      <w:pPr>
        <w:pStyle w:val="Subsection"/>
        <w:rPr>
          <w:snapToGrid w:val="0"/>
        </w:rPr>
      </w:pPr>
      <w:r>
        <w:rPr>
          <w:snapToGrid w:val="0"/>
        </w:rPr>
        <w:tab/>
        <w:t>(7)</w:t>
      </w:r>
      <w:r>
        <w:rPr>
          <w:snapToGrid w:val="0"/>
        </w:rPr>
        <w:tab/>
        <w:t>Subject to subsection (6), this section applies whenever administration is granted under any provision of this Act.</w:t>
      </w:r>
    </w:p>
    <w:p w:rsidR="0031452B" w:rsidRDefault="0031452B">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rsidR="0031452B" w:rsidRDefault="0031452B">
      <w:pPr>
        <w:pStyle w:val="Footnotesection"/>
      </w:pPr>
      <w:r>
        <w:tab/>
        <w:t xml:space="preserve">[Section 26 inserted by No. 138 of 1976 s. 5; amended by No. 67 of 1979 s. 44.] </w:t>
      </w:r>
    </w:p>
    <w:p w:rsidR="0031452B" w:rsidRDefault="0031452B">
      <w:pPr>
        <w:pStyle w:val="Ednotesection"/>
      </w:pPr>
      <w:r>
        <w:t>[</w:t>
      </w:r>
      <w:r>
        <w:rPr>
          <w:b/>
        </w:rPr>
        <w:t>27</w:t>
      </w:r>
      <w:r>
        <w:rPr>
          <w:b/>
        </w:rPr>
        <w:noBreakHyphen/>
        <w:t>28.</w:t>
      </w:r>
      <w:r>
        <w:tab/>
        <w:t xml:space="preserve">Repealed by No. 138 of 1976 s. 6.] </w:t>
      </w:r>
    </w:p>
    <w:p w:rsidR="0031452B" w:rsidRDefault="0031452B">
      <w:pPr>
        <w:pStyle w:val="Heading5"/>
        <w:rPr>
          <w:snapToGrid w:val="0"/>
        </w:rPr>
      </w:pPr>
      <w:bookmarkStart w:id="102" w:name="_Toc26349195"/>
      <w:bookmarkStart w:id="103" w:name="_Toc124061261"/>
      <w:bookmarkStart w:id="104" w:name="_Toc151784529"/>
      <w:r>
        <w:rPr>
          <w:rStyle w:val="CharSectno"/>
        </w:rPr>
        <w:t>29</w:t>
      </w:r>
      <w:r>
        <w:rPr>
          <w:snapToGrid w:val="0"/>
        </w:rPr>
        <w:t>.</w:t>
      </w:r>
      <w:r>
        <w:rPr>
          <w:snapToGrid w:val="0"/>
        </w:rPr>
        <w:tab/>
        <w:t>Court may revoke grant of administration</w:t>
      </w:r>
      <w:bookmarkEnd w:id="102"/>
      <w:bookmarkEnd w:id="103"/>
      <w:bookmarkEnd w:id="104"/>
    </w:p>
    <w:p w:rsidR="0031452B" w:rsidRDefault="0031452B">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rsidR="0031452B" w:rsidRDefault="0031452B">
      <w:pPr>
        <w:pStyle w:val="Ednotesubsection"/>
        <w:keepNext/>
        <w:spacing w:before="120"/>
      </w:pPr>
      <w:r>
        <w:tab/>
        <w:t>[(2)</w:t>
      </w:r>
      <w:r>
        <w:tab/>
        <w:t>repealed]</w:t>
      </w:r>
    </w:p>
    <w:p w:rsidR="0031452B" w:rsidRDefault="0031452B">
      <w:pPr>
        <w:pStyle w:val="Footnotesection"/>
      </w:pPr>
      <w:r>
        <w:tab/>
        <w:t xml:space="preserve">[Section 29 inserted by No. 138 of 1976 s. 7; amended by No. 67 of 1979 s. 44; No. 103 of 1979 s. 4; No. 57 of 1997 s. 16(2).] </w:t>
      </w:r>
    </w:p>
    <w:p w:rsidR="0031452B" w:rsidRDefault="0031452B">
      <w:pPr>
        <w:pStyle w:val="Ednotesection"/>
        <w:spacing w:before="180"/>
        <w:ind w:left="890" w:hanging="890"/>
      </w:pPr>
      <w:r>
        <w:t>[</w:t>
      </w:r>
      <w:r>
        <w:rPr>
          <w:b/>
        </w:rPr>
        <w:t>30</w:t>
      </w:r>
      <w:r>
        <w:rPr>
          <w:b/>
        </w:rPr>
        <w:noBreakHyphen/>
        <w:t>31.</w:t>
      </w:r>
      <w:r>
        <w:tab/>
        <w:t xml:space="preserve">Repealed by No. 138 of 1976 s. 8.] </w:t>
      </w:r>
    </w:p>
    <w:p w:rsidR="0031452B" w:rsidRDefault="0031452B">
      <w:pPr>
        <w:pStyle w:val="Heading5"/>
        <w:spacing w:before="200"/>
        <w:rPr>
          <w:snapToGrid w:val="0"/>
        </w:rPr>
      </w:pPr>
      <w:bookmarkStart w:id="105" w:name="_Toc26349196"/>
      <w:bookmarkStart w:id="106" w:name="_Toc124061262"/>
      <w:bookmarkStart w:id="107" w:name="_Toc151784530"/>
      <w:r>
        <w:rPr>
          <w:rStyle w:val="CharSectno"/>
        </w:rPr>
        <w:t>32</w:t>
      </w:r>
      <w:r>
        <w:rPr>
          <w:snapToGrid w:val="0"/>
        </w:rPr>
        <w:t>.</w:t>
      </w:r>
      <w:r>
        <w:rPr>
          <w:snapToGrid w:val="0"/>
        </w:rPr>
        <w:tab/>
        <w:t>In case of renunciation or failure to take probate, right of executor gone</w:t>
      </w:r>
      <w:bookmarkEnd w:id="105"/>
      <w:bookmarkEnd w:id="106"/>
      <w:bookmarkEnd w:id="107"/>
      <w:r>
        <w:rPr>
          <w:snapToGrid w:val="0"/>
        </w:rPr>
        <w:t xml:space="preserve"> </w:t>
      </w:r>
    </w:p>
    <w:p w:rsidR="0031452B" w:rsidRDefault="0031452B">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rsidR="0031452B" w:rsidRDefault="0031452B">
      <w:pPr>
        <w:pStyle w:val="Heading5"/>
        <w:spacing w:before="200"/>
        <w:rPr>
          <w:snapToGrid w:val="0"/>
        </w:rPr>
      </w:pPr>
      <w:bookmarkStart w:id="108" w:name="_Toc26349197"/>
      <w:bookmarkStart w:id="109" w:name="_Toc124061263"/>
      <w:bookmarkStart w:id="110" w:name="_Toc151784531"/>
      <w:r>
        <w:rPr>
          <w:rStyle w:val="CharSectno"/>
        </w:rPr>
        <w:t>33</w:t>
      </w:r>
      <w:r>
        <w:rPr>
          <w:snapToGrid w:val="0"/>
        </w:rPr>
        <w:t>.</w:t>
      </w:r>
      <w:r>
        <w:rPr>
          <w:snapToGrid w:val="0"/>
        </w:rPr>
        <w:tab/>
        <w:t>Where infant is executor, etc.</w:t>
      </w:r>
      <w:bookmarkEnd w:id="108"/>
      <w:bookmarkEnd w:id="109"/>
      <w:bookmarkEnd w:id="110"/>
      <w:r>
        <w:rPr>
          <w:snapToGrid w:val="0"/>
        </w:rPr>
        <w:t xml:space="preserve"> </w:t>
      </w:r>
    </w:p>
    <w:p w:rsidR="0031452B" w:rsidRDefault="0031452B">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rsidR="0031452B" w:rsidRDefault="0031452B">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rsidR="0031452B" w:rsidRDefault="0031452B">
      <w:pPr>
        <w:pStyle w:val="Footnotesection"/>
        <w:spacing w:before="80"/>
        <w:ind w:left="890" w:hanging="890"/>
      </w:pPr>
      <w:r>
        <w:tab/>
        <w:t xml:space="preserve">[Section 33 amended by No. 46 of 1972 s. 6(2).] </w:t>
      </w:r>
    </w:p>
    <w:p w:rsidR="0031452B" w:rsidRDefault="0031452B">
      <w:pPr>
        <w:pStyle w:val="Heading5"/>
        <w:rPr>
          <w:snapToGrid w:val="0"/>
        </w:rPr>
      </w:pPr>
      <w:bookmarkStart w:id="111" w:name="_Toc26349198"/>
      <w:bookmarkStart w:id="112" w:name="_Toc124061264"/>
      <w:bookmarkStart w:id="113" w:name="_Toc151784532"/>
      <w:r>
        <w:rPr>
          <w:rStyle w:val="CharSectno"/>
        </w:rPr>
        <w:t>34</w:t>
      </w:r>
      <w:r>
        <w:rPr>
          <w:snapToGrid w:val="0"/>
        </w:rPr>
        <w:t>.</w:t>
      </w:r>
      <w:r>
        <w:rPr>
          <w:snapToGrid w:val="0"/>
        </w:rPr>
        <w:tab/>
        <w:t>Where person entitled to probate or administration is out of the jurisdiction</w:t>
      </w:r>
      <w:bookmarkEnd w:id="111"/>
      <w:bookmarkEnd w:id="112"/>
      <w:bookmarkEnd w:id="113"/>
      <w:r>
        <w:rPr>
          <w:snapToGrid w:val="0"/>
        </w:rPr>
        <w:t xml:space="preserve"> </w:t>
      </w:r>
    </w:p>
    <w:p w:rsidR="0031452B" w:rsidRDefault="0031452B">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rsidR="0031452B" w:rsidRDefault="0031452B">
      <w:pPr>
        <w:pStyle w:val="Footnotesection"/>
        <w:ind w:left="890" w:hanging="890"/>
      </w:pPr>
      <w:r>
        <w:tab/>
        <w:t xml:space="preserve">[Section 34 amended by No. 21 of 1942 s. 2.] </w:t>
      </w:r>
    </w:p>
    <w:p w:rsidR="0031452B" w:rsidRDefault="0031452B">
      <w:pPr>
        <w:pStyle w:val="Heading5"/>
        <w:rPr>
          <w:snapToGrid w:val="0"/>
        </w:rPr>
      </w:pPr>
      <w:bookmarkStart w:id="114" w:name="_Toc26349199"/>
      <w:bookmarkStart w:id="115" w:name="_Toc124061265"/>
      <w:bookmarkStart w:id="116" w:name="_Toc151784533"/>
      <w:r>
        <w:rPr>
          <w:rStyle w:val="CharSectno"/>
        </w:rPr>
        <w:t>35</w:t>
      </w:r>
      <w:r>
        <w:rPr>
          <w:snapToGrid w:val="0"/>
        </w:rPr>
        <w:t>.</w:t>
      </w:r>
      <w:r>
        <w:rPr>
          <w:snapToGrid w:val="0"/>
        </w:rPr>
        <w:tab/>
        <w:t>Court may appoint a manager and receiver pending litigation</w:t>
      </w:r>
      <w:bookmarkEnd w:id="114"/>
      <w:bookmarkEnd w:id="115"/>
      <w:bookmarkEnd w:id="116"/>
      <w:r>
        <w:rPr>
          <w:snapToGrid w:val="0"/>
        </w:rPr>
        <w:t xml:space="preserve"> </w:t>
      </w:r>
    </w:p>
    <w:p w:rsidR="0031452B" w:rsidRDefault="0031452B">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rsidR="0031452B" w:rsidRDefault="0031452B">
      <w:pPr>
        <w:pStyle w:val="Footnotesection"/>
        <w:ind w:left="890" w:hanging="890"/>
      </w:pPr>
      <w:r>
        <w:tab/>
        <w:t xml:space="preserve">[Section 35 amended by No. 138 of 1976 s. 9.] </w:t>
      </w:r>
    </w:p>
    <w:p w:rsidR="0031452B" w:rsidRDefault="0031452B">
      <w:pPr>
        <w:pStyle w:val="Heading5"/>
        <w:rPr>
          <w:snapToGrid w:val="0"/>
        </w:rPr>
      </w:pPr>
      <w:bookmarkStart w:id="117" w:name="_Toc26349200"/>
      <w:bookmarkStart w:id="118" w:name="_Toc124061266"/>
      <w:bookmarkStart w:id="119" w:name="_Toc151784534"/>
      <w:r>
        <w:rPr>
          <w:rStyle w:val="CharSectno"/>
        </w:rPr>
        <w:t>36</w:t>
      </w:r>
      <w:r>
        <w:rPr>
          <w:snapToGrid w:val="0"/>
        </w:rPr>
        <w:t>.</w:t>
      </w:r>
      <w:r>
        <w:rPr>
          <w:snapToGrid w:val="0"/>
        </w:rPr>
        <w:tab/>
        <w:t>Administration with the will annexed</w:t>
      </w:r>
      <w:bookmarkEnd w:id="117"/>
      <w:bookmarkEnd w:id="118"/>
      <w:bookmarkEnd w:id="119"/>
      <w:r>
        <w:rPr>
          <w:snapToGrid w:val="0"/>
        </w:rPr>
        <w:t xml:space="preserve"> </w:t>
      </w:r>
    </w:p>
    <w:p w:rsidR="0031452B" w:rsidRDefault="0031452B">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rsidR="0031452B" w:rsidRDefault="0031452B">
      <w:pPr>
        <w:pStyle w:val="Footnotesection"/>
      </w:pPr>
      <w:r>
        <w:tab/>
        <w:t xml:space="preserve">[Section 36 amended by No. 138 of 1976 s. 10.] </w:t>
      </w:r>
    </w:p>
    <w:p w:rsidR="0031452B" w:rsidRDefault="0031452B">
      <w:pPr>
        <w:pStyle w:val="Heading5"/>
        <w:rPr>
          <w:snapToGrid w:val="0"/>
        </w:rPr>
      </w:pPr>
      <w:bookmarkStart w:id="120" w:name="_Toc26349201"/>
      <w:bookmarkStart w:id="121" w:name="_Toc124061267"/>
      <w:bookmarkStart w:id="122" w:name="_Toc151784535"/>
      <w:r>
        <w:rPr>
          <w:rStyle w:val="CharSectno"/>
        </w:rPr>
        <w:t>37</w:t>
      </w:r>
      <w:r>
        <w:rPr>
          <w:snapToGrid w:val="0"/>
        </w:rPr>
        <w:t>.</w:t>
      </w:r>
      <w:r>
        <w:rPr>
          <w:snapToGrid w:val="0"/>
        </w:rPr>
        <w:tab/>
        <w:t>Probate or administration if executor, etc. absent or neglects to obtain probate, etc.</w:t>
      </w:r>
      <w:bookmarkEnd w:id="120"/>
      <w:bookmarkEnd w:id="121"/>
      <w:bookmarkEnd w:id="122"/>
      <w:r>
        <w:rPr>
          <w:snapToGrid w:val="0"/>
        </w:rPr>
        <w:t xml:space="preserve"> </w:t>
      </w:r>
    </w:p>
    <w:p w:rsidR="0031452B" w:rsidRDefault="0031452B">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rsidR="0031452B" w:rsidRDefault="0031452B">
      <w:pPr>
        <w:pStyle w:val="Footnotesection"/>
      </w:pPr>
      <w:r>
        <w:tab/>
        <w:t xml:space="preserve">[Section 37 amended by No. 46 of 1972 s. 6(2).] </w:t>
      </w:r>
    </w:p>
    <w:p w:rsidR="0031452B" w:rsidRDefault="0031452B">
      <w:pPr>
        <w:pStyle w:val="Heading5"/>
        <w:rPr>
          <w:snapToGrid w:val="0"/>
        </w:rPr>
      </w:pPr>
      <w:bookmarkStart w:id="123" w:name="_Toc26349202"/>
      <w:bookmarkStart w:id="124" w:name="_Toc124061268"/>
      <w:bookmarkStart w:id="125" w:name="_Toc151784536"/>
      <w:r>
        <w:rPr>
          <w:rStyle w:val="CharSectno"/>
        </w:rPr>
        <w:t>38</w:t>
      </w:r>
      <w:r>
        <w:rPr>
          <w:snapToGrid w:val="0"/>
        </w:rPr>
        <w:t>.</w:t>
      </w:r>
      <w:r>
        <w:rPr>
          <w:snapToGrid w:val="0"/>
        </w:rPr>
        <w:tab/>
        <w:t>Special letters of administration if executor or administrator not within jurisdiction</w:t>
      </w:r>
      <w:bookmarkEnd w:id="123"/>
      <w:bookmarkEnd w:id="124"/>
      <w:bookmarkEnd w:id="125"/>
      <w:r>
        <w:rPr>
          <w:snapToGrid w:val="0"/>
        </w:rPr>
        <w:t xml:space="preserve"> </w:t>
      </w:r>
    </w:p>
    <w:p w:rsidR="0031452B" w:rsidRDefault="0031452B">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rsidR="0031452B" w:rsidRDefault="0031452B">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rsidR="0031452B" w:rsidRDefault="0031452B">
      <w:pPr>
        <w:pStyle w:val="Heading5"/>
        <w:rPr>
          <w:snapToGrid w:val="0"/>
        </w:rPr>
      </w:pPr>
      <w:bookmarkStart w:id="126" w:name="_Toc26349203"/>
      <w:bookmarkStart w:id="127" w:name="_Toc124061269"/>
      <w:bookmarkStart w:id="128" w:name="_Toc151784537"/>
      <w:r>
        <w:rPr>
          <w:rStyle w:val="CharSectno"/>
        </w:rPr>
        <w:t>39</w:t>
      </w:r>
      <w:r>
        <w:rPr>
          <w:snapToGrid w:val="0"/>
        </w:rPr>
        <w:t>.</w:t>
      </w:r>
      <w:r>
        <w:rPr>
          <w:snapToGrid w:val="0"/>
        </w:rPr>
        <w:tab/>
        <w:t>On return of executor or administrator, special administration may be revoked</w:t>
      </w:r>
      <w:bookmarkEnd w:id="126"/>
      <w:bookmarkEnd w:id="127"/>
      <w:bookmarkEnd w:id="128"/>
      <w:r>
        <w:rPr>
          <w:snapToGrid w:val="0"/>
        </w:rPr>
        <w:t xml:space="preserve"> </w:t>
      </w:r>
    </w:p>
    <w:p w:rsidR="0031452B" w:rsidRDefault="0031452B">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rsidR="0031452B" w:rsidRDefault="0031452B">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rsidR="0031452B" w:rsidRDefault="0031452B">
      <w:pPr>
        <w:pStyle w:val="Heading5"/>
        <w:spacing w:before="120"/>
        <w:rPr>
          <w:snapToGrid w:val="0"/>
        </w:rPr>
      </w:pPr>
      <w:bookmarkStart w:id="129" w:name="_Toc26349204"/>
      <w:bookmarkStart w:id="130" w:name="_Toc124061270"/>
      <w:bookmarkStart w:id="131" w:name="_Toc151784538"/>
      <w:r>
        <w:rPr>
          <w:rStyle w:val="CharSectno"/>
        </w:rPr>
        <w:t>40</w:t>
      </w:r>
      <w:r>
        <w:rPr>
          <w:snapToGrid w:val="0"/>
        </w:rPr>
        <w:t>.</w:t>
      </w:r>
      <w:r>
        <w:rPr>
          <w:snapToGrid w:val="0"/>
        </w:rPr>
        <w:tab/>
        <w:t>Absent executor liable to account</w:t>
      </w:r>
      <w:bookmarkEnd w:id="129"/>
      <w:bookmarkEnd w:id="130"/>
      <w:bookmarkEnd w:id="131"/>
      <w:r>
        <w:rPr>
          <w:snapToGrid w:val="0"/>
        </w:rPr>
        <w:t xml:space="preserve"> </w:t>
      </w:r>
    </w:p>
    <w:p w:rsidR="0031452B" w:rsidRDefault="0031452B">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rsidR="0031452B" w:rsidRDefault="0031452B">
      <w:pPr>
        <w:pStyle w:val="Heading5"/>
        <w:spacing w:before="120"/>
        <w:rPr>
          <w:snapToGrid w:val="0"/>
        </w:rPr>
      </w:pPr>
      <w:bookmarkStart w:id="132" w:name="_Toc26349205"/>
      <w:bookmarkStart w:id="133" w:name="_Toc124061271"/>
      <w:bookmarkStart w:id="134" w:name="_Toc151784539"/>
      <w:r>
        <w:rPr>
          <w:rStyle w:val="CharSectno"/>
        </w:rPr>
        <w:t>41</w:t>
      </w:r>
      <w:r>
        <w:rPr>
          <w:snapToGrid w:val="0"/>
        </w:rPr>
        <w:t>.</w:t>
      </w:r>
      <w:r>
        <w:rPr>
          <w:snapToGrid w:val="0"/>
        </w:rPr>
        <w:tab/>
        <w:t>Revocation pending litigation not to abate proceedings</w:t>
      </w:r>
      <w:bookmarkEnd w:id="132"/>
      <w:bookmarkEnd w:id="133"/>
      <w:bookmarkEnd w:id="134"/>
      <w:r>
        <w:rPr>
          <w:snapToGrid w:val="0"/>
        </w:rPr>
        <w:t xml:space="preserve"> </w:t>
      </w:r>
    </w:p>
    <w:p w:rsidR="0031452B" w:rsidRDefault="0031452B">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rsidR="0031452B" w:rsidRDefault="0031452B">
      <w:pPr>
        <w:pStyle w:val="Heading5"/>
        <w:rPr>
          <w:snapToGrid w:val="0"/>
        </w:rPr>
      </w:pPr>
      <w:bookmarkStart w:id="135" w:name="_Toc26349206"/>
      <w:bookmarkStart w:id="136" w:name="_Toc124061272"/>
      <w:bookmarkStart w:id="137" w:name="_Toc151784540"/>
      <w:r>
        <w:rPr>
          <w:rStyle w:val="CharSectno"/>
        </w:rPr>
        <w:t>42</w:t>
      </w:r>
      <w:r>
        <w:rPr>
          <w:snapToGrid w:val="0"/>
        </w:rPr>
        <w:t>.</w:t>
      </w:r>
      <w:r>
        <w:rPr>
          <w:snapToGrid w:val="0"/>
        </w:rPr>
        <w:tab/>
        <w:t>Devisee or legatee may apply to Court in certain cases</w:t>
      </w:r>
      <w:bookmarkEnd w:id="135"/>
      <w:bookmarkEnd w:id="136"/>
      <w:bookmarkEnd w:id="137"/>
      <w:r>
        <w:rPr>
          <w:snapToGrid w:val="0"/>
        </w:rPr>
        <w:t xml:space="preserve"> </w:t>
      </w:r>
    </w:p>
    <w:p w:rsidR="0031452B" w:rsidRDefault="0031452B">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rsidR="0031452B" w:rsidRDefault="0031452B">
      <w:pPr>
        <w:pStyle w:val="Indenta"/>
        <w:rPr>
          <w:snapToGrid w:val="0"/>
        </w:rPr>
      </w:pPr>
      <w:r>
        <w:rPr>
          <w:snapToGrid w:val="0"/>
        </w:rPr>
        <w:tab/>
        <w:t>(a)</w:t>
      </w:r>
      <w:r>
        <w:rPr>
          <w:snapToGrid w:val="0"/>
        </w:rPr>
        <w:tab/>
        <w:t>execute a transfer or conveyance of land devised to a devisee; or</w:t>
      </w:r>
    </w:p>
    <w:p w:rsidR="0031452B" w:rsidRDefault="0031452B">
      <w:pPr>
        <w:pStyle w:val="Indenta"/>
        <w:rPr>
          <w:snapToGrid w:val="0"/>
        </w:rPr>
      </w:pPr>
      <w:r>
        <w:rPr>
          <w:snapToGrid w:val="0"/>
        </w:rPr>
        <w:tab/>
        <w:t>(b)</w:t>
      </w:r>
      <w:r>
        <w:rPr>
          <w:snapToGrid w:val="0"/>
        </w:rPr>
        <w:tab/>
        <w:t>transfer, pay, or deliver to the person entitled any bequests, legacy, or residuary bequest,</w:t>
      </w:r>
    </w:p>
    <w:p w:rsidR="0031452B" w:rsidRDefault="0031452B">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rsidR="0031452B" w:rsidRDefault="0031452B">
      <w:pPr>
        <w:pStyle w:val="Heading5"/>
        <w:rPr>
          <w:snapToGrid w:val="0"/>
        </w:rPr>
      </w:pPr>
      <w:bookmarkStart w:id="138" w:name="_Toc26349207"/>
      <w:bookmarkStart w:id="139" w:name="_Toc124061273"/>
      <w:bookmarkStart w:id="140" w:name="_Toc151784541"/>
      <w:r>
        <w:rPr>
          <w:rStyle w:val="CharSectno"/>
        </w:rPr>
        <w:t>43</w:t>
      </w:r>
      <w:r>
        <w:rPr>
          <w:snapToGrid w:val="0"/>
        </w:rPr>
        <w:t>.</w:t>
      </w:r>
      <w:r>
        <w:rPr>
          <w:snapToGrid w:val="0"/>
        </w:rPr>
        <w:tab/>
        <w:t>Inventory and accounts</w:t>
      </w:r>
      <w:bookmarkEnd w:id="138"/>
      <w:bookmarkEnd w:id="139"/>
      <w:bookmarkEnd w:id="140"/>
      <w:r>
        <w:rPr>
          <w:snapToGrid w:val="0"/>
        </w:rPr>
        <w:t xml:space="preserve"> </w:t>
      </w:r>
    </w:p>
    <w:p w:rsidR="0031452B" w:rsidRDefault="0031452B">
      <w:pPr>
        <w:pStyle w:val="Subsection"/>
        <w:spacing w:before="100"/>
        <w:rPr>
          <w:snapToGrid w:val="0"/>
        </w:rPr>
      </w:pPr>
      <w:r>
        <w:rPr>
          <w:snapToGrid w:val="0"/>
        </w:rPr>
        <w:tab/>
        <w:t>(1)</w:t>
      </w:r>
      <w:r>
        <w:rPr>
          <w:snapToGrid w:val="0"/>
        </w:rPr>
        <w:tab/>
        <w:t>Every person to whom probate or administration is granted shall be under a duty to — </w:t>
      </w:r>
    </w:p>
    <w:p w:rsidR="0031452B" w:rsidRDefault="0031452B">
      <w:pPr>
        <w:pStyle w:val="Indenta"/>
        <w:rPr>
          <w:snapToGrid w:val="0"/>
        </w:rPr>
      </w:pPr>
      <w:r>
        <w:rPr>
          <w:snapToGrid w:val="0"/>
        </w:rPr>
        <w:tab/>
        <w:t>(a)</w:t>
      </w:r>
      <w:r>
        <w:rPr>
          <w:snapToGrid w:val="0"/>
        </w:rPr>
        <w:tab/>
        <w:t>collect and get in the real and personal estate of the deceased and administer it according to law;</w:t>
      </w:r>
    </w:p>
    <w:p w:rsidR="0031452B" w:rsidRDefault="0031452B">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rsidR="0031452B" w:rsidRDefault="0031452B">
      <w:pPr>
        <w:pStyle w:val="Indenta"/>
        <w:rPr>
          <w:snapToGrid w:val="0"/>
        </w:rPr>
      </w:pPr>
      <w:r>
        <w:rPr>
          <w:snapToGrid w:val="0"/>
        </w:rPr>
        <w:tab/>
        <w:t>(c)</w:t>
      </w:r>
      <w:r>
        <w:rPr>
          <w:snapToGrid w:val="0"/>
        </w:rPr>
        <w:tab/>
        <w:t>when required to do so by the Court, deliver up the grant of probate or administration to the Court.</w:t>
      </w:r>
    </w:p>
    <w:p w:rsidR="0031452B" w:rsidRDefault="0031452B">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rsidR="0031452B" w:rsidRDefault="0031452B">
      <w:pPr>
        <w:pStyle w:val="Footnotesection"/>
      </w:pPr>
      <w:r>
        <w:tab/>
        <w:t xml:space="preserve">[Section 43 amended by No. 138 of 1976 s. 11.] </w:t>
      </w:r>
    </w:p>
    <w:p w:rsidR="0031452B" w:rsidRDefault="0031452B">
      <w:pPr>
        <w:pStyle w:val="Heading5"/>
        <w:rPr>
          <w:snapToGrid w:val="0"/>
        </w:rPr>
      </w:pPr>
      <w:bookmarkStart w:id="141" w:name="_Toc26349208"/>
      <w:bookmarkStart w:id="142" w:name="_Toc124061274"/>
      <w:bookmarkStart w:id="143" w:name="_Toc151784542"/>
      <w:r>
        <w:rPr>
          <w:rStyle w:val="CharSectno"/>
        </w:rPr>
        <w:t>44</w:t>
      </w:r>
      <w:r>
        <w:rPr>
          <w:snapToGrid w:val="0"/>
        </w:rPr>
        <w:t>.</w:t>
      </w:r>
      <w:r>
        <w:rPr>
          <w:snapToGrid w:val="0"/>
        </w:rPr>
        <w:tab/>
        <w:t>If accounts not filed Principal Registrar to give notice, etc.</w:t>
      </w:r>
      <w:bookmarkEnd w:id="141"/>
      <w:bookmarkEnd w:id="142"/>
      <w:bookmarkEnd w:id="143"/>
      <w:r>
        <w:rPr>
          <w:snapToGrid w:val="0"/>
        </w:rPr>
        <w:t xml:space="preserve"> </w:t>
      </w:r>
    </w:p>
    <w:p w:rsidR="0031452B" w:rsidRDefault="0031452B">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rsidR="0031452B" w:rsidRDefault="0031452B">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rsidR="0031452B" w:rsidRDefault="0031452B">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rsidR="0031452B" w:rsidRDefault="0031452B">
      <w:pPr>
        <w:pStyle w:val="Footnotesection"/>
      </w:pPr>
      <w:r>
        <w:tab/>
        <w:t xml:space="preserve">[Section 44 amended by No. 138 of 1976 s. 12; No. 67 of 1979 s. 44.] </w:t>
      </w:r>
    </w:p>
    <w:p w:rsidR="0031452B" w:rsidRDefault="0031452B">
      <w:pPr>
        <w:pStyle w:val="Heading5"/>
        <w:rPr>
          <w:snapToGrid w:val="0"/>
        </w:rPr>
      </w:pPr>
      <w:bookmarkStart w:id="144" w:name="_Toc26349209"/>
      <w:bookmarkStart w:id="145" w:name="_Toc124061275"/>
      <w:bookmarkStart w:id="146" w:name="_Toc151784543"/>
      <w:r>
        <w:rPr>
          <w:rStyle w:val="CharSectno"/>
        </w:rPr>
        <w:t>45</w:t>
      </w:r>
      <w:r>
        <w:rPr>
          <w:snapToGrid w:val="0"/>
        </w:rPr>
        <w:t>.</w:t>
      </w:r>
      <w:r>
        <w:rPr>
          <w:snapToGrid w:val="0"/>
        </w:rPr>
        <w:tab/>
        <w:t>Court may settle all questions arising in administration</w:t>
      </w:r>
      <w:bookmarkEnd w:id="144"/>
      <w:bookmarkEnd w:id="145"/>
      <w:bookmarkEnd w:id="146"/>
      <w:r>
        <w:rPr>
          <w:snapToGrid w:val="0"/>
        </w:rPr>
        <w:t xml:space="preserve"> </w:t>
      </w:r>
    </w:p>
    <w:p w:rsidR="0031452B" w:rsidRDefault="0031452B">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rsidR="0031452B" w:rsidRDefault="0031452B">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rsidR="0031452B" w:rsidRDefault="0031452B">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rsidR="0031452B" w:rsidRDefault="0031452B">
      <w:pPr>
        <w:pStyle w:val="Footnotesection"/>
      </w:pPr>
      <w:r>
        <w:tab/>
        <w:t>[Section 45</w:t>
      </w:r>
      <w:r>
        <w:rPr>
          <w:i w:val="0"/>
        </w:rPr>
        <w:t xml:space="preserve"> </w:t>
      </w:r>
      <w:r>
        <w:t xml:space="preserve">amended by No. 62 of 1955 s. 8.] </w:t>
      </w:r>
    </w:p>
    <w:p w:rsidR="0031452B" w:rsidRDefault="0031452B">
      <w:pPr>
        <w:pStyle w:val="Heading5"/>
        <w:rPr>
          <w:snapToGrid w:val="0"/>
        </w:rPr>
      </w:pPr>
      <w:bookmarkStart w:id="147" w:name="_Toc26349210"/>
      <w:bookmarkStart w:id="148" w:name="_Toc124061276"/>
      <w:bookmarkStart w:id="149" w:name="_Toc151784544"/>
      <w:r>
        <w:rPr>
          <w:rStyle w:val="CharSectno"/>
        </w:rPr>
        <w:t>46</w:t>
      </w:r>
      <w:r>
        <w:rPr>
          <w:snapToGrid w:val="0"/>
        </w:rPr>
        <w:t>.</w:t>
      </w:r>
      <w:r>
        <w:rPr>
          <w:snapToGrid w:val="0"/>
        </w:rPr>
        <w:tab/>
        <w:t>Payments made before revocation to be valid</w:t>
      </w:r>
      <w:bookmarkEnd w:id="147"/>
      <w:bookmarkEnd w:id="148"/>
      <w:bookmarkEnd w:id="149"/>
      <w:r>
        <w:rPr>
          <w:snapToGrid w:val="0"/>
        </w:rPr>
        <w:t xml:space="preserve"> </w:t>
      </w:r>
    </w:p>
    <w:p w:rsidR="0031452B" w:rsidRDefault="0031452B">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rsidR="0031452B" w:rsidRDefault="0031452B">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rsidR="0031452B" w:rsidRDefault="0031452B">
      <w:pPr>
        <w:pStyle w:val="Heading5"/>
        <w:spacing w:before="200"/>
        <w:rPr>
          <w:snapToGrid w:val="0"/>
        </w:rPr>
      </w:pPr>
      <w:bookmarkStart w:id="150" w:name="_Toc26349211"/>
      <w:bookmarkStart w:id="151" w:name="_Toc124061277"/>
      <w:bookmarkStart w:id="152" w:name="_Toc151784545"/>
      <w:r>
        <w:rPr>
          <w:rStyle w:val="CharSectno"/>
        </w:rPr>
        <w:t>47</w:t>
      </w:r>
      <w:r>
        <w:rPr>
          <w:snapToGrid w:val="0"/>
        </w:rPr>
        <w:t>.</w:t>
      </w:r>
      <w:r>
        <w:rPr>
          <w:snapToGrid w:val="0"/>
        </w:rPr>
        <w:tab/>
        <w:t>Payments etc. to be valid notwithstanding defect</w:t>
      </w:r>
      <w:bookmarkEnd w:id="150"/>
      <w:bookmarkEnd w:id="151"/>
      <w:bookmarkEnd w:id="152"/>
      <w:r>
        <w:rPr>
          <w:snapToGrid w:val="0"/>
        </w:rPr>
        <w:t xml:space="preserve"> </w:t>
      </w:r>
    </w:p>
    <w:p w:rsidR="0031452B" w:rsidRDefault="0031452B">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rsidR="0031452B" w:rsidRDefault="0031452B">
      <w:pPr>
        <w:pStyle w:val="Heading5"/>
        <w:spacing w:before="200"/>
        <w:rPr>
          <w:snapToGrid w:val="0"/>
        </w:rPr>
      </w:pPr>
      <w:bookmarkStart w:id="153" w:name="_Toc26349212"/>
      <w:bookmarkStart w:id="154" w:name="_Toc124061278"/>
      <w:bookmarkStart w:id="155" w:name="_Toc151784546"/>
      <w:r>
        <w:rPr>
          <w:rStyle w:val="CharSectno"/>
        </w:rPr>
        <w:t>47A</w:t>
      </w:r>
      <w:r>
        <w:rPr>
          <w:snapToGrid w:val="0"/>
        </w:rPr>
        <w:t xml:space="preserve">. </w:t>
      </w:r>
      <w:r>
        <w:rPr>
          <w:snapToGrid w:val="0"/>
        </w:rPr>
        <w:tab/>
        <w:t>Protection of executors, administrators and trustees</w:t>
      </w:r>
      <w:bookmarkEnd w:id="153"/>
      <w:bookmarkEnd w:id="154"/>
      <w:bookmarkEnd w:id="155"/>
      <w:r>
        <w:rPr>
          <w:snapToGrid w:val="0"/>
        </w:rPr>
        <w:t xml:space="preserve"> </w:t>
      </w:r>
    </w:p>
    <w:p w:rsidR="0031452B" w:rsidRDefault="0031452B">
      <w:pPr>
        <w:pStyle w:val="Subsection"/>
        <w:keepNext/>
        <w:spacing w:before="140"/>
        <w:rPr>
          <w:snapToGrid w:val="0"/>
        </w:rPr>
      </w:pPr>
      <w:r>
        <w:rPr>
          <w:snapToGrid w:val="0"/>
        </w:rPr>
        <w:tab/>
        <w:t>(1)</w:t>
      </w:r>
      <w:r>
        <w:rPr>
          <w:snapToGrid w:val="0"/>
        </w:rPr>
        <w:tab/>
        <w:t>Notwithstanding — </w:t>
      </w:r>
    </w:p>
    <w:p w:rsidR="0031452B" w:rsidRDefault="0031452B">
      <w:pPr>
        <w:pStyle w:val="Indenta"/>
        <w:rPr>
          <w:snapToGrid w:val="0"/>
        </w:rPr>
      </w:pPr>
      <w:r>
        <w:rPr>
          <w:snapToGrid w:val="0"/>
        </w:rPr>
        <w:tab/>
        <w:t>(a)</w:t>
      </w:r>
      <w:r>
        <w:rPr>
          <w:snapToGrid w:val="0"/>
        </w:rPr>
        <w:tab/>
        <w:t>the provisions of section 12A; or</w:t>
      </w:r>
    </w:p>
    <w:p w:rsidR="0031452B" w:rsidRDefault="0031452B">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rsidR="0031452B" w:rsidRDefault="0031452B">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rsidR="0031452B" w:rsidRDefault="0031452B">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rsidR="0031452B" w:rsidRDefault="0031452B">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rsidR="0031452B" w:rsidRDefault="0031452B">
      <w:pPr>
        <w:pStyle w:val="Footnotesection"/>
        <w:spacing w:before="100"/>
        <w:ind w:left="890" w:hanging="890"/>
      </w:pPr>
      <w:r>
        <w:tab/>
        <w:t xml:space="preserve">[Section 47A inserted by No. 18 of 1971 s. 4.] </w:t>
      </w:r>
    </w:p>
    <w:p w:rsidR="0031452B" w:rsidRDefault="0031452B">
      <w:pPr>
        <w:pStyle w:val="Ednotesection"/>
        <w:spacing w:before="200"/>
        <w:ind w:left="890" w:hanging="890"/>
      </w:pPr>
      <w:r>
        <w:t>[</w:t>
      </w:r>
      <w:r>
        <w:rPr>
          <w:b/>
        </w:rPr>
        <w:t>48</w:t>
      </w:r>
      <w:r>
        <w:rPr>
          <w:b/>
        </w:rPr>
        <w:noBreakHyphen/>
        <w:t>52.</w:t>
      </w:r>
      <w:r>
        <w:tab/>
        <w:t xml:space="preserve">Repealed by No. 80 of 1962 s. 5.] </w:t>
      </w:r>
    </w:p>
    <w:p w:rsidR="0031452B" w:rsidRDefault="0031452B">
      <w:pPr>
        <w:pStyle w:val="Heading5"/>
        <w:spacing w:before="200"/>
        <w:rPr>
          <w:snapToGrid w:val="0"/>
        </w:rPr>
      </w:pPr>
      <w:bookmarkStart w:id="156" w:name="_Toc26349213"/>
      <w:bookmarkStart w:id="157" w:name="_Toc124061279"/>
      <w:bookmarkStart w:id="158" w:name="_Toc151784547"/>
      <w:r>
        <w:rPr>
          <w:rStyle w:val="CharSectno"/>
        </w:rPr>
        <w:t>53</w:t>
      </w:r>
      <w:r>
        <w:rPr>
          <w:snapToGrid w:val="0"/>
        </w:rPr>
        <w:t>.</w:t>
      </w:r>
      <w:r>
        <w:rPr>
          <w:snapToGrid w:val="0"/>
        </w:rPr>
        <w:tab/>
        <w:t>Executor deemed to be resident in State</w:t>
      </w:r>
      <w:bookmarkEnd w:id="156"/>
      <w:bookmarkEnd w:id="157"/>
      <w:bookmarkEnd w:id="158"/>
      <w:r>
        <w:rPr>
          <w:snapToGrid w:val="0"/>
        </w:rPr>
        <w:t xml:space="preserve"> </w:t>
      </w:r>
    </w:p>
    <w:p w:rsidR="0031452B" w:rsidRDefault="0031452B">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State">
        <w:smartTag w:uri="urn:schemas-microsoft-com:office:smarttags" w:element="place">
          <w:r>
            <w:rPr>
              <w:snapToGrid w:val="0"/>
            </w:rPr>
            <w:t>Western Australia</w:t>
          </w:r>
        </w:smartTag>
      </w:smartTag>
      <w:r>
        <w:rPr>
          <w:snapToGrid w:val="0"/>
        </w:rPr>
        <w:t>.</w:t>
      </w:r>
    </w:p>
    <w:p w:rsidR="0031452B" w:rsidRDefault="0031452B">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rsidR="0031452B" w:rsidRDefault="0031452B">
      <w:pPr>
        <w:pStyle w:val="Footnotesection"/>
        <w:spacing w:before="100"/>
        <w:ind w:left="890" w:hanging="890"/>
      </w:pPr>
      <w:r>
        <w:tab/>
        <w:t xml:space="preserve">[Section 53 amended by No. 67 of 1979 s. 44; No. 14 of 1980 s. 3.] </w:t>
      </w:r>
    </w:p>
    <w:p w:rsidR="0031452B" w:rsidRDefault="0031452B">
      <w:pPr>
        <w:pStyle w:val="Heading5"/>
        <w:spacing w:before="200"/>
        <w:rPr>
          <w:snapToGrid w:val="0"/>
        </w:rPr>
      </w:pPr>
      <w:bookmarkStart w:id="159" w:name="_Toc26349214"/>
      <w:bookmarkStart w:id="160" w:name="_Toc124061280"/>
      <w:bookmarkStart w:id="161" w:name="_Toc151784548"/>
      <w:r>
        <w:rPr>
          <w:rStyle w:val="CharSectno"/>
        </w:rPr>
        <w:t>54</w:t>
      </w:r>
      <w:r>
        <w:rPr>
          <w:snapToGrid w:val="0"/>
        </w:rPr>
        <w:t>.</w:t>
      </w:r>
      <w:r>
        <w:rPr>
          <w:snapToGrid w:val="0"/>
        </w:rPr>
        <w:tab/>
        <w:t>Court may appoint district agents</w:t>
      </w:r>
      <w:bookmarkEnd w:id="159"/>
      <w:bookmarkEnd w:id="160"/>
      <w:bookmarkEnd w:id="161"/>
      <w:r>
        <w:rPr>
          <w:snapToGrid w:val="0"/>
        </w:rPr>
        <w:t xml:space="preserve"> </w:t>
      </w:r>
    </w:p>
    <w:p w:rsidR="0031452B" w:rsidRDefault="0031452B">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kilometres from </w:t>
      </w:r>
      <w:smartTag w:uri="urn:schemas-microsoft-com:office:smarttags" w:element="City">
        <w:smartTag w:uri="urn:schemas-microsoft-com:office:smarttags" w:element="place">
          <w:r>
            <w:rPr>
              <w:snapToGrid w:val="0"/>
            </w:rPr>
            <w:t>Perth</w:t>
          </w:r>
        </w:smartTag>
      </w:smartTag>
      <w:r>
        <w:rPr>
          <w:snapToGrid w:val="0"/>
        </w:rPr>
        <w:t xml:space="preserve"> shall be and is hereby appointed to act as a district agent for the Principal Registrar.</w:t>
      </w:r>
    </w:p>
    <w:p w:rsidR="0031452B" w:rsidRDefault="0031452B">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rsidR="0031452B" w:rsidRDefault="0031452B">
      <w:pPr>
        <w:pStyle w:val="Footnotesection"/>
        <w:spacing w:before="100"/>
        <w:ind w:left="890" w:hanging="890"/>
      </w:pPr>
      <w:r>
        <w:tab/>
        <w:t xml:space="preserve">[Section 54 amended by No. 55 of 1941 s. 5; No. 94 of 1972 s. 4 (as amended by No. 19 of 1973); No. 67 of 1979 s. 44; No. 59 of 2004 s. 141; No. 24 of 2005 s. 63.] </w:t>
      </w:r>
    </w:p>
    <w:p w:rsidR="0031452B" w:rsidRDefault="0031452B">
      <w:pPr>
        <w:pStyle w:val="Heading5"/>
        <w:spacing w:before="180"/>
        <w:rPr>
          <w:snapToGrid w:val="0"/>
        </w:rPr>
      </w:pPr>
      <w:bookmarkStart w:id="162" w:name="_Toc26349215"/>
      <w:bookmarkStart w:id="163" w:name="_Toc124061281"/>
      <w:bookmarkStart w:id="164" w:name="_Toc151784549"/>
      <w:r>
        <w:rPr>
          <w:rStyle w:val="CharSectno"/>
        </w:rPr>
        <w:t>55</w:t>
      </w:r>
      <w:r>
        <w:rPr>
          <w:snapToGrid w:val="0"/>
        </w:rPr>
        <w:t>.</w:t>
      </w:r>
      <w:r>
        <w:rPr>
          <w:snapToGrid w:val="0"/>
        </w:rPr>
        <w:tab/>
        <w:t>Where estate does not exceed $10 000 the Principal Registrar or district agent may act</w:t>
      </w:r>
      <w:bookmarkEnd w:id="162"/>
      <w:bookmarkEnd w:id="163"/>
      <w:bookmarkEnd w:id="164"/>
      <w:r>
        <w:rPr>
          <w:snapToGrid w:val="0"/>
        </w:rPr>
        <w:t xml:space="preserve"> </w:t>
      </w:r>
    </w:p>
    <w:p w:rsidR="0031452B" w:rsidRDefault="0031452B">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rsidR="0031452B" w:rsidRDefault="0031452B">
      <w:pPr>
        <w:pStyle w:val="Footnotesection"/>
      </w:pPr>
      <w:r>
        <w:tab/>
        <w:t xml:space="preserve">[Section 55 inserted by No. 66 of 1963 s. 2; amended by No. 113 of 1965 s. 8; No. 94 of 1972 s. 4 (as amended by No. 19 of 1973); No. 37 of 1977 s. 3; No. 67 of 1979 s. 44; No. 14 of 1980 s. 4.] </w:t>
      </w:r>
    </w:p>
    <w:p w:rsidR="0031452B" w:rsidRDefault="0031452B">
      <w:pPr>
        <w:pStyle w:val="Heading5"/>
        <w:spacing w:before="180"/>
        <w:rPr>
          <w:snapToGrid w:val="0"/>
        </w:rPr>
      </w:pPr>
      <w:bookmarkStart w:id="165" w:name="_Toc26349216"/>
      <w:bookmarkStart w:id="166" w:name="_Toc124061282"/>
      <w:bookmarkStart w:id="167" w:name="_Toc151784550"/>
      <w:r>
        <w:rPr>
          <w:rStyle w:val="CharSectno"/>
        </w:rPr>
        <w:t>56</w:t>
      </w:r>
      <w:r>
        <w:rPr>
          <w:snapToGrid w:val="0"/>
        </w:rPr>
        <w:t>.</w:t>
      </w:r>
      <w:r>
        <w:rPr>
          <w:snapToGrid w:val="0"/>
        </w:rPr>
        <w:tab/>
        <w:t>Information to be furnished by Principal Registrar or agent</w:t>
      </w:r>
      <w:bookmarkEnd w:id="165"/>
      <w:bookmarkEnd w:id="166"/>
      <w:bookmarkEnd w:id="167"/>
      <w:r>
        <w:rPr>
          <w:snapToGrid w:val="0"/>
        </w:rPr>
        <w:t xml:space="preserve"> </w:t>
      </w:r>
    </w:p>
    <w:p w:rsidR="0031452B" w:rsidRDefault="0031452B">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rsidR="0031452B" w:rsidRDefault="0031452B">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rsidR="0031452B" w:rsidRDefault="0031452B">
      <w:pPr>
        <w:pStyle w:val="Footnotesection"/>
      </w:pPr>
      <w:r>
        <w:tab/>
        <w:t xml:space="preserve">[Section 56 amended by No. 67 of 1979 s. 44.] </w:t>
      </w:r>
    </w:p>
    <w:p w:rsidR="0031452B" w:rsidRDefault="0031452B">
      <w:pPr>
        <w:pStyle w:val="Heading5"/>
        <w:spacing w:before="180"/>
        <w:rPr>
          <w:snapToGrid w:val="0"/>
        </w:rPr>
      </w:pPr>
      <w:bookmarkStart w:id="168" w:name="_Toc26349217"/>
      <w:bookmarkStart w:id="169" w:name="_Toc124061283"/>
      <w:bookmarkStart w:id="170" w:name="_Toc151784551"/>
      <w:r>
        <w:rPr>
          <w:rStyle w:val="CharSectno"/>
        </w:rPr>
        <w:t>57</w:t>
      </w:r>
      <w:r>
        <w:rPr>
          <w:snapToGrid w:val="0"/>
        </w:rPr>
        <w:t>.</w:t>
      </w:r>
      <w:r>
        <w:rPr>
          <w:snapToGrid w:val="0"/>
        </w:rPr>
        <w:tab/>
        <w:t>Applications to be transmitted by agent to Principal Registrar</w:t>
      </w:r>
      <w:bookmarkEnd w:id="168"/>
      <w:bookmarkEnd w:id="169"/>
      <w:bookmarkEnd w:id="170"/>
      <w:r>
        <w:rPr>
          <w:snapToGrid w:val="0"/>
        </w:rPr>
        <w:t xml:space="preserve"> </w:t>
      </w:r>
    </w:p>
    <w:p w:rsidR="0031452B" w:rsidRDefault="0031452B">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rsidR="0031452B" w:rsidRDefault="0031452B">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rsidR="0031452B" w:rsidRDefault="0031452B">
      <w:pPr>
        <w:pStyle w:val="Subsection"/>
        <w:rPr>
          <w:snapToGrid w:val="0"/>
        </w:rPr>
      </w:pPr>
      <w:r>
        <w:rPr>
          <w:snapToGrid w:val="0"/>
        </w:rPr>
        <w:tab/>
        <w:t>(3)</w:t>
      </w:r>
      <w:r>
        <w:rPr>
          <w:snapToGrid w:val="0"/>
        </w:rPr>
        <w:tab/>
        <w:t>Such probate or administration shall be issued in the name and under the seal of the Court.</w:t>
      </w:r>
    </w:p>
    <w:p w:rsidR="0031452B" w:rsidRDefault="0031452B">
      <w:pPr>
        <w:pStyle w:val="Footnotesection"/>
      </w:pPr>
      <w:r>
        <w:tab/>
        <w:t xml:space="preserve">[Section 57 amended by No. 55 of 1950 s. 4; No. 66 of 1963 s. 3; No. 113 of 1965 s. 8; No. 37 of 1977 s. 3; No. 67 of 1979 s. 44.] </w:t>
      </w:r>
    </w:p>
    <w:p w:rsidR="0031452B" w:rsidRDefault="0031452B">
      <w:pPr>
        <w:pStyle w:val="Heading5"/>
        <w:rPr>
          <w:snapToGrid w:val="0"/>
        </w:rPr>
      </w:pPr>
      <w:bookmarkStart w:id="171" w:name="_Toc26349218"/>
      <w:bookmarkStart w:id="172" w:name="_Toc124061284"/>
      <w:bookmarkStart w:id="173" w:name="_Toc151784552"/>
      <w:r>
        <w:rPr>
          <w:rStyle w:val="CharSectno"/>
        </w:rPr>
        <w:t>58</w:t>
      </w:r>
      <w:r>
        <w:rPr>
          <w:snapToGrid w:val="0"/>
        </w:rPr>
        <w:t>.</w:t>
      </w:r>
      <w:r>
        <w:rPr>
          <w:snapToGrid w:val="0"/>
        </w:rPr>
        <w:tab/>
        <w:t>Principal Registrar to refer matter back to agent if not satisfied</w:t>
      </w:r>
      <w:bookmarkEnd w:id="171"/>
      <w:bookmarkEnd w:id="172"/>
      <w:bookmarkEnd w:id="173"/>
      <w:r>
        <w:rPr>
          <w:snapToGrid w:val="0"/>
        </w:rPr>
        <w:t xml:space="preserve"> </w:t>
      </w:r>
    </w:p>
    <w:p w:rsidR="0031452B" w:rsidRDefault="0031452B">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rsidR="0031452B" w:rsidRDefault="0031452B">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rsidR="0031452B" w:rsidRDefault="0031452B">
      <w:pPr>
        <w:pStyle w:val="Footnotesection"/>
      </w:pPr>
      <w:r>
        <w:tab/>
        <w:t xml:space="preserve">[Section 58 amended by No. 67 of 1979 s. 44.] </w:t>
      </w:r>
    </w:p>
    <w:p w:rsidR="0031452B" w:rsidRDefault="0031452B">
      <w:pPr>
        <w:pStyle w:val="Ednotesection"/>
      </w:pPr>
      <w:r>
        <w:t>[</w:t>
      </w:r>
      <w:r>
        <w:rPr>
          <w:b/>
        </w:rPr>
        <w:t>59.</w:t>
      </w:r>
      <w:r>
        <w:tab/>
        <w:t>Repealed by No. 14 of 1980 s. 5.]</w:t>
      </w:r>
    </w:p>
    <w:p w:rsidR="0031452B" w:rsidRDefault="0031452B">
      <w:pPr>
        <w:pStyle w:val="Heading5"/>
        <w:rPr>
          <w:snapToGrid w:val="0"/>
        </w:rPr>
      </w:pPr>
      <w:bookmarkStart w:id="174" w:name="_Toc26349219"/>
      <w:bookmarkStart w:id="175" w:name="_Toc124061285"/>
      <w:bookmarkStart w:id="176" w:name="_Toc151784553"/>
      <w:r>
        <w:rPr>
          <w:rStyle w:val="CharSectno"/>
        </w:rPr>
        <w:t>60</w:t>
      </w:r>
      <w:r>
        <w:rPr>
          <w:snapToGrid w:val="0"/>
        </w:rPr>
        <w:t>.</w:t>
      </w:r>
      <w:r>
        <w:rPr>
          <w:snapToGrid w:val="0"/>
        </w:rPr>
        <w:tab/>
        <w:t>Principal Registrar may refer to Court</w:t>
      </w:r>
      <w:bookmarkEnd w:id="174"/>
      <w:bookmarkEnd w:id="175"/>
      <w:bookmarkEnd w:id="176"/>
      <w:r>
        <w:rPr>
          <w:snapToGrid w:val="0"/>
        </w:rPr>
        <w:t xml:space="preserve"> </w:t>
      </w:r>
    </w:p>
    <w:p w:rsidR="0031452B" w:rsidRDefault="0031452B">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rsidR="0031452B" w:rsidRDefault="0031452B">
      <w:pPr>
        <w:pStyle w:val="Footnotesection"/>
      </w:pPr>
      <w:r>
        <w:tab/>
        <w:t>[Section 60 amended by No. 67 of 1979 s. 44.]</w:t>
      </w:r>
    </w:p>
    <w:p w:rsidR="0031452B" w:rsidRDefault="0031452B">
      <w:pPr>
        <w:pStyle w:val="Heading5"/>
        <w:rPr>
          <w:snapToGrid w:val="0"/>
        </w:rPr>
      </w:pPr>
      <w:bookmarkStart w:id="177" w:name="_Toc26349220"/>
      <w:bookmarkStart w:id="178" w:name="_Toc124061286"/>
      <w:bookmarkStart w:id="179" w:name="_Toc151784554"/>
      <w:r>
        <w:rPr>
          <w:rStyle w:val="CharSectno"/>
        </w:rPr>
        <w:t>60A</w:t>
      </w:r>
      <w:r>
        <w:rPr>
          <w:snapToGrid w:val="0"/>
        </w:rPr>
        <w:t>.</w:t>
      </w:r>
      <w:r>
        <w:rPr>
          <w:snapToGrid w:val="0"/>
        </w:rPr>
        <w:tab/>
        <w:t xml:space="preserve">Application of </w:t>
      </w:r>
      <w:r>
        <w:rPr>
          <w:i/>
          <w:snapToGrid w:val="0"/>
        </w:rPr>
        <w:t>Inheritance (Family and Dependants Provision) Act 1972</w:t>
      </w:r>
      <w:bookmarkEnd w:id="177"/>
      <w:bookmarkEnd w:id="178"/>
      <w:bookmarkEnd w:id="179"/>
      <w:r>
        <w:rPr>
          <w:snapToGrid w:val="0"/>
        </w:rPr>
        <w:t xml:space="preserve"> </w:t>
      </w:r>
    </w:p>
    <w:p w:rsidR="0031452B" w:rsidRDefault="0031452B">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rsidR="0031452B" w:rsidRDefault="0031452B">
      <w:pPr>
        <w:pStyle w:val="Footnotesection"/>
      </w:pPr>
      <w:r>
        <w:tab/>
        <w:t>[Section 60A inserted by No. 57 of 1972 s. 3(2).]</w:t>
      </w:r>
    </w:p>
    <w:p w:rsidR="0031452B" w:rsidRDefault="0031452B">
      <w:pPr>
        <w:pStyle w:val="Heading2"/>
      </w:pPr>
      <w:bookmarkStart w:id="180" w:name="_Toc89160136"/>
      <w:bookmarkStart w:id="181" w:name="_Toc101855612"/>
      <w:bookmarkStart w:id="182" w:name="_Toc121561303"/>
      <w:bookmarkStart w:id="183" w:name="_Toc124061287"/>
      <w:bookmarkStart w:id="184" w:name="_Toc124140179"/>
      <w:bookmarkStart w:id="185" w:name="_Toc137973027"/>
      <w:bookmarkStart w:id="186" w:name="_Toc140397873"/>
      <w:bookmarkStart w:id="187" w:name="_Toc140980020"/>
      <w:bookmarkStart w:id="188" w:name="_Toc140980232"/>
      <w:bookmarkStart w:id="189" w:name="_Toc151784555"/>
      <w:r>
        <w:rPr>
          <w:rStyle w:val="CharPartNo"/>
        </w:rPr>
        <w:t>Part III</w:t>
      </w:r>
      <w:r>
        <w:rPr>
          <w:rStyle w:val="CharDivNo"/>
        </w:rPr>
        <w:t> </w:t>
      </w:r>
      <w:r>
        <w:t>—</w:t>
      </w:r>
      <w:r>
        <w:rPr>
          <w:rStyle w:val="CharDivText"/>
        </w:rPr>
        <w:t> </w:t>
      </w:r>
      <w:r>
        <w:rPr>
          <w:rStyle w:val="CharPartText"/>
        </w:rPr>
        <w:t>Foreign probates and administration</w:t>
      </w:r>
      <w:bookmarkEnd w:id="180"/>
      <w:bookmarkEnd w:id="181"/>
      <w:bookmarkEnd w:id="182"/>
      <w:bookmarkEnd w:id="183"/>
      <w:bookmarkEnd w:id="184"/>
      <w:bookmarkEnd w:id="185"/>
      <w:bookmarkEnd w:id="186"/>
      <w:bookmarkEnd w:id="187"/>
      <w:bookmarkEnd w:id="188"/>
      <w:bookmarkEnd w:id="189"/>
      <w:r>
        <w:rPr>
          <w:rStyle w:val="CharPartText"/>
        </w:rPr>
        <w:t xml:space="preserve"> </w:t>
      </w:r>
    </w:p>
    <w:p w:rsidR="0031452B" w:rsidRDefault="0031452B">
      <w:pPr>
        <w:pStyle w:val="Heading5"/>
        <w:rPr>
          <w:snapToGrid w:val="0"/>
        </w:rPr>
      </w:pPr>
      <w:bookmarkStart w:id="190" w:name="_Toc26349221"/>
      <w:bookmarkStart w:id="191" w:name="_Toc124061288"/>
      <w:bookmarkStart w:id="192" w:name="_Toc151784556"/>
      <w:r>
        <w:rPr>
          <w:rStyle w:val="CharSectno"/>
        </w:rPr>
        <w:t>61</w:t>
      </w:r>
      <w:r>
        <w:rPr>
          <w:snapToGrid w:val="0"/>
        </w:rPr>
        <w:t>.</w:t>
      </w:r>
      <w:r>
        <w:rPr>
          <w:snapToGrid w:val="0"/>
        </w:rPr>
        <w:tab/>
        <w:t>Foreign probates, etc. may be sealed</w:t>
      </w:r>
      <w:bookmarkEnd w:id="190"/>
      <w:bookmarkEnd w:id="191"/>
      <w:bookmarkEnd w:id="192"/>
      <w:r>
        <w:rPr>
          <w:snapToGrid w:val="0"/>
        </w:rPr>
        <w:t xml:space="preserve"> </w:t>
      </w:r>
    </w:p>
    <w:p w:rsidR="0031452B" w:rsidRDefault="0031452B">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rsidR="0031452B" w:rsidRDefault="0031452B">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rsidR="0031452B" w:rsidRDefault="0031452B">
      <w:pPr>
        <w:pStyle w:val="Footnotesection"/>
      </w:pPr>
      <w:r>
        <w:tab/>
        <w:t xml:space="preserve">[Section 61 amended by No. 138 of 1976 s. 13; No. 67 of 1979 s. 44.] </w:t>
      </w:r>
    </w:p>
    <w:p w:rsidR="0031452B" w:rsidRDefault="0031452B">
      <w:pPr>
        <w:pStyle w:val="Heading5"/>
        <w:rPr>
          <w:snapToGrid w:val="0"/>
        </w:rPr>
      </w:pPr>
      <w:bookmarkStart w:id="193" w:name="_Toc26349222"/>
      <w:bookmarkStart w:id="194" w:name="_Toc124061289"/>
      <w:bookmarkStart w:id="195" w:name="_Toc151784557"/>
      <w:r>
        <w:rPr>
          <w:rStyle w:val="CharSectno"/>
        </w:rPr>
        <w:t>62</w:t>
      </w:r>
      <w:r>
        <w:rPr>
          <w:snapToGrid w:val="0"/>
        </w:rPr>
        <w:t>.</w:t>
      </w:r>
      <w:r>
        <w:rPr>
          <w:snapToGrid w:val="0"/>
        </w:rPr>
        <w:tab/>
        <w:t>Power to require sureties to be provided before foreign administration sealed</w:t>
      </w:r>
      <w:bookmarkEnd w:id="193"/>
      <w:bookmarkEnd w:id="194"/>
      <w:bookmarkEnd w:id="195"/>
      <w:r>
        <w:rPr>
          <w:snapToGrid w:val="0"/>
        </w:rPr>
        <w:t xml:space="preserve"> </w:t>
      </w:r>
    </w:p>
    <w:p w:rsidR="0031452B" w:rsidRDefault="0031452B">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rsidR="0031452B" w:rsidRDefault="0031452B">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rsidR="0031452B" w:rsidRDefault="0031452B">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rsidR="0031452B" w:rsidRDefault="0031452B">
      <w:pPr>
        <w:pStyle w:val="Footnotesection"/>
      </w:pPr>
      <w:r>
        <w:tab/>
        <w:t xml:space="preserve">[Section 62 inserted by No. 138 of 1976 s. 14.] </w:t>
      </w:r>
    </w:p>
    <w:p w:rsidR="0031452B" w:rsidRDefault="0031452B">
      <w:pPr>
        <w:pStyle w:val="Heading2"/>
      </w:pPr>
      <w:bookmarkStart w:id="196" w:name="_Toc89160139"/>
      <w:bookmarkStart w:id="197" w:name="_Toc101855615"/>
      <w:bookmarkStart w:id="198" w:name="_Toc121561306"/>
      <w:bookmarkStart w:id="199" w:name="_Toc124061290"/>
      <w:bookmarkStart w:id="200" w:name="_Toc124140182"/>
      <w:bookmarkStart w:id="201" w:name="_Toc137973030"/>
      <w:bookmarkStart w:id="202" w:name="_Toc140397876"/>
      <w:bookmarkStart w:id="203" w:name="_Toc140980023"/>
      <w:bookmarkStart w:id="204" w:name="_Toc140980235"/>
      <w:bookmarkStart w:id="205" w:name="_Toc151784558"/>
      <w:r>
        <w:rPr>
          <w:rStyle w:val="CharPartNo"/>
        </w:rPr>
        <w:t>Part IV</w:t>
      </w:r>
      <w:r>
        <w:t> — </w:t>
      </w:r>
      <w:r>
        <w:rPr>
          <w:rStyle w:val="CharPartText"/>
        </w:rPr>
        <w:t>Caveats</w:t>
      </w:r>
      <w:r>
        <w:rPr>
          <w:vertAlign w:val="superscript"/>
        </w:rPr>
        <w:t xml:space="preserve"> </w:t>
      </w:r>
      <w:r>
        <w:rPr>
          <w:sz w:val="24"/>
          <w:vertAlign w:val="superscript"/>
        </w:rPr>
        <w:t>3</w:t>
      </w:r>
      <w:bookmarkEnd w:id="196"/>
      <w:bookmarkEnd w:id="197"/>
      <w:bookmarkEnd w:id="198"/>
      <w:bookmarkEnd w:id="199"/>
      <w:bookmarkEnd w:id="200"/>
      <w:bookmarkEnd w:id="201"/>
      <w:bookmarkEnd w:id="202"/>
      <w:bookmarkEnd w:id="203"/>
      <w:bookmarkEnd w:id="204"/>
      <w:bookmarkEnd w:id="205"/>
      <w:r>
        <w:t xml:space="preserve"> </w:t>
      </w:r>
    </w:p>
    <w:p w:rsidR="0031452B" w:rsidRDefault="0031452B">
      <w:pPr>
        <w:pStyle w:val="Heading5"/>
        <w:rPr>
          <w:snapToGrid w:val="0"/>
        </w:rPr>
      </w:pPr>
      <w:bookmarkStart w:id="206" w:name="_Toc26349223"/>
      <w:bookmarkStart w:id="207" w:name="_Toc124061291"/>
      <w:bookmarkStart w:id="208" w:name="_Toc151784559"/>
      <w:r>
        <w:rPr>
          <w:rStyle w:val="CharSectno"/>
        </w:rPr>
        <w:t>63</w:t>
      </w:r>
      <w:r>
        <w:rPr>
          <w:snapToGrid w:val="0"/>
        </w:rPr>
        <w:t>.</w:t>
      </w:r>
      <w:r>
        <w:rPr>
          <w:snapToGrid w:val="0"/>
        </w:rPr>
        <w:tab/>
        <w:t>Caveat</w:t>
      </w:r>
      <w:bookmarkEnd w:id="206"/>
      <w:bookmarkEnd w:id="207"/>
      <w:bookmarkEnd w:id="208"/>
      <w:r>
        <w:rPr>
          <w:snapToGrid w:val="0"/>
        </w:rPr>
        <w:t xml:space="preserve"> </w:t>
      </w:r>
    </w:p>
    <w:p w:rsidR="0031452B" w:rsidRDefault="0031452B">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rsidR="0031452B" w:rsidRDefault="0031452B">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rsidR="0031452B" w:rsidRDefault="0031452B">
      <w:pPr>
        <w:pStyle w:val="Footnotesection"/>
      </w:pPr>
      <w:r>
        <w:tab/>
        <w:t xml:space="preserve">[Section 63 amended by No. 67 of 1979 s. 44; No. 14 of 1980 s. 6.] </w:t>
      </w:r>
    </w:p>
    <w:p w:rsidR="0031452B" w:rsidRDefault="0031452B">
      <w:pPr>
        <w:pStyle w:val="Heading5"/>
        <w:rPr>
          <w:snapToGrid w:val="0"/>
        </w:rPr>
      </w:pPr>
      <w:bookmarkStart w:id="209" w:name="_Toc26349224"/>
      <w:bookmarkStart w:id="210" w:name="_Toc124061292"/>
      <w:bookmarkStart w:id="211" w:name="_Toc151784560"/>
      <w:r>
        <w:rPr>
          <w:rStyle w:val="CharSectno"/>
        </w:rPr>
        <w:t>64</w:t>
      </w:r>
      <w:r>
        <w:rPr>
          <w:snapToGrid w:val="0"/>
        </w:rPr>
        <w:t>.</w:t>
      </w:r>
      <w:r>
        <w:rPr>
          <w:snapToGrid w:val="0"/>
        </w:rPr>
        <w:tab/>
        <w:t>Court may remove caveat</w:t>
      </w:r>
      <w:bookmarkEnd w:id="209"/>
      <w:bookmarkEnd w:id="210"/>
      <w:bookmarkEnd w:id="211"/>
      <w:r>
        <w:rPr>
          <w:snapToGrid w:val="0"/>
        </w:rPr>
        <w:t xml:space="preserve"> </w:t>
      </w:r>
    </w:p>
    <w:p w:rsidR="0031452B" w:rsidRDefault="0031452B">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rsidR="0031452B" w:rsidRDefault="0031452B">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rsidR="0031452B" w:rsidRDefault="0031452B">
      <w:pPr>
        <w:pStyle w:val="Subsection"/>
        <w:rPr>
          <w:snapToGrid w:val="0"/>
        </w:rPr>
      </w:pPr>
      <w:r>
        <w:rPr>
          <w:snapToGrid w:val="0"/>
        </w:rPr>
        <w:tab/>
        <w:t>(3)</w:t>
      </w:r>
      <w:r>
        <w:rPr>
          <w:snapToGrid w:val="0"/>
        </w:rPr>
        <w:tab/>
        <w:t>Such application may be heard and order made upon affidavit or oral evidence, or as the Court may direct.</w:t>
      </w:r>
    </w:p>
    <w:p w:rsidR="0031452B" w:rsidRDefault="0031452B">
      <w:pPr>
        <w:pStyle w:val="Heading2"/>
      </w:pPr>
      <w:bookmarkStart w:id="212" w:name="_Toc89160142"/>
      <w:bookmarkStart w:id="213" w:name="_Toc101855618"/>
      <w:bookmarkStart w:id="214" w:name="_Toc121561309"/>
      <w:bookmarkStart w:id="215" w:name="_Toc124061293"/>
      <w:bookmarkStart w:id="216" w:name="_Toc124140185"/>
      <w:bookmarkStart w:id="217" w:name="_Toc137973033"/>
      <w:bookmarkStart w:id="218" w:name="_Toc140397879"/>
      <w:bookmarkStart w:id="219" w:name="_Toc140980026"/>
      <w:bookmarkStart w:id="220" w:name="_Toc140980238"/>
      <w:bookmarkStart w:id="221" w:name="_Toc151784561"/>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12"/>
      <w:bookmarkEnd w:id="213"/>
      <w:bookmarkEnd w:id="214"/>
      <w:bookmarkEnd w:id="215"/>
      <w:bookmarkEnd w:id="216"/>
      <w:bookmarkEnd w:id="217"/>
      <w:bookmarkEnd w:id="218"/>
      <w:bookmarkEnd w:id="219"/>
      <w:bookmarkEnd w:id="220"/>
      <w:bookmarkEnd w:id="221"/>
    </w:p>
    <w:p w:rsidR="0031452B" w:rsidRDefault="0031452B">
      <w:pPr>
        <w:pStyle w:val="Ednotesection"/>
      </w:pPr>
      <w:r>
        <w:t>[</w:t>
      </w:r>
      <w:r>
        <w:rPr>
          <w:b/>
        </w:rPr>
        <w:t>65</w:t>
      </w:r>
      <w:r>
        <w:rPr>
          <w:b/>
        </w:rPr>
        <w:noBreakHyphen/>
        <w:t>70A.</w:t>
      </w:r>
      <w:r>
        <w:rPr>
          <w:b/>
        </w:rPr>
        <w:tab/>
      </w:r>
      <w:r>
        <w:t>Repealed by No. 80 of 1973 s. 3.]</w:t>
      </w:r>
    </w:p>
    <w:p w:rsidR="0031452B" w:rsidRDefault="0031452B">
      <w:pPr>
        <w:pStyle w:val="Heading5"/>
        <w:rPr>
          <w:snapToGrid w:val="0"/>
        </w:rPr>
      </w:pPr>
      <w:bookmarkStart w:id="222" w:name="_Toc26349225"/>
      <w:bookmarkStart w:id="223" w:name="_Toc124061294"/>
      <w:bookmarkStart w:id="224" w:name="_Toc151784562"/>
      <w:r>
        <w:rPr>
          <w:rStyle w:val="CharSectno"/>
        </w:rPr>
        <w:t>71</w:t>
      </w:r>
      <w:r>
        <w:rPr>
          <w:snapToGrid w:val="0"/>
        </w:rPr>
        <w:t>.</w:t>
      </w:r>
      <w:r>
        <w:rPr>
          <w:snapToGrid w:val="0"/>
        </w:rPr>
        <w:tab/>
        <w:t>No will to be registered or admissible in evidence until proved</w:t>
      </w:r>
      <w:bookmarkEnd w:id="222"/>
      <w:bookmarkEnd w:id="223"/>
      <w:bookmarkEnd w:id="224"/>
      <w:r>
        <w:rPr>
          <w:snapToGrid w:val="0"/>
        </w:rPr>
        <w:t xml:space="preserve"> </w:t>
      </w:r>
    </w:p>
    <w:p w:rsidR="0031452B" w:rsidRDefault="0031452B">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rsidR="0031452B" w:rsidRDefault="0031452B">
      <w:pPr>
        <w:pStyle w:val="Footnotesection"/>
      </w:pPr>
      <w:r>
        <w:tab/>
        <w:t xml:space="preserve">[Section 71 amended by No. 57 of 1964 s. 7; No. 107 of 1970 s. 11.] </w:t>
      </w:r>
    </w:p>
    <w:p w:rsidR="0031452B" w:rsidRDefault="0031452B">
      <w:pPr>
        <w:pStyle w:val="Ednotesection"/>
      </w:pPr>
      <w:r>
        <w:t>[</w:t>
      </w:r>
      <w:r>
        <w:rPr>
          <w:b/>
        </w:rPr>
        <w:t>72</w:t>
      </w:r>
      <w:r>
        <w:rPr>
          <w:b/>
        </w:rPr>
        <w:noBreakHyphen/>
        <w:t>137.</w:t>
      </w:r>
      <w:r>
        <w:rPr>
          <w:b/>
        </w:rPr>
        <w:tab/>
      </w:r>
      <w:r>
        <w:t>Repealed by No. 80 of 1973 s. 3.]</w:t>
      </w:r>
    </w:p>
    <w:p w:rsidR="0031452B" w:rsidRDefault="0031452B">
      <w:pPr>
        <w:pStyle w:val="Heading2"/>
      </w:pPr>
      <w:bookmarkStart w:id="225" w:name="_Toc89160144"/>
      <w:bookmarkStart w:id="226" w:name="_Toc101855620"/>
      <w:bookmarkStart w:id="227" w:name="_Toc121561311"/>
      <w:bookmarkStart w:id="228" w:name="_Toc124061295"/>
      <w:bookmarkStart w:id="229" w:name="_Toc124140187"/>
      <w:bookmarkStart w:id="230" w:name="_Toc137973035"/>
      <w:bookmarkStart w:id="231" w:name="_Toc140397881"/>
      <w:bookmarkStart w:id="232" w:name="_Toc140980028"/>
      <w:bookmarkStart w:id="233" w:name="_Toc140980240"/>
      <w:bookmarkStart w:id="234" w:name="_Toc151784563"/>
      <w:r>
        <w:rPr>
          <w:rStyle w:val="CharPartNo"/>
        </w:rPr>
        <w:t>Part VI</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r>
        <w:rPr>
          <w:rStyle w:val="CharPartText"/>
        </w:rPr>
        <w:t xml:space="preserve"> </w:t>
      </w:r>
    </w:p>
    <w:p w:rsidR="0031452B" w:rsidRDefault="0031452B">
      <w:pPr>
        <w:pStyle w:val="Ednotesection"/>
        <w:spacing w:before="180"/>
        <w:ind w:left="890" w:hanging="890"/>
      </w:pPr>
      <w:r>
        <w:t>[</w:t>
      </w:r>
      <w:r>
        <w:rPr>
          <w:b/>
        </w:rPr>
        <w:t>138.</w:t>
      </w:r>
      <w:r>
        <w:tab/>
        <w:t xml:space="preserve">Repealed by No. 40 of 1971 s. 2.] </w:t>
      </w:r>
    </w:p>
    <w:p w:rsidR="0031452B" w:rsidRDefault="0031452B">
      <w:pPr>
        <w:pStyle w:val="Heading5"/>
        <w:spacing w:before="180"/>
        <w:rPr>
          <w:snapToGrid w:val="0"/>
        </w:rPr>
      </w:pPr>
      <w:bookmarkStart w:id="235" w:name="_Toc26349226"/>
      <w:bookmarkStart w:id="236" w:name="_Toc124061296"/>
      <w:bookmarkStart w:id="237" w:name="_Toc151784564"/>
      <w:r>
        <w:rPr>
          <w:rStyle w:val="CharSectno"/>
        </w:rPr>
        <w:t>139</w:t>
      </w:r>
      <w:r>
        <w:rPr>
          <w:snapToGrid w:val="0"/>
        </w:rPr>
        <w:t>.</w:t>
      </w:r>
      <w:r>
        <w:rPr>
          <w:snapToGrid w:val="0"/>
        </w:rPr>
        <w:tab/>
        <w:t>Deposits not exceeding prescribed amount in any ADI may be paid to widow or next of kin without probate or administration</w:t>
      </w:r>
      <w:bookmarkEnd w:id="235"/>
      <w:bookmarkEnd w:id="236"/>
      <w:bookmarkEnd w:id="237"/>
      <w:r>
        <w:rPr>
          <w:snapToGrid w:val="0"/>
        </w:rPr>
        <w:t xml:space="preserve"> </w:t>
      </w:r>
    </w:p>
    <w:p w:rsidR="0031452B" w:rsidRDefault="0031452B">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rsidR="0031452B" w:rsidRDefault="0031452B">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rsidR="0031452B" w:rsidRDefault="0031452B">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rsidR="0031452B" w:rsidRDefault="0031452B">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rsidR="0031452B" w:rsidRDefault="0031452B">
      <w:pPr>
        <w:pStyle w:val="Subsection"/>
      </w:pPr>
      <w:r>
        <w:tab/>
        <w:t>(2)</w:t>
      </w:r>
      <w:r>
        <w:tab/>
        <w:t xml:space="preserve">In subsection (1) — </w:t>
      </w:r>
    </w:p>
    <w:p w:rsidR="0031452B" w:rsidRDefault="0031452B">
      <w:pPr>
        <w:pStyle w:val="Defstart"/>
      </w:pPr>
      <w:r>
        <w:tab/>
      </w:r>
      <w:r>
        <w:rPr>
          <w:b/>
        </w:rPr>
        <w:t>“</w:t>
      </w:r>
      <w:r>
        <w:rPr>
          <w:rStyle w:val="CharDefText"/>
        </w:rPr>
        <w:t>ADI</w:t>
      </w:r>
      <w:r>
        <w:rPr>
          <w:b/>
        </w:rPr>
        <w:t>”</w:t>
      </w:r>
      <w:r>
        <w:t xml:space="preserve"> means authorised deposit</w:t>
      </w:r>
      <w:r>
        <w:noBreakHyphen/>
        <w:t xml:space="preserve">taking institution as defined in section 5 of the </w:t>
      </w:r>
      <w:r>
        <w:rPr>
          <w:i/>
        </w:rPr>
        <w:t>Banking Act 1959</w:t>
      </w:r>
      <w:r>
        <w:t xml:space="preserve"> of the Commonwealth.</w:t>
      </w:r>
    </w:p>
    <w:p w:rsidR="0031452B" w:rsidRDefault="0031452B">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rsidR="0031452B" w:rsidRDefault="0031452B">
      <w:pPr>
        <w:pStyle w:val="Heading5"/>
        <w:rPr>
          <w:snapToGrid w:val="0"/>
        </w:rPr>
      </w:pPr>
      <w:bookmarkStart w:id="238" w:name="_Toc26349227"/>
      <w:bookmarkStart w:id="239" w:name="_Toc124061297"/>
      <w:bookmarkStart w:id="240" w:name="_Toc151784565"/>
      <w:r>
        <w:rPr>
          <w:rStyle w:val="CharSectno"/>
        </w:rPr>
        <w:t>140</w:t>
      </w:r>
      <w:r>
        <w:rPr>
          <w:snapToGrid w:val="0"/>
        </w:rPr>
        <w:t>.</w:t>
      </w:r>
      <w:r>
        <w:rPr>
          <w:snapToGrid w:val="0"/>
        </w:rPr>
        <w:tab/>
        <w:t>Records of grants, etc.</w:t>
      </w:r>
      <w:bookmarkEnd w:id="238"/>
      <w:bookmarkEnd w:id="239"/>
      <w:bookmarkEnd w:id="240"/>
      <w:r>
        <w:rPr>
          <w:snapToGrid w:val="0"/>
        </w:rPr>
        <w:t xml:space="preserve"> </w:t>
      </w:r>
    </w:p>
    <w:p w:rsidR="0031452B" w:rsidRDefault="0031452B">
      <w:pPr>
        <w:pStyle w:val="Subsection"/>
        <w:spacing w:before="120"/>
        <w:rPr>
          <w:snapToGrid w:val="0"/>
        </w:rPr>
      </w:pPr>
      <w:r>
        <w:rPr>
          <w:snapToGrid w:val="0"/>
        </w:rPr>
        <w:tab/>
        <w:t>(1)</w:t>
      </w:r>
      <w:r>
        <w:rPr>
          <w:snapToGrid w:val="0"/>
        </w:rPr>
        <w:tab/>
        <w:t>The Principal Registrar shall cause entries to be made in a book to be kept for that purpose of — </w:t>
      </w:r>
    </w:p>
    <w:p w:rsidR="0031452B" w:rsidRDefault="0031452B">
      <w:pPr>
        <w:pStyle w:val="Indenta"/>
        <w:spacing w:before="60"/>
        <w:rPr>
          <w:snapToGrid w:val="0"/>
        </w:rPr>
      </w:pPr>
      <w:r>
        <w:rPr>
          <w:snapToGrid w:val="0"/>
        </w:rPr>
        <w:tab/>
        <w:t>(a)</w:t>
      </w:r>
      <w:r>
        <w:rPr>
          <w:snapToGrid w:val="0"/>
        </w:rPr>
        <w:tab/>
        <w:t>all grants of probate and administration, and all orders to collect;</w:t>
      </w:r>
    </w:p>
    <w:p w:rsidR="0031452B" w:rsidRDefault="0031452B">
      <w:pPr>
        <w:pStyle w:val="Indenta"/>
        <w:spacing w:before="60"/>
        <w:rPr>
          <w:snapToGrid w:val="0"/>
        </w:rPr>
      </w:pPr>
      <w:r>
        <w:rPr>
          <w:snapToGrid w:val="0"/>
        </w:rPr>
        <w:tab/>
        <w:t>(b)</w:t>
      </w:r>
      <w:r>
        <w:rPr>
          <w:snapToGrid w:val="0"/>
        </w:rPr>
        <w:tab/>
        <w:t>the filing, passing, and allowance of the accounts of all executors and administrators; and of</w:t>
      </w:r>
    </w:p>
    <w:p w:rsidR="0031452B" w:rsidRDefault="0031452B">
      <w:pPr>
        <w:pStyle w:val="Indenta"/>
        <w:spacing w:before="60"/>
        <w:rPr>
          <w:snapToGrid w:val="0"/>
        </w:rPr>
      </w:pPr>
      <w:r>
        <w:rPr>
          <w:snapToGrid w:val="0"/>
        </w:rPr>
        <w:tab/>
        <w:t>(c)</w:t>
      </w:r>
      <w:r>
        <w:rPr>
          <w:snapToGrid w:val="0"/>
        </w:rPr>
        <w:tab/>
        <w:t>any special order extending the time for passing such accounts.</w:t>
      </w:r>
    </w:p>
    <w:p w:rsidR="0031452B" w:rsidRDefault="0031452B">
      <w:pPr>
        <w:pStyle w:val="Subsection"/>
        <w:spacing w:before="120"/>
        <w:rPr>
          <w:snapToGrid w:val="0"/>
        </w:rPr>
      </w:pPr>
      <w:r>
        <w:rPr>
          <w:snapToGrid w:val="0"/>
        </w:rPr>
        <w:tab/>
        <w:t>(2)</w:t>
      </w:r>
      <w:r>
        <w:rPr>
          <w:snapToGrid w:val="0"/>
        </w:rPr>
        <w:tab/>
        <w:t>Such book shall set forth — </w:t>
      </w:r>
    </w:p>
    <w:p w:rsidR="0031452B" w:rsidRDefault="0031452B">
      <w:pPr>
        <w:pStyle w:val="Indenta"/>
        <w:spacing w:before="60"/>
        <w:rPr>
          <w:snapToGrid w:val="0"/>
        </w:rPr>
      </w:pPr>
      <w:r>
        <w:rPr>
          <w:snapToGrid w:val="0"/>
        </w:rPr>
        <w:tab/>
        <w:t>(a)</w:t>
      </w:r>
      <w:r>
        <w:rPr>
          <w:snapToGrid w:val="0"/>
        </w:rPr>
        <w:tab/>
        <w:t>the dates of such grants;</w:t>
      </w:r>
    </w:p>
    <w:p w:rsidR="0031452B" w:rsidRDefault="0031452B">
      <w:pPr>
        <w:pStyle w:val="Indenta"/>
        <w:spacing w:before="60"/>
        <w:rPr>
          <w:snapToGrid w:val="0"/>
        </w:rPr>
      </w:pPr>
      <w:r>
        <w:rPr>
          <w:snapToGrid w:val="0"/>
        </w:rPr>
        <w:tab/>
        <w:t>(b)</w:t>
      </w:r>
      <w:r>
        <w:rPr>
          <w:snapToGrid w:val="0"/>
        </w:rPr>
        <w:tab/>
        <w:t>the names of the testators or intestates;</w:t>
      </w:r>
    </w:p>
    <w:p w:rsidR="0031452B" w:rsidRDefault="0031452B">
      <w:pPr>
        <w:pStyle w:val="Indenta"/>
        <w:spacing w:before="60"/>
        <w:rPr>
          <w:snapToGrid w:val="0"/>
        </w:rPr>
      </w:pPr>
      <w:r>
        <w:rPr>
          <w:snapToGrid w:val="0"/>
        </w:rPr>
        <w:tab/>
        <w:t>(c)</w:t>
      </w:r>
      <w:r>
        <w:rPr>
          <w:snapToGrid w:val="0"/>
        </w:rPr>
        <w:tab/>
        <w:t>the place and time of death;</w:t>
      </w:r>
    </w:p>
    <w:p w:rsidR="0031452B" w:rsidRDefault="0031452B">
      <w:pPr>
        <w:pStyle w:val="Indenta"/>
        <w:spacing w:before="60"/>
        <w:rPr>
          <w:snapToGrid w:val="0"/>
        </w:rPr>
      </w:pPr>
      <w:r>
        <w:rPr>
          <w:snapToGrid w:val="0"/>
        </w:rPr>
        <w:tab/>
        <w:t>(d)</w:t>
      </w:r>
      <w:r>
        <w:rPr>
          <w:snapToGrid w:val="0"/>
        </w:rPr>
        <w:tab/>
        <w:t xml:space="preserve">the names and description of the executors or administrators; </w:t>
      </w:r>
    </w:p>
    <w:p w:rsidR="0031452B" w:rsidRDefault="0031452B">
      <w:pPr>
        <w:pStyle w:val="Ednotepara"/>
        <w:spacing w:before="60"/>
        <w:ind w:left="1610" w:hanging="1610"/>
        <w:rPr>
          <w:snapToGrid w:val="0"/>
        </w:rPr>
      </w:pPr>
      <w:r>
        <w:rPr>
          <w:snapToGrid w:val="0"/>
        </w:rPr>
        <w:tab/>
        <w:t>[(e)</w:t>
      </w:r>
      <w:r>
        <w:rPr>
          <w:snapToGrid w:val="0"/>
        </w:rPr>
        <w:tab/>
        <w:t>deleted]</w:t>
      </w:r>
    </w:p>
    <w:p w:rsidR="0031452B" w:rsidRDefault="0031452B">
      <w:pPr>
        <w:pStyle w:val="Indenta"/>
        <w:spacing w:before="60"/>
        <w:rPr>
          <w:snapToGrid w:val="0"/>
        </w:rPr>
      </w:pPr>
      <w:r>
        <w:rPr>
          <w:snapToGrid w:val="0"/>
        </w:rPr>
        <w:tab/>
        <w:t>(f)</w:t>
      </w:r>
      <w:r>
        <w:rPr>
          <w:snapToGrid w:val="0"/>
        </w:rPr>
        <w:tab/>
        <w:t>the dates of the filing, passing, allowance of, and special orders with reference to the said accounts.</w:t>
      </w:r>
    </w:p>
    <w:p w:rsidR="0031452B" w:rsidRDefault="0031452B">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rsidR="0031452B" w:rsidRDefault="0031452B">
      <w:pPr>
        <w:pStyle w:val="Footnotesection"/>
      </w:pPr>
      <w:r>
        <w:tab/>
        <w:t xml:space="preserve">[Section 140 amended by No. 57 of 1964 s. 12; No. 107 of 1970 s. 16; No. 67 of 1979 s. 44.] </w:t>
      </w:r>
    </w:p>
    <w:p w:rsidR="0031452B" w:rsidRDefault="0031452B">
      <w:pPr>
        <w:pStyle w:val="Heading5"/>
        <w:spacing w:before="180"/>
        <w:rPr>
          <w:snapToGrid w:val="0"/>
        </w:rPr>
      </w:pPr>
      <w:bookmarkStart w:id="241" w:name="_Toc26349228"/>
      <w:bookmarkStart w:id="242" w:name="_Toc124061298"/>
      <w:bookmarkStart w:id="243" w:name="_Toc151784566"/>
      <w:r>
        <w:rPr>
          <w:rStyle w:val="CharSectno"/>
        </w:rPr>
        <w:t>141</w:t>
      </w:r>
      <w:r>
        <w:rPr>
          <w:snapToGrid w:val="0"/>
        </w:rPr>
        <w:t>.</w:t>
      </w:r>
      <w:r>
        <w:rPr>
          <w:snapToGrid w:val="0"/>
        </w:rPr>
        <w:tab/>
        <w:t>Court may appoint an attorney for an absent executor</w:t>
      </w:r>
      <w:bookmarkEnd w:id="241"/>
      <w:bookmarkEnd w:id="242"/>
      <w:bookmarkEnd w:id="243"/>
      <w:r>
        <w:rPr>
          <w:snapToGrid w:val="0"/>
        </w:rPr>
        <w:t xml:space="preserve"> </w:t>
      </w:r>
    </w:p>
    <w:p w:rsidR="0031452B" w:rsidRDefault="0031452B">
      <w:pPr>
        <w:pStyle w:val="Ednotesubsection"/>
        <w:spacing w:before="180"/>
      </w:pPr>
      <w:r>
        <w:tab/>
        <w:t>[(1)</w:t>
      </w:r>
      <w:r>
        <w:tab/>
        <w:t>repealed]</w:t>
      </w:r>
    </w:p>
    <w:p w:rsidR="0031452B" w:rsidRDefault="0031452B">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rsidR="0031452B" w:rsidRDefault="0031452B">
      <w:pPr>
        <w:pStyle w:val="Footnotesection"/>
      </w:pPr>
      <w:r>
        <w:tab/>
        <w:t xml:space="preserve">[Section 141 amended by No. 21 of 1942 s. 4; No. 80 of 1962 s. 8; No. 57 of 1984 s. 6.] </w:t>
      </w:r>
    </w:p>
    <w:p w:rsidR="0031452B" w:rsidRDefault="0031452B">
      <w:pPr>
        <w:pStyle w:val="Heading5"/>
        <w:rPr>
          <w:snapToGrid w:val="0"/>
        </w:rPr>
      </w:pPr>
      <w:bookmarkStart w:id="244" w:name="_Toc26349229"/>
      <w:bookmarkStart w:id="245" w:name="_Toc124061299"/>
      <w:bookmarkStart w:id="246" w:name="_Toc151784567"/>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44"/>
      <w:bookmarkEnd w:id="245"/>
      <w:bookmarkEnd w:id="246"/>
      <w:r>
        <w:rPr>
          <w:snapToGrid w:val="0"/>
        </w:rPr>
        <w:t xml:space="preserve"> </w:t>
      </w:r>
    </w:p>
    <w:p w:rsidR="0031452B" w:rsidRDefault="0031452B">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rsidR="0031452B" w:rsidRDefault="0031452B">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State">
        <w:smartTag w:uri="urn:schemas-microsoft-com:office:smarttags" w:element="place">
          <w:r>
            <w:rPr>
              <w:snapToGrid w:val="0"/>
            </w:rPr>
            <w:t>Western Australia</w:t>
          </w:r>
        </w:smartTag>
      </w:smartTag>
      <w:r>
        <w:rPr>
          <w:snapToGrid w:val="0"/>
          <w:vertAlign w:val="superscript"/>
        </w:rPr>
        <w:t xml:space="preserve"> 6</w:t>
      </w:r>
      <w:r>
        <w:rPr>
          <w:snapToGrid w:val="0"/>
        </w:rPr>
        <w:t>.</w:t>
      </w:r>
    </w:p>
    <w:p w:rsidR="0031452B" w:rsidRDefault="0031452B">
      <w:pPr>
        <w:pStyle w:val="Footnotesection"/>
      </w:pPr>
      <w:r>
        <w:tab/>
        <w:t xml:space="preserve">[Section 142 amended by No. 62 of 1955 s. 16.] </w:t>
      </w:r>
    </w:p>
    <w:p w:rsidR="0031452B" w:rsidRDefault="0031452B">
      <w:pPr>
        <w:pStyle w:val="Ednotesection"/>
      </w:pPr>
      <w:r>
        <w:t>[</w:t>
      </w:r>
      <w:r>
        <w:rPr>
          <w:b/>
        </w:rPr>
        <w:t>143.</w:t>
      </w:r>
      <w:r>
        <w:tab/>
        <w:t xml:space="preserve">Repealed by No. 80 of 1962 s. 8.] </w:t>
      </w:r>
    </w:p>
    <w:p w:rsidR="0031452B" w:rsidRDefault="0031452B">
      <w:pPr>
        <w:pStyle w:val="Heading5"/>
        <w:rPr>
          <w:snapToGrid w:val="0"/>
        </w:rPr>
      </w:pPr>
      <w:bookmarkStart w:id="247" w:name="_Toc26349230"/>
      <w:bookmarkStart w:id="248" w:name="_Toc124061300"/>
      <w:bookmarkStart w:id="249" w:name="_Toc151784568"/>
      <w:r>
        <w:rPr>
          <w:rStyle w:val="CharSectno"/>
        </w:rPr>
        <w:t>143A</w:t>
      </w:r>
      <w:r>
        <w:rPr>
          <w:snapToGrid w:val="0"/>
        </w:rPr>
        <w:t xml:space="preserve">. </w:t>
      </w:r>
      <w:r>
        <w:rPr>
          <w:snapToGrid w:val="0"/>
        </w:rPr>
        <w:tab/>
        <w:t>Rate of interest payable on legacies</w:t>
      </w:r>
      <w:bookmarkEnd w:id="247"/>
      <w:bookmarkEnd w:id="248"/>
      <w:bookmarkEnd w:id="249"/>
      <w:r>
        <w:rPr>
          <w:snapToGrid w:val="0"/>
        </w:rPr>
        <w:t xml:space="preserve"> </w:t>
      </w:r>
    </w:p>
    <w:p w:rsidR="0031452B" w:rsidRDefault="0031452B">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rsidR="0031452B" w:rsidRDefault="0031452B">
      <w:pPr>
        <w:pStyle w:val="Footnotesection"/>
      </w:pPr>
      <w:r>
        <w:tab/>
        <w:t xml:space="preserve">[Section 143A inserted by No. 39 of 1945 s. 2; amended by No 113 of 1965 s. 8.] </w:t>
      </w:r>
    </w:p>
    <w:p w:rsidR="0031452B" w:rsidRDefault="0031452B">
      <w:pPr>
        <w:pStyle w:val="Heading5"/>
        <w:rPr>
          <w:snapToGrid w:val="0"/>
        </w:rPr>
      </w:pPr>
      <w:bookmarkStart w:id="250" w:name="_Toc26349231"/>
      <w:bookmarkStart w:id="251" w:name="_Toc124061301"/>
      <w:bookmarkStart w:id="252" w:name="_Toc151784569"/>
      <w:r>
        <w:rPr>
          <w:rStyle w:val="CharSectno"/>
        </w:rPr>
        <w:t>143B</w:t>
      </w:r>
      <w:r>
        <w:rPr>
          <w:snapToGrid w:val="0"/>
        </w:rPr>
        <w:t xml:space="preserve">. </w:t>
      </w:r>
      <w:r>
        <w:rPr>
          <w:snapToGrid w:val="0"/>
        </w:rPr>
        <w:tab/>
        <w:t>Saving provision as to bonds</w:t>
      </w:r>
      <w:bookmarkEnd w:id="250"/>
      <w:bookmarkEnd w:id="251"/>
      <w:bookmarkEnd w:id="252"/>
      <w:r>
        <w:rPr>
          <w:snapToGrid w:val="0"/>
        </w:rPr>
        <w:t xml:space="preserve"> </w:t>
      </w:r>
    </w:p>
    <w:p w:rsidR="0031452B" w:rsidRDefault="0031452B">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rsidR="0031452B" w:rsidRDefault="0031452B">
      <w:pPr>
        <w:pStyle w:val="Footnotesection"/>
      </w:pPr>
      <w:r>
        <w:tab/>
        <w:t xml:space="preserve">[Section 143B inserted by No. 138 of 1976 s. 15.] </w:t>
      </w:r>
    </w:p>
    <w:p w:rsidR="0031452B" w:rsidRDefault="0031452B">
      <w:pPr>
        <w:pStyle w:val="Heading5"/>
        <w:rPr>
          <w:snapToGrid w:val="0"/>
        </w:rPr>
      </w:pPr>
      <w:bookmarkStart w:id="253" w:name="_Toc26349232"/>
      <w:bookmarkStart w:id="254" w:name="_Toc124061302"/>
      <w:bookmarkStart w:id="255" w:name="_Toc151784570"/>
      <w:r>
        <w:rPr>
          <w:rStyle w:val="CharSectno"/>
        </w:rPr>
        <w:t>144</w:t>
      </w:r>
      <w:r>
        <w:rPr>
          <w:snapToGrid w:val="0"/>
        </w:rPr>
        <w:t>.</w:t>
      </w:r>
      <w:r>
        <w:rPr>
          <w:snapToGrid w:val="0"/>
        </w:rPr>
        <w:tab/>
        <w:t>Rules of Court</w:t>
      </w:r>
      <w:bookmarkEnd w:id="253"/>
      <w:bookmarkEnd w:id="254"/>
      <w:bookmarkEnd w:id="255"/>
      <w:r>
        <w:rPr>
          <w:snapToGrid w:val="0"/>
        </w:rPr>
        <w:t xml:space="preserve"> </w:t>
      </w:r>
    </w:p>
    <w:p w:rsidR="0031452B" w:rsidRDefault="0031452B">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rsidR="0031452B" w:rsidRDefault="0031452B">
      <w:pPr>
        <w:pStyle w:val="Subsection"/>
        <w:rPr>
          <w:snapToGrid w:val="0"/>
        </w:rPr>
      </w:pPr>
      <w:r>
        <w:rPr>
          <w:snapToGrid w:val="0"/>
        </w:rPr>
        <w:tab/>
        <w:t>(2)</w:t>
      </w:r>
      <w:r>
        <w:rPr>
          <w:snapToGrid w:val="0"/>
        </w:rPr>
        <w:tab/>
        <w:t>Except where otherwise provided, the practice and rules and scales of fees heretofore in force shall apply.</w:t>
      </w:r>
    </w:p>
    <w:p w:rsidR="0031452B" w:rsidRDefault="0031452B">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rsidR="0031452B" w:rsidRDefault="0031452B">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rsidR="0031452B" w:rsidRDefault="0031452B">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rsidR="0031452B" w:rsidRDefault="0031452B">
      <w:pPr>
        <w:pStyle w:val="Footnotesection"/>
      </w:pPr>
      <w:r>
        <w:tab/>
        <w:t xml:space="preserve">[Section 144 amended by No. 30 of 1954 s. 5; No. 57 of 1964 s. 13; No. 67 1979 s. 45.] </w:t>
      </w:r>
    </w:p>
    <w:p w:rsidR="0031452B" w:rsidRDefault="0031452B">
      <w:pPr>
        <w:pStyle w:val="Ednotesection"/>
      </w:pPr>
      <w:r>
        <w:t>[</w:t>
      </w:r>
      <w:r>
        <w:rPr>
          <w:b/>
        </w:rPr>
        <w:t>145</w:t>
      </w:r>
      <w:r>
        <w:rPr>
          <w:b/>
        </w:rPr>
        <w:noBreakHyphen/>
        <w:t>148.</w:t>
      </w:r>
      <w:r>
        <w:tab/>
        <w:t xml:space="preserve">Repealed by No. 80 of 1973 s. 3.] </w:t>
      </w:r>
    </w:p>
    <w:p w:rsidR="0031452B" w:rsidRDefault="0031452B">
      <w:pPr>
        <w:pStyle w:val="yEdnoteschedule"/>
      </w:pPr>
      <w:r>
        <w:t>[First Schedule omitted under the Reprints Act 1984 s. 7(4)(f).]</w:t>
      </w:r>
    </w:p>
    <w:p w:rsidR="0031452B" w:rsidRDefault="0031452B">
      <w:pPr>
        <w:pStyle w:val="yEdnoteschedule"/>
      </w:pPr>
      <w:r>
        <w:t>[Second Schedule repealed by No. 80 of 1973 s. 3.]</w:t>
      </w:r>
    </w:p>
    <w:p w:rsidR="0031452B" w:rsidRDefault="0031452B">
      <w:pPr>
        <w:rPr>
          <w:rStyle w:val="CharDivText"/>
        </w:rPr>
        <w:sectPr w:rsidR="0031452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1452B" w:rsidRDefault="0031452B">
      <w:pPr>
        <w:pStyle w:val="yScheduleHeading"/>
      </w:pPr>
      <w:bookmarkStart w:id="256" w:name="_Toc121561319"/>
      <w:bookmarkStart w:id="257" w:name="_Toc124061303"/>
      <w:bookmarkStart w:id="258" w:name="_Toc124140195"/>
      <w:bookmarkStart w:id="259" w:name="_Toc137973043"/>
      <w:bookmarkStart w:id="260" w:name="_Toc140397889"/>
      <w:bookmarkStart w:id="261" w:name="_Toc140980036"/>
      <w:bookmarkStart w:id="262" w:name="_Toc140980248"/>
      <w:bookmarkStart w:id="263" w:name="_Toc151784571"/>
      <w:r>
        <w:rPr>
          <w:rStyle w:val="CharSchNo"/>
        </w:rPr>
        <w:t>Third Schedule</w:t>
      </w:r>
      <w:bookmarkEnd w:id="256"/>
      <w:bookmarkEnd w:id="257"/>
      <w:bookmarkEnd w:id="258"/>
      <w:bookmarkEnd w:id="259"/>
      <w:bookmarkEnd w:id="260"/>
      <w:bookmarkEnd w:id="261"/>
      <w:bookmarkEnd w:id="262"/>
      <w:bookmarkEnd w:id="263"/>
    </w:p>
    <w:p w:rsidR="0031452B" w:rsidRDefault="0031452B">
      <w:pPr>
        <w:pStyle w:val="yShoulderClause"/>
        <w:rPr>
          <w:snapToGrid w:val="0"/>
        </w:rPr>
      </w:pPr>
      <w:r>
        <w:rPr>
          <w:snapToGrid w:val="0"/>
        </w:rPr>
        <w:t>[Sec. 144.]</w:t>
      </w:r>
    </w:p>
    <w:p w:rsidR="0031452B" w:rsidRDefault="0031452B">
      <w:pPr>
        <w:pStyle w:val="yHeading2"/>
      </w:pPr>
      <w:bookmarkStart w:id="264" w:name="_Toc140980249"/>
      <w:bookmarkStart w:id="265" w:name="_Toc151784572"/>
      <w:r>
        <w:rPr>
          <w:rStyle w:val="CharSchText"/>
        </w:rPr>
        <w:t>Rules</w:t>
      </w:r>
      <w:bookmarkEnd w:id="264"/>
      <w:bookmarkEnd w:id="265"/>
    </w:p>
    <w:p w:rsidR="0031452B" w:rsidRDefault="0031452B">
      <w:pPr>
        <w:pStyle w:val="yFootnoteheading"/>
      </w:pPr>
      <w:r>
        <w:tab/>
        <w:t>[The Rules contained in this Schedule were revoked by Rules made under s. 144 of the Act and published in the Gazette on 11 Sep 1967 p. 2249</w:t>
      </w:r>
      <w:r>
        <w:noBreakHyphen/>
        <w:t>64.]</w:t>
      </w:r>
    </w:p>
    <w:p w:rsidR="0031452B" w:rsidRDefault="0031452B">
      <w:pPr>
        <w:pStyle w:val="yScheduleHeading"/>
      </w:pPr>
      <w:bookmarkStart w:id="266" w:name="_Toc121561320"/>
      <w:bookmarkStart w:id="267" w:name="_Toc124061304"/>
      <w:bookmarkStart w:id="268" w:name="_Toc124140196"/>
      <w:bookmarkStart w:id="269" w:name="_Toc137973044"/>
      <w:bookmarkStart w:id="270" w:name="_Toc140397890"/>
      <w:bookmarkStart w:id="271" w:name="_Toc140980037"/>
      <w:bookmarkStart w:id="272" w:name="_Toc140980250"/>
      <w:bookmarkStart w:id="273" w:name="_Toc151784573"/>
      <w:r>
        <w:rPr>
          <w:rStyle w:val="CharSchNo"/>
        </w:rPr>
        <w:t>Fourth Schedule</w:t>
      </w:r>
      <w:bookmarkEnd w:id="266"/>
      <w:bookmarkEnd w:id="267"/>
      <w:bookmarkEnd w:id="268"/>
      <w:bookmarkEnd w:id="269"/>
      <w:bookmarkEnd w:id="270"/>
      <w:bookmarkEnd w:id="271"/>
      <w:bookmarkEnd w:id="272"/>
      <w:bookmarkEnd w:id="273"/>
    </w:p>
    <w:p w:rsidR="0031452B" w:rsidRDefault="0031452B">
      <w:pPr>
        <w:pStyle w:val="yShoulderClause"/>
        <w:rPr>
          <w:snapToGrid w:val="0"/>
        </w:rPr>
      </w:pPr>
      <w:r>
        <w:rPr>
          <w:snapToGrid w:val="0"/>
        </w:rPr>
        <w:t>[Sec. 14.]</w:t>
      </w:r>
    </w:p>
    <w:p w:rsidR="0031452B" w:rsidRDefault="0031452B">
      <w:pPr>
        <w:pStyle w:val="yHeading2"/>
      </w:pPr>
      <w:bookmarkStart w:id="274" w:name="_Toc140980251"/>
      <w:bookmarkStart w:id="275" w:name="_Toc151784574"/>
      <w:r>
        <w:rPr>
          <w:rStyle w:val="CharSchText"/>
        </w:rPr>
        <w:t>Rights in respect of dwelling houses</w:t>
      </w:r>
      <w:bookmarkEnd w:id="274"/>
      <w:bookmarkEnd w:id="275"/>
    </w:p>
    <w:p w:rsidR="0031452B" w:rsidRDefault="0031452B">
      <w:pPr>
        <w:pStyle w:val="yFootnoteheading"/>
      </w:pPr>
      <w:r>
        <w:tab/>
        <w:t>[Heading inserted by No. 138 of 1976 s. 16; amended by No. 25 of 2002 s. 52.]</w:t>
      </w:r>
    </w:p>
    <w:p w:rsidR="0031452B" w:rsidRDefault="0031452B">
      <w:pPr>
        <w:pStyle w:val="ySubsection"/>
        <w:spacing w:before="140"/>
        <w:rPr>
          <w:snapToGrid w:val="0"/>
        </w:rPr>
      </w:pPr>
      <w:bookmarkStart w:id="276" w:name="_Toc140397891"/>
      <w:r>
        <w:rPr>
          <w:snapToGrid w:val="0"/>
        </w:rPr>
        <w:t>1.</w:t>
      </w:r>
      <w:bookmarkEnd w:id="276"/>
      <w:r>
        <w:rPr>
          <w:snapToGrid w:val="0"/>
        </w:rPr>
        <w:tab/>
        <w:t>(1)</w:t>
      </w:r>
      <w:r>
        <w:rPr>
          <w:snapToGrid w:val="0"/>
        </w:rPr>
        <w:tab/>
        <w:t>Subject to the provisions of this Schedule where — </w:t>
      </w:r>
    </w:p>
    <w:p w:rsidR="0031452B" w:rsidRDefault="0031452B">
      <w:pPr>
        <w:pStyle w:val="yEdnotepara"/>
        <w:rPr>
          <w:snapToGrid w:val="0"/>
        </w:rPr>
      </w:pPr>
      <w:r>
        <w:rPr>
          <w:snapToGrid w:val="0"/>
        </w:rPr>
        <w:tab/>
        <w:t>[(a)</w:t>
      </w:r>
      <w:r>
        <w:rPr>
          <w:snapToGrid w:val="0"/>
        </w:rPr>
        <w:tab/>
        <w:t>deleted]</w:t>
      </w:r>
    </w:p>
    <w:p w:rsidR="0031452B" w:rsidRDefault="0031452B">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b/>
          <w:snapToGrid w:val="0"/>
        </w:rPr>
        <w:t>“</w:t>
      </w:r>
      <w:r>
        <w:rPr>
          <w:rStyle w:val="CharDefText"/>
        </w:rPr>
        <w:t>the interest</w:t>
      </w:r>
      <w:r>
        <w:rPr>
          <w:b/>
          <w:snapToGrid w:val="0"/>
        </w:rPr>
        <w:t>”</w:t>
      </w:r>
      <w:r>
        <w:rPr>
          <w:snapToGrid w:val="0"/>
        </w:rPr>
        <w:t>); and</w:t>
      </w:r>
    </w:p>
    <w:p w:rsidR="0031452B" w:rsidRDefault="0031452B">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rsidR="0031452B" w:rsidRDefault="0031452B">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rsidR="0031452B" w:rsidRDefault="0031452B">
      <w:pPr>
        <w:pStyle w:val="ySubsection"/>
        <w:spacing w:before="120"/>
        <w:rPr>
          <w:snapToGrid w:val="0"/>
        </w:rPr>
      </w:pPr>
      <w:r>
        <w:rPr>
          <w:snapToGrid w:val="0"/>
        </w:rPr>
        <w:tab/>
        <w:t>(2)</w:t>
      </w:r>
      <w:r>
        <w:rPr>
          <w:snapToGrid w:val="0"/>
        </w:rPr>
        <w:tab/>
        <w:t>The right conferred by this paragraph shall not be exercisable where the interest is — </w:t>
      </w:r>
    </w:p>
    <w:p w:rsidR="0031452B" w:rsidRDefault="0031452B">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rsidR="0031452B" w:rsidRDefault="0031452B">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rsidR="0031452B" w:rsidRDefault="0031452B">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rsidR="0031452B" w:rsidRDefault="0031452B">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rsidR="0031452B" w:rsidRDefault="0031452B">
      <w:pPr>
        <w:pStyle w:val="ySubsection"/>
        <w:spacing w:before="140"/>
      </w:pPr>
      <w:bookmarkStart w:id="277" w:name="_Toc140397892"/>
      <w:r>
        <w:rPr>
          <w:snapToGrid w:val="0"/>
        </w:rPr>
        <w:t>2.</w:t>
      </w:r>
      <w:bookmarkEnd w:id="277"/>
      <w:r>
        <w:rPr>
          <w:snapToGrid w:val="0"/>
        </w:rPr>
        <w:tab/>
      </w:r>
      <w:r>
        <w:tab/>
        <w:t>Where — </w:t>
      </w:r>
    </w:p>
    <w:p w:rsidR="0031452B" w:rsidRDefault="0031452B">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rsidR="0031452B" w:rsidRDefault="0031452B">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rsidR="0031452B" w:rsidRDefault="0031452B">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rsidR="0031452B" w:rsidRDefault="0031452B">
      <w:pPr>
        <w:pStyle w:val="yIndenta"/>
        <w:rPr>
          <w:snapToGrid w:val="0"/>
        </w:rPr>
      </w:pPr>
      <w:r>
        <w:rPr>
          <w:snapToGrid w:val="0"/>
        </w:rPr>
        <w:tab/>
        <w:t>(d)</w:t>
      </w:r>
      <w:r>
        <w:rPr>
          <w:snapToGrid w:val="0"/>
        </w:rPr>
        <w:tab/>
        <w:t>a part of the dwelling house was, at the date of the death of the intestate, used for purposes other than domestic purposes,</w:t>
      </w:r>
    </w:p>
    <w:p w:rsidR="0031452B" w:rsidRDefault="0031452B">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rsidR="0031452B" w:rsidRDefault="0031452B">
      <w:pPr>
        <w:pStyle w:val="ySubsection"/>
        <w:spacing w:before="140"/>
        <w:rPr>
          <w:snapToGrid w:val="0"/>
        </w:rPr>
      </w:pPr>
      <w:bookmarkStart w:id="278" w:name="_Toc140397893"/>
      <w:r>
        <w:rPr>
          <w:snapToGrid w:val="0"/>
        </w:rPr>
        <w:t>3.</w:t>
      </w:r>
      <w:bookmarkEnd w:id="278"/>
      <w:r>
        <w:rPr>
          <w:snapToGrid w:val="0"/>
        </w:rPr>
        <w:tab/>
        <w:t>(1)</w:t>
      </w:r>
      <w:r>
        <w:rPr>
          <w:snapToGrid w:val="0"/>
        </w:rPr>
        <w:tab/>
        <w:t>The right conferred by paragraph 1 shall not be exercisable — </w:t>
      </w:r>
    </w:p>
    <w:p w:rsidR="0031452B" w:rsidRDefault="0031452B">
      <w:pPr>
        <w:pStyle w:val="yIndenta"/>
        <w:rPr>
          <w:snapToGrid w:val="0"/>
        </w:rPr>
      </w:pPr>
      <w:r>
        <w:rPr>
          <w:snapToGrid w:val="0"/>
        </w:rPr>
        <w:tab/>
        <w:t>(a)</w:t>
      </w:r>
      <w:r>
        <w:rPr>
          <w:snapToGrid w:val="0"/>
        </w:rPr>
        <w:tab/>
        <w:t>after the expiration of 12 months from the first grant of administration of the estate of the intestate; or</w:t>
      </w:r>
    </w:p>
    <w:p w:rsidR="0031452B" w:rsidRDefault="0031452B">
      <w:pPr>
        <w:pStyle w:val="yIndenta"/>
        <w:rPr>
          <w:snapToGrid w:val="0"/>
        </w:rPr>
      </w:pPr>
      <w:r>
        <w:rPr>
          <w:snapToGrid w:val="0"/>
        </w:rPr>
        <w:tab/>
        <w:t>(b)</w:t>
      </w:r>
      <w:r>
        <w:rPr>
          <w:snapToGrid w:val="0"/>
        </w:rPr>
        <w:tab/>
        <w:t>after the death of the surviving husband or wife.</w:t>
      </w:r>
    </w:p>
    <w:p w:rsidR="0031452B" w:rsidRDefault="0031452B">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rsidR="0031452B" w:rsidRDefault="0031452B">
      <w:pPr>
        <w:pStyle w:val="ySubsection"/>
        <w:spacing w:before="140"/>
        <w:rPr>
          <w:snapToGrid w:val="0"/>
        </w:rPr>
      </w:pPr>
      <w:bookmarkStart w:id="279" w:name="_Toc140397894"/>
      <w:r>
        <w:rPr>
          <w:snapToGrid w:val="0"/>
        </w:rPr>
        <w:t>4.</w:t>
      </w:r>
      <w:bookmarkEnd w:id="279"/>
      <w:r>
        <w:rPr>
          <w:snapToGrid w:val="0"/>
        </w:rPr>
        <w:tab/>
        <w:t>(1)</w:t>
      </w:r>
      <w:r>
        <w:rPr>
          <w:snapToGrid w:val="0"/>
        </w:rPr>
        <w:tab/>
        <w:t>The right conferred by paragraph 1 shall be exercisable by furnishing a notification in writing — </w:t>
      </w:r>
    </w:p>
    <w:p w:rsidR="0031452B" w:rsidRDefault="0031452B">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rsidR="0031452B" w:rsidRDefault="0031452B">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rsidR="0031452B" w:rsidRDefault="0031452B">
      <w:pPr>
        <w:pStyle w:val="yIndenta"/>
        <w:rPr>
          <w:snapToGrid w:val="0"/>
        </w:rPr>
      </w:pPr>
      <w:r>
        <w:rPr>
          <w:snapToGrid w:val="0"/>
        </w:rPr>
        <w:tab/>
        <w:t>(c)</w:t>
      </w:r>
      <w:r>
        <w:rPr>
          <w:snapToGrid w:val="0"/>
        </w:rPr>
        <w:tab/>
        <w:t>if the surviving husband or wife is the sole personal representative of the intestate — to the Principal Registrar.</w:t>
      </w:r>
    </w:p>
    <w:p w:rsidR="0031452B" w:rsidRDefault="0031452B">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rsidR="0031452B" w:rsidRDefault="0031452B">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rsidR="0031452B" w:rsidRDefault="0031452B">
      <w:pPr>
        <w:pStyle w:val="ySubsection"/>
        <w:spacing w:before="140"/>
        <w:rPr>
          <w:snapToGrid w:val="0"/>
        </w:rPr>
      </w:pPr>
      <w:bookmarkStart w:id="280" w:name="_Toc140397895"/>
      <w:r>
        <w:rPr>
          <w:snapToGrid w:val="0"/>
        </w:rPr>
        <w:t>5.</w:t>
      </w:r>
      <w:bookmarkEnd w:id="280"/>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rsidR="0031452B" w:rsidRDefault="0031452B">
      <w:pPr>
        <w:pStyle w:val="ySubsection"/>
        <w:spacing w:before="140"/>
        <w:rPr>
          <w:snapToGrid w:val="0"/>
        </w:rPr>
      </w:pPr>
      <w:bookmarkStart w:id="281" w:name="_Toc140397896"/>
      <w:r>
        <w:rPr>
          <w:snapToGrid w:val="0"/>
        </w:rPr>
        <w:t>6.</w:t>
      </w:r>
      <w:bookmarkEnd w:id="281"/>
      <w:r>
        <w:rPr>
          <w:snapToGrid w:val="0"/>
        </w:rPr>
        <w:tab/>
        <w:t>(1)</w:t>
      </w:r>
      <w:r>
        <w:rPr>
          <w:snapToGrid w:val="0"/>
        </w:rPr>
        <w:tab/>
        <w:t xml:space="preserve">In this paragraph </w:t>
      </w:r>
      <w:r>
        <w:rPr>
          <w:b/>
          <w:snapToGrid w:val="0"/>
        </w:rPr>
        <w:t>“</w:t>
      </w:r>
      <w:r>
        <w:rPr>
          <w:rStyle w:val="CharDefText"/>
        </w:rPr>
        <w:t>the election period</w:t>
      </w:r>
      <w:r>
        <w:rPr>
          <w:b/>
          <w:snapToGrid w:val="0"/>
        </w:rPr>
        <w:t>”</w:t>
      </w:r>
      <w:r>
        <w:rPr>
          <w:snapToGrid w:val="0"/>
        </w:rPr>
        <w:t xml:space="preserve"> means the period of 12 months mentioned in paragraph 3 and includes any extension of that period granted under subparagraph (2) of that paragraph.</w:t>
      </w:r>
    </w:p>
    <w:p w:rsidR="0031452B" w:rsidRDefault="0031452B">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rsidR="0031452B" w:rsidRDefault="0031452B">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rsidR="0031452B" w:rsidRDefault="0031452B">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rsidR="0031452B" w:rsidRDefault="0031452B">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rsidR="0031452B" w:rsidRDefault="0031452B">
      <w:pPr>
        <w:pStyle w:val="ySubsection"/>
        <w:spacing w:before="140"/>
        <w:rPr>
          <w:snapToGrid w:val="0"/>
        </w:rPr>
      </w:pPr>
      <w:bookmarkStart w:id="282" w:name="_Toc140397897"/>
      <w:r>
        <w:rPr>
          <w:snapToGrid w:val="0"/>
        </w:rPr>
        <w:t>7.</w:t>
      </w:r>
      <w:bookmarkEnd w:id="282"/>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rsidR="0031452B" w:rsidRDefault="0031452B">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rsidR="0031452B" w:rsidRDefault="0031452B">
      <w:pPr>
        <w:pStyle w:val="ySubsection"/>
        <w:spacing w:before="140"/>
        <w:rPr>
          <w:snapToGrid w:val="0"/>
        </w:rPr>
      </w:pPr>
      <w:bookmarkStart w:id="283" w:name="_Toc140397898"/>
      <w:r>
        <w:rPr>
          <w:snapToGrid w:val="0"/>
        </w:rPr>
        <w:t>8.</w:t>
      </w:r>
      <w:bookmarkEnd w:id="283"/>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rsidR="0031452B" w:rsidRDefault="0031452B">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rsidR="0031452B" w:rsidRDefault="0031452B">
      <w:pPr>
        <w:pStyle w:val="ySubsection"/>
        <w:spacing w:before="140"/>
        <w:rPr>
          <w:snapToGrid w:val="0"/>
        </w:rPr>
      </w:pPr>
      <w:bookmarkStart w:id="284" w:name="_Toc140397899"/>
      <w:r>
        <w:rPr>
          <w:snapToGrid w:val="0"/>
        </w:rPr>
        <w:t>9.</w:t>
      </w:r>
      <w:bookmarkEnd w:id="284"/>
      <w:r>
        <w:rPr>
          <w:snapToGrid w:val="0"/>
        </w:rPr>
        <w:tab/>
      </w:r>
      <w:r>
        <w:rPr>
          <w:snapToGrid w:val="0"/>
        </w:rPr>
        <w:tab/>
        <w:t>Unless the contrary intention appears, words and expressions used in this Schedule have the same respective meanings as they have in and for the purposes of section 14.</w:t>
      </w:r>
    </w:p>
    <w:p w:rsidR="0031452B" w:rsidRDefault="0031452B">
      <w:pPr>
        <w:pStyle w:val="yFootnotesection"/>
      </w:pPr>
      <w:r>
        <w:tab/>
        <w:t xml:space="preserve">[Fourth Schedule inserted by No. 138 of 1976 s. 16; amended by No. 67 of 1979 s. 44(z); No. 25 of 2002 s. 52.] </w:t>
      </w:r>
    </w:p>
    <w:p w:rsidR="0031452B" w:rsidRDefault="0031452B">
      <w:pPr>
        <w:pStyle w:val="yScheduleHeading"/>
      </w:pPr>
      <w:bookmarkStart w:id="285" w:name="_Toc121561321"/>
      <w:bookmarkStart w:id="286" w:name="_Toc124061305"/>
      <w:bookmarkStart w:id="287" w:name="_Toc124140197"/>
      <w:bookmarkStart w:id="288" w:name="_Toc137973054"/>
      <w:bookmarkStart w:id="289" w:name="_Toc140397900"/>
      <w:bookmarkStart w:id="290" w:name="_Toc140980038"/>
      <w:bookmarkStart w:id="291" w:name="_Toc140980252"/>
      <w:bookmarkStart w:id="292" w:name="_Toc151784575"/>
      <w:r>
        <w:rPr>
          <w:rStyle w:val="CharSchNo"/>
        </w:rPr>
        <w:t>Fifth Schedule</w:t>
      </w:r>
      <w:bookmarkEnd w:id="285"/>
      <w:bookmarkEnd w:id="286"/>
      <w:bookmarkEnd w:id="287"/>
      <w:bookmarkEnd w:id="288"/>
      <w:bookmarkEnd w:id="289"/>
      <w:bookmarkEnd w:id="290"/>
      <w:bookmarkEnd w:id="291"/>
      <w:bookmarkEnd w:id="292"/>
    </w:p>
    <w:p w:rsidR="0031452B" w:rsidRDefault="0031452B">
      <w:pPr>
        <w:pStyle w:val="yShoulderClause"/>
        <w:rPr>
          <w:snapToGrid w:val="0"/>
        </w:rPr>
      </w:pPr>
      <w:r>
        <w:rPr>
          <w:snapToGrid w:val="0"/>
        </w:rPr>
        <w:t>[Sec. 10A.]</w:t>
      </w:r>
    </w:p>
    <w:p w:rsidR="0031452B" w:rsidRDefault="0031452B">
      <w:pPr>
        <w:pStyle w:val="yHeading2"/>
      </w:pPr>
      <w:bookmarkStart w:id="293" w:name="_Toc140980253"/>
      <w:bookmarkStart w:id="294" w:name="_Toc151784576"/>
      <w:r>
        <w:rPr>
          <w:rStyle w:val="CharSchText"/>
        </w:rPr>
        <w:t>Rules as to payment of debts and liabilities of insolvent estates</w:t>
      </w:r>
      <w:bookmarkEnd w:id="293"/>
      <w:bookmarkEnd w:id="294"/>
    </w:p>
    <w:p w:rsidR="0031452B" w:rsidRDefault="0031452B">
      <w:pPr>
        <w:pStyle w:val="ySubsection"/>
        <w:spacing w:before="140"/>
        <w:rPr>
          <w:snapToGrid w:val="0"/>
        </w:rPr>
      </w:pPr>
      <w:bookmarkStart w:id="295" w:name="_Toc140397901"/>
      <w:r>
        <w:rPr>
          <w:snapToGrid w:val="0"/>
        </w:rPr>
        <w:t>1.</w:t>
      </w:r>
      <w:bookmarkEnd w:id="295"/>
      <w:r>
        <w:rPr>
          <w:snapToGrid w:val="0"/>
        </w:rPr>
        <w:tab/>
      </w:r>
      <w:r>
        <w:rPr>
          <w:snapToGrid w:val="0"/>
        </w:rPr>
        <w:tab/>
        <w:t>Funeral, testamentary and administration expenses have priority.</w:t>
      </w:r>
    </w:p>
    <w:p w:rsidR="0031452B" w:rsidRDefault="0031452B">
      <w:pPr>
        <w:pStyle w:val="ySubsection"/>
        <w:spacing w:before="140"/>
        <w:rPr>
          <w:snapToGrid w:val="0"/>
        </w:rPr>
      </w:pPr>
      <w:bookmarkStart w:id="296" w:name="_Toc140397902"/>
      <w:r>
        <w:rPr>
          <w:snapToGrid w:val="0"/>
        </w:rPr>
        <w:t>2.</w:t>
      </w:r>
      <w:bookmarkEnd w:id="296"/>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rsidR="0031452B" w:rsidRDefault="0031452B">
      <w:pPr>
        <w:pStyle w:val="ySubsection"/>
        <w:spacing w:before="140"/>
        <w:rPr>
          <w:snapToGrid w:val="0"/>
        </w:rPr>
      </w:pPr>
      <w:bookmarkStart w:id="297" w:name="_Toc140397903"/>
      <w:r>
        <w:rPr>
          <w:snapToGrid w:val="0"/>
        </w:rPr>
        <w:t>3.</w:t>
      </w:r>
      <w:bookmarkEnd w:id="297"/>
      <w:r>
        <w:rPr>
          <w:snapToGrid w:val="0"/>
        </w:rPr>
        <w:tab/>
      </w:r>
      <w:r>
        <w:rPr>
          <w:snapToGrid w:val="0"/>
        </w:rPr>
        <w:tab/>
        <w:t>Subject to these rules, the same rules shall prevail and be observed as to — </w:t>
      </w:r>
    </w:p>
    <w:p w:rsidR="0031452B" w:rsidRDefault="0031452B">
      <w:pPr>
        <w:pStyle w:val="yIndenta"/>
        <w:rPr>
          <w:snapToGrid w:val="0"/>
        </w:rPr>
      </w:pPr>
      <w:r>
        <w:rPr>
          <w:snapToGrid w:val="0"/>
        </w:rPr>
        <w:tab/>
        <w:t>(a)</w:t>
      </w:r>
      <w:r>
        <w:rPr>
          <w:snapToGrid w:val="0"/>
        </w:rPr>
        <w:tab/>
        <w:t>the respective rights of secured and unsecured creditors;</w:t>
      </w:r>
    </w:p>
    <w:p w:rsidR="0031452B" w:rsidRDefault="0031452B">
      <w:pPr>
        <w:pStyle w:val="yIndenta"/>
        <w:rPr>
          <w:snapToGrid w:val="0"/>
        </w:rPr>
      </w:pPr>
      <w:r>
        <w:rPr>
          <w:snapToGrid w:val="0"/>
        </w:rPr>
        <w:tab/>
        <w:t>(b)</w:t>
      </w:r>
      <w:r>
        <w:rPr>
          <w:snapToGrid w:val="0"/>
        </w:rPr>
        <w:tab/>
        <w:t>debts and liabilities provable;</w:t>
      </w:r>
    </w:p>
    <w:p w:rsidR="0031452B" w:rsidRDefault="0031452B">
      <w:pPr>
        <w:pStyle w:val="yIndenta"/>
        <w:rPr>
          <w:snapToGrid w:val="0"/>
        </w:rPr>
      </w:pPr>
      <w:r>
        <w:rPr>
          <w:snapToGrid w:val="0"/>
        </w:rPr>
        <w:tab/>
        <w:t>(c)</w:t>
      </w:r>
      <w:r>
        <w:rPr>
          <w:snapToGrid w:val="0"/>
        </w:rPr>
        <w:tab/>
        <w:t>the valuation of annuities and future and contingent liabilities; and</w:t>
      </w:r>
    </w:p>
    <w:p w:rsidR="0031452B" w:rsidRDefault="0031452B">
      <w:pPr>
        <w:pStyle w:val="yIndenta"/>
        <w:rPr>
          <w:snapToGrid w:val="0"/>
        </w:rPr>
      </w:pPr>
      <w:r>
        <w:rPr>
          <w:snapToGrid w:val="0"/>
        </w:rPr>
        <w:tab/>
        <w:t>(d)</w:t>
      </w:r>
      <w:r>
        <w:rPr>
          <w:snapToGrid w:val="0"/>
        </w:rPr>
        <w:tab/>
        <w:t>the priorities of debts and liabilities,</w:t>
      </w:r>
    </w:p>
    <w:p w:rsidR="0031452B" w:rsidRDefault="0031452B">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rsidR="0031452B" w:rsidRDefault="0031452B">
      <w:pPr>
        <w:pStyle w:val="yFootnotesection"/>
      </w:pPr>
      <w:r>
        <w:tab/>
        <w:t xml:space="preserve">[Fifth Schedule inserted by No. 72 of 1984 s. 8.] </w:t>
      </w:r>
    </w:p>
    <w:p w:rsidR="0031452B" w:rsidRDefault="0031452B">
      <w:pPr>
        <w:sectPr w:rsidR="0031452B">
          <w:headerReference w:type="even" r:id="rId26"/>
          <w:headerReference w:type="default" r:id="rId27"/>
          <w:pgSz w:w="11906" w:h="16838" w:code="9"/>
          <w:pgMar w:top="2376" w:right="2405" w:bottom="3542" w:left="2405" w:header="706" w:footer="3380" w:gutter="0"/>
          <w:cols w:space="720"/>
          <w:noEndnote/>
          <w:docGrid w:linePitch="326"/>
        </w:sectPr>
      </w:pPr>
    </w:p>
    <w:p w:rsidR="0031452B" w:rsidRDefault="0031452B">
      <w:pPr>
        <w:pStyle w:val="nHeading2"/>
      </w:pPr>
      <w:bookmarkStart w:id="298" w:name="_Toc89160156"/>
      <w:bookmarkStart w:id="299" w:name="_Toc101855632"/>
      <w:bookmarkStart w:id="300" w:name="_Toc121561322"/>
      <w:bookmarkStart w:id="301" w:name="_Toc124061306"/>
      <w:bookmarkStart w:id="302" w:name="_Toc124140198"/>
      <w:bookmarkStart w:id="303" w:name="_Toc137973058"/>
      <w:bookmarkStart w:id="304" w:name="_Toc140397904"/>
      <w:bookmarkStart w:id="305" w:name="_Toc140980039"/>
      <w:bookmarkStart w:id="306" w:name="_Toc140980254"/>
      <w:bookmarkStart w:id="307" w:name="_Toc151784577"/>
      <w:r>
        <w:t>Notes</w:t>
      </w:r>
      <w:bookmarkEnd w:id="298"/>
      <w:bookmarkEnd w:id="299"/>
      <w:bookmarkEnd w:id="300"/>
      <w:bookmarkEnd w:id="301"/>
      <w:bookmarkEnd w:id="302"/>
      <w:bookmarkEnd w:id="303"/>
      <w:bookmarkEnd w:id="304"/>
      <w:bookmarkEnd w:id="305"/>
      <w:bookmarkEnd w:id="306"/>
      <w:bookmarkEnd w:id="307"/>
    </w:p>
    <w:p w:rsidR="0031452B" w:rsidRDefault="0031452B">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 1903</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rsidR="0031452B" w:rsidRDefault="0031452B">
      <w:pPr>
        <w:pStyle w:val="nHeading3"/>
      </w:pPr>
      <w:bookmarkStart w:id="308" w:name="_Toc151784578"/>
      <w:r>
        <w:t>Compilation table</w:t>
      </w:r>
      <w:bookmarkEnd w:id="30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1452B">
        <w:trPr>
          <w:cantSplit/>
          <w:tblHeader/>
        </w:trPr>
        <w:tc>
          <w:tcPr>
            <w:tcW w:w="2268" w:type="dxa"/>
            <w:tcBorders>
              <w:top w:val="single" w:sz="8" w:space="0" w:color="auto"/>
              <w:bottom w:val="single" w:sz="8" w:space="0" w:color="auto"/>
            </w:tcBorders>
          </w:tcPr>
          <w:p w:rsidR="0031452B" w:rsidRDefault="0031452B">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31452B" w:rsidRDefault="0031452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1452B" w:rsidRDefault="0031452B">
            <w:pPr>
              <w:pStyle w:val="nTable"/>
              <w:spacing w:after="40"/>
              <w:rPr>
                <w:b/>
                <w:sz w:val="19"/>
              </w:rPr>
            </w:pPr>
            <w:r>
              <w:rPr>
                <w:b/>
                <w:sz w:val="19"/>
              </w:rPr>
              <w:t>Assent</w:t>
            </w:r>
          </w:p>
        </w:tc>
        <w:tc>
          <w:tcPr>
            <w:tcW w:w="2551" w:type="dxa"/>
            <w:tcBorders>
              <w:top w:val="single" w:sz="8" w:space="0" w:color="auto"/>
              <w:bottom w:val="single" w:sz="8" w:space="0" w:color="auto"/>
            </w:tcBorders>
          </w:tcPr>
          <w:p w:rsidR="0031452B" w:rsidRDefault="0031452B">
            <w:pPr>
              <w:pStyle w:val="nTable"/>
              <w:spacing w:after="40"/>
              <w:rPr>
                <w:b/>
                <w:sz w:val="19"/>
              </w:rPr>
            </w:pPr>
            <w:r>
              <w:rPr>
                <w:b/>
                <w:sz w:val="19"/>
              </w:rPr>
              <w:t>Commencement</w:t>
            </w:r>
          </w:p>
        </w:tc>
      </w:tr>
      <w:tr w:rsidR="0031452B">
        <w:trPr>
          <w:cantSplit/>
        </w:trPr>
        <w:tc>
          <w:tcPr>
            <w:tcW w:w="2268" w:type="dxa"/>
            <w:tcBorders>
              <w:top w:val="single" w:sz="8" w:space="0" w:color="auto"/>
            </w:tcBorders>
          </w:tcPr>
          <w:p w:rsidR="0031452B" w:rsidRDefault="0031452B">
            <w:pPr>
              <w:pStyle w:val="nTable"/>
              <w:spacing w:after="40"/>
              <w:ind w:right="170"/>
              <w:rPr>
                <w:sz w:val="19"/>
              </w:rPr>
            </w:pPr>
            <w:r>
              <w:rPr>
                <w:i/>
                <w:sz w:val="19"/>
              </w:rPr>
              <w:t>Administration Act 1903</w:t>
            </w:r>
          </w:p>
        </w:tc>
        <w:tc>
          <w:tcPr>
            <w:tcW w:w="1134" w:type="dxa"/>
            <w:tcBorders>
              <w:top w:val="single" w:sz="8" w:space="0" w:color="auto"/>
            </w:tcBorders>
          </w:tcPr>
          <w:p w:rsidR="0031452B" w:rsidRDefault="0031452B">
            <w:pPr>
              <w:pStyle w:val="nTable"/>
              <w:spacing w:after="40"/>
              <w:rPr>
                <w:sz w:val="19"/>
              </w:rPr>
            </w:pPr>
            <w:r>
              <w:rPr>
                <w:sz w:val="19"/>
              </w:rPr>
              <w:t>13 of 1903</w:t>
            </w:r>
          </w:p>
        </w:tc>
        <w:tc>
          <w:tcPr>
            <w:tcW w:w="1134" w:type="dxa"/>
            <w:tcBorders>
              <w:top w:val="single" w:sz="8" w:space="0" w:color="auto"/>
            </w:tcBorders>
          </w:tcPr>
          <w:p w:rsidR="0031452B" w:rsidRDefault="0031452B">
            <w:pPr>
              <w:pStyle w:val="nTable"/>
              <w:spacing w:after="40"/>
              <w:rPr>
                <w:sz w:val="19"/>
              </w:rPr>
            </w:pPr>
            <w:r>
              <w:rPr>
                <w:sz w:val="19"/>
              </w:rPr>
              <w:t>31 Dec 1903</w:t>
            </w:r>
          </w:p>
        </w:tc>
        <w:tc>
          <w:tcPr>
            <w:tcW w:w="2551" w:type="dxa"/>
            <w:tcBorders>
              <w:top w:val="single" w:sz="8" w:space="0" w:color="auto"/>
            </w:tcBorders>
          </w:tcPr>
          <w:p w:rsidR="0031452B" w:rsidRDefault="0031452B">
            <w:pPr>
              <w:pStyle w:val="nTable"/>
              <w:spacing w:after="40"/>
              <w:rPr>
                <w:sz w:val="19"/>
              </w:rPr>
            </w:pPr>
            <w:r>
              <w:rPr>
                <w:sz w:val="19"/>
              </w:rPr>
              <w:t>1 Jan 1904 (see s. 1)</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1909</w:t>
            </w:r>
          </w:p>
        </w:tc>
        <w:tc>
          <w:tcPr>
            <w:tcW w:w="1134" w:type="dxa"/>
          </w:tcPr>
          <w:p w:rsidR="0031452B" w:rsidRDefault="0031452B">
            <w:pPr>
              <w:pStyle w:val="nTable"/>
              <w:spacing w:after="40"/>
              <w:rPr>
                <w:sz w:val="19"/>
              </w:rPr>
            </w:pPr>
            <w:r>
              <w:rPr>
                <w:sz w:val="19"/>
              </w:rPr>
              <w:t>29 of 1909</w:t>
            </w:r>
          </w:p>
        </w:tc>
        <w:tc>
          <w:tcPr>
            <w:tcW w:w="1134" w:type="dxa"/>
          </w:tcPr>
          <w:p w:rsidR="0031452B" w:rsidRDefault="0031452B">
            <w:pPr>
              <w:pStyle w:val="nTable"/>
              <w:spacing w:after="40"/>
              <w:rPr>
                <w:sz w:val="19"/>
              </w:rPr>
            </w:pPr>
            <w:r>
              <w:rPr>
                <w:sz w:val="19"/>
              </w:rPr>
              <w:t>20 Nov 1909</w:t>
            </w:r>
          </w:p>
        </w:tc>
        <w:tc>
          <w:tcPr>
            <w:tcW w:w="2551" w:type="dxa"/>
          </w:tcPr>
          <w:p w:rsidR="0031452B" w:rsidRDefault="0031452B">
            <w:pPr>
              <w:pStyle w:val="nTable"/>
              <w:spacing w:after="40"/>
              <w:rPr>
                <w:sz w:val="19"/>
              </w:rPr>
            </w:pPr>
            <w:r>
              <w:rPr>
                <w:sz w:val="19"/>
              </w:rPr>
              <w:t>20 Nov 1909</w:t>
            </w:r>
          </w:p>
        </w:tc>
      </w:tr>
      <w:tr w:rsidR="0031452B">
        <w:trPr>
          <w:cantSplit/>
        </w:trPr>
        <w:tc>
          <w:tcPr>
            <w:tcW w:w="2268" w:type="dxa"/>
          </w:tcPr>
          <w:p w:rsidR="0031452B" w:rsidRDefault="0031452B">
            <w:pPr>
              <w:pStyle w:val="nTable"/>
              <w:spacing w:after="40"/>
              <w:ind w:right="170"/>
              <w:rPr>
                <w:sz w:val="19"/>
              </w:rPr>
            </w:pPr>
            <w:r>
              <w:rPr>
                <w:i/>
                <w:sz w:val="19"/>
              </w:rPr>
              <w:t>Curator of Intestate Estates Act 1918</w:t>
            </w:r>
            <w:r>
              <w:rPr>
                <w:sz w:val="19"/>
              </w:rPr>
              <w:t xml:space="preserve"> s. 2</w:t>
            </w:r>
          </w:p>
        </w:tc>
        <w:tc>
          <w:tcPr>
            <w:tcW w:w="1134" w:type="dxa"/>
          </w:tcPr>
          <w:p w:rsidR="0031452B" w:rsidRDefault="0031452B">
            <w:pPr>
              <w:pStyle w:val="nTable"/>
              <w:spacing w:after="40"/>
              <w:rPr>
                <w:sz w:val="19"/>
              </w:rPr>
            </w:pPr>
            <w:r>
              <w:rPr>
                <w:sz w:val="19"/>
              </w:rPr>
              <w:t>9 of 1918</w:t>
            </w:r>
          </w:p>
        </w:tc>
        <w:tc>
          <w:tcPr>
            <w:tcW w:w="1134" w:type="dxa"/>
          </w:tcPr>
          <w:p w:rsidR="0031452B" w:rsidRDefault="0031452B">
            <w:pPr>
              <w:pStyle w:val="nTable"/>
              <w:spacing w:after="40"/>
              <w:rPr>
                <w:sz w:val="19"/>
              </w:rPr>
            </w:pPr>
            <w:r>
              <w:rPr>
                <w:sz w:val="19"/>
              </w:rPr>
              <w:t>15 Apr 1918</w:t>
            </w:r>
          </w:p>
        </w:tc>
        <w:tc>
          <w:tcPr>
            <w:tcW w:w="2551" w:type="dxa"/>
          </w:tcPr>
          <w:p w:rsidR="0031452B" w:rsidRDefault="0031452B">
            <w:pPr>
              <w:pStyle w:val="nTable"/>
              <w:spacing w:after="40"/>
              <w:rPr>
                <w:sz w:val="19"/>
              </w:rPr>
            </w:pPr>
            <w:r>
              <w:rPr>
                <w:sz w:val="19"/>
              </w:rPr>
              <w:t xml:space="preserve">1 Jul 1918 (see s. 1 and </w:t>
            </w:r>
            <w:r>
              <w:rPr>
                <w:i/>
                <w:sz w:val="19"/>
              </w:rPr>
              <w:t>Gazette</w:t>
            </w:r>
            <w:r>
              <w:rPr>
                <w:sz w:val="19"/>
              </w:rPr>
              <w:t xml:space="preserve"> 7 Jun 1918 p. 813)</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1921</w:t>
            </w:r>
          </w:p>
        </w:tc>
        <w:tc>
          <w:tcPr>
            <w:tcW w:w="1134" w:type="dxa"/>
          </w:tcPr>
          <w:p w:rsidR="0031452B" w:rsidRDefault="0031452B">
            <w:pPr>
              <w:pStyle w:val="nTable"/>
              <w:spacing w:after="40"/>
              <w:rPr>
                <w:sz w:val="19"/>
              </w:rPr>
            </w:pPr>
            <w:r>
              <w:rPr>
                <w:sz w:val="19"/>
              </w:rPr>
              <w:t>13 of 1921</w:t>
            </w:r>
          </w:p>
        </w:tc>
        <w:tc>
          <w:tcPr>
            <w:tcW w:w="1134" w:type="dxa"/>
          </w:tcPr>
          <w:p w:rsidR="0031452B" w:rsidRDefault="0031452B">
            <w:pPr>
              <w:pStyle w:val="nTable"/>
              <w:spacing w:after="40"/>
              <w:rPr>
                <w:sz w:val="19"/>
              </w:rPr>
            </w:pPr>
            <w:r>
              <w:rPr>
                <w:sz w:val="19"/>
              </w:rPr>
              <w:t>15 Nov 1921</w:t>
            </w:r>
          </w:p>
        </w:tc>
        <w:tc>
          <w:tcPr>
            <w:tcW w:w="2551" w:type="dxa"/>
          </w:tcPr>
          <w:p w:rsidR="0031452B" w:rsidRDefault="0031452B">
            <w:pPr>
              <w:pStyle w:val="nTable"/>
              <w:spacing w:after="40"/>
              <w:rPr>
                <w:sz w:val="19"/>
              </w:rPr>
            </w:pPr>
            <w:r>
              <w:rPr>
                <w:sz w:val="19"/>
              </w:rPr>
              <w:t>15 Nov 1921</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1922</w:t>
            </w:r>
          </w:p>
        </w:tc>
        <w:tc>
          <w:tcPr>
            <w:tcW w:w="1134" w:type="dxa"/>
          </w:tcPr>
          <w:p w:rsidR="0031452B" w:rsidRDefault="0031452B">
            <w:pPr>
              <w:pStyle w:val="nTable"/>
              <w:spacing w:after="40"/>
              <w:rPr>
                <w:sz w:val="19"/>
              </w:rPr>
            </w:pPr>
            <w:r>
              <w:rPr>
                <w:sz w:val="19"/>
              </w:rPr>
              <w:t>29 of 1922</w:t>
            </w:r>
          </w:p>
        </w:tc>
        <w:tc>
          <w:tcPr>
            <w:tcW w:w="1134" w:type="dxa"/>
          </w:tcPr>
          <w:p w:rsidR="0031452B" w:rsidRDefault="0031452B">
            <w:pPr>
              <w:pStyle w:val="nTable"/>
              <w:spacing w:after="40"/>
              <w:rPr>
                <w:sz w:val="19"/>
              </w:rPr>
            </w:pPr>
            <w:r>
              <w:rPr>
                <w:sz w:val="19"/>
              </w:rPr>
              <w:t>7 Dec 1922</w:t>
            </w:r>
          </w:p>
        </w:tc>
        <w:tc>
          <w:tcPr>
            <w:tcW w:w="2551" w:type="dxa"/>
          </w:tcPr>
          <w:p w:rsidR="0031452B" w:rsidRDefault="0031452B">
            <w:pPr>
              <w:pStyle w:val="nTable"/>
              <w:spacing w:after="40"/>
              <w:rPr>
                <w:sz w:val="19"/>
              </w:rPr>
            </w:pPr>
            <w:r>
              <w:rPr>
                <w:sz w:val="19"/>
              </w:rPr>
              <w:t>7 Dec 1922</w:t>
            </w:r>
          </w:p>
        </w:tc>
      </w:tr>
      <w:tr w:rsidR="0031452B">
        <w:trPr>
          <w:cantSplit/>
        </w:trPr>
        <w:tc>
          <w:tcPr>
            <w:tcW w:w="2268" w:type="dxa"/>
          </w:tcPr>
          <w:p w:rsidR="0031452B" w:rsidRDefault="0031452B">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34" w:type="dxa"/>
          </w:tcPr>
          <w:p w:rsidR="0031452B" w:rsidRDefault="0031452B">
            <w:pPr>
              <w:pStyle w:val="nTable"/>
              <w:spacing w:after="40"/>
              <w:rPr>
                <w:sz w:val="19"/>
              </w:rPr>
            </w:pPr>
            <w:r>
              <w:rPr>
                <w:sz w:val="19"/>
              </w:rPr>
              <w:t>28 of 1934</w:t>
            </w:r>
          </w:p>
        </w:tc>
        <w:tc>
          <w:tcPr>
            <w:tcW w:w="1134" w:type="dxa"/>
          </w:tcPr>
          <w:p w:rsidR="0031452B" w:rsidRDefault="0031452B">
            <w:pPr>
              <w:pStyle w:val="nTable"/>
              <w:spacing w:after="40"/>
              <w:rPr>
                <w:sz w:val="19"/>
              </w:rPr>
            </w:pPr>
            <w:r>
              <w:rPr>
                <w:sz w:val="19"/>
              </w:rPr>
              <w:t>28 Dec 1934</w:t>
            </w:r>
          </w:p>
        </w:tc>
        <w:tc>
          <w:tcPr>
            <w:tcW w:w="2551" w:type="dxa"/>
          </w:tcPr>
          <w:p w:rsidR="0031452B" w:rsidRDefault="0031452B">
            <w:pPr>
              <w:pStyle w:val="nTable"/>
              <w:spacing w:after="40"/>
              <w:rPr>
                <w:sz w:val="19"/>
              </w:rPr>
            </w:pPr>
            <w:r>
              <w:rPr>
                <w:sz w:val="19"/>
              </w:rPr>
              <w:t xml:space="preserve">1 Jan 1935 (see s. 1 and </w:t>
            </w:r>
            <w:r>
              <w:rPr>
                <w:i/>
                <w:sz w:val="19"/>
              </w:rPr>
              <w:t>Gazette</w:t>
            </w:r>
            <w:r>
              <w:rPr>
                <w:sz w:val="19"/>
              </w:rPr>
              <w:t xml:space="preserve"> 28 Dec 1934 p. 1983)</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1939</w:t>
            </w:r>
          </w:p>
        </w:tc>
        <w:tc>
          <w:tcPr>
            <w:tcW w:w="1134" w:type="dxa"/>
          </w:tcPr>
          <w:p w:rsidR="0031452B" w:rsidRDefault="0031452B">
            <w:pPr>
              <w:pStyle w:val="nTable"/>
              <w:spacing w:after="40"/>
              <w:rPr>
                <w:sz w:val="19"/>
              </w:rPr>
            </w:pPr>
            <w:r>
              <w:rPr>
                <w:sz w:val="19"/>
              </w:rPr>
              <w:t>24 of 1939</w:t>
            </w:r>
          </w:p>
        </w:tc>
        <w:tc>
          <w:tcPr>
            <w:tcW w:w="1134" w:type="dxa"/>
          </w:tcPr>
          <w:p w:rsidR="0031452B" w:rsidRDefault="0031452B">
            <w:pPr>
              <w:pStyle w:val="nTable"/>
              <w:spacing w:after="40"/>
              <w:rPr>
                <w:sz w:val="19"/>
              </w:rPr>
            </w:pPr>
            <w:r>
              <w:rPr>
                <w:sz w:val="19"/>
              </w:rPr>
              <w:t>22 Nov 1939</w:t>
            </w:r>
          </w:p>
        </w:tc>
        <w:tc>
          <w:tcPr>
            <w:tcW w:w="2551" w:type="dxa"/>
          </w:tcPr>
          <w:p w:rsidR="0031452B" w:rsidRDefault="0031452B">
            <w:pPr>
              <w:pStyle w:val="nTable"/>
              <w:spacing w:after="40"/>
              <w:rPr>
                <w:sz w:val="19"/>
              </w:rPr>
            </w:pPr>
            <w:r>
              <w:rPr>
                <w:sz w:val="19"/>
              </w:rPr>
              <w:t>22 Nov 1939</w:t>
            </w:r>
          </w:p>
        </w:tc>
      </w:tr>
      <w:tr w:rsidR="0031452B">
        <w:trPr>
          <w:cantSplit/>
        </w:trPr>
        <w:tc>
          <w:tcPr>
            <w:tcW w:w="2268" w:type="dxa"/>
          </w:tcPr>
          <w:p w:rsidR="0031452B" w:rsidRDefault="0031452B">
            <w:pPr>
              <w:pStyle w:val="nTable"/>
              <w:spacing w:after="40"/>
              <w:ind w:right="170"/>
              <w:rPr>
                <w:sz w:val="19"/>
              </w:rPr>
            </w:pPr>
            <w:r>
              <w:rPr>
                <w:i/>
                <w:sz w:val="19"/>
              </w:rPr>
              <w:t>Public Trustee Act 1941</w:t>
            </w:r>
            <w:r>
              <w:rPr>
                <w:sz w:val="19"/>
              </w:rPr>
              <w:t xml:space="preserve"> s. 3</w:t>
            </w:r>
          </w:p>
        </w:tc>
        <w:tc>
          <w:tcPr>
            <w:tcW w:w="1134" w:type="dxa"/>
          </w:tcPr>
          <w:p w:rsidR="0031452B" w:rsidRDefault="0031452B">
            <w:pPr>
              <w:pStyle w:val="nTable"/>
              <w:spacing w:after="40"/>
              <w:rPr>
                <w:sz w:val="19"/>
              </w:rPr>
            </w:pPr>
            <w:r>
              <w:rPr>
                <w:sz w:val="19"/>
              </w:rPr>
              <w:t>26 of 1941</w:t>
            </w:r>
          </w:p>
        </w:tc>
        <w:tc>
          <w:tcPr>
            <w:tcW w:w="1134" w:type="dxa"/>
          </w:tcPr>
          <w:p w:rsidR="0031452B" w:rsidRDefault="0031452B">
            <w:pPr>
              <w:pStyle w:val="nTable"/>
              <w:spacing w:after="40"/>
              <w:rPr>
                <w:sz w:val="19"/>
              </w:rPr>
            </w:pPr>
            <w:r>
              <w:rPr>
                <w:sz w:val="19"/>
              </w:rPr>
              <w:t>8 Dec 1941</w:t>
            </w:r>
          </w:p>
        </w:tc>
        <w:tc>
          <w:tcPr>
            <w:tcW w:w="2551" w:type="dxa"/>
          </w:tcPr>
          <w:p w:rsidR="0031452B" w:rsidRDefault="0031452B">
            <w:pPr>
              <w:pStyle w:val="nTable"/>
              <w:spacing w:after="40"/>
              <w:rPr>
                <w:sz w:val="19"/>
              </w:rPr>
            </w:pPr>
            <w:r>
              <w:rPr>
                <w:sz w:val="19"/>
              </w:rPr>
              <w:t xml:space="preserve">1 Jul 1942 (see s. 1(2) and </w:t>
            </w:r>
            <w:r>
              <w:rPr>
                <w:i/>
                <w:sz w:val="19"/>
              </w:rPr>
              <w:t>Gazette</w:t>
            </w:r>
            <w:r>
              <w:rPr>
                <w:sz w:val="19"/>
              </w:rPr>
              <w:t xml:space="preserve"> 26 Jun 1942 p. 689)</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(No. 2) 1941</w:t>
            </w:r>
          </w:p>
        </w:tc>
        <w:tc>
          <w:tcPr>
            <w:tcW w:w="1134" w:type="dxa"/>
          </w:tcPr>
          <w:p w:rsidR="0031452B" w:rsidRDefault="0031452B">
            <w:pPr>
              <w:pStyle w:val="nTable"/>
              <w:spacing w:after="40"/>
              <w:rPr>
                <w:sz w:val="19"/>
              </w:rPr>
            </w:pPr>
            <w:r>
              <w:rPr>
                <w:sz w:val="19"/>
              </w:rPr>
              <w:t>52 of 1941</w:t>
            </w:r>
          </w:p>
        </w:tc>
        <w:tc>
          <w:tcPr>
            <w:tcW w:w="1134" w:type="dxa"/>
          </w:tcPr>
          <w:p w:rsidR="0031452B" w:rsidRDefault="0031452B">
            <w:pPr>
              <w:pStyle w:val="nTable"/>
              <w:spacing w:after="40"/>
              <w:rPr>
                <w:sz w:val="19"/>
              </w:rPr>
            </w:pPr>
            <w:r>
              <w:rPr>
                <w:sz w:val="19"/>
              </w:rPr>
              <w:t>15 Jan 1942</w:t>
            </w:r>
          </w:p>
        </w:tc>
        <w:tc>
          <w:tcPr>
            <w:tcW w:w="2551" w:type="dxa"/>
          </w:tcPr>
          <w:p w:rsidR="0031452B" w:rsidRDefault="0031452B">
            <w:pPr>
              <w:pStyle w:val="nTable"/>
              <w:spacing w:after="40"/>
              <w:rPr>
                <w:sz w:val="19"/>
              </w:rPr>
            </w:pPr>
            <w:r>
              <w:rPr>
                <w:sz w:val="19"/>
              </w:rPr>
              <w:t>15 Jan 1942</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1941</w:t>
            </w:r>
          </w:p>
        </w:tc>
        <w:tc>
          <w:tcPr>
            <w:tcW w:w="1134" w:type="dxa"/>
          </w:tcPr>
          <w:p w:rsidR="0031452B" w:rsidRDefault="0031452B">
            <w:pPr>
              <w:pStyle w:val="nTable"/>
              <w:spacing w:after="40"/>
              <w:rPr>
                <w:sz w:val="19"/>
              </w:rPr>
            </w:pPr>
            <w:r>
              <w:rPr>
                <w:sz w:val="19"/>
              </w:rPr>
              <w:t>55 of 1941</w:t>
            </w:r>
          </w:p>
        </w:tc>
        <w:tc>
          <w:tcPr>
            <w:tcW w:w="1134" w:type="dxa"/>
          </w:tcPr>
          <w:p w:rsidR="0031452B" w:rsidRDefault="0031452B">
            <w:pPr>
              <w:pStyle w:val="nTable"/>
              <w:spacing w:after="40"/>
              <w:rPr>
                <w:sz w:val="19"/>
              </w:rPr>
            </w:pPr>
            <w:r>
              <w:rPr>
                <w:sz w:val="19"/>
              </w:rPr>
              <w:t>15 Jan 1942</w:t>
            </w:r>
          </w:p>
        </w:tc>
        <w:tc>
          <w:tcPr>
            <w:tcW w:w="2551" w:type="dxa"/>
          </w:tcPr>
          <w:p w:rsidR="0031452B" w:rsidRDefault="0031452B">
            <w:pPr>
              <w:pStyle w:val="nTable"/>
              <w:spacing w:after="40"/>
              <w:rPr>
                <w:sz w:val="19"/>
              </w:rPr>
            </w:pPr>
            <w:r>
              <w:rPr>
                <w:sz w:val="19"/>
              </w:rPr>
              <w:t>15 Jan 1942</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1942</w:t>
            </w:r>
          </w:p>
        </w:tc>
        <w:tc>
          <w:tcPr>
            <w:tcW w:w="1134" w:type="dxa"/>
          </w:tcPr>
          <w:p w:rsidR="0031452B" w:rsidRDefault="0031452B">
            <w:pPr>
              <w:pStyle w:val="nTable"/>
              <w:spacing w:after="40"/>
              <w:rPr>
                <w:sz w:val="19"/>
              </w:rPr>
            </w:pPr>
            <w:r>
              <w:rPr>
                <w:sz w:val="19"/>
              </w:rPr>
              <w:t>21 of 1942</w:t>
            </w:r>
          </w:p>
        </w:tc>
        <w:tc>
          <w:tcPr>
            <w:tcW w:w="1134" w:type="dxa"/>
          </w:tcPr>
          <w:p w:rsidR="0031452B" w:rsidRDefault="0031452B">
            <w:pPr>
              <w:pStyle w:val="nTable"/>
              <w:spacing w:after="40"/>
              <w:rPr>
                <w:sz w:val="19"/>
              </w:rPr>
            </w:pPr>
            <w:r>
              <w:rPr>
                <w:sz w:val="19"/>
              </w:rPr>
              <w:t>9 Dec 1942</w:t>
            </w:r>
          </w:p>
        </w:tc>
        <w:tc>
          <w:tcPr>
            <w:tcW w:w="2551" w:type="dxa"/>
          </w:tcPr>
          <w:p w:rsidR="0031452B" w:rsidRDefault="0031452B">
            <w:pPr>
              <w:pStyle w:val="nTable"/>
              <w:spacing w:after="40"/>
              <w:rPr>
                <w:sz w:val="19"/>
              </w:rPr>
            </w:pPr>
            <w:r>
              <w:rPr>
                <w:sz w:val="19"/>
              </w:rPr>
              <w:t>9 Dec 1942</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1945</w:t>
            </w:r>
          </w:p>
        </w:tc>
        <w:tc>
          <w:tcPr>
            <w:tcW w:w="1134" w:type="dxa"/>
          </w:tcPr>
          <w:p w:rsidR="0031452B" w:rsidRDefault="0031452B">
            <w:pPr>
              <w:pStyle w:val="nTable"/>
              <w:spacing w:after="40"/>
              <w:rPr>
                <w:sz w:val="19"/>
              </w:rPr>
            </w:pPr>
            <w:r>
              <w:rPr>
                <w:sz w:val="19"/>
              </w:rPr>
              <w:t>39 of 1945</w:t>
            </w:r>
          </w:p>
        </w:tc>
        <w:tc>
          <w:tcPr>
            <w:tcW w:w="1134" w:type="dxa"/>
          </w:tcPr>
          <w:p w:rsidR="0031452B" w:rsidRDefault="0031452B">
            <w:pPr>
              <w:pStyle w:val="nTable"/>
              <w:spacing w:after="40"/>
              <w:rPr>
                <w:sz w:val="19"/>
              </w:rPr>
            </w:pPr>
            <w:r>
              <w:rPr>
                <w:sz w:val="19"/>
              </w:rPr>
              <w:t>30 Jan 1946</w:t>
            </w:r>
          </w:p>
        </w:tc>
        <w:tc>
          <w:tcPr>
            <w:tcW w:w="2551" w:type="dxa"/>
          </w:tcPr>
          <w:p w:rsidR="0031452B" w:rsidRDefault="0031452B">
            <w:pPr>
              <w:pStyle w:val="nTable"/>
              <w:spacing w:after="40"/>
              <w:rPr>
                <w:sz w:val="19"/>
              </w:rPr>
            </w:pPr>
            <w:r>
              <w:rPr>
                <w:sz w:val="19"/>
              </w:rPr>
              <w:t>30 Jan 1946</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1949</w:t>
            </w:r>
          </w:p>
        </w:tc>
        <w:tc>
          <w:tcPr>
            <w:tcW w:w="1134" w:type="dxa"/>
          </w:tcPr>
          <w:p w:rsidR="0031452B" w:rsidRDefault="0031452B">
            <w:pPr>
              <w:pStyle w:val="nTable"/>
              <w:spacing w:after="40"/>
              <w:rPr>
                <w:sz w:val="19"/>
              </w:rPr>
            </w:pPr>
            <w:r>
              <w:rPr>
                <w:sz w:val="19"/>
              </w:rPr>
              <w:t>8 of 1949</w:t>
            </w:r>
          </w:p>
        </w:tc>
        <w:tc>
          <w:tcPr>
            <w:tcW w:w="1134" w:type="dxa"/>
          </w:tcPr>
          <w:p w:rsidR="0031452B" w:rsidRDefault="0031452B">
            <w:pPr>
              <w:pStyle w:val="nTable"/>
              <w:spacing w:after="40"/>
              <w:rPr>
                <w:sz w:val="19"/>
              </w:rPr>
            </w:pPr>
            <w:r>
              <w:rPr>
                <w:sz w:val="19"/>
              </w:rPr>
              <w:t>14 Sep 1949</w:t>
            </w:r>
          </w:p>
        </w:tc>
        <w:tc>
          <w:tcPr>
            <w:tcW w:w="2551" w:type="dxa"/>
          </w:tcPr>
          <w:p w:rsidR="0031452B" w:rsidRDefault="0031452B">
            <w:pPr>
              <w:pStyle w:val="nTable"/>
              <w:spacing w:after="40"/>
              <w:rPr>
                <w:sz w:val="19"/>
              </w:rPr>
            </w:pPr>
            <w:r>
              <w:rPr>
                <w:sz w:val="19"/>
              </w:rPr>
              <w:t>14 Sep 1949</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1950</w:t>
            </w:r>
          </w:p>
        </w:tc>
        <w:tc>
          <w:tcPr>
            <w:tcW w:w="1134" w:type="dxa"/>
          </w:tcPr>
          <w:p w:rsidR="0031452B" w:rsidRDefault="0031452B">
            <w:pPr>
              <w:pStyle w:val="nTable"/>
              <w:spacing w:after="40"/>
              <w:rPr>
                <w:sz w:val="19"/>
              </w:rPr>
            </w:pPr>
            <w:r>
              <w:rPr>
                <w:sz w:val="19"/>
              </w:rPr>
              <w:t>55 of 1950</w:t>
            </w:r>
          </w:p>
        </w:tc>
        <w:tc>
          <w:tcPr>
            <w:tcW w:w="1134" w:type="dxa"/>
          </w:tcPr>
          <w:p w:rsidR="0031452B" w:rsidRDefault="0031452B">
            <w:pPr>
              <w:pStyle w:val="nTable"/>
              <w:spacing w:after="40"/>
              <w:rPr>
                <w:sz w:val="19"/>
              </w:rPr>
            </w:pPr>
            <w:r>
              <w:rPr>
                <w:sz w:val="19"/>
              </w:rPr>
              <w:t>18 Dec 1950</w:t>
            </w:r>
          </w:p>
        </w:tc>
        <w:tc>
          <w:tcPr>
            <w:tcW w:w="2551" w:type="dxa"/>
          </w:tcPr>
          <w:p w:rsidR="0031452B" w:rsidRDefault="0031452B">
            <w:pPr>
              <w:pStyle w:val="nTable"/>
              <w:spacing w:after="40"/>
              <w:rPr>
                <w:sz w:val="19"/>
              </w:rPr>
            </w:pPr>
            <w:r>
              <w:rPr>
                <w:sz w:val="19"/>
              </w:rPr>
              <w:t>18 Dec 1950</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1953</w:t>
            </w:r>
          </w:p>
        </w:tc>
        <w:tc>
          <w:tcPr>
            <w:tcW w:w="1134" w:type="dxa"/>
          </w:tcPr>
          <w:p w:rsidR="0031452B" w:rsidRDefault="0031452B">
            <w:pPr>
              <w:pStyle w:val="nTable"/>
              <w:spacing w:after="40"/>
              <w:rPr>
                <w:sz w:val="19"/>
              </w:rPr>
            </w:pPr>
            <w:r>
              <w:rPr>
                <w:sz w:val="19"/>
              </w:rPr>
              <w:t>62 of 1953</w:t>
            </w:r>
          </w:p>
        </w:tc>
        <w:tc>
          <w:tcPr>
            <w:tcW w:w="1134" w:type="dxa"/>
          </w:tcPr>
          <w:p w:rsidR="0031452B" w:rsidRDefault="0031452B">
            <w:pPr>
              <w:pStyle w:val="nTable"/>
              <w:spacing w:after="40"/>
              <w:rPr>
                <w:sz w:val="19"/>
              </w:rPr>
            </w:pPr>
            <w:r>
              <w:rPr>
                <w:sz w:val="19"/>
              </w:rPr>
              <w:t>9 Jan 1954</w:t>
            </w:r>
          </w:p>
        </w:tc>
        <w:tc>
          <w:tcPr>
            <w:tcW w:w="2551" w:type="dxa"/>
          </w:tcPr>
          <w:p w:rsidR="0031452B" w:rsidRDefault="0031452B">
            <w:pPr>
              <w:pStyle w:val="nTable"/>
              <w:spacing w:after="40"/>
              <w:rPr>
                <w:sz w:val="19"/>
              </w:rPr>
            </w:pPr>
            <w:r>
              <w:rPr>
                <w:sz w:val="19"/>
              </w:rPr>
              <w:t>9 Jan 1954</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(No. 2) 1953</w:t>
            </w:r>
          </w:p>
        </w:tc>
        <w:tc>
          <w:tcPr>
            <w:tcW w:w="1134" w:type="dxa"/>
          </w:tcPr>
          <w:p w:rsidR="0031452B" w:rsidRDefault="0031452B">
            <w:pPr>
              <w:pStyle w:val="nTable"/>
              <w:spacing w:after="40"/>
              <w:rPr>
                <w:sz w:val="19"/>
              </w:rPr>
            </w:pPr>
            <w:r>
              <w:rPr>
                <w:sz w:val="19"/>
              </w:rPr>
              <w:t>81 of 1953</w:t>
            </w:r>
          </w:p>
        </w:tc>
        <w:tc>
          <w:tcPr>
            <w:tcW w:w="1134" w:type="dxa"/>
          </w:tcPr>
          <w:p w:rsidR="0031452B" w:rsidRDefault="0031452B">
            <w:pPr>
              <w:pStyle w:val="nTable"/>
              <w:spacing w:after="40"/>
              <w:rPr>
                <w:sz w:val="19"/>
              </w:rPr>
            </w:pPr>
            <w:r>
              <w:rPr>
                <w:sz w:val="19"/>
              </w:rPr>
              <w:t>18 Jan 1954</w:t>
            </w:r>
          </w:p>
        </w:tc>
        <w:tc>
          <w:tcPr>
            <w:tcW w:w="2551" w:type="dxa"/>
          </w:tcPr>
          <w:p w:rsidR="0031452B" w:rsidRDefault="0031452B">
            <w:pPr>
              <w:pStyle w:val="nTable"/>
              <w:spacing w:after="40"/>
              <w:rPr>
                <w:sz w:val="19"/>
              </w:rPr>
            </w:pPr>
            <w:r>
              <w:rPr>
                <w:sz w:val="19"/>
              </w:rPr>
              <w:t>18 Jan 1954</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1954</w:t>
            </w:r>
          </w:p>
        </w:tc>
        <w:tc>
          <w:tcPr>
            <w:tcW w:w="1134" w:type="dxa"/>
          </w:tcPr>
          <w:p w:rsidR="0031452B" w:rsidRDefault="0031452B">
            <w:pPr>
              <w:pStyle w:val="nTable"/>
              <w:spacing w:after="40"/>
              <w:rPr>
                <w:sz w:val="19"/>
              </w:rPr>
            </w:pPr>
            <w:r>
              <w:rPr>
                <w:sz w:val="19"/>
              </w:rPr>
              <w:t>30 of 1954</w:t>
            </w:r>
          </w:p>
        </w:tc>
        <w:tc>
          <w:tcPr>
            <w:tcW w:w="1134" w:type="dxa"/>
          </w:tcPr>
          <w:p w:rsidR="0031452B" w:rsidRDefault="0031452B">
            <w:pPr>
              <w:pStyle w:val="nTable"/>
              <w:spacing w:after="40"/>
              <w:rPr>
                <w:sz w:val="19"/>
              </w:rPr>
            </w:pPr>
            <w:r>
              <w:rPr>
                <w:sz w:val="19"/>
              </w:rPr>
              <w:t>8 Nov 1954</w:t>
            </w:r>
          </w:p>
        </w:tc>
        <w:tc>
          <w:tcPr>
            <w:tcW w:w="2551" w:type="dxa"/>
          </w:tcPr>
          <w:p w:rsidR="0031452B" w:rsidRDefault="0031452B">
            <w:pPr>
              <w:pStyle w:val="nTable"/>
              <w:spacing w:after="40"/>
              <w:rPr>
                <w:sz w:val="19"/>
              </w:rPr>
            </w:pPr>
            <w:r>
              <w:rPr>
                <w:sz w:val="19"/>
              </w:rPr>
              <w:t>8 Nov 1954</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1955</w:t>
            </w:r>
          </w:p>
        </w:tc>
        <w:tc>
          <w:tcPr>
            <w:tcW w:w="1134" w:type="dxa"/>
          </w:tcPr>
          <w:p w:rsidR="0031452B" w:rsidRDefault="0031452B">
            <w:pPr>
              <w:pStyle w:val="nTable"/>
              <w:spacing w:after="40"/>
              <w:rPr>
                <w:sz w:val="19"/>
              </w:rPr>
            </w:pPr>
            <w:r>
              <w:rPr>
                <w:sz w:val="19"/>
              </w:rPr>
              <w:t>62 of 1955</w:t>
            </w:r>
          </w:p>
        </w:tc>
        <w:tc>
          <w:tcPr>
            <w:tcW w:w="1134" w:type="dxa"/>
          </w:tcPr>
          <w:p w:rsidR="0031452B" w:rsidRDefault="0031452B">
            <w:pPr>
              <w:pStyle w:val="nTable"/>
              <w:spacing w:after="40"/>
              <w:rPr>
                <w:sz w:val="19"/>
              </w:rPr>
            </w:pPr>
            <w:r>
              <w:rPr>
                <w:sz w:val="19"/>
              </w:rPr>
              <w:t>19 Dec 1955</w:t>
            </w:r>
          </w:p>
        </w:tc>
        <w:tc>
          <w:tcPr>
            <w:tcW w:w="2551" w:type="dxa"/>
          </w:tcPr>
          <w:p w:rsidR="0031452B" w:rsidRDefault="0031452B">
            <w:pPr>
              <w:pStyle w:val="nTable"/>
              <w:spacing w:after="40"/>
              <w:rPr>
                <w:sz w:val="19"/>
              </w:rPr>
            </w:pPr>
            <w:r>
              <w:rPr>
                <w:sz w:val="19"/>
              </w:rPr>
              <w:t>19 Dec 1955</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1956</w:t>
            </w:r>
          </w:p>
        </w:tc>
        <w:tc>
          <w:tcPr>
            <w:tcW w:w="1134" w:type="dxa"/>
          </w:tcPr>
          <w:p w:rsidR="0031452B" w:rsidRDefault="0031452B">
            <w:pPr>
              <w:pStyle w:val="nTable"/>
              <w:spacing w:after="40"/>
              <w:rPr>
                <w:sz w:val="19"/>
              </w:rPr>
            </w:pPr>
            <w:r>
              <w:rPr>
                <w:sz w:val="19"/>
              </w:rPr>
              <w:t>81 of 1956</w:t>
            </w:r>
          </w:p>
        </w:tc>
        <w:tc>
          <w:tcPr>
            <w:tcW w:w="1134" w:type="dxa"/>
          </w:tcPr>
          <w:p w:rsidR="0031452B" w:rsidRDefault="0031452B">
            <w:pPr>
              <w:pStyle w:val="nTable"/>
              <w:spacing w:after="40"/>
              <w:rPr>
                <w:sz w:val="19"/>
              </w:rPr>
            </w:pPr>
            <w:r>
              <w:rPr>
                <w:sz w:val="19"/>
              </w:rPr>
              <w:t>17 Jan 1957</w:t>
            </w:r>
          </w:p>
        </w:tc>
        <w:tc>
          <w:tcPr>
            <w:tcW w:w="2551" w:type="dxa"/>
          </w:tcPr>
          <w:p w:rsidR="0031452B" w:rsidRDefault="0031452B">
            <w:pPr>
              <w:pStyle w:val="nTable"/>
              <w:spacing w:after="40"/>
              <w:rPr>
                <w:sz w:val="19"/>
              </w:rPr>
            </w:pPr>
            <w:r>
              <w:rPr>
                <w:sz w:val="19"/>
              </w:rPr>
              <w:t xml:space="preserve">1 Feb 1957 (see s. 2 and </w:t>
            </w:r>
            <w:r>
              <w:rPr>
                <w:i/>
                <w:sz w:val="19"/>
              </w:rPr>
              <w:t>Gazette</w:t>
            </w:r>
            <w:r>
              <w:rPr>
                <w:sz w:val="19"/>
              </w:rPr>
              <w:t xml:space="preserve"> 1 Feb 1957 p. 161)</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1959</w:t>
            </w:r>
          </w:p>
        </w:tc>
        <w:tc>
          <w:tcPr>
            <w:tcW w:w="1134" w:type="dxa"/>
          </w:tcPr>
          <w:p w:rsidR="0031452B" w:rsidRDefault="0031452B">
            <w:pPr>
              <w:pStyle w:val="nTable"/>
              <w:spacing w:after="40"/>
              <w:rPr>
                <w:sz w:val="19"/>
              </w:rPr>
            </w:pPr>
            <w:r>
              <w:rPr>
                <w:sz w:val="19"/>
              </w:rPr>
              <w:t>56 of 1959</w:t>
            </w:r>
          </w:p>
        </w:tc>
        <w:tc>
          <w:tcPr>
            <w:tcW w:w="1134" w:type="dxa"/>
          </w:tcPr>
          <w:p w:rsidR="0031452B" w:rsidRDefault="0031452B">
            <w:pPr>
              <w:pStyle w:val="nTable"/>
              <w:spacing w:after="40"/>
              <w:rPr>
                <w:sz w:val="19"/>
              </w:rPr>
            </w:pPr>
            <w:r>
              <w:rPr>
                <w:sz w:val="19"/>
              </w:rPr>
              <w:t>25 Nov 1959</w:t>
            </w:r>
          </w:p>
        </w:tc>
        <w:tc>
          <w:tcPr>
            <w:tcW w:w="2551" w:type="dxa"/>
          </w:tcPr>
          <w:p w:rsidR="0031452B" w:rsidRDefault="0031452B">
            <w:pPr>
              <w:pStyle w:val="nTable"/>
              <w:spacing w:after="40"/>
              <w:rPr>
                <w:sz w:val="19"/>
              </w:rPr>
            </w:pPr>
            <w:r>
              <w:rPr>
                <w:sz w:val="19"/>
              </w:rPr>
              <w:t>25 Nov 1959</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1960</w:t>
            </w:r>
          </w:p>
        </w:tc>
        <w:tc>
          <w:tcPr>
            <w:tcW w:w="1134" w:type="dxa"/>
          </w:tcPr>
          <w:p w:rsidR="0031452B" w:rsidRDefault="0031452B">
            <w:pPr>
              <w:pStyle w:val="nTable"/>
              <w:spacing w:after="40"/>
              <w:rPr>
                <w:sz w:val="19"/>
              </w:rPr>
            </w:pPr>
            <w:r>
              <w:rPr>
                <w:sz w:val="19"/>
              </w:rPr>
              <w:t>21 of 1960</w:t>
            </w:r>
          </w:p>
        </w:tc>
        <w:tc>
          <w:tcPr>
            <w:tcW w:w="1134" w:type="dxa"/>
          </w:tcPr>
          <w:p w:rsidR="0031452B" w:rsidRDefault="0031452B">
            <w:pPr>
              <w:pStyle w:val="nTable"/>
              <w:spacing w:after="40"/>
              <w:rPr>
                <w:sz w:val="19"/>
              </w:rPr>
            </w:pPr>
            <w:r>
              <w:rPr>
                <w:sz w:val="19"/>
              </w:rPr>
              <w:t>11 Oct 1960</w:t>
            </w:r>
          </w:p>
        </w:tc>
        <w:tc>
          <w:tcPr>
            <w:tcW w:w="2551" w:type="dxa"/>
          </w:tcPr>
          <w:p w:rsidR="0031452B" w:rsidRDefault="0031452B">
            <w:pPr>
              <w:pStyle w:val="nTable"/>
              <w:spacing w:after="40"/>
              <w:rPr>
                <w:sz w:val="19"/>
              </w:rPr>
            </w:pPr>
            <w:r>
              <w:rPr>
                <w:sz w:val="19"/>
              </w:rPr>
              <w:t xml:space="preserve">25 Nov 1960 (see s. 2 and </w:t>
            </w:r>
            <w:r>
              <w:rPr>
                <w:i/>
                <w:sz w:val="19"/>
              </w:rPr>
              <w:t>Gazette</w:t>
            </w:r>
            <w:r>
              <w:rPr>
                <w:sz w:val="19"/>
              </w:rPr>
              <w:t xml:space="preserve"> 25 Nov 1960 p. 3779)</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1961</w:t>
            </w:r>
          </w:p>
        </w:tc>
        <w:tc>
          <w:tcPr>
            <w:tcW w:w="1134" w:type="dxa"/>
          </w:tcPr>
          <w:p w:rsidR="0031452B" w:rsidRDefault="0031452B">
            <w:pPr>
              <w:pStyle w:val="nTable"/>
              <w:spacing w:after="40"/>
              <w:rPr>
                <w:sz w:val="19"/>
              </w:rPr>
            </w:pPr>
            <w:r>
              <w:rPr>
                <w:sz w:val="19"/>
              </w:rPr>
              <w:t>57 of 1961</w:t>
            </w:r>
          </w:p>
        </w:tc>
        <w:tc>
          <w:tcPr>
            <w:tcW w:w="1134" w:type="dxa"/>
          </w:tcPr>
          <w:p w:rsidR="0031452B" w:rsidRDefault="0031452B">
            <w:pPr>
              <w:pStyle w:val="nTable"/>
              <w:spacing w:after="40"/>
              <w:rPr>
                <w:sz w:val="19"/>
              </w:rPr>
            </w:pPr>
            <w:r>
              <w:rPr>
                <w:sz w:val="19"/>
              </w:rPr>
              <w:t>28 Nov 1961</w:t>
            </w:r>
          </w:p>
        </w:tc>
        <w:tc>
          <w:tcPr>
            <w:tcW w:w="2551" w:type="dxa"/>
          </w:tcPr>
          <w:p w:rsidR="0031452B" w:rsidRDefault="0031452B">
            <w:pPr>
              <w:pStyle w:val="nTable"/>
              <w:spacing w:after="40"/>
              <w:rPr>
                <w:sz w:val="19"/>
              </w:rPr>
            </w:pPr>
            <w:r>
              <w:rPr>
                <w:sz w:val="19"/>
              </w:rPr>
              <w:t>28 Nov 1961</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1962</w:t>
            </w:r>
          </w:p>
        </w:tc>
        <w:tc>
          <w:tcPr>
            <w:tcW w:w="1134" w:type="dxa"/>
          </w:tcPr>
          <w:p w:rsidR="0031452B" w:rsidRDefault="0031452B">
            <w:pPr>
              <w:pStyle w:val="nTable"/>
              <w:spacing w:after="40"/>
              <w:rPr>
                <w:sz w:val="19"/>
              </w:rPr>
            </w:pPr>
            <w:r>
              <w:rPr>
                <w:sz w:val="19"/>
              </w:rPr>
              <w:t>80 of 1962</w:t>
            </w:r>
          </w:p>
        </w:tc>
        <w:tc>
          <w:tcPr>
            <w:tcW w:w="1134" w:type="dxa"/>
          </w:tcPr>
          <w:p w:rsidR="0031452B" w:rsidRDefault="0031452B">
            <w:pPr>
              <w:pStyle w:val="nTable"/>
              <w:spacing w:after="40"/>
              <w:rPr>
                <w:sz w:val="19"/>
              </w:rPr>
            </w:pPr>
            <w:r>
              <w:rPr>
                <w:sz w:val="19"/>
              </w:rPr>
              <w:t>6 Dec 1962</w:t>
            </w:r>
          </w:p>
        </w:tc>
        <w:tc>
          <w:tcPr>
            <w:tcW w:w="2551" w:type="dxa"/>
          </w:tcPr>
          <w:p w:rsidR="0031452B" w:rsidRDefault="0031452B">
            <w:pPr>
              <w:pStyle w:val="nTable"/>
              <w:spacing w:after="40"/>
              <w:rPr>
                <w:sz w:val="19"/>
              </w:rPr>
            </w:pPr>
            <w:r>
              <w:rPr>
                <w:sz w:val="19"/>
              </w:rPr>
              <w:t>1 Jan 1963 (see s. 2)</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1963</w:t>
            </w:r>
          </w:p>
        </w:tc>
        <w:tc>
          <w:tcPr>
            <w:tcW w:w="1134" w:type="dxa"/>
          </w:tcPr>
          <w:p w:rsidR="0031452B" w:rsidRDefault="0031452B">
            <w:pPr>
              <w:pStyle w:val="nTable"/>
              <w:spacing w:after="40"/>
              <w:rPr>
                <w:sz w:val="19"/>
              </w:rPr>
            </w:pPr>
            <w:r>
              <w:rPr>
                <w:sz w:val="19"/>
              </w:rPr>
              <w:t>66 of 1963</w:t>
            </w:r>
          </w:p>
        </w:tc>
        <w:tc>
          <w:tcPr>
            <w:tcW w:w="1134" w:type="dxa"/>
          </w:tcPr>
          <w:p w:rsidR="0031452B" w:rsidRDefault="0031452B">
            <w:pPr>
              <w:pStyle w:val="nTable"/>
              <w:spacing w:after="40"/>
              <w:rPr>
                <w:sz w:val="19"/>
              </w:rPr>
            </w:pPr>
            <w:r>
              <w:rPr>
                <w:sz w:val="19"/>
              </w:rPr>
              <w:t>18 Dec 1963</w:t>
            </w:r>
          </w:p>
        </w:tc>
        <w:tc>
          <w:tcPr>
            <w:tcW w:w="2551" w:type="dxa"/>
          </w:tcPr>
          <w:p w:rsidR="0031452B" w:rsidRDefault="0031452B">
            <w:pPr>
              <w:pStyle w:val="nTable"/>
              <w:spacing w:after="40"/>
              <w:rPr>
                <w:sz w:val="19"/>
              </w:rPr>
            </w:pPr>
            <w:r>
              <w:rPr>
                <w:sz w:val="19"/>
              </w:rPr>
              <w:t>18 Dec 1963</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1964</w:t>
            </w:r>
          </w:p>
        </w:tc>
        <w:tc>
          <w:tcPr>
            <w:tcW w:w="1134" w:type="dxa"/>
          </w:tcPr>
          <w:p w:rsidR="0031452B" w:rsidRDefault="0031452B">
            <w:pPr>
              <w:pStyle w:val="nTable"/>
              <w:spacing w:after="40"/>
              <w:rPr>
                <w:sz w:val="19"/>
              </w:rPr>
            </w:pPr>
            <w:r>
              <w:rPr>
                <w:sz w:val="19"/>
              </w:rPr>
              <w:t>57 of 1964</w:t>
            </w:r>
          </w:p>
        </w:tc>
        <w:tc>
          <w:tcPr>
            <w:tcW w:w="1134" w:type="dxa"/>
          </w:tcPr>
          <w:p w:rsidR="0031452B" w:rsidRDefault="0031452B">
            <w:pPr>
              <w:pStyle w:val="nTable"/>
              <w:spacing w:after="40"/>
              <w:rPr>
                <w:sz w:val="19"/>
              </w:rPr>
            </w:pPr>
            <w:r>
              <w:rPr>
                <w:sz w:val="19"/>
              </w:rPr>
              <w:t>30 Nov 1964</w:t>
            </w:r>
          </w:p>
        </w:tc>
        <w:tc>
          <w:tcPr>
            <w:tcW w:w="2551" w:type="dxa"/>
          </w:tcPr>
          <w:p w:rsidR="0031452B" w:rsidRDefault="0031452B">
            <w:pPr>
              <w:pStyle w:val="nTable"/>
              <w:spacing w:after="40"/>
              <w:rPr>
                <w:sz w:val="19"/>
              </w:rPr>
            </w:pPr>
            <w:r>
              <w:rPr>
                <w:sz w:val="19"/>
              </w:rPr>
              <w:t>30 Nov 1964</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1965</w:t>
            </w:r>
          </w:p>
        </w:tc>
        <w:tc>
          <w:tcPr>
            <w:tcW w:w="1134" w:type="dxa"/>
          </w:tcPr>
          <w:p w:rsidR="0031452B" w:rsidRDefault="0031452B">
            <w:pPr>
              <w:pStyle w:val="nTable"/>
              <w:spacing w:after="40"/>
              <w:rPr>
                <w:sz w:val="19"/>
              </w:rPr>
            </w:pPr>
            <w:r>
              <w:rPr>
                <w:sz w:val="19"/>
              </w:rPr>
              <w:t>78 of 1965</w:t>
            </w:r>
          </w:p>
        </w:tc>
        <w:tc>
          <w:tcPr>
            <w:tcW w:w="1134" w:type="dxa"/>
          </w:tcPr>
          <w:p w:rsidR="0031452B" w:rsidRDefault="0031452B">
            <w:pPr>
              <w:pStyle w:val="nTable"/>
              <w:spacing w:after="40"/>
              <w:rPr>
                <w:sz w:val="19"/>
              </w:rPr>
            </w:pPr>
            <w:r>
              <w:rPr>
                <w:sz w:val="19"/>
              </w:rPr>
              <w:t>7 Dec 1965</w:t>
            </w:r>
          </w:p>
        </w:tc>
        <w:tc>
          <w:tcPr>
            <w:tcW w:w="2551" w:type="dxa"/>
          </w:tcPr>
          <w:p w:rsidR="0031452B" w:rsidRDefault="0031452B">
            <w:pPr>
              <w:pStyle w:val="nTable"/>
              <w:spacing w:after="40"/>
              <w:rPr>
                <w:sz w:val="19"/>
              </w:rPr>
            </w:pPr>
            <w:r>
              <w:rPr>
                <w:sz w:val="19"/>
              </w:rPr>
              <w:t>7 Dec 1965</w:t>
            </w:r>
          </w:p>
        </w:tc>
      </w:tr>
      <w:tr w:rsidR="0031452B">
        <w:trPr>
          <w:cantSplit/>
        </w:trPr>
        <w:tc>
          <w:tcPr>
            <w:tcW w:w="2268" w:type="dxa"/>
          </w:tcPr>
          <w:p w:rsidR="0031452B" w:rsidRDefault="0031452B">
            <w:pPr>
              <w:pStyle w:val="nTable"/>
              <w:spacing w:after="40"/>
              <w:ind w:right="170"/>
              <w:rPr>
                <w:sz w:val="19"/>
              </w:rPr>
            </w:pPr>
            <w:r>
              <w:rPr>
                <w:i/>
                <w:sz w:val="19"/>
              </w:rPr>
              <w:t>Decimal Currency Act 1965</w:t>
            </w:r>
          </w:p>
        </w:tc>
        <w:tc>
          <w:tcPr>
            <w:tcW w:w="1134" w:type="dxa"/>
          </w:tcPr>
          <w:p w:rsidR="0031452B" w:rsidRDefault="0031452B">
            <w:pPr>
              <w:pStyle w:val="nTable"/>
              <w:spacing w:after="40"/>
              <w:rPr>
                <w:sz w:val="19"/>
              </w:rPr>
            </w:pPr>
            <w:r>
              <w:rPr>
                <w:sz w:val="19"/>
              </w:rPr>
              <w:t>113 of 1965</w:t>
            </w:r>
          </w:p>
        </w:tc>
        <w:tc>
          <w:tcPr>
            <w:tcW w:w="1134" w:type="dxa"/>
          </w:tcPr>
          <w:p w:rsidR="0031452B" w:rsidRDefault="0031452B">
            <w:pPr>
              <w:pStyle w:val="nTable"/>
              <w:spacing w:after="40"/>
              <w:rPr>
                <w:sz w:val="19"/>
              </w:rPr>
            </w:pPr>
            <w:r>
              <w:rPr>
                <w:sz w:val="19"/>
              </w:rPr>
              <w:t>21 Dec 1965</w:t>
            </w:r>
          </w:p>
        </w:tc>
        <w:tc>
          <w:tcPr>
            <w:tcW w:w="2551" w:type="dxa"/>
          </w:tcPr>
          <w:p w:rsidR="0031452B" w:rsidRDefault="0031452B">
            <w:pPr>
              <w:pStyle w:val="nTable"/>
              <w:spacing w:after="40"/>
              <w:rPr>
                <w:sz w:val="19"/>
              </w:rPr>
            </w:pPr>
            <w:r>
              <w:rPr>
                <w:sz w:val="19"/>
              </w:rPr>
              <w:t>Act other than s. 4-9: 21 Dec 1965 (see s. 2(1));</w:t>
            </w:r>
            <w:r>
              <w:rPr>
                <w:sz w:val="19"/>
              </w:rPr>
              <w:br/>
              <w:t>s. 4-9: 14 Feb 1966 (see s. 2(2))</w:t>
            </w:r>
          </w:p>
        </w:tc>
      </w:tr>
      <w:tr w:rsidR="0031452B">
        <w:trPr>
          <w:cantSplit/>
        </w:trPr>
        <w:tc>
          <w:tcPr>
            <w:tcW w:w="2268" w:type="dxa"/>
          </w:tcPr>
          <w:p w:rsidR="0031452B" w:rsidRDefault="0031452B">
            <w:pPr>
              <w:pStyle w:val="nTable"/>
              <w:keepNext/>
              <w:keepLines/>
              <w:spacing w:after="40"/>
              <w:ind w:right="170"/>
              <w:rPr>
                <w:sz w:val="19"/>
              </w:rPr>
            </w:pPr>
            <w:r>
              <w:rPr>
                <w:i/>
                <w:sz w:val="19"/>
              </w:rPr>
              <w:t>Administration Act Amendment Act 1966</w:t>
            </w:r>
          </w:p>
        </w:tc>
        <w:tc>
          <w:tcPr>
            <w:tcW w:w="1134" w:type="dxa"/>
          </w:tcPr>
          <w:p w:rsidR="0031452B" w:rsidRDefault="0031452B">
            <w:pPr>
              <w:pStyle w:val="nTable"/>
              <w:keepNext/>
              <w:keepLines/>
              <w:spacing w:after="40"/>
              <w:rPr>
                <w:sz w:val="19"/>
              </w:rPr>
            </w:pPr>
            <w:r>
              <w:rPr>
                <w:sz w:val="19"/>
              </w:rPr>
              <w:t>68 of 1966</w:t>
            </w:r>
          </w:p>
        </w:tc>
        <w:tc>
          <w:tcPr>
            <w:tcW w:w="1134" w:type="dxa"/>
          </w:tcPr>
          <w:p w:rsidR="0031452B" w:rsidRDefault="0031452B">
            <w:pPr>
              <w:pStyle w:val="nTable"/>
              <w:keepNext/>
              <w:keepLines/>
              <w:spacing w:after="40"/>
              <w:rPr>
                <w:sz w:val="19"/>
              </w:rPr>
            </w:pPr>
            <w:r>
              <w:rPr>
                <w:sz w:val="19"/>
              </w:rPr>
              <w:t>12 Dec 1966</w:t>
            </w:r>
          </w:p>
        </w:tc>
        <w:tc>
          <w:tcPr>
            <w:tcW w:w="2551" w:type="dxa"/>
          </w:tcPr>
          <w:p w:rsidR="0031452B" w:rsidRDefault="0031452B">
            <w:pPr>
              <w:pStyle w:val="nTable"/>
              <w:keepNext/>
              <w:keepLines/>
              <w:spacing w:after="40"/>
              <w:rPr>
                <w:sz w:val="19"/>
              </w:rPr>
            </w:pPr>
            <w:r>
              <w:rPr>
                <w:sz w:val="19"/>
              </w:rPr>
              <w:t>12 Dec 1966</w:t>
            </w:r>
          </w:p>
        </w:tc>
      </w:tr>
      <w:tr w:rsidR="0031452B">
        <w:trPr>
          <w:cantSplit/>
        </w:trPr>
        <w:tc>
          <w:tcPr>
            <w:tcW w:w="4536" w:type="dxa"/>
            <w:gridSpan w:val="3"/>
          </w:tcPr>
          <w:p w:rsidR="0031452B" w:rsidRDefault="0031452B">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51" w:type="dxa"/>
          </w:tcPr>
          <w:p w:rsidR="0031452B" w:rsidRDefault="0031452B">
            <w:pPr>
              <w:pStyle w:val="nTable"/>
              <w:spacing w:after="40"/>
              <w:rPr>
                <w:sz w:val="19"/>
              </w:rPr>
            </w:pPr>
            <w:r>
              <w:rPr>
                <w:sz w:val="19"/>
              </w:rPr>
              <w:t>11 Sep 1967</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1969</w:t>
            </w:r>
          </w:p>
        </w:tc>
        <w:tc>
          <w:tcPr>
            <w:tcW w:w="1134" w:type="dxa"/>
          </w:tcPr>
          <w:p w:rsidR="0031452B" w:rsidRDefault="0031452B">
            <w:pPr>
              <w:pStyle w:val="nTable"/>
              <w:spacing w:after="40"/>
              <w:rPr>
                <w:sz w:val="19"/>
              </w:rPr>
            </w:pPr>
            <w:r>
              <w:rPr>
                <w:sz w:val="19"/>
              </w:rPr>
              <w:t>2 of 1969</w:t>
            </w:r>
          </w:p>
        </w:tc>
        <w:tc>
          <w:tcPr>
            <w:tcW w:w="1134" w:type="dxa"/>
          </w:tcPr>
          <w:p w:rsidR="0031452B" w:rsidRDefault="0031452B">
            <w:pPr>
              <w:pStyle w:val="nTable"/>
              <w:spacing w:after="40"/>
              <w:rPr>
                <w:sz w:val="19"/>
              </w:rPr>
            </w:pPr>
            <w:r>
              <w:rPr>
                <w:sz w:val="19"/>
              </w:rPr>
              <w:t>21 Apr 1969</w:t>
            </w:r>
          </w:p>
        </w:tc>
        <w:tc>
          <w:tcPr>
            <w:tcW w:w="2551" w:type="dxa"/>
          </w:tcPr>
          <w:p w:rsidR="0031452B" w:rsidRDefault="0031452B">
            <w:pPr>
              <w:pStyle w:val="nTable"/>
              <w:spacing w:after="40"/>
              <w:rPr>
                <w:sz w:val="19"/>
              </w:rPr>
            </w:pPr>
            <w:r>
              <w:rPr>
                <w:sz w:val="19"/>
              </w:rPr>
              <w:t>21 Apr 1969</w:t>
            </w:r>
          </w:p>
        </w:tc>
      </w:tr>
      <w:tr w:rsidR="0031452B">
        <w:trPr>
          <w:cantSplit/>
        </w:trPr>
        <w:tc>
          <w:tcPr>
            <w:tcW w:w="2268" w:type="dxa"/>
          </w:tcPr>
          <w:p w:rsidR="0031452B" w:rsidRDefault="0031452B">
            <w:pPr>
              <w:pStyle w:val="nTable"/>
              <w:spacing w:after="40"/>
              <w:ind w:right="170"/>
              <w:rPr>
                <w:sz w:val="19"/>
              </w:rPr>
            </w:pPr>
            <w:r>
              <w:rPr>
                <w:i/>
                <w:sz w:val="19"/>
              </w:rPr>
              <w:t>Acts Amendment (Commissioner of State Taxation) Act 1970</w:t>
            </w:r>
            <w:r>
              <w:rPr>
                <w:sz w:val="19"/>
              </w:rPr>
              <w:t xml:space="preserve"> Pt. XII</w:t>
            </w:r>
          </w:p>
        </w:tc>
        <w:tc>
          <w:tcPr>
            <w:tcW w:w="1134" w:type="dxa"/>
          </w:tcPr>
          <w:p w:rsidR="0031452B" w:rsidRDefault="0031452B">
            <w:pPr>
              <w:pStyle w:val="nTable"/>
              <w:spacing w:after="40"/>
              <w:rPr>
                <w:sz w:val="19"/>
              </w:rPr>
            </w:pPr>
            <w:r>
              <w:rPr>
                <w:sz w:val="19"/>
              </w:rPr>
              <w:t>21 of 1970</w:t>
            </w:r>
          </w:p>
        </w:tc>
        <w:tc>
          <w:tcPr>
            <w:tcW w:w="1134" w:type="dxa"/>
          </w:tcPr>
          <w:p w:rsidR="0031452B" w:rsidRDefault="0031452B">
            <w:pPr>
              <w:pStyle w:val="nTable"/>
              <w:spacing w:after="40"/>
              <w:rPr>
                <w:sz w:val="19"/>
              </w:rPr>
            </w:pPr>
            <w:r>
              <w:rPr>
                <w:sz w:val="19"/>
              </w:rPr>
              <w:t>8 May 1970</w:t>
            </w:r>
          </w:p>
        </w:tc>
        <w:tc>
          <w:tcPr>
            <w:tcW w:w="2551" w:type="dxa"/>
          </w:tcPr>
          <w:p w:rsidR="0031452B" w:rsidRDefault="0031452B">
            <w:pPr>
              <w:pStyle w:val="nTable"/>
              <w:spacing w:after="40"/>
              <w:rPr>
                <w:sz w:val="19"/>
              </w:rPr>
            </w:pPr>
            <w:r>
              <w:rPr>
                <w:sz w:val="19"/>
              </w:rPr>
              <w:t xml:space="preserve">1 Jul 1970 (see s. 2 and </w:t>
            </w:r>
            <w:r>
              <w:rPr>
                <w:i/>
                <w:sz w:val="19"/>
              </w:rPr>
              <w:t>Gazette</w:t>
            </w:r>
            <w:r>
              <w:rPr>
                <w:sz w:val="19"/>
              </w:rPr>
              <w:t xml:space="preserve"> 26 Jun 1970 p. 1831)</w:t>
            </w:r>
          </w:p>
        </w:tc>
      </w:tr>
      <w:tr w:rsidR="0031452B">
        <w:trPr>
          <w:cantSplit/>
        </w:trPr>
        <w:tc>
          <w:tcPr>
            <w:tcW w:w="2268" w:type="dxa"/>
          </w:tcPr>
          <w:p w:rsidR="0031452B" w:rsidRDefault="0031452B">
            <w:pPr>
              <w:pStyle w:val="nTable"/>
              <w:spacing w:after="40"/>
              <w:ind w:right="170"/>
              <w:rPr>
                <w:iCs/>
                <w:sz w:val="19"/>
              </w:rPr>
            </w:pPr>
            <w:r>
              <w:rPr>
                <w:i/>
                <w:sz w:val="19"/>
              </w:rPr>
              <w:t>Administration Act Amendment Act 1970</w:t>
            </w:r>
            <w:r>
              <w:rPr>
                <w:iCs/>
                <w:sz w:val="19"/>
                <w:vertAlign w:val="superscript"/>
              </w:rPr>
              <w:t> 8</w:t>
            </w:r>
          </w:p>
        </w:tc>
        <w:tc>
          <w:tcPr>
            <w:tcW w:w="1134" w:type="dxa"/>
          </w:tcPr>
          <w:p w:rsidR="0031452B" w:rsidRDefault="0031452B">
            <w:pPr>
              <w:pStyle w:val="nTable"/>
              <w:spacing w:after="40"/>
              <w:rPr>
                <w:sz w:val="19"/>
              </w:rPr>
            </w:pPr>
            <w:r>
              <w:rPr>
                <w:sz w:val="19"/>
              </w:rPr>
              <w:t>107 of 1970</w:t>
            </w:r>
          </w:p>
        </w:tc>
        <w:tc>
          <w:tcPr>
            <w:tcW w:w="1134" w:type="dxa"/>
          </w:tcPr>
          <w:p w:rsidR="0031452B" w:rsidRDefault="0031452B">
            <w:pPr>
              <w:pStyle w:val="nTable"/>
              <w:spacing w:after="40"/>
              <w:rPr>
                <w:sz w:val="19"/>
              </w:rPr>
            </w:pPr>
            <w:r>
              <w:rPr>
                <w:sz w:val="19"/>
              </w:rPr>
              <w:t>8 Dec 1970</w:t>
            </w:r>
          </w:p>
        </w:tc>
        <w:tc>
          <w:tcPr>
            <w:tcW w:w="2551" w:type="dxa"/>
          </w:tcPr>
          <w:p w:rsidR="0031452B" w:rsidRDefault="0031452B">
            <w:pPr>
              <w:pStyle w:val="nTable"/>
              <w:spacing w:after="40"/>
              <w:rPr>
                <w:sz w:val="19"/>
              </w:rPr>
            </w:pPr>
            <w:r>
              <w:rPr>
                <w:sz w:val="19"/>
              </w:rPr>
              <w:t>Act other than s. 3, 4 and 11: 8 Dec 1970 (see s. 2(1));</w:t>
            </w:r>
            <w:r>
              <w:rPr>
                <w:sz w:val="19"/>
              </w:rPr>
              <w:br/>
              <w:t>s. 3, 4 and 11: 1 Jan 1971 (see s. 2(1))</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1971</w:t>
            </w:r>
          </w:p>
        </w:tc>
        <w:tc>
          <w:tcPr>
            <w:tcW w:w="1134" w:type="dxa"/>
          </w:tcPr>
          <w:p w:rsidR="0031452B" w:rsidRDefault="0031452B">
            <w:pPr>
              <w:pStyle w:val="nTable"/>
              <w:spacing w:after="40"/>
              <w:rPr>
                <w:sz w:val="19"/>
              </w:rPr>
            </w:pPr>
            <w:r>
              <w:rPr>
                <w:sz w:val="19"/>
              </w:rPr>
              <w:t>18 of 1971</w:t>
            </w:r>
          </w:p>
        </w:tc>
        <w:tc>
          <w:tcPr>
            <w:tcW w:w="1134" w:type="dxa"/>
          </w:tcPr>
          <w:p w:rsidR="0031452B" w:rsidRDefault="0031452B">
            <w:pPr>
              <w:pStyle w:val="nTable"/>
              <w:spacing w:after="40"/>
              <w:rPr>
                <w:sz w:val="19"/>
              </w:rPr>
            </w:pPr>
            <w:r>
              <w:rPr>
                <w:sz w:val="19"/>
              </w:rPr>
              <w:t>1 Dec 1971</w:t>
            </w:r>
          </w:p>
        </w:tc>
        <w:tc>
          <w:tcPr>
            <w:tcW w:w="2551" w:type="dxa"/>
          </w:tcPr>
          <w:p w:rsidR="0031452B" w:rsidRDefault="0031452B">
            <w:pPr>
              <w:pStyle w:val="nTable"/>
              <w:spacing w:after="40"/>
              <w:rPr>
                <w:sz w:val="19"/>
              </w:rPr>
            </w:pPr>
            <w:r>
              <w:rPr>
                <w:sz w:val="19"/>
              </w:rPr>
              <w:t xml:space="preserve">21 Jan 1972 (see s. 2 and </w:t>
            </w:r>
            <w:r>
              <w:rPr>
                <w:i/>
                <w:sz w:val="19"/>
              </w:rPr>
              <w:t>Gazette</w:t>
            </w:r>
            <w:r>
              <w:rPr>
                <w:sz w:val="19"/>
              </w:rPr>
              <w:t xml:space="preserve"> 21 Jan 1972 p. 71)</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(No. 2) 1971</w:t>
            </w:r>
          </w:p>
        </w:tc>
        <w:tc>
          <w:tcPr>
            <w:tcW w:w="1134" w:type="dxa"/>
          </w:tcPr>
          <w:p w:rsidR="0031452B" w:rsidRDefault="0031452B">
            <w:pPr>
              <w:pStyle w:val="nTable"/>
              <w:spacing w:after="40"/>
              <w:rPr>
                <w:sz w:val="19"/>
              </w:rPr>
            </w:pPr>
            <w:r>
              <w:rPr>
                <w:sz w:val="19"/>
              </w:rPr>
              <w:t>40 of 1971</w:t>
            </w:r>
          </w:p>
        </w:tc>
        <w:tc>
          <w:tcPr>
            <w:tcW w:w="1134" w:type="dxa"/>
          </w:tcPr>
          <w:p w:rsidR="0031452B" w:rsidRDefault="0031452B">
            <w:pPr>
              <w:pStyle w:val="nTable"/>
              <w:spacing w:after="40"/>
              <w:rPr>
                <w:sz w:val="19"/>
              </w:rPr>
            </w:pPr>
            <w:r>
              <w:rPr>
                <w:sz w:val="19"/>
              </w:rPr>
              <w:t>10 Dec 1971</w:t>
            </w:r>
          </w:p>
        </w:tc>
        <w:tc>
          <w:tcPr>
            <w:tcW w:w="2551" w:type="dxa"/>
          </w:tcPr>
          <w:p w:rsidR="0031452B" w:rsidRDefault="0031452B">
            <w:pPr>
              <w:pStyle w:val="nTable"/>
              <w:spacing w:after="40"/>
              <w:rPr>
                <w:sz w:val="19"/>
              </w:rPr>
            </w:pPr>
            <w:r>
              <w:rPr>
                <w:sz w:val="19"/>
              </w:rPr>
              <w:t>10 Dec 1971</w:t>
            </w:r>
          </w:p>
        </w:tc>
      </w:tr>
      <w:tr w:rsidR="0031452B">
        <w:trPr>
          <w:cantSplit/>
        </w:trPr>
        <w:tc>
          <w:tcPr>
            <w:tcW w:w="2268" w:type="dxa"/>
          </w:tcPr>
          <w:p w:rsidR="0031452B" w:rsidRDefault="0031452B">
            <w:pPr>
              <w:pStyle w:val="nTable"/>
              <w:spacing w:after="40"/>
              <w:ind w:right="170"/>
              <w:rPr>
                <w:sz w:val="19"/>
              </w:rPr>
            </w:pPr>
            <w:r>
              <w:rPr>
                <w:i/>
                <w:sz w:val="19"/>
              </w:rPr>
              <w:t>Age of Majority Act 1972</w:t>
            </w:r>
            <w:r>
              <w:rPr>
                <w:sz w:val="19"/>
              </w:rPr>
              <w:t xml:space="preserve"> s. 6(2)</w:t>
            </w:r>
          </w:p>
        </w:tc>
        <w:tc>
          <w:tcPr>
            <w:tcW w:w="1134" w:type="dxa"/>
          </w:tcPr>
          <w:p w:rsidR="0031452B" w:rsidRDefault="0031452B">
            <w:pPr>
              <w:pStyle w:val="nTable"/>
              <w:spacing w:after="40"/>
              <w:rPr>
                <w:sz w:val="19"/>
              </w:rPr>
            </w:pPr>
            <w:r>
              <w:rPr>
                <w:sz w:val="19"/>
              </w:rPr>
              <w:t>46 of 1972</w:t>
            </w:r>
          </w:p>
        </w:tc>
        <w:tc>
          <w:tcPr>
            <w:tcW w:w="1134" w:type="dxa"/>
          </w:tcPr>
          <w:p w:rsidR="0031452B" w:rsidRDefault="0031452B">
            <w:pPr>
              <w:pStyle w:val="nTable"/>
              <w:spacing w:after="40"/>
              <w:rPr>
                <w:sz w:val="19"/>
              </w:rPr>
            </w:pPr>
            <w:r>
              <w:rPr>
                <w:sz w:val="19"/>
              </w:rPr>
              <w:t>18 Sep 1972</w:t>
            </w:r>
          </w:p>
        </w:tc>
        <w:tc>
          <w:tcPr>
            <w:tcW w:w="2551" w:type="dxa"/>
          </w:tcPr>
          <w:p w:rsidR="0031452B" w:rsidRDefault="0031452B">
            <w:pPr>
              <w:pStyle w:val="nTable"/>
              <w:spacing w:after="40"/>
              <w:rPr>
                <w:sz w:val="19"/>
              </w:rPr>
            </w:pPr>
            <w:r>
              <w:rPr>
                <w:sz w:val="19"/>
              </w:rPr>
              <w:t xml:space="preserve">1 Nov 1972 (see s. 2 and </w:t>
            </w:r>
            <w:r>
              <w:rPr>
                <w:i/>
                <w:sz w:val="19"/>
              </w:rPr>
              <w:t>Gazette</w:t>
            </w:r>
            <w:r>
              <w:rPr>
                <w:sz w:val="19"/>
              </w:rPr>
              <w:t xml:space="preserve"> 13 Oct 1972 p. 4069)</w:t>
            </w:r>
          </w:p>
        </w:tc>
      </w:tr>
      <w:tr w:rsidR="0031452B">
        <w:trPr>
          <w:cantSplit/>
        </w:trPr>
        <w:tc>
          <w:tcPr>
            <w:tcW w:w="2268" w:type="dxa"/>
          </w:tcPr>
          <w:p w:rsidR="0031452B" w:rsidRDefault="0031452B">
            <w:pPr>
              <w:pStyle w:val="nTable"/>
              <w:spacing w:after="40"/>
              <w:ind w:right="170"/>
              <w:rPr>
                <w:sz w:val="19"/>
              </w:rPr>
            </w:pPr>
            <w:r>
              <w:rPr>
                <w:i/>
                <w:sz w:val="19"/>
              </w:rPr>
              <w:t>Inheritance (Family and Dependants Provision) Act 1972</w:t>
            </w:r>
            <w:r>
              <w:rPr>
                <w:sz w:val="19"/>
              </w:rPr>
              <w:t xml:space="preserve"> s. 3(2)</w:t>
            </w:r>
          </w:p>
        </w:tc>
        <w:tc>
          <w:tcPr>
            <w:tcW w:w="1134" w:type="dxa"/>
          </w:tcPr>
          <w:p w:rsidR="0031452B" w:rsidRDefault="0031452B">
            <w:pPr>
              <w:pStyle w:val="nTable"/>
              <w:spacing w:after="40"/>
              <w:rPr>
                <w:sz w:val="19"/>
              </w:rPr>
            </w:pPr>
            <w:r>
              <w:rPr>
                <w:sz w:val="19"/>
              </w:rPr>
              <w:t>57 of 1972</w:t>
            </w:r>
          </w:p>
        </w:tc>
        <w:tc>
          <w:tcPr>
            <w:tcW w:w="1134" w:type="dxa"/>
          </w:tcPr>
          <w:p w:rsidR="0031452B" w:rsidRDefault="0031452B">
            <w:pPr>
              <w:pStyle w:val="nTable"/>
              <w:spacing w:after="40"/>
              <w:rPr>
                <w:sz w:val="19"/>
              </w:rPr>
            </w:pPr>
            <w:r>
              <w:rPr>
                <w:sz w:val="19"/>
              </w:rPr>
              <w:t>31 Oct 1972</w:t>
            </w:r>
          </w:p>
        </w:tc>
        <w:tc>
          <w:tcPr>
            <w:tcW w:w="2551" w:type="dxa"/>
          </w:tcPr>
          <w:p w:rsidR="0031452B" w:rsidRDefault="0031452B">
            <w:pPr>
              <w:pStyle w:val="nTable"/>
              <w:spacing w:after="40"/>
              <w:rPr>
                <w:sz w:val="19"/>
              </w:rPr>
            </w:pPr>
            <w:r>
              <w:rPr>
                <w:sz w:val="19"/>
              </w:rPr>
              <w:t>1 Jan 1973 (see s. 2 and </w:t>
            </w:r>
            <w:r>
              <w:rPr>
                <w:i/>
                <w:sz w:val="19"/>
              </w:rPr>
              <w:t>Gazette</w:t>
            </w:r>
            <w:r>
              <w:rPr>
                <w:sz w:val="19"/>
              </w:rPr>
              <w:t xml:space="preserve"> 17 Nov 1972 p. 4379)</w:t>
            </w:r>
          </w:p>
        </w:tc>
      </w:tr>
      <w:tr w:rsidR="0031452B">
        <w:trPr>
          <w:cantSplit/>
        </w:trPr>
        <w:tc>
          <w:tcPr>
            <w:tcW w:w="2268" w:type="dxa"/>
          </w:tcPr>
          <w:p w:rsidR="0031452B" w:rsidRDefault="0031452B">
            <w:pPr>
              <w:pStyle w:val="nTable"/>
              <w:spacing w:after="40"/>
              <w:ind w:right="170"/>
              <w:rPr>
                <w:sz w:val="19"/>
              </w:rPr>
            </w:pPr>
            <w:r>
              <w:rPr>
                <w:i/>
                <w:sz w:val="19"/>
              </w:rPr>
              <w:t>Metric Conversion Act 1972</w:t>
            </w:r>
          </w:p>
        </w:tc>
        <w:tc>
          <w:tcPr>
            <w:tcW w:w="1134" w:type="dxa"/>
          </w:tcPr>
          <w:p w:rsidR="0031452B" w:rsidRDefault="0031452B">
            <w:pPr>
              <w:pStyle w:val="nTable"/>
              <w:spacing w:after="40"/>
              <w:rPr>
                <w:sz w:val="19"/>
              </w:rPr>
            </w:pPr>
            <w:r>
              <w:rPr>
                <w:sz w:val="19"/>
              </w:rPr>
              <w:t>94 of 1972</w:t>
            </w:r>
            <w:r>
              <w:rPr>
                <w:sz w:val="19"/>
              </w:rPr>
              <w:br/>
              <w:t>(as amended by No. 19 of 1973 s. 4)</w:t>
            </w:r>
          </w:p>
        </w:tc>
        <w:tc>
          <w:tcPr>
            <w:tcW w:w="1134" w:type="dxa"/>
          </w:tcPr>
          <w:p w:rsidR="0031452B" w:rsidRDefault="0031452B">
            <w:pPr>
              <w:pStyle w:val="nTable"/>
              <w:spacing w:after="40"/>
              <w:rPr>
                <w:sz w:val="19"/>
              </w:rPr>
            </w:pPr>
            <w:r>
              <w:rPr>
                <w:sz w:val="19"/>
              </w:rPr>
              <w:t>4 Dec 1972</w:t>
            </w:r>
          </w:p>
        </w:tc>
        <w:tc>
          <w:tcPr>
            <w:tcW w:w="2551" w:type="dxa"/>
          </w:tcPr>
          <w:p w:rsidR="0031452B" w:rsidRDefault="0031452B">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rsidR="0031452B">
        <w:trPr>
          <w:cantSplit/>
        </w:trPr>
        <w:tc>
          <w:tcPr>
            <w:tcW w:w="2268" w:type="dxa"/>
          </w:tcPr>
          <w:p w:rsidR="0031452B" w:rsidRDefault="0031452B">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34" w:type="dxa"/>
          </w:tcPr>
          <w:p w:rsidR="0031452B" w:rsidRDefault="0031452B">
            <w:pPr>
              <w:pStyle w:val="nTable"/>
              <w:keepNext/>
              <w:keepLines/>
              <w:spacing w:after="40"/>
              <w:rPr>
                <w:sz w:val="19"/>
              </w:rPr>
            </w:pPr>
            <w:r>
              <w:rPr>
                <w:sz w:val="19"/>
              </w:rPr>
              <w:t>80 of 1973</w:t>
            </w:r>
          </w:p>
        </w:tc>
        <w:tc>
          <w:tcPr>
            <w:tcW w:w="1134" w:type="dxa"/>
          </w:tcPr>
          <w:p w:rsidR="0031452B" w:rsidRDefault="0031452B">
            <w:pPr>
              <w:pStyle w:val="nTable"/>
              <w:spacing w:after="40"/>
              <w:rPr>
                <w:sz w:val="19"/>
              </w:rPr>
            </w:pPr>
            <w:r>
              <w:rPr>
                <w:sz w:val="19"/>
              </w:rPr>
              <w:t>21 Dec 1973</w:t>
            </w:r>
          </w:p>
        </w:tc>
        <w:tc>
          <w:tcPr>
            <w:tcW w:w="2551" w:type="dxa"/>
          </w:tcPr>
          <w:p w:rsidR="0031452B" w:rsidRDefault="0031452B">
            <w:pPr>
              <w:pStyle w:val="nTable"/>
              <w:spacing w:after="40"/>
              <w:rPr>
                <w:sz w:val="19"/>
              </w:rPr>
            </w:pPr>
            <w:r>
              <w:rPr>
                <w:sz w:val="19"/>
              </w:rPr>
              <w:t>1 Jan 1974 (see s. 2 and </w:t>
            </w:r>
            <w:r>
              <w:rPr>
                <w:i/>
                <w:sz w:val="19"/>
              </w:rPr>
              <w:t>Gazette</w:t>
            </w:r>
            <w:r>
              <w:rPr>
                <w:sz w:val="19"/>
              </w:rPr>
              <w:t xml:space="preserve"> 28 Dec 1973 p. 4725)</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1976</w:t>
            </w:r>
          </w:p>
        </w:tc>
        <w:tc>
          <w:tcPr>
            <w:tcW w:w="1134" w:type="dxa"/>
          </w:tcPr>
          <w:p w:rsidR="0031452B" w:rsidRDefault="0031452B">
            <w:pPr>
              <w:pStyle w:val="nTable"/>
              <w:spacing w:after="40"/>
              <w:rPr>
                <w:sz w:val="19"/>
              </w:rPr>
            </w:pPr>
            <w:r>
              <w:rPr>
                <w:sz w:val="19"/>
              </w:rPr>
              <w:t>138 of 1976</w:t>
            </w:r>
          </w:p>
        </w:tc>
        <w:tc>
          <w:tcPr>
            <w:tcW w:w="1134" w:type="dxa"/>
          </w:tcPr>
          <w:p w:rsidR="0031452B" w:rsidRDefault="0031452B">
            <w:pPr>
              <w:pStyle w:val="nTable"/>
              <w:spacing w:after="40"/>
              <w:rPr>
                <w:sz w:val="19"/>
              </w:rPr>
            </w:pPr>
            <w:r>
              <w:rPr>
                <w:sz w:val="19"/>
              </w:rPr>
              <w:t>13 Dec 1976</w:t>
            </w:r>
          </w:p>
        </w:tc>
        <w:tc>
          <w:tcPr>
            <w:tcW w:w="2551" w:type="dxa"/>
          </w:tcPr>
          <w:p w:rsidR="0031452B" w:rsidRDefault="0031452B">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1977</w:t>
            </w:r>
          </w:p>
        </w:tc>
        <w:tc>
          <w:tcPr>
            <w:tcW w:w="1134" w:type="dxa"/>
          </w:tcPr>
          <w:p w:rsidR="0031452B" w:rsidRDefault="0031452B">
            <w:pPr>
              <w:pStyle w:val="nTable"/>
              <w:spacing w:after="40"/>
              <w:rPr>
                <w:sz w:val="19"/>
              </w:rPr>
            </w:pPr>
            <w:r>
              <w:rPr>
                <w:sz w:val="19"/>
              </w:rPr>
              <w:t>37 of 1977</w:t>
            </w:r>
          </w:p>
        </w:tc>
        <w:tc>
          <w:tcPr>
            <w:tcW w:w="1134" w:type="dxa"/>
          </w:tcPr>
          <w:p w:rsidR="0031452B" w:rsidRDefault="0031452B">
            <w:pPr>
              <w:pStyle w:val="nTable"/>
              <w:spacing w:after="40"/>
              <w:rPr>
                <w:sz w:val="19"/>
              </w:rPr>
            </w:pPr>
            <w:r>
              <w:rPr>
                <w:sz w:val="19"/>
              </w:rPr>
              <w:t>7 Nov 1977</w:t>
            </w:r>
          </w:p>
        </w:tc>
        <w:tc>
          <w:tcPr>
            <w:tcW w:w="2551" w:type="dxa"/>
          </w:tcPr>
          <w:p w:rsidR="0031452B" w:rsidRDefault="0031452B">
            <w:pPr>
              <w:pStyle w:val="nTable"/>
              <w:spacing w:after="40"/>
              <w:rPr>
                <w:sz w:val="19"/>
              </w:rPr>
            </w:pPr>
            <w:r>
              <w:rPr>
                <w:sz w:val="19"/>
              </w:rPr>
              <w:t xml:space="preserve">1 Dec 1977 (see s. 2 and </w:t>
            </w:r>
            <w:r>
              <w:rPr>
                <w:i/>
                <w:sz w:val="19"/>
              </w:rPr>
              <w:t>Gazette</w:t>
            </w:r>
            <w:r>
              <w:rPr>
                <w:sz w:val="19"/>
              </w:rPr>
              <w:t xml:space="preserve"> 25 Nov 1977 p. 4345)</w:t>
            </w:r>
          </w:p>
        </w:tc>
      </w:tr>
      <w:tr w:rsidR="0031452B">
        <w:trPr>
          <w:cantSplit/>
        </w:trPr>
        <w:tc>
          <w:tcPr>
            <w:tcW w:w="2268" w:type="dxa"/>
          </w:tcPr>
          <w:p w:rsidR="0031452B" w:rsidRDefault="0031452B">
            <w:pPr>
              <w:pStyle w:val="nTable"/>
              <w:spacing w:after="40"/>
              <w:ind w:right="170"/>
              <w:rPr>
                <w:sz w:val="19"/>
              </w:rPr>
            </w:pPr>
            <w:r>
              <w:rPr>
                <w:i/>
                <w:sz w:val="19"/>
              </w:rPr>
              <w:t>Acts Amendment (Master, Supreme Court) Act 1979</w:t>
            </w:r>
            <w:r>
              <w:rPr>
                <w:sz w:val="19"/>
              </w:rPr>
              <w:t xml:space="preserve"> Pt. VIII</w:t>
            </w:r>
          </w:p>
        </w:tc>
        <w:tc>
          <w:tcPr>
            <w:tcW w:w="1134" w:type="dxa"/>
          </w:tcPr>
          <w:p w:rsidR="0031452B" w:rsidRDefault="0031452B">
            <w:pPr>
              <w:pStyle w:val="nTable"/>
              <w:spacing w:after="40"/>
              <w:rPr>
                <w:sz w:val="19"/>
              </w:rPr>
            </w:pPr>
            <w:r>
              <w:rPr>
                <w:sz w:val="19"/>
              </w:rPr>
              <w:t>67 of 1979</w:t>
            </w:r>
          </w:p>
        </w:tc>
        <w:tc>
          <w:tcPr>
            <w:tcW w:w="1134" w:type="dxa"/>
          </w:tcPr>
          <w:p w:rsidR="0031452B" w:rsidRDefault="0031452B">
            <w:pPr>
              <w:pStyle w:val="nTable"/>
              <w:spacing w:after="40"/>
              <w:rPr>
                <w:sz w:val="19"/>
              </w:rPr>
            </w:pPr>
            <w:r>
              <w:rPr>
                <w:sz w:val="19"/>
              </w:rPr>
              <w:t>21 Nov 1979</w:t>
            </w:r>
          </w:p>
        </w:tc>
        <w:tc>
          <w:tcPr>
            <w:tcW w:w="2551" w:type="dxa"/>
          </w:tcPr>
          <w:p w:rsidR="0031452B" w:rsidRDefault="0031452B">
            <w:pPr>
              <w:pStyle w:val="nTable"/>
              <w:spacing w:after="40"/>
              <w:rPr>
                <w:sz w:val="19"/>
              </w:rPr>
            </w:pPr>
            <w:r>
              <w:rPr>
                <w:sz w:val="19"/>
              </w:rPr>
              <w:t xml:space="preserve">11 Feb 1980 (see s. 2 and </w:t>
            </w:r>
            <w:r>
              <w:rPr>
                <w:i/>
                <w:sz w:val="19"/>
              </w:rPr>
              <w:t>Gazette</w:t>
            </w:r>
            <w:r>
              <w:rPr>
                <w:sz w:val="19"/>
              </w:rPr>
              <w:t xml:space="preserve"> 8 Feb 1980 p. 383)</w:t>
            </w:r>
          </w:p>
        </w:tc>
      </w:tr>
      <w:tr w:rsidR="0031452B">
        <w:trPr>
          <w:cantSplit/>
        </w:trPr>
        <w:tc>
          <w:tcPr>
            <w:tcW w:w="2268" w:type="dxa"/>
          </w:tcPr>
          <w:p w:rsidR="0031452B" w:rsidRDefault="0031452B">
            <w:pPr>
              <w:pStyle w:val="nTable"/>
              <w:spacing w:after="40"/>
              <w:ind w:right="170"/>
              <w:rPr>
                <w:sz w:val="19"/>
              </w:rPr>
            </w:pPr>
            <w:r>
              <w:rPr>
                <w:i/>
                <w:sz w:val="19"/>
              </w:rPr>
              <w:t>Administration Act Amendment Act 1979</w:t>
            </w:r>
          </w:p>
        </w:tc>
        <w:tc>
          <w:tcPr>
            <w:tcW w:w="1134" w:type="dxa"/>
          </w:tcPr>
          <w:p w:rsidR="0031452B" w:rsidRDefault="0031452B">
            <w:pPr>
              <w:pStyle w:val="nTable"/>
              <w:spacing w:after="40"/>
              <w:rPr>
                <w:sz w:val="19"/>
              </w:rPr>
            </w:pPr>
            <w:r>
              <w:rPr>
                <w:sz w:val="19"/>
              </w:rPr>
              <w:t>103 of 1979</w:t>
            </w:r>
          </w:p>
        </w:tc>
        <w:tc>
          <w:tcPr>
            <w:tcW w:w="1134" w:type="dxa"/>
          </w:tcPr>
          <w:p w:rsidR="0031452B" w:rsidRDefault="0031452B">
            <w:pPr>
              <w:pStyle w:val="nTable"/>
              <w:spacing w:after="40"/>
              <w:rPr>
                <w:sz w:val="19"/>
              </w:rPr>
            </w:pPr>
            <w:r>
              <w:rPr>
                <w:sz w:val="19"/>
              </w:rPr>
              <w:t>17 Dec 1979</w:t>
            </w:r>
          </w:p>
        </w:tc>
        <w:tc>
          <w:tcPr>
            <w:tcW w:w="2551" w:type="dxa"/>
          </w:tcPr>
          <w:p w:rsidR="0031452B" w:rsidRDefault="0031452B">
            <w:pPr>
              <w:pStyle w:val="nTable"/>
              <w:spacing w:after="40"/>
              <w:rPr>
                <w:sz w:val="19"/>
              </w:rPr>
            </w:pPr>
            <w:r>
              <w:rPr>
                <w:sz w:val="19"/>
              </w:rPr>
              <w:t xml:space="preserve">24 Apr 1980 (see s. 2 and </w:t>
            </w:r>
            <w:r>
              <w:rPr>
                <w:i/>
                <w:sz w:val="19"/>
              </w:rPr>
              <w:t>Gazette</w:t>
            </w:r>
            <w:r>
              <w:rPr>
                <w:sz w:val="19"/>
              </w:rPr>
              <w:t xml:space="preserve"> 24 Apr 1980 p. 1179)</w:t>
            </w:r>
          </w:p>
        </w:tc>
      </w:tr>
      <w:tr w:rsidR="0031452B">
        <w:trPr>
          <w:cantSplit/>
        </w:trPr>
        <w:tc>
          <w:tcPr>
            <w:tcW w:w="2268" w:type="dxa"/>
          </w:tcPr>
          <w:p w:rsidR="0031452B" w:rsidRDefault="0031452B">
            <w:pPr>
              <w:pStyle w:val="nTable"/>
              <w:spacing w:after="40"/>
              <w:ind w:right="170"/>
              <w:rPr>
                <w:sz w:val="19"/>
              </w:rPr>
            </w:pPr>
            <w:r>
              <w:rPr>
                <w:i/>
                <w:sz w:val="19"/>
              </w:rPr>
              <w:t>Administration Amendment Act 1980</w:t>
            </w:r>
          </w:p>
        </w:tc>
        <w:tc>
          <w:tcPr>
            <w:tcW w:w="1134" w:type="dxa"/>
          </w:tcPr>
          <w:p w:rsidR="0031452B" w:rsidRDefault="0031452B">
            <w:pPr>
              <w:pStyle w:val="nTable"/>
              <w:spacing w:after="40"/>
              <w:rPr>
                <w:sz w:val="19"/>
              </w:rPr>
            </w:pPr>
            <w:r>
              <w:rPr>
                <w:sz w:val="19"/>
              </w:rPr>
              <w:t>14 of 1980</w:t>
            </w:r>
          </w:p>
        </w:tc>
        <w:tc>
          <w:tcPr>
            <w:tcW w:w="1134" w:type="dxa"/>
          </w:tcPr>
          <w:p w:rsidR="0031452B" w:rsidRDefault="0031452B">
            <w:pPr>
              <w:pStyle w:val="nTable"/>
              <w:spacing w:after="40"/>
              <w:rPr>
                <w:sz w:val="19"/>
              </w:rPr>
            </w:pPr>
            <w:r>
              <w:rPr>
                <w:sz w:val="19"/>
              </w:rPr>
              <w:t>15 Oct 1980</w:t>
            </w:r>
          </w:p>
        </w:tc>
        <w:tc>
          <w:tcPr>
            <w:tcW w:w="2551" w:type="dxa"/>
          </w:tcPr>
          <w:p w:rsidR="0031452B" w:rsidRDefault="0031452B">
            <w:pPr>
              <w:pStyle w:val="nTable"/>
              <w:spacing w:after="40"/>
              <w:rPr>
                <w:sz w:val="19"/>
              </w:rPr>
            </w:pPr>
            <w:r>
              <w:rPr>
                <w:sz w:val="19"/>
              </w:rPr>
              <w:t>12 Nov 1980 (see s. 2)</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Administration Amendment Act 1982</w:t>
            </w:r>
          </w:p>
        </w:tc>
        <w:tc>
          <w:tcPr>
            <w:tcW w:w="1134" w:type="dxa"/>
          </w:tcPr>
          <w:p w:rsidR="0031452B" w:rsidRDefault="0031452B">
            <w:pPr>
              <w:pStyle w:val="nTable"/>
              <w:spacing w:after="40"/>
              <w:rPr>
                <w:sz w:val="19"/>
              </w:rPr>
            </w:pPr>
            <w:r>
              <w:rPr>
                <w:sz w:val="19"/>
              </w:rPr>
              <w:t>48 of 1982</w:t>
            </w:r>
          </w:p>
        </w:tc>
        <w:tc>
          <w:tcPr>
            <w:tcW w:w="1134" w:type="dxa"/>
          </w:tcPr>
          <w:p w:rsidR="0031452B" w:rsidRDefault="0031452B">
            <w:pPr>
              <w:pStyle w:val="nTable"/>
              <w:spacing w:after="40"/>
              <w:rPr>
                <w:sz w:val="19"/>
              </w:rPr>
            </w:pPr>
            <w:r>
              <w:rPr>
                <w:sz w:val="19"/>
              </w:rPr>
              <w:t>6 Sep 1982</w:t>
            </w:r>
          </w:p>
        </w:tc>
        <w:tc>
          <w:tcPr>
            <w:tcW w:w="2551" w:type="dxa"/>
          </w:tcPr>
          <w:p w:rsidR="0031452B" w:rsidRDefault="0031452B">
            <w:pPr>
              <w:pStyle w:val="nTable"/>
              <w:spacing w:after="40"/>
              <w:rPr>
                <w:sz w:val="19"/>
              </w:rPr>
            </w:pPr>
            <w:r>
              <w:rPr>
                <w:sz w:val="19"/>
              </w:rPr>
              <w:t xml:space="preserve">1 Mar 1983 (see s. 2 and </w:t>
            </w:r>
            <w:r>
              <w:rPr>
                <w:i/>
                <w:sz w:val="19"/>
              </w:rPr>
              <w:t>Gazette</w:t>
            </w:r>
            <w:r>
              <w:rPr>
                <w:sz w:val="19"/>
              </w:rPr>
              <w:t xml:space="preserve"> 25 Feb 1983 p. 637)</w:t>
            </w:r>
          </w:p>
        </w:tc>
      </w:tr>
      <w:tr w:rsidR="0031452B">
        <w:trPr>
          <w:cantSplit/>
        </w:trPr>
        <w:tc>
          <w:tcPr>
            <w:tcW w:w="2268" w:type="dxa"/>
          </w:tcPr>
          <w:p w:rsidR="0031452B" w:rsidRDefault="0031452B">
            <w:pPr>
              <w:pStyle w:val="nTable"/>
              <w:spacing w:after="40"/>
              <w:ind w:right="170"/>
              <w:rPr>
                <w:sz w:val="19"/>
              </w:rPr>
            </w:pPr>
            <w:r>
              <w:rPr>
                <w:i/>
                <w:sz w:val="19"/>
              </w:rPr>
              <w:t>Administration Amendment Act 1984</w:t>
            </w:r>
          </w:p>
        </w:tc>
        <w:tc>
          <w:tcPr>
            <w:tcW w:w="1134" w:type="dxa"/>
          </w:tcPr>
          <w:p w:rsidR="0031452B" w:rsidRDefault="0031452B">
            <w:pPr>
              <w:pStyle w:val="nTable"/>
              <w:spacing w:after="40"/>
              <w:rPr>
                <w:sz w:val="19"/>
              </w:rPr>
            </w:pPr>
            <w:r>
              <w:rPr>
                <w:sz w:val="19"/>
              </w:rPr>
              <w:t>57 of 1984</w:t>
            </w:r>
          </w:p>
        </w:tc>
        <w:tc>
          <w:tcPr>
            <w:tcW w:w="1134" w:type="dxa"/>
          </w:tcPr>
          <w:p w:rsidR="0031452B" w:rsidRDefault="0031452B">
            <w:pPr>
              <w:pStyle w:val="nTable"/>
              <w:spacing w:after="40"/>
              <w:rPr>
                <w:sz w:val="19"/>
              </w:rPr>
            </w:pPr>
            <w:r>
              <w:rPr>
                <w:sz w:val="19"/>
              </w:rPr>
              <w:t>24 Oct 1984</w:t>
            </w:r>
          </w:p>
        </w:tc>
        <w:tc>
          <w:tcPr>
            <w:tcW w:w="2551" w:type="dxa"/>
          </w:tcPr>
          <w:p w:rsidR="0031452B" w:rsidRDefault="0031452B">
            <w:pPr>
              <w:pStyle w:val="nTable"/>
              <w:spacing w:after="40"/>
              <w:rPr>
                <w:sz w:val="19"/>
              </w:rPr>
            </w:pPr>
            <w:r>
              <w:rPr>
                <w:sz w:val="19"/>
              </w:rPr>
              <w:t>21 Nov 1984</w:t>
            </w:r>
          </w:p>
        </w:tc>
      </w:tr>
      <w:tr w:rsidR="0031452B">
        <w:trPr>
          <w:cantSplit/>
        </w:trPr>
        <w:tc>
          <w:tcPr>
            <w:tcW w:w="2268" w:type="dxa"/>
          </w:tcPr>
          <w:p w:rsidR="0031452B" w:rsidRDefault="0031452B">
            <w:pPr>
              <w:pStyle w:val="nTable"/>
              <w:spacing w:after="40"/>
              <w:ind w:right="170"/>
              <w:rPr>
                <w:sz w:val="19"/>
              </w:rPr>
            </w:pPr>
            <w:r>
              <w:rPr>
                <w:i/>
                <w:sz w:val="19"/>
              </w:rPr>
              <w:t xml:space="preserve">Acts Amendment (Insolvent Estates) Act 1984 </w:t>
            </w:r>
            <w:r>
              <w:rPr>
                <w:sz w:val="19"/>
              </w:rPr>
              <w:t>Pt. II</w:t>
            </w:r>
          </w:p>
        </w:tc>
        <w:tc>
          <w:tcPr>
            <w:tcW w:w="1134" w:type="dxa"/>
          </w:tcPr>
          <w:p w:rsidR="0031452B" w:rsidRDefault="0031452B">
            <w:pPr>
              <w:pStyle w:val="nTable"/>
              <w:spacing w:after="40"/>
              <w:rPr>
                <w:sz w:val="19"/>
              </w:rPr>
            </w:pPr>
            <w:r>
              <w:rPr>
                <w:sz w:val="19"/>
              </w:rPr>
              <w:t>72 of 1984</w:t>
            </w:r>
          </w:p>
        </w:tc>
        <w:tc>
          <w:tcPr>
            <w:tcW w:w="1134" w:type="dxa"/>
          </w:tcPr>
          <w:p w:rsidR="0031452B" w:rsidRDefault="0031452B">
            <w:pPr>
              <w:pStyle w:val="nTable"/>
              <w:spacing w:after="40"/>
              <w:rPr>
                <w:sz w:val="19"/>
              </w:rPr>
            </w:pPr>
            <w:r>
              <w:rPr>
                <w:sz w:val="19"/>
              </w:rPr>
              <w:t>26 Nov 1984</w:t>
            </w:r>
          </w:p>
        </w:tc>
        <w:tc>
          <w:tcPr>
            <w:tcW w:w="2551" w:type="dxa"/>
          </w:tcPr>
          <w:p w:rsidR="0031452B" w:rsidRDefault="0031452B">
            <w:pPr>
              <w:pStyle w:val="nTable"/>
              <w:spacing w:after="40"/>
              <w:rPr>
                <w:sz w:val="19"/>
              </w:rPr>
            </w:pPr>
            <w:r>
              <w:rPr>
                <w:sz w:val="19"/>
              </w:rPr>
              <w:t>24 Dec 1984</w:t>
            </w:r>
          </w:p>
        </w:tc>
      </w:tr>
      <w:tr w:rsidR="0031452B">
        <w:trPr>
          <w:cantSplit/>
        </w:trPr>
        <w:tc>
          <w:tcPr>
            <w:tcW w:w="2268" w:type="dxa"/>
          </w:tcPr>
          <w:p w:rsidR="0031452B" w:rsidRDefault="0031452B">
            <w:pPr>
              <w:pStyle w:val="nTable"/>
              <w:spacing w:after="40"/>
              <w:ind w:right="170"/>
              <w:rPr>
                <w:sz w:val="19"/>
              </w:rPr>
            </w:pPr>
            <w:r>
              <w:rPr>
                <w:i/>
                <w:sz w:val="19"/>
              </w:rPr>
              <w:t>Artificial Conception Act 1985</w:t>
            </w:r>
            <w:r>
              <w:rPr>
                <w:sz w:val="19"/>
              </w:rPr>
              <w:t xml:space="preserve"> s. 8</w:t>
            </w:r>
          </w:p>
        </w:tc>
        <w:tc>
          <w:tcPr>
            <w:tcW w:w="1134" w:type="dxa"/>
          </w:tcPr>
          <w:p w:rsidR="0031452B" w:rsidRDefault="0031452B">
            <w:pPr>
              <w:pStyle w:val="nTable"/>
              <w:spacing w:after="40"/>
              <w:rPr>
                <w:sz w:val="19"/>
              </w:rPr>
            </w:pPr>
            <w:r>
              <w:rPr>
                <w:sz w:val="19"/>
              </w:rPr>
              <w:t>14 of 1985</w:t>
            </w:r>
          </w:p>
        </w:tc>
        <w:tc>
          <w:tcPr>
            <w:tcW w:w="1134" w:type="dxa"/>
          </w:tcPr>
          <w:p w:rsidR="0031452B" w:rsidRDefault="0031452B">
            <w:pPr>
              <w:pStyle w:val="nTable"/>
              <w:spacing w:after="40"/>
              <w:rPr>
                <w:sz w:val="19"/>
              </w:rPr>
            </w:pPr>
            <w:r>
              <w:rPr>
                <w:sz w:val="19"/>
              </w:rPr>
              <w:t>12 Apr 1985</w:t>
            </w:r>
          </w:p>
        </w:tc>
        <w:tc>
          <w:tcPr>
            <w:tcW w:w="2551" w:type="dxa"/>
          </w:tcPr>
          <w:p w:rsidR="0031452B" w:rsidRDefault="0031452B">
            <w:pPr>
              <w:pStyle w:val="nTable"/>
              <w:spacing w:after="40"/>
              <w:rPr>
                <w:sz w:val="19"/>
              </w:rPr>
            </w:pPr>
            <w:r>
              <w:rPr>
                <w:sz w:val="19"/>
              </w:rPr>
              <w:t xml:space="preserve">1 Jul 1985 (see s. 2 and </w:t>
            </w:r>
            <w:r>
              <w:rPr>
                <w:i/>
                <w:sz w:val="19"/>
              </w:rPr>
              <w:t>Gazette</w:t>
            </w:r>
            <w:r>
              <w:rPr>
                <w:sz w:val="19"/>
              </w:rPr>
              <w:t xml:space="preserve"> 28 Jun 1985 p. 2291)</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Administration Amendment Act 1986</w:t>
            </w:r>
          </w:p>
        </w:tc>
        <w:tc>
          <w:tcPr>
            <w:tcW w:w="1134" w:type="dxa"/>
          </w:tcPr>
          <w:p w:rsidR="0031452B" w:rsidRDefault="0031452B">
            <w:pPr>
              <w:pStyle w:val="nTable"/>
              <w:spacing w:after="40"/>
              <w:rPr>
                <w:sz w:val="19"/>
              </w:rPr>
            </w:pPr>
            <w:r>
              <w:rPr>
                <w:sz w:val="19"/>
              </w:rPr>
              <w:t>21 of 1986</w:t>
            </w:r>
          </w:p>
        </w:tc>
        <w:tc>
          <w:tcPr>
            <w:tcW w:w="1134" w:type="dxa"/>
          </w:tcPr>
          <w:p w:rsidR="0031452B" w:rsidRDefault="0031452B">
            <w:pPr>
              <w:pStyle w:val="nTable"/>
              <w:spacing w:after="40"/>
              <w:rPr>
                <w:sz w:val="19"/>
              </w:rPr>
            </w:pPr>
            <w:r>
              <w:rPr>
                <w:sz w:val="19"/>
              </w:rPr>
              <w:t>25 Jul 1986</w:t>
            </w:r>
          </w:p>
        </w:tc>
        <w:tc>
          <w:tcPr>
            <w:tcW w:w="2551" w:type="dxa"/>
          </w:tcPr>
          <w:p w:rsidR="0031452B" w:rsidRDefault="0031452B">
            <w:pPr>
              <w:pStyle w:val="nTable"/>
              <w:spacing w:after="40"/>
              <w:rPr>
                <w:sz w:val="19"/>
              </w:rPr>
            </w:pPr>
            <w:r>
              <w:rPr>
                <w:sz w:val="19"/>
              </w:rPr>
              <w:t xml:space="preserve">7 Nov 1986 (see s. 2 and </w:t>
            </w:r>
            <w:r>
              <w:rPr>
                <w:i/>
                <w:sz w:val="19"/>
              </w:rPr>
              <w:t>Gazette</w:t>
            </w:r>
            <w:r>
              <w:rPr>
                <w:sz w:val="19"/>
              </w:rPr>
              <w:t xml:space="preserve"> 7 Nov 1986 p. 4140)</w:t>
            </w:r>
          </w:p>
        </w:tc>
      </w:tr>
      <w:tr w:rsidR="0031452B">
        <w:trPr>
          <w:cantSplit/>
        </w:trPr>
        <w:tc>
          <w:tcPr>
            <w:tcW w:w="2268" w:type="dxa"/>
          </w:tcPr>
          <w:p w:rsidR="0031452B" w:rsidRDefault="0031452B">
            <w:pPr>
              <w:pStyle w:val="nTable"/>
              <w:spacing w:after="40"/>
              <w:ind w:right="170"/>
              <w:rPr>
                <w:sz w:val="19"/>
              </w:rPr>
            </w:pPr>
            <w:r>
              <w:rPr>
                <w:i/>
                <w:sz w:val="19"/>
              </w:rPr>
              <w:t>Transfer of Land Amendment Act 1996</w:t>
            </w:r>
            <w:r>
              <w:rPr>
                <w:sz w:val="19"/>
              </w:rPr>
              <w:t xml:space="preserve"> s. 153(1)</w:t>
            </w:r>
          </w:p>
        </w:tc>
        <w:tc>
          <w:tcPr>
            <w:tcW w:w="1134" w:type="dxa"/>
          </w:tcPr>
          <w:p w:rsidR="0031452B" w:rsidRDefault="0031452B">
            <w:pPr>
              <w:pStyle w:val="nTable"/>
              <w:spacing w:after="40"/>
              <w:rPr>
                <w:sz w:val="19"/>
              </w:rPr>
            </w:pPr>
            <w:r>
              <w:rPr>
                <w:sz w:val="19"/>
              </w:rPr>
              <w:t>81 of 1996</w:t>
            </w:r>
          </w:p>
        </w:tc>
        <w:tc>
          <w:tcPr>
            <w:tcW w:w="1134" w:type="dxa"/>
          </w:tcPr>
          <w:p w:rsidR="0031452B" w:rsidRDefault="0031452B">
            <w:pPr>
              <w:pStyle w:val="nTable"/>
              <w:spacing w:after="40"/>
              <w:rPr>
                <w:sz w:val="19"/>
              </w:rPr>
            </w:pPr>
            <w:r>
              <w:rPr>
                <w:sz w:val="19"/>
              </w:rPr>
              <w:t>14 Nov 1996</w:t>
            </w:r>
          </w:p>
        </w:tc>
        <w:tc>
          <w:tcPr>
            <w:tcW w:w="2551" w:type="dxa"/>
          </w:tcPr>
          <w:p w:rsidR="0031452B" w:rsidRDefault="0031452B">
            <w:pPr>
              <w:pStyle w:val="nTable"/>
              <w:spacing w:after="40"/>
              <w:rPr>
                <w:sz w:val="19"/>
              </w:rPr>
            </w:pPr>
            <w:r>
              <w:rPr>
                <w:sz w:val="19"/>
              </w:rPr>
              <w:t>14 Nov 1996 (see s. 2(1))</w:t>
            </w:r>
          </w:p>
        </w:tc>
      </w:tr>
      <w:tr w:rsidR="0031452B">
        <w:trPr>
          <w:cantSplit/>
        </w:trPr>
        <w:tc>
          <w:tcPr>
            <w:tcW w:w="2268" w:type="dxa"/>
          </w:tcPr>
          <w:p w:rsidR="0031452B" w:rsidRDefault="0031452B">
            <w:pPr>
              <w:pStyle w:val="nTable"/>
              <w:spacing w:after="40"/>
              <w:ind w:right="170"/>
              <w:rPr>
                <w:sz w:val="19"/>
              </w:rPr>
            </w:pPr>
            <w:r>
              <w:rPr>
                <w:i/>
                <w:sz w:val="19"/>
              </w:rPr>
              <w:t>Trustees Amendment Act 1997</w:t>
            </w:r>
            <w:r>
              <w:rPr>
                <w:sz w:val="19"/>
              </w:rPr>
              <w:t xml:space="preserve"> s. 18</w:t>
            </w:r>
          </w:p>
        </w:tc>
        <w:tc>
          <w:tcPr>
            <w:tcW w:w="1134" w:type="dxa"/>
          </w:tcPr>
          <w:p w:rsidR="0031452B" w:rsidRDefault="0031452B">
            <w:pPr>
              <w:pStyle w:val="nTable"/>
              <w:spacing w:after="40"/>
              <w:rPr>
                <w:sz w:val="19"/>
              </w:rPr>
            </w:pPr>
            <w:r>
              <w:rPr>
                <w:sz w:val="19"/>
              </w:rPr>
              <w:t>1 of 1997</w:t>
            </w:r>
          </w:p>
        </w:tc>
        <w:tc>
          <w:tcPr>
            <w:tcW w:w="1134" w:type="dxa"/>
          </w:tcPr>
          <w:p w:rsidR="0031452B" w:rsidRDefault="0031452B">
            <w:pPr>
              <w:pStyle w:val="nTable"/>
              <w:spacing w:after="40"/>
              <w:rPr>
                <w:sz w:val="19"/>
              </w:rPr>
            </w:pPr>
            <w:r>
              <w:rPr>
                <w:sz w:val="19"/>
              </w:rPr>
              <w:t>6 May 1997</w:t>
            </w:r>
          </w:p>
        </w:tc>
        <w:tc>
          <w:tcPr>
            <w:tcW w:w="2551" w:type="dxa"/>
          </w:tcPr>
          <w:p w:rsidR="0031452B" w:rsidRDefault="0031452B">
            <w:pPr>
              <w:pStyle w:val="nTable"/>
              <w:spacing w:after="40"/>
              <w:rPr>
                <w:sz w:val="19"/>
              </w:rPr>
            </w:pPr>
            <w:r>
              <w:rPr>
                <w:sz w:val="19"/>
              </w:rPr>
              <w:t xml:space="preserve">16 Jun 1997 (see s. 2 and </w:t>
            </w:r>
            <w:r>
              <w:rPr>
                <w:i/>
                <w:sz w:val="19"/>
              </w:rPr>
              <w:t>Gazette</w:t>
            </w:r>
            <w:r>
              <w:rPr>
                <w:sz w:val="19"/>
              </w:rPr>
              <w:t xml:space="preserve"> 10 Jun 1997 p. 2661)</w:t>
            </w:r>
          </w:p>
        </w:tc>
      </w:tr>
      <w:tr w:rsidR="0031452B">
        <w:trPr>
          <w:cantSplit/>
        </w:trPr>
        <w:tc>
          <w:tcPr>
            <w:tcW w:w="2268" w:type="dxa"/>
          </w:tcPr>
          <w:p w:rsidR="0031452B" w:rsidRDefault="0031452B">
            <w:pPr>
              <w:pStyle w:val="nTable"/>
              <w:spacing w:after="40"/>
              <w:ind w:right="170"/>
              <w:rPr>
                <w:sz w:val="19"/>
              </w:rPr>
            </w:pPr>
            <w:r>
              <w:rPr>
                <w:i/>
                <w:sz w:val="19"/>
              </w:rPr>
              <w:t>Statutes (Repeals and Minor Amendments) Act 1997</w:t>
            </w:r>
            <w:r>
              <w:rPr>
                <w:sz w:val="19"/>
              </w:rPr>
              <w:t xml:space="preserve"> s. 16</w:t>
            </w:r>
          </w:p>
        </w:tc>
        <w:tc>
          <w:tcPr>
            <w:tcW w:w="1134" w:type="dxa"/>
          </w:tcPr>
          <w:p w:rsidR="0031452B" w:rsidRDefault="0031452B">
            <w:pPr>
              <w:pStyle w:val="nTable"/>
              <w:spacing w:after="40"/>
              <w:rPr>
                <w:sz w:val="19"/>
              </w:rPr>
            </w:pPr>
            <w:r>
              <w:rPr>
                <w:sz w:val="19"/>
              </w:rPr>
              <w:t>57 of 1997</w:t>
            </w:r>
          </w:p>
        </w:tc>
        <w:tc>
          <w:tcPr>
            <w:tcW w:w="1134" w:type="dxa"/>
          </w:tcPr>
          <w:p w:rsidR="0031452B" w:rsidRDefault="0031452B">
            <w:pPr>
              <w:pStyle w:val="nTable"/>
              <w:spacing w:after="40"/>
              <w:rPr>
                <w:sz w:val="19"/>
              </w:rPr>
            </w:pPr>
            <w:r>
              <w:rPr>
                <w:sz w:val="19"/>
              </w:rPr>
              <w:t>15 Dec 1997</w:t>
            </w:r>
          </w:p>
        </w:tc>
        <w:tc>
          <w:tcPr>
            <w:tcW w:w="2551" w:type="dxa"/>
          </w:tcPr>
          <w:p w:rsidR="0031452B" w:rsidRDefault="0031452B">
            <w:pPr>
              <w:pStyle w:val="nTable"/>
              <w:spacing w:after="40"/>
              <w:rPr>
                <w:sz w:val="19"/>
              </w:rPr>
            </w:pPr>
            <w:r>
              <w:rPr>
                <w:sz w:val="19"/>
              </w:rPr>
              <w:t>15 Dec 1997 (see s. 2(1))</w:t>
            </w:r>
          </w:p>
        </w:tc>
      </w:tr>
      <w:tr w:rsidR="0031452B">
        <w:trPr>
          <w:cantSplit/>
        </w:trPr>
        <w:tc>
          <w:tcPr>
            <w:tcW w:w="2268" w:type="dxa"/>
          </w:tcPr>
          <w:p w:rsidR="0031452B" w:rsidRDefault="0031452B">
            <w:pPr>
              <w:pStyle w:val="nTable"/>
              <w:spacing w:after="40"/>
              <w:ind w:right="170"/>
              <w:rPr>
                <w:sz w:val="19"/>
              </w:rPr>
            </w:pPr>
            <w:r>
              <w:rPr>
                <w:i/>
                <w:sz w:val="19"/>
              </w:rPr>
              <w:t>Acts Amendment and Repeal (Financial Sector Reform) Act 1999</w:t>
            </w:r>
            <w:r>
              <w:rPr>
                <w:sz w:val="19"/>
              </w:rPr>
              <w:t xml:space="preserve"> s. 59</w:t>
            </w:r>
          </w:p>
        </w:tc>
        <w:tc>
          <w:tcPr>
            <w:tcW w:w="1134" w:type="dxa"/>
          </w:tcPr>
          <w:p w:rsidR="0031452B" w:rsidRDefault="0031452B">
            <w:pPr>
              <w:pStyle w:val="nTable"/>
              <w:spacing w:after="40"/>
              <w:rPr>
                <w:sz w:val="19"/>
              </w:rPr>
            </w:pPr>
            <w:r>
              <w:rPr>
                <w:sz w:val="19"/>
              </w:rPr>
              <w:t>26 of 1999</w:t>
            </w:r>
          </w:p>
        </w:tc>
        <w:tc>
          <w:tcPr>
            <w:tcW w:w="1134" w:type="dxa"/>
          </w:tcPr>
          <w:p w:rsidR="0031452B" w:rsidRDefault="0031452B">
            <w:pPr>
              <w:pStyle w:val="nTable"/>
              <w:spacing w:after="40"/>
              <w:rPr>
                <w:sz w:val="19"/>
              </w:rPr>
            </w:pPr>
            <w:r>
              <w:rPr>
                <w:sz w:val="19"/>
              </w:rPr>
              <w:t>29 Jun 1999</w:t>
            </w:r>
          </w:p>
        </w:tc>
        <w:tc>
          <w:tcPr>
            <w:tcW w:w="2551" w:type="dxa"/>
          </w:tcPr>
          <w:p w:rsidR="0031452B" w:rsidRDefault="0031452B">
            <w:pPr>
              <w:pStyle w:val="nTable"/>
              <w:spacing w:after="40"/>
              <w:rPr>
                <w:sz w:val="19"/>
              </w:rPr>
            </w:pPr>
            <w:r>
              <w:rPr>
                <w:sz w:val="19"/>
              </w:rPr>
              <w:t xml:space="preserve">1 Jul 1999 (see s. 2 and </w:t>
            </w:r>
            <w:r>
              <w:rPr>
                <w:i/>
                <w:sz w:val="19"/>
              </w:rPr>
              <w:t>Gazette</w:t>
            </w:r>
            <w:r>
              <w:rPr>
                <w:sz w:val="19"/>
              </w:rPr>
              <w:t xml:space="preserve"> 30 Jun 1999 p. 2905)</w:t>
            </w:r>
          </w:p>
        </w:tc>
      </w:tr>
      <w:tr w:rsidR="0031452B">
        <w:trPr>
          <w:cantSplit/>
        </w:trPr>
        <w:tc>
          <w:tcPr>
            <w:tcW w:w="7087" w:type="dxa"/>
            <w:gridSpan w:val="4"/>
          </w:tcPr>
          <w:p w:rsidR="0031452B" w:rsidRDefault="0031452B">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rsidR="0031452B">
        <w:trPr>
          <w:cantSplit/>
        </w:trPr>
        <w:tc>
          <w:tcPr>
            <w:tcW w:w="2268" w:type="dxa"/>
          </w:tcPr>
          <w:p w:rsidR="0031452B" w:rsidRDefault="0031452B">
            <w:pPr>
              <w:pStyle w:val="nTable"/>
              <w:spacing w:after="40"/>
              <w:ind w:right="170"/>
              <w:rPr>
                <w:sz w:val="19"/>
              </w:rPr>
            </w:pPr>
            <w:r>
              <w:rPr>
                <w:i/>
                <w:sz w:val="19"/>
              </w:rPr>
              <w:t>Acts Amendment (Lesbian and Gay Law Reform) Act 2002</w:t>
            </w:r>
            <w:r>
              <w:rPr>
                <w:sz w:val="19"/>
              </w:rPr>
              <w:t xml:space="preserve"> Pt. 2</w:t>
            </w:r>
          </w:p>
        </w:tc>
        <w:tc>
          <w:tcPr>
            <w:tcW w:w="1134" w:type="dxa"/>
          </w:tcPr>
          <w:p w:rsidR="0031452B" w:rsidRDefault="0031452B">
            <w:pPr>
              <w:pStyle w:val="nTable"/>
              <w:spacing w:after="40"/>
              <w:rPr>
                <w:sz w:val="19"/>
              </w:rPr>
            </w:pPr>
            <w:r>
              <w:rPr>
                <w:sz w:val="19"/>
              </w:rPr>
              <w:t>3 of 2002</w:t>
            </w:r>
          </w:p>
        </w:tc>
        <w:tc>
          <w:tcPr>
            <w:tcW w:w="1134" w:type="dxa"/>
          </w:tcPr>
          <w:p w:rsidR="0031452B" w:rsidRDefault="0031452B">
            <w:pPr>
              <w:pStyle w:val="nTable"/>
              <w:spacing w:after="40"/>
              <w:rPr>
                <w:sz w:val="19"/>
              </w:rPr>
            </w:pPr>
            <w:r>
              <w:rPr>
                <w:sz w:val="19"/>
              </w:rPr>
              <w:t>17 Apr 2002</w:t>
            </w:r>
          </w:p>
        </w:tc>
        <w:tc>
          <w:tcPr>
            <w:tcW w:w="2551" w:type="dxa"/>
          </w:tcPr>
          <w:p w:rsidR="0031452B" w:rsidRDefault="0031452B">
            <w:pPr>
              <w:pStyle w:val="nTable"/>
              <w:spacing w:after="40"/>
              <w:rPr>
                <w:sz w:val="19"/>
              </w:rPr>
            </w:pPr>
            <w:r>
              <w:rPr>
                <w:sz w:val="19"/>
              </w:rPr>
              <w:t xml:space="preserve">21 Sep 2002 (see s. 2 and </w:t>
            </w:r>
            <w:r>
              <w:rPr>
                <w:i/>
                <w:sz w:val="19"/>
              </w:rPr>
              <w:t>Gazette</w:t>
            </w:r>
            <w:r>
              <w:rPr>
                <w:sz w:val="19"/>
              </w:rPr>
              <w:t xml:space="preserve"> 20 Sep 2002 p. 4693)</w:t>
            </w:r>
          </w:p>
        </w:tc>
      </w:tr>
      <w:tr w:rsidR="0031452B">
        <w:trPr>
          <w:cantSplit/>
        </w:trPr>
        <w:tc>
          <w:tcPr>
            <w:tcW w:w="2268" w:type="dxa"/>
          </w:tcPr>
          <w:p w:rsidR="0031452B" w:rsidRDefault="0031452B">
            <w:pPr>
              <w:pStyle w:val="nTable"/>
              <w:spacing w:after="40"/>
              <w:ind w:right="170"/>
              <w:rPr>
                <w:i/>
                <w:sz w:val="19"/>
              </w:rPr>
            </w:pPr>
            <w:r>
              <w:rPr>
                <w:i/>
                <w:sz w:val="19"/>
              </w:rPr>
              <w:t xml:space="preserve">Family Court Amendment Act 2002 </w:t>
            </w:r>
            <w:r>
              <w:rPr>
                <w:sz w:val="19"/>
              </w:rPr>
              <w:t>s. 52</w:t>
            </w:r>
          </w:p>
        </w:tc>
        <w:tc>
          <w:tcPr>
            <w:tcW w:w="1134" w:type="dxa"/>
          </w:tcPr>
          <w:p w:rsidR="0031452B" w:rsidRDefault="0031452B">
            <w:pPr>
              <w:pStyle w:val="nTable"/>
              <w:spacing w:after="40"/>
              <w:rPr>
                <w:sz w:val="19"/>
              </w:rPr>
            </w:pPr>
            <w:r>
              <w:rPr>
                <w:sz w:val="19"/>
              </w:rPr>
              <w:t>25 of 2002</w:t>
            </w:r>
          </w:p>
        </w:tc>
        <w:tc>
          <w:tcPr>
            <w:tcW w:w="1134" w:type="dxa"/>
          </w:tcPr>
          <w:p w:rsidR="0031452B" w:rsidRDefault="0031452B">
            <w:pPr>
              <w:pStyle w:val="nTable"/>
              <w:spacing w:after="40"/>
              <w:rPr>
                <w:sz w:val="19"/>
              </w:rPr>
            </w:pPr>
            <w:r>
              <w:rPr>
                <w:sz w:val="19"/>
              </w:rPr>
              <w:t>25 Sep 2002</w:t>
            </w:r>
          </w:p>
        </w:tc>
        <w:tc>
          <w:tcPr>
            <w:tcW w:w="2551" w:type="dxa"/>
          </w:tcPr>
          <w:p w:rsidR="0031452B" w:rsidRDefault="0031452B">
            <w:pPr>
              <w:pStyle w:val="nTable"/>
              <w:spacing w:after="40"/>
              <w:rPr>
                <w:sz w:val="19"/>
              </w:rPr>
            </w:pPr>
            <w:r>
              <w:rPr>
                <w:sz w:val="19"/>
              </w:rPr>
              <w:t xml:space="preserve">1 Dec 2002 (see s. 2 and </w:t>
            </w:r>
            <w:r>
              <w:rPr>
                <w:i/>
                <w:sz w:val="19"/>
              </w:rPr>
              <w:t>Gazette</w:t>
            </w:r>
            <w:r>
              <w:rPr>
                <w:sz w:val="19"/>
              </w:rPr>
              <w:t xml:space="preserve"> 29 Nov 2002 p. 5651)</w:t>
            </w:r>
          </w:p>
        </w:tc>
      </w:tr>
      <w:tr w:rsidR="0031452B">
        <w:trPr>
          <w:cantSplit/>
        </w:trPr>
        <w:tc>
          <w:tcPr>
            <w:tcW w:w="2268" w:type="dxa"/>
          </w:tcPr>
          <w:p w:rsidR="0031452B" w:rsidRDefault="0031452B">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31452B" w:rsidRDefault="0031452B">
            <w:pPr>
              <w:pStyle w:val="nTable"/>
              <w:spacing w:after="40"/>
              <w:rPr>
                <w:sz w:val="19"/>
              </w:rPr>
            </w:pPr>
            <w:r>
              <w:rPr>
                <w:snapToGrid w:val="0"/>
                <w:sz w:val="19"/>
                <w:lang w:val="en-US"/>
              </w:rPr>
              <w:t>59 of 2004</w:t>
            </w:r>
          </w:p>
        </w:tc>
        <w:tc>
          <w:tcPr>
            <w:tcW w:w="1134" w:type="dxa"/>
          </w:tcPr>
          <w:p w:rsidR="0031452B" w:rsidRDefault="0031452B">
            <w:pPr>
              <w:pStyle w:val="nTable"/>
              <w:spacing w:after="40"/>
              <w:rPr>
                <w:sz w:val="19"/>
              </w:rPr>
            </w:pPr>
            <w:r>
              <w:rPr>
                <w:sz w:val="19"/>
              </w:rPr>
              <w:t>23 Nov 2004</w:t>
            </w:r>
          </w:p>
        </w:tc>
        <w:tc>
          <w:tcPr>
            <w:tcW w:w="2551" w:type="dxa"/>
          </w:tcPr>
          <w:p w:rsidR="0031452B" w:rsidRDefault="0031452B">
            <w:pPr>
              <w:pStyle w:val="nTable"/>
              <w:spacing w:after="40"/>
              <w:rPr>
                <w:sz w:val="19"/>
              </w:rPr>
            </w:pPr>
            <w:r>
              <w:rPr>
                <w:sz w:val="19"/>
              </w:rPr>
              <w:t xml:space="preserve">1 May 2005 (see s. 2 and </w:t>
            </w:r>
            <w:r>
              <w:rPr>
                <w:i/>
                <w:iCs/>
                <w:sz w:val="19"/>
              </w:rPr>
              <w:t>Gazette</w:t>
            </w:r>
            <w:r>
              <w:rPr>
                <w:sz w:val="19"/>
              </w:rPr>
              <w:t xml:space="preserve"> 31 Dec 2004 p. 7128)</w:t>
            </w:r>
          </w:p>
        </w:tc>
      </w:tr>
      <w:tr w:rsidR="0031452B">
        <w:trPr>
          <w:cantSplit/>
        </w:trPr>
        <w:tc>
          <w:tcPr>
            <w:tcW w:w="2268" w:type="dxa"/>
          </w:tcPr>
          <w:p w:rsidR="0031452B" w:rsidRDefault="0031452B">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31452B" w:rsidRDefault="0031452B">
            <w:pPr>
              <w:pStyle w:val="nTable"/>
              <w:spacing w:after="40"/>
              <w:rPr>
                <w:sz w:val="19"/>
              </w:rPr>
            </w:pPr>
            <w:r>
              <w:rPr>
                <w:sz w:val="19"/>
              </w:rPr>
              <w:t>24 of 2005</w:t>
            </w:r>
          </w:p>
        </w:tc>
        <w:tc>
          <w:tcPr>
            <w:tcW w:w="1134" w:type="dxa"/>
          </w:tcPr>
          <w:p w:rsidR="0031452B" w:rsidRDefault="0031452B">
            <w:pPr>
              <w:pStyle w:val="nTable"/>
              <w:spacing w:after="40"/>
              <w:rPr>
                <w:sz w:val="19"/>
              </w:rPr>
            </w:pPr>
            <w:r>
              <w:rPr>
                <w:sz w:val="19"/>
              </w:rPr>
              <w:t>2 Dec 2005</w:t>
            </w:r>
          </w:p>
        </w:tc>
        <w:tc>
          <w:tcPr>
            <w:tcW w:w="2551" w:type="dxa"/>
          </w:tcPr>
          <w:p w:rsidR="0031452B" w:rsidRDefault="0031452B">
            <w:pPr>
              <w:pStyle w:val="nTable"/>
              <w:spacing w:after="40"/>
              <w:rPr>
                <w:sz w:val="19"/>
              </w:rPr>
            </w:pPr>
            <w:r>
              <w:rPr>
                <w:sz w:val="19"/>
              </w:rPr>
              <w:t xml:space="preserve">1 Jan 2006 (see s. 2 and </w:t>
            </w:r>
            <w:r>
              <w:rPr>
                <w:i/>
                <w:iCs/>
                <w:sz w:val="19"/>
              </w:rPr>
              <w:t>Gazette</w:t>
            </w:r>
            <w:r>
              <w:rPr>
                <w:sz w:val="19"/>
              </w:rPr>
              <w:t xml:space="preserve"> 23 Dec 2005 p. 6244)</w:t>
            </w:r>
          </w:p>
        </w:tc>
      </w:tr>
      <w:tr w:rsidR="0031452B">
        <w:trPr>
          <w:cantSplit/>
        </w:trPr>
        <w:tc>
          <w:tcPr>
            <w:tcW w:w="7087" w:type="dxa"/>
            <w:gridSpan w:val="4"/>
            <w:tcBorders>
              <w:bottom w:val="single" w:sz="8" w:space="0" w:color="auto"/>
            </w:tcBorders>
          </w:tcPr>
          <w:p w:rsidR="0031452B" w:rsidRDefault="0031452B">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p>
        </w:tc>
      </w:tr>
    </w:tbl>
    <w:p w:rsidR="0031452B" w:rsidRDefault="0031452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1452B" w:rsidRDefault="0031452B">
      <w:pPr>
        <w:pStyle w:val="nHeading3"/>
        <w:rPr>
          <w:snapToGrid w:val="0"/>
        </w:rPr>
      </w:pPr>
      <w:bookmarkStart w:id="309" w:name="_Toc534778309"/>
      <w:bookmarkStart w:id="310" w:name="_Toc7405063"/>
      <w:bookmarkStart w:id="311" w:name="_Toc151784579"/>
      <w:r>
        <w:rPr>
          <w:snapToGrid w:val="0"/>
        </w:rPr>
        <w:t>Provisions that have not come into operation</w:t>
      </w:r>
      <w:bookmarkEnd w:id="309"/>
      <w:bookmarkEnd w:id="310"/>
      <w:bookmarkEnd w:id="31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31452B">
        <w:tc>
          <w:tcPr>
            <w:tcW w:w="2268" w:type="dxa"/>
            <w:tcBorders>
              <w:bottom w:val="single" w:sz="8" w:space="0" w:color="auto"/>
            </w:tcBorders>
          </w:tcPr>
          <w:p w:rsidR="0031452B" w:rsidRDefault="0031452B">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31452B" w:rsidRDefault="0031452B">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31452B" w:rsidRDefault="0031452B">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31452B" w:rsidRDefault="0031452B">
            <w:pPr>
              <w:pStyle w:val="nTable"/>
              <w:spacing w:after="40"/>
              <w:rPr>
                <w:b/>
                <w:snapToGrid w:val="0"/>
                <w:sz w:val="19"/>
                <w:lang w:val="en-US"/>
              </w:rPr>
            </w:pPr>
            <w:r>
              <w:rPr>
                <w:b/>
                <w:snapToGrid w:val="0"/>
                <w:sz w:val="19"/>
                <w:lang w:val="en-US"/>
              </w:rPr>
              <w:t>Commencement</w:t>
            </w:r>
          </w:p>
        </w:tc>
      </w:tr>
      <w:tr w:rsidR="0031452B">
        <w:tc>
          <w:tcPr>
            <w:tcW w:w="2268" w:type="dxa"/>
            <w:tcBorders>
              <w:bottom w:val="single" w:sz="8" w:space="0" w:color="auto"/>
            </w:tcBorders>
          </w:tcPr>
          <w:p w:rsidR="0031452B" w:rsidRDefault="0031452B">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11</w:t>
            </w:r>
          </w:p>
        </w:tc>
        <w:tc>
          <w:tcPr>
            <w:tcW w:w="1118" w:type="dxa"/>
            <w:tcBorders>
              <w:bottom w:val="single" w:sz="8" w:space="0" w:color="auto"/>
            </w:tcBorders>
          </w:tcPr>
          <w:p w:rsidR="0031452B" w:rsidRDefault="0031452B">
            <w:pPr>
              <w:pStyle w:val="nTable"/>
              <w:spacing w:after="40"/>
              <w:rPr>
                <w:snapToGrid w:val="0"/>
                <w:sz w:val="19"/>
                <w:lang w:val="en-US"/>
              </w:rPr>
            </w:pPr>
            <w:r>
              <w:rPr>
                <w:snapToGrid w:val="0"/>
                <w:sz w:val="19"/>
                <w:lang w:val="en-US"/>
              </w:rPr>
              <w:t>60 of 2006</w:t>
            </w:r>
          </w:p>
        </w:tc>
        <w:tc>
          <w:tcPr>
            <w:tcW w:w="1134" w:type="dxa"/>
            <w:tcBorders>
              <w:bottom w:val="single" w:sz="8" w:space="0" w:color="auto"/>
            </w:tcBorders>
          </w:tcPr>
          <w:p w:rsidR="0031452B" w:rsidRDefault="0031452B">
            <w:pPr>
              <w:pStyle w:val="nTable"/>
              <w:spacing w:after="40"/>
              <w:rPr>
                <w:snapToGrid w:val="0"/>
                <w:sz w:val="19"/>
                <w:lang w:val="en-US"/>
              </w:rPr>
            </w:pPr>
            <w:r>
              <w:rPr>
                <w:snapToGrid w:val="0"/>
                <w:sz w:val="19"/>
                <w:lang w:val="en-US"/>
              </w:rPr>
              <w:t>16 Nov 2006</w:t>
            </w:r>
          </w:p>
        </w:tc>
        <w:tc>
          <w:tcPr>
            <w:tcW w:w="2552" w:type="dxa"/>
            <w:tcBorders>
              <w:bottom w:val="single" w:sz="8" w:space="0" w:color="auto"/>
            </w:tcBorders>
          </w:tcPr>
          <w:p w:rsidR="0031452B" w:rsidRDefault="0031452B">
            <w:pPr>
              <w:pStyle w:val="nTable"/>
              <w:spacing w:after="40"/>
              <w:rPr>
                <w:snapToGrid w:val="0"/>
                <w:sz w:val="19"/>
                <w:lang w:val="en-US"/>
              </w:rPr>
            </w:pPr>
            <w:r>
              <w:rPr>
                <w:snapToGrid w:val="0"/>
                <w:sz w:val="19"/>
                <w:lang w:val="en-US"/>
              </w:rPr>
              <w:t>To be proclaimed (see s. 2(1))</w:t>
            </w:r>
          </w:p>
        </w:tc>
      </w:tr>
    </w:tbl>
    <w:p w:rsidR="0031452B" w:rsidRDefault="0031452B">
      <w:pPr>
        <w:pStyle w:val="nSubsection"/>
        <w:spacing w:before="60"/>
        <w:rPr>
          <w:snapToGrid w:val="0"/>
          <w:vertAlign w:val="superscript"/>
        </w:rPr>
      </w:pPr>
    </w:p>
    <w:p w:rsidR="0031452B" w:rsidRDefault="0031452B">
      <w:pPr>
        <w:pStyle w:val="nSubsection"/>
        <w:spacing w:before="60"/>
        <w:rPr>
          <w:snapToGrid w:val="0"/>
        </w:rPr>
      </w:pPr>
      <w:r>
        <w:rPr>
          <w:snapToGrid w:val="0"/>
          <w:vertAlign w:val="superscript"/>
        </w:rPr>
        <w:t>2</w:t>
      </w:r>
      <w:r>
        <w:rPr>
          <w:snapToGrid w:val="0"/>
        </w:rPr>
        <w:tab/>
        <w:t>Repealed by section 2 of this Act.</w:t>
      </w:r>
    </w:p>
    <w:p w:rsidR="0031452B" w:rsidRDefault="0031452B">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rsidR="0031452B" w:rsidRDefault="0031452B">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rsidR="0031452B" w:rsidRDefault="0031452B">
      <w:pPr>
        <w:pStyle w:val="MiscOpen"/>
        <w:spacing w:before="60"/>
        <w:rPr>
          <w:snapToGrid w:val="0"/>
          <w:sz w:val="20"/>
        </w:rPr>
      </w:pPr>
      <w:r>
        <w:rPr>
          <w:snapToGrid w:val="0"/>
          <w:sz w:val="20"/>
        </w:rPr>
        <w:t>“</w:t>
      </w:r>
    </w:p>
    <w:p w:rsidR="0031452B" w:rsidRDefault="0031452B">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rsidR="0031452B" w:rsidRDefault="0031452B">
      <w:pPr>
        <w:pStyle w:val="MiscClose"/>
        <w:rPr>
          <w:snapToGrid w:val="0"/>
          <w:sz w:val="20"/>
        </w:rPr>
      </w:pPr>
      <w:r>
        <w:rPr>
          <w:snapToGrid w:val="0"/>
          <w:sz w:val="20"/>
        </w:rPr>
        <w:t>”.</w:t>
      </w:r>
    </w:p>
    <w:p w:rsidR="0031452B" w:rsidRDefault="0031452B">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rsidR="0031452B" w:rsidRDefault="0031452B">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 1983 p. 5015.</w:t>
      </w:r>
    </w:p>
    <w:p w:rsidR="0031452B" w:rsidRDefault="0031452B">
      <w:pPr>
        <w:pStyle w:val="nSubsection"/>
        <w:spacing w:before="60"/>
      </w:pPr>
      <w:r>
        <w:rPr>
          <w:vertAlign w:val="superscript"/>
        </w:rPr>
        <w:t>6</w:t>
      </w:r>
      <w:r>
        <w:tab/>
        <w:t xml:space="preserve">See </w:t>
      </w:r>
      <w:r>
        <w:rPr>
          <w:i/>
        </w:rPr>
        <w:t>Public Trustee Act 1941</w:t>
      </w:r>
      <w:r>
        <w:t xml:space="preserve"> s. 16.</w:t>
      </w:r>
    </w:p>
    <w:p w:rsidR="0031452B" w:rsidRDefault="0031452B">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rsidR="0031452B" w:rsidRDefault="0031452B">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rsidR="0031452B" w:rsidRDefault="0031452B">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rsidR="0031452B" w:rsidRDefault="0031452B">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rsidR="0031452B" w:rsidRDefault="0031452B">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Land Information Authority Act 2006 </w:t>
      </w:r>
      <w:r>
        <w:rPr>
          <w:iCs/>
          <w:snapToGrid w:val="0"/>
        </w:rPr>
        <w:t xml:space="preserve">s. 120 </w:t>
      </w:r>
      <w:r>
        <w:rPr>
          <w:snapToGrid w:val="0"/>
        </w:rPr>
        <w:t>had not come into operation.  It reads as follows:</w:t>
      </w:r>
    </w:p>
    <w:p w:rsidR="0031452B" w:rsidRDefault="0031452B">
      <w:pPr>
        <w:pStyle w:val="MiscOpen"/>
        <w:rPr>
          <w:snapToGrid w:val="0"/>
        </w:rPr>
      </w:pPr>
      <w:r>
        <w:rPr>
          <w:snapToGrid w:val="0"/>
        </w:rPr>
        <w:t>“</w:t>
      </w:r>
    </w:p>
    <w:p w:rsidR="0031452B" w:rsidRDefault="0031452B">
      <w:pPr>
        <w:pStyle w:val="nzHeading5"/>
      </w:pPr>
      <w:bookmarkStart w:id="312" w:name="_Toc134253625"/>
      <w:bookmarkStart w:id="313" w:name="_Toc149720332"/>
      <w:bookmarkStart w:id="314" w:name="_Toc151783402"/>
      <w:r>
        <w:rPr>
          <w:rStyle w:val="CharSectno"/>
        </w:rPr>
        <w:t>120</w:t>
      </w:r>
      <w:r>
        <w:t>.</w:t>
      </w:r>
      <w:r>
        <w:tab/>
      </w:r>
      <w:r>
        <w:rPr>
          <w:i/>
          <w:iCs/>
        </w:rPr>
        <w:t>Administration Act 1903</w:t>
      </w:r>
      <w:r>
        <w:t xml:space="preserve"> amended</w:t>
      </w:r>
      <w:bookmarkEnd w:id="312"/>
      <w:bookmarkEnd w:id="313"/>
      <w:bookmarkEnd w:id="314"/>
    </w:p>
    <w:p w:rsidR="0031452B" w:rsidRDefault="0031452B">
      <w:pPr>
        <w:pStyle w:val="nzSubsection"/>
      </w:pPr>
      <w:r>
        <w:tab/>
        <w:t>(1)</w:t>
      </w:r>
      <w:r>
        <w:tab/>
        <w:t xml:space="preserve">The amendments in this section are to the </w:t>
      </w:r>
      <w:r>
        <w:rPr>
          <w:i/>
          <w:iCs/>
        </w:rPr>
        <w:t>Administration Act 1903</w:t>
      </w:r>
      <w:r>
        <w:t>.</w:t>
      </w:r>
    </w:p>
    <w:p w:rsidR="0031452B" w:rsidRDefault="0031452B">
      <w:pPr>
        <w:pStyle w:val="nzSubsection"/>
      </w:pPr>
      <w:r>
        <w:tab/>
        <w:t>(2)</w:t>
      </w:r>
      <w:r>
        <w:tab/>
        <w:t xml:space="preserve">Section 19(2) is amended by deleting “the Registrar of Deeds or Registrar of Titles, as the case may be” and inserting instead — </w:t>
      </w:r>
    </w:p>
    <w:p w:rsidR="0031452B" w:rsidRDefault="0031452B">
      <w:pPr>
        <w:pStyle w:val="MiscOpen"/>
        <w:ind w:left="880"/>
      </w:pPr>
      <w:r>
        <w:t xml:space="preserve">“    </w:t>
      </w:r>
    </w:p>
    <w:p w:rsidR="0031452B" w:rsidRDefault="0031452B">
      <w:pPr>
        <w:pStyle w:val="nzSubsection"/>
      </w:pPr>
      <w:r>
        <w:tab/>
      </w:r>
      <w:r>
        <w:tab/>
        <w:t xml:space="preserve">the Western Australian Land Information Authority established by the </w:t>
      </w:r>
      <w:r>
        <w:rPr>
          <w:i/>
          <w:iCs/>
        </w:rPr>
        <w:t>Land Information Authority Act 2006</w:t>
      </w:r>
      <w:r>
        <w:t xml:space="preserve"> section 5</w:t>
      </w:r>
    </w:p>
    <w:p w:rsidR="0031452B" w:rsidRDefault="0031452B">
      <w:pPr>
        <w:pStyle w:val="MiscClose"/>
      </w:pPr>
      <w:r>
        <w:t xml:space="preserve">    ”.</w:t>
      </w:r>
    </w:p>
    <w:p w:rsidR="0031452B" w:rsidRDefault="0031452B">
      <w:pPr>
        <w:pStyle w:val="MiscClose"/>
        <w:rPr>
          <w:snapToGrid w:val="0"/>
        </w:rPr>
      </w:pPr>
      <w:r>
        <w:rPr>
          <w:snapToGrid w:val="0"/>
        </w:rPr>
        <w:t>”.</w:t>
      </w:r>
    </w:p>
    <w:p w:rsidR="0031452B" w:rsidRDefault="0031452B"/>
    <w:p w:rsidR="0031452B" w:rsidRDefault="0031452B">
      <w:pPr>
        <w:sectPr w:rsidR="0031452B">
          <w:headerReference w:type="even" r:id="rId28"/>
          <w:headerReference w:type="default" r:id="rId29"/>
          <w:pgSz w:w="11906" w:h="16838" w:code="9"/>
          <w:pgMar w:top="2376" w:right="2405" w:bottom="3542" w:left="2405" w:header="706" w:footer="3380" w:gutter="0"/>
          <w:cols w:space="720"/>
          <w:noEndnote/>
          <w:docGrid w:linePitch="326"/>
        </w:sectPr>
      </w:pPr>
    </w:p>
    <w:p w:rsidR="0031452B" w:rsidRDefault="0031452B"/>
    <w:sectPr w:rsidR="0031452B">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2B" w:rsidRDefault="0031452B">
      <w:r>
        <w:separator/>
      </w:r>
    </w:p>
  </w:endnote>
  <w:endnote w:type="continuationSeparator" w:id="0">
    <w:p w:rsidR="0031452B" w:rsidRDefault="0031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p>
  <w:p w:rsidR="0031452B" w:rsidRDefault="003145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r>
  </w:p>
  <w:p w:rsidR="0031452B" w:rsidRDefault="003145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r>
  </w:p>
  <w:p w:rsidR="0031452B" w:rsidRDefault="003145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65AD">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p>
  <w:p w:rsidR="0031452B" w:rsidRDefault="003145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65AD">
      <w:rPr>
        <w:rStyle w:val="PageNumber"/>
        <w:rFonts w:ascii="Arial" w:hAnsi="Arial" w:cs="Arial"/>
        <w:noProof/>
      </w:rPr>
      <w:t>iii</w:t>
    </w:r>
    <w:r>
      <w:rPr>
        <w:rStyle w:val="PageNumber"/>
        <w:rFonts w:ascii="Arial" w:hAnsi="Arial" w:cs="Arial"/>
      </w:rPr>
      <w:fldChar w:fldCharType="end"/>
    </w:r>
  </w:p>
  <w:p w:rsidR="0031452B" w:rsidRDefault="0031452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265AD">
      <w:rPr>
        <w:rStyle w:val="PageNumber"/>
        <w:rFonts w:ascii="Arial" w:hAnsi="Arial" w:cs="Arial"/>
        <w:noProof/>
      </w:rPr>
      <w:t>i</w:t>
    </w:r>
    <w:r>
      <w:rPr>
        <w:rStyle w:val="PageNumber"/>
        <w:rFonts w:ascii="Arial" w:hAnsi="Arial" w:cs="Arial"/>
      </w:rPr>
      <w:fldChar w:fldCharType="end"/>
    </w:r>
  </w:p>
  <w:p w:rsidR="0031452B" w:rsidRDefault="0031452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65AD">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31452B" w:rsidRDefault="003145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65AD">
      <w:rPr>
        <w:rStyle w:val="CharPageNo"/>
        <w:rFonts w:ascii="Arial" w:hAnsi="Arial"/>
        <w:noProof/>
      </w:rPr>
      <w:t>55</w:t>
    </w:r>
    <w:r>
      <w:rPr>
        <w:rStyle w:val="CharPageNo"/>
        <w:rFonts w:ascii="Arial" w:hAnsi="Arial"/>
      </w:rPr>
      <w:fldChar w:fldCharType="end"/>
    </w:r>
  </w:p>
  <w:p w:rsidR="0031452B" w:rsidRDefault="0031452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Footer"/>
      <w:tabs>
        <w:tab w:val="clear" w:pos="4153"/>
        <w:tab w:val="right" w:pos="7088"/>
      </w:tabs>
      <w:rPr>
        <w:rStyle w:val="PageNumber"/>
      </w:rPr>
    </w:pPr>
  </w:p>
  <w:p w:rsidR="0031452B" w:rsidRDefault="003145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65A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65AD">
      <w:rPr>
        <w:rFonts w:ascii="Arial" w:hAnsi="Arial" w:cs="Arial"/>
        <w:sz w:val="20"/>
        <w:lang w:val="en-US"/>
      </w:rPr>
      <w:t>11-b0-03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265AD">
      <w:rPr>
        <w:rStyle w:val="CharPageNo"/>
        <w:rFonts w:ascii="Arial" w:hAnsi="Arial"/>
        <w:noProof/>
      </w:rPr>
      <w:t>1</w:t>
    </w:r>
    <w:r>
      <w:rPr>
        <w:rStyle w:val="CharPageNo"/>
        <w:rFonts w:ascii="Arial" w:hAnsi="Arial"/>
      </w:rPr>
      <w:fldChar w:fldCharType="end"/>
    </w:r>
  </w:p>
  <w:p w:rsidR="0031452B" w:rsidRDefault="0031452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2B" w:rsidRDefault="0031452B">
      <w:r>
        <w:separator/>
      </w:r>
    </w:p>
  </w:footnote>
  <w:footnote w:type="continuationSeparator" w:id="0">
    <w:p w:rsidR="0031452B" w:rsidRDefault="0031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73"/>
      <w:gridCol w:w="5490"/>
    </w:tblGrid>
    <w:tr w:rsidR="0031452B">
      <w:trPr>
        <w:cantSplit/>
      </w:trPr>
      <w:tc>
        <w:tcPr>
          <w:tcW w:w="7263" w:type="dxa"/>
          <w:gridSpan w:val="2"/>
        </w:tcPr>
        <w:p w:rsidR="0031452B" w:rsidRDefault="000265AD">
          <w:pPr>
            <w:pStyle w:val="HeaderActNameLeft"/>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31452B">
      <w:tc>
        <w:tcPr>
          <w:tcW w:w="1773" w:type="dxa"/>
        </w:tcPr>
        <w:p w:rsidR="0031452B" w:rsidRDefault="0031452B">
          <w:pPr>
            <w:pStyle w:val="HeaderNumberLeft"/>
            <w:rPr>
              <w:b w:val="0"/>
            </w:rPr>
          </w:pPr>
          <w:r>
            <w:fldChar w:fldCharType="begin"/>
          </w:r>
          <w:r>
            <w:instrText xml:space="preserve"> styleref CharSchno </w:instrText>
          </w:r>
          <w:r>
            <w:fldChar w:fldCharType="end"/>
          </w:r>
        </w:p>
      </w:tc>
      <w:tc>
        <w:tcPr>
          <w:tcW w:w="5490" w:type="dxa"/>
        </w:tcPr>
        <w:p w:rsidR="0031452B" w:rsidRDefault="0031452B">
          <w:pPr>
            <w:pStyle w:val="HeaderTextLeft"/>
          </w:pPr>
          <w:fldSimple w:instr=" styleref CharSchText ">
            <w:r w:rsidR="000265AD">
              <w:rPr>
                <w:noProof/>
              </w:rPr>
              <w:t>Rules</w:t>
            </w:r>
          </w:fldSimple>
        </w:p>
      </w:tc>
    </w:tr>
    <w:tr w:rsidR="0031452B">
      <w:tc>
        <w:tcPr>
          <w:tcW w:w="1773" w:type="dxa"/>
        </w:tcPr>
        <w:p w:rsidR="0031452B" w:rsidRDefault="0031452B">
          <w:pPr>
            <w:pStyle w:val="HeaderNumberLeft"/>
            <w:rPr>
              <w:b w:val="0"/>
            </w:rPr>
          </w:pPr>
        </w:p>
      </w:tc>
      <w:tc>
        <w:tcPr>
          <w:tcW w:w="5490" w:type="dxa"/>
        </w:tcPr>
        <w:p w:rsidR="0031452B" w:rsidRDefault="0031452B">
          <w:pPr>
            <w:pStyle w:val="HeaderTextLeft"/>
          </w:pPr>
        </w:p>
      </w:tc>
    </w:tr>
    <w:tr w:rsidR="0031452B">
      <w:tc>
        <w:tcPr>
          <w:tcW w:w="1773" w:type="dxa"/>
        </w:tcPr>
        <w:p w:rsidR="0031452B" w:rsidRDefault="0031452B">
          <w:pPr>
            <w:pStyle w:val="HeaderNumberLeft"/>
          </w:pPr>
        </w:p>
      </w:tc>
      <w:tc>
        <w:tcPr>
          <w:tcW w:w="5490" w:type="dxa"/>
        </w:tcPr>
        <w:p w:rsidR="0031452B" w:rsidRDefault="0031452B">
          <w:pPr>
            <w:pStyle w:val="HeaderTextLeft"/>
          </w:pPr>
        </w:p>
      </w:tc>
    </w:tr>
  </w:tbl>
  <w:p w:rsidR="0031452B" w:rsidRDefault="0031452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rsidR="0031452B">
      <w:trPr>
        <w:cantSplit/>
      </w:trPr>
      <w:tc>
        <w:tcPr>
          <w:tcW w:w="7263" w:type="dxa"/>
          <w:gridSpan w:val="2"/>
        </w:tcPr>
        <w:p w:rsidR="0031452B" w:rsidRDefault="0031452B">
          <w:pPr>
            <w:pStyle w:val="HeaderActNameRight"/>
            <w:ind w:right="17"/>
          </w:pPr>
          <w:fldSimple w:instr=" Styleref &quot;Name of Act/Reg&quot; ">
            <w:r w:rsidR="000265AD">
              <w:rPr>
                <w:noProof/>
              </w:rPr>
              <w:t>Administration Act 1903</w:t>
            </w:r>
          </w:fldSimple>
        </w:p>
      </w:tc>
    </w:tr>
    <w:tr w:rsidR="0031452B">
      <w:tc>
        <w:tcPr>
          <w:tcW w:w="5317" w:type="dxa"/>
          <w:vAlign w:val="bottom"/>
        </w:tcPr>
        <w:p w:rsidR="0031452B" w:rsidRDefault="0031452B">
          <w:pPr>
            <w:pStyle w:val="HeaderTextRight"/>
          </w:pPr>
          <w:fldSimple w:instr=" styleref CharSchText ">
            <w:r w:rsidR="000265AD">
              <w:rPr>
                <w:noProof/>
              </w:rPr>
              <w:t>Rules</w:t>
            </w:r>
          </w:fldSimple>
        </w:p>
      </w:tc>
      <w:tc>
        <w:tcPr>
          <w:tcW w:w="1946" w:type="dxa"/>
        </w:tcPr>
        <w:p w:rsidR="0031452B" w:rsidRDefault="0031452B">
          <w:pPr>
            <w:pStyle w:val="HeaderNumberRight"/>
            <w:ind w:right="17"/>
          </w:pPr>
          <w:r>
            <w:fldChar w:fldCharType="begin"/>
          </w:r>
          <w:r>
            <w:instrText xml:space="preserve"> styleref CharSchno </w:instrText>
          </w:r>
          <w:r>
            <w:fldChar w:fldCharType="end"/>
          </w:r>
        </w:p>
      </w:tc>
    </w:tr>
    <w:tr w:rsidR="0031452B">
      <w:tc>
        <w:tcPr>
          <w:tcW w:w="5317" w:type="dxa"/>
        </w:tcPr>
        <w:p w:rsidR="0031452B" w:rsidRDefault="0031452B">
          <w:pPr>
            <w:pStyle w:val="HeaderTextRight"/>
          </w:pPr>
        </w:p>
      </w:tc>
      <w:tc>
        <w:tcPr>
          <w:tcW w:w="1946" w:type="dxa"/>
        </w:tcPr>
        <w:p w:rsidR="0031452B" w:rsidRDefault="0031452B">
          <w:pPr>
            <w:pStyle w:val="HeaderNumberRight"/>
            <w:ind w:right="17"/>
          </w:pPr>
        </w:p>
      </w:tc>
    </w:tr>
    <w:tr w:rsidR="0031452B">
      <w:tc>
        <w:tcPr>
          <w:tcW w:w="5317" w:type="dxa"/>
        </w:tcPr>
        <w:p w:rsidR="0031452B" w:rsidRDefault="0031452B">
          <w:pPr>
            <w:pStyle w:val="HeaderTextRight"/>
          </w:pPr>
        </w:p>
      </w:tc>
      <w:tc>
        <w:tcPr>
          <w:tcW w:w="1946" w:type="dxa"/>
        </w:tcPr>
        <w:p w:rsidR="0031452B" w:rsidRDefault="0031452B">
          <w:pPr>
            <w:pStyle w:val="HeaderNumberRight"/>
            <w:ind w:right="17"/>
            <w:rPr>
              <w:bCs/>
            </w:rPr>
          </w:pPr>
        </w:p>
      </w:tc>
    </w:tr>
  </w:tbl>
  <w:p w:rsidR="0031452B" w:rsidRDefault="0031452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1452B">
      <w:trPr>
        <w:cantSplit/>
      </w:trPr>
      <w:tc>
        <w:tcPr>
          <w:tcW w:w="7160" w:type="dxa"/>
          <w:gridSpan w:val="2"/>
        </w:tcPr>
        <w:p w:rsidR="0031452B" w:rsidRDefault="0031452B">
          <w:pPr>
            <w:pStyle w:val="HeaderActNameLeft"/>
          </w:pPr>
          <w:fldSimple w:instr=" Styleref &quot;Name of Act/Reg&quot; ">
            <w:r w:rsidR="000265AD">
              <w:rPr>
                <w:noProof/>
              </w:rPr>
              <w:t>Administration Act 1903</w:t>
            </w:r>
          </w:fldSimple>
        </w:p>
      </w:tc>
    </w:tr>
    <w:tr w:rsidR="0031452B">
      <w:tc>
        <w:tcPr>
          <w:tcW w:w="1548" w:type="dxa"/>
        </w:tcPr>
        <w:p w:rsidR="0031452B" w:rsidRDefault="0031452B">
          <w:pPr>
            <w:pStyle w:val="HeaderNumberLeft"/>
          </w:pPr>
        </w:p>
      </w:tc>
      <w:tc>
        <w:tcPr>
          <w:tcW w:w="5612" w:type="dxa"/>
        </w:tcPr>
        <w:p w:rsidR="0031452B" w:rsidRDefault="0031452B">
          <w:pPr>
            <w:pStyle w:val="HeaderTextLeft"/>
          </w:pPr>
        </w:p>
      </w:tc>
    </w:tr>
    <w:tr w:rsidR="0031452B">
      <w:tc>
        <w:tcPr>
          <w:tcW w:w="1548" w:type="dxa"/>
        </w:tcPr>
        <w:p w:rsidR="0031452B" w:rsidRDefault="0031452B">
          <w:pPr>
            <w:pStyle w:val="HeaderNumberLeft"/>
          </w:pPr>
        </w:p>
      </w:tc>
      <w:tc>
        <w:tcPr>
          <w:tcW w:w="5612" w:type="dxa"/>
        </w:tcPr>
        <w:p w:rsidR="0031452B" w:rsidRDefault="0031452B">
          <w:pPr>
            <w:pStyle w:val="HeaderTextLeft"/>
          </w:pPr>
        </w:p>
      </w:tc>
    </w:tr>
    <w:tr w:rsidR="0031452B">
      <w:trPr>
        <w:cantSplit/>
      </w:trPr>
      <w:tc>
        <w:tcPr>
          <w:tcW w:w="7160" w:type="dxa"/>
          <w:gridSpan w:val="2"/>
        </w:tcPr>
        <w:p w:rsidR="0031452B" w:rsidRDefault="0031452B">
          <w:pPr>
            <w:pStyle w:val="HeaderSectionLeft"/>
          </w:pPr>
        </w:p>
      </w:tc>
    </w:tr>
  </w:tbl>
  <w:p w:rsidR="0031452B" w:rsidRDefault="0031452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1452B">
      <w:trPr>
        <w:cantSplit/>
      </w:trPr>
      <w:tc>
        <w:tcPr>
          <w:tcW w:w="7160" w:type="dxa"/>
          <w:gridSpan w:val="2"/>
        </w:tcPr>
        <w:p w:rsidR="0031452B" w:rsidRDefault="0031452B">
          <w:pPr>
            <w:pStyle w:val="HeaderActNameRight"/>
          </w:pPr>
          <w:fldSimple w:instr=" Styleref &quot;Name of Act/Reg&quot; ">
            <w:r w:rsidR="000265AD">
              <w:rPr>
                <w:noProof/>
              </w:rPr>
              <w:t>Administration Act 1903</w:t>
            </w:r>
          </w:fldSimple>
        </w:p>
      </w:tc>
    </w:tr>
    <w:tr w:rsidR="0031452B">
      <w:tc>
        <w:tcPr>
          <w:tcW w:w="5760" w:type="dxa"/>
        </w:tcPr>
        <w:p w:rsidR="0031452B" w:rsidRDefault="0031452B">
          <w:pPr>
            <w:pStyle w:val="HeaderTextRight"/>
          </w:pPr>
        </w:p>
      </w:tc>
      <w:tc>
        <w:tcPr>
          <w:tcW w:w="1400" w:type="dxa"/>
        </w:tcPr>
        <w:p w:rsidR="0031452B" w:rsidRDefault="0031452B">
          <w:pPr>
            <w:pStyle w:val="HeaderNumberRight"/>
          </w:pPr>
        </w:p>
      </w:tc>
    </w:tr>
    <w:tr w:rsidR="0031452B">
      <w:tc>
        <w:tcPr>
          <w:tcW w:w="5760" w:type="dxa"/>
        </w:tcPr>
        <w:p w:rsidR="0031452B" w:rsidRDefault="0031452B">
          <w:pPr>
            <w:pStyle w:val="HeaderTextRight"/>
          </w:pPr>
        </w:p>
      </w:tc>
      <w:tc>
        <w:tcPr>
          <w:tcW w:w="1400" w:type="dxa"/>
        </w:tcPr>
        <w:p w:rsidR="0031452B" w:rsidRDefault="0031452B">
          <w:pPr>
            <w:pStyle w:val="HeaderNumberRight"/>
          </w:pPr>
        </w:p>
      </w:tc>
    </w:tr>
    <w:tr w:rsidR="0031452B">
      <w:trPr>
        <w:cantSplit/>
      </w:trPr>
      <w:tc>
        <w:tcPr>
          <w:tcW w:w="7160" w:type="dxa"/>
          <w:gridSpan w:val="2"/>
        </w:tcPr>
        <w:p w:rsidR="0031452B" w:rsidRDefault="0031452B">
          <w:pPr>
            <w:pStyle w:val="HeaderSectionRight"/>
          </w:pPr>
        </w:p>
      </w:tc>
    </w:tr>
  </w:tbl>
  <w:p w:rsidR="0031452B" w:rsidRDefault="0031452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1452B">
      <w:trPr>
        <w:cantSplit/>
      </w:trPr>
      <w:tc>
        <w:tcPr>
          <w:tcW w:w="7160" w:type="dxa"/>
          <w:gridSpan w:val="2"/>
        </w:tcPr>
        <w:p w:rsidR="0031452B" w:rsidRDefault="0031452B">
          <w:pPr>
            <w:pStyle w:val="HeaderActNameLeft"/>
          </w:pPr>
          <w:fldSimple w:instr=" Styleref &quot;Name of Act/Reg&quot; ">
            <w:r w:rsidR="000265AD">
              <w:rPr>
                <w:noProof/>
              </w:rPr>
              <w:t>Administration Act 1903</w:t>
            </w:r>
          </w:fldSimple>
        </w:p>
      </w:tc>
    </w:tr>
    <w:tr w:rsidR="0031452B">
      <w:tc>
        <w:tcPr>
          <w:tcW w:w="1548" w:type="dxa"/>
        </w:tcPr>
        <w:p w:rsidR="0031452B" w:rsidRDefault="0031452B">
          <w:pPr>
            <w:pStyle w:val="HeaderNumberLeft"/>
          </w:pPr>
        </w:p>
      </w:tc>
      <w:tc>
        <w:tcPr>
          <w:tcW w:w="5612" w:type="dxa"/>
        </w:tcPr>
        <w:p w:rsidR="0031452B" w:rsidRDefault="0031452B">
          <w:pPr>
            <w:pStyle w:val="HeaderTextLeft"/>
          </w:pPr>
        </w:p>
      </w:tc>
    </w:tr>
    <w:tr w:rsidR="0031452B">
      <w:tc>
        <w:tcPr>
          <w:tcW w:w="1548" w:type="dxa"/>
        </w:tcPr>
        <w:p w:rsidR="0031452B" w:rsidRDefault="0031452B">
          <w:pPr>
            <w:pStyle w:val="HeaderNumberLeft"/>
          </w:pPr>
        </w:p>
      </w:tc>
      <w:tc>
        <w:tcPr>
          <w:tcW w:w="5612" w:type="dxa"/>
        </w:tcPr>
        <w:p w:rsidR="0031452B" w:rsidRDefault="0031452B">
          <w:pPr>
            <w:pStyle w:val="HeaderTextLeft"/>
          </w:pPr>
        </w:p>
      </w:tc>
    </w:tr>
    <w:tr w:rsidR="0031452B">
      <w:trPr>
        <w:cantSplit/>
      </w:trPr>
      <w:tc>
        <w:tcPr>
          <w:tcW w:w="7160" w:type="dxa"/>
          <w:gridSpan w:val="2"/>
        </w:tcPr>
        <w:p w:rsidR="0031452B" w:rsidRDefault="0031452B">
          <w:pPr>
            <w:pStyle w:val="HeaderSectionLeft"/>
          </w:pPr>
          <w:r>
            <w:t>Defined Terms</w:t>
          </w:r>
        </w:p>
      </w:tc>
    </w:tr>
  </w:tbl>
  <w:p w:rsidR="0031452B" w:rsidRDefault="0031452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1452B">
      <w:trPr>
        <w:cantSplit/>
      </w:trPr>
      <w:tc>
        <w:tcPr>
          <w:tcW w:w="7160" w:type="dxa"/>
          <w:gridSpan w:val="2"/>
        </w:tcPr>
        <w:p w:rsidR="0031452B" w:rsidRDefault="0031452B">
          <w:pPr>
            <w:pStyle w:val="HeaderActNameRight"/>
          </w:pPr>
          <w:fldSimple w:instr=" Styleref &quot;Name of Act/Reg&quot; ">
            <w:r w:rsidR="000265AD">
              <w:rPr>
                <w:noProof/>
              </w:rPr>
              <w:t>Administration Act 1903</w:t>
            </w:r>
          </w:fldSimple>
        </w:p>
      </w:tc>
    </w:tr>
    <w:tr w:rsidR="0031452B">
      <w:tc>
        <w:tcPr>
          <w:tcW w:w="5760" w:type="dxa"/>
        </w:tcPr>
        <w:p w:rsidR="0031452B" w:rsidRDefault="0031452B">
          <w:pPr>
            <w:pStyle w:val="HeaderTextRight"/>
          </w:pPr>
        </w:p>
      </w:tc>
      <w:tc>
        <w:tcPr>
          <w:tcW w:w="1400" w:type="dxa"/>
        </w:tcPr>
        <w:p w:rsidR="0031452B" w:rsidRDefault="0031452B">
          <w:pPr>
            <w:pStyle w:val="HeaderNumberRight"/>
          </w:pPr>
        </w:p>
      </w:tc>
    </w:tr>
    <w:tr w:rsidR="0031452B">
      <w:tc>
        <w:tcPr>
          <w:tcW w:w="5760" w:type="dxa"/>
        </w:tcPr>
        <w:p w:rsidR="0031452B" w:rsidRDefault="0031452B">
          <w:pPr>
            <w:pStyle w:val="HeaderTextRight"/>
          </w:pPr>
        </w:p>
      </w:tc>
      <w:tc>
        <w:tcPr>
          <w:tcW w:w="1400" w:type="dxa"/>
        </w:tcPr>
        <w:p w:rsidR="0031452B" w:rsidRDefault="0031452B">
          <w:pPr>
            <w:pStyle w:val="HeaderNumberRight"/>
          </w:pPr>
        </w:p>
      </w:tc>
    </w:tr>
    <w:tr w:rsidR="0031452B">
      <w:trPr>
        <w:cantSplit/>
      </w:trPr>
      <w:tc>
        <w:tcPr>
          <w:tcW w:w="7160" w:type="dxa"/>
          <w:gridSpan w:val="2"/>
        </w:tcPr>
        <w:p w:rsidR="0031452B" w:rsidRDefault="0031452B">
          <w:pPr>
            <w:pStyle w:val="HeaderSectionRight"/>
          </w:pPr>
          <w:r>
            <w:t>Defined Terms</w:t>
          </w:r>
        </w:p>
      </w:tc>
    </w:tr>
  </w:tbl>
  <w:p w:rsidR="0031452B" w:rsidRDefault="0031452B">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1452B">
      <w:trPr>
        <w:cantSplit/>
      </w:trPr>
      <w:tc>
        <w:tcPr>
          <w:tcW w:w="7258" w:type="dxa"/>
          <w:gridSpan w:val="2"/>
        </w:tcPr>
        <w:p w:rsidR="0031452B" w:rsidRDefault="000265AD">
          <w:pPr>
            <w:pStyle w:val="HeaderActNameLeft"/>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31452B">
      <w:tc>
        <w:tcPr>
          <w:tcW w:w="1348" w:type="dxa"/>
        </w:tcPr>
        <w:p w:rsidR="0031452B" w:rsidRDefault="0031452B">
          <w:pPr>
            <w:pStyle w:val="HeaderNumberLeft"/>
          </w:pPr>
        </w:p>
      </w:tc>
      <w:tc>
        <w:tcPr>
          <w:tcW w:w="5915" w:type="dxa"/>
        </w:tcPr>
        <w:p w:rsidR="0031452B" w:rsidRDefault="0031452B">
          <w:pPr>
            <w:pStyle w:val="HeaderTextLeft"/>
          </w:pPr>
        </w:p>
      </w:tc>
    </w:tr>
    <w:tr w:rsidR="0031452B">
      <w:tc>
        <w:tcPr>
          <w:tcW w:w="1348" w:type="dxa"/>
        </w:tcPr>
        <w:p w:rsidR="0031452B" w:rsidRDefault="0031452B">
          <w:pPr>
            <w:pStyle w:val="HeaderNumberLeft"/>
          </w:pPr>
        </w:p>
      </w:tc>
      <w:tc>
        <w:tcPr>
          <w:tcW w:w="5915" w:type="dxa"/>
        </w:tcPr>
        <w:p w:rsidR="0031452B" w:rsidRDefault="0031452B">
          <w:pPr>
            <w:pStyle w:val="HeaderTextLeft"/>
          </w:pPr>
        </w:p>
      </w:tc>
    </w:tr>
    <w:tr w:rsidR="0031452B">
      <w:trPr>
        <w:cantSplit/>
      </w:trPr>
      <w:tc>
        <w:tcPr>
          <w:tcW w:w="7258" w:type="dxa"/>
          <w:gridSpan w:val="2"/>
        </w:tcPr>
        <w:p w:rsidR="0031452B" w:rsidRDefault="0031452B">
          <w:pPr>
            <w:pStyle w:val="HeaderTextLeft"/>
          </w:pPr>
          <w:r>
            <w:t>Contents</w:t>
          </w:r>
        </w:p>
      </w:tc>
    </w:tr>
  </w:tbl>
  <w:p w:rsidR="0031452B" w:rsidRDefault="0031452B">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1452B">
      <w:trPr>
        <w:cantSplit/>
      </w:trPr>
      <w:tc>
        <w:tcPr>
          <w:tcW w:w="7258" w:type="dxa"/>
          <w:gridSpan w:val="2"/>
        </w:tcPr>
        <w:p w:rsidR="0031452B" w:rsidRDefault="000265AD">
          <w:pPr>
            <w:pStyle w:val="HeaderActNameRight"/>
            <w:ind w:right="17"/>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31452B">
      <w:tc>
        <w:tcPr>
          <w:tcW w:w="5884" w:type="dxa"/>
        </w:tcPr>
        <w:p w:rsidR="0031452B" w:rsidRDefault="0031452B">
          <w:pPr>
            <w:pStyle w:val="HeaderTextRight"/>
          </w:pPr>
        </w:p>
      </w:tc>
      <w:tc>
        <w:tcPr>
          <w:tcW w:w="1379" w:type="dxa"/>
        </w:tcPr>
        <w:p w:rsidR="0031452B" w:rsidRDefault="0031452B">
          <w:pPr>
            <w:pStyle w:val="HeaderNumberLeft"/>
            <w:ind w:right="17"/>
            <w:jc w:val="right"/>
          </w:pPr>
        </w:p>
      </w:tc>
    </w:tr>
    <w:tr w:rsidR="0031452B">
      <w:tc>
        <w:tcPr>
          <w:tcW w:w="5884" w:type="dxa"/>
        </w:tcPr>
        <w:p w:rsidR="0031452B" w:rsidRDefault="0031452B">
          <w:pPr>
            <w:pStyle w:val="HeaderTextRight"/>
          </w:pPr>
        </w:p>
      </w:tc>
      <w:tc>
        <w:tcPr>
          <w:tcW w:w="1379" w:type="dxa"/>
        </w:tcPr>
        <w:p w:rsidR="0031452B" w:rsidRDefault="0031452B">
          <w:pPr>
            <w:pStyle w:val="HeaderNumberLeft"/>
            <w:ind w:right="17"/>
            <w:jc w:val="right"/>
          </w:pPr>
        </w:p>
      </w:tc>
    </w:tr>
    <w:tr w:rsidR="0031452B">
      <w:trPr>
        <w:cantSplit/>
      </w:trPr>
      <w:tc>
        <w:tcPr>
          <w:tcW w:w="7258" w:type="dxa"/>
          <w:gridSpan w:val="2"/>
        </w:tcPr>
        <w:p w:rsidR="0031452B" w:rsidRDefault="0031452B">
          <w:pPr>
            <w:pStyle w:val="HeaderNumberRight"/>
            <w:ind w:right="17"/>
            <w:rPr>
              <w:b w:val="0"/>
            </w:rPr>
          </w:pPr>
          <w:r>
            <w:rPr>
              <w:b w:val="0"/>
            </w:rPr>
            <w:t>Contents</w:t>
          </w:r>
        </w:p>
      </w:tc>
    </w:tr>
  </w:tbl>
  <w:p w:rsidR="0031452B" w:rsidRDefault="0031452B">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1452B">
      <w:trPr>
        <w:cantSplit/>
      </w:trPr>
      <w:tc>
        <w:tcPr>
          <w:tcW w:w="7258" w:type="dxa"/>
          <w:gridSpan w:val="2"/>
        </w:tcPr>
        <w:p w:rsidR="0031452B" w:rsidRDefault="000265AD">
          <w:pPr>
            <w:pStyle w:val="HeaderActNameLeft"/>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31452B">
      <w:tc>
        <w:tcPr>
          <w:tcW w:w="1348" w:type="dxa"/>
        </w:tcPr>
        <w:p w:rsidR="0031452B" w:rsidRDefault="0031452B">
          <w:pPr>
            <w:pStyle w:val="HeaderNumberLeft"/>
          </w:pPr>
          <w:r>
            <w:fldChar w:fldCharType="begin"/>
          </w:r>
          <w:r>
            <w:instrText xml:space="preserve"> styleref CharPartNo </w:instrText>
          </w:r>
          <w:r>
            <w:fldChar w:fldCharType="end"/>
          </w:r>
        </w:p>
      </w:tc>
      <w:tc>
        <w:tcPr>
          <w:tcW w:w="5915" w:type="dxa"/>
        </w:tcPr>
        <w:p w:rsidR="0031452B" w:rsidRDefault="0031452B">
          <w:pPr>
            <w:pStyle w:val="HeaderTextLeft"/>
          </w:pPr>
          <w:r>
            <w:fldChar w:fldCharType="begin"/>
          </w:r>
          <w:r>
            <w:instrText xml:space="preserve"> styleref CharPartText </w:instrText>
          </w:r>
          <w:r>
            <w:fldChar w:fldCharType="end"/>
          </w:r>
        </w:p>
      </w:tc>
    </w:tr>
    <w:tr w:rsidR="0031452B">
      <w:tc>
        <w:tcPr>
          <w:tcW w:w="1348" w:type="dxa"/>
        </w:tcPr>
        <w:p w:rsidR="0031452B" w:rsidRDefault="0031452B">
          <w:pPr>
            <w:pStyle w:val="HeaderNumberLeft"/>
          </w:pPr>
          <w:r>
            <w:fldChar w:fldCharType="begin"/>
          </w:r>
          <w:r>
            <w:instrText xml:space="preserve"> styleref CharDivNo </w:instrText>
          </w:r>
          <w:r>
            <w:fldChar w:fldCharType="end"/>
          </w:r>
        </w:p>
      </w:tc>
      <w:tc>
        <w:tcPr>
          <w:tcW w:w="5915" w:type="dxa"/>
        </w:tcPr>
        <w:p w:rsidR="0031452B" w:rsidRDefault="0031452B">
          <w:pPr>
            <w:pStyle w:val="HeaderTextLeft"/>
          </w:pPr>
          <w:r>
            <w:fldChar w:fldCharType="begin"/>
          </w:r>
          <w:r>
            <w:instrText xml:space="preserve"> styleref CharDivText </w:instrText>
          </w:r>
          <w:r>
            <w:fldChar w:fldCharType="end"/>
          </w:r>
        </w:p>
      </w:tc>
    </w:tr>
    <w:tr w:rsidR="0031452B">
      <w:trPr>
        <w:cantSplit/>
      </w:trPr>
      <w:tc>
        <w:tcPr>
          <w:tcW w:w="7258" w:type="dxa"/>
          <w:gridSpan w:val="2"/>
        </w:tcPr>
        <w:p w:rsidR="0031452B" w:rsidRDefault="0031452B">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sidR="000265AD">
            <w:rPr>
              <w:b/>
              <w:noProof/>
            </w:rPr>
            <w:t>1</w:t>
          </w:r>
          <w:r>
            <w:rPr>
              <w:b/>
            </w:rPr>
            <w:fldChar w:fldCharType="end"/>
          </w:r>
        </w:p>
      </w:tc>
    </w:tr>
  </w:tbl>
  <w:p w:rsidR="0031452B" w:rsidRDefault="0031452B">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1452B">
      <w:trPr>
        <w:cantSplit/>
      </w:trPr>
      <w:tc>
        <w:tcPr>
          <w:tcW w:w="7258" w:type="dxa"/>
          <w:gridSpan w:val="2"/>
        </w:tcPr>
        <w:p w:rsidR="0031452B" w:rsidRDefault="000265AD">
          <w:pPr>
            <w:pStyle w:val="HeaderActNameRight"/>
            <w:ind w:right="17"/>
          </w:pPr>
          <w:r>
            <w:fldChar w:fldCharType="begin"/>
          </w:r>
          <w:r>
            <w:instrText xml:space="preserve"> STYLEREF "Name of Act/Reg" \* MERGEFORMAT </w:instrText>
          </w:r>
          <w:r>
            <w:fldChar w:fldCharType="separate"/>
          </w:r>
          <w:r>
            <w:rPr>
              <w:noProof/>
            </w:rPr>
            <w:t>Administration Act 1903</w:t>
          </w:r>
          <w:r>
            <w:rPr>
              <w:noProof/>
            </w:rPr>
            <w:fldChar w:fldCharType="end"/>
          </w:r>
        </w:p>
      </w:tc>
    </w:tr>
    <w:tr w:rsidR="0031452B">
      <w:tc>
        <w:tcPr>
          <w:tcW w:w="5884" w:type="dxa"/>
        </w:tcPr>
        <w:p w:rsidR="0031452B" w:rsidRDefault="0031452B">
          <w:pPr>
            <w:pStyle w:val="HeaderTextRight"/>
          </w:pPr>
          <w:r>
            <w:fldChar w:fldCharType="begin"/>
          </w:r>
          <w:r>
            <w:instrText xml:space="preserve"> styleref CharPartText </w:instrText>
          </w:r>
          <w:r>
            <w:fldChar w:fldCharType="end"/>
          </w:r>
        </w:p>
      </w:tc>
      <w:tc>
        <w:tcPr>
          <w:tcW w:w="1379" w:type="dxa"/>
        </w:tcPr>
        <w:p w:rsidR="0031452B" w:rsidRDefault="0031452B">
          <w:pPr>
            <w:pStyle w:val="HeaderNumberLeft"/>
            <w:ind w:right="17"/>
            <w:jc w:val="right"/>
          </w:pPr>
          <w:r>
            <w:fldChar w:fldCharType="begin"/>
          </w:r>
          <w:r>
            <w:instrText xml:space="preserve"> styleref CharPartNo </w:instrText>
          </w:r>
          <w:r>
            <w:fldChar w:fldCharType="end"/>
          </w:r>
        </w:p>
      </w:tc>
    </w:tr>
    <w:tr w:rsidR="0031452B">
      <w:tc>
        <w:tcPr>
          <w:tcW w:w="5884" w:type="dxa"/>
        </w:tcPr>
        <w:p w:rsidR="0031452B" w:rsidRDefault="0031452B">
          <w:pPr>
            <w:pStyle w:val="HeaderTextRight"/>
          </w:pPr>
          <w:r>
            <w:fldChar w:fldCharType="begin"/>
          </w:r>
          <w:r>
            <w:instrText xml:space="preserve"> styleref CharDivText </w:instrText>
          </w:r>
          <w:r>
            <w:fldChar w:fldCharType="end"/>
          </w:r>
        </w:p>
      </w:tc>
      <w:tc>
        <w:tcPr>
          <w:tcW w:w="1379" w:type="dxa"/>
        </w:tcPr>
        <w:p w:rsidR="0031452B" w:rsidRDefault="0031452B">
          <w:pPr>
            <w:pStyle w:val="HeaderNumberLeft"/>
            <w:ind w:right="17"/>
            <w:jc w:val="right"/>
          </w:pPr>
          <w:r>
            <w:fldChar w:fldCharType="begin"/>
          </w:r>
          <w:r>
            <w:instrText xml:space="preserve"> styleref CharDivNo </w:instrText>
          </w:r>
          <w:r>
            <w:fldChar w:fldCharType="end"/>
          </w:r>
        </w:p>
      </w:tc>
    </w:tr>
    <w:tr w:rsidR="0031452B">
      <w:trPr>
        <w:cantSplit/>
      </w:trPr>
      <w:tc>
        <w:tcPr>
          <w:tcW w:w="7258" w:type="dxa"/>
          <w:gridSpan w:val="2"/>
        </w:tcPr>
        <w:p w:rsidR="0031452B" w:rsidRDefault="0031452B">
          <w:pPr>
            <w:pStyle w:val="HeaderNumberRight"/>
            <w:ind w:right="17"/>
          </w:pPr>
          <w:r>
            <w:t xml:space="preserve">s. </w:t>
          </w:r>
          <w:r w:rsidR="000265AD">
            <w:fldChar w:fldCharType="begin"/>
          </w:r>
          <w:r w:rsidR="000265AD">
            <w:instrText xml:space="preserve"> STYLEREF CharSectno \* MERGEFORMAT </w:instrText>
          </w:r>
          <w:r w:rsidR="000265AD">
            <w:fldChar w:fldCharType="separate"/>
          </w:r>
          <w:r w:rsidR="000265AD">
            <w:rPr>
              <w:noProof/>
            </w:rPr>
            <w:t>1</w:t>
          </w:r>
          <w:r w:rsidR="000265AD">
            <w:rPr>
              <w:noProof/>
            </w:rPr>
            <w:fldChar w:fldCharType="end"/>
          </w:r>
        </w:p>
      </w:tc>
    </w:tr>
  </w:tbl>
  <w:p w:rsidR="0031452B" w:rsidRDefault="0031452B">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2B" w:rsidRDefault="00314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4D"/>
    <w:rsid w:val="000265AD"/>
    <w:rsid w:val="002F5B58"/>
    <w:rsid w:val="0031452B"/>
    <w:rsid w:val="004A5294"/>
    <w:rsid w:val="007742D8"/>
    <w:rsid w:val="00A06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16366</Words>
  <Characters>75286</Characters>
  <Application>Microsoft Office Word</Application>
  <DocSecurity>0</DocSecurity>
  <Lines>2091</Lines>
  <Paragraphs>1029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1903 - 11-b0-03</dc:title>
  <dc:subject/>
  <dc:creator>Clare Dias</dc:creator>
  <cp:keywords/>
  <cp:lastModifiedBy>svcMRProcess</cp:lastModifiedBy>
  <cp:revision>4</cp:revision>
  <cp:lastPrinted>2006-07-20T06:45:00Z</cp:lastPrinted>
  <dcterms:created xsi:type="dcterms:W3CDTF">2013-02-13T04:32:00Z</dcterms:created>
  <dcterms:modified xsi:type="dcterms:W3CDTF">2013-02-13T04:32:00Z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AsAtDate">
    <vt:lpwstr>16 Nov 2006</vt:lpwstr>
  </property>
  <property fmtid="{D5CDD505-2E9C-101B-9397-08002B2CF9AE}" pid="8" name="Suffix">
    <vt:lpwstr>11-b0-03</vt:lpwstr>
  </property>
</Properties>
</file>