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D" w:rsidRDefault="00A32EDD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A32EDD" w:rsidRDefault="00A32EDD">
      <w:pPr>
        <w:pStyle w:val="NameofActRegPage1"/>
        <w:spacing w:before="3760" w:after="4200"/>
        <w:ind w:left="567" w:right="567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C00BA">
        <w:rPr>
          <w:noProof/>
        </w:rPr>
        <w:t>Law Reform (Decriminalization of Sodomy) Act 1989</w:t>
      </w:r>
      <w:r>
        <w:fldChar w:fldCharType="end"/>
      </w:r>
    </w:p>
    <w:p w:rsidR="00A32EDD" w:rsidRDefault="00A32EDD">
      <w:pPr>
        <w:jc w:val="center"/>
        <w:rPr>
          <w:b/>
        </w:rPr>
        <w:sectPr w:rsidR="00A32E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A32EDD" w:rsidRDefault="00A32EDD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A32EDD" w:rsidRDefault="00A32EDD">
      <w:pPr>
        <w:pStyle w:val="NameofActRegPage1"/>
        <w:ind w:left="567" w:right="567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C00BA">
        <w:rPr>
          <w:noProof/>
        </w:rPr>
        <w:t>Law Reform (Decriminalization of Sodomy) Act 1989</w:t>
      </w:r>
      <w:r>
        <w:fldChar w:fldCharType="end"/>
      </w:r>
    </w:p>
    <w:p w:rsidR="00A32EDD" w:rsidRDefault="00A32EDD">
      <w:pPr>
        <w:pStyle w:val="Arrangement"/>
      </w:pPr>
      <w:r>
        <w:t>CONTENTS</w:t>
      </w:r>
    </w:p>
    <w:p w:rsidR="00A32EDD" w:rsidRDefault="00A32EDD">
      <w:pPr>
        <w:pStyle w:val="TOC4"/>
        <w:tabs>
          <w:tab w:val="left" w:pos="1701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</w:instrText>
      </w:r>
      <w:r>
        <w:rPr>
          <w:b/>
        </w:rPr>
        <w:noBreakHyphen/>
        <w:instrText>3" \t "Heading 4,3,Heading 5,4" \n 2</w:instrText>
      </w:r>
      <w:r>
        <w:rPr>
          <w:b/>
        </w:rPr>
        <w:noBreakHyphen/>
        <w:instrText>3 \t "yHeading 4,3,yHeading 5,4" \n 2</w:instrText>
      </w:r>
      <w:r>
        <w:rPr>
          <w:b/>
        </w:rPr>
        <w:noBreakHyphen/>
        <w:instrText xml:space="preserve">3 \* MERGEFORMAT </w:instrText>
      </w:r>
      <w:r>
        <w:rPr>
          <w:b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_Toc7247970 \h </w:instrText>
      </w:r>
      <w:r>
        <w:rPr>
          <w:noProof/>
        </w:rPr>
      </w:r>
      <w:r>
        <w:rPr>
          <w:noProof/>
        </w:rPr>
        <w:fldChar w:fldCharType="separate"/>
      </w:r>
      <w:r w:rsidR="006C00BA">
        <w:rPr>
          <w:noProof/>
        </w:rPr>
        <w:t>1</w:t>
      </w:r>
      <w:r>
        <w:rPr>
          <w:noProof/>
        </w:rPr>
        <w:fldChar w:fldCharType="end"/>
      </w:r>
    </w:p>
    <w:p w:rsidR="00A32EDD" w:rsidRDefault="00A32EDD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_Toc7247971 \h </w:instrText>
      </w:r>
      <w:r>
        <w:rPr>
          <w:noProof/>
        </w:rPr>
      </w:r>
      <w:r>
        <w:rPr>
          <w:noProof/>
        </w:rPr>
        <w:fldChar w:fldCharType="separate"/>
      </w:r>
      <w:r w:rsidR="006C00BA">
        <w:rPr>
          <w:noProof/>
        </w:rPr>
        <w:t>2</w:t>
      </w:r>
      <w:r>
        <w:rPr>
          <w:noProof/>
        </w:rPr>
        <w:fldChar w:fldCharType="end"/>
      </w:r>
    </w:p>
    <w:p w:rsidR="00A32EDD" w:rsidRDefault="00A32EDD">
      <w:pPr>
        <w:pStyle w:val="TOC2"/>
        <w:tabs>
          <w:tab w:val="right" w:leader="dot" w:pos="7078"/>
        </w:tabs>
        <w:rPr>
          <w:noProof/>
        </w:rPr>
      </w:pPr>
      <w:r>
        <w:rPr>
          <w:noProof/>
        </w:rPr>
        <w:t xml:space="preserve">Part 1 — Amendments to </w:t>
      </w:r>
      <w:r>
        <w:rPr>
          <w:i/>
          <w:noProof/>
        </w:rPr>
        <w:t>The Criminal Code</w:t>
      </w:r>
    </w:p>
    <w:p w:rsidR="00A32EDD" w:rsidRDefault="00A32EDD">
      <w:pPr>
        <w:pStyle w:val="TOC2"/>
        <w:tabs>
          <w:tab w:val="right" w:leader="dot" w:pos="7078"/>
        </w:tabs>
        <w:rPr>
          <w:noProof/>
        </w:rPr>
      </w:pPr>
      <w:r>
        <w:rPr>
          <w:noProof/>
        </w:rPr>
        <w:t>Part 2 — Proselytising unlawful</w:t>
      </w:r>
    </w:p>
    <w:p w:rsidR="00A32EDD" w:rsidRDefault="00A32EDD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Encouragement of homosexual behaviour not public policy nor a public 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_Toc7247972 \h </w:instrText>
      </w:r>
      <w:r>
        <w:rPr>
          <w:noProof/>
        </w:rPr>
      </w:r>
      <w:r>
        <w:rPr>
          <w:noProof/>
        </w:rPr>
        <w:fldChar w:fldCharType="separate"/>
      </w:r>
      <w:r w:rsidR="006C00BA">
        <w:rPr>
          <w:noProof/>
        </w:rPr>
        <w:t>4</w:t>
      </w:r>
      <w:r>
        <w:rPr>
          <w:noProof/>
        </w:rPr>
        <w:fldChar w:fldCharType="end"/>
      </w:r>
    </w:p>
    <w:p w:rsidR="00A32EDD" w:rsidRDefault="00A32EDD">
      <w:pPr>
        <w:pStyle w:val="TOC4"/>
        <w:tabs>
          <w:tab w:val="left" w:pos="1701"/>
        </w:tabs>
        <w:rPr>
          <w:noProof/>
        </w:rPr>
      </w:pPr>
      <w:r>
        <w:rPr>
          <w:noProof/>
          <w:snapToGrid w:val="0"/>
        </w:rPr>
        <w:t>24.</w:t>
      </w:r>
      <w:r>
        <w:rPr>
          <w:noProof/>
        </w:rPr>
        <w:tab/>
      </w:r>
      <w:r>
        <w:rPr>
          <w:noProof/>
          <w:snapToGrid w:val="0"/>
        </w:rPr>
        <w:t>Teaching that promotes homosexuality unlawful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_Toc7247973 \h </w:instrText>
      </w:r>
      <w:r>
        <w:rPr>
          <w:noProof/>
        </w:rPr>
      </w:r>
      <w:r>
        <w:rPr>
          <w:noProof/>
        </w:rPr>
        <w:fldChar w:fldCharType="separate"/>
      </w:r>
      <w:r w:rsidR="006C00BA">
        <w:rPr>
          <w:noProof/>
        </w:rPr>
        <w:t>4</w:t>
      </w:r>
      <w:r>
        <w:rPr>
          <w:noProof/>
        </w:rPr>
        <w:fldChar w:fldCharType="end"/>
      </w:r>
    </w:p>
    <w:p w:rsidR="00A32EDD" w:rsidRDefault="00A32EDD">
      <w:pPr>
        <w:pStyle w:val="TOC2"/>
        <w:tabs>
          <w:tab w:val="right" w:leader="dot" w:pos="7078"/>
        </w:tabs>
        <w:rPr>
          <w:noProof/>
        </w:rPr>
      </w:pPr>
      <w:r>
        <w:rPr>
          <w:noProof/>
        </w:rPr>
        <w:t>Notes</w:t>
      </w:r>
    </w:p>
    <w:p w:rsidR="00A32EDD" w:rsidRDefault="00A32EDD">
      <w:pPr>
        <w:pStyle w:val="TOC2"/>
      </w:pPr>
      <w:r>
        <w:rPr>
          <w:b w:val="0"/>
          <w:sz w:val="22"/>
        </w:rPr>
        <w:fldChar w:fldCharType="end"/>
      </w:r>
    </w:p>
    <w:p w:rsidR="00A32EDD" w:rsidRDefault="00A32ED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A32EDD" w:rsidRDefault="00A32EDD">
      <w:pPr>
        <w:pStyle w:val="NoteHeading"/>
        <w:sectPr w:rsidR="00A32ED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81" w:right="2409" w:bottom="3543" w:left="2409" w:header="720" w:footer="3380" w:gutter="0"/>
          <w:pgNumType w:fmt="lowerRoman" w:start="1"/>
          <w:cols w:space="720"/>
          <w:noEndnote/>
          <w:titlePg/>
          <w:docGrid w:linePitch="326"/>
        </w:sectPr>
      </w:pPr>
    </w:p>
    <w:p w:rsidR="00A32EDD" w:rsidRDefault="00A32EDD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A32EDD" w:rsidRDefault="00A32EDD">
      <w:pPr>
        <w:pStyle w:val="NameofActReg"/>
      </w:pPr>
      <w:r>
        <w:t xml:space="preserve">Law Reform (Decriminalization of Sodomy) Act 1989 </w:t>
      </w:r>
    </w:p>
    <w:p w:rsidR="00A32EDD" w:rsidRDefault="00A32EDD">
      <w:pPr>
        <w:pStyle w:val="LongTitle"/>
        <w:rPr>
          <w:snapToGrid w:val="0"/>
        </w:rPr>
      </w:pPr>
      <w:r>
        <w:rPr>
          <w:snapToGrid w:val="0"/>
        </w:rPr>
        <w:t xml:space="preserve">An Act to amend </w:t>
      </w:r>
      <w:r>
        <w:rPr>
          <w:i/>
          <w:snapToGrid w:val="0"/>
        </w:rPr>
        <w:t>The Criminal Code</w:t>
      </w:r>
      <w:r>
        <w:rPr>
          <w:snapToGrid w:val="0"/>
        </w:rPr>
        <w:t xml:space="preserve"> and to make certain acts unlawful. </w:t>
      </w:r>
    </w:p>
    <w:p w:rsidR="00A32EDD" w:rsidRDefault="00A32EDD">
      <w:pPr>
        <w:pStyle w:val="MiscellaneousBody"/>
        <w:rPr>
          <w:snapToGrid w:val="0"/>
        </w:rPr>
      </w:pPr>
      <w:r>
        <w:rPr>
          <w:snapToGrid w:val="0"/>
        </w:rPr>
        <w:t>WHEREAS, the Parliament does not believe that sexual acts between consenting adults in private ought to be regulated by the criminal law;</w:t>
      </w:r>
    </w:p>
    <w:p w:rsidR="00A32EDD" w:rsidRDefault="00A32EDD">
      <w:pPr>
        <w:pStyle w:val="MiscellaneousBody"/>
        <w:rPr>
          <w:snapToGrid w:val="0"/>
        </w:rPr>
      </w:pPr>
      <w:r>
        <w:rPr>
          <w:snapToGrid w:val="0"/>
        </w:rPr>
        <w:t>AND WHEREAS, the Parliament disapproves of sexual relations between persons of the same sex;</w:t>
      </w:r>
    </w:p>
    <w:p w:rsidR="00A32EDD" w:rsidRDefault="00A32EDD">
      <w:pPr>
        <w:pStyle w:val="MiscellaneousBody"/>
        <w:rPr>
          <w:snapToGrid w:val="0"/>
        </w:rPr>
      </w:pPr>
      <w:r>
        <w:rPr>
          <w:snapToGrid w:val="0"/>
        </w:rPr>
        <w:t>AND WHEREAS, the Parliament disapproves of the promotion or encouragement of homosexual behaviour;</w:t>
      </w:r>
    </w:p>
    <w:p w:rsidR="00A32EDD" w:rsidRDefault="00A32EDD">
      <w:pPr>
        <w:pStyle w:val="MiscellaneousBody"/>
        <w:rPr>
          <w:snapToGrid w:val="0"/>
        </w:rPr>
      </w:pPr>
      <w:r>
        <w:rPr>
          <w:snapToGrid w:val="0"/>
        </w:rPr>
        <w:t>AND WHEREAS, the Parliament does not by its action in removing any criminal penalty for sexual acts in private between persons of the same sex wish to create a change in community attitude to homosexual behaviour;</w:t>
      </w:r>
    </w:p>
    <w:p w:rsidR="00A32EDD" w:rsidRDefault="00A32EDD">
      <w:pPr>
        <w:pStyle w:val="MiscellaneousBody"/>
        <w:rPr>
          <w:snapToGrid w:val="0"/>
        </w:rPr>
      </w:pPr>
      <w:r>
        <w:rPr>
          <w:snapToGrid w:val="0"/>
        </w:rPr>
        <w:t>AND WHEREAS, in particular the Parliament disapproves of persons with care supervision or authority over young persons urging them to adopt homosexuality as a lifestyle and disapproves of instrumentalities of the State so doing:</w:t>
      </w:r>
    </w:p>
    <w:p w:rsidR="00A32EDD" w:rsidRDefault="00A32EDD">
      <w:pPr>
        <w:pStyle w:val="Enactment"/>
        <w:rPr>
          <w:snapToGrid w:val="0"/>
        </w:rPr>
      </w:pPr>
      <w:r>
        <w:rPr>
          <w:snapToGrid w:val="0"/>
        </w:rPr>
        <w:t xml:space="preserve">Be it therefore enacted by the Parliament of Western Australia. </w:t>
      </w:r>
    </w:p>
    <w:p w:rsidR="00A32EDD" w:rsidRDefault="00A32EDD">
      <w:pPr>
        <w:pStyle w:val="Heading5"/>
        <w:rPr>
          <w:snapToGrid w:val="0"/>
        </w:rPr>
      </w:pPr>
      <w:bookmarkStart w:id="1" w:name="_Toc427721461"/>
      <w:bookmarkStart w:id="2" w:name="_Toc724797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r>
        <w:rPr>
          <w:snapToGrid w:val="0"/>
        </w:rPr>
        <w:t xml:space="preserve"> </w:t>
      </w:r>
    </w:p>
    <w:p w:rsidR="00A32EDD" w:rsidRDefault="00A32ED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Law Reform (Decriminalization of Sodomy) Act 1989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A32EDD" w:rsidRDefault="00A32EDD">
      <w:pPr>
        <w:pStyle w:val="Heading5"/>
        <w:rPr>
          <w:snapToGrid w:val="0"/>
        </w:rPr>
      </w:pPr>
      <w:bookmarkStart w:id="3" w:name="_Toc427721462"/>
      <w:bookmarkStart w:id="4" w:name="_Toc7247971"/>
      <w:r>
        <w:rPr>
          <w:rStyle w:val="CharSectno"/>
        </w:rPr>
        <w:lastRenderedPageBreak/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A32EDD" w:rsidRDefault="00A32ED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provisions of this Act shall come into operation on such day as is fixed by proclamation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 w:rsidR="00A32EDD" w:rsidRDefault="00A32EDD">
      <w:pPr>
        <w:pStyle w:val="Heading2"/>
        <w:rPr>
          <w:i/>
        </w:rPr>
      </w:pPr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Amendments to </w:t>
      </w:r>
      <w:r>
        <w:rPr>
          <w:rStyle w:val="CharPartText"/>
          <w:i/>
        </w:rPr>
        <w:t xml:space="preserve">The Criminal Code </w:t>
      </w:r>
    </w:p>
    <w:p w:rsidR="00A32EDD" w:rsidRDefault="00A32EDD">
      <w:pPr>
        <w:pStyle w:val="Ednotesection"/>
        <w:spacing w:before="160"/>
        <w:ind w:left="890" w:hanging="890"/>
      </w:pPr>
      <w:r>
        <w:t>[</w:t>
      </w:r>
      <w:r>
        <w:rPr>
          <w:rStyle w:val="CharSectno"/>
          <w:b/>
        </w:rPr>
        <w:t>3</w:t>
      </w:r>
      <w:r>
        <w:rPr>
          <w:b/>
        </w:rPr>
        <w:t>-22.</w:t>
      </w:r>
      <w:r>
        <w:rPr>
          <w:b/>
        </w:rPr>
        <w:tab/>
      </w:r>
      <w:r>
        <w:tab/>
        <w:t>Omitted under the Reprints Act 1984 s.7(4)(e).]</w:t>
      </w:r>
    </w:p>
    <w:p w:rsidR="00A32EDD" w:rsidRDefault="00A32EDD">
      <w:pPr>
        <w:pStyle w:val="Heading2"/>
      </w:pPr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Proselytising unlawful </w:t>
      </w:r>
    </w:p>
    <w:p w:rsidR="00A32EDD" w:rsidRDefault="00A32EDD">
      <w:pPr>
        <w:pStyle w:val="Heading5"/>
        <w:rPr>
          <w:snapToGrid w:val="0"/>
        </w:rPr>
      </w:pPr>
      <w:bookmarkStart w:id="5" w:name="_Toc427721483"/>
      <w:bookmarkStart w:id="6" w:name="_Toc7247972"/>
      <w:r>
        <w:rPr>
          <w:rStyle w:val="CharSectno"/>
        </w:rPr>
        <w:t>23</w:t>
      </w:r>
      <w:r>
        <w:rPr>
          <w:snapToGrid w:val="0"/>
        </w:rPr>
        <w:t>.</w:t>
      </w:r>
      <w:r>
        <w:rPr>
          <w:snapToGrid w:val="0"/>
        </w:rPr>
        <w:tab/>
        <w:t>Encouragement of homosexual behaviour not public policy nor a public purpose</w:t>
      </w:r>
      <w:bookmarkEnd w:id="5"/>
      <w:bookmarkEnd w:id="6"/>
      <w:r>
        <w:rPr>
          <w:snapToGrid w:val="0"/>
        </w:rPr>
        <w:t xml:space="preserve"> </w:t>
      </w:r>
    </w:p>
    <w:p w:rsidR="00A32EDD" w:rsidRDefault="00A32EDD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contrary to public policy to encourage or promote homosexual behaviour and the encouragement or promotion of homosexual behaviour shall not be capable of being a public purpose.</w:t>
      </w:r>
    </w:p>
    <w:p w:rsidR="00A32EDD" w:rsidRDefault="00A32EDD">
      <w:pPr>
        <w:pStyle w:val="Heading5"/>
        <w:rPr>
          <w:snapToGrid w:val="0"/>
        </w:rPr>
      </w:pPr>
      <w:bookmarkStart w:id="7" w:name="_Toc427721484"/>
      <w:bookmarkStart w:id="8" w:name="_Toc7247973"/>
      <w:r>
        <w:rPr>
          <w:snapToGrid w:val="0"/>
        </w:rPr>
        <w:t>24.</w:t>
      </w:r>
      <w:r>
        <w:rPr>
          <w:snapToGrid w:val="0"/>
        </w:rPr>
        <w:tab/>
        <w:t>Teaching that promotes homosexuality unlawful</w:t>
      </w:r>
      <w:bookmarkEnd w:id="7"/>
      <w:bookmarkEnd w:id="8"/>
    </w:p>
    <w:p w:rsidR="00A32EDD" w:rsidRDefault="00A32EDD"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snapToGrid w:val="0"/>
        </w:rPr>
        <w:tab/>
        <w:t>It shall be unlawful to promote or encourage homosexual behaviour as part of the teaching in any primary or secondary educational institution.</w:t>
      </w:r>
    </w:p>
    <w:p w:rsidR="00A32EDD" w:rsidRDefault="00A32EDD">
      <w:pPr>
        <w:rPr>
          <w:rStyle w:val="CharDivText"/>
        </w:rPr>
        <w:sectPr w:rsidR="00A32ED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A32EDD" w:rsidRDefault="00A32EDD">
      <w:pPr>
        <w:pStyle w:val="nHeading2"/>
      </w:pPr>
      <w:r>
        <w:lastRenderedPageBreak/>
        <w:t>Notes</w:t>
      </w:r>
    </w:p>
    <w:p w:rsidR="00A32EDD" w:rsidRDefault="00A32EDD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Law Reform (Decriminalization of Sodomy) Act 1989</w:t>
      </w:r>
      <w:r>
        <w:rPr>
          <w:snapToGrid w:val="0"/>
        </w:rPr>
        <w:t>. The following table contains information about that Act.</w:t>
      </w:r>
    </w:p>
    <w:p w:rsidR="00A32EDD" w:rsidRDefault="00A32EDD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 w:rsidR="00A32EDD"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A32EDD" w:rsidRDefault="00A32EDD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32EDD" w:rsidRDefault="00A32ED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32EDD" w:rsidRDefault="00A32ED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 w:rsidR="00A32EDD" w:rsidRDefault="00A32EDD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A32EDD">
        <w:trPr>
          <w:cantSplit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 w:rsidR="00A32EDD" w:rsidRDefault="00A32EDD"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Law Reform (Decriminalization of Sodomy) Act 1989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A32EDD" w:rsidRDefault="00A32ED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32 of 1989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:rsidR="00A32EDD" w:rsidRDefault="00A32ED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 1989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A32EDD" w:rsidRDefault="00A32EDD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23 Mar 1990 (see section 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23 Mar 1990 p.1469)</w:t>
            </w:r>
          </w:p>
        </w:tc>
      </w:tr>
    </w:tbl>
    <w:p w:rsidR="00A32EDD" w:rsidRDefault="00A32EDD"/>
    <w:p w:rsidR="00A32EDD" w:rsidRDefault="00A32EDD">
      <w:pPr>
        <w:sectPr w:rsidR="00A32EDD">
          <w:headerReference w:type="even" r:id="rId26"/>
          <w:headerReference w:type="default" r:id="rId27"/>
          <w:headerReference w:type="first" r:id="rId28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A32EDD" w:rsidRDefault="00A32EDD"/>
    <w:sectPr w:rsidR="00A32EDD">
      <w:headerReference w:type="even" r:id="rId29"/>
      <w:headerReference w:type="default" r:id="rId30"/>
      <w:headerReference w:type="first" r:id="rId31"/>
      <w:type w:val="continuous"/>
      <w:pgSz w:w="11906" w:h="16838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DD" w:rsidRDefault="00A32EDD">
      <w:r>
        <w:separator/>
      </w:r>
    </w:p>
  </w:endnote>
  <w:endnote w:type="continuationSeparator" w:id="0">
    <w:p w:rsidR="00A32EDD" w:rsidRDefault="00A3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C00B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A32EDD" w:rsidRDefault="00A32EDD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C00B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C00B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Footer"/>
      <w:tabs>
        <w:tab w:val="clear" w:pos="4153"/>
        <w:tab w:val="right" w:pos="7088"/>
      </w:tabs>
      <w:rPr>
        <w:rStyle w:val="PageNumber"/>
      </w:rPr>
    </w:pPr>
  </w:p>
  <w:p w:rsidR="00A32EDD" w:rsidRDefault="00A32ED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08 Dec 2000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C00BA"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C00B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A32EDD" w:rsidRDefault="00A32ED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DD" w:rsidRDefault="00A32EDD">
      <w:r>
        <w:separator/>
      </w:r>
    </w:p>
  </w:footnote>
  <w:footnote w:type="continuationSeparator" w:id="0">
    <w:p w:rsidR="00A32EDD" w:rsidRDefault="00A32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C00BA">
      <w:rPr>
        <w:i/>
        <w:noProof/>
      </w:rPr>
      <w:t>Law Reform (Decriminalization of Sodomy) Act 1989</w:t>
    </w:r>
    <w:r>
      <w:rPr>
        <w:i/>
      </w:rPr>
      <w:fldChar w:fldCharType="end"/>
    </w:r>
  </w:p>
  <w:p w:rsidR="00A32EDD" w:rsidRDefault="00A32ED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A32EDD" w:rsidRDefault="00A32ED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A32EDD" w:rsidRDefault="00A32EDD">
    <w:pPr>
      <w:pStyle w:val="headerpart"/>
    </w:pPr>
  </w:p>
  <w:p w:rsidR="00A32EDD" w:rsidRDefault="00A32EDD">
    <w:pPr>
      <w:pBdr>
        <w:bottom w:val="single" w:sz="6" w:space="1" w:color="auto"/>
      </w:pBdr>
      <w:rPr>
        <w:b/>
      </w:rPr>
    </w:pPr>
  </w:p>
  <w:p w:rsidR="00A32EDD" w:rsidRDefault="00A32ED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ActNameLeft"/>
          </w:pPr>
          <w:fldSimple w:instr=" Styleref &quot;Name of Act/Reg&quot; ">
            <w:r w:rsidR="006C00BA">
              <w:rPr>
                <w:noProof/>
              </w:rPr>
              <w:t>Law Reform (Decriminalization of Sodomy) Act 1989</w:t>
            </w:r>
          </w:fldSimple>
        </w:p>
      </w:tc>
    </w:tr>
    <w:tr w:rsidR="00A32EDD">
      <w:tc>
        <w:tcPr>
          <w:tcW w:w="1548" w:type="dxa"/>
        </w:tcPr>
        <w:p w:rsidR="00A32EDD" w:rsidRDefault="00A32EDD">
          <w:pPr>
            <w:pStyle w:val="HeaderNumberLeft"/>
          </w:pPr>
        </w:p>
      </w:tc>
      <w:tc>
        <w:tcPr>
          <w:tcW w:w="5715" w:type="dxa"/>
        </w:tcPr>
        <w:p w:rsidR="00A32EDD" w:rsidRDefault="00A32EDD">
          <w:pPr>
            <w:pStyle w:val="HeaderTextLeft"/>
          </w:pPr>
        </w:p>
      </w:tc>
    </w:tr>
    <w:tr w:rsidR="00A32EDD">
      <w:tc>
        <w:tcPr>
          <w:tcW w:w="1548" w:type="dxa"/>
        </w:tcPr>
        <w:p w:rsidR="00A32EDD" w:rsidRDefault="00A32EDD">
          <w:pPr>
            <w:pStyle w:val="HeaderNumberLeft"/>
          </w:pPr>
        </w:p>
      </w:tc>
      <w:tc>
        <w:tcPr>
          <w:tcW w:w="5715" w:type="dxa"/>
        </w:tcPr>
        <w:p w:rsidR="00A32EDD" w:rsidRDefault="00A32EDD">
          <w:pPr>
            <w:pStyle w:val="HeaderTextLeft"/>
          </w:pPr>
        </w:p>
      </w:tc>
    </w:tr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SectionRight"/>
            <w:ind w:right="17"/>
            <w:jc w:val="left"/>
          </w:pPr>
        </w:p>
      </w:tc>
    </w:tr>
  </w:tbl>
  <w:p w:rsidR="00A32EDD" w:rsidRDefault="00A32ED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ActNameRight"/>
            <w:ind w:right="17"/>
          </w:pPr>
          <w:fldSimple w:instr=" Styleref &quot;Name of Act/Reg&quot; ">
            <w:r w:rsidR="006C00BA">
              <w:rPr>
                <w:noProof/>
              </w:rPr>
              <w:t>Law Reform (Decriminalization of Sodomy) Act 1989</w:t>
            </w:r>
          </w:fldSimple>
        </w:p>
      </w:tc>
    </w:tr>
    <w:tr w:rsidR="00A32EDD">
      <w:tc>
        <w:tcPr>
          <w:tcW w:w="5715" w:type="dxa"/>
        </w:tcPr>
        <w:p w:rsidR="00A32EDD" w:rsidRDefault="00A32EDD">
          <w:pPr>
            <w:pStyle w:val="HeaderTextRight"/>
          </w:pPr>
        </w:p>
      </w:tc>
      <w:tc>
        <w:tcPr>
          <w:tcW w:w="1548" w:type="dxa"/>
        </w:tcPr>
        <w:p w:rsidR="00A32EDD" w:rsidRDefault="00A32EDD">
          <w:pPr>
            <w:pStyle w:val="HeaderNumberRight"/>
            <w:ind w:right="17"/>
          </w:pPr>
        </w:p>
      </w:tc>
    </w:tr>
    <w:tr w:rsidR="00A32EDD">
      <w:tc>
        <w:tcPr>
          <w:tcW w:w="5715" w:type="dxa"/>
        </w:tcPr>
        <w:p w:rsidR="00A32EDD" w:rsidRDefault="00A32EDD">
          <w:pPr>
            <w:pStyle w:val="HeaderTextRight"/>
          </w:pPr>
        </w:p>
      </w:tc>
      <w:tc>
        <w:tcPr>
          <w:tcW w:w="1548" w:type="dxa"/>
        </w:tcPr>
        <w:p w:rsidR="00A32EDD" w:rsidRDefault="00A32EDD">
          <w:pPr>
            <w:pStyle w:val="HeaderNumberRight"/>
            <w:ind w:right="17"/>
          </w:pPr>
        </w:p>
      </w:tc>
    </w:tr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SectionRight"/>
            <w:ind w:right="17"/>
          </w:pPr>
        </w:p>
      </w:tc>
    </w:tr>
  </w:tbl>
  <w:p w:rsidR="00A32EDD" w:rsidRDefault="00A32ED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C00BA">
      <w:rPr>
        <w:i/>
        <w:noProof/>
      </w:rPr>
      <w:t>Law Reform (Decriminalization of Sodomy) Act 1989</w:t>
    </w:r>
    <w:r>
      <w:rPr>
        <w:i/>
      </w:rPr>
      <w:fldChar w:fldCharType="end"/>
    </w:r>
  </w:p>
  <w:p w:rsidR="00A32EDD" w:rsidRDefault="00A32EDD">
    <w:pPr>
      <w:pStyle w:val="headerpartodd"/>
      <w:ind w:left="0" w:firstLine="0"/>
      <w:rPr>
        <w:b w:val="0"/>
        <w:i/>
      </w:rPr>
    </w:pPr>
  </w:p>
  <w:p w:rsidR="00A32EDD" w:rsidRDefault="00A32EDD">
    <w:pPr>
      <w:pStyle w:val="headerpart"/>
    </w:pPr>
  </w:p>
  <w:p w:rsidR="00A32EDD" w:rsidRDefault="00A32EDD">
    <w:pPr>
      <w:pStyle w:val="headerpart"/>
    </w:pPr>
  </w:p>
  <w:p w:rsidR="00A32EDD" w:rsidRDefault="00A32EDD">
    <w:pPr>
      <w:pBdr>
        <w:bottom w:val="single" w:sz="6" w:space="1" w:color="auto"/>
      </w:pBdr>
      <w:rPr>
        <w:b/>
      </w:rPr>
    </w:pPr>
  </w:p>
  <w:p w:rsidR="00A32EDD" w:rsidRDefault="00A32EDD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C00BA">
      <w:rPr>
        <w:i/>
        <w:noProof/>
      </w:rPr>
      <w:t>Law Reform (Decriminalization of Sodomy) Act 1989</w:t>
    </w:r>
    <w:r>
      <w:rPr>
        <w:i/>
      </w:rPr>
      <w:fldChar w:fldCharType="end"/>
    </w:r>
  </w:p>
  <w:p w:rsidR="00A32EDD" w:rsidRDefault="00A32EDD">
    <w:pPr>
      <w:pStyle w:val="headerpartodd"/>
      <w:ind w:left="0" w:firstLine="0"/>
      <w:jc w:val="right"/>
      <w:rPr>
        <w:b w:val="0"/>
        <w:i/>
      </w:rPr>
    </w:pPr>
  </w:p>
  <w:p w:rsidR="00A32EDD" w:rsidRDefault="00A32EDD">
    <w:pPr>
      <w:pStyle w:val="headerpart"/>
      <w:jc w:val="right"/>
    </w:pPr>
  </w:p>
  <w:p w:rsidR="00A32EDD" w:rsidRDefault="00A32EDD">
    <w:pPr>
      <w:pStyle w:val="headerpart"/>
      <w:jc w:val="right"/>
    </w:pPr>
  </w:p>
  <w:p w:rsidR="00A32EDD" w:rsidRDefault="00A32EDD">
    <w:pPr>
      <w:pBdr>
        <w:bottom w:val="single" w:sz="6" w:space="1" w:color="auto"/>
      </w:pBdr>
      <w:jc w:val="right"/>
      <w:rPr>
        <w:b/>
      </w:rPr>
    </w:pPr>
  </w:p>
  <w:p w:rsidR="00A32EDD" w:rsidRDefault="00A32EDD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A" w:rsidRDefault="006C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BA" w:rsidRDefault="006C00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ActNameLeft"/>
          </w:pPr>
          <w:fldSimple w:instr=" Styleref &quot;Name of Act/Reg&quot; ">
            <w:r w:rsidR="006C00BA">
              <w:rPr>
                <w:noProof/>
              </w:rPr>
              <w:t>Law Reform (Decriminalization of Sodomy) Act 1989</w:t>
            </w:r>
          </w:fldSimple>
        </w:p>
      </w:tc>
    </w:tr>
    <w:tr w:rsidR="00A32EDD">
      <w:tc>
        <w:tcPr>
          <w:tcW w:w="1548" w:type="dxa"/>
        </w:tcPr>
        <w:p w:rsidR="00A32EDD" w:rsidRDefault="00A32EDD">
          <w:pPr>
            <w:pStyle w:val="HeaderNumberLeft"/>
          </w:pPr>
        </w:p>
      </w:tc>
      <w:tc>
        <w:tcPr>
          <w:tcW w:w="5715" w:type="dxa"/>
        </w:tcPr>
        <w:p w:rsidR="00A32EDD" w:rsidRDefault="00A32EDD">
          <w:pPr>
            <w:pStyle w:val="HeaderTextLeft"/>
          </w:pPr>
        </w:p>
      </w:tc>
    </w:tr>
    <w:tr w:rsidR="00A32EDD">
      <w:tc>
        <w:tcPr>
          <w:tcW w:w="1548" w:type="dxa"/>
        </w:tcPr>
        <w:p w:rsidR="00A32EDD" w:rsidRDefault="00A32EDD">
          <w:pPr>
            <w:pStyle w:val="HeaderNumberLeft"/>
          </w:pPr>
        </w:p>
      </w:tc>
      <w:tc>
        <w:tcPr>
          <w:tcW w:w="5715" w:type="dxa"/>
        </w:tcPr>
        <w:p w:rsidR="00A32EDD" w:rsidRDefault="00A32EDD">
          <w:pPr>
            <w:pStyle w:val="HeaderTextLeft"/>
          </w:pPr>
        </w:p>
      </w:tc>
    </w:tr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A32EDD" w:rsidRDefault="00A32ED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A32EDD">
      <w:trPr>
        <w:cantSplit/>
      </w:trPr>
      <w:tc>
        <w:tcPr>
          <w:tcW w:w="7312" w:type="dxa"/>
          <w:gridSpan w:val="2"/>
        </w:tcPr>
        <w:p w:rsidR="00A32EDD" w:rsidRDefault="00A32EDD">
          <w:pPr>
            <w:pStyle w:val="HeaderActNameRight"/>
          </w:pPr>
          <w:fldSimple w:instr=" Styleref &quot;Name of Act/Reg&quot; ">
            <w:r w:rsidR="006C00BA">
              <w:rPr>
                <w:noProof/>
              </w:rPr>
              <w:t>Law Reform (Decriminalization of Sodomy) Act 1989</w:t>
            </w:r>
          </w:fldSimple>
        </w:p>
      </w:tc>
    </w:tr>
    <w:tr w:rsidR="00A32EDD">
      <w:tc>
        <w:tcPr>
          <w:tcW w:w="5760" w:type="dxa"/>
        </w:tcPr>
        <w:p w:rsidR="00A32EDD" w:rsidRDefault="00A32EDD">
          <w:pPr>
            <w:pStyle w:val="HeaderTextRight"/>
          </w:pPr>
        </w:p>
      </w:tc>
      <w:tc>
        <w:tcPr>
          <w:tcW w:w="1552" w:type="dxa"/>
        </w:tcPr>
        <w:p w:rsidR="00A32EDD" w:rsidRDefault="00A32EDD">
          <w:pPr>
            <w:pStyle w:val="HeaderNumberRight"/>
          </w:pPr>
        </w:p>
      </w:tc>
    </w:tr>
    <w:tr w:rsidR="00A32EDD">
      <w:tc>
        <w:tcPr>
          <w:tcW w:w="5760" w:type="dxa"/>
        </w:tcPr>
        <w:p w:rsidR="00A32EDD" w:rsidRDefault="00A32EDD">
          <w:pPr>
            <w:pStyle w:val="HeaderTextRight"/>
          </w:pPr>
        </w:p>
      </w:tc>
      <w:tc>
        <w:tcPr>
          <w:tcW w:w="1552" w:type="dxa"/>
        </w:tcPr>
        <w:p w:rsidR="00A32EDD" w:rsidRDefault="00A32EDD">
          <w:pPr>
            <w:pStyle w:val="HeaderNumberRight"/>
          </w:pPr>
        </w:p>
      </w:tc>
    </w:tr>
    <w:tr w:rsidR="00A32EDD">
      <w:trPr>
        <w:cantSplit/>
      </w:trPr>
      <w:tc>
        <w:tcPr>
          <w:tcW w:w="7312" w:type="dxa"/>
          <w:gridSpan w:val="2"/>
        </w:tcPr>
        <w:p w:rsidR="00A32EDD" w:rsidRDefault="00A32EDD">
          <w:pPr>
            <w:pStyle w:val="HeaderSectionRight"/>
          </w:pPr>
        </w:p>
      </w:tc>
    </w:tr>
  </w:tbl>
  <w:p w:rsidR="00A32EDD" w:rsidRDefault="00A32ED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ActNameLeft"/>
          </w:pPr>
          <w:fldSimple w:instr=" Styleref &quot;Name of Act/Reg&quot; ">
            <w:r w:rsidR="006C00BA">
              <w:rPr>
                <w:noProof/>
              </w:rPr>
              <w:t>Law Reform (Decriminalization of Sodomy) Act 1989</w:t>
            </w:r>
          </w:fldSimple>
        </w:p>
      </w:tc>
    </w:tr>
    <w:tr w:rsidR="00A32EDD">
      <w:tc>
        <w:tcPr>
          <w:tcW w:w="1548" w:type="dxa"/>
        </w:tcPr>
        <w:p w:rsidR="00A32EDD" w:rsidRDefault="00A32ED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A32EDD" w:rsidRDefault="00A32ED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A32EDD">
      <w:tc>
        <w:tcPr>
          <w:tcW w:w="1548" w:type="dxa"/>
        </w:tcPr>
        <w:p w:rsidR="00A32EDD" w:rsidRDefault="00A32ED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A32EDD" w:rsidRDefault="00A32ED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SectionLeft"/>
          </w:pPr>
          <w:r>
            <w:t xml:space="preserve">s. </w:t>
          </w:r>
          <w:fldSimple w:instr=" styleref CharSectno ">
            <w:r w:rsidR="006C00BA">
              <w:rPr>
                <w:noProof/>
              </w:rPr>
              <w:t>1</w:t>
            </w:r>
          </w:fldSimple>
        </w:p>
      </w:tc>
    </w:tr>
  </w:tbl>
  <w:p w:rsidR="00A32EDD" w:rsidRDefault="00A32ED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ActNameRight"/>
            <w:ind w:right="17"/>
          </w:pPr>
          <w:fldSimple w:instr=" Styleref &quot;Name of Act/Reg&quot; ">
            <w:r w:rsidR="006C00BA">
              <w:rPr>
                <w:noProof/>
              </w:rPr>
              <w:t>Law Reform (Decriminalization of Sodomy) Act 1989</w:t>
            </w:r>
          </w:fldSimple>
        </w:p>
      </w:tc>
    </w:tr>
    <w:tr w:rsidR="00A32EDD">
      <w:tc>
        <w:tcPr>
          <w:tcW w:w="5715" w:type="dxa"/>
        </w:tcPr>
        <w:p w:rsidR="00A32EDD" w:rsidRDefault="00A32ED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A32EDD" w:rsidRDefault="00A32ED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A32EDD">
      <w:tc>
        <w:tcPr>
          <w:tcW w:w="5715" w:type="dxa"/>
        </w:tcPr>
        <w:p w:rsidR="00A32EDD" w:rsidRDefault="00A32ED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A32EDD" w:rsidRDefault="00A32ED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A32EDD">
      <w:trPr>
        <w:cantSplit/>
      </w:trPr>
      <w:tc>
        <w:tcPr>
          <w:tcW w:w="7258" w:type="dxa"/>
          <w:gridSpan w:val="2"/>
        </w:tcPr>
        <w:p w:rsidR="00A32EDD" w:rsidRDefault="00A32EDD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6C00BA">
              <w:rPr>
                <w:noProof/>
              </w:rPr>
              <w:t>1</w:t>
            </w:r>
          </w:fldSimple>
        </w:p>
      </w:tc>
    </w:tr>
  </w:tbl>
  <w:p w:rsidR="00A32EDD" w:rsidRDefault="00A32ED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DD" w:rsidRDefault="00A32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ACC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8E3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8CA5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48F8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0AA5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247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5A15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1C2B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62DD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690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92A41428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47C014A4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AA9A81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A6E2D0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F5"/>
    <w:rsid w:val="00643E32"/>
    <w:rsid w:val="006C00BA"/>
    <w:rsid w:val="00A32EDD"/>
    <w:rsid w:val="00C857F5"/>
    <w:rsid w:val="00D51EA4"/>
    <w:rsid w:val="00D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442</Words>
  <Characters>2380</Characters>
  <Application>Microsoft Office Word</Application>
  <DocSecurity>0</DocSecurity>
  <Lines>88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Reform (Decriminalization of Sodomy) Act 1989 - 01-a0-03</dc:title>
  <dc:subject/>
  <dc:creator>CarrollC</dc:creator>
  <cp:keywords/>
  <cp:lastModifiedBy>svcMRProcess</cp:lastModifiedBy>
  <cp:revision>4</cp:revision>
  <cp:lastPrinted>2006-04-18T02:50:00Z</cp:lastPrinted>
  <dcterms:created xsi:type="dcterms:W3CDTF">2013-02-17T14:16:00Z</dcterms:created>
  <dcterms:modified xsi:type="dcterms:W3CDTF">2013-02-17T14:16:00Z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32 of 1989</vt:lpwstr>
  </property>
  <property fmtid="{D5CDD505-2E9C-101B-9397-08002B2CF9AE}" pid="3" name="CommencementDate">
    <vt:lpwstr>20001208</vt:lpwstr>
  </property>
  <property fmtid="{D5CDD505-2E9C-101B-9397-08002B2CF9AE}" pid="4" name="DocumentType">
    <vt:lpwstr>Act</vt:lpwstr>
  </property>
  <property fmtid="{D5CDD505-2E9C-101B-9397-08002B2CF9AE}" pid="5" name="AsAtDate">
    <vt:lpwstr>08 Dec 2000</vt:lpwstr>
  </property>
  <property fmtid="{D5CDD505-2E9C-101B-9397-08002B2CF9AE}" pid="6" name="Suffix">
    <vt:lpwstr>01-a0-03</vt:lpwstr>
  </property>
</Properties>
</file>