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26E" w:rsidRDefault="00CC03D6">
      <w:pPr>
        <w:pStyle w:val="WA"/>
      </w:pPr>
      <w:bookmarkStart w:id="0" w:name="_GoBack"/>
      <w:bookmarkEnd w:id="0"/>
      <w:r>
        <w:t>Western Australia</w:t>
      </w:r>
    </w:p>
    <w:p w:rsidR="00D3626E" w:rsidRDefault="00CC03D6">
      <w:pPr>
        <w:pStyle w:val="NameofActRegPage1"/>
        <w:spacing w:before="3760" w:after="4200"/>
      </w:pPr>
      <w:r>
        <w:fldChar w:fldCharType="begin"/>
      </w:r>
      <w:r>
        <w:instrText xml:space="preserve"> STYLEREF "Name Of Act/Reg"</w:instrText>
      </w:r>
      <w:r>
        <w:fldChar w:fldCharType="separate"/>
      </w:r>
      <w:r w:rsidR="00AD7F04">
        <w:rPr>
          <w:noProof/>
        </w:rPr>
        <w:t>Australia Acts (Request) Act 1999</w:t>
      </w:r>
      <w:r>
        <w:fldChar w:fldCharType="end"/>
      </w:r>
    </w:p>
    <w:p w:rsidR="00D3626E" w:rsidRDefault="00D3626E">
      <w:pPr>
        <w:jc w:val="center"/>
        <w:rPr>
          <w:b/>
        </w:rPr>
        <w:sectPr w:rsidR="00D3626E">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3626E" w:rsidRDefault="00CC03D6">
      <w:pPr>
        <w:pStyle w:val="WA"/>
      </w:pPr>
      <w:r>
        <w:lastRenderedPageBreak/>
        <w:t>Western Australia</w:t>
      </w:r>
    </w:p>
    <w:p w:rsidR="00D3626E" w:rsidRDefault="00CC03D6">
      <w:pPr>
        <w:pStyle w:val="NameofActRegPage1"/>
      </w:pPr>
      <w:r>
        <w:fldChar w:fldCharType="begin"/>
      </w:r>
      <w:r>
        <w:instrText xml:space="preserve"> STYLEREF "Name Of Act/Reg"</w:instrText>
      </w:r>
      <w:r>
        <w:fldChar w:fldCharType="separate"/>
      </w:r>
      <w:r w:rsidR="00AD7F04">
        <w:rPr>
          <w:noProof/>
        </w:rPr>
        <w:t>Australia Acts (Request) Act 1999</w:t>
      </w:r>
      <w:r>
        <w:fldChar w:fldCharType="end"/>
      </w:r>
    </w:p>
    <w:p w:rsidR="00D3626E" w:rsidRDefault="00CC03D6">
      <w:pPr>
        <w:pStyle w:val="Arrangement"/>
      </w:pPr>
      <w:r>
        <w:t>CONTENTS</w:t>
      </w:r>
    </w:p>
    <w:p w:rsidR="00D3626E" w:rsidRDefault="00CC03D6">
      <w:pPr>
        <w:pStyle w:val="TOC4"/>
        <w:rPr>
          <w:noProof/>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1</w:t>
      </w:r>
      <w:r>
        <w:rPr>
          <w:noProof/>
          <w:snapToGrid w:val="0"/>
        </w:rPr>
        <w:t>.</w:t>
      </w:r>
      <w:r>
        <w:rPr>
          <w:noProof/>
        </w:rPr>
        <w:tab/>
      </w:r>
      <w:r>
        <w:rPr>
          <w:noProof/>
          <w:snapToGrid w:val="0"/>
        </w:rPr>
        <w:t>Short title</w:t>
      </w:r>
      <w:r>
        <w:rPr>
          <w:noProof/>
        </w:rPr>
        <w:tab/>
      </w:r>
      <w:r>
        <w:rPr>
          <w:noProof/>
        </w:rPr>
        <w:fldChar w:fldCharType="begin"/>
      </w:r>
      <w:r>
        <w:rPr>
          <w:noProof/>
        </w:rPr>
        <w:instrText xml:space="preserve"> PAGEREF _Toc40155880 \h </w:instrText>
      </w:r>
      <w:r>
        <w:rPr>
          <w:noProof/>
        </w:rPr>
      </w:r>
      <w:r>
        <w:rPr>
          <w:noProof/>
        </w:rPr>
        <w:fldChar w:fldCharType="separate"/>
      </w:r>
      <w:r w:rsidR="00AD7F04">
        <w:rPr>
          <w:noProof/>
        </w:rPr>
        <w:t>2</w:t>
      </w:r>
      <w:r>
        <w:rPr>
          <w:noProof/>
        </w:rPr>
        <w:fldChar w:fldCharType="end"/>
      </w:r>
    </w:p>
    <w:p w:rsidR="00D3626E" w:rsidRDefault="00CC03D6">
      <w:pPr>
        <w:pStyle w:val="TOC4"/>
        <w:rPr>
          <w:noProof/>
        </w:rPr>
      </w:pPr>
      <w:r>
        <w:rPr>
          <w:noProof/>
        </w:rPr>
        <w:t>2</w:t>
      </w:r>
      <w:r>
        <w:rPr>
          <w:noProof/>
          <w:snapToGrid w:val="0"/>
        </w:rPr>
        <w:t>.</w:t>
      </w:r>
      <w:r>
        <w:rPr>
          <w:noProof/>
        </w:rPr>
        <w:tab/>
      </w:r>
      <w:r>
        <w:rPr>
          <w:noProof/>
          <w:snapToGrid w:val="0"/>
        </w:rPr>
        <w:t>Commencement</w:t>
      </w:r>
      <w:r>
        <w:rPr>
          <w:noProof/>
        </w:rPr>
        <w:tab/>
      </w:r>
      <w:r>
        <w:rPr>
          <w:noProof/>
        </w:rPr>
        <w:fldChar w:fldCharType="begin"/>
      </w:r>
      <w:r>
        <w:rPr>
          <w:noProof/>
        </w:rPr>
        <w:instrText xml:space="preserve"> PAGEREF _Toc40155881 \h </w:instrText>
      </w:r>
      <w:r>
        <w:rPr>
          <w:noProof/>
        </w:rPr>
      </w:r>
      <w:r>
        <w:rPr>
          <w:noProof/>
        </w:rPr>
        <w:fldChar w:fldCharType="separate"/>
      </w:r>
      <w:r w:rsidR="00AD7F04">
        <w:rPr>
          <w:noProof/>
        </w:rPr>
        <w:t>2</w:t>
      </w:r>
      <w:r>
        <w:rPr>
          <w:noProof/>
        </w:rPr>
        <w:fldChar w:fldCharType="end"/>
      </w:r>
    </w:p>
    <w:p w:rsidR="00D3626E" w:rsidRDefault="00CC03D6">
      <w:pPr>
        <w:pStyle w:val="TOC4"/>
        <w:rPr>
          <w:noProof/>
        </w:rPr>
      </w:pPr>
      <w:r>
        <w:rPr>
          <w:noProof/>
        </w:rPr>
        <w:t>3</w:t>
      </w:r>
      <w:r>
        <w:rPr>
          <w:noProof/>
          <w:snapToGrid w:val="0"/>
        </w:rPr>
        <w:t>.</w:t>
      </w:r>
      <w:r>
        <w:rPr>
          <w:noProof/>
        </w:rPr>
        <w:tab/>
        <w:t>Request for amendment of Australia Acts of 1986</w:t>
      </w:r>
      <w:r>
        <w:rPr>
          <w:noProof/>
        </w:rPr>
        <w:tab/>
      </w:r>
      <w:r>
        <w:rPr>
          <w:noProof/>
        </w:rPr>
        <w:fldChar w:fldCharType="begin"/>
      </w:r>
      <w:r>
        <w:rPr>
          <w:noProof/>
        </w:rPr>
        <w:instrText xml:space="preserve"> PAGEREF _Toc40155882 \h </w:instrText>
      </w:r>
      <w:r>
        <w:rPr>
          <w:noProof/>
        </w:rPr>
      </w:r>
      <w:r>
        <w:rPr>
          <w:noProof/>
        </w:rPr>
        <w:fldChar w:fldCharType="separate"/>
      </w:r>
      <w:r w:rsidR="00AD7F04">
        <w:rPr>
          <w:noProof/>
        </w:rPr>
        <w:t>2</w:t>
      </w:r>
      <w:r>
        <w:rPr>
          <w:noProof/>
        </w:rPr>
        <w:fldChar w:fldCharType="end"/>
      </w:r>
    </w:p>
    <w:p w:rsidR="00D3626E" w:rsidRDefault="00CC03D6">
      <w:pPr>
        <w:pStyle w:val="TOC5"/>
        <w:rPr>
          <w:noProof/>
        </w:rPr>
      </w:pPr>
      <w:r>
        <w:rPr>
          <w:noProof/>
        </w:rPr>
        <w:t>Schedule — Requested Commonwealth Act</w:t>
      </w:r>
    </w:p>
    <w:p w:rsidR="00D3626E" w:rsidRDefault="00CC03D6">
      <w:pPr>
        <w:pStyle w:val="TOC4"/>
        <w:rPr>
          <w:noProof/>
        </w:rPr>
      </w:pPr>
      <w:r>
        <w:rPr>
          <w:noProof/>
        </w:rPr>
        <w:t>1.</w:t>
      </w:r>
      <w:r>
        <w:rPr>
          <w:noProof/>
        </w:rPr>
        <w:tab/>
        <w:t>Short title</w:t>
      </w:r>
      <w:r>
        <w:rPr>
          <w:noProof/>
        </w:rPr>
        <w:tab/>
      </w:r>
      <w:r>
        <w:rPr>
          <w:noProof/>
        </w:rPr>
        <w:fldChar w:fldCharType="begin"/>
      </w:r>
      <w:r>
        <w:rPr>
          <w:noProof/>
        </w:rPr>
        <w:instrText xml:space="preserve"> PAGEREF _Toc40155884 \h </w:instrText>
      </w:r>
      <w:r>
        <w:rPr>
          <w:noProof/>
        </w:rPr>
      </w:r>
      <w:r>
        <w:rPr>
          <w:noProof/>
        </w:rPr>
        <w:fldChar w:fldCharType="separate"/>
      </w:r>
      <w:r w:rsidR="00AD7F04">
        <w:rPr>
          <w:noProof/>
        </w:rPr>
        <w:t>3</w:t>
      </w:r>
      <w:r>
        <w:rPr>
          <w:noProof/>
        </w:rPr>
        <w:fldChar w:fldCharType="end"/>
      </w:r>
    </w:p>
    <w:p w:rsidR="00D3626E" w:rsidRDefault="00CC03D6">
      <w:pPr>
        <w:pStyle w:val="TOC4"/>
        <w:rPr>
          <w:noProof/>
        </w:rPr>
      </w:pPr>
      <w:r>
        <w:rPr>
          <w:noProof/>
        </w:rPr>
        <w:t>2.</w:t>
      </w:r>
      <w:r>
        <w:rPr>
          <w:noProof/>
        </w:rPr>
        <w:tab/>
        <w:t>Commencement</w:t>
      </w:r>
      <w:r>
        <w:rPr>
          <w:noProof/>
        </w:rPr>
        <w:tab/>
      </w:r>
      <w:r>
        <w:rPr>
          <w:noProof/>
        </w:rPr>
        <w:fldChar w:fldCharType="begin"/>
      </w:r>
      <w:r>
        <w:rPr>
          <w:noProof/>
        </w:rPr>
        <w:instrText xml:space="preserve"> PAGEREF _Toc40155885 \h </w:instrText>
      </w:r>
      <w:r>
        <w:rPr>
          <w:noProof/>
        </w:rPr>
      </w:r>
      <w:r>
        <w:rPr>
          <w:noProof/>
        </w:rPr>
        <w:fldChar w:fldCharType="separate"/>
      </w:r>
      <w:r w:rsidR="00AD7F04">
        <w:rPr>
          <w:noProof/>
        </w:rPr>
        <w:t>3</w:t>
      </w:r>
      <w:r>
        <w:rPr>
          <w:noProof/>
        </w:rPr>
        <w:fldChar w:fldCharType="end"/>
      </w:r>
    </w:p>
    <w:p w:rsidR="00D3626E" w:rsidRDefault="00CC03D6">
      <w:pPr>
        <w:pStyle w:val="TOC4"/>
        <w:rPr>
          <w:noProof/>
        </w:rPr>
      </w:pPr>
      <w:r>
        <w:rPr>
          <w:noProof/>
        </w:rPr>
        <w:t>3.</w:t>
      </w:r>
      <w:r>
        <w:rPr>
          <w:noProof/>
        </w:rPr>
        <w:tab/>
        <w:t>Schedules</w:t>
      </w:r>
      <w:r>
        <w:rPr>
          <w:noProof/>
        </w:rPr>
        <w:tab/>
      </w:r>
      <w:r>
        <w:rPr>
          <w:noProof/>
        </w:rPr>
        <w:fldChar w:fldCharType="begin"/>
      </w:r>
      <w:r>
        <w:rPr>
          <w:noProof/>
        </w:rPr>
        <w:instrText xml:space="preserve"> PAGEREF _Toc40155886 \h </w:instrText>
      </w:r>
      <w:r>
        <w:rPr>
          <w:noProof/>
        </w:rPr>
      </w:r>
      <w:r>
        <w:rPr>
          <w:noProof/>
        </w:rPr>
        <w:fldChar w:fldCharType="separate"/>
      </w:r>
      <w:r w:rsidR="00AD7F04">
        <w:rPr>
          <w:noProof/>
        </w:rPr>
        <w:t>3</w:t>
      </w:r>
      <w:r>
        <w:rPr>
          <w:noProof/>
        </w:rPr>
        <w:fldChar w:fldCharType="end"/>
      </w:r>
    </w:p>
    <w:p w:rsidR="00D3626E" w:rsidRDefault="00CC03D6">
      <w:pPr>
        <w:pStyle w:val="TOC7"/>
        <w:rPr>
          <w:noProof/>
        </w:rPr>
      </w:pPr>
      <w:r>
        <w:rPr>
          <w:noProof/>
        </w:rPr>
        <w:t xml:space="preserve">Schedule 1 — </w:t>
      </w:r>
      <w:r>
        <w:rPr>
          <w:i/>
          <w:noProof/>
        </w:rPr>
        <w:t>Australia Act 1986</w:t>
      </w:r>
      <w:r>
        <w:rPr>
          <w:noProof/>
        </w:rPr>
        <w:t xml:space="preserve"> of the Commonwealth</w:t>
      </w:r>
      <w:r>
        <w:rPr>
          <w:noProof/>
        </w:rPr>
        <w:tab/>
      </w:r>
      <w:r>
        <w:rPr>
          <w:noProof/>
        </w:rPr>
        <w:fldChar w:fldCharType="begin"/>
      </w:r>
      <w:r>
        <w:rPr>
          <w:noProof/>
        </w:rPr>
        <w:instrText xml:space="preserve"> PAGEREF _Toc40155887 \h </w:instrText>
      </w:r>
      <w:r>
        <w:rPr>
          <w:noProof/>
        </w:rPr>
      </w:r>
      <w:r>
        <w:rPr>
          <w:noProof/>
        </w:rPr>
        <w:fldChar w:fldCharType="separate"/>
      </w:r>
      <w:r w:rsidR="00AD7F04">
        <w:rPr>
          <w:noProof/>
        </w:rPr>
        <w:t>4</w:t>
      </w:r>
      <w:r>
        <w:rPr>
          <w:noProof/>
        </w:rPr>
        <w:fldChar w:fldCharType="end"/>
      </w:r>
    </w:p>
    <w:p w:rsidR="00D3626E" w:rsidRDefault="00CC03D6">
      <w:pPr>
        <w:pStyle w:val="TOC7"/>
        <w:rPr>
          <w:noProof/>
        </w:rPr>
      </w:pPr>
      <w:r>
        <w:rPr>
          <w:noProof/>
        </w:rPr>
        <w:t xml:space="preserve">Schedule 2 — </w:t>
      </w:r>
      <w:r>
        <w:rPr>
          <w:i/>
          <w:noProof/>
        </w:rPr>
        <w:t>Australia Act 1986</w:t>
      </w:r>
      <w:r>
        <w:rPr>
          <w:noProof/>
        </w:rPr>
        <w:t xml:space="preserve"> of the Parliament of the United Kingdom</w:t>
      </w:r>
      <w:r>
        <w:rPr>
          <w:noProof/>
        </w:rPr>
        <w:tab/>
      </w:r>
      <w:r>
        <w:rPr>
          <w:noProof/>
        </w:rPr>
        <w:fldChar w:fldCharType="begin"/>
      </w:r>
      <w:r>
        <w:rPr>
          <w:noProof/>
        </w:rPr>
        <w:instrText xml:space="preserve"> PAGEREF _Toc40155888 \h </w:instrText>
      </w:r>
      <w:r>
        <w:rPr>
          <w:noProof/>
        </w:rPr>
      </w:r>
      <w:r>
        <w:rPr>
          <w:noProof/>
        </w:rPr>
        <w:fldChar w:fldCharType="separate"/>
      </w:r>
      <w:r w:rsidR="00AD7F04">
        <w:rPr>
          <w:noProof/>
        </w:rPr>
        <w:t>4</w:t>
      </w:r>
      <w:r>
        <w:rPr>
          <w:noProof/>
        </w:rPr>
        <w:fldChar w:fldCharType="end"/>
      </w:r>
    </w:p>
    <w:p w:rsidR="00D3626E" w:rsidRDefault="00CC03D6">
      <w:pPr>
        <w:pStyle w:val="TOC2"/>
        <w:tabs>
          <w:tab w:val="right" w:leader="dot" w:pos="7086"/>
        </w:tabs>
        <w:rPr>
          <w:noProof/>
        </w:rPr>
      </w:pPr>
      <w:r>
        <w:rPr>
          <w:noProof/>
        </w:rPr>
        <w:t>Notes</w:t>
      </w:r>
    </w:p>
    <w:p w:rsidR="00D3626E" w:rsidRDefault="00CC03D6">
      <w:pPr>
        <w:pStyle w:val="TOC4"/>
        <w:rPr>
          <w:noProof/>
        </w:rPr>
      </w:pPr>
      <w:r>
        <w:rPr>
          <w:noProof/>
          <w:snapToGrid w:val="0"/>
        </w:rPr>
        <w:tab/>
        <w:t>Compilation table</w:t>
      </w:r>
      <w:r>
        <w:rPr>
          <w:noProof/>
        </w:rPr>
        <w:tab/>
      </w:r>
      <w:r>
        <w:rPr>
          <w:noProof/>
        </w:rPr>
        <w:fldChar w:fldCharType="begin"/>
      </w:r>
      <w:r>
        <w:rPr>
          <w:noProof/>
        </w:rPr>
        <w:instrText xml:space="preserve"> PAGEREF _Toc40155889 \h </w:instrText>
      </w:r>
      <w:r>
        <w:rPr>
          <w:noProof/>
        </w:rPr>
      </w:r>
      <w:r>
        <w:rPr>
          <w:noProof/>
        </w:rPr>
        <w:fldChar w:fldCharType="separate"/>
      </w:r>
      <w:r w:rsidR="00AD7F04">
        <w:rPr>
          <w:noProof/>
        </w:rPr>
        <w:t>4</w:t>
      </w:r>
      <w:r>
        <w:rPr>
          <w:noProof/>
        </w:rPr>
        <w:fldChar w:fldCharType="end"/>
      </w:r>
    </w:p>
    <w:p w:rsidR="00D3626E" w:rsidRDefault="00CC03D6">
      <w:pPr>
        <w:pStyle w:val="TOC2"/>
      </w:pPr>
      <w:r>
        <w:fldChar w:fldCharType="end"/>
      </w:r>
    </w:p>
    <w:p w:rsidR="00D3626E" w:rsidRDefault="00CC03D6">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3626E" w:rsidRDefault="00D3626E">
      <w:pPr>
        <w:pStyle w:val="NoteHeading"/>
        <w:sectPr w:rsidR="00D3626E">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3626E" w:rsidRDefault="00CC03D6">
      <w:pPr>
        <w:pStyle w:val="WA"/>
      </w:pPr>
      <w:r>
        <w:lastRenderedPageBreak/>
        <w:t>Western Australia</w:t>
      </w:r>
    </w:p>
    <w:p w:rsidR="00D3626E" w:rsidRDefault="00CC03D6">
      <w:pPr>
        <w:pStyle w:val="NameofActReg"/>
        <w:suppressLineNumbers/>
        <w:spacing w:after="480"/>
      </w:pPr>
      <w:r>
        <w:t>Australia Acts (Request) Act 1999</w:t>
      </w:r>
    </w:p>
    <w:p w:rsidR="00D3626E" w:rsidRDefault="00CC03D6">
      <w:pPr>
        <w:pStyle w:val="LongTitle"/>
        <w:suppressLineNumbers/>
        <w:spacing w:before="360" w:after="360"/>
      </w:pPr>
      <w:bookmarkStart w:id="1" w:name="BillCited"/>
      <w:bookmarkEnd w:id="1"/>
      <w:r>
        <w:rPr>
          <w:snapToGrid w:val="0"/>
        </w:rPr>
        <w:t xml:space="preserve">An Act to </w:t>
      </w:r>
      <w:r>
        <w:t>request the amendment of the Australia Acts of 1986 in connection with proposed constitutional arrangements to establish the Commonwealth of Australia as a republic.</w:t>
      </w:r>
    </w:p>
    <w:p w:rsidR="00D3626E" w:rsidRDefault="00CC03D6">
      <w:pPr>
        <w:pStyle w:val="Preamble"/>
        <w:rPr>
          <w:b/>
        </w:rPr>
      </w:pPr>
      <w:r>
        <w:rPr>
          <w:b/>
        </w:rPr>
        <w:t>Reasons for enacting this Act</w:t>
      </w:r>
    </w:p>
    <w:p w:rsidR="00D3626E" w:rsidRDefault="00CC03D6">
      <w:pPr>
        <w:pStyle w:val="Preamble"/>
        <w:suppressLineNumbers/>
        <w:spacing w:before="120"/>
      </w:pPr>
      <w:r>
        <w:t>1.</w:t>
      </w:r>
      <w:r>
        <w:tab/>
        <w:t>The Government of the Commonwealth proposes to introduce a Bill for a proposed law to alter the Constitution of the Commonwealth to establish the Commonwealth of Australia as a republic with a President chosen by a two</w:t>
      </w:r>
      <w:r>
        <w:noBreakHyphen/>
        <w:t>thirds majority of the members of the Commonwealth Parliament.</w:t>
      </w:r>
    </w:p>
    <w:p w:rsidR="00D3626E" w:rsidRDefault="00CC03D6">
      <w:pPr>
        <w:pStyle w:val="Preamble"/>
        <w:suppressLineNumbers/>
        <w:spacing w:before="120"/>
      </w:pPr>
      <w:r>
        <w:t>2.</w:t>
      </w:r>
      <w:r>
        <w:tab/>
        <w:t>If passed by an absolute majority of each House of the Parliament, the proposed law will be put to the Australian people at a constitutional referendum in accordance with section 128 of the Constitution of the Commonwealth.</w:t>
      </w:r>
    </w:p>
    <w:p w:rsidR="00D3626E" w:rsidRDefault="00CC03D6">
      <w:pPr>
        <w:pStyle w:val="Preamble"/>
        <w:suppressLineNumbers/>
        <w:spacing w:before="120"/>
      </w:pPr>
      <w:r>
        <w:t>3.</w:t>
      </w:r>
      <w:r>
        <w:tab/>
        <w:t xml:space="preserve">If the proposed law is approved by the Australian people, it is desirable that the </w:t>
      </w:r>
      <w:r>
        <w:rPr>
          <w:i/>
        </w:rPr>
        <w:t>Australia Act 1986</w:t>
      </w:r>
      <w:r>
        <w:t xml:space="preserve"> of the Commonwealth and the </w:t>
      </w:r>
      <w:r>
        <w:rPr>
          <w:i/>
        </w:rPr>
        <w:t>Australia Act 1986</w:t>
      </w:r>
      <w:r>
        <w:t xml:space="preserve"> of the Parliament of the United Kingdom be amended to remove any impediment to the alteration by a State of its laws relating to the powers and functions of Her Majesty and the Governor in respect of the State.</w:t>
      </w:r>
    </w:p>
    <w:p w:rsidR="00D3626E" w:rsidRDefault="00CC03D6">
      <w:pPr>
        <w:pStyle w:val="Preamble"/>
        <w:suppressLineNumbers/>
        <w:spacing w:before="120"/>
        <w:rPr>
          <w:snapToGrid w:val="0"/>
        </w:rPr>
      </w:pPr>
      <w:r>
        <w:t>4.</w:t>
      </w:r>
      <w:r>
        <w:tab/>
        <w:t>Section 15(1) of each of the Australia Acts provides for the amendment of each of those Acts by an Act of the Parliament of the Commonwealth passed at the request or with the concurrence of the Parliaments of all the States and, subject to section 15(3) of each of those Acts, only in that manner.</w:t>
      </w:r>
    </w:p>
    <w:p w:rsidR="00D3626E" w:rsidRDefault="00CC03D6">
      <w:pPr>
        <w:pStyle w:val="Heading5"/>
        <w:pageBreakBefore/>
        <w:rPr>
          <w:snapToGrid w:val="0"/>
        </w:rPr>
      </w:pPr>
      <w:bookmarkStart w:id="2" w:name="_Toc450618211"/>
      <w:bookmarkStart w:id="3" w:name="_Toc452182689"/>
      <w:bookmarkStart w:id="4" w:name="_Toc40155880"/>
      <w:r>
        <w:rPr>
          <w:rStyle w:val="CharSectno"/>
        </w:rPr>
        <w:lastRenderedPageBreak/>
        <w:t>1</w:t>
      </w:r>
      <w:r>
        <w:rPr>
          <w:snapToGrid w:val="0"/>
        </w:rPr>
        <w:t>.</w:t>
      </w:r>
      <w:r>
        <w:rPr>
          <w:snapToGrid w:val="0"/>
        </w:rPr>
        <w:tab/>
        <w:t>Short title</w:t>
      </w:r>
      <w:bookmarkEnd w:id="2"/>
      <w:bookmarkEnd w:id="3"/>
      <w:bookmarkEnd w:id="4"/>
    </w:p>
    <w:p w:rsidR="00D3626E" w:rsidRDefault="00CC03D6">
      <w:pPr>
        <w:pStyle w:val="Subsection"/>
        <w:rPr>
          <w:snapToGrid w:val="0"/>
        </w:rPr>
      </w:pPr>
      <w:r>
        <w:rPr>
          <w:snapToGrid w:val="0"/>
        </w:rPr>
        <w:tab/>
      </w:r>
      <w:r>
        <w:rPr>
          <w:snapToGrid w:val="0"/>
        </w:rPr>
        <w:tab/>
        <w:t>This Act may be cited as the</w:t>
      </w:r>
      <w:r>
        <w:rPr>
          <w:i/>
          <w:snapToGrid w:val="0"/>
        </w:rPr>
        <w:t xml:space="preserve"> Australia Acts (Request) Act 1999.</w:t>
      </w:r>
      <w:r>
        <w:rPr>
          <w:snapToGrid w:val="0"/>
        </w:rPr>
        <w:t xml:space="preserve"> </w:t>
      </w:r>
    </w:p>
    <w:p w:rsidR="00D3626E" w:rsidRDefault="00CC03D6">
      <w:pPr>
        <w:pStyle w:val="Heading5"/>
        <w:rPr>
          <w:snapToGrid w:val="0"/>
        </w:rPr>
      </w:pPr>
      <w:bookmarkStart w:id="5" w:name="Start_Cursor"/>
      <w:bookmarkStart w:id="6" w:name="_Toc450618212"/>
      <w:bookmarkStart w:id="7" w:name="_Toc452182690"/>
      <w:bookmarkStart w:id="8" w:name="_Toc40155881"/>
      <w:bookmarkEnd w:id="5"/>
      <w:r>
        <w:rPr>
          <w:rStyle w:val="CharSectno"/>
        </w:rPr>
        <w:t>2</w:t>
      </w:r>
      <w:r>
        <w:rPr>
          <w:snapToGrid w:val="0"/>
        </w:rPr>
        <w:t>.</w:t>
      </w:r>
      <w:r>
        <w:rPr>
          <w:snapToGrid w:val="0"/>
        </w:rPr>
        <w:tab/>
        <w:t>Commencement</w:t>
      </w:r>
      <w:bookmarkEnd w:id="6"/>
      <w:bookmarkEnd w:id="7"/>
      <w:bookmarkEnd w:id="8"/>
    </w:p>
    <w:p w:rsidR="00D3626E" w:rsidRDefault="00CC03D6">
      <w:pPr>
        <w:pStyle w:val="Subsection"/>
      </w:pPr>
      <w:r>
        <w:tab/>
      </w:r>
      <w:r>
        <w:tab/>
        <w:t xml:space="preserve">This Act comes into operation on the day after the day on which the </w:t>
      </w:r>
      <w:r>
        <w:rPr>
          <w:i/>
        </w:rPr>
        <w:t xml:space="preserve">Constitution Alteration (Establishment of Republic) 1999 </w:t>
      </w:r>
      <w:r>
        <w:t xml:space="preserve"> of the Commonwealth receives the Royal Assent.</w:t>
      </w:r>
    </w:p>
    <w:p w:rsidR="00D3626E" w:rsidRDefault="00CC03D6">
      <w:pPr>
        <w:pStyle w:val="Heading5"/>
        <w:rPr>
          <w:snapToGrid w:val="0"/>
        </w:rPr>
      </w:pPr>
      <w:bookmarkStart w:id="9" w:name="_Toc450618213"/>
      <w:bookmarkStart w:id="10" w:name="_Toc452182691"/>
      <w:bookmarkStart w:id="11" w:name="_Toc40155882"/>
      <w:r>
        <w:rPr>
          <w:rStyle w:val="CharSectno"/>
        </w:rPr>
        <w:t>3</w:t>
      </w:r>
      <w:r>
        <w:rPr>
          <w:snapToGrid w:val="0"/>
        </w:rPr>
        <w:t>.</w:t>
      </w:r>
      <w:r>
        <w:rPr>
          <w:snapToGrid w:val="0"/>
        </w:rPr>
        <w:tab/>
      </w:r>
      <w:r>
        <w:t>Request for amendment of Australia Acts of 1986</w:t>
      </w:r>
      <w:bookmarkEnd w:id="9"/>
      <w:bookmarkEnd w:id="10"/>
      <w:bookmarkEnd w:id="11"/>
    </w:p>
    <w:p w:rsidR="00D3626E" w:rsidRDefault="00CC03D6">
      <w:pPr>
        <w:pStyle w:val="ySubsection"/>
        <w:rPr>
          <w:sz w:val="24"/>
        </w:rPr>
      </w:pPr>
      <w:r>
        <w:rPr>
          <w:sz w:val="24"/>
        </w:rPr>
        <w:tab/>
      </w:r>
      <w:r>
        <w:rPr>
          <w:sz w:val="24"/>
        </w:rPr>
        <w:tab/>
        <w:t>The Parliament of the State requests the enactment by the Parliament of the Commonwealth of an Act in, or substantially in, the terms set out in the Schedule.</w:t>
      </w:r>
    </w:p>
    <w:p w:rsidR="00D3626E" w:rsidRDefault="00D3626E">
      <w:pPr>
        <w:rPr>
          <w:rStyle w:val="CharDivText"/>
        </w:rPr>
        <w:sectPr w:rsidR="00D3626E">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12" w:name="_Toc40086687"/>
    </w:p>
    <w:p w:rsidR="00D3626E" w:rsidRDefault="00CC03D6">
      <w:pPr>
        <w:pStyle w:val="yScheduleHeading"/>
      </w:pPr>
      <w:bookmarkStart w:id="13" w:name="_Toc40155883"/>
      <w:r>
        <w:rPr>
          <w:rStyle w:val="CharSchNo"/>
        </w:rPr>
        <w:lastRenderedPageBreak/>
        <w:t xml:space="preserve">Schedule </w:t>
      </w:r>
      <w:r>
        <w:t xml:space="preserve">— </w:t>
      </w:r>
      <w:bookmarkStart w:id="14" w:name="AutoSch"/>
      <w:bookmarkEnd w:id="14"/>
      <w:r>
        <w:rPr>
          <w:rStyle w:val="CharSchText"/>
        </w:rPr>
        <w:t>Requested Commonwealth Act</w:t>
      </w:r>
      <w:bookmarkEnd w:id="12"/>
      <w:bookmarkEnd w:id="13"/>
    </w:p>
    <w:p w:rsidR="00D3626E" w:rsidRDefault="00CC03D6">
      <w:pPr>
        <w:pStyle w:val="yShoulderClause"/>
      </w:pPr>
      <w:r>
        <w:t>[s. 3]</w:t>
      </w:r>
    </w:p>
    <w:p w:rsidR="00D3626E" w:rsidRDefault="00CC03D6">
      <w:pPr>
        <w:pStyle w:val="ySubsection"/>
        <w:suppressLineNumbers/>
        <w:tabs>
          <w:tab w:val="clear" w:pos="595"/>
          <w:tab w:val="clear" w:pos="879"/>
        </w:tabs>
        <w:ind w:left="0" w:firstLine="0"/>
      </w:pPr>
      <w:r>
        <w:rPr>
          <w:b/>
        </w:rPr>
        <w:t xml:space="preserve">An Act to amend section 7 of the </w:t>
      </w:r>
      <w:r>
        <w:rPr>
          <w:b/>
          <w:i/>
        </w:rPr>
        <w:t>Australia Act 1986</w:t>
      </w:r>
      <w:r>
        <w:rPr>
          <w:b/>
        </w:rPr>
        <w:t xml:space="preserve"> of the Commonwealth and section 7 of the </w:t>
      </w:r>
      <w:r>
        <w:rPr>
          <w:b/>
          <w:i/>
        </w:rPr>
        <w:t>Australia Act 1986</w:t>
      </w:r>
      <w:r>
        <w:rPr>
          <w:b/>
        </w:rPr>
        <w:t xml:space="preserve"> of the Parliament of the United Kingdom.</w:t>
      </w:r>
    </w:p>
    <w:p w:rsidR="00D3626E" w:rsidRDefault="00CC03D6">
      <w:pPr>
        <w:pStyle w:val="ySubsection"/>
        <w:suppressLineNumbers/>
        <w:tabs>
          <w:tab w:val="clear" w:pos="595"/>
          <w:tab w:val="clear" w:pos="879"/>
        </w:tabs>
        <w:ind w:left="0" w:firstLine="0"/>
        <w:rPr>
          <w:b/>
        </w:rPr>
      </w:pPr>
      <w:r>
        <w:rPr>
          <w:b/>
        </w:rPr>
        <w:t>The Parliament of Australia enacts:</w:t>
      </w:r>
    </w:p>
    <w:p w:rsidR="00D3626E" w:rsidRDefault="00CC03D6">
      <w:pPr>
        <w:pStyle w:val="yHeading5"/>
      </w:pPr>
      <w:bookmarkStart w:id="15" w:name="_Toc450469526"/>
      <w:bookmarkStart w:id="16" w:name="_Toc450560459"/>
      <w:bookmarkStart w:id="17" w:name="_Toc450618214"/>
      <w:bookmarkStart w:id="18" w:name="_Toc452182692"/>
      <w:bookmarkStart w:id="19" w:name="_Toc40155884"/>
      <w:r>
        <w:t>1.</w:t>
      </w:r>
      <w:r>
        <w:tab/>
        <w:t>Short title</w:t>
      </w:r>
      <w:bookmarkEnd w:id="15"/>
      <w:bookmarkEnd w:id="16"/>
      <w:bookmarkEnd w:id="17"/>
      <w:bookmarkEnd w:id="18"/>
      <w:bookmarkEnd w:id="19"/>
    </w:p>
    <w:p w:rsidR="00D3626E" w:rsidRDefault="00CC03D6">
      <w:pPr>
        <w:pStyle w:val="ySubsection"/>
        <w:rPr>
          <w:i/>
        </w:rPr>
      </w:pPr>
      <w:r>
        <w:tab/>
      </w:r>
      <w:r>
        <w:tab/>
        <w:t xml:space="preserve">This Act may be cited as the </w:t>
      </w:r>
      <w:r>
        <w:rPr>
          <w:i/>
        </w:rPr>
        <w:t>Australia Acts Amendment Act 1999.</w:t>
      </w:r>
    </w:p>
    <w:p w:rsidR="00D3626E" w:rsidRDefault="00CC03D6">
      <w:pPr>
        <w:pStyle w:val="yHeading5"/>
      </w:pPr>
      <w:bookmarkStart w:id="20" w:name="_Toc450469527"/>
      <w:bookmarkStart w:id="21" w:name="_Toc450560460"/>
      <w:bookmarkStart w:id="22" w:name="_Toc450618215"/>
      <w:bookmarkStart w:id="23" w:name="_Toc452182693"/>
      <w:bookmarkStart w:id="24" w:name="_Toc40155885"/>
      <w:r>
        <w:t>2.</w:t>
      </w:r>
      <w:r>
        <w:tab/>
        <w:t>Commencement</w:t>
      </w:r>
      <w:bookmarkEnd w:id="20"/>
      <w:bookmarkEnd w:id="21"/>
      <w:bookmarkEnd w:id="22"/>
      <w:bookmarkEnd w:id="23"/>
      <w:bookmarkEnd w:id="24"/>
    </w:p>
    <w:p w:rsidR="00D3626E" w:rsidRDefault="00CC03D6">
      <w:pPr>
        <w:pStyle w:val="ySubsection"/>
      </w:pPr>
      <w:r>
        <w:tab/>
        <w:t>(1)</w:t>
      </w:r>
      <w:r>
        <w:tab/>
        <w:t>This Act commences on a day to be fixed by Proclamation.</w:t>
      </w:r>
    </w:p>
    <w:p w:rsidR="00D3626E" w:rsidRDefault="00CC03D6">
      <w:pPr>
        <w:pStyle w:val="ySubsection"/>
      </w:pPr>
      <w:r>
        <w:tab/>
        <w:t>(2)</w:t>
      </w:r>
      <w:r>
        <w:tab/>
        <w:t xml:space="preserve">That day must not be before the day on which the </w:t>
      </w:r>
      <w:r>
        <w:rPr>
          <w:i/>
        </w:rPr>
        <w:t>Constitution Alteration (Establishment of Republic) 1999</w:t>
      </w:r>
      <w:r>
        <w:t xml:space="preserve"> receives the Royal Assent.</w:t>
      </w:r>
    </w:p>
    <w:p w:rsidR="00D3626E" w:rsidRDefault="00CC03D6">
      <w:pPr>
        <w:pStyle w:val="yHeading5"/>
      </w:pPr>
      <w:bookmarkStart w:id="25" w:name="_Toc450469528"/>
      <w:bookmarkStart w:id="26" w:name="_Toc450560461"/>
      <w:bookmarkStart w:id="27" w:name="_Toc450618216"/>
      <w:bookmarkStart w:id="28" w:name="_Toc452182694"/>
      <w:bookmarkStart w:id="29" w:name="_Toc40155886"/>
      <w:r>
        <w:t>3.</w:t>
      </w:r>
      <w:r>
        <w:tab/>
        <w:t>Schedules</w:t>
      </w:r>
      <w:bookmarkEnd w:id="25"/>
      <w:bookmarkEnd w:id="26"/>
      <w:bookmarkEnd w:id="27"/>
      <w:bookmarkEnd w:id="28"/>
      <w:bookmarkEnd w:id="29"/>
    </w:p>
    <w:p w:rsidR="00D3626E" w:rsidRDefault="00CC03D6">
      <w:pPr>
        <w:pStyle w:val="ySubsection"/>
      </w:pPr>
      <w:r>
        <w:tab/>
      </w:r>
      <w:r>
        <w:tab/>
        <w:t>Each Act that is specified in a Schedule to this Act is amended or repealed as set out in the applicable items in the Schedule concerned, and any other item in a Schedule to this Act has effect according to its terms.</w:t>
      </w:r>
    </w:p>
    <w:p w:rsidR="00D3626E" w:rsidRDefault="00CC03D6">
      <w:pPr>
        <w:pStyle w:val="yHeading2"/>
        <w:pageBreakBefore/>
        <w:jc w:val="left"/>
      </w:pPr>
      <w:bookmarkStart w:id="30" w:name="_Toc452182621"/>
      <w:bookmarkStart w:id="31" w:name="_Toc452182695"/>
      <w:bookmarkStart w:id="32" w:name="_Toc40155887"/>
      <w:r>
        <w:lastRenderedPageBreak/>
        <w:t xml:space="preserve">Schedule 1 — </w:t>
      </w:r>
      <w:r>
        <w:rPr>
          <w:i/>
        </w:rPr>
        <w:t>Australia Act 1986</w:t>
      </w:r>
      <w:r>
        <w:t xml:space="preserve"> of the Commonwealth</w:t>
      </w:r>
      <w:bookmarkEnd w:id="30"/>
      <w:bookmarkEnd w:id="31"/>
      <w:bookmarkEnd w:id="32"/>
    </w:p>
    <w:p w:rsidR="00D3626E" w:rsidRDefault="00CC03D6">
      <w:pPr>
        <w:pStyle w:val="yMiscellaneousBody"/>
        <w:tabs>
          <w:tab w:val="left" w:pos="567"/>
        </w:tabs>
        <w:rPr>
          <w:b/>
        </w:rPr>
      </w:pPr>
      <w:bookmarkStart w:id="33" w:name="_Toc450469529"/>
      <w:r>
        <w:rPr>
          <w:b/>
        </w:rPr>
        <w:t>1.</w:t>
      </w:r>
      <w:r>
        <w:rPr>
          <w:b/>
        </w:rPr>
        <w:tab/>
        <w:t>At the end of section </w:t>
      </w:r>
      <w:bookmarkEnd w:id="33"/>
      <w:r>
        <w:rPr>
          <w:b/>
        </w:rPr>
        <w:t>7</w:t>
      </w:r>
    </w:p>
    <w:p w:rsidR="00D3626E" w:rsidRDefault="00CC03D6">
      <w:pPr>
        <w:pStyle w:val="yMiscellaneousBody"/>
        <w:tabs>
          <w:tab w:val="left" w:pos="567"/>
        </w:tabs>
      </w:pPr>
      <w:r>
        <w:tab/>
        <w:t>Add:</w:t>
      </w:r>
    </w:p>
    <w:p w:rsidR="00D3626E" w:rsidRDefault="00CC03D6">
      <w:pPr>
        <w:pStyle w:val="yMiscellaneousBody"/>
        <w:tabs>
          <w:tab w:val="left" w:pos="567"/>
        </w:tabs>
        <w:ind w:left="1134" w:hanging="1134"/>
      </w:pPr>
      <w:r>
        <w:tab/>
        <w:t>(6)</w:t>
      </w:r>
      <w:r>
        <w:tab/>
        <w:t>The Parliament of a State may make a law providing that the preceding sub</w:t>
      </w:r>
      <w:r>
        <w:noBreakHyphen/>
        <w:t>sections do not apply to the State.</w:t>
      </w:r>
    </w:p>
    <w:p w:rsidR="00D3626E" w:rsidRDefault="00CC03D6">
      <w:pPr>
        <w:pStyle w:val="yMiscellaneousBody"/>
        <w:tabs>
          <w:tab w:val="left" w:pos="567"/>
        </w:tabs>
        <w:ind w:left="1134" w:hanging="1134"/>
      </w:pPr>
      <w:r>
        <w:tab/>
        <w:t>(7)</w:t>
      </w:r>
      <w:r>
        <w:tab/>
        <w:t>Upon the coming into effect in a State of a law referred to in sub</w:t>
      </w:r>
      <w:r>
        <w:noBreakHyphen/>
        <w:t>section (6), this section ceases to apply to the State as provided by that law.</w:t>
      </w:r>
    </w:p>
    <w:p w:rsidR="00D3626E" w:rsidRDefault="00CC03D6">
      <w:pPr>
        <w:pStyle w:val="yHeading2"/>
        <w:spacing w:before="360"/>
        <w:ind w:left="567" w:hanging="567"/>
        <w:jc w:val="left"/>
      </w:pPr>
      <w:bookmarkStart w:id="34" w:name="UpToHere"/>
      <w:bookmarkStart w:id="35" w:name="_Toc452182622"/>
      <w:bookmarkStart w:id="36" w:name="_Toc452182696"/>
      <w:bookmarkStart w:id="37" w:name="_Toc40155888"/>
      <w:bookmarkEnd w:id="34"/>
      <w:r>
        <w:t xml:space="preserve">Schedule 2 — </w:t>
      </w:r>
      <w:r>
        <w:rPr>
          <w:i/>
        </w:rPr>
        <w:t>Australia Act 1986</w:t>
      </w:r>
      <w:r>
        <w:t xml:space="preserve"> of the Parliament of the United Kingdom</w:t>
      </w:r>
      <w:bookmarkEnd w:id="35"/>
      <w:bookmarkEnd w:id="36"/>
      <w:bookmarkEnd w:id="37"/>
    </w:p>
    <w:p w:rsidR="00D3626E" w:rsidRDefault="00CC03D6">
      <w:pPr>
        <w:pStyle w:val="yMiscellaneousBody"/>
        <w:tabs>
          <w:tab w:val="left" w:pos="567"/>
        </w:tabs>
        <w:rPr>
          <w:b/>
        </w:rPr>
      </w:pPr>
      <w:bookmarkStart w:id="38" w:name="_Toc450469530"/>
      <w:r>
        <w:rPr>
          <w:b/>
        </w:rPr>
        <w:t>1.</w:t>
      </w:r>
      <w:r>
        <w:rPr>
          <w:b/>
        </w:rPr>
        <w:tab/>
        <w:t>Amendment of Imperial Act</w:t>
      </w:r>
      <w:bookmarkEnd w:id="38"/>
    </w:p>
    <w:p w:rsidR="00D3626E" w:rsidRDefault="00CC03D6">
      <w:pPr>
        <w:pStyle w:val="yMiscellaneousBody"/>
        <w:tabs>
          <w:tab w:val="left" w:pos="567"/>
        </w:tabs>
        <w:ind w:left="567" w:hanging="567"/>
      </w:pPr>
      <w:r>
        <w:tab/>
        <w:t xml:space="preserve">The </w:t>
      </w:r>
      <w:r>
        <w:rPr>
          <w:i/>
        </w:rPr>
        <w:t>Australia Act 1986</w:t>
      </w:r>
      <w:r>
        <w:t xml:space="preserve"> of the Parliament of the United Kingdom is amended as set out in this Schedule, so far as that Act is part of the law of Australia or of an external Territory.</w:t>
      </w:r>
    </w:p>
    <w:p w:rsidR="00D3626E" w:rsidRDefault="00CC03D6">
      <w:pPr>
        <w:pStyle w:val="yMiscellaneousBody"/>
        <w:tabs>
          <w:tab w:val="left" w:pos="567"/>
        </w:tabs>
        <w:rPr>
          <w:b/>
        </w:rPr>
      </w:pPr>
      <w:bookmarkStart w:id="39" w:name="_Toc450469531"/>
      <w:r>
        <w:rPr>
          <w:b/>
        </w:rPr>
        <w:t>2.</w:t>
      </w:r>
      <w:r>
        <w:rPr>
          <w:b/>
        </w:rPr>
        <w:tab/>
        <w:t>At the end of section </w:t>
      </w:r>
      <w:bookmarkEnd w:id="39"/>
      <w:r>
        <w:rPr>
          <w:b/>
        </w:rPr>
        <w:t>7</w:t>
      </w:r>
    </w:p>
    <w:p w:rsidR="00D3626E" w:rsidRDefault="00CC03D6">
      <w:pPr>
        <w:pStyle w:val="yMiscellaneousBody"/>
        <w:tabs>
          <w:tab w:val="left" w:pos="567"/>
        </w:tabs>
      </w:pPr>
      <w:r>
        <w:tab/>
        <w:t>Add:</w:t>
      </w:r>
    </w:p>
    <w:p w:rsidR="00D3626E" w:rsidRDefault="00CC03D6">
      <w:pPr>
        <w:pStyle w:val="yMiscellaneousBody"/>
        <w:tabs>
          <w:tab w:val="left" w:pos="567"/>
        </w:tabs>
        <w:ind w:left="1134" w:hanging="1134"/>
      </w:pPr>
      <w:r>
        <w:tab/>
        <w:t>(6)</w:t>
      </w:r>
      <w:r>
        <w:tab/>
        <w:t>The Parliament of a State may make a law providing that the preceding sub</w:t>
      </w:r>
      <w:r>
        <w:noBreakHyphen/>
        <w:t>sections do not apply to the State.</w:t>
      </w:r>
    </w:p>
    <w:p w:rsidR="00D3626E" w:rsidRDefault="00CC03D6">
      <w:pPr>
        <w:pStyle w:val="yMiscellaneousBody"/>
        <w:tabs>
          <w:tab w:val="left" w:pos="567"/>
        </w:tabs>
        <w:ind w:left="1134" w:hanging="1134"/>
      </w:pPr>
      <w:r>
        <w:tab/>
        <w:t>(7)</w:t>
      </w:r>
      <w:r>
        <w:tab/>
        <w:t>Upon the coming into effect in a State of a law referred to in sub</w:t>
      </w:r>
      <w:r>
        <w:noBreakHyphen/>
        <w:t>section (6), this section ceases to apply to the State as provided by that law.</w:t>
      </w:r>
    </w:p>
    <w:p w:rsidR="00D3626E" w:rsidRDefault="00D3626E">
      <w:pPr>
        <w:sectPr w:rsidR="00D3626E">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D3626E" w:rsidRDefault="00CC03D6">
      <w:pPr>
        <w:pStyle w:val="nHeading2"/>
      </w:pPr>
      <w:r>
        <w:t>Notes</w:t>
      </w:r>
    </w:p>
    <w:p w:rsidR="00D3626E" w:rsidRDefault="00CC03D6">
      <w:pPr>
        <w:pStyle w:val="nSubsection"/>
        <w:rPr>
          <w:snapToGrid w:val="0"/>
        </w:rPr>
      </w:pPr>
      <w:r>
        <w:rPr>
          <w:snapToGrid w:val="0"/>
          <w:vertAlign w:val="superscript"/>
        </w:rPr>
        <w:t>1</w:t>
      </w:r>
      <w:r>
        <w:rPr>
          <w:snapToGrid w:val="0"/>
        </w:rPr>
        <w:tab/>
        <w:t xml:space="preserve">This is a compilation of the </w:t>
      </w:r>
      <w:r>
        <w:rPr>
          <w:i/>
          <w:snapToGrid w:val="0"/>
        </w:rPr>
        <w:t>Australia Acts (Request) Act 1999</w:t>
      </w:r>
      <w:r>
        <w:rPr>
          <w:snapToGrid w:val="0"/>
        </w:rPr>
        <w:t>.  The following table contains information about that Act.</w:t>
      </w:r>
    </w:p>
    <w:p w:rsidR="00D3626E" w:rsidRDefault="00CC03D6">
      <w:pPr>
        <w:pStyle w:val="nHeading3"/>
        <w:rPr>
          <w:snapToGrid w:val="0"/>
        </w:rPr>
      </w:pPr>
      <w:bookmarkStart w:id="40" w:name="_Toc512403484"/>
      <w:bookmarkStart w:id="41" w:name="_Toc512403627"/>
      <w:bookmarkStart w:id="42" w:name="_Toc40155889"/>
      <w:r>
        <w:rPr>
          <w:snapToGrid w:val="0"/>
        </w:rPr>
        <w:t>Compilation table</w:t>
      </w:r>
      <w:bookmarkEnd w:id="40"/>
      <w:bookmarkEnd w:id="41"/>
      <w:bookmarkEnd w:id="4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D3626E">
        <w:trPr>
          <w:tblHeader/>
        </w:trPr>
        <w:tc>
          <w:tcPr>
            <w:tcW w:w="2268" w:type="dxa"/>
            <w:tcBorders>
              <w:top w:val="single" w:sz="4" w:space="0" w:color="auto"/>
            </w:tcBorders>
          </w:tcPr>
          <w:p w:rsidR="00D3626E" w:rsidRDefault="00CC03D6">
            <w:pPr>
              <w:pStyle w:val="nTable"/>
              <w:rPr>
                <w:b/>
              </w:rPr>
            </w:pPr>
            <w:r>
              <w:rPr>
                <w:b/>
              </w:rPr>
              <w:t>Short title</w:t>
            </w:r>
          </w:p>
        </w:tc>
        <w:tc>
          <w:tcPr>
            <w:tcW w:w="1134" w:type="dxa"/>
            <w:tcBorders>
              <w:top w:val="single" w:sz="4" w:space="0" w:color="auto"/>
            </w:tcBorders>
          </w:tcPr>
          <w:p w:rsidR="00D3626E" w:rsidRDefault="00CC03D6">
            <w:pPr>
              <w:pStyle w:val="nTable"/>
              <w:rPr>
                <w:b/>
              </w:rPr>
            </w:pPr>
            <w:r>
              <w:rPr>
                <w:b/>
              </w:rPr>
              <w:t>Number and Year</w:t>
            </w:r>
          </w:p>
        </w:tc>
        <w:tc>
          <w:tcPr>
            <w:tcW w:w="1134" w:type="dxa"/>
            <w:tcBorders>
              <w:top w:val="single" w:sz="4" w:space="0" w:color="auto"/>
            </w:tcBorders>
          </w:tcPr>
          <w:p w:rsidR="00D3626E" w:rsidRDefault="00CC03D6">
            <w:pPr>
              <w:pStyle w:val="nTable"/>
              <w:rPr>
                <w:b/>
              </w:rPr>
            </w:pPr>
            <w:r>
              <w:rPr>
                <w:b/>
              </w:rPr>
              <w:t>Assent</w:t>
            </w:r>
          </w:p>
        </w:tc>
        <w:tc>
          <w:tcPr>
            <w:tcW w:w="2552" w:type="dxa"/>
            <w:tcBorders>
              <w:top w:val="single" w:sz="4" w:space="0" w:color="auto"/>
            </w:tcBorders>
          </w:tcPr>
          <w:p w:rsidR="00D3626E" w:rsidRDefault="00CC03D6">
            <w:pPr>
              <w:pStyle w:val="nTable"/>
              <w:rPr>
                <w:b/>
              </w:rPr>
            </w:pPr>
            <w:r>
              <w:rPr>
                <w:b/>
              </w:rPr>
              <w:t>Commencement</w:t>
            </w:r>
          </w:p>
        </w:tc>
      </w:tr>
      <w:tr w:rsidR="00D3626E">
        <w:tc>
          <w:tcPr>
            <w:tcW w:w="2268" w:type="dxa"/>
            <w:tcBorders>
              <w:top w:val="single" w:sz="4" w:space="0" w:color="auto"/>
              <w:bottom w:val="single" w:sz="4" w:space="0" w:color="auto"/>
            </w:tcBorders>
          </w:tcPr>
          <w:p w:rsidR="00D3626E" w:rsidRDefault="00CC03D6">
            <w:pPr>
              <w:pStyle w:val="nTable"/>
              <w:spacing w:before="100"/>
            </w:pPr>
            <w:r>
              <w:rPr>
                <w:i/>
                <w:snapToGrid w:val="0"/>
              </w:rPr>
              <w:t>Australia Acts (Request) Act 1999</w:t>
            </w:r>
          </w:p>
        </w:tc>
        <w:tc>
          <w:tcPr>
            <w:tcW w:w="1134" w:type="dxa"/>
            <w:tcBorders>
              <w:top w:val="single" w:sz="4" w:space="0" w:color="auto"/>
              <w:bottom w:val="single" w:sz="4" w:space="0" w:color="auto"/>
            </w:tcBorders>
          </w:tcPr>
          <w:p w:rsidR="00D3626E" w:rsidRDefault="00CC03D6">
            <w:pPr>
              <w:pStyle w:val="nTable"/>
              <w:spacing w:before="100"/>
            </w:pPr>
            <w:r>
              <w:t>27 of 1999</w:t>
            </w:r>
          </w:p>
        </w:tc>
        <w:tc>
          <w:tcPr>
            <w:tcW w:w="1134" w:type="dxa"/>
            <w:tcBorders>
              <w:top w:val="single" w:sz="4" w:space="0" w:color="auto"/>
              <w:bottom w:val="single" w:sz="4" w:space="0" w:color="auto"/>
            </w:tcBorders>
          </w:tcPr>
          <w:p w:rsidR="00D3626E" w:rsidRDefault="00CC03D6">
            <w:pPr>
              <w:pStyle w:val="nTable"/>
              <w:spacing w:before="100"/>
            </w:pPr>
            <w:r>
              <w:t>2 Jul 1999</w:t>
            </w:r>
          </w:p>
        </w:tc>
        <w:tc>
          <w:tcPr>
            <w:tcW w:w="2552" w:type="dxa"/>
            <w:tcBorders>
              <w:top w:val="single" w:sz="4" w:space="0" w:color="auto"/>
              <w:bottom w:val="single" w:sz="4" w:space="0" w:color="auto"/>
            </w:tcBorders>
          </w:tcPr>
          <w:p w:rsidR="00D3626E" w:rsidRDefault="00CC03D6">
            <w:pPr>
              <w:pStyle w:val="nTable"/>
              <w:spacing w:before="100"/>
            </w:pPr>
            <w:r>
              <w:t>Expressed to come into operation on the day after the day on which the Constitution Alteration (Establishment of Republic) 1999 of the Commonwealth receives the Royal Assent but that Assent cannot now be given</w:t>
            </w:r>
          </w:p>
        </w:tc>
      </w:tr>
    </w:tbl>
    <w:p w:rsidR="00D3626E" w:rsidRDefault="00D3626E"/>
    <w:p w:rsidR="00D3626E" w:rsidRDefault="00D3626E">
      <w:pPr>
        <w:sectPr w:rsidR="00D3626E">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D3626E" w:rsidRDefault="00D3626E"/>
    <w:sectPr w:rsidR="00D3626E">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26E" w:rsidRDefault="00CC03D6">
      <w:r>
        <w:separator/>
      </w:r>
    </w:p>
  </w:endnote>
  <w:endnote w:type="continuationSeparator" w:id="0">
    <w:p w:rsidR="00D3626E" w:rsidRDefault="00CC0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Footer"/>
      <w:tabs>
        <w:tab w:val="clear" w:pos="4153"/>
        <w:tab w:val="right" w:pos="7088"/>
      </w:tabs>
      <w:rPr>
        <w:rStyle w:val="PageNumber"/>
      </w:rPr>
    </w:pPr>
  </w:p>
  <w:p w:rsidR="00D3626E" w:rsidRDefault="00CC03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7F0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7F04">
      <w:rPr>
        <w:rFonts w:ascii="Arial" w:hAnsi="Arial" w:cs="Arial"/>
        <w:sz w:val="20"/>
        <w:lang w:val="en-US"/>
      </w:rPr>
      <w:t>02 Jul 1999</w:t>
    </w:r>
    <w:r>
      <w:rPr>
        <w:rFonts w:ascii="Arial" w:hAnsi="Arial" w:cs="Arial"/>
        <w:sz w:val="20"/>
        <w:lang w:val="en-US"/>
      </w:rPr>
      <w:fldChar w:fldCharType="end"/>
    </w:r>
  </w:p>
  <w:p w:rsidR="00D3626E" w:rsidRDefault="00CC03D6">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Footer"/>
      <w:tabs>
        <w:tab w:val="clear" w:pos="4153"/>
        <w:tab w:val="right" w:pos="7088"/>
      </w:tabs>
      <w:rPr>
        <w:rStyle w:val="PageNumber"/>
      </w:rPr>
    </w:pPr>
  </w:p>
  <w:p w:rsidR="00D3626E" w:rsidRDefault="00CC03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7F04">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7F0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D3626E" w:rsidRDefault="00CC03D6">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Footer"/>
      <w:tabs>
        <w:tab w:val="clear" w:pos="4153"/>
        <w:tab w:val="right" w:pos="7088"/>
      </w:tabs>
      <w:rPr>
        <w:rStyle w:val="PageNumber"/>
      </w:rPr>
    </w:pPr>
  </w:p>
  <w:p w:rsidR="00D3626E" w:rsidRDefault="00CC03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7F04">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7F0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rsidR="00D3626E" w:rsidRDefault="00CC03D6">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Footer"/>
      <w:tabs>
        <w:tab w:val="clear" w:pos="4153"/>
        <w:tab w:val="right" w:pos="7088"/>
      </w:tabs>
      <w:rPr>
        <w:rStyle w:val="PageNumber"/>
      </w:rPr>
    </w:pPr>
  </w:p>
  <w:p w:rsidR="00D3626E" w:rsidRDefault="00CC03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7F0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7F04">
      <w:rPr>
        <w:rFonts w:ascii="Arial" w:hAnsi="Arial" w:cs="Arial"/>
        <w:sz w:val="20"/>
        <w:lang w:val="en-US"/>
      </w:rPr>
      <w:t>02 Jul 1999</w:t>
    </w:r>
    <w:r>
      <w:rPr>
        <w:rFonts w:ascii="Arial" w:hAnsi="Arial" w:cs="Arial"/>
        <w:sz w:val="20"/>
        <w:lang w:val="en-US"/>
      </w:rPr>
      <w:fldChar w:fldCharType="end"/>
    </w:r>
  </w:p>
  <w:p w:rsidR="00D3626E" w:rsidRDefault="00CC03D6">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Footer"/>
      <w:tabs>
        <w:tab w:val="clear" w:pos="4153"/>
        <w:tab w:val="right" w:pos="7088"/>
      </w:tabs>
      <w:rPr>
        <w:rStyle w:val="PageNumber"/>
      </w:rPr>
    </w:pPr>
  </w:p>
  <w:p w:rsidR="00D3626E" w:rsidRDefault="00CC03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7F04">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7F0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3626E" w:rsidRDefault="00CC03D6">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Footer"/>
      <w:tabs>
        <w:tab w:val="clear" w:pos="4153"/>
        <w:tab w:val="right" w:pos="7088"/>
      </w:tabs>
      <w:rPr>
        <w:rStyle w:val="PageNumber"/>
      </w:rPr>
    </w:pPr>
  </w:p>
  <w:p w:rsidR="00D3626E" w:rsidRDefault="00CC03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7F04">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7F0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D7F04">
      <w:rPr>
        <w:rStyle w:val="PageNumber"/>
        <w:rFonts w:ascii="Arial" w:hAnsi="Arial" w:cs="Arial"/>
        <w:noProof/>
      </w:rPr>
      <w:t>i</w:t>
    </w:r>
    <w:r>
      <w:rPr>
        <w:rStyle w:val="PageNumber"/>
        <w:rFonts w:ascii="Arial" w:hAnsi="Arial" w:cs="Arial"/>
      </w:rPr>
      <w:fldChar w:fldCharType="end"/>
    </w:r>
  </w:p>
  <w:p w:rsidR="00D3626E" w:rsidRDefault="00CC03D6">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Footer"/>
      <w:tabs>
        <w:tab w:val="clear" w:pos="4153"/>
        <w:tab w:val="right" w:pos="7088"/>
      </w:tabs>
      <w:rPr>
        <w:rStyle w:val="PageNumber"/>
      </w:rPr>
    </w:pPr>
  </w:p>
  <w:p w:rsidR="00D3626E" w:rsidRDefault="00CC03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7F04">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7F0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7F04">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 xml:space="preserve"> </w:t>
    </w:r>
  </w:p>
  <w:p w:rsidR="00D3626E" w:rsidRDefault="00CC03D6">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Footer"/>
      <w:tabs>
        <w:tab w:val="clear" w:pos="4153"/>
        <w:tab w:val="right" w:pos="7088"/>
      </w:tabs>
      <w:rPr>
        <w:rStyle w:val="PageNumber"/>
      </w:rPr>
    </w:pPr>
  </w:p>
  <w:p w:rsidR="00D3626E" w:rsidRDefault="00CC03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7F04">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7F0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7F04">
      <w:rPr>
        <w:rStyle w:val="CharPageNo"/>
        <w:rFonts w:ascii="Arial" w:hAnsi="Arial"/>
        <w:noProof/>
      </w:rPr>
      <w:t>5</w:t>
    </w:r>
    <w:r>
      <w:rPr>
        <w:rStyle w:val="CharPageNo"/>
        <w:rFonts w:ascii="Arial" w:hAnsi="Arial"/>
      </w:rPr>
      <w:fldChar w:fldCharType="end"/>
    </w:r>
  </w:p>
  <w:p w:rsidR="00D3626E" w:rsidRDefault="00CC03D6">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Footer"/>
      <w:tabs>
        <w:tab w:val="clear" w:pos="4153"/>
        <w:tab w:val="right" w:pos="7088"/>
      </w:tabs>
      <w:rPr>
        <w:rStyle w:val="PageNumber"/>
      </w:rPr>
    </w:pPr>
  </w:p>
  <w:p w:rsidR="00D3626E" w:rsidRDefault="00CC03D6">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D7F04">
      <w:rPr>
        <w:rFonts w:ascii="Arial" w:hAnsi="Arial" w:cs="Arial"/>
        <w:sz w:val="20"/>
        <w:lang w:val="en-US"/>
      </w:rPr>
      <w:t>02 Jul 1999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D7F04">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D7F04">
      <w:rPr>
        <w:rStyle w:val="CharPageNo"/>
        <w:rFonts w:ascii="Arial" w:hAnsi="Arial"/>
        <w:noProof/>
      </w:rPr>
      <w:t>1</w:t>
    </w:r>
    <w:r>
      <w:rPr>
        <w:rStyle w:val="CharPageNo"/>
        <w:rFonts w:ascii="Arial" w:hAnsi="Arial"/>
      </w:rPr>
      <w:fldChar w:fldCharType="end"/>
    </w:r>
  </w:p>
  <w:p w:rsidR="00D3626E" w:rsidRDefault="00CC03D6">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26E" w:rsidRDefault="00CC03D6">
      <w:r>
        <w:separator/>
      </w:r>
    </w:p>
  </w:footnote>
  <w:footnote w:type="continuationSeparator" w:id="0">
    <w:p w:rsidR="00D3626E" w:rsidRDefault="00CC0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CC03D6">
    <w:pPr>
      <w:pStyle w:val="headerpartodd"/>
      <w:ind w:left="0" w:firstLine="0"/>
      <w:rPr>
        <w:i/>
      </w:rPr>
    </w:pPr>
    <w:r>
      <w:rPr>
        <w:i/>
      </w:rPr>
      <w:fldChar w:fldCharType="begin"/>
    </w:r>
    <w:r>
      <w:rPr>
        <w:i/>
      </w:rPr>
      <w:instrText xml:space="preserve"> Styleref "Name of Act/Reg" </w:instrText>
    </w:r>
    <w:r>
      <w:rPr>
        <w:i/>
      </w:rPr>
      <w:fldChar w:fldCharType="separate"/>
    </w:r>
    <w:r w:rsidR="00AD7F04">
      <w:rPr>
        <w:i/>
        <w:noProof/>
      </w:rPr>
      <w:t>Australia Acts (Request) Act 1999</w:t>
    </w:r>
    <w:r>
      <w:rPr>
        <w:i/>
      </w:rPr>
      <w:fldChar w:fldCharType="end"/>
    </w:r>
  </w:p>
  <w:p w:rsidR="00D3626E" w:rsidRDefault="00CC03D6">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3626E" w:rsidRDefault="00CC03D6">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3626E" w:rsidRDefault="00D3626E">
    <w:pPr>
      <w:pStyle w:val="headerpart"/>
    </w:pPr>
  </w:p>
  <w:p w:rsidR="00D3626E" w:rsidRDefault="00D3626E">
    <w:pPr>
      <w:pBdr>
        <w:bottom w:val="single" w:sz="6" w:space="1" w:color="auto"/>
      </w:pBdr>
      <w:rPr>
        <w:b/>
      </w:rPr>
    </w:pPr>
  </w:p>
  <w:p w:rsidR="00D3626E" w:rsidRDefault="00D3626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D3626E">
      <w:trPr>
        <w:cantSplit/>
      </w:trPr>
      <w:tc>
        <w:tcPr>
          <w:tcW w:w="7258" w:type="dxa"/>
          <w:gridSpan w:val="2"/>
        </w:tcPr>
        <w:p w:rsidR="00D3626E" w:rsidRDefault="00CC03D6">
          <w:pPr>
            <w:pStyle w:val="HeaderActNameRight"/>
            <w:ind w:right="17"/>
          </w:pPr>
          <w:fldSimple w:instr=" Styleref &quot;Name of Act/Reg&quot; ">
            <w:r w:rsidR="00AD7F04">
              <w:rPr>
                <w:noProof/>
              </w:rPr>
              <w:t>Australia Acts (Request) Act 1999</w:t>
            </w:r>
          </w:fldSimple>
        </w:p>
      </w:tc>
    </w:tr>
    <w:tr w:rsidR="00D3626E">
      <w:tc>
        <w:tcPr>
          <w:tcW w:w="5742" w:type="dxa"/>
        </w:tcPr>
        <w:p w:rsidR="00D3626E" w:rsidRDefault="00D3626E">
          <w:pPr>
            <w:pStyle w:val="HeaderTextRight"/>
          </w:pPr>
        </w:p>
      </w:tc>
      <w:tc>
        <w:tcPr>
          <w:tcW w:w="1521" w:type="dxa"/>
        </w:tcPr>
        <w:p w:rsidR="00D3626E" w:rsidRDefault="00D3626E">
          <w:pPr>
            <w:pStyle w:val="HeaderNumberRight"/>
            <w:ind w:right="17"/>
          </w:pPr>
        </w:p>
      </w:tc>
    </w:tr>
    <w:tr w:rsidR="00D3626E">
      <w:tc>
        <w:tcPr>
          <w:tcW w:w="5742" w:type="dxa"/>
        </w:tcPr>
        <w:p w:rsidR="00D3626E" w:rsidRDefault="00D3626E">
          <w:pPr>
            <w:pStyle w:val="HeaderTextRight"/>
          </w:pPr>
        </w:p>
      </w:tc>
      <w:tc>
        <w:tcPr>
          <w:tcW w:w="1521" w:type="dxa"/>
        </w:tcPr>
        <w:p w:rsidR="00D3626E" w:rsidRDefault="00D3626E">
          <w:pPr>
            <w:pStyle w:val="HeaderNumberRight"/>
            <w:ind w:right="17"/>
          </w:pPr>
        </w:p>
      </w:tc>
    </w:tr>
    <w:tr w:rsidR="00D3626E">
      <w:trPr>
        <w:cantSplit/>
      </w:trPr>
      <w:tc>
        <w:tcPr>
          <w:tcW w:w="5742" w:type="dxa"/>
        </w:tcPr>
        <w:p w:rsidR="00D3626E" w:rsidRDefault="00CC03D6">
          <w:pPr>
            <w:pStyle w:val="HeaderSectionRight"/>
            <w:ind w:right="17"/>
          </w:pPr>
          <w:r>
            <w:fldChar w:fldCharType="begin"/>
          </w:r>
          <w:r>
            <w:instrText xml:space="preserve"> STYLEREF CharSchText \* MERGEFORMAT </w:instrText>
          </w:r>
          <w:r>
            <w:fldChar w:fldCharType="end"/>
          </w:r>
        </w:p>
      </w:tc>
      <w:tc>
        <w:tcPr>
          <w:tcW w:w="1516" w:type="dxa"/>
        </w:tcPr>
        <w:p w:rsidR="00D3626E" w:rsidRDefault="00CC03D6">
          <w:pPr>
            <w:pStyle w:val="HeaderSectionRight"/>
            <w:ind w:right="17"/>
          </w:pPr>
          <w:r>
            <w:fldChar w:fldCharType="begin"/>
          </w:r>
          <w:r>
            <w:instrText xml:space="preserve"> STYLEREF CharSchNo \* MERGEFORMAT </w:instrText>
          </w:r>
          <w:r>
            <w:fldChar w:fldCharType="end"/>
          </w:r>
        </w:p>
      </w:tc>
    </w:tr>
  </w:tbl>
  <w:p w:rsidR="00D3626E" w:rsidRDefault="00D3626E">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3626E">
      <w:trPr>
        <w:cantSplit/>
      </w:trPr>
      <w:tc>
        <w:tcPr>
          <w:tcW w:w="7160" w:type="dxa"/>
          <w:gridSpan w:val="2"/>
        </w:tcPr>
        <w:p w:rsidR="00D3626E" w:rsidRDefault="00CC03D6">
          <w:pPr>
            <w:pStyle w:val="HeaderActNameLeft"/>
          </w:pPr>
          <w:fldSimple w:instr=" Styleref &quot;Name of Act/Reg&quot; ">
            <w:r w:rsidR="00AD7F04">
              <w:rPr>
                <w:noProof/>
              </w:rPr>
              <w:t>Australia Acts (Request) Act 1999</w:t>
            </w:r>
          </w:fldSimple>
        </w:p>
      </w:tc>
    </w:tr>
    <w:tr w:rsidR="00D3626E">
      <w:tc>
        <w:tcPr>
          <w:tcW w:w="1548" w:type="dxa"/>
        </w:tcPr>
        <w:p w:rsidR="00D3626E" w:rsidRDefault="00D3626E">
          <w:pPr>
            <w:pStyle w:val="HeaderNumberLeft"/>
          </w:pPr>
        </w:p>
      </w:tc>
      <w:tc>
        <w:tcPr>
          <w:tcW w:w="5612" w:type="dxa"/>
        </w:tcPr>
        <w:p w:rsidR="00D3626E" w:rsidRDefault="00D3626E">
          <w:pPr>
            <w:pStyle w:val="HeaderTextLeft"/>
          </w:pPr>
        </w:p>
      </w:tc>
    </w:tr>
    <w:tr w:rsidR="00D3626E">
      <w:tc>
        <w:tcPr>
          <w:tcW w:w="1548" w:type="dxa"/>
        </w:tcPr>
        <w:p w:rsidR="00D3626E" w:rsidRDefault="00D3626E">
          <w:pPr>
            <w:pStyle w:val="HeaderNumberLeft"/>
          </w:pPr>
        </w:p>
      </w:tc>
      <w:tc>
        <w:tcPr>
          <w:tcW w:w="5612" w:type="dxa"/>
        </w:tcPr>
        <w:p w:rsidR="00D3626E" w:rsidRDefault="00D3626E">
          <w:pPr>
            <w:pStyle w:val="HeaderTextLeft"/>
          </w:pPr>
        </w:p>
      </w:tc>
    </w:tr>
    <w:tr w:rsidR="00D3626E">
      <w:trPr>
        <w:cantSplit/>
      </w:trPr>
      <w:tc>
        <w:tcPr>
          <w:tcW w:w="7160" w:type="dxa"/>
          <w:gridSpan w:val="2"/>
        </w:tcPr>
        <w:p w:rsidR="00D3626E" w:rsidRDefault="00D3626E">
          <w:pPr>
            <w:pStyle w:val="HeaderSectionLeft"/>
          </w:pPr>
        </w:p>
      </w:tc>
    </w:tr>
  </w:tbl>
  <w:p w:rsidR="00D3626E" w:rsidRDefault="00D3626E">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3626E">
      <w:trPr>
        <w:cantSplit/>
      </w:trPr>
      <w:tc>
        <w:tcPr>
          <w:tcW w:w="7160" w:type="dxa"/>
          <w:gridSpan w:val="2"/>
        </w:tcPr>
        <w:p w:rsidR="00D3626E" w:rsidRDefault="00CC03D6">
          <w:pPr>
            <w:pStyle w:val="HeaderActNameRight"/>
          </w:pPr>
          <w:fldSimple w:instr=" Styleref &quot;Name of Act/Reg&quot; ">
            <w:r w:rsidR="00AD7F04">
              <w:rPr>
                <w:noProof/>
              </w:rPr>
              <w:t>Australia Acts (Request) Act 1999</w:t>
            </w:r>
          </w:fldSimple>
        </w:p>
      </w:tc>
    </w:tr>
    <w:tr w:rsidR="00D3626E">
      <w:tc>
        <w:tcPr>
          <w:tcW w:w="5760" w:type="dxa"/>
        </w:tcPr>
        <w:p w:rsidR="00D3626E" w:rsidRDefault="00D3626E">
          <w:pPr>
            <w:pStyle w:val="HeaderTextRight"/>
          </w:pPr>
        </w:p>
      </w:tc>
      <w:tc>
        <w:tcPr>
          <w:tcW w:w="1400" w:type="dxa"/>
        </w:tcPr>
        <w:p w:rsidR="00D3626E" w:rsidRDefault="00D3626E">
          <w:pPr>
            <w:pStyle w:val="HeaderNumberRight"/>
          </w:pPr>
        </w:p>
      </w:tc>
    </w:tr>
    <w:tr w:rsidR="00D3626E">
      <w:tc>
        <w:tcPr>
          <w:tcW w:w="5760" w:type="dxa"/>
        </w:tcPr>
        <w:p w:rsidR="00D3626E" w:rsidRDefault="00D3626E">
          <w:pPr>
            <w:pStyle w:val="HeaderTextRight"/>
          </w:pPr>
        </w:p>
      </w:tc>
      <w:tc>
        <w:tcPr>
          <w:tcW w:w="1400" w:type="dxa"/>
        </w:tcPr>
        <w:p w:rsidR="00D3626E" w:rsidRDefault="00D3626E">
          <w:pPr>
            <w:pStyle w:val="HeaderNumberRight"/>
          </w:pPr>
        </w:p>
      </w:tc>
    </w:tr>
    <w:tr w:rsidR="00D3626E">
      <w:trPr>
        <w:cantSplit/>
      </w:trPr>
      <w:tc>
        <w:tcPr>
          <w:tcW w:w="7160" w:type="dxa"/>
          <w:gridSpan w:val="2"/>
        </w:tcPr>
        <w:p w:rsidR="00D3626E" w:rsidRDefault="00D3626E">
          <w:pPr>
            <w:pStyle w:val="HeaderSectionRight"/>
          </w:pPr>
        </w:p>
      </w:tc>
    </w:tr>
  </w:tbl>
  <w:p w:rsidR="00D3626E" w:rsidRDefault="00D3626E">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Default="00AD7F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F04" w:rsidRDefault="00AD7F0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626E">
      <w:trPr>
        <w:cantSplit/>
      </w:trPr>
      <w:tc>
        <w:tcPr>
          <w:tcW w:w="7258" w:type="dxa"/>
          <w:gridSpan w:val="2"/>
        </w:tcPr>
        <w:p w:rsidR="00D3626E" w:rsidRDefault="00CC03D6">
          <w:pPr>
            <w:pStyle w:val="HeaderActNameLeft"/>
          </w:pPr>
          <w:fldSimple w:instr=" Styleref &quot;Name of Act/Reg&quot; ">
            <w:r w:rsidR="00AD7F04">
              <w:rPr>
                <w:noProof/>
              </w:rPr>
              <w:t>Australia Acts (Request) Act 1999</w:t>
            </w:r>
          </w:fldSimple>
        </w:p>
      </w:tc>
    </w:tr>
    <w:tr w:rsidR="00D3626E">
      <w:tc>
        <w:tcPr>
          <w:tcW w:w="1548" w:type="dxa"/>
        </w:tcPr>
        <w:p w:rsidR="00D3626E" w:rsidRDefault="00D3626E">
          <w:pPr>
            <w:pStyle w:val="HeaderNumberLeft"/>
          </w:pPr>
        </w:p>
      </w:tc>
      <w:tc>
        <w:tcPr>
          <w:tcW w:w="5715" w:type="dxa"/>
        </w:tcPr>
        <w:p w:rsidR="00D3626E" w:rsidRDefault="00D3626E">
          <w:pPr>
            <w:pStyle w:val="HeaderTextLeft"/>
          </w:pPr>
        </w:p>
      </w:tc>
    </w:tr>
    <w:tr w:rsidR="00D3626E">
      <w:tc>
        <w:tcPr>
          <w:tcW w:w="1548" w:type="dxa"/>
        </w:tcPr>
        <w:p w:rsidR="00D3626E" w:rsidRDefault="00D3626E">
          <w:pPr>
            <w:pStyle w:val="HeaderNumberLeft"/>
          </w:pPr>
        </w:p>
      </w:tc>
      <w:tc>
        <w:tcPr>
          <w:tcW w:w="5715" w:type="dxa"/>
        </w:tcPr>
        <w:p w:rsidR="00D3626E" w:rsidRDefault="00D3626E">
          <w:pPr>
            <w:pStyle w:val="HeaderTextLeft"/>
          </w:pPr>
        </w:p>
      </w:tc>
    </w:tr>
    <w:tr w:rsidR="00D3626E">
      <w:trPr>
        <w:cantSplit/>
      </w:trPr>
      <w:tc>
        <w:tcPr>
          <w:tcW w:w="7258" w:type="dxa"/>
          <w:gridSpan w:val="2"/>
        </w:tcPr>
        <w:p w:rsidR="00D3626E" w:rsidRDefault="00CC03D6">
          <w:pPr>
            <w:pStyle w:val="HeaderSectionLeft"/>
            <w:rPr>
              <w:b w:val="0"/>
            </w:rPr>
          </w:pPr>
          <w:r>
            <w:rPr>
              <w:b w:val="0"/>
            </w:rPr>
            <w:t>Contents</w:t>
          </w:r>
        </w:p>
      </w:tc>
    </w:tr>
  </w:tbl>
  <w:p w:rsidR="00D3626E" w:rsidRDefault="00D3626E">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626E">
      <w:trPr>
        <w:cantSplit/>
      </w:trPr>
      <w:tc>
        <w:tcPr>
          <w:tcW w:w="7258" w:type="dxa"/>
          <w:gridSpan w:val="2"/>
        </w:tcPr>
        <w:p w:rsidR="00D3626E" w:rsidRDefault="00CC03D6">
          <w:pPr>
            <w:pStyle w:val="HeaderActNameRight"/>
            <w:ind w:right="17"/>
          </w:pPr>
          <w:fldSimple w:instr=" Styleref &quot;Name of Act/Reg&quot; ">
            <w:r w:rsidR="00AD7F04">
              <w:rPr>
                <w:noProof/>
              </w:rPr>
              <w:t>Australia Acts (Request) Act 1999</w:t>
            </w:r>
          </w:fldSimple>
        </w:p>
      </w:tc>
    </w:tr>
    <w:tr w:rsidR="00D3626E">
      <w:tc>
        <w:tcPr>
          <w:tcW w:w="5715" w:type="dxa"/>
        </w:tcPr>
        <w:p w:rsidR="00D3626E" w:rsidRDefault="00D3626E">
          <w:pPr>
            <w:pStyle w:val="HeaderTextRight"/>
          </w:pPr>
        </w:p>
      </w:tc>
      <w:tc>
        <w:tcPr>
          <w:tcW w:w="1548" w:type="dxa"/>
        </w:tcPr>
        <w:p w:rsidR="00D3626E" w:rsidRDefault="00D3626E">
          <w:pPr>
            <w:pStyle w:val="HeaderNumberRight"/>
            <w:ind w:right="17"/>
          </w:pPr>
        </w:p>
      </w:tc>
    </w:tr>
    <w:tr w:rsidR="00D3626E">
      <w:tc>
        <w:tcPr>
          <w:tcW w:w="5715" w:type="dxa"/>
        </w:tcPr>
        <w:p w:rsidR="00D3626E" w:rsidRDefault="00D3626E">
          <w:pPr>
            <w:pStyle w:val="HeaderTextRight"/>
          </w:pPr>
        </w:p>
      </w:tc>
      <w:tc>
        <w:tcPr>
          <w:tcW w:w="1548" w:type="dxa"/>
        </w:tcPr>
        <w:p w:rsidR="00D3626E" w:rsidRDefault="00D3626E">
          <w:pPr>
            <w:pStyle w:val="HeaderNumberRight"/>
            <w:ind w:right="17"/>
          </w:pPr>
        </w:p>
      </w:tc>
    </w:tr>
    <w:tr w:rsidR="00D3626E">
      <w:trPr>
        <w:cantSplit/>
      </w:trPr>
      <w:tc>
        <w:tcPr>
          <w:tcW w:w="7258" w:type="dxa"/>
          <w:gridSpan w:val="2"/>
        </w:tcPr>
        <w:p w:rsidR="00D3626E" w:rsidRDefault="00CC03D6">
          <w:pPr>
            <w:pStyle w:val="HeaderSectionRight"/>
            <w:ind w:right="17"/>
            <w:rPr>
              <w:b w:val="0"/>
            </w:rPr>
          </w:pPr>
          <w:r>
            <w:rPr>
              <w:b w:val="0"/>
            </w:rPr>
            <w:t>Contents</w:t>
          </w:r>
        </w:p>
      </w:tc>
    </w:tr>
  </w:tbl>
  <w:p w:rsidR="00D3626E" w:rsidRDefault="00D3626E">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3626E">
      <w:trPr>
        <w:cantSplit/>
      </w:trPr>
      <w:tc>
        <w:tcPr>
          <w:tcW w:w="7258" w:type="dxa"/>
          <w:gridSpan w:val="2"/>
        </w:tcPr>
        <w:p w:rsidR="00D3626E" w:rsidRDefault="00CC03D6">
          <w:pPr>
            <w:pStyle w:val="HeaderActNameLeft"/>
          </w:pPr>
          <w:fldSimple w:instr=" Styleref &quot;Name of Act/Reg&quot; ">
            <w:r w:rsidR="00AD7F04">
              <w:rPr>
                <w:noProof/>
              </w:rPr>
              <w:t>Australia Acts (Request) Act 1999</w:t>
            </w:r>
          </w:fldSimple>
        </w:p>
      </w:tc>
    </w:tr>
    <w:tr w:rsidR="00D3626E">
      <w:tc>
        <w:tcPr>
          <w:tcW w:w="1548" w:type="dxa"/>
        </w:tcPr>
        <w:p w:rsidR="00D3626E" w:rsidRDefault="00CC03D6">
          <w:pPr>
            <w:pStyle w:val="HeaderNumberLeft"/>
          </w:pPr>
          <w:r>
            <w:fldChar w:fldCharType="begin"/>
          </w:r>
          <w:r>
            <w:instrText xml:space="preserve"> styleref CharPartNo </w:instrText>
          </w:r>
          <w:r>
            <w:fldChar w:fldCharType="end"/>
          </w:r>
        </w:p>
      </w:tc>
      <w:tc>
        <w:tcPr>
          <w:tcW w:w="5715" w:type="dxa"/>
        </w:tcPr>
        <w:p w:rsidR="00D3626E" w:rsidRDefault="00CC03D6">
          <w:pPr>
            <w:pStyle w:val="HeaderTextLeft"/>
          </w:pPr>
          <w:r>
            <w:fldChar w:fldCharType="begin"/>
          </w:r>
          <w:r>
            <w:instrText xml:space="preserve"> styleref CharPartText </w:instrText>
          </w:r>
          <w:r>
            <w:fldChar w:fldCharType="end"/>
          </w:r>
        </w:p>
      </w:tc>
    </w:tr>
    <w:tr w:rsidR="00D3626E">
      <w:tc>
        <w:tcPr>
          <w:tcW w:w="1548" w:type="dxa"/>
        </w:tcPr>
        <w:p w:rsidR="00D3626E" w:rsidRDefault="00CC03D6">
          <w:pPr>
            <w:pStyle w:val="HeaderNumberLeft"/>
          </w:pPr>
          <w:r>
            <w:fldChar w:fldCharType="begin"/>
          </w:r>
          <w:r>
            <w:instrText xml:space="preserve"> styleref CharDivNo </w:instrText>
          </w:r>
          <w:r>
            <w:fldChar w:fldCharType="end"/>
          </w:r>
        </w:p>
      </w:tc>
      <w:tc>
        <w:tcPr>
          <w:tcW w:w="5715" w:type="dxa"/>
        </w:tcPr>
        <w:p w:rsidR="00D3626E" w:rsidRDefault="00CC03D6">
          <w:pPr>
            <w:pStyle w:val="HeaderTextLeft"/>
          </w:pPr>
          <w:r>
            <w:fldChar w:fldCharType="begin"/>
          </w:r>
          <w:r>
            <w:instrText xml:space="preserve"> styleref CharDivText </w:instrText>
          </w:r>
          <w:r>
            <w:fldChar w:fldCharType="end"/>
          </w:r>
        </w:p>
      </w:tc>
    </w:tr>
    <w:tr w:rsidR="00D3626E">
      <w:trPr>
        <w:cantSplit/>
      </w:trPr>
      <w:tc>
        <w:tcPr>
          <w:tcW w:w="7258" w:type="dxa"/>
          <w:gridSpan w:val="2"/>
        </w:tcPr>
        <w:p w:rsidR="00D3626E" w:rsidRDefault="00CC03D6">
          <w:pPr>
            <w:pStyle w:val="HeaderSectionLeft"/>
          </w:pPr>
          <w:r>
            <w:t xml:space="preserve">s. </w:t>
          </w:r>
          <w:fldSimple w:instr=" styleref CharSectno ">
            <w:r w:rsidR="00AD7F04">
              <w:rPr>
                <w:noProof/>
              </w:rPr>
              <w:t>1</w:t>
            </w:r>
          </w:fldSimple>
        </w:p>
      </w:tc>
    </w:tr>
  </w:tbl>
  <w:p w:rsidR="00D3626E" w:rsidRDefault="00D3626E">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3626E">
      <w:trPr>
        <w:cantSplit/>
      </w:trPr>
      <w:tc>
        <w:tcPr>
          <w:tcW w:w="7258" w:type="dxa"/>
          <w:gridSpan w:val="2"/>
        </w:tcPr>
        <w:p w:rsidR="00D3626E" w:rsidRDefault="00CC03D6">
          <w:pPr>
            <w:pStyle w:val="HeaderActNameRight"/>
            <w:ind w:right="17"/>
          </w:pPr>
          <w:fldSimple w:instr=" Styleref &quot;Name of Act/Reg&quot; ">
            <w:r w:rsidR="00AD7F04">
              <w:rPr>
                <w:noProof/>
              </w:rPr>
              <w:t>Australia Acts (Request) Act 1999</w:t>
            </w:r>
          </w:fldSimple>
        </w:p>
      </w:tc>
    </w:tr>
    <w:tr w:rsidR="00D3626E">
      <w:tc>
        <w:tcPr>
          <w:tcW w:w="5715" w:type="dxa"/>
        </w:tcPr>
        <w:p w:rsidR="00D3626E" w:rsidRDefault="00CC03D6">
          <w:pPr>
            <w:pStyle w:val="HeaderTextRight"/>
          </w:pPr>
          <w:r>
            <w:fldChar w:fldCharType="begin"/>
          </w:r>
          <w:r>
            <w:instrText xml:space="preserve"> styleref CharPartText </w:instrText>
          </w:r>
          <w:r>
            <w:fldChar w:fldCharType="end"/>
          </w:r>
        </w:p>
      </w:tc>
      <w:tc>
        <w:tcPr>
          <w:tcW w:w="1548" w:type="dxa"/>
        </w:tcPr>
        <w:p w:rsidR="00D3626E" w:rsidRDefault="00CC03D6">
          <w:pPr>
            <w:pStyle w:val="HeaderNumberRight"/>
            <w:ind w:right="17"/>
          </w:pPr>
          <w:r>
            <w:fldChar w:fldCharType="begin"/>
          </w:r>
          <w:r>
            <w:instrText xml:space="preserve"> styleref CharPartNo </w:instrText>
          </w:r>
          <w:r>
            <w:fldChar w:fldCharType="end"/>
          </w:r>
        </w:p>
      </w:tc>
    </w:tr>
    <w:tr w:rsidR="00D3626E">
      <w:tc>
        <w:tcPr>
          <w:tcW w:w="5715" w:type="dxa"/>
        </w:tcPr>
        <w:p w:rsidR="00D3626E" w:rsidRDefault="00CC03D6">
          <w:pPr>
            <w:pStyle w:val="HeaderTextRight"/>
          </w:pPr>
          <w:r>
            <w:fldChar w:fldCharType="begin"/>
          </w:r>
          <w:r>
            <w:instrText xml:space="preserve"> styleref CharDivText </w:instrText>
          </w:r>
          <w:r>
            <w:fldChar w:fldCharType="end"/>
          </w:r>
        </w:p>
      </w:tc>
      <w:tc>
        <w:tcPr>
          <w:tcW w:w="1548" w:type="dxa"/>
        </w:tcPr>
        <w:p w:rsidR="00D3626E" w:rsidRDefault="00CC03D6">
          <w:pPr>
            <w:pStyle w:val="HeaderNumberRight"/>
            <w:ind w:right="17"/>
          </w:pPr>
          <w:r>
            <w:fldChar w:fldCharType="begin"/>
          </w:r>
          <w:r>
            <w:instrText xml:space="preserve"> styleref CharDivNo </w:instrText>
          </w:r>
          <w:r>
            <w:fldChar w:fldCharType="end"/>
          </w:r>
        </w:p>
      </w:tc>
    </w:tr>
    <w:tr w:rsidR="00D3626E">
      <w:trPr>
        <w:cantSplit/>
      </w:trPr>
      <w:tc>
        <w:tcPr>
          <w:tcW w:w="7258" w:type="dxa"/>
          <w:gridSpan w:val="2"/>
        </w:tcPr>
        <w:p w:rsidR="00D3626E" w:rsidRDefault="00CC03D6">
          <w:pPr>
            <w:pStyle w:val="HeaderSectionRight"/>
            <w:ind w:right="17"/>
          </w:pPr>
          <w:r>
            <w:t xml:space="preserve">s. </w:t>
          </w:r>
          <w:fldSimple w:instr=" styleref CharSectno ">
            <w:r w:rsidR="00AD7F04">
              <w:rPr>
                <w:noProof/>
              </w:rPr>
              <w:t>1</w:t>
            </w:r>
          </w:fldSimple>
        </w:p>
      </w:tc>
    </w:tr>
  </w:tbl>
  <w:p w:rsidR="00D3626E" w:rsidRDefault="00D3626E">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26E" w:rsidRDefault="00D3626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D3626E">
      <w:trPr>
        <w:cantSplit/>
      </w:trPr>
      <w:tc>
        <w:tcPr>
          <w:tcW w:w="7258" w:type="dxa"/>
          <w:gridSpan w:val="2"/>
        </w:tcPr>
        <w:p w:rsidR="00D3626E" w:rsidRDefault="00CC03D6">
          <w:pPr>
            <w:pStyle w:val="HeaderActNameLeft"/>
          </w:pPr>
          <w:fldSimple w:instr=" Styleref &quot;Name of Act/Reg&quot; ">
            <w:r w:rsidR="00AD7F04">
              <w:rPr>
                <w:noProof/>
              </w:rPr>
              <w:t>Australia Acts (Request) Act 1999</w:t>
            </w:r>
          </w:fldSimple>
        </w:p>
      </w:tc>
    </w:tr>
    <w:tr w:rsidR="00D3626E">
      <w:tc>
        <w:tcPr>
          <w:tcW w:w="1490" w:type="dxa"/>
        </w:tcPr>
        <w:p w:rsidR="00D3626E" w:rsidRDefault="00D3626E">
          <w:pPr>
            <w:pStyle w:val="HeaderNumberLeft"/>
          </w:pPr>
        </w:p>
      </w:tc>
      <w:tc>
        <w:tcPr>
          <w:tcW w:w="5773" w:type="dxa"/>
        </w:tcPr>
        <w:p w:rsidR="00D3626E" w:rsidRDefault="00D3626E">
          <w:pPr>
            <w:pStyle w:val="HeaderTextLeft"/>
          </w:pPr>
        </w:p>
      </w:tc>
    </w:tr>
    <w:tr w:rsidR="00D3626E">
      <w:tc>
        <w:tcPr>
          <w:tcW w:w="1490" w:type="dxa"/>
        </w:tcPr>
        <w:p w:rsidR="00D3626E" w:rsidRDefault="00D3626E">
          <w:pPr>
            <w:pStyle w:val="HeaderNumberLeft"/>
          </w:pPr>
        </w:p>
      </w:tc>
      <w:tc>
        <w:tcPr>
          <w:tcW w:w="5773" w:type="dxa"/>
        </w:tcPr>
        <w:p w:rsidR="00D3626E" w:rsidRDefault="00D3626E">
          <w:pPr>
            <w:pStyle w:val="HeaderTextLeft"/>
          </w:pPr>
        </w:p>
      </w:tc>
    </w:tr>
    <w:tr w:rsidR="00D3626E">
      <w:trPr>
        <w:cantSplit/>
      </w:trPr>
      <w:tc>
        <w:tcPr>
          <w:tcW w:w="1490" w:type="dxa"/>
        </w:tcPr>
        <w:p w:rsidR="00D3626E" w:rsidRDefault="00CC03D6">
          <w:pPr>
            <w:pStyle w:val="HeaderSectionRight"/>
            <w:ind w:right="17"/>
            <w:jc w:val="left"/>
          </w:pPr>
          <w:r>
            <w:fldChar w:fldCharType="begin"/>
          </w:r>
          <w:r>
            <w:instrText xml:space="preserve"> STYLEREF CharSchNo \* MERGEFORMAT </w:instrText>
          </w:r>
          <w:r>
            <w:fldChar w:fldCharType="end"/>
          </w:r>
        </w:p>
      </w:tc>
      <w:tc>
        <w:tcPr>
          <w:tcW w:w="5768" w:type="dxa"/>
        </w:tcPr>
        <w:p w:rsidR="00D3626E" w:rsidRDefault="00CC03D6">
          <w:pPr>
            <w:pStyle w:val="HeaderSectionRight"/>
            <w:ind w:right="17"/>
            <w:jc w:val="left"/>
          </w:pPr>
          <w:r>
            <w:fldChar w:fldCharType="begin"/>
          </w:r>
          <w:r>
            <w:instrText xml:space="preserve"> STYLEREF CharSchText \* MERGEFORMAT </w:instrText>
          </w:r>
          <w:r>
            <w:fldChar w:fldCharType="end"/>
          </w:r>
        </w:p>
      </w:tc>
    </w:tr>
  </w:tbl>
  <w:p w:rsidR="00D3626E" w:rsidRDefault="00D3626E">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F46B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006477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D7AA6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F843056"/>
    <w:lvl w:ilvl="0">
      <w:start w:val="1"/>
      <w:numFmt w:val="decimal"/>
      <w:pStyle w:val="ListNumber2"/>
      <w:lvlText w:val="%1."/>
      <w:lvlJc w:val="left"/>
      <w:pPr>
        <w:tabs>
          <w:tab w:val="num" w:pos="720"/>
        </w:tabs>
        <w:ind w:left="720" w:hanging="360"/>
      </w:pPr>
    </w:lvl>
  </w:abstractNum>
  <w:abstractNum w:abstractNumId="4">
    <w:nsid w:val="FFFFFF80"/>
    <w:multiLevelType w:val="singleLevel"/>
    <w:tmpl w:val="F22885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A12514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E6ABF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FB2F5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74E4360"/>
    <w:lvl w:ilvl="0">
      <w:start w:val="1"/>
      <w:numFmt w:val="decimal"/>
      <w:pStyle w:val="ListNumber"/>
      <w:lvlText w:val="%1."/>
      <w:lvlJc w:val="left"/>
      <w:pPr>
        <w:tabs>
          <w:tab w:val="num" w:pos="360"/>
        </w:tabs>
        <w:ind w:left="360" w:hanging="360"/>
      </w:pPr>
    </w:lvl>
  </w:abstractNum>
  <w:abstractNum w:abstractNumId="9">
    <w:nsid w:val="FFFFFF89"/>
    <w:multiLevelType w:val="singleLevel"/>
    <w:tmpl w:val="2D88FF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5309C4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9176EE84"/>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1FDEFB5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39FE314C"/>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20"/>
  </w:num>
  <w:num w:numId="14">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3D6"/>
    <w:rsid w:val="0085523D"/>
    <w:rsid w:val="00AD7F04"/>
    <w:rsid w:val="00CC03D6"/>
    <w:rsid w:val="00D3626E"/>
    <w:rsid w:val="00FE1A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autoRedefine/>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90"/>
      </w:tabs>
      <w:spacing w:before="120" w:line="260" w:lineRule="atLeast"/>
      <w:ind w:left="890" w:hanging="890"/>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3"/>
      </w:numPr>
      <w:tabs>
        <w:tab w:val="clear" w:pos="879"/>
      </w:tabs>
    </w:pPr>
  </w:style>
  <w:style w:type="paragraph" w:customStyle="1" w:styleId="Temp">
    <w:name w:val="Temp"/>
    <w:basedOn w:val="yScheduleHeading"/>
    <w:pPr>
      <w:pageBreakBefore w:val="0"/>
      <w:ind w:left="1134" w:hanging="1134"/>
      <w:jc w:val="left"/>
    </w:pPr>
    <w:rPr>
      <w:sz w:val="26"/>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autoRedefine/>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basedOn w:val="Heading9"/>
    <w:next w:val="Normal"/>
    <w:semiHidden/>
    <w:pPr>
      <w:keepLines w:val="0"/>
      <w:pageBreakBefore w:val="0"/>
      <w:spacing w:before="0"/>
      <w:ind w:left="1600"/>
      <w:jc w:val="left"/>
      <w:outlineLvl w:val="9"/>
    </w:pPr>
    <w:rPr>
      <w:b w:val="0"/>
      <w:i w:val="0"/>
      <w:kern w:val="0"/>
      <w:sz w:val="18"/>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3">
    <w:name w:val="toc 3"/>
    <w:basedOn w:val="TOC4"/>
    <w:next w:val="Normal"/>
    <w:semiHidden/>
    <w:pPr>
      <w:spacing w:before="60" w:after="20"/>
      <w:ind w:left="1701" w:hanging="567"/>
    </w:p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semiHidden/>
    <w:pPr>
      <w:ind w:left="1400"/>
    </w:pPr>
    <w:rPr>
      <w:i/>
      <w:sz w:val="18"/>
    </w:rPr>
  </w:style>
  <w:style w:type="paragraph" w:customStyle="1" w:styleId="Actno">
    <w:name w:val="Actno"/>
    <w:basedOn w:val="NameofActReg"/>
    <w:next w:val="Normal"/>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New Roman" w:hAnsi="Times New Roman"/>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autoRedefine/>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autoRedefine/>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120" w:line="260" w:lineRule="atLeast"/>
      <w:ind w:left="3053" w:hanging="3053"/>
    </w:pPr>
    <w:rPr>
      <w:rFonts w:ascii="Times New Roman" w:hAnsi="Times New Roman"/>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rFonts w:ascii="Times New Roman" w:hAnsi="Times New Roman"/>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rFonts w:ascii="Times New Roman" w:hAnsi="Times New Roman"/>
      <w:sz w:val="24"/>
      <w:lang w:eastAsia="en-US"/>
    </w:rPr>
  </w:style>
  <w:style w:type="paragraph" w:customStyle="1" w:styleId="Ednotesubsection">
    <w:name w:val="Ednote(subsection)"/>
    <w:basedOn w:val="Ednotesection"/>
    <w:pPr>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90"/>
      </w:tabs>
      <w:spacing w:before="120" w:line="260" w:lineRule="atLeast"/>
      <w:ind w:left="890" w:hanging="890"/>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nzDefpara">
    <w:name w:val="nzDefpara"/>
    <w:basedOn w:val="zDefpara"/>
    <w:pPr>
      <w:spacing w:before="40" w:line="240" w:lineRule="auto"/>
    </w:pPr>
    <w:rPr>
      <w:sz w:val="20"/>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jc w:val="left"/>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2">
    <w:name w:val="NotesPerm(2)"/>
    <w:basedOn w:val="NotesPerm"/>
    <w:pPr>
      <w:numPr>
        <w:numId w:val="13"/>
      </w:numPr>
      <w:tabs>
        <w:tab w:val="clear" w:pos="879"/>
      </w:tabs>
    </w:pPr>
  </w:style>
  <w:style w:type="paragraph" w:customStyle="1" w:styleId="Temp">
    <w:name w:val="Temp"/>
    <w:basedOn w:val="yScheduleHeading"/>
    <w:pPr>
      <w:pageBreakBefore w:val="0"/>
      <w:ind w:left="1134" w:hanging="1134"/>
      <w:jc w:val="left"/>
    </w:pPr>
    <w:rPr>
      <w:sz w:val="26"/>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jc w:val="left"/>
    </w:pPr>
    <w:rPr>
      <w:sz w:val="22"/>
    </w:rPr>
  </w:style>
  <w:style w:type="paragraph" w:customStyle="1" w:styleId="yMiscellaneousFootnotes">
    <w:name w:val="yMiscellaneous Footnotes"/>
    <w:basedOn w:val="MiscellaneousFootnotes"/>
    <w:pPr>
      <w:spacing w:line="240" w:lineRule="auto"/>
      <w:jc w:val="left"/>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888</Words>
  <Characters>4188</Characters>
  <Application>Microsoft Office Word</Application>
  <DocSecurity>0</DocSecurity>
  <Lines>139</Lines>
  <Paragraphs>87</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Schedule — Requested Commonwealth Act</vt:lpstr>
      <vt:lpstr>    Schedule 1 — Australia Act 1986 of the Commonwealth</vt:lpstr>
      <vt:lpstr>    Schedule 2 — Australia Act 1986 of the Parliament of the United Kingdom</vt:lpstr>
      <vt:lpstr>    Notes</vt:lpstr>
    </vt:vector>
  </TitlesOfParts>
  <Manager/>
  <Company>Parliamentary Counsel's Office</Company>
  <LinksUpToDate>false</LinksUpToDate>
  <CharactersWithSpaces>4989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 Acts (Request) Act 1999 - 00-a0-04</dc:title>
  <dc:subject>Bills and Amendments</dc:subject>
  <dc:creator>svcMRProcess</dc:creator>
  <cp:keywords/>
  <cp:lastModifiedBy>svcMRProcess</cp:lastModifiedBy>
  <cp:revision>4</cp:revision>
  <cp:lastPrinted>1999-07-06T00:29:00Z</cp:lastPrinted>
  <dcterms:created xsi:type="dcterms:W3CDTF">2013-02-13T11:33:00Z</dcterms:created>
  <dcterms:modified xsi:type="dcterms:W3CDTF">2013-02-13T11:33:00Z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1999</vt:lpwstr>
  </property>
  <property fmtid="{D5CDD505-2E9C-101B-9397-08002B2CF9AE}" pid="3" name="CommencementDate">
    <vt:lpwstr>19990702</vt:lpwstr>
  </property>
  <property fmtid="{D5CDD505-2E9C-101B-9397-08002B2CF9AE}" pid="4" name="DocumentType">
    <vt:lpwstr>Act</vt:lpwstr>
  </property>
  <property fmtid="{D5CDD505-2E9C-101B-9397-08002B2CF9AE}" pid="5" name="AsAtDate">
    <vt:lpwstr>02 Jul 1999</vt:lpwstr>
  </property>
  <property fmtid="{D5CDD505-2E9C-101B-9397-08002B2CF9AE}" pid="6" name="Suffix">
    <vt:lpwstr>00-a0-04</vt:lpwstr>
  </property>
</Properties>
</file>