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Injuries Compensation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_Toc205175238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_Toc205175239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_Toc205175240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_Toc205175241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_Toc205175242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_Toc205175243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_Toc205175244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_Toc205175247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_Toc205175248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_Toc205175249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_Toc205175250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_Toc205175252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_Toc205175253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_Toc205175254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_Toc205175255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_Toc205175256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_Toc205175257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_Toc205175259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_Toc205175260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_Toc205175261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_Toc205175262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_Toc205175263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_Toc205175264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_Toc205175265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_Toc205175266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_Toc205175267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_Toc205175268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_Toc205175269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_Toc205175271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_Toc205175272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_Toc205175273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_Toc205175274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_Toc205175275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_Toc205175276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_Toc205175277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_Toc205175278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_Toc205175279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_Toc205175280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_Toc205175281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_Toc205175282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_Toc205175283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_Toc205175284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_Toc205175285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_Toc205175286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_Toc205175287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_Toc205175289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_Toc205175290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_Toc205175291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_Toc205175293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_Toc205175294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_Toc205175295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_Toc205175296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_Toc205175297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_Toc205175298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_Toc205175299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_Toc205175301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_Toc205175302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_Toc205175303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_Toc205175304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_Toc205175306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_Toc205175307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_Toc205175308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_Toc205175309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_Toc205175311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_Toc205175312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_Toc205175313 \h </w:instrText>
      </w:r>
      <w:r>
        <w:fldChar w:fldCharType="separate"/>
      </w:r>
      <w:r>
        <w:t>41</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_Toc205175314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_Toc205175315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_Toc205175316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_Toc205175317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_Toc205175318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_Toc205175319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_Toc205175320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_Toc205175321 \h </w:instrText>
      </w:r>
      <w:r>
        <w:fldChar w:fldCharType="separate"/>
      </w:r>
      <w:r>
        <w:t>44</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_Toc205175322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_Toc205175324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_Toc205175325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_Toc205175326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_Toc205175327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_Toc205175328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_Toc205175331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_Toc205175333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_Toc205175334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_Toc205175335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_Toc205175336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_Toc205175337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_Toc205175339 \h </w:instrText>
      </w:r>
      <w:r>
        <w:fldChar w:fldCharType="separate"/>
      </w:r>
      <w:r>
        <w:t>51</w:t>
      </w:r>
      <w:r>
        <w:fldChar w:fldCharType="end"/>
      </w:r>
    </w:p>
    <w:p>
      <w:pPr>
        <w:pStyle w:val="TOC8"/>
        <w:rPr>
          <w:sz w:val="24"/>
        </w:rPr>
      </w:pPr>
      <w:r>
        <w:tab/>
        <w:t>Provisions that have not come into operation</w:t>
      </w:r>
      <w:r>
        <w:tab/>
      </w:r>
      <w:r>
        <w:fldChar w:fldCharType="begin"/>
      </w:r>
      <w:r>
        <w:instrText xml:space="preserve"> PAGEREF _Toc205175340 \h </w:instrText>
      </w:r>
      <w:r>
        <w:fldChar w:fldCharType="separate"/>
      </w:r>
      <w:r>
        <w:t>51</w:t>
      </w:r>
      <w:r>
        <w:fldChar w:fldCharType="end"/>
      </w:r>
    </w:p>
    <w:p>
      <w:pPr>
        <w:pStyle w:val="TOC2"/>
        <w:keepNext w:val="0"/>
        <w:tabs>
          <w:tab w:val="right" w:leader="dot" w:pos="7086"/>
        </w:tabs>
        <w:spacing w:after="0"/>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120"/>
      </w:pPr>
      <w:r>
        <w:t>Criminal Injuries Compensation Act 2003</w:t>
      </w:r>
    </w:p>
    <w:p>
      <w:pPr>
        <w:pStyle w:val="LongTitle"/>
      </w:pPr>
      <w:r>
        <w:t>An Act to provide for the payment of compensation to victims of offences in some circumstances, and for related matters.</w:t>
      </w:r>
    </w:p>
    <w:p>
      <w:pPr>
        <w:pStyle w:val="Heading2"/>
      </w:pPr>
      <w:bookmarkStart w:id="1" w:name="_Toc85871510"/>
      <w:bookmarkStart w:id="2" w:name="_Toc88289531"/>
      <w:bookmarkStart w:id="3" w:name="_Toc94952619"/>
      <w:bookmarkStart w:id="4" w:name="_Toc95101859"/>
      <w:bookmarkStart w:id="5" w:name="_Toc122249724"/>
      <w:bookmarkStart w:id="6" w:name="_Toc156278587"/>
      <w:bookmarkStart w:id="7" w:name="_Toc156278921"/>
      <w:bookmarkStart w:id="8" w:name="_Toc157845636"/>
      <w:bookmarkStart w:id="9" w:name="_Toc165968961"/>
      <w:bookmarkStart w:id="10" w:name="_Toc165969144"/>
      <w:bookmarkStart w:id="11" w:name="_Toc173740026"/>
      <w:bookmarkStart w:id="12" w:name="_Toc173740523"/>
      <w:bookmarkStart w:id="13" w:name="_Toc175539919"/>
      <w:bookmarkStart w:id="14" w:name="_Toc177966518"/>
      <w:bookmarkStart w:id="15" w:name="_Toc196789716"/>
      <w:bookmarkStart w:id="16" w:name="_Toc203538858"/>
      <w:bookmarkStart w:id="17" w:name="_Toc2051752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58649714"/>
      <w:bookmarkStart w:id="22" w:name="_Toc122249725"/>
      <w:bookmarkStart w:id="23" w:name="_Toc205175238"/>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4" w:name="_Toc471793483"/>
      <w:bookmarkStart w:id="25" w:name="_Toc512746196"/>
      <w:bookmarkStart w:id="26" w:name="_Toc515958177"/>
      <w:bookmarkStart w:id="27" w:name="_Toc58649715"/>
      <w:bookmarkStart w:id="28" w:name="_Toc122249726"/>
      <w:bookmarkStart w:id="29" w:name="_Toc205175239"/>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0" w:name="_Toc58649716"/>
      <w:bookmarkStart w:id="31" w:name="_Toc122249727"/>
      <w:bookmarkStart w:id="32" w:name="_Toc205175240"/>
      <w:r>
        <w:rPr>
          <w:rStyle w:val="CharSectno"/>
        </w:rPr>
        <w:t>3</w:t>
      </w:r>
      <w:r>
        <w:t>.</w:t>
      </w:r>
      <w:r>
        <w:tab/>
      </w:r>
      <w:bookmarkEnd w:id="30"/>
      <w:bookmarkEnd w:id="31"/>
      <w:r>
        <w:t>Terms used in this Act</w:t>
      </w:r>
      <w:bookmarkEnd w:id="32"/>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33" w:name="_Hlt41979799"/>
      <w:r>
        <w:t> 2</w:t>
      </w:r>
      <w:bookmarkEnd w:id="33"/>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34" w:name="_Hlt41789425"/>
      <w:r>
        <w:t> 4</w:t>
      </w:r>
      <w:bookmarkEnd w:id="34"/>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5" w:name="_Hlt41972253"/>
      <w:r>
        <w:t> 6</w:t>
      </w:r>
      <w:bookmarkEnd w:id="35"/>
      <w:r>
        <w:t xml:space="preserve"> to pay an amount to the State; or</w:t>
      </w:r>
    </w:p>
    <w:p>
      <w:pPr>
        <w:pStyle w:val="Defpara"/>
      </w:pPr>
      <w:r>
        <w:tab/>
        <w:t>(c)</w:t>
      </w:r>
      <w:r>
        <w:tab/>
        <w:t>the CEO;</w:t>
      </w:r>
    </w:p>
    <w:p>
      <w:pPr>
        <w:pStyle w:val="Defstart"/>
      </w:pPr>
      <w:r>
        <w:rPr>
          <w:b/>
        </w:rPr>
        <w:tab/>
      </w:r>
      <w:r>
        <w:rPr>
          <w:rStyle w:val="CharDefText"/>
        </w:rPr>
        <w:t>lawyer</w:t>
      </w:r>
      <w:r>
        <w:t xml:space="preserve"> means a person who is admitted and entitled to practise as a barrister and solicitor of the Supreme Court;</w:t>
      </w:r>
    </w:p>
    <w:p>
      <w:pPr>
        <w:pStyle w:val="Defstart"/>
      </w:pPr>
      <w:r>
        <w:rPr>
          <w:b/>
        </w:rPr>
        <w:tab/>
      </w:r>
      <w:r>
        <w:rPr>
          <w:rStyle w:val="CharDefText"/>
        </w:rPr>
        <w:t>loss</w:t>
      </w:r>
      <w:r>
        <w:t xml:space="preserve"> has the meaning given by section</w:t>
      </w:r>
      <w:bookmarkStart w:id="36" w:name="_Hlt48115987"/>
      <w:r>
        <w:t> 6</w:t>
      </w:r>
      <w:bookmarkEnd w:id="36"/>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22 of 2008 s. 162.]</w:t>
      </w:r>
    </w:p>
    <w:p>
      <w:pPr>
        <w:pStyle w:val="Heading5"/>
      </w:pPr>
      <w:bookmarkStart w:id="37" w:name="_Toc58649717"/>
      <w:bookmarkStart w:id="38" w:name="_Toc122249728"/>
      <w:bookmarkStart w:id="39" w:name="_Toc205175241"/>
      <w:r>
        <w:rPr>
          <w:rStyle w:val="CharSectno"/>
        </w:rPr>
        <w:t>4</w:t>
      </w:r>
      <w:r>
        <w:t>.</w:t>
      </w:r>
      <w:r>
        <w:tab/>
        <w:t>“Close relative”, meaning of</w:t>
      </w:r>
      <w:bookmarkEnd w:id="37"/>
      <w:bookmarkEnd w:id="38"/>
      <w:bookmarkEnd w:id="39"/>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0" w:name="_Toc58649718"/>
      <w:bookmarkStart w:id="41" w:name="_Toc122249729"/>
      <w:bookmarkStart w:id="42" w:name="_Toc205175242"/>
      <w:r>
        <w:rPr>
          <w:rStyle w:val="CharSectno"/>
        </w:rPr>
        <w:t>5</w:t>
      </w:r>
      <w:r>
        <w:t>.</w:t>
      </w:r>
      <w:r>
        <w:tab/>
        <w:t>“Convicted”, meaning of</w:t>
      </w:r>
      <w:bookmarkEnd w:id="40"/>
      <w:bookmarkEnd w:id="41"/>
      <w:bookmarkEnd w:id="42"/>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3" w:name="_Toc58649719"/>
      <w:bookmarkStart w:id="44" w:name="_Toc122249730"/>
      <w:bookmarkStart w:id="45" w:name="_Toc205175243"/>
      <w:r>
        <w:rPr>
          <w:rStyle w:val="CharSectno"/>
        </w:rPr>
        <w:t>6</w:t>
      </w:r>
      <w:r>
        <w:t>.</w:t>
      </w:r>
      <w:r>
        <w:tab/>
        <w:t>“Loss”, meaning of</w:t>
      </w:r>
      <w:bookmarkEnd w:id="43"/>
      <w:bookmarkEnd w:id="44"/>
      <w:bookmarkEnd w:id="45"/>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6" w:name="_Hlt41378998"/>
      <w:bookmarkEnd w:id="46"/>
      <w:r>
        <w:t>(b)</w:t>
      </w:r>
      <w:r>
        <w:tab/>
        <w:t xml:space="preserve">expenses that are likely to be reasonably incurred by or </w:t>
      </w:r>
      <w:bookmarkStart w:id="47" w:name="_Hlt41384671"/>
      <w:bookmarkEnd w:id="47"/>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8" w:name="_Toc58649720"/>
      <w:bookmarkStart w:id="49" w:name="_Toc122249731"/>
      <w:bookmarkStart w:id="50" w:name="_Toc205175244"/>
      <w:r>
        <w:rPr>
          <w:rStyle w:val="CharSectno"/>
        </w:rPr>
        <w:t>7</w:t>
      </w:r>
      <w:r>
        <w:t>.</w:t>
      </w:r>
      <w:r>
        <w:tab/>
        <w:t>Construction of Act</w:t>
      </w:r>
      <w:bookmarkEnd w:id="48"/>
      <w:bookmarkEnd w:id="49"/>
      <w:bookmarkEnd w:id="50"/>
    </w:p>
    <w:p>
      <w:pPr>
        <w:pStyle w:val="Subsection"/>
      </w:pPr>
      <w:r>
        <w:tab/>
      </w:r>
      <w:r>
        <w:tab/>
        <w:t>Subject to sections 42(3) and (4) and 68, this Act must be construed as being in addition to, and not in derogation of, any other law.</w:t>
      </w:r>
    </w:p>
    <w:p>
      <w:pPr>
        <w:pStyle w:val="Heading2"/>
      </w:pPr>
      <w:bookmarkStart w:id="51" w:name="_Toc85871518"/>
      <w:bookmarkStart w:id="52" w:name="_Toc88289539"/>
      <w:bookmarkStart w:id="53" w:name="_Toc94952627"/>
      <w:bookmarkStart w:id="54" w:name="_Toc95101867"/>
      <w:bookmarkStart w:id="55" w:name="_Toc122249732"/>
      <w:bookmarkStart w:id="56" w:name="_Toc156278595"/>
      <w:bookmarkStart w:id="57" w:name="_Toc156278929"/>
      <w:bookmarkStart w:id="58" w:name="_Toc157845644"/>
      <w:bookmarkStart w:id="59" w:name="_Toc165968969"/>
      <w:bookmarkStart w:id="60" w:name="_Toc165969152"/>
      <w:bookmarkStart w:id="61" w:name="_Toc173740034"/>
      <w:bookmarkStart w:id="62" w:name="_Toc173740531"/>
      <w:bookmarkStart w:id="63" w:name="_Toc175539927"/>
      <w:bookmarkStart w:id="64" w:name="_Toc177966526"/>
      <w:bookmarkStart w:id="65" w:name="_Toc196789724"/>
      <w:bookmarkStart w:id="66" w:name="_Toc203538866"/>
      <w:bookmarkStart w:id="67" w:name="_Toc205175245"/>
      <w:r>
        <w:rPr>
          <w:rStyle w:val="CharPartNo"/>
        </w:rPr>
        <w:t>Part 2</w:t>
      </w:r>
      <w:r>
        <w:t> — </w:t>
      </w:r>
      <w:r>
        <w:rPr>
          <w:rStyle w:val="CharPartText"/>
        </w:rPr>
        <w:t>Applying for compensation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85871519"/>
      <w:bookmarkStart w:id="69" w:name="_Toc88289540"/>
      <w:bookmarkStart w:id="70" w:name="_Toc94952628"/>
      <w:bookmarkStart w:id="71" w:name="_Toc95101868"/>
      <w:bookmarkStart w:id="72" w:name="_Toc122249733"/>
      <w:bookmarkStart w:id="73" w:name="_Toc156278596"/>
      <w:bookmarkStart w:id="74" w:name="_Toc156278930"/>
      <w:bookmarkStart w:id="75" w:name="_Toc157845645"/>
      <w:bookmarkStart w:id="76" w:name="_Toc165968970"/>
      <w:bookmarkStart w:id="77" w:name="_Toc165969153"/>
      <w:bookmarkStart w:id="78" w:name="_Toc173740035"/>
      <w:bookmarkStart w:id="79" w:name="_Toc173740532"/>
      <w:bookmarkStart w:id="80" w:name="_Toc175539928"/>
      <w:bookmarkStart w:id="81" w:name="_Toc177966527"/>
      <w:bookmarkStart w:id="82" w:name="_Toc196789725"/>
      <w:bookmarkStart w:id="83" w:name="_Toc203538867"/>
      <w:bookmarkStart w:id="84" w:name="_Toc205175246"/>
      <w:r>
        <w:rPr>
          <w:rStyle w:val="CharDivNo"/>
        </w:rPr>
        <w:t>Division 1</w:t>
      </w:r>
      <w:r>
        <w:t> — </w:t>
      </w:r>
      <w:r>
        <w:rPr>
          <w:rStyle w:val="CharDivText"/>
        </w:rPr>
        <w:t>General</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58649721"/>
      <w:bookmarkStart w:id="86" w:name="_Toc122249734"/>
      <w:bookmarkStart w:id="87" w:name="_Toc205175247"/>
      <w:r>
        <w:rPr>
          <w:rStyle w:val="CharSectno"/>
        </w:rPr>
        <w:t>8</w:t>
      </w:r>
      <w:r>
        <w:t>.</w:t>
      </w:r>
      <w:r>
        <w:tab/>
        <w:t>Offences for which compensation may be sought</w:t>
      </w:r>
      <w:bookmarkEnd w:id="85"/>
      <w:bookmarkEnd w:id="86"/>
      <w:bookmarkEnd w:id="87"/>
    </w:p>
    <w:p>
      <w:pPr>
        <w:pStyle w:val="Subsection"/>
      </w:pPr>
      <w:r>
        <w:tab/>
      </w:r>
      <w:r>
        <w:tab/>
        <w:t>This Act does not apply to or in relation to an offence that was committed before 22 January 1971.</w:t>
      </w:r>
    </w:p>
    <w:p>
      <w:pPr>
        <w:pStyle w:val="Heading5"/>
      </w:pPr>
      <w:bookmarkStart w:id="88" w:name="_Toc58649722"/>
      <w:bookmarkStart w:id="89" w:name="_Toc122249735"/>
      <w:bookmarkStart w:id="90" w:name="_Toc205175248"/>
      <w:r>
        <w:rPr>
          <w:rStyle w:val="CharSectno"/>
        </w:rPr>
        <w:t>9</w:t>
      </w:r>
      <w:r>
        <w:t>.</w:t>
      </w:r>
      <w:r>
        <w:tab/>
        <w:t>Time limit for making a compensation application</w:t>
      </w:r>
      <w:bookmarkEnd w:id="88"/>
      <w:bookmarkEnd w:id="89"/>
      <w:bookmarkEnd w:id="90"/>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91" w:name="_Toc58649723"/>
      <w:bookmarkStart w:id="92" w:name="_Toc122249736"/>
      <w:bookmarkStart w:id="93" w:name="_Toc205175249"/>
      <w:r>
        <w:rPr>
          <w:rStyle w:val="CharSectno"/>
        </w:rPr>
        <w:t>10</w:t>
      </w:r>
      <w:r>
        <w:t>.</w:t>
      </w:r>
      <w:r>
        <w:tab/>
        <w:t>Death of person entitled to compensation ends entitlement</w:t>
      </w:r>
      <w:bookmarkEnd w:id="91"/>
      <w:bookmarkEnd w:id="92"/>
      <w:bookmarkEnd w:id="93"/>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94" w:name="_Toc58649724"/>
      <w:bookmarkStart w:id="95" w:name="_Toc122249737"/>
      <w:bookmarkStart w:id="96" w:name="_Toc205175250"/>
      <w:r>
        <w:rPr>
          <w:rStyle w:val="CharSectno"/>
        </w:rPr>
        <w:t>11</w:t>
      </w:r>
      <w:r>
        <w:t>.</w:t>
      </w:r>
      <w:r>
        <w:tab/>
        <w:t>How to make a compensation application</w:t>
      </w:r>
      <w:bookmarkEnd w:id="94"/>
      <w:bookmarkEnd w:id="95"/>
      <w:bookmarkEnd w:id="96"/>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97" w:name="_Toc85871524"/>
      <w:bookmarkStart w:id="98" w:name="_Toc88289545"/>
      <w:bookmarkStart w:id="99" w:name="_Toc94952633"/>
      <w:bookmarkStart w:id="100" w:name="_Toc95101873"/>
      <w:bookmarkStart w:id="101" w:name="_Toc122249738"/>
      <w:bookmarkStart w:id="102" w:name="_Toc156278601"/>
      <w:bookmarkStart w:id="103" w:name="_Toc156278935"/>
      <w:bookmarkStart w:id="104" w:name="_Toc157845650"/>
      <w:bookmarkStart w:id="105" w:name="_Toc165968975"/>
      <w:bookmarkStart w:id="106" w:name="_Toc165969158"/>
      <w:bookmarkStart w:id="107" w:name="_Toc173740040"/>
      <w:bookmarkStart w:id="108" w:name="_Toc173740537"/>
      <w:bookmarkStart w:id="109" w:name="_Toc175539933"/>
      <w:bookmarkStart w:id="110" w:name="_Toc177966532"/>
      <w:bookmarkStart w:id="111" w:name="_Toc196789730"/>
      <w:bookmarkStart w:id="112" w:name="_Toc203538872"/>
      <w:bookmarkStart w:id="113" w:name="_Toc205175251"/>
      <w:r>
        <w:rPr>
          <w:rStyle w:val="CharDivNo"/>
        </w:rPr>
        <w:t>Division 2</w:t>
      </w:r>
      <w:r>
        <w:t> — </w:t>
      </w:r>
      <w:r>
        <w:rPr>
          <w:rStyle w:val="CharDivText"/>
        </w:rPr>
        <w:t>When and what compensation can be claimed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58649725"/>
      <w:bookmarkStart w:id="115" w:name="_Toc122249739"/>
      <w:bookmarkStart w:id="116" w:name="_Toc205175252"/>
      <w:r>
        <w:rPr>
          <w:rStyle w:val="CharSectno"/>
        </w:rPr>
        <w:t>12</w:t>
      </w:r>
      <w:r>
        <w:t>.</w:t>
      </w:r>
      <w:r>
        <w:tab/>
        <w:t>Proved offence</w:t>
      </w:r>
      <w:bookmarkEnd w:id="114"/>
      <w:bookmarkEnd w:id="115"/>
      <w:bookmarkEnd w:id="116"/>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17" w:name="_Hlt41449097"/>
      <w:bookmarkEnd w:id="117"/>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18" w:name="_Toc58649726"/>
      <w:bookmarkStart w:id="119" w:name="_Toc122249740"/>
      <w:bookmarkStart w:id="120" w:name="_Toc205175253"/>
      <w:r>
        <w:rPr>
          <w:rStyle w:val="CharSectno"/>
        </w:rPr>
        <w:t>13</w:t>
      </w:r>
      <w:r>
        <w:t>.</w:t>
      </w:r>
      <w:r>
        <w:tab/>
        <w:t>Alleged offence: acquittal</w:t>
      </w:r>
      <w:bookmarkEnd w:id="118"/>
      <w:bookmarkEnd w:id="119"/>
      <w:bookmarkEnd w:id="120"/>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21" w:name="_Hlt41450548"/>
      <w:bookmarkEnd w:id="121"/>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22" w:name="_Hlt41449234"/>
      <w:r>
        <w:t>was committed but by a person other than the acquitted person</w:t>
      </w:r>
      <w:bookmarkEnd w:id="122"/>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3" w:name="_Toc58649727"/>
      <w:bookmarkStart w:id="124" w:name="_Toc122249741"/>
      <w:bookmarkStart w:id="125" w:name="_Toc205175254"/>
      <w:r>
        <w:rPr>
          <w:rStyle w:val="CharSectno"/>
        </w:rPr>
        <w:t>14</w:t>
      </w:r>
      <w:r>
        <w:t>.</w:t>
      </w:r>
      <w:r>
        <w:tab/>
        <w:t>Alleged offence: acquittal due to unsoundness of mind</w:t>
      </w:r>
      <w:bookmarkEnd w:id="123"/>
      <w:bookmarkEnd w:id="124"/>
      <w:bookmarkEnd w:id="125"/>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26" w:name="_Hlt41450567"/>
      <w:r>
        <w:t>the act or omission that is alleged to constitute the charged offence</w:t>
      </w:r>
      <w:bookmarkEnd w:id="126"/>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27" w:name="_Toc58649728"/>
      <w:bookmarkStart w:id="128" w:name="_Toc122249742"/>
      <w:bookmarkStart w:id="129" w:name="_Toc205175255"/>
      <w:r>
        <w:rPr>
          <w:rStyle w:val="CharSectno"/>
        </w:rPr>
        <w:t>15</w:t>
      </w:r>
      <w:r>
        <w:t>.</w:t>
      </w:r>
      <w:r>
        <w:tab/>
        <w:t>Alleged offence: accused not mentally fit to stand trial</w:t>
      </w:r>
      <w:bookmarkEnd w:id="127"/>
      <w:bookmarkEnd w:id="128"/>
      <w:bookmarkEnd w:id="129"/>
    </w:p>
    <w:p>
      <w:pPr>
        <w:pStyle w:val="Subsection"/>
        <w:keepNext/>
      </w:pPr>
      <w:r>
        <w:tab/>
        <w:t>(1)</w:t>
      </w:r>
      <w:r>
        <w:tab/>
        <w:t>This secti</w:t>
      </w:r>
      <w:bookmarkStart w:id="130" w:name="_Hlt41971482"/>
      <w:bookmarkEnd w:id="130"/>
      <w:r>
        <w:t xml:space="preserve">on applies if — </w:t>
      </w:r>
    </w:p>
    <w:p>
      <w:pPr>
        <w:pStyle w:val="Indenta"/>
      </w:pPr>
      <w:r>
        <w:tab/>
        <w:t>(a)</w:t>
      </w:r>
      <w:r>
        <w:tab/>
        <w:t>a person is charged with an alleged offence that is alleged to have been committed on or after 1 </w:t>
      </w:r>
      <w:bookmarkStart w:id="131" w:name="_Hlt51120750"/>
      <w:bookmarkEnd w:id="131"/>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32" w:name="_Toc58649729"/>
      <w:bookmarkStart w:id="133" w:name="_Toc122249743"/>
      <w:bookmarkStart w:id="134" w:name="_Toc205175256"/>
      <w:r>
        <w:rPr>
          <w:rStyle w:val="CharSectno"/>
        </w:rPr>
        <w:t>16</w:t>
      </w:r>
      <w:r>
        <w:t>.</w:t>
      </w:r>
      <w:r>
        <w:tab/>
        <w:t>Alleged offence: charge not determined</w:t>
      </w:r>
      <w:bookmarkEnd w:id="132"/>
      <w:bookmarkEnd w:id="133"/>
      <w:bookmarkEnd w:id="134"/>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35" w:name="_Hlt41451281"/>
      <w:bookmarkEnd w:id="135"/>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36" w:name="_Hlt41724024"/>
      <w:bookmarkEnd w:id="136"/>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37" w:name="_Toc58649730"/>
      <w:bookmarkStart w:id="138" w:name="_Toc122249744"/>
      <w:bookmarkStart w:id="139" w:name="_Toc205175257"/>
      <w:r>
        <w:rPr>
          <w:rStyle w:val="CharSectno"/>
        </w:rPr>
        <w:t>17</w:t>
      </w:r>
      <w:r>
        <w:t>.</w:t>
      </w:r>
      <w:r>
        <w:tab/>
        <w:t>Alleged offence: no person charged</w:t>
      </w:r>
      <w:bookmarkEnd w:id="137"/>
      <w:bookmarkEnd w:id="138"/>
      <w:bookmarkEnd w:id="139"/>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40" w:name="_Toc85871531"/>
      <w:bookmarkStart w:id="141" w:name="_Toc88289552"/>
      <w:bookmarkStart w:id="142" w:name="_Toc94952640"/>
      <w:bookmarkStart w:id="143" w:name="_Toc95101880"/>
      <w:bookmarkStart w:id="144" w:name="_Toc122249745"/>
      <w:bookmarkStart w:id="145" w:name="_Toc156278608"/>
      <w:bookmarkStart w:id="146" w:name="_Toc156278942"/>
      <w:bookmarkStart w:id="147" w:name="_Toc157845657"/>
      <w:bookmarkStart w:id="148" w:name="_Toc165968982"/>
      <w:bookmarkStart w:id="149" w:name="_Toc165969165"/>
      <w:bookmarkStart w:id="150" w:name="_Toc173740047"/>
      <w:bookmarkStart w:id="151" w:name="_Toc173740544"/>
      <w:bookmarkStart w:id="152" w:name="_Toc175539940"/>
      <w:bookmarkStart w:id="153" w:name="_Toc177966539"/>
      <w:bookmarkStart w:id="154" w:name="_Toc196789737"/>
      <w:bookmarkStart w:id="155" w:name="_Toc203538879"/>
      <w:bookmarkStart w:id="156" w:name="_Toc205175258"/>
      <w:r>
        <w:rPr>
          <w:rStyle w:val="CharPartNo"/>
        </w:rPr>
        <w:t>Part 3</w:t>
      </w:r>
      <w:r>
        <w:rPr>
          <w:rStyle w:val="CharDivNo"/>
        </w:rPr>
        <w:t> </w:t>
      </w:r>
      <w:r>
        <w:t>—</w:t>
      </w:r>
      <w:r>
        <w:rPr>
          <w:rStyle w:val="CharDivText"/>
        </w:rPr>
        <w:t> </w:t>
      </w:r>
      <w:r>
        <w:rPr>
          <w:rStyle w:val="CharPartText"/>
        </w:rPr>
        <w:t>Dealing with compensation applications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58649731"/>
      <w:bookmarkStart w:id="158" w:name="_Toc122249746"/>
      <w:bookmarkStart w:id="159" w:name="_Toc205175259"/>
      <w:r>
        <w:rPr>
          <w:rStyle w:val="CharSectno"/>
        </w:rPr>
        <w:t>18</w:t>
      </w:r>
      <w:r>
        <w:t>.</w:t>
      </w:r>
      <w:r>
        <w:tab/>
        <w:t>Procedure, general matters</w:t>
      </w:r>
      <w:bookmarkEnd w:id="157"/>
      <w:bookmarkEnd w:id="158"/>
      <w:bookmarkEnd w:id="159"/>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60" w:name="_Toc58649732"/>
      <w:bookmarkStart w:id="161" w:name="_Toc122249747"/>
      <w:bookmarkStart w:id="162" w:name="_Toc205175260"/>
      <w:r>
        <w:rPr>
          <w:rStyle w:val="CharSectno"/>
        </w:rPr>
        <w:t>19</w:t>
      </w:r>
      <w:r>
        <w:t>.</w:t>
      </w:r>
      <w:r>
        <w:tab/>
        <w:t>Assessor’s general powers</w:t>
      </w:r>
      <w:bookmarkEnd w:id="160"/>
      <w:bookmarkEnd w:id="161"/>
      <w:bookmarkEnd w:id="162"/>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63" w:name="_Hlt41900622"/>
      <w:bookmarkEnd w:id="163"/>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64" w:name="_Hlt41900653"/>
      <w:bookmarkEnd w:id="164"/>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65" w:name="_Toc58649733"/>
      <w:bookmarkStart w:id="166" w:name="_Toc122249748"/>
      <w:bookmarkStart w:id="167" w:name="_Toc205175261"/>
      <w:r>
        <w:rPr>
          <w:rStyle w:val="CharSectno"/>
        </w:rPr>
        <w:t>20</w:t>
      </w:r>
      <w:r>
        <w:t>.</w:t>
      </w:r>
      <w:r>
        <w:tab/>
        <w:t>Victim may be directed to attend doctor etc.</w:t>
      </w:r>
      <w:bookmarkEnd w:id="165"/>
      <w:bookmarkEnd w:id="166"/>
      <w:bookmarkEnd w:id="167"/>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68" w:name="_Toc58649734"/>
      <w:bookmarkStart w:id="169" w:name="_Toc122249749"/>
      <w:bookmarkStart w:id="170" w:name="_Toc205175262"/>
      <w:r>
        <w:rPr>
          <w:rStyle w:val="CharSectno"/>
        </w:rPr>
        <w:t>21</w:t>
      </w:r>
      <w:r>
        <w:t>.</w:t>
      </w:r>
      <w:r>
        <w:tab/>
        <w:t>Applicant may be required to enforce other remedies</w:t>
      </w:r>
      <w:bookmarkEnd w:id="168"/>
      <w:bookmarkEnd w:id="169"/>
      <w:bookmarkEnd w:id="170"/>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71" w:name="_Hlt49579567"/>
      <w:bookmarkEnd w:id="171"/>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72" w:name="_Toc58649735"/>
      <w:bookmarkStart w:id="173" w:name="_Toc122249750"/>
      <w:bookmarkStart w:id="174" w:name="_Toc205175263"/>
      <w:r>
        <w:rPr>
          <w:rStyle w:val="CharSectno"/>
        </w:rPr>
        <w:t>22</w:t>
      </w:r>
      <w:r>
        <w:t>.</w:t>
      </w:r>
      <w:r>
        <w:tab/>
        <w:t>CEO may apply for stay of compensation application</w:t>
      </w:r>
      <w:bookmarkEnd w:id="172"/>
      <w:bookmarkEnd w:id="173"/>
      <w:bookmarkEnd w:id="174"/>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75" w:name="_Toc58649736"/>
      <w:bookmarkStart w:id="176" w:name="_Toc122249751"/>
      <w:bookmarkStart w:id="177" w:name="_Toc205175264"/>
      <w:r>
        <w:rPr>
          <w:rStyle w:val="CharSectno"/>
        </w:rPr>
        <w:t>23</w:t>
      </w:r>
      <w:r>
        <w:t>.</w:t>
      </w:r>
      <w:r>
        <w:tab/>
        <w:t>Interim payments</w:t>
      </w:r>
      <w:bookmarkEnd w:id="175"/>
      <w:bookmarkEnd w:id="176"/>
      <w:bookmarkEnd w:id="177"/>
    </w:p>
    <w:p>
      <w:pPr>
        <w:pStyle w:val="Subsection"/>
        <w:keepNext/>
      </w:pPr>
      <w:bookmarkStart w:id="178" w:name="_Hlt41971492"/>
      <w:bookmarkEnd w:id="178"/>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79" w:name="_Hlt41982982"/>
      <w:bookmarkEnd w:id="179"/>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80" w:name="_Toc58649737"/>
      <w:bookmarkStart w:id="181" w:name="_Toc122249752"/>
      <w:bookmarkStart w:id="182" w:name="_Toc205175265"/>
      <w:r>
        <w:rPr>
          <w:rStyle w:val="CharSectno"/>
        </w:rPr>
        <w:t>24</w:t>
      </w:r>
      <w:r>
        <w:t>.</w:t>
      </w:r>
      <w:r>
        <w:tab/>
        <w:t>Hearing to be held if assessor thinks fit</w:t>
      </w:r>
      <w:bookmarkEnd w:id="180"/>
      <w:bookmarkEnd w:id="181"/>
      <w:bookmarkEnd w:id="182"/>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83" w:name="_Hlt41964816"/>
      <w:bookmarkStart w:id="184" w:name="_Toc58649738"/>
      <w:bookmarkStart w:id="185" w:name="_Toc122249753"/>
      <w:bookmarkStart w:id="186" w:name="_Toc205175266"/>
      <w:bookmarkEnd w:id="183"/>
      <w:r>
        <w:rPr>
          <w:rStyle w:val="CharSectno"/>
        </w:rPr>
        <w:t>25</w:t>
      </w:r>
      <w:r>
        <w:t>.</w:t>
      </w:r>
      <w:r>
        <w:tab/>
        <w:t>Hearings</w:t>
      </w:r>
      <w:bookmarkEnd w:id="184"/>
      <w:bookmarkEnd w:id="185"/>
      <w:bookmarkEnd w:id="186"/>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87" w:name="_Hlt49315638"/>
      <w:r>
        <w:t> 63</w:t>
      </w:r>
      <w:bookmarkEnd w:id="187"/>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88" w:name="_Hlt41896178"/>
      <w:bookmarkEnd w:id="188"/>
    </w:p>
    <w:p>
      <w:pPr>
        <w:pStyle w:val="Heading5"/>
      </w:pPr>
      <w:bookmarkStart w:id="189" w:name="_Toc58649739"/>
      <w:bookmarkStart w:id="190" w:name="_Toc122249754"/>
      <w:bookmarkStart w:id="191" w:name="_Toc205175267"/>
      <w:r>
        <w:rPr>
          <w:rStyle w:val="CharSectno"/>
        </w:rPr>
        <w:t>26</w:t>
      </w:r>
      <w:r>
        <w:t>.</w:t>
      </w:r>
      <w:r>
        <w:tab/>
        <w:t>Awards etc. to be in writing</w:t>
      </w:r>
      <w:bookmarkEnd w:id="189"/>
      <w:bookmarkEnd w:id="190"/>
      <w:bookmarkEnd w:id="191"/>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92" w:name="_Toc58649740"/>
      <w:bookmarkStart w:id="193" w:name="_Toc122249755"/>
      <w:bookmarkStart w:id="194" w:name="_Toc205175268"/>
      <w:r>
        <w:rPr>
          <w:rStyle w:val="CharSectno"/>
        </w:rPr>
        <w:t>27</w:t>
      </w:r>
      <w:r>
        <w:t>.</w:t>
      </w:r>
      <w:r>
        <w:tab/>
        <w:t>Reasons for decisions</w:t>
      </w:r>
      <w:bookmarkEnd w:id="192"/>
      <w:bookmarkEnd w:id="193"/>
      <w:bookmarkEnd w:id="194"/>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95" w:name="_Hlt41896251"/>
      <w:bookmarkEnd w:id="195"/>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96" w:name="_Toc58649741"/>
      <w:bookmarkStart w:id="197" w:name="_Toc122249756"/>
      <w:bookmarkStart w:id="198" w:name="_Toc205175269"/>
      <w:r>
        <w:rPr>
          <w:rStyle w:val="CharSectno"/>
        </w:rPr>
        <w:t>28</w:t>
      </w:r>
      <w:r>
        <w:t>.</w:t>
      </w:r>
      <w:r>
        <w:tab/>
        <w:t>Copy of awards to be sent to CEO</w:t>
      </w:r>
      <w:bookmarkEnd w:id="196"/>
      <w:bookmarkEnd w:id="197"/>
      <w:bookmarkEnd w:id="198"/>
    </w:p>
    <w:p>
      <w:pPr>
        <w:pStyle w:val="Subsection"/>
      </w:pPr>
      <w:r>
        <w:tab/>
      </w:r>
      <w:r>
        <w:tab/>
        <w:t>The Chief Assessor must send a copy of a compensation award to the CEO as soon as practicable after it is made.</w:t>
      </w:r>
    </w:p>
    <w:p>
      <w:pPr>
        <w:pStyle w:val="Subsection"/>
      </w:pPr>
    </w:p>
    <w:p>
      <w:pPr>
        <w:pStyle w:val="Heading2"/>
      </w:pPr>
      <w:bookmarkStart w:id="199" w:name="_Toc85871543"/>
      <w:bookmarkStart w:id="200" w:name="_Toc88289564"/>
      <w:bookmarkStart w:id="201" w:name="_Toc94952652"/>
      <w:bookmarkStart w:id="202" w:name="_Toc95101892"/>
      <w:bookmarkStart w:id="203" w:name="_Toc122249757"/>
      <w:bookmarkStart w:id="204" w:name="_Toc156278620"/>
      <w:bookmarkStart w:id="205" w:name="_Toc156278954"/>
      <w:bookmarkStart w:id="206" w:name="_Toc157845669"/>
      <w:bookmarkStart w:id="207" w:name="_Toc165968994"/>
      <w:bookmarkStart w:id="208" w:name="_Toc165969177"/>
      <w:bookmarkStart w:id="209" w:name="_Toc173740059"/>
      <w:bookmarkStart w:id="210" w:name="_Toc173740556"/>
      <w:bookmarkStart w:id="211" w:name="_Toc175539952"/>
      <w:bookmarkStart w:id="212" w:name="_Toc177966551"/>
      <w:bookmarkStart w:id="213" w:name="_Toc196789749"/>
      <w:bookmarkStart w:id="214" w:name="_Toc203538891"/>
      <w:bookmarkStart w:id="215" w:name="_Toc205175270"/>
      <w:r>
        <w:rPr>
          <w:rStyle w:val="CharPartNo"/>
        </w:rPr>
        <w:t>Part 4</w:t>
      </w:r>
      <w:r>
        <w:rPr>
          <w:rStyle w:val="CharDivNo"/>
        </w:rPr>
        <w:t> </w:t>
      </w:r>
      <w:r>
        <w:t>—</w:t>
      </w:r>
      <w:r>
        <w:rPr>
          <w:rStyle w:val="CharDivText"/>
        </w:rPr>
        <w:t> </w:t>
      </w:r>
      <w:r>
        <w:rPr>
          <w:rStyle w:val="CharPartText"/>
        </w:rPr>
        <w:t>Matters governing compensation awards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58649742"/>
      <w:bookmarkStart w:id="217" w:name="_Toc122249758"/>
      <w:bookmarkStart w:id="218" w:name="_Toc205175271"/>
      <w:r>
        <w:rPr>
          <w:rStyle w:val="CharSectno"/>
        </w:rPr>
        <w:t>29</w:t>
      </w:r>
      <w:r>
        <w:t>.</w:t>
      </w:r>
      <w:r>
        <w:tab/>
        <w:t>Assessor’s general discretion</w:t>
      </w:r>
      <w:bookmarkEnd w:id="216"/>
      <w:bookmarkEnd w:id="217"/>
      <w:bookmarkEnd w:id="218"/>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19" w:name="_Toc58649743"/>
      <w:bookmarkStart w:id="220" w:name="_Toc122249759"/>
      <w:bookmarkStart w:id="221" w:name="_Toc205175272"/>
      <w:r>
        <w:rPr>
          <w:rStyle w:val="CharSectno"/>
        </w:rPr>
        <w:t>30</w:t>
      </w:r>
      <w:r>
        <w:t>.</w:t>
      </w:r>
      <w:r>
        <w:tab/>
        <w:t>Compensation awards, general</w:t>
      </w:r>
      <w:bookmarkEnd w:id="219"/>
      <w:bookmarkEnd w:id="220"/>
      <w:bookmarkEnd w:id="221"/>
    </w:p>
    <w:p>
      <w:pPr>
        <w:pStyle w:val="Subsection"/>
      </w:pPr>
      <w:r>
        <w:tab/>
      </w:r>
      <w:bookmarkStart w:id="222" w:name="_Hlt48469295"/>
      <w:bookmarkEnd w:id="222"/>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23" w:name="_Hlt49574685"/>
      <w:bookmarkStart w:id="224" w:name="_Toc58649744"/>
      <w:bookmarkStart w:id="225" w:name="_Toc122249760"/>
      <w:bookmarkStart w:id="226" w:name="_Toc205175273"/>
      <w:bookmarkEnd w:id="223"/>
      <w:r>
        <w:rPr>
          <w:rStyle w:val="CharSectno"/>
        </w:rPr>
        <w:t>31</w:t>
      </w:r>
      <w:r>
        <w:t>.</w:t>
      </w:r>
      <w:r>
        <w:tab/>
        <w:t>Maximum for single offence</w:t>
      </w:r>
      <w:bookmarkEnd w:id="224"/>
      <w:bookmarkEnd w:id="225"/>
      <w:bookmarkEnd w:id="226"/>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27" w:name="_Toc58649745"/>
      <w:bookmarkStart w:id="228" w:name="_Toc122249761"/>
      <w:bookmarkStart w:id="229" w:name="_Toc205175274"/>
      <w:r>
        <w:rPr>
          <w:rStyle w:val="CharSectno"/>
        </w:rPr>
        <w:t>32</w:t>
      </w:r>
      <w:r>
        <w:t>.</w:t>
      </w:r>
      <w:r>
        <w:tab/>
        <w:t>Maximum for single offence by multiple offenders</w:t>
      </w:r>
      <w:bookmarkEnd w:id="227"/>
      <w:bookmarkEnd w:id="228"/>
      <w:bookmarkEnd w:id="229"/>
    </w:p>
    <w:p>
      <w:pPr>
        <w:pStyle w:val="Subsection"/>
      </w:pPr>
      <w:r>
        <w:tab/>
      </w:r>
      <w:r>
        <w:tab/>
        <w:t>Section 31(1) and (2) apply even if the single offence is committed by 2 or more persons acting in concert.</w:t>
      </w:r>
    </w:p>
    <w:p>
      <w:pPr>
        <w:pStyle w:val="Heading5"/>
      </w:pPr>
      <w:bookmarkStart w:id="230" w:name="_Toc58649746"/>
      <w:bookmarkStart w:id="231" w:name="_Toc122249762"/>
      <w:bookmarkStart w:id="232" w:name="_Toc205175275"/>
      <w:r>
        <w:rPr>
          <w:rStyle w:val="CharSectno"/>
        </w:rPr>
        <w:t>33</w:t>
      </w:r>
      <w:r>
        <w:t>.</w:t>
      </w:r>
      <w:r>
        <w:tab/>
        <w:t>Maximum for multiple related offences</w:t>
      </w:r>
      <w:bookmarkEnd w:id="230"/>
      <w:bookmarkEnd w:id="231"/>
      <w:bookmarkEnd w:id="232"/>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33" w:name="_Toc58649747"/>
      <w:bookmarkStart w:id="234" w:name="_Toc122249763"/>
      <w:bookmarkStart w:id="235" w:name="_Toc205175276"/>
      <w:r>
        <w:rPr>
          <w:rStyle w:val="CharSectno"/>
        </w:rPr>
        <w:t>34</w:t>
      </w:r>
      <w:r>
        <w:t>.</w:t>
      </w:r>
      <w:r>
        <w:tab/>
        <w:t>Maximum for multiple unrelated offences by one offender</w:t>
      </w:r>
      <w:bookmarkEnd w:id="233"/>
      <w:bookmarkEnd w:id="234"/>
      <w:bookmarkEnd w:id="235"/>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36" w:name="_Hlt50276959"/>
      <w:r>
        <w:t> 30(1)</w:t>
      </w:r>
      <w:bookmarkEnd w:id="236"/>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37" w:name="_Toc58649748"/>
      <w:bookmarkStart w:id="238" w:name="_Toc122249764"/>
      <w:bookmarkStart w:id="239" w:name="_Toc205175277"/>
      <w:r>
        <w:rPr>
          <w:rStyle w:val="CharSectno"/>
        </w:rPr>
        <w:t>35</w:t>
      </w:r>
      <w:r>
        <w:t>.</w:t>
      </w:r>
      <w:r>
        <w:tab/>
        <w:t>Mental and nervous shock, compensation for limited to certain persons</w:t>
      </w:r>
      <w:bookmarkEnd w:id="237"/>
      <w:bookmarkEnd w:id="238"/>
      <w:bookmarkEnd w:id="239"/>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40" w:name="_Toc58649749"/>
      <w:r>
        <w:tab/>
        <w:t>[Section 35 amended by No. 29 of 2004 s. 5.]</w:t>
      </w:r>
    </w:p>
    <w:p>
      <w:pPr>
        <w:pStyle w:val="Heading5"/>
      </w:pPr>
      <w:bookmarkStart w:id="241" w:name="_Toc122249765"/>
      <w:bookmarkStart w:id="242" w:name="_Toc205175278"/>
      <w:r>
        <w:rPr>
          <w:rStyle w:val="CharSectno"/>
        </w:rPr>
        <w:t>36</w:t>
      </w:r>
      <w:r>
        <w:t>.</w:t>
      </w:r>
      <w:r>
        <w:tab/>
        <w:t>No award if compensation likely to benefit offender</w:t>
      </w:r>
      <w:bookmarkEnd w:id="240"/>
      <w:bookmarkEnd w:id="241"/>
      <w:bookmarkEnd w:id="242"/>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43" w:name="_Toc58649750"/>
      <w:bookmarkStart w:id="244" w:name="_Toc122249766"/>
      <w:bookmarkStart w:id="245" w:name="_Toc205175279"/>
      <w:r>
        <w:rPr>
          <w:rStyle w:val="CharSectno"/>
        </w:rPr>
        <w:t>37</w:t>
      </w:r>
      <w:r>
        <w:t>.</w:t>
      </w:r>
      <w:r>
        <w:tab/>
        <w:t>No award if injury is from motor vehicle in certain cases</w:t>
      </w:r>
      <w:bookmarkEnd w:id="243"/>
      <w:bookmarkEnd w:id="244"/>
      <w:bookmarkEnd w:id="245"/>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46" w:name="_Toc58649751"/>
      <w:r>
        <w:tab/>
        <w:t>[Section 37 amended by No. 29 of 2004 s. 6.]</w:t>
      </w:r>
    </w:p>
    <w:p>
      <w:pPr>
        <w:pStyle w:val="Heading5"/>
      </w:pPr>
      <w:bookmarkStart w:id="247" w:name="_Toc122249767"/>
      <w:bookmarkStart w:id="248" w:name="_Toc205175280"/>
      <w:r>
        <w:rPr>
          <w:rStyle w:val="CharSectno"/>
        </w:rPr>
        <w:t>38</w:t>
      </w:r>
      <w:r>
        <w:t>.</w:t>
      </w:r>
      <w:r>
        <w:tab/>
        <w:t>No award if applicant did not assist investigators</w:t>
      </w:r>
      <w:bookmarkEnd w:id="246"/>
      <w:bookmarkEnd w:id="247"/>
      <w:bookmarkEnd w:id="248"/>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49" w:name="_Toc58649752"/>
      <w:bookmarkStart w:id="250" w:name="_Toc122249768"/>
      <w:bookmarkStart w:id="251" w:name="_Toc205175281"/>
      <w:r>
        <w:rPr>
          <w:rStyle w:val="CharSectno"/>
        </w:rPr>
        <w:t>39</w:t>
      </w:r>
      <w:r>
        <w:t>.</w:t>
      </w:r>
      <w:r>
        <w:tab/>
        <w:t>No award if victim was engaged in criminal conduct</w:t>
      </w:r>
      <w:bookmarkEnd w:id="249"/>
      <w:bookmarkEnd w:id="250"/>
      <w:bookmarkEnd w:id="251"/>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52" w:name="_Toc51584044"/>
      <w:bookmarkStart w:id="253" w:name="_Toc58649753"/>
      <w:bookmarkStart w:id="254" w:name="_Toc122249769"/>
      <w:bookmarkStart w:id="255" w:name="_Toc205175282"/>
      <w:r>
        <w:rPr>
          <w:rStyle w:val="CharSectno"/>
        </w:rPr>
        <w:t>40</w:t>
      </w:r>
      <w:r>
        <w:t>.</w:t>
      </w:r>
      <w:r>
        <w:tab/>
        <w:t>No award if compensation already awarded</w:t>
      </w:r>
      <w:bookmarkEnd w:id="252"/>
      <w:r>
        <w:t xml:space="preserve"> or refused</w:t>
      </w:r>
      <w:bookmarkEnd w:id="253"/>
      <w:bookmarkEnd w:id="254"/>
      <w:bookmarkEnd w:id="255"/>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56" w:name="_Toc58649754"/>
      <w:bookmarkStart w:id="257" w:name="_Toc122249770"/>
      <w:bookmarkStart w:id="258" w:name="_Toc205175283"/>
      <w:r>
        <w:rPr>
          <w:rStyle w:val="CharSectno"/>
        </w:rPr>
        <w:t>41</w:t>
      </w:r>
      <w:r>
        <w:t>.</w:t>
      </w:r>
      <w:r>
        <w:tab/>
        <w:t>Behaviour etc. of victim to be considered</w:t>
      </w:r>
      <w:bookmarkEnd w:id="256"/>
      <w:bookmarkEnd w:id="257"/>
      <w:bookmarkEnd w:id="258"/>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59" w:name="_Toc58649755"/>
      <w:bookmarkStart w:id="260" w:name="_Toc122249771"/>
      <w:bookmarkStart w:id="261" w:name="_Toc205175284"/>
      <w:r>
        <w:rPr>
          <w:rStyle w:val="CharSectno"/>
        </w:rPr>
        <w:t>42</w:t>
      </w:r>
      <w:r>
        <w:t>.</w:t>
      </w:r>
      <w:r>
        <w:tab/>
        <w:t>Insurance payments etc. to be deducted from award</w:t>
      </w:r>
      <w:bookmarkEnd w:id="259"/>
      <w:bookmarkEnd w:id="260"/>
      <w:bookmarkEnd w:id="261"/>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62" w:name="_Hlt41898593"/>
      <w:bookmarkEnd w:id="262"/>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63" w:name="_Hlt41898833"/>
      <w:bookmarkEnd w:id="263"/>
      <w:r>
        <w:t xml:space="preserve"> victim, the amounts described in the </w:t>
      </w:r>
      <w:r>
        <w:rPr>
          <w:i/>
        </w:rPr>
        <w:t>Fatal Accidents Act 1959</w:t>
      </w:r>
      <w:r>
        <w:t xml:space="preserve"> section 5(2)(b) and (c) must not be deducted.</w:t>
      </w:r>
    </w:p>
    <w:p>
      <w:pPr>
        <w:pStyle w:val="Heading5"/>
      </w:pPr>
      <w:bookmarkStart w:id="264" w:name="_Toc58649756"/>
      <w:bookmarkStart w:id="265" w:name="_Toc122249772"/>
      <w:bookmarkStart w:id="266" w:name="_Toc205175285"/>
      <w:r>
        <w:rPr>
          <w:rStyle w:val="CharSectno"/>
        </w:rPr>
        <w:t>43</w:t>
      </w:r>
      <w:r>
        <w:t>.</w:t>
      </w:r>
      <w:r>
        <w:tab/>
        <w:t>Award to be off set against any amount owed to the State</w:t>
      </w:r>
      <w:bookmarkEnd w:id="264"/>
      <w:bookmarkEnd w:id="265"/>
      <w:bookmarkEnd w:id="266"/>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67" w:name="_Hlt41983020"/>
      <w:r>
        <w:t> 68</w:t>
      </w:r>
      <w:bookmarkEnd w:id="267"/>
      <w:r>
        <w:t>.</w:t>
      </w:r>
    </w:p>
    <w:p>
      <w:pPr>
        <w:pStyle w:val="Footnotesection"/>
      </w:pPr>
      <w:bookmarkStart w:id="268" w:name="_Toc58649757"/>
      <w:r>
        <w:tab/>
        <w:t>[Section 43 amended by No. 29 of 2004 s. 7.]</w:t>
      </w:r>
    </w:p>
    <w:p>
      <w:pPr>
        <w:pStyle w:val="Heading5"/>
      </w:pPr>
      <w:bookmarkStart w:id="269" w:name="_Toc122249773"/>
      <w:bookmarkStart w:id="270" w:name="_Toc205175286"/>
      <w:r>
        <w:rPr>
          <w:rStyle w:val="CharSectno"/>
        </w:rPr>
        <w:t>44</w:t>
      </w:r>
      <w:r>
        <w:t>.</w:t>
      </w:r>
      <w:r>
        <w:tab/>
        <w:t>Person who incurs expenses may be paid directly</w:t>
      </w:r>
      <w:bookmarkEnd w:id="268"/>
      <w:bookmarkEnd w:id="269"/>
      <w:bookmarkEnd w:id="270"/>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71" w:name="_Toc58649758"/>
      <w:bookmarkStart w:id="272" w:name="_Toc122249774"/>
      <w:bookmarkStart w:id="273" w:name="_Toc205175287"/>
      <w:r>
        <w:rPr>
          <w:rStyle w:val="CharSectno"/>
        </w:rPr>
        <w:t>45</w:t>
      </w:r>
      <w:r>
        <w:t>.</w:t>
      </w:r>
      <w:r>
        <w:tab/>
        <w:t>Order about reimbursement order may be made</w:t>
      </w:r>
      <w:bookmarkEnd w:id="271"/>
      <w:bookmarkEnd w:id="272"/>
      <w:bookmarkEnd w:id="273"/>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74" w:name="_Hlt49594944"/>
      <w:r>
        <w:t> 6</w:t>
      </w:r>
      <w:bookmarkEnd w:id="274"/>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75" w:name="_Toc85871561"/>
      <w:bookmarkStart w:id="276" w:name="_Toc88289582"/>
      <w:bookmarkStart w:id="277" w:name="_Toc94952670"/>
      <w:bookmarkStart w:id="278" w:name="_Toc95101910"/>
      <w:bookmarkStart w:id="279" w:name="_Toc122249775"/>
      <w:bookmarkStart w:id="280" w:name="_Toc156278638"/>
      <w:bookmarkStart w:id="281" w:name="_Toc156278972"/>
      <w:bookmarkStart w:id="282" w:name="_Toc157845687"/>
      <w:bookmarkStart w:id="283" w:name="_Toc165969012"/>
      <w:bookmarkStart w:id="284" w:name="_Toc165969195"/>
      <w:bookmarkStart w:id="285" w:name="_Toc173740077"/>
      <w:bookmarkStart w:id="286" w:name="_Toc173740574"/>
      <w:bookmarkStart w:id="287" w:name="_Toc175539970"/>
      <w:bookmarkStart w:id="288" w:name="_Toc177966569"/>
      <w:bookmarkStart w:id="289" w:name="_Toc196789767"/>
      <w:bookmarkStart w:id="290" w:name="_Toc203538909"/>
      <w:bookmarkStart w:id="291" w:name="_Toc205175288"/>
      <w:r>
        <w:rPr>
          <w:rStyle w:val="CharPartNo"/>
        </w:rPr>
        <w:t>Part 5</w:t>
      </w:r>
      <w:r>
        <w:rPr>
          <w:rStyle w:val="CharDivNo"/>
        </w:rPr>
        <w:t> </w:t>
      </w:r>
      <w:r>
        <w:t>—</w:t>
      </w:r>
      <w:r>
        <w:rPr>
          <w:rStyle w:val="CharDivText"/>
        </w:rPr>
        <w:t> </w:t>
      </w:r>
      <w:r>
        <w:rPr>
          <w:rStyle w:val="CharPartText"/>
        </w:rPr>
        <w:t>Paying compensation awarded</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8649759"/>
      <w:bookmarkStart w:id="293" w:name="_Toc122249776"/>
      <w:bookmarkStart w:id="294" w:name="_Toc205175289"/>
      <w:r>
        <w:rPr>
          <w:rStyle w:val="CharSectno"/>
        </w:rPr>
        <w:t>46</w:t>
      </w:r>
      <w:r>
        <w:t>.</w:t>
      </w:r>
      <w:r>
        <w:tab/>
      </w:r>
      <w:r>
        <w:rPr>
          <w:snapToGrid w:val="0"/>
        </w:rPr>
        <w:t>Consolidated Account</w:t>
      </w:r>
      <w:r>
        <w:t xml:space="preserve"> charged with payment</w:t>
      </w:r>
      <w:bookmarkEnd w:id="292"/>
      <w:bookmarkEnd w:id="293"/>
      <w:bookmarkEnd w:id="294"/>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95" w:name="_Toc58649760"/>
      <w:bookmarkStart w:id="296" w:name="_Toc122249777"/>
      <w:bookmarkStart w:id="297" w:name="_Toc205175290"/>
      <w:r>
        <w:rPr>
          <w:rStyle w:val="CharSectno"/>
        </w:rPr>
        <w:t>47</w:t>
      </w:r>
      <w:r>
        <w:t>.</w:t>
      </w:r>
      <w:r>
        <w:tab/>
        <w:t>Appeal period, payment may be withheld</w:t>
      </w:r>
      <w:bookmarkEnd w:id="295"/>
      <w:bookmarkEnd w:id="296"/>
      <w:bookmarkEnd w:id="297"/>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98" w:name="_Toc58649761"/>
      <w:bookmarkStart w:id="299" w:name="_Toc122249778"/>
      <w:bookmarkStart w:id="300" w:name="_Toc205175291"/>
      <w:r>
        <w:rPr>
          <w:rStyle w:val="CharSectno"/>
        </w:rPr>
        <w:t>48</w:t>
      </w:r>
      <w:r>
        <w:t>.</w:t>
      </w:r>
      <w:r>
        <w:tab/>
        <w:t>Future treatment expenses, payment of</w:t>
      </w:r>
      <w:bookmarkEnd w:id="298"/>
      <w:bookmarkEnd w:id="299"/>
      <w:bookmarkEnd w:id="300"/>
    </w:p>
    <w:p>
      <w:pPr>
        <w:pStyle w:val="Subsection"/>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pPr>
      <w:r>
        <w:tab/>
        <w:t>(c)</w:t>
      </w:r>
      <w:r>
        <w:tab/>
        <w:t>the Chief Assessor is given a request for payment of the amount in accordance with subsection (2).</w:t>
      </w:r>
    </w:p>
    <w:p>
      <w:pPr>
        <w:pStyle w:val="Subsection"/>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01" w:name="_Toc85871565"/>
      <w:bookmarkStart w:id="302" w:name="_Toc88289586"/>
      <w:bookmarkStart w:id="303" w:name="_Toc94952674"/>
      <w:bookmarkStart w:id="304" w:name="_Toc95101914"/>
      <w:bookmarkStart w:id="305" w:name="_Toc122249779"/>
      <w:bookmarkStart w:id="306" w:name="_Toc156278642"/>
      <w:bookmarkStart w:id="307" w:name="_Toc156278976"/>
      <w:bookmarkStart w:id="308" w:name="_Toc157845691"/>
      <w:bookmarkStart w:id="309" w:name="_Toc165969016"/>
      <w:bookmarkStart w:id="310" w:name="_Toc165969199"/>
      <w:bookmarkStart w:id="311" w:name="_Toc173740081"/>
      <w:bookmarkStart w:id="312" w:name="_Toc173740578"/>
      <w:bookmarkStart w:id="313" w:name="_Toc175539974"/>
      <w:bookmarkStart w:id="314" w:name="_Toc177966573"/>
      <w:bookmarkStart w:id="315" w:name="_Toc196789771"/>
      <w:bookmarkStart w:id="316" w:name="_Toc203538913"/>
      <w:bookmarkStart w:id="317" w:name="_Toc205175292"/>
      <w:r>
        <w:rPr>
          <w:rStyle w:val="CharPartNo"/>
        </w:rPr>
        <w:t>Part 6</w:t>
      </w:r>
      <w:r>
        <w:rPr>
          <w:rStyle w:val="CharDivNo"/>
        </w:rPr>
        <w:t> </w:t>
      </w:r>
      <w:r>
        <w:t>—</w:t>
      </w:r>
      <w:r>
        <w:rPr>
          <w:rStyle w:val="CharDivText"/>
        </w:rPr>
        <w:t> </w:t>
      </w:r>
      <w:r>
        <w:rPr>
          <w:rStyle w:val="CharPartText"/>
        </w:rPr>
        <w:t>Recovering compensation from offenders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2249780"/>
      <w:bookmarkStart w:id="319" w:name="_Toc205175293"/>
      <w:bookmarkStart w:id="320" w:name="_Toc58649762"/>
      <w:r>
        <w:rPr>
          <w:rStyle w:val="CharSectno"/>
        </w:rPr>
        <w:t>48A</w:t>
      </w:r>
      <w:r>
        <w:t>.</w:t>
      </w:r>
      <w:r>
        <w:tab/>
      </w:r>
      <w:bookmarkEnd w:id="318"/>
      <w:r>
        <w:t>Term used in this Part</w:t>
      </w:r>
      <w:bookmarkEnd w:id="319"/>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21" w:name="_Toc122249781"/>
      <w:bookmarkStart w:id="322" w:name="_Toc205175294"/>
      <w:r>
        <w:rPr>
          <w:rStyle w:val="CharSectno"/>
        </w:rPr>
        <w:t>49</w:t>
      </w:r>
      <w:r>
        <w:t>.</w:t>
      </w:r>
      <w:r>
        <w:tab/>
        <w:t>CEO may request offender to reimburse compensation</w:t>
      </w:r>
      <w:bookmarkEnd w:id="320"/>
      <w:bookmarkEnd w:id="321"/>
      <w:bookmarkEnd w:id="322"/>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23" w:name="_Toc58649763"/>
      <w:bookmarkStart w:id="324" w:name="_Toc122249782"/>
      <w:bookmarkStart w:id="325" w:name="_Toc205175295"/>
      <w:r>
        <w:rPr>
          <w:rStyle w:val="CharSectno"/>
        </w:rPr>
        <w:t>50</w:t>
      </w:r>
      <w:r>
        <w:t>.</w:t>
      </w:r>
      <w:r>
        <w:tab/>
        <w:t>Compensation reimbursement orders, application for</w:t>
      </w:r>
      <w:bookmarkEnd w:id="323"/>
      <w:bookmarkEnd w:id="324"/>
      <w:bookmarkEnd w:id="325"/>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26" w:name="_Toc58649764"/>
      <w:bookmarkStart w:id="327" w:name="_Toc122249783"/>
      <w:bookmarkStart w:id="328" w:name="_Toc205175296"/>
      <w:r>
        <w:rPr>
          <w:rStyle w:val="CharSectno"/>
        </w:rPr>
        <w:t>51</w:t>
      </w:r>
      <w:r>
        <w:t>.</w:t>
      </w:r>
      <w:r>
        <w:tab/>
        <w:t>Dealing with applications</w:t>
      </w:r>
      <w:bookmarkEnd w:id="326"/>
      <w:bookmarkEnd w:id="327"/>
      <w:bookmarkEnd w:id="328"/>
    </w:p>
    <w:p>
      <w:pPr>
        <w:pStyle w:val="Subsection"/>
      </w:pPr>
      <w:r>
        <w:tab/>
        <w:t>(1)</w:t>
      </w:r>
      <w:r>
        <w:tab/>
        <w:t xml:space="preserve">In this section — </w:t>
      </w:r>
    </w:p>
    <w:p>
      <w:pPr>
        <w:pStyle w:val="Defstart"/>
      </w:pPr>
      <w:r>
        <w:rPr>
          <w:b/>
        </w:rPr>
        <w:tab/>
      </w:r>
      <w:bookmarkStart w:id="329" w:name="_Hlt49594966"/>
      <w:bookmarkEnd w:id="329"/>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30" w:name="_Hlt41972781"/>
      <w:bookmarkStart w:id="331" w:name="_Toc58649765"/>
      <w:bookmarkStart w:id="332" w:name="_Toc122249784"/>
      <w:bookmarkStart w:id="333" w:name="_Toc205175297"/>
      <w:bookmarkEnd w:id="330"/>
      <w:r>
        <w:rPr>
          <w:rStyle w:val="CharSectno"/>
        </w:rPr>
        <w:t>52</w:t>
      </w:r>
      <w:r>
        <w:t>.</w:t>
      </w:r>
      <w:r>
        <w:tab/>
        <w:t>Compensation reimbursement order, making</w:t>
      </w:r>
      <w:bookmarkEnd w:id="331"/>
      <w:bookmarkEnd w:id="332"/>
      <w:bookmarkEnd w:id="333"/>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34" w:name="_Hlt41971913"/>
      <w:bookmarkEnd w:id="334"/>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35" w:name="_Hlt41900730"/>
      <w:bookmarkEnd w:id="335"/>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36" w:name="_Hlt41969317"/>
      <w:bookmarkStart w:id="337" w:name="_Toc58649766"/>
      <w:bookmarkStart w:id="338" w:name="_Toc122249785"/>
      <w:bookmarkStart w:id="339" w:name="_Toc205175298"/>
      <w:bookmarkEnd w:id="336"/>
      <w:r>
        <w:rPr>
          <w:rStyle w:val="CharSectno"/>
        </w:rPr>
        <w:t>53</w:t>
      </w:r>
      <w:r>
        <w:t>.</w:t>
      </w:r>
      <w:r>
        <w:tab/>
        <w:t>Compensation reimbursement order, enforcement of</w:t>
      </w:r>
      <w:bookmarkEnd w:id="337"/>
      <w:bookmarkEnd w:id="338"/>
      <w:bookmarkEnd w:id="339"/>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40" w:name="_Toc58649767"/>
      <w:bookmarkStart w:id="341" w:name="_Toc122249786"/>
      <w:bookmarkStart w:id="342" w:name="_Toc205175299"/>
      <w:r>
        <w:rPr>
          <w:rStyle w:val="CharSectno"/>
        </w:rPr>
        <w:t>54</w:t>
      </w:r>
      <w:r>
        <w:t>.</w:t>
      </w:r>
      <w:r>
        <w:tab/>
        <w:t xml:space="preserve">Reimbursed amounts to be credited to </w:t>
      </w:r>
      <w:bookmarkEnd w:id="340"/>
      <w:bookmarkEnd w:id="341"/>
      <w:r>
        <w:rPr>
          <w:snapToGrid w:val="0"/>
        </w:rPr>
        <w:t>Consolidated Account</w:t>
      </w:r>
      <w:bookmarkEnd w:id="342"/>
    </w:p>
    <w:p>
      <w:pPr>
        <w:pStyle w:val="Subsection"/>
      </w:pPr>
      <w:r>
        <w:tab/>
      </w:r>
      <w:r>
        <w:tab/>
        <w:t>Any money paid or recovered under this Part must be credited to the</w:t>
      </w:r>
      <w:r>
        <w:rPr>
          <w:snapToGrid w:val="0"/>
        </w:rPr>
        <w:t xml:space="preserve"> Consolidated Account</w:t>
      </w:r>
      <w:r>
        <w:t>.</w:t>
      </w:r>
      <w:bookmarkStart w:id="343" w:name="_Hlt42067592"/>
      <w:bookmarkEnd w:id="343"/>
    </w:p>
    <w:p>
      <w:pPr>
        <w:pStyle w:val="Footnotesection"/>
      </w:pPr>
      <w:r>
        <w:tab/>
        <w:t>[Section 54 amended by No. 77 of 2006 s. 4.]</w:t>
      </w:r>
    </w:p>
    <w:p>
      <w:pPr>
        <w:pStyle w:val="Heading2"/>
      </w:pPr>
      <w:bookmarkStart w:id="344" w:name="_Toc85871573"/>
      <w:bookmarkStart w:id="345" w:name="_Toc88289594"/>
      <w:bookmarkStart w:id="346" w:name="_Toc94952682"/>
      <w:bookmarkStart w:id="347" w:name="_Toc95101922"/>
      <w:bookmarkStart w:id="348" w:name="_Toc122249787"/>
      <w:bookmarkStart w:id="349" w:name="_Toc156278650"/>
      <w:bookmarkStart w:id="350" w:name="_Toc156278984"/>
      <w:bookmarkStart w:id="351" w:name="_Toc157845699"/>
      <w:bookmarkStart w:id="352" w:name="_Toc165969024"/>
      <w:bookmarkStart w:id="353" w:name="_Toc165969207"/>
      <w:bookmarkStart w:id="354" w:name="_Toc173740089"/>
      <w:bookmarkStart w:id="355" w:name="_Toc173740586"/>
      <w:bookmarkStart w:id="356" w:name="_Toc175539982"/>
      <w:bookmarkStart w:id="357" w:name="_Toc177966581"/>
      <w:bookmarkStart w:id="358" w:name="_Toc196789779"/>
      <w:bookmarkStart w:id="359" w:name="_Toc203538921"/>
      <w:bookmarkStart w:id="360" w:name="_Toc205175300"/>
      <w:r>
        <w:rPr>
          <w:rStyle w:val="CharPartNo"/>
        </w:rPr>
        <w:t>Part 7</w:t>
      </w:r>
      <w:r>
        <w:rPr>
          <w:rStyle w:val="CharDivNo"/>
        </w:rPr>
        <w:t> </w:t>
      </w:r>
      <w:r>
        <w:t>—</w:t>
      </w:r>
      <w:r>
        <w:rPr>
          <w:rStyle w:val="CharDivText"/>
        </w:rPr>
        <w:t> </w:t>
      </w:r>
      <w:r>
        <w:rPr>
          <w:rStyle w:val="CharPartText"/>
        </w:rPr>
        <w:t>Appeals and referrals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58649768"/>
      <w:bookmarkStart w:id="362" w:name="_Toc122249788"/>
      <w:bookmarkStart w:id="363" w:name="_Toc205175301"/>
      <w:r>
        <w:rPr>
          <w:rStyle w:val="CharSectno"/>
        </w:rPr>
        <w:t>55</w:t>
      </w:r>
      <w:r>
        <w:t>.</w:t>
      </w:r>
      <w:r>
        <w:tab/>
        <w:t>Appeal lies to the District Court</w:t>
      </w:r>
      <w:bookmarkEnd w:id="361"/>
      <w:bookmarkEnd w:id="362"/>
      <w:bookmarkEnd w:id="363"/>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64" w:name="_Hlt41972769"/>
      <w:r>
        <w:t> 52</w:t>
      </w:r>
      <w:bookmarkEnd w:id="364"/>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65" w:name="_Toc58649769"/>
      <w:bookmarkStart w:id="366" w:name="_Toc122249789"/>
      <w:bookmarkStart w:id="367" w:name="_Toc205175302"/>
      <w:r>
        <w:rPr>
          <w:rStyle w:val="CharSectno"/>
        </w:rPr>
        <w:t>56</w:t>
      </w:r>
      <w:r>
        <w:t>.</w:t>
      </w:r>
      <w:r>
        <w:tab/>
        <w:t>Dealing with appeals</w:t>
      </w:r>
      <w:bookmarkEnd w:id="365"/>
      <w:bookmarkEnd w:id="366"/>
      <w:bookmarkEnd w:id="367"/>
    </w:p>
    <w:p>
      <w:pPr>
        <w:pStyle w:val="Subsection"/>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68" w:name="_Hlt41901532"/>
      <w:bookmarkEnd w:id="368"/>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369" w:name="_Toc58649770"/>
      <w:bookmarkStart w:id="370" w:name="_Toc122249790"/>
      <w:bookmarkStart w:id="371" w:name="_Toc205175303"/>
      <w:r>
        <w:rPr>
          <w:rStyle w:val="CharSectno"/>
        </w:rPr>
        <w:t>57</w:t>
      </w:r>
      <w:r>
        <w:t>.</w:t>
      </w:r>
      <w:r>
        <w:tab/>
        <w:t>District Court decision is final</w:t>
      </w:r>
      <w:bookmarkEnd w:id="369"/>
      <w:bookmarkEnd w:id="370"/>
      <w:bookmarkEnd w:id="371"/>
    </w:p>
    <w:p>
      <w:pPr>
        <w:pStyle w:val="Subsection"/>
      </w:pPr>
      <w:r>
        <w:tab/>
      </w:r>
      <w:r>
        <w:tab/>
        <w:t>The District Court’s decision on an appeal made under this Part is not appealable.</w:t>
      </w:r>
    </w:p>
    <w:p>
      <w:pPr>
        <w:pStyle w:val="Heading5"/>
      </w:pPr>
      <w:bookmarkStart w:id="372" w:name="_Toc58649771"/>
      <w:bookmarkStart w:id="373" w:name="_Toc122249791"/>
      <w:bookmarkStart w:id="374" w:name="_Toc205175304"/>
      <w:r>
        <w:rPr>
          <w:rStyle w:val="CharSectno"/>
        </w:rPr>
        <w:t>58</w:t>
      </w:r>
      <w:r>
        <w:t>.</w:t>
      </w:r>
      <w:r>
        <w:tab/>
        <w:t xml:space="preserve">Assessor may refer question of law to </w:t>
      </w:r>
      <w:bookmarkEnd w:id="372"/>
      <w:bookmarkEnd w:id="373"/>
      <w:r>
        <w:t>Court of Appeal</w:t>
      </w:r>
      <w:bookmarkEnd w:id="374"/>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75" w:name="_Toc85871578"/>
      <w:bookmarkStart w:id="376" w:name="_Toc88289599"/>
      <w:bookmarkStart w:id="377" w:name="_Toc94952687"/>
      <w:bookmarkStart w:id="378" w:name="_Toc95101927"/>
      <w:bookmarkStart w:id="379" w:name="_Toc122249792"/>
      <w:bookmarkStart w:id="380" w:name="_Toc156278655"/>
      <w:bookmarkStart w:id="381" w:name="_Toc156278989"/>
      <w:bookmarkStart w:id="382" w:name="_Toc157845704"/>
      <w:bookmarkStart w:id="383" w:name="_Toc165969029"/>
      <w:bookmarkStart w:id="384" w:name="_Toc165969212"/>
      <w:bookmarkStart w:id="385" w:name="_Toc173740094"/>
      <w:bookmarkStart w:id="386" w:name="_Toc173740591"/>
      <w:bookmarkStart w:id="387" w:name="_Toc175539987"/>
      <w:bookmarkStart w:id="388" w:name="_Toc177966586"/>
      <w:bookmarkStart w:id="389" w:name="_Toc196789784"/>
      <w:bookmarkStart w:id="390" w:name="_Toc203538926"/>
      <w:bookmarkStart w:id="391" w:name="_Toc205175305"/>
      <w:r>
        <w:rPr>
          <w:rStyle w:val="CharPartNo"/>
        </w:rPr>
        <w:t>Part 8</w:t>
      </w:r>
      <w:r>
        <w:rPr>
          <w:rStyle w:val="CharDivNo"/>
        </w:rPr>
        <w:t> </w:t>
      </w:r>
      <w:r>
        <w:t>—</w:t>
      </w:r>
      <w:r>
        <w:rPr>
          <w:rStyle w:val="CharDivText"/>
        </w:rPr>
        <w:t> </w:t>
      </w:r>
      <w:r>
        <w:rPr>
          <w:rStyle w:val="CharPartText"/>
        </w:rPr>
        <w:t>Administrative matters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8649772"/>
      <w:bookmarkStart w:id="393" w:name="_Toc122249793"/>
      <w:bookmarkStart w:id="394" w:name="_Toc205175306"/>
      <w:r>
        <w:rPr>
          <w:rStyle w:val="CharSectno"/>
        </w:rPr>
        <w:t>59</w:t>
      </w:r>
      <w:r>
        <w:t>.</w:t>
      </w:r>
      <w:r>
        <w:tab/>
        <w:t>Chief Assessor and assessors, appointment of etc.</w:t>
      </w:r>
      <w:bookmarkEnd w:id="392"/>
      <w:bookmarkEnd w:id="393"/>
      <w:bookmarkEnd w:id="394"/>
    </w:p>
    <w:p>
      <w:pPr>
        <w:pStyle w:val="Subsection"/>
      </w:pPr>
      <w:r>
        <w:tab/>
      </w:r>
      <w:r>
        <w:tab/>
        <w:t>Schedule 1 has effect.</w:t>
      </w:r>
    </w:p>
    <w:p>
      <w:pPr>
        <w:pStyle w:val="Heading5"/>
      </w:pPr>
      <w:bookmarkStart w:id="395" w:name="_Toc58649773"/>
      <w:bookmarkStart w:id="396" w:name="_Toc122249794"/>
      <w:bookmarkStart w:id="397" w:name="_Toc205175307"/>
      <w:r>
        <w:rPr>
          <w:rStyle w:val="CharSectno"/>
        </w:rPr>
        <w:t>60</w:t>
      </w:r>
      <w:r>
        <w:t>.</w:t>
      </w:r>
      <w:r>
        <w:tab/>
        <w:t>Chief Assessor may allocate work to assessors</w:t>
      </w:r>
      <w:bookmarkEnd w:id="395"/>
      <w:bookmarkEnd w:id="396"/>
      <w:bookmarkEnd w:id="397"/>
    </w:p>
    <w:p>
      <w:pPr>
        <w:pStyle w:val="Subsection"/>
      </w:pPr>
      <w:bookmarkStart w:id="398" w:name="_Hlt41292846"/>
      <w:bookmarkEnd w:id="398"/>
      <w:r>
        <w:tab/>
      </w:r>
      <w:r>
        <w:tab/>
        <w:t>The Chief Assessor may allocate and reallocate compensation applications to or among himself or herself and the other assessors to be dealt with in accordance with this Act.</w:t>
      </w:r>
    </w:p>
    <w:p>
      <w:pPr>
        <w:pStyle w:val="Heading5"/>
      </w:pPr>
      <w:bookmarkStart w:id="399" w:name="_Toc58649774"/>
      <w:bookmarkStart w:id="400" w:name="_Toc122249795"/>
      <w:bookmarkStart w:id="401" w:name="_Toc205175308"/>
      <w:r>
        <w:rPr>
          <w:rStyle w:val="CharSectno"/>
        </w:rPr>
        <w:t>61</w:t>
      </w:r>
      <w:r>
        <w:t>.</w:t>
      </w:r>
      <w:r>
        <w:tab/>
        <w:t>Administrative staff</w:t>
      </w:r>
      <w:bookmarkEnd w:id="399"/>
      <w:bookmarkEnd w:id="400"/>
      <w:bookmarkEnd w:id="401"/>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02" w:name="_Toc58649775"/>
      <w:bookmarkStart w:id="403" w:name="_Toc122249796"/>
      <w:bookmarkStart w:id="404" w:name="_Toc205175309"/>
      <w:r>
        <w:rPr>
          <w:rStyle w:val="CharSectno"/>
        </w:rPr>
        <w:t>62</w:t>
      </w:r>
      <w:r>
        <w:t>.</w:t>
      </w:r>
      <w:r>
        <w:tab/>
        <w:t>Annual report and other reports</w:t>
      </w:r>
      <w:bookmarkEnd w:id="402"/>
      <w:bookmarkEnd w:id="403"/>
      <w:bookmarkEnd w:id="404"/>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05" w:name="_Toc85871583"/>
      <w:bookmarkStart w:id="406" w:name="_Toc88289604"/>
      <w:bookmarkStart w:id="407" w:name="_Toc94952692"/>
      <w:bookmarkStart w:id="408" w:name="_Toc95101932"/>
      <w:bookmarkStart w:id="409" w:name="_Toc122249797"/>
      <w:bookmarkStart w:id="410" w:name="_Toc156278660"/>
      <w:bookmarkStart w:id="411" w:name="_Toc156278994"/>
      <w:bookmarkStart w:id="412" w:name="_Toc157845709"/>
      <w:bookmarkStart w:id="413" w:name="_Toc165969034"/>
      <w:bookmarkStart w:id="414" w:name="_Toc165969217"/>
      <w:bookmarkStart w:id="415" w:name="_Toc173740099"/>
      <w:bookmarkStart w:id="416" w:name="_Toc173740596"/>
      <w:bookmarkStart w:id="417" w:name="_Toc175539992"/>
      <w:bookmarkStart w:id="418" w:name="_Toc177966591"/>
      <w:bookmarkStart w:id="419" w:name="_Toc196789789"/>
      <w:bookmarkStart w:id="420" w:name="_Toc203538931"/>
      <w:bookmarkStart w:id="421" w:name="_Toc205175310"/>
      <w:r>
        <w:rPr>
          <w:rStyle w:val="CharPartNo"/>
        </w:rPr>
        <w:t>Part 9</w:t>
      </w:r>
      <w:r>
        <w:rPr>
          <w:rStyle w:val="CharDivNo"/>
        </w:rPr>
        <w:t> </w:t>
      </w:r>
      <w:r>
        <w:t>—</w:t>
      </w:r>
      <w:r>
        <w:rPr>
          <w:rStyle w:val="CharDivText"/>
        </w:rPr>
        <w:t> </w:t>
      </w:r>
      <w:r>
        <w:rPr>
          <w:rStyle w:val="CharPart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205175311"/>
      <w:bookmarkStart w:id="423" w:name="_Toc58649776"/>
      <w:bookmarkStart w:id="424" w:name="_Toc122249798"/>
      <w:r>
        <w:rPr>
          <w:rStyle w:val="CharSectno"/>
        </w:rPr>
        <w:t>62A</w:t>
      </w:r>
      <w:r>
        <w:t>.</w:t>
      </w:r>
      <w:r>
        <w:tab/>
        <w:t>Assessor may conduct hearing</w:t>
      </w:r>
      <w:bookmarkEnd w:id="422"/>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425" w:name="_Toc205175312"/>
      <w:r>
        <w:rPr>
          <w:rStyle w:val="CharSectno"/>
        </w:rPr>
        <w:t>63</w:t>
      </w:r>
      <w:r>
        <w:t>.</w:t>
      </w:r>
      <w:r>
        <w:tab/>
        <w:t>Witnesses at hearings of applications</w:t>
      </w:r>
      <w:bookmarkEnd w:id="423"/>
      <w:bookmarkEnd w:id="424"/>
      <w:bookmarkEnd w:id="425"/>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426" w:name="_Toc58649777"/>
      <w:bookmarkStart w:id="427" w:name="_Toc122249799"/>
      <w:bookmarkStart w:id="428" w:name="_Toc205175313"/>
      <w:r>
        <w:rPr>
          <w:rStyle w:val="CharSectno"/>
        </w:rPr>
        <w:t>64</w:t>
      </w:r>
      <w:r>
        <w:t>.</w:t>
      </w:r>
      <w:r>
        <w:tab/>
        <w:t>Publicity, assessor may restrict</w:t>
      </w:r>
      <w:bookmarkEnd w:id="426"/>
      <w:bookmarkEnd w:id="427"/>
      <w:bookmarkEnd w:id="428"/>
    </w:p>
    <w:p>
      <w:pPr>
        <w:pStyle w:val="Subsection"/>
      </w:pPr>
      <w:r>
        <w:tab/>
        <w:t>(1)</w:t>
      </w:r>
      <w:r>
        <w:tab/>
        <w:t xml:space="preserve">In this section — </w:t>
      </w:r>
    </w:p>
    <w:p>
      <w:pPr>
        <w:pStyle w:val="Defstart"/>
      </w:pPr>
      <w:r>
        <w:rPr>
          <w:b/>
        </w:rPr>
        <w:tab/>
      </w:r>
      <w:r>
        <w:rPr>
          <w:rStyle w:val="CharDefText"/>
        </w:rPr>
        <w:t>proceedings</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r>
      <w:r>
        <w:rPr>
          <w:rStyle w:val="CharDefText"/>
        </w:rPr>
        <w:t>specified</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29" w:name="_Toc58649778"/>
      <w:bookmarkStart w:id="430" w:name="_Toc122249800"/>
      <w:bookmarkStart w:id="431" w:name="_Toc205175314"/>
      <w:r>
        <w:rPr>
          <w:rStyle w:val="CharSectno"/>
        </w:rPr>
        <w:t>65</w:t>
      </w:r>
      <w:r>
        <w:t>.</w:t>
      </w:r>
      <w:r>
        <w:tab/>
        <w:t>Immunity for assessors, lawyers and witnesses</w:t>
      </w:r>
      <w:bookmarkEnd w:id="429"/>
      <w:bookmarkEnd w:id="430"/>
      <w:bookmarkEnd w:id="431"/>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32" w:name="_Toc58649779"/>
      <w:bookmarkStart w:id="433" w:name="_Toc122249801"/>
      <w:bookmarkStart w:id="434" w:name="_Toc205175315"/>
      <w:r>
        <w:rPr>
          <w:rStyle w:val="CharSectno"/>
        </w:rPr>
        <w:t>66</w:t>
      </w:r>
      <w:r>
        <w:t>.</w:t>
      </w:r>
      <w:r>
        <w:tab/>
        <w:t>Protection of assessors from personal liability</w:t>
      </w:r>
      <w:bookmarkEnd w:id="432"/>
      <w:bookmarkEnd w:id="433"/>
      <w:bookmarkEnd w:id="434"/>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35" w:name="_Toc58649780"/>
      <w:bookmarkStart w:id="436" w:name="_Toc122249802"/>
      <w:bookmarkStart w:id="437" w:name="_Toc205175316"/>
      <w:r>
        <w:rPr>
          <w:rStyle w:val="CharSectno"/>
        </w:rPr>
        <w:t>67</w:t>
      </w:r>
      <w:r>
        <w:t>.</w:t>
      </w:r>
      <w:r>
        <w:tab/>
        <w:t>Costs</w:t>
      </w:r>
      <w:bookmarkEnd w:id="435"/>
      <w:bookmarkEnd w:id="436"/>
      <w:bookmarkEnd w:id="437"/>
    </w:p>
    <w:p>
      <w:pPr>
        <w:pStyle w:val="Subsection"/>
      </w:pPr>
      <w:r>
        <w:tab/>
      </w:r>
      <w:r>
        <w:tab/>
        <w:t>An assessor does not have power to award costs.</w:t>
      </w:r>
    </w:p>
    <w:p>
      <w:pPr>
        <w:pStyle w:val="Heading5"/>
      </w:pPr>
      <w:bookmarkStart w:id="438" w:name="_Toc58649781"/>
      <w:bookmarkStart w:id="439" w:name="_Toc122249803"/>
      <w:bookmarkStart w:id="440" w:name="_Toc205175317"/>
      <w:r>
        <w:rPr>
          <w:rStyle w:val="CharSectno"/>
        </w:rPr>
        <w:t>68</w:t>
      </w:r>
      <w:r>
        <w:t>.</w:t>
      </w:r>
      <w:r>
        <w:tab/>
        <w:t>Repayment to State of insurance payments etc.</w:t>
      </w:r>
      <w:bookmarkEnd w:id="438"/>
      <w:bookmarkEnd w:id="439"/>
      <w:bookmarkEnd w:id="440"/>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41" w:name="_Hlt41972059"/>
      <w:bookmarkEnd w:id="441"/>
      <w:r>
        <w:t>compensation,</w:t>
      </w:r>
      <w:bookmarkStart w:id="442" w:name="_Hlt41898740"/>
      <w:bookmarkEnd w:id="442"/>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43"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44" w:name="_Toc122249804"/>
      <w:bookmarkStart w:id="445" w:name="_Toc205175318"/>
      <w:r>
        <w:rPr>
          <w:rStyle w:val="CharSectno"/>
        </w:rPr>
        <w:t>69</w:t>
      </w:r>
      <w:r>
        <w:t>.</w:t>
      </w:r>
      <w:r>
        <w:tab/>
        <w:t>Debts due to the State, recovery of</w:t>
      </w:r>
      <w:bookmarkEnd w:id="443"/>
      <w:bookmarkEnd w:id="444"/>
      <w:bookmarkEnd w:id="445"/>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46" w:name="_Toc58649783"/>
      <w:bookmarkStart w:id="447" w:name="_Toc122249805"/>
      <w:bookmarkStart w:id="448" w:name="_Toc205175319"/>
      <w:r>
        <w:rPr>
          <w:rStyle w:val="CharSectno"/>
        </w:rPr>
        <w:t>70</w:t>
      </w:r>
      <w:r>
        <w:t>.</w:t>
      </w:r>
      <w:r>
        <w:tab/>
        <w:t>False information, offence of giving</w:t>
      </w:r>
      <w:bookmarkEnd w:id="446"/>
      <w:bookmarkEnd w:id="447"/>
      <w:bookmarkEnd w:id="448"/>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49" w:name="_Toc51584075"/>
      <w:bookmarkStart w:id="450" w:name="_Toc58649784"/>
      <w:bookmarkStart w:id="451" w:name="_Toc122249806"/>
      <w:bookmarkStart w:id="452" w:name="_Toc205175320"/>
      <w:r>
        <w:rPr>
          <w:rStyle w:val="CharSectno"/>
        </w:rPr>
        <w:t>71</w:t>
      </w:r>
      <w:r>
        <w:t>.</w:t>
      </w:r>
      <w:r>
        <w:tab/>
        <w:t>Limitation period for prosecutions</w:t>
      </w:r>
      <w:bookmarkEnd w:id="449"/>
      <w:bookmarkEnd w:id="450"/>
      <w:bookmarkEnd w:id="451"/>
      <w:bookmarkEnd w:id="452"/>
    </w:p>
    <w:p>
      <w:pPr>
        <w:pStyle w:val="Subsection"/>
      </w:pPr>
      <w:r>
        <w:tab/>
      </w:r>
      <w:r>
        <w:tab/>
        <w:t>A prosecution for an offence under this Act must be commenced within 2 years after the date on which the offence is alleged to have been committed.</w:t>
      </w:r>
    </w:p>
    <w:p>
      <w:pPr>
        <w:pStyle w:val="Heading5"/>
      </w:pPr>
      <w:bookmarkStart w:id="453" w:name="_Toc58649785"/>
      <w:bookmarkStart w:id="454" w:name="_Toc122249807"/>
      <w:bookmarkStart w:id="455" w:name="_Toc205175321"/>
      <w:r>
        <w:rPr>
          <w:rStyle w:val="CharSectno"/>
        </w:rPr>
        <w:t>72</w:t>
      </w:r>
      <w:r>
        <w:t>.</w:t>
      </w:r>
      <w:r>
        <w:tab/>
        <w:t>Regulations</w:t>
      </w:r>
      <w:bookmarkEnd w:id="453"/>
      <w:bookmarkEnd w:id="454"/>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56" w:name="_Toc58649786"/>
      <w:bookmarkStart w:id="457" w:name="_Toc122249808"/>
      <w:bookmarkStart w:id="458" w:name="_Toc205175322"/>
      <w:r>
        <w:rPr>
          <w:rStyle w:val="CharSectno"/>
        </w:rPr>
        <w:t>73</w:t>
      </w:r>
      <w:r>
        <w:t>.</w:t>
      </w:r>
      <w:r>
        <w:tab/>
        <w:t>Repeal, transitional provisions and consequential amendments</w:t>
      </w:r>
      <w:bookmarkEnd w:id="456"/>
      <w:bookmarkEnd w:id="457"/>
      <w:bookmarkEnd w:id="458"/>
    </w:p>
    <w:p>
      <w:pPr>
        <w:pStyle w:val="Subsection"/>
      </w:pPr>
      <w:r>
        <w:tab/>
      </w:r>
      <w:r>
        <w:tab/>
        <w:t>Schedule</w:t>
      </w:r>
      <w:bookmarkStart w:id="459" w:name="_Hlt42575346"/>
      <w:r>
        <w:t> 2</w:t>
      </w:r>
      <w:bookmarkEnd w:id="459"/>
      <w:r>
        <w:t xml:space="preserve"> has effect.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60" w:name="_Toc51733012"/>
      <w:bookmarkStart w:id="461" w:name="_Toc51748655"/>
      <w:bookmarkStart w:id="462" w:name="_Toc54550569"/>
      <w:bookmarkStart w:id="463" w:name="_Toc58649787"/>
    </w:p>
    <w:p>
      <w:pPr>
        <w:pStyle w:val="yScheduleHeading"/>
      </w:pPr>
      <w:bookmarkStart w:id="464" w:name="_Toc122249809"/>
      <w:bookmarkStart w:id="465" w:name="_Toc156278672"/>
      <w:bookmarkStart w:id="466" w:name="_Toc156279006"/>
      <w:bookmarkStart w:id="467" w:name="_Toc157845721"/>
      <w:bookmarkStart w:id="468" w:name="_Toc165969046"/>
      <w:bookmarkStart w:id="469" w:name="_Toc165969229"/>
      <w:bookmarkStart w:id="470" w:name="_Toc173740111"/>
      <w:bookmarkStart w:id="471" w:name="_Toc173740608"/>
      <w:bookmarkStart w:id="472" w:name="_Toc175540004"/>
      <w:bookmarkStart w:id="473" w:name="_Toc177966603"/>
      <w:bookmarkStart w:id="474" w:name="_Toc196789801"/>
      <w:bookmarkStart w:id="475" w:name="_Toc203538943"/>
      <w:bookmarkStart w:id="476" w:name="_Toc205175323"/>
      <w:r>
        <w:rPr>
          <w:rStyle w:val="CharSchNo"/>
        </w:rPr>
        <w:t>Schedule 1</w:t>
      </w:r>
      <w:r>
        <w:rPr>
          <w:rStyle w:val="CharSDivNo"/>
        </w:rPr>
        <w:t> </w:t>
      </w:r>
      <w:r>
        <w:t>—</w:t>
      </w:r>
      <w:r>
        <w:rPr>
          <w:rStyle w:val="CharSDivText"/>
        </w:rPr>
        <w:t> </w:t>
      </w:r>
      <w:r>
        <w:rPr>
          <w:rStyle w:val="CharSchText"/>
        </w:rPr>
        <w:t>Provisions about assessors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pPr>
      <w:r>
        <w:t>[s.</w:t>
      </w:r>
      <w:bookmarkStart w:id="477" w:name="_Hlt41901508"/>
      <w:r>
        <w:t> 59</w:t>
      </w:r>
      <w:bookmarkEnd w:id="477"/>
      <w:r>
        <w:t>]</w:t>
      </w:r>
    </w:p>
    <w:p>
      <w:pPr>
        <w:pStyle w:val="yHeading5"/>
      </w:pPr>
      <w:bookmarkStart w:id="478" w:name="_Toc58649788"/>
      <w:bookmarkStart w:id="479" w:name="_Toc122249810"/>
      <w:bookmarkStart w:id="480" w:name="_Toc205175324"/>
      <w:r>
        <w:rPr>
          <w:rStyle w:val="CharSClsNo"/>
        </w:rPr>
        <w:t>1</w:t>
      </w:r>
      <w:r>
        <w:t>.</w:t>
      </w:r>
      <w:r>
        <w:tab/>
        <w:t>Qualifications for appointment</w:t>
      </w:r>
      <w:bookmarkEnd w:id="478"/>
      <w:bookmarkEnd w:id="479"/>
      <w:bookmarkEnd w:id="480"/>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81" w:name="_Hlt41979805"/>
      <w:bookmarkStart w:id="482" w:name="_Toc58649789"/>
      <w:bookmarkStart w:id="483" w:name="_Toc122249811"/>
      <w:bookmarkStart w:id="484" w:name="_Toc205175325"/>
      <w:bookmarkEnd w:id="481"/>
      <w:r>
        <w:rPr>
          <w:rStyle w:val="CharSClsNo"/>
        </w:rPr>
        <w:t>2</w:t>
      </w:r>
      <w:r>
        <w:t>.</w:t>
      </w:r>
      <w:r>
        <w:tab/>
        <w:t>Appointment</w:t>
      </w:r>
      <w:bookmarkEnd w:id="482"/>
      <w:bookmarkEnd w:id="483"/>
      <w:bookmarkEnd w:id="484"/>
    </w:p>
    <w:p>
      <w:pPr>
        <w:pStyle w:val="ySubsection"/>
      </w:pPr>
      <w:r>
        <w:tab/>
      </w:r>
      <w:bookmarkStart w:id="485" w:name="_Hlt49656033"/>
      <w:bookmarkEnd w:id="485"/>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86" w:name="_Toc58649790"/>
      <w:bookmarkStart w:id="487" w:name="_Toc122249812"/>
      <w:bookmarkStart w:id="488" w:name="_Toc205175326"/>
      <w:r>
        <w:rPr>
          <w:rStyle w:val="CharSClsNo"/>
        </w:rPr>
        <w:t>3</w:t>
      </w:r>
      <w:r>
        <w:t>.</w:t>
      </w:r>
      <w:r>
        <w:tab/>
        <w:t>Conditions of appointment</w:t>
      </w:r>
      <w:bookmarkEnd w:id="486"/>
      <w:bookmarkEnd w:id="487"/>
      <w:bookmarkEnd w:id="488"/>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89" w:name="_Toc58649791"/>
      <w:bookmarkStart w:id="490" w:name="_Toc122249813"/>
      <w:bookmarkStart w:id="491" w:name="_Toc205175327"/>
      <w:r>
        <w:rPr>
          <w:rStyle w:val="CharSClsNo"/>
        </w:rPr>
        <w:t>4</w:t>
      </w:r>
      <w:r>
        <w:t>.</w:t>
      </w:r>
      <w:r>
        <w:tab/>
        <w:t>Oath of office</w:t>
      </w:r>
      <w:bookmarkEnd w:id="489"/>
      <w:bookmarkEnd w:id="490"/>
      <w:bookmarkEnd w:id="491"/>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92" w:name="_Toc58649792"/>
      <w:bookmarkStart w:id="493" w:name="_Toc122249814"/>
      <w:bookmarkStart w:id="494" w:name="_Toc205175328"/>
      <w:r>
        <w:rPr>
          <w:rStyle w:val="CharSClsNo"/>
        </w:rPr>
        <w:t>5</w:t>
      </w:r>
      <w:r>
        <w:t>.</w:t>
      </w:r>
      <w:r>
        <w:tab/>
        <w:t>Termination and resignation</w:t>
      </w:r>
      <w:bookmarkEnd w:id="492"/>
      <w:bookmarkEnd w:id="493"/>
      <w:bookmarkEnd w:id="494"/>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95" w:name="_Toc51733018"/>
      <w:bookmarkStart w:id="496" w:name="_Toc51748661"/>
      <w:bookmarkStart w:id="497" w:name="_Toc54550575"/>
      <w:bookmarkStart w:id="498" w:name="_Toc58649793"/>
      <w:bookmarkStart w:id="499" w:name="_Toc122249815"/>
      <w:bookmarkStart w:id="500" w:name="_Toc156278678"/>
      <w:bookmarkStart w:id="501" w:name="_Toc156279012"/>
      <w:bookmarkStart w:id="502" w:name="_Toc157845727"/>
      <w:bookmarkStart w:id="503" w:name="_Toc165969052"/>
      <w:bookmarkStart w:id="504" w:name="_Toc165969235"/>
      <w:bookmarkStart w:id="505" w:name="_Toc173740117"/>
      <w:bookmarkStart w:id="506" w:name="_Toc173740614"/>
      <w:bookmarkStart w:id="507" w:name="_Toc175540010"/>
      <w:bookmarkStart w:id="508" w:name="_Toc177966609"/>
      <w:bookmarkStart w:id="509" w:name="_Toc196789807"/>
      <w:bookmarkStart w:id="510" w:name="_Toc203538949"/>
      <w:bookmarkStart w:id="511" w:name="_Toc205175329"/>
      <w:r>
        <w:rPr>
          <w:rStyle w:val="CharSchNo"/>
        </w:rPr>
        <w:t>Schedule 2</w:t>
      </w:r>
      <w:r>
        <w:t> — </w:t>
      </w:r>
      <w:r>
        <w:rPr>
          <w:rStyle w:val="CharSchText"/>
        </w:rPr>
        <w:t>Repeal, transitional and consequential provisions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pPr>
      <w:r>
        <w:t>[s.</w:t>
      </w:r>
      <w:bookmarkStart w:id="512" w:name="_Hlt42575416"/>
      <w:r>
        <w:t> 73</w:t>
      </w:r>
      <w:bookmarkEnd w:id="512"/>
      <w:r>
        <w:t>]</w:t>
      </w:r>
    </w:p>
    <w:p>
      <w:pPr>
        <w:pStyle w:val="yHeading3"/>
      </w:pPr>
      <w:bookmarkStart w:id="513" w:name="_Toc51733019"/>
      <w:bookmarkStart w:id="514" w:name="_Toc51748662"/>
      <w:bookmarkStart w:id="515" w:name="_Toc54550576"/>
      <w:bookmarkStart w:id="516" w:name="_Toc58649794"/>
      <w:bookmarkStart w:id="517" w:name="_Toc122249816"/>
      <w:bookmarkStart w:id="518" w:name="_Toc156278679"/>
      <w:bookmarkStart w:id="519" w:name="_Toc156279013"/>
      <w:bookmarkStart w:id="520" w:name="_Toc157845728"/>
      <w:bookmarkStart w:id="521" w:name="_Toc165969053"/>
      <w:bookmarkStart w:id="522" w:name="_Toc165969236"/>
      <w:bookmarkStart w:id="523" w:name="_Toc173740118"/>
      <w:bookmarkStart w:id="524" w:name="_Toc173740615"/>
      <w:bookmarkStart w:id="525" w:name="_Toc175540011"/>
      <w:bookmarkStart w:id="526" w:name="_Toc177966610"/>
      <w:bookmarkStart w:id="527" w:name="_Toc196789808"/>
      <w:bookmarkStart w:id="528" w:name="_Toc203538950"/>
      <w:bookmarkStart w:id="529" w:name="_Toc205175330"/>
      <w:r>
        <w:rPr>
          <w:rStyle w:val="CharSDivNo"/>
        </w:rPr>
        <w:t>Division 1</w:t>
      </w:r>
      <w:r>
        <w:rPr>
          <w:b w:val="0"/>
        </w:rPr>
        <w:t> — </w:t>
      </w:r>
      <w:r>
        <w:rPr>
          <w:rStyle w:val="CharSDivText"/>
        </w:rPr>
        <w:t>Repeal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Heading5"/>
      </w:pPr>
      <w:bookmarkStart w:id="530" w:name="_Toc58649795"/>
      <w:bookmarkStart w:id="531" w:name="_Toc122249817"/>
      <w:bookmarkStart w:id="532" w:name="_Toc205175331"/>
      <w:r>
        <w:rPr>
          <w:rStyle w:val="CharSClsNo"/>
        </w:rPr>
        <w:t>1</w:t>
      </w:r>
      <w:r>
        <w:t>.</w:t>
      </w:r>
      <w:r>
        <w:tab/>
      </w:r>
      <w:r>
        <w:rPr>
          <w:i/>
        </w:rPr>
        <w:t>Criminal Injuries Compensation Act 1985</w:t>
      </w:r>
      <w:r>
        <w:t xml:space="preserve"> repealed</w:t>
      </w:r>
      <w:bookmarkEnd w:id="530"/>
      <w:bookmarkEnd w:id="531"/>
      <w:bookmarkEnd w:id="532"/>
    </w:p>
    <w:p>
      <w:pPr>
        <w:pStyle w:val="ySubsection"/>
      </w:pPr>
      <w:r>
        <w:tab/>
      </w:r>
      <w:r>
        <w:tab/>
        <w:t xml:space="preserve">The </w:t>
      </w:r>
      <w:r>
        <w:rPr>
          <w:i/>
        </w:rPr>
        <w:t>Criminal Injuries Compensation Act 1985</w:t>
      </w:r>
      <w:r>
        <w:t xml:space="preserve"> is repealed.</w:t>
      </w:r>
    </w:p>
    <w:p>
      <w:pPr>
        <w:pStyle w:val="yHeading3"/>
      </w:pPr>
      <w:bookmarkStart w:id="533" w:name="_Toc51733021"/>
      <w:bookmarkStart w:id="534" w:name="_Toc51748664"/>
      <w:bookmarkStart w:id="535" w:name="_Toc54550578"/>
      <w:bookmarkStart w:id="536" w:name="_Toc58649796"/>
      <w:bookmarkStart w:id="537" w:name="_Toc122249818"/>
      <w:bookmarkStart w:id="538" w:name="_Toc156278681"/>
      <w:bookmarkStart w:id="539" w:name="_Toc156279015"/>
      <w:bookmarkStart w:id="540" w:name="_Toc157845730"/>
      <w:bookmarkStart w:id="541" w:name="_Toc165969055"/>
      <w:bookmarkStart w:id="542" w:name="_Toc165969238"/>
      <w:bookmarkStart w:id="543" w:name="_Toc173740120"/>
      <w:bookmarkStart w:id="544" w:name="_Toc173740617"/>
      <w:bookmarkStart w:id="545" w:name="_Toc175540013"/>
      <w:bookmarkStart w:id="546" w:name="_Toc177966612"/>
      <w:bookmarkStart w:id="547" w:name="_Toc196789810"/>
      <w:bookmarkStart w:id="548" w:name="_Toc203538952"/>
      <w:bookmarkStart w:id="549" w:name="_Toc205175332"/>
      <w:r>
        <w:rPr>
          <w:rStyle w:val="CharSDivNo"/>
        </w:rPr>
        <w:t>Division 2</w:t>
      </w:r>
      <w:r>
        <w:rPr>
          <w:b w:val="0"/>
        </w:rPr>
        <w:t> — </w:t>
      </w:r>
      <w:r>
        <w:rPr>
          <w:rStyle w:val="CharSDivText"/>
        </w:rPr>
        <w:t>Transitional provisions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Heading5"/>
      </w:pPr>
      <w:bookmarkStart w:id="550" w:name="_Toc58649797"/>
      <w:bookmarkStart w:id="551" w:name="_Toc122249819"/>
      <w:bookmarkStart w:id="552" w:name="_Toc205175333"/>
      <w:r>
        <w:rPr>
          <w:rStyle w:val="CharSClsNo"/>
        </w:rPr>
        <w:t>2</w:t>
      </w:r>
      <w:r>
        <w:t>.</w:t>
      </w:r>
      <w:r>
        <w:tab/>
      </w:r>
      <w:bookmarkEnd w:id="550"/>
      <w:bookmarkEnd w:id="551"/>
      <w:r>
        <w:t>Terms used in this Division</w:t>
      </w:r>
      <w:bookmarkEnd w:id="552"/>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53" w:name="_Toc58649798"/>
      <w:bookmarkStart w:id="554" w:name="_Toc122249820"/>
      <w:bookmarkStart w:id="555" w:name="_Toc205175334"/>
      <w:r>
        <w:rPr>
          <w:rStyle w:val="CharSClsNo"/>
        </w:rPr>
        <w:t>3</w:t>
      </w:r>
      <w:r>
        <w:t>.</w:t>
      </w:r>
      <w:r>
        <w:tab/>
        <w:t>Pending applications</w:t>
      </w:r>
      <w:bookmarkEnd w:id="553"/>
      <w:bookmarkEnd w:id="554"/>
      <w:bookmarkEnd w:id="555"/>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56" w:name="_Toc58649799"/>
      <w:bookmarkStart w:id="557" w:name="_Toc122249821"/>
      <w:bookmarkStart w:id="558" w:name="_Toc205175335"/>
      <w:r>
        <w:rPr>
          <w:rStyle w:val="CharSClsNo"/>
        </w:rPr>
        <w:t>4</w:t>
      </w:r>
      <w:r>
        <w:t>.</w:t>
      </w:r>
      <w:r>
        <w:tab/>
        <w:t>Appeals started after commencement</w:t>
      </w:r>
      <w:bookmarkEnd w:id="556"/>
      <w:bookmarkEnd w:id="557"/>
      <w:bookmarkEnd w:id="558"/>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59" w:name="_Toc58649800"/>
      <w:bookmarkStart w:id="560" w:name="_Toc122249822"/>
      <w:bookmarkStart w:id="561" w:name="_Toc205175336"/>
      <w:r>
        <w:rPr>
          <w:rStyle w:val="CharSClsNo"/>
        </w:rPr>
        <w:t>5</w:t>
      </w:r>
      <w:r>
        <w:t>.</w:t>
      </w:r>
      <w:r>
        <w:tab/>
        <w:t>Assessors</w:t>
      </w:r>
      <w:bookmarkEnd w:id="559"/>
      <w:bookmarkEnd w:id="560"/>
      <w:bookmarkEnd w:id="561"/>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62" w:name="_Toc58649801"/>
      <w:bookmarkStart w:id="563" w:name="_Toc122249823"/>
      <w:bookmarkStart w:id="564" w:name="_Toc205175337"/>
      <w:r>
        <w:rPr>
          <w:rStyle w:val="CharSClsNo"/>
        </w:rPr>
        <w:t>6</w:t>
      </w:r>
      <w:r>
        <w:t>.</w:t>
      </w:r>
      <w:r>
        <w:tab/>
        <w:t>Annual reports</w:t>
      </w:r>
      <w:bookmarkEnd w:id="562"/>
      <w:bookmarkEnd w:id="563"/>
      <w:bookmarkEnd w:id="564"/>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65" w:name="_Toc85871615"/>
      <w:bookmarkStart w:id="566" w:name="_Toc88289636"/>
      <w:bookmarkStart w:id="567" w:name="_Toc94952724"/>
      <w:bookmarkStart w:id="568" w:name="_Toc95101964"/>
      <w:bookmarkStart w:id="569" w:name="_Toc122249829"/>
      <w:bookmarkStart w:id="570" w:name="_Toc156278692"/>
      <w:bookmarkStart w:id="571" w:name="_Toc156279026"/>
      <w:bookmarkStart w:id="572" w:name="_Toc157845741"/>
      <w:bookmarkStart w:id="573" w:name="_Toc165969066"/>
      <w:bookmarkStart w:id="574" w:name="_Toc165969249"/>
      <w:bookmarkStart w:id="575" w:name="_Toc173740131"/>
      <w:bookmarkStart w:id="576" w:name="_Toc173740628"/>
      <w:bookmarkStart w:id="577" w:name="_Toc175540019"/>
      <w:bookmarkStart w:id="578" w:name="_Toc177966618"/>
      <w:bookmarkStart w:id="579" w:name="_Toc196789816"/>
      <w:bookmarkStart w:id="580" w:name="_Toc203538958"/>
      <w:bookmarkStart w:id="581" w:name="_Toc205175338"/>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2" w:name="_Toc205175339"/>
      <w:r>
        <w:rPr>
          <w:snapToGrid w:val="0"/>
        </w:rPr>
        <w:t>Compilation table</w:t>
      </w:r>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gridSpan w:val="2"/>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gridSpan w:val="2"/>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gridSpan w:val="2"/>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gridSpan w:val="2"/>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14 Oct 2004 (see s. 2)</w:t>
            </w:r>
          </w:p>
        </w:tc>
      </w:tr>
      <w:tr>
        <w:tc>
          <w:tcPr>
            <w:tcW w:w="2268" w:type="dxa"/>
            <w:gridSpan w:val="2"/>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gridSpan w:val="2"/>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gridSpan w:val="2"/>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gridSpan w:val="2"/>
          </w:tcPr>
          <w:p>
            <w:pPr>
              <w:pStyle w:val="nTable"/>
              <w:spacing w:after="40"/>
              <w:rPr>
                <w:iCs/>
                <w:sz w:val="19"/>
                <w:vertAlign w:val="superscript"/>
              </w:rPr>
            </w:pPr>
            <w:r>
              <w:rPr>
                <w:i/>
                <w:snapToGrid w:val="0"/>
                <w:sz w:val="19"/>
              </w:rPr>
              <w:t>Criminal Law and Evidence Amendment Act 2008</w:t>
            </w:r>
            <w:r>
              <w:rPr>
                <w:iCs/>
                <w:snapToGrid w:val="0"/>
                <w:sz w:val="19"/>
              </w:rPr>
              <w:t xml:space="preserve"> s. 59</w:t>
            </w:r>
          </w:p>
        </w:tc>
        <w:tc>
          <w:tcPr>
            <w:tcW w:w="1134" w:type="dxa"/>
            <w:gridSpan w:val="2"/>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gridSpan w:val="2"/>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gridSpan w:val="2"/>
          </w:tcPr>
          <w:p>
            <w:pPr>
              <w:pStyle w:val="nTable"/>
              <w:spacing w:after="40"/>
              <w:rPr>
                <w:i/>
                <w:snapToGrid w:val="0"/>
                <w:sz w:val="19"/>
              </w:rPr>
            </w:pPr>
            <w:r>
              <w:rPr>
                <w:i/>
                <w:snapToGrid w:val="0"/>
                <w:sz w:val="19"/>
              </w:rPr>
              <w:t>Acts Amendment (Justice) Act 2008</w:t>
            </w:r>
            <w:r>
              <w:rPr>
                <w:iCs/>
                <w:snapToGrid w:val="0"/>
                <w:sz w:val="19"/>
              </w:rPr>
              <w:t xml:space="preserve"> Pt. 7 </w:t>
            </w:r>
          </w:p>
        </w:tc>
        <w:tc>
          <w:tcPr>
            <w:tcW w:w="1134" w:type="dxa"/>
            <w:gridSpan w:val="2"/>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 w:name="_Toc7405065"/>
      <w:bookmarkStart w:id="584" w:name="_Toc181500909"/>
      <w:bookmarkStart w:id="585" w:name="_Toc193100050"/>
      <w:bookmarkStart w:id="586" w:name="_Toc205175340"/>
      <w:r>
        <w:t>Provisions that have not come into operation</w:t>
      </w:r>
      <w:bookmarkEnd w:id="583"/>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r>
              <w:rPr>
                <w:iCs/>
                <w:snapToGrid w:val="0"/>
                <w:sz w:val="19"/>
                <w:vertAlign w:val="superscript"/>
                <w:lang w:val="en-US"/>
              </w:rPr>
              <w:t>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87" w:name="_Toc84830569"/>
      <w:r>
        <w:rPr>
          <w:rStyle w:val="CharSectno"/>
        </w:rPr>
        <w:t>10</w:t>
      </w:r>
      <w:r>
        <w:t>.</w:t>
      </w:r>
      <w:r>
        <w:tab/>
        <w:t>Validation</w:t>
      </w:r>
      <w:bookmarkEnd w:id="587"/>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655</w:t>
      </w:r>
      <w:r>
        <w:rPr>
          <w:snapToGrid w:val="0"/>
        </w:rPr>
        <w:t xml:space="preserve"> had not come into operation.  It reads as follows:</w:t>
      </w:r>
    </w:p>
    <w:p>
      <w:pPr>
        <w:pStyle w:val="MiscOpen"/>
        <w:rPr>
          <w:snapToGrid w:val="0"/>
        </w:rPr>
      </w:pPr>
      <w:r>
        <w:rPr>
          <w:snapToGrid w:val="0"/>
        </w:rPr>
        <w:t>“</w:t>
      </w:r>
    </w:p>
    <w:p>
      <w:pPr>
        <w:pStyle w:val="nzHeading5"/>
      </w:pPr>
      <w:bookmarkStart w:id="588" w:name="_Toc198708631"/>
      <w:r>
        <w:rPr>
          <w:rStyle w:val="CharSectno"/>
        </w:rPr>
        <w:t>655</w:t>
      </w:r>
      <w:r>
        <w:t>.</w:t>
      </w:r>
      <w:r>
        <w:tab/>
      </w:r>
      <w:r>
        <w:rPr>
          <w:i/>
          <w:iCs/>
        </w:rPr>
        <w:t>Criminal Injuries Compensation Act 2003</w:t>
      </w:r>
      <w:r>
        <w:t xml:space="preserve"> amended</w:t>
      </w:r>
      <w:bookmarkEnd w:id="588"/>
    </w:p>
    <w:p>
      <w:pPr>
        <w:pStyle w:val="nzSubsection"/>
      </w:pPr>
      <w:r>
        <w:tab/>
        <w:t>(1)</w:t>
      </w:r>
      <w:r>
        <w:tab/>
        <w:t xml:space="preserve">The amendments in this section are to the </w:t>
      </w:r>
      <w:r>
        <w:rPr>
          <w:i/>
          <w:iCs/>
        </w:rPr>
        <w:t>Criminal Injuries Compensation Act 2003</w:t>
      </w:r>
      <w:r>
        <w:t>.</w:t>
      </w:r>
    </w:p>
    <w:p>
      <w:pPr>
        <w:pStyle w:val="nzSubsection"/>
      </w:pPr>
      <w:r>
        <w:tab/>
        <w:t>(2)</w:t>
      </w:r>
      <w:r>
        <w:tab/>
        <w:t>Section 3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25(2)(b), 51(3)(c) and 65(2) are amended by deleting “lawyer” in each place where it occurs and inserting instead — </w:t>
      </w:r>
    </w:p>
    <w:p>
      <w:pPr>
        <w:pStyle w:val="nzSubsection"/>
      </w:pPr>
      <w:r>
        <w:tab/>
      </w:r>
      <w:r>
        <w:tab/>
        <w:t>“    legal practitioner    ”.</w:t>
      </w:r>
    </w:p>
    <w:p>
      <w:pPr>
        <w:pStyle w:val="nzSubsection"/>
      </w:pPr>
      <w:r>
        <w:tab/>
        <w:t>(4)</w:t>
      </w:r>
      <w:r>
        <w:tab/>
        <w:t xml:space="preserve">Schedule 1 clause 1 is repealed and the following clause is inserted instead — </w:t>
      </w:r>
    </w:p>
    <w:p>
      <w:pPr>
        <w:pStyle w:val="MiscOpen"/>
      </w:pPr>
      <w:r>
        <w:t xml:space="preserve">“    </w:t>
      </w:r>
    </w:p>
    <w:p>
      <w:pPr>
        <w:pStyle w:val="nzHeading5"/>
      </w:pPr>
      <w:bookmarkStart w:id="589" w:name="_Toc198708632"/>
      <w:r>
        <w:t>1.</w:t>
      </w:r>
      <w:r>
        <w:rPr>
          <w:b w:val="0"/>
        </w:rPr>
        <w:tab/>
      </w:r>
      <w:r>
        <w:t>Qualifications for appointment</w:t>
      </w:r>
      <w:bookmarkEnd w:id="589"/>
    </w:p>
    <w:p>
      <w:pPr>
        <w:pStyle w:val="nzSubsection"/>
      </w:pPr>
      <w:r>
        <w:tab/>
        <w:t>(1)</w:t>
      </w:r>
      <w:r>
        <w:tab/>
        <w:t>A person is qualified to be appointed under clause 2 as the Chief Assessor or as an Assessor if the person is an Australian lawyer and has had at least 8 years’ legal experience.</w:t>
      </w:r>
    </w:p>
    <w:p>
      <w:pPr>
        <w:pStyle w:val="nzSubsection"/>
      </w:pPr>
      <w:r>
        <w:tab/>
        <w:t>(2)</w:t>
      </w:r>
      <w:r>
        <w:tab/>
        <w:t xml:space="preserve">In subclause (1) — </w:t>
      </w:r>
    </w:p>
    <w:p>
      <w:pPr>
        <w:pStyle w:val="nzDefstart"/>
      </w:pPr>
      <w:r>
        <w:tab/>
      </w:r>
      <w:r>
        <w:rPr>
          <w:rStyle w:val="CharDefText"/>
        </w:rPr>
        <w:t>Australian lawyer</w:t>
      </w:r>
      <w:r>
        <w:t xml:space="preserve"> has the meaning given in the </w:t>
      </w:r>
      <w:r>
        <w:rPr>
          <w:i/>
          <w:iCs/>
        </w:rPr>
        <w:t xml:space="preserve">Legal Profession Act 2008 </w:t>
      </w:r>
      <w:r>
        <w:t>section 3;</w:t>
      </w:r>
    </w:p>
    <w:p>
      <w:pPr>
        <w:pStyle w:val="nzDefstart"/>
      </w:pPr>
      <w:r>
        <w:tab/>
      </w:r>
      <w:r>
        <w:rPr>
          <w:rStyle w:val="CharDefText"/>
        </w:rPr>
        <w:t>legal experience</w:t>
      </w:r>
      <w:r>
        <w:t xml:space="preserve"> 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628"/>
    <w:docVar w:name="WAFER_20151210101628" w:val="RemoveTrackChanges"/>
    <w:docVar w:name="WAFER_20151210101628_GUID" w:val="f42399f6-0df7-46ad-beed-438989a8ce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13579</Words>
  <Characters>63822</Characters>
  <Application>Microsoft Office Word</Application>
  <DocSecurity>0</DocSecurity>
  <Lines>1772</Lines>
  <Paragraphs>1045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Western Australia</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76356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2003 - 01-h0-02</dc:title>
  <dc:subject/>
  <dc:creator/>
  <cp:keywords/>
  <dc:description/>
  <cp:lastModifiedBy>svcMRProcess</cp:lastModifiedBy>
  <cp:revision>4</cp:revision>
  <cp:lastPrinted>2007-08-22T03:20:00Z</cp:lastPrinted>
  <dcterms:created xsi:type="dcterms:W3CDTF">2018-08-23T01:26:00Z</dcterms:created>
  <dcterms:modified xsi:type="dcterms:W3CDTF">2018-08-23T01:26:00Z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6998</vt:i4>
  </property>
  <property fmtid="{D5CDD505-2E9C-101B-9397-08002B2CF9AE}" pid="6" name="ReprintNo">
    <vt:lpwstr>1</vt:lpwstr>
  </property>
  <property fmtid="{D5CDD505-2E9C-101B-9397-08002B2CF9AE}" pid="7" name="AsAtDate">
    <vt:lpwstr>01 Dec 2008</vt:lpwstr>
  </property>
  <property fmtid="{D5CDD505-2E9C-101B-9397-08002B2CF9AE}" pid="8" name="Suffix">
    <vt:lpwstr>01-h0-02</vt:lpwstr>
  </property>
</Properties>
</file>