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Bail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_Toc136681062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_Toc136681063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_Toc136681064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_Toc136681065 \h </w:instrText>
      </w:r>
      <w:r>
        <w:fldChar w:fldCharType="separate"/>
      </w:r>
      <w:r>
        <w:t>7</w:t>
      </w:r>
      <w:r>
        <w:fldChar w:fldCharType="end"/>
      </w:r>
    </w:p>
    <w:p>
      <w:pPr>
        <w:pStyle w:val="TOC2"/>
        <w:tabs>
          <w:tab w:val="right" w:leader="dot" w:pos="7086"/>
        </w:tabs>
        <w:rPr>
          <w:b w:val="0"/>
          <w:sz w:val="24"/>
          <w:szCs w:val="24"/>
        </w:rPr>
      </w:pPr>
      <w:r>
        <w:rPr>
          <w:szCs w:val="30"/>
        </w:rPr>
        <w:t>Part II — Rights of accused in relation to bail</w:t>
      </w:r>
    </w:p>
    <w:p>
      <w:pPr>
        <w:pStyle w:val="TOC8"/>
        <w:rPr>
          <w:sz w:val="24"/>
          <w:szCs w:val="24"/>
        </w:rPr>
      </w:pPr>
      <w:r>
        <w:rPr>
          <w:szCs w:val="24"/>
        </w:rPr>
        <w:t>5</w:t>
      </w:r>
      <w:r>
        <w:rPr>
          <w:snapToGrid w:val="0"/>
          <w:szCs w:val="24"/>
        </w:rPr>
        <w:t>.</w:t>
      </w:r>
      <w:r>
        <w:rPr>
          <w:snapToGrid w:val="0"/>
          <w:szCs w:val="24"/>
        </w:rPr>
        <w:tab/>
        <w:t>Right of accused to have bail considered under this Act</w:t>
      </w:r>
      <w:r>
        <w:tab/>
      </w:r>
      <w:r>
        <w:fldChar w:fldCharType="begin"/>
      </w:r>
      <w:r>
        <w:instrText xml:space="preserve"> PAGEREF _Toc136681067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Duty imposed on arresting officer or person</w:t>
      </w:r>
      <w:r>
        <w:tab/>
      </w:r>
      <w:r>
        <w:fldChar w:fldCharType="begin"/>
      </w:r>
      <w:r>
        <w:instrText xml:space="preserve"> PAGEREF _Toc136681068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Duty imposed on judicial officers in respect of unconvicted accused</w:t>
      </w:r>
      <w:r>
        <w:tab/>
      </w:r>
      <w:r>
        <w:fldChar w:fldCharType="begin"/>
      </w:r>
      <w:r>
        <w:instrText xml:space="preserve"> PAGEREF _Toc136681069 \h </w:instrText>
      </w:r>
      <w:r>
        <w:fldChar w:fldCharType="separate"/>
      </w:r>
      <w:r>
        <w:t>10</w:t>
      </w:r>
      <w:r>
        <w:fldChar w:fldCharType="end"/>
      </w:r>
    </w:p>
    <w:p>
      <w:pPr>
        <w:pStyle w:val="TOC8"/>
        <w:rPr>
          <w:sz w:val="24"/>
          <w:szCs w:val="24"/>
        </w:rPr>
      </w:pPr>
      <w:r>
        <w:rPr>
          <w:szCs w:val="24"/>
        </w:rPr>
        <w:t>7A</w:t>
      </w:r>
      <w:r>
        <w:rPr>
          <w:snapToGrid w:val="0"/>
          <w:szCs w:val="24"/>
        </w:rPr>
        <w:t>.</w:t>
      </w:r>
      <w:r>
        <w:rPr>
          <w:snapToGrid w:val="0"/>
          <w:szCs w:val="24"/>
        </w:rPr>
        <w:tab/>
        <w:t xml:space="preserve">Bail for appeal under </w:t>
      </w:r>
      <w:r>
        <w:rPr>
          <w:i/>
          <w:szCs w:val="24"/>
        </w:rPr>
        <w:t xml:space="preserve">Criminal Procedure (Summary) </w:t>
      </w:r>
      <w:r>
        <w:rPr>
          <w:i/>
          <w:snapToGrid w:val="0"/>
          <w:szCs w:val="24"/>
        </w:rPr>
        <w:t>Act 1902</w:t>
      </w:r>
      <w:r>
        <w:tab/>
      </w:r>
      <w:r>
        <w:fldChar w:fldCharType="begin"/>
      </w:r>
      <w:r>
        <w:instrText xml:space="preserve"> PAGEREF _Toc136681070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Accused to be given information and prescribed forms</w:t>
      </w:r>
      <w:r>
        <w:tab/>
      </w:r>
      <w:r>
        <w:fldChar w:fldCharType="begin"/>
      </w:r>
      <w:r>
        <w:instrText xml:space="preserve"> PAGEREF _Toc136681071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Bail decision may be deferred until further information obtained</w:t>
      </w:r>
      <w:r>
        <w:tab/>
      </w:r>
      <w:r>
        <w:fldChar w:fldCharType="begin"/>
      </w:r>
      <w:r>
        <w:instrText xml:space="preserve"> PAGEREF _Toc136681072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Sections 5, 6 and 7 do not apply where accused imprisoned for other cause</w:t>
      </w:r>
      <w:r>
        <w:tab/>
      </w:r>
      <w:r>
        <w:fldChar w:fldCharType="begin"/>
      </w:r>
      <w:r>
        <w:instrText xml:space="preserve"> PAGEREF _Toc136681073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Rights following grant of bail</w:t>
      </w:r>
      <w:r>
        <w:tab/>
      </w:r>
      <w:r>
        <w:fldChar w:fldCharType="begin"/>
      </w:r>
      <w:r>
        <w:instrText xml:space="preserve"> PAGEREF _Toc136681074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Further limitation on rights in sections 5 and 11</w:t>
      </w:r>
      <w:r>
        <w:tab/>
      </w:r>
      <w:r>
        <w:fldChar w:fldCharType="begin"/>
      </w:r>
      <w:r>
        <w:instrText xml:space="preserve"> PAGEREF _Toc136681075 \h </w:instrText>
      </w:r>
      <w:r>
        <w:fldChar w:fldCharType="separate"/>
      </w:r>
      <w:r>
        <w:t>17</w:t>
      </w:r>
      <w:r>
        <w:fldChar w:fldCharType="end"/>
      </w:r>
    </w:p>
    <w:p>
      <w:pPr>
        <w:pStyle w:val="TOC2"/>
        <w:tabs>
          <w:tab w:val="right" w:leader="dot" w:pos="7086"/>
        </w:tabs>
        <w:rPr>
          <w:b w:val="0"/>
          <w:sz w:val="24"/>
          <w:szCs w:val="24"/>
        </w:rPr>
      </w:pPr>
      <w:r>
        <w:rPr>
          <w:szCs w:val="30"/>
        </w:rPr>
        <w:t>Part III — Jurisdiction to grant bail</w:t>
      </w:r>
    </w:p>
    <w:p>
      <w:pPr>
        <w:pStyle w:val="TOC8"/>
        <w:rPr>
          <w:sz w:val="24"/>
          <w:szCs w:val="24"/>
        </w:rPr>
      </w:pPr>
      <w:r>
        <w:rPr>
          <w:szCs w:val="24"/>
        </w:rPr>
        <w:t>13</w:t>
      </w:r>
      <w:r>
        <w:rPr>
          <w:snapToGrid w:val="0"/>
          <w:szCs w:val="24"/>
        </w:rPr>
        <w:t>.</w:t>
      </w:r>
      <w:r>
        <w:rPr>
          <w:snapToGrid w:val="0"/>
          <w:szCs w:val="24"/>
        </w:rPr>
        <w:tab/>
        <w:t>Jurisdiction to grant bail</w:t>
      </w:r>
      <w:r>
        <w:tab/>
      </w:r>
      <w:r>
        <w:fldChar w:fldCharType="begin"/>
      </w:r>
      <w:r>
        <w:instrText xml:space="preserve"> PAGEREF _Toc136681077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Supreme Court Judge has jurisdiction in all cases</w:t>
      </w:r>
      <w:r>
        <w:tab/>
      </w:r>
      <w:r>
        <w:fldChar w:fldCharType="begin"/>
      </w:r>
      <w:r>
        <w:instrText xml:space="preserve"> PAGEREF _Toc136681078 \h </w:instrText>
      </w:r>
      <w:r>
        <w:fldChar w:fldCharType="separate"/>
      </w:r>
      <w:r>
        <w:t>18</w:t>
      </w:r>
      <w:r>
        <w:fldChar w:fldCharType="end"/>
      </w:r>
    </w:p>
    <w:p>
      <w:pPr>
        <w:pStyle w:val="TOC8"/>
        <w:rPr>
          <w:sz w:val="24"/>
          <w:szCs w:val="24"/>
        </w:rPr>
      </w:pPr>
      <w:r>
        <w:rPr>
          <w:szCs w:val="24"/>
        </w:rPr>
        <w:t>15</w:t>
      </w:r>
      <w:r>
        <w:rPr>
          <w:snapToGrid w:val="0"/>
          <w:szCs w:val="24"/>
        </w:rPr>
        <w:t>.</w:t>
      </w:r>
      <w:r>
        <w:rPr>
          <w:snapToGrid w:val="0"/>
          <w:szCs w:val="24"/>
        </w:rPr>
        <w:tab/>
        <w:t>Exclusive jurisdiction of Supreme Court Judge in murder cases</w:t>
      </w:r>
      <w:r>
        <w:tab/>
      </w:r>
      <w:r>
        <w:fldChar w:fldCharType="begin"/>
      </w:r>
      <w:r>
        <w:instrText xml:space="preserve"> PAGEREF _Toc136681079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Bail of person arrested on warrant</w:t>
      </w:r>
      <w:r>
        <w:tab/>
      </w:r>
      <w:r>
        <w:fldChar w:fldCharType="begin"/>
      </w:r>
      <w:r>
        <w:instrText xml:space="preserve"> PAGEREF _Toc136681080 \h </w:instrText>
      </w:r>
      <w:r>
        <w:fldChar w:fldCharType="separate"/>
      </w:r>
      <w:r>
        <w:t>20</w:t>
      </w:r>
      <w:r>
        <w:fldChar w:fldCharType="end"/>
      </w:r>
    </w:p>
    <w:p>
      <w:pPr>
        <w:pStyle w:val="TOC8"/>
        <w:rPr>
          <w:sz w:val="24"/>
          <w:szCs w:val="24"/>
        </w:rPr>
      </w:pPr>
      <w:r>
        <w:rPr>
          <w:szCs w:val="24"/>
        </w:rPr>
        <w:t>16A.</w:t>
      </w:r>
      <w:r>
        <w:rPr>
          <w:szCs w:val="24"/>
        </w:rPr>
        <w:tab/>
        <w:t>Restrictions on powers of authorised officers and justices in certain cases</w:t>
      </w:r>
      <w:r>
        <w:tab/>
      </w:r>
      <w:r>
        <w:fldChar w:fldCharType="begin"/>
      </w:r>
      <w:r>
        <w:instrText xml:space="preserve"> PAGEREF _Toc136681081 \h </w:instrText>
      </w:r>
      <w:r>
        <w:fldChar w:fldCharType="separate"/>
      </w:r>
      <w:r>
        <w:t>20</w:t>
      </w:r>
      <w:r>
        <w:fldChar w:fldCharType="end"/>
      </w:r>
    </w:p>
    <w:p>
      <w:pPr>
        <w:pStyle w:val="TOC8"/>
        <w:rPr>
          <w:sz w:val="24"/>
          <w:szCs w:val="24"/>
        </w:rPr>
      </w:pPr>
      <w:r>
        <w:rPr>
          <w:szCs w:val="24"/>
        </w:rPr>
        <w:t>17</w:t>
      </w:r>
      <w:r>
        <w:rPr>
          <w:snapToGrid w:val="0"/>
          <w:szCs w:val="24"/>
        </w:rPr>
        <w:t>.</w:t>
      </w:r>
      <w:r>
        <w:rPr>
          <w:snapToGrid w:val="0"/>
          <w:szCs w:val="24"/>
        </w:rPr>
        <w:tab/>
        <w:t>Conditions which may be imposed</w:t>
      </w:r>
      <w:r>
        <w:tab/>
      </w:r>
      <w:r>
        <w:fldChar w:fldCharType="begin"/>
      </w:r>
      <w:r>
        <w:instrText xml:space="preserve"> PAGEREF _Toc136681082 \h </w:instrText>
      </w:r>
      <w:r>
        <w:fldChar w:fldCharType="separate"/>
      </w:r>
      <w:r>
        <w:t>22</w:t>
      </w:r>
      <w:r>
        <w:fldChar w:fldCharType="end"/>
      </w:r>
    </w:p>
    <w:p>
      <w:pPr>
        <w:pStyle w:val="TOC8"/>
        <w:rPr>
          <w:sz w:val="24"/>
          <w:szCs w:val="24"/>
        </w:rPr>
      </w:pPr>
      <w:r>
        <w:rPr>
          <w:szCs w:val="24"/>
        </w:rPr>
        <w:t>17A</w:t>
      </w:r>
      <w:r>
        <w:rPr>
          <w:snapToGrid w:val="0"/>
          <w:szCs w:val="24"/>
        </w:rPr>
        <w:t>.</w:t>
      </w:r>
      <w:r>
        <w:rPr>
          <w:snapToGrid w:val="0"/>
          <w:szCs w:val="24"/>
        </w:rPr>
        <w:tab/>
        <w:t>Further provisions as to responsible person’s undertaking (Schedule 1 Part C clause 2)</w:t>
      </w:r>
      <w:r>
        <w:tab/>
      </w:r>
      <w:r>
        <w:fldChar w:fldCharType="begin"/>
      </w:r>
      <w:r>
        <w:instrText xml:space="preserve"> PAGEREF _Toc136681083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Police officer may dispense with bail in certain cases upon deposit of cash</w:t>
      </w:r>
      <w:r>
        <w:tab/>
      </w:r>
      <w:r>
        <w:fldChar w:fldCharType="begin"/>
      </w:r>
      <w:r>
        <w:instrText xml:space="preserve"> PAGEREF _Toc136681084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Return or application of deposit where bail dispensed with</w:t>
      </w:r>
      <w:r>
        <w:tab/>
      </w:r>
      <w:r>
        <w:fldChar w:fldCharType="begin"/>
      </w:r>
      <w:r>
        <w:instrText xml:space="preserve"> PAGEREF _Toc136681085 \h </w:instrText>
      </w:r>
      <w:r>
        <w:fldChar w:fldCharType="separate"/>
      </w:r>
      <w:r>
        <w:t>24</w:t>
      </w:r>
      <w:r>
        <w:fldChar w:fldCharType="end"/>
      </w:r>
    </w:p>
    <w:p>
      <w:pPr>
        <w:pStyle w:val="TOC2"/>
        <w:tabs>
          <w:tab w:val="right" w:leader="dot" w:pos="7086"/>
        </w:tabs>
        <w:rPr>
          <w:b w:val="0"/>
          <w:sz w:val="24"/>
          <w:szCs w:val="24"/>
        </w:rPr>
      </w:pPr>
      <w:r>
        <w:rPr>
          <w:szCs w:val="30"/>
        </w:rPr>
        <w:t>Part IV — Hearing of case for bail, parties, and evidence</w:t>
      </w:r>
    </w:p>
    <w:p>
      <w:pPr>
        <w:pStyle w:val="TOC8"/>
        <w:rPr>
          <w:sz w:val="24"/>
          <w:szCs w:val="24"/>
        </w:rPr>
      </w:pPr>
      <w:r>
        <w:rPr>
          <w:szCs w:val="24"/>
        </w:rPr>
        <w:t>20</w:t>
      </w:r>
      <w:r>
        <w:rPr>
          <w:snapToGrid w:val="0"/>
          <w:szCs w:val="24"/>
        </w:rPr>
        <w:t>.</w:t>
      </w:r>
      <w:r>
        <w:rPr>
          <w:snapToGrid w:val="0"/>
          <w:szCs w:val="24"/>
        </w:rPr>
        <w:tab/>
        <w:t xml:space="preserve">Power to consider bail </w:t>
      </w:r>
      <w:r>
        <w:rPr>
          <w:i/>
          <w:snapToGrid w:val="0"/>
          <w:szCs w:val="24"/>
        </w:rPr>
        <w:t>in camera</w:t>
      </w:r>
      <w:r>
        <w:rPr>
          <w:snapToGrid w:val="0"/>
          <w:szCs w:val="24"/>
        </w:rPr>
        <w:t xml:space="preserve"> and to prohibit publication</w:t>
      </w:r>
      <w:r>
        <w:tab/>
      </w:r>
      <w:r>
        <w:fldChar w:fldCharType="begin"/>
      </w:r>
      <w:r>
        <w:instrText xml:space="preserve"> PAGEREF _Toc136681087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Parties</w:t>
      </w:r>
      <w:r>
        <w:tab/>
      </w:r>
      <w:r>
        <w:fldChar w:fldCharType="begin"/>
      </w:r>
      <w:r>
        <w:instrText xml:space="preserve"> PAGEREF _Toc136681088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Evidence</w:t>
      </w:r>
      <w:r>
        <w:tab/>
      </w:r>
      <w:r>
        <w:fldChar w:fldCharType="begin"/>
      </w:r>
      <w:r>
        <w:instrText xml:space="preserve"> PAGEREF _Toc136681089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Accused not bound to supply information</w:t>
      </w:r>
      <w:r>
        <w:tab/>
      </w:r>
      <w:r>
        <w:fldChar w:fldCharType="begin"/>
      </w:r>
      <w:r>
        <w:instrText xml:space="preserve"> PAGEREF _Toc136681090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Information may be referred to police officer for verification or for report</w:t>
      </w:r>
      <w:r>
        <w:tab/>
      </w:r>
      <w:r>
        <w:fldChar w:fldCharType="begin"/>
      </w:r>
      <w:r>
        <w:instrText xml:space="preserve"> PAGEREF _Toc136681091 \h </w:instrText>
      </w:r>
      <w:r>
        <w:fldChar w:fldCharType="separate"/>
      </w:r>
      <w:r>
        <w:t>28</w:t>
      </w:r>
      <w:r>
        <w:fldChar w:fldCharType="end"/>
      </w:r>
    </w:p>
    <w:p>
      <w:pPr>
        <w:pStyle w:val="TOC8"/>
        <w:rPr>
          <w:sz w:val="24"/>
          <w:szCs w:val="24"/>
        </w:rPr>
      </w:pPr>
      <w:r>
        <w:rPr>
          <w:szCs w:val="24"/>
        </w:rPr>
        <w:t>24A</w:t>
      </w:r>
      <w:r>
        <w:rPr>
          <w:snapToGrid w:val="0"/>
          <w:szCs w:val="24"/>
        </w:rPr>
        <w:t>.</w:t>
      </w:r>
      <w:r>
        <w:rPr>
          <w:snapToGrid w:val="0"/>
          <w:szCs w:val="24"/>
        </w:rPr>
        <w:tab/>
        <w:t>Information may be referred to community corrections officer for verification or for report</w:t>
      </w:r>
      <w:r>
        <w:tab/>
      </w:r>
      <w:r>
        <w:fldChar w:fldCharType="begin"/>
      </w:r>
      <w:r>
        <w:instrText xml:space="preserve"> PAGEREF _Toc136681092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Protection of accused as to information given for bail purposes</w:t>
      </w:r>
      <w:r>
        <w:tab/>
      </w:r>
      <w:r>
        <w:fldChar w:fldCharType="begin"/>
      </w:r>
      <w:r>
        <w:instrText xml:space="preserve"> PAGEREF _Toc136681093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Record of decision and reasons</w:t>
      </w:r>
      <w:r>
        <w:tab/>
      </w:r>
      <w:r>
        <w:fldChar w:fldCharType="begin"/>
      </w:r>
      <w:r>
        <w:instrText xml:space="preserve"> PAGEREF _Toc136681094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Transmission of relevant papers to court</w:t>
      </w:r>
      <w:r>
        <w:tab/>
      </w:r>
      <w:r>
        <w:fldChar w:fldCharType="begin"/>
      </w:r>
      <w:r>
        <w:instrText xml:space="preserve"> PAGEREF _Toc136681095 \h </w:instrText>
      </w:r>
      <w:r>
        <w:fldChar w:fldCharType="separate"/>
      </w:r>
      <w:r>
        <w:t>30</w:t>
      </w:r>
      <w:r>
        <w:fldChar w:fldCharType="end"/>
      </w:r>
    </w:p>
    <w:p>
      <w:pPr>
        <w:pStyle w:val="TOC8"/>
        <w:rPr>
          <w:sz w:val="24"/>
          <w:szCs w:val="24"/>
        </w:rPr>
      </w:pPr>
      <w:r>
        <w:rPr>
          <w:szCs w:val="24"/>
        </w:rPr>
        <w:t>27A</w:t>
      </w:r>
      <w:r>
        <w:rPr>
          <w:snapToGrid w:val="0"/>
          <w:szCs w:val="24"/>
        </w:rPr>
        <w:t>.</w:t>
      </w:r>
      <w:r>
        <w:rPr>
          <w:snapToGrid w:val="0"/>
          <w:szCs w:val="24"/>
        </w:rPr>
        <w:tab/>
        <w:t>Transmission of papers to CEO (Justice)</w:t>
      </w:r>
      <w:r>
        <w:tab/>
      </w:r>
      <w:r>
        <w:fldChar w:fldCharType="begin"/>
      </w:r>
      <w:r>
        <w:instrText xml:space="preserve"> PAGEREF _Toc136681096 \h </w:instrText>
      </w:r>
      <w:r>
        <w:fldChar w:fldCharType="separate"/>
      </w:r>
      <w:r>
        <w:t>31</w:t>
      </w:r>
      <w:r>
        <w:fldChar w:fldCharType="end"/>
      </w:r>
    </w:p>
    <w:p>
      <w:pPr>
        <w:pStyle w:val="TOC2"/>
        <w:tabs>
          <w:tab w:val="right" w:leader="dot" w:pos="7086"/>
        </w:tabs>
        <w:rPr>
          <w:b w:val="0"/>
          <w:sz w:val="24"/>
          <w:szCs w:val="24"/>
        </w:rPr>
      </w:pPr>
      <w:r>
        <w:rPr>
          <w:szCs w:val="30"/>
        </w:rPr>
        <w:t>Part V — Bail undertakings</w:t>
      </w:r>
    </w:p>
    <w:p>
      <w:pPr>
        <w:pStyle w:val="TOC8"/>
        <w:rPr>
          <w:sz w:val="24"/>
          <w:szCs w:val="24"/>
        </w:rPr>
      </w:pPr>
      <w:r>
        <w:rPr>
          <w:szCs w:val="24"/>
        </w:rPr>
        <w:t>28</w:t>
      </w:r>
      <w:r>
        <w:rPr>
          <w:snapToGrid w:val="0"/>
          <w:szCs w:val="24"/>
        </w:rPr>
        <w:t>.</w:t>
      </w:r>
      <w:r>
        <w:rPr>
          <w:snapToGrid w:val="0"/>
          <w:szCs w:val="24"/>
        </w:rPr>
        <w:tab/>
        <w:t>Bail undertaking</w:t>
      </w:r>
      <w:r>
        <w:tab/>
      </w:r>
      <w:r>
        <w:fldChar w:fldCharType="begin"/>
      </w:r>
      <w:r>
        <w:instrText xml:space="preserve"> PAGEREF _Toc136681098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Before whom bail undertaking may be entered into</w:t>
      </w:r>
      <w:r>
        <w:tab/>
      </w:r>
      <w:r>
        <w:fldChar w:fldCharType="begin"/>
      </w:r>
      <w:r>
        <w:instrText xml:space="preserve"> PAGEREF _Toc136681099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r>
      <w:r>
        <w:rPr>
          <w:snapToGrid w:val="0"/>
          <w:spacing w:val="-4"/>
          <w:szCs w:val="24"/>
        </w:rPr>
        <w:t>Duties of person before whom bail undertaking is entered into</w:t>
      </w:r>
      <w:r>
        <w:tab/>
      </w:r>
      <w:r>
        <w:fldChar w:fldCharType="begin"/>
      </w:r>
      <w:r>
        <w:instrText xml:space="preserve"> PAGEREF _Toc136681100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Different time and place for appearance may be substituted</w:t>
      </w:r>
      <w:r>
        <w:tab/>
      </w:r>
      <w:r>
        <w:fldChar w:fldCharType="begin"/>
      </w:r>
      <w:r>
        <w:instrText xml:space="preserve"> PAGEREF _Toc136681101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Giving and proof of notices under section 31</w:t>
      </w:r>
      <w:r>
        <w:tab/>
      </w:r>
      <w:r>
        <w:fldChar w:fldCharType="begin"/>
      </w:r>
      <w:r>
        <w:instrText xml:space="preserve"> PAGEREF _Toc136681102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Judicial officer may order accused to enter into bail undertaking</w:t>
      </w:r>
      <w:r>
        <w:tab/>
      </w:r>
      <w:r>
        <w:fldChar w:fldCharType="begin"/>
      </w:r>
      <w:r>
        <w:instrText xml:space="preserve"> PAGEREF _Toc136681103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Cessation and suspension of bail undertaking</w:t>
      </w:r>
      <w:r>
        <w:tab/>
      </w:r>
      <w:r>
        <w:fldChar w:fldCharType="begin"/>
      </w:r>
      <w:r>
        <w:instrText xml:space="preserve"> PAGEREF _Toc136681104 \h </w:instrText>
      </w:r>
      <w:r>
        <w:fldChar w:fldCharType="separate"/>
      </w:r>
      <w:r>
        <w:t>38</w:t>
      </w:r>
      <w:r>
        <w:fldChar w:fldCharType="end"/>
      </w:r>
    </w:p>
    <w:p>
      <w:pPr>
        <w:pStyle w:val="TOC2"/>
        <w:tabs>
          <w:tab w:val="right" w:leader="dot" w:pos="7086"/>
        </w:tabs>
        <w:rPr>
          <w:b w:val="0"/>
          <w:sz w:val="24"/>
          <w:szCs w:val="24"/>
        </w:rPr>
      </w:pPr>
      <w:r>
        <w:rPr>
          <w:szCs w:val="30"/>
        </w:rPr>
        <w:t>Part VI — Sureties and surety undertakings</w:t>
      </w:r>
    </w:p>
    <w:p>
      <w:pPr>
        <w:pStyle w:val="TOC8"/>
        <w:rPr>
          <w:sz w:val="24"/>
          <w:szCs w:val="24"/>
        </w:rPr>
      </w:pPr>
      <w:r>
        <w:rPr>
          <w:szCs w:val="24"/>
        </w:rPr>
        <w:t>35</w:t>
      </w:r>
      <w:r>
        <w:rPr>
          <w:snapToGrid w:val="0"/>
          <w:szCs w:val="24"/>
        </w:rPr>
        <w:t>.</w:t>
      </w:r>
      <w:r>
        <w:rPr>
          <w:snapToGrid w:val="0"/>
          <w:szCs w:val="24"/>
        </w:rPr>
        <w:tab/>
        <w:t>Meaning of surety and surety undertaking</w:t>
      </w:r>
      <w:r>
        <w:tab/>
      </w:r>
      <w:r>
        <w:fldChar w:fldCharType="begin"/>
      </w:r>
      <w:r>
        <w:instrText xml:space="preserve"> PAGEREF _Toc136681106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Authority to approve sureties</w:t>
      </w:r>
      <w:r>
        <w:tab/>
      </w:r>
      <w:r>
        <w:fldChar w:fldCharType="begin"/>
      </w:r>
      <w:r>
        <w:instrText xml:space="preserve"> PAGEREF _Toc136681107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Proposed surety to receive certain information and prescribed form for completion</w:t>
      </w:r>
      <w:r>
        <w:tab/>
      </w:r>
      <w:r>
        <w:fldChar w:fldCharType="begin"/>
      </w:r>
      <w:r>
        <w:instrText xml:space="preserve"> PAGEREF _Toc136681108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Persons disqualified from being sureties</w:t>
      </w:r>
      <w:r>
        <w:tab/>
      </w:r>
      <w:r>
        <w:fldChar w:fldCharType="begin"/>
      </w:r>
      <w:r>
        <w:instrText xml:space="preserve"> PAGEREF _Toc136681109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Matters relevant to approval of sureties</w:t>
      </w:r>
      <w:r>
        <w:tab/>
      </w:r>
      <w:r>
        <w:fldChar w:fldCharType="begin"/>
      </w:r>
      <w:r>
        <w:instrText xml:space="preserve"> PAGEREF _Toc136681110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Decision on application by proposed surety</w:t>
      </w:r>
      <w:r>
        <w:tab/>
      </w:r>
      <w:r>
        <w:fldChar w:fldCharType="begin"/>
      </w:r>
      <w:r>
        <w:instrText xml:space="preserve"> PAGEREF _Toc136681111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Finality of decision to refuse approval</w:t>
      </w:r>
      <w:r>
        <w:tab/>
      </w:r>
      <w:r>
        <w:fldChar w:fldCharType="begin"/>
      </w:r>
      <w:r>
        <w:instrText xml:space="preserve"> PAGEREF _Toc136681112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Before whom surety undertaking may be entered into</w:t>
      </w:r>
      <w:r>
        <w:tab/>
      </w:r>
      <w:r>
        <w:fldChar w:fldCharType="begin"/>
      </w:r>
      <w:r>
        <w:instrText xml:space="preserve"> PAGEREF _Toc136681113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Duties of persons before whom surety undertaking is entered into</w:t>
      </w:r>
      <w:r>
        <w:tab/>
      </w:r>
      <w:r>
        <w:fldChar w:fldCharType="begin"/>
      </w:r>
      <w:r>
        <w:instrText xml:space="preserve"> PAGEREF _Toc136681114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Surety undertaking extends to adjourned hearing only by consent</w:t>
      </w:r>
      <w:r>
        <w:tab/>
      </w:r>
      <w:r>
        <w:fldChar w:fldCharType="begin"/>
      </w:r>
      <w:r>
        <w:instrText xml:space="preserve"> PAGEREF _Toc136681115 \h </w:instrText>
      </w:r>
      <w:r>
        <w:fldChar w:fldCharType="separate"/>
      </w:r>
      <w:r>
        <w:t>43</w:t>
      </w:r>
      <w:r>
        <w:fldChar w:fldCharType="end"/>
      </w:r>
    </w:p>
    <w:p>
      <w:pPr>
        <w:pStyle w:val="TOC8"/>
        <w:rPr>
          <w:sz w:val="24"/>
          <w:szCs w:val="24"/>
        </w:rPr>
      </w:pPr>
      <w:r>
        <w:rPr>
          <w:szCs w:val="24"/>
        </w:rPr>
        <w:t>45</w:t>
      </w:r>
      <w:r>
        <w:rPr>
          <w:snapToGrid w:val="0"/>
          <w:szCs w:val="24"/>
        </w:rPr>
        <w:t>.</w:t>
      </w:r>
      <w:r>
        <w:rPr>
          <w:snapToGrid w:val="0"/>
          <w:szCs w:val="24"/>
        </w:rPr>
        <w:tab/>
        <w:t>Giving and proof of notices under section 44</w:t>
      </w:r>
      <w:r>
        <w:tab/>
      </w:r>
      <w:r>
        <w:fldChar w:fldCharType="begin"/>
      </w:r>
      <w:r>
        <w:instrText xml:space="preserve"> PAGEREF _Toc136681116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Power of surety to apprehend accused</w:t>
      </w:r>
      <w:r>
        <w:tab/>
      </w:r>
      <w:r>
        <w:fldChar w:fldCharType="begin"/>
      </w:r>
      <w:r>
        <w:instrText xml:space="preserve"> PAGEREF _Toc136681117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Cessation and suspension of surety undertaking</w:t>
      </w:r>
      <w:r>
        <w:tab/>
      </w:r>
      <w:r>
        <w:fldChar w:fldCharType="begin"/>
      </w:r>
      <w:r>
        <w:instrText xml:space="preserve"> PAGEREF _Toc136681118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Surety may apply for cancellation of his undertaking</w:t>
      </w:r>
      <w:r>
        <w:tab/>
      </w:r>
      <w:r>
        <w:fldChar w:fldCharType="begin"/>
      </w:r>
      <w:r>
        <w:instrText xml:space="preserve"> PAGEREF _Toc136681119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Forfeiture of money under surety’s undertaking</w:t>
      </w:r>
      <w:r>
        <w:tab/>
      </w:r>
      <w:r>
        <w:fldChar w:fldCharType="begin"/>
      </w:r>
      <w:r>
        <w:instrText xml:space="preserve"> PAGEREF _Toc136681120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Offence to indemnify surety</w:t>
      </w:r>
      <w:r>
        <w:tab/>
      </w:r>
      <w:r>
        <w:fldChar w:fldCharType="begin"/>
      </w:r>
      <w:r>
        <w:instrText xml:space="preserve"> PAGEREF _Toc136681121 \h </w:instrText>
      </w:r>
      <w:r>
        <w:fldChar w:fldCharType="separate"/>
      </w:r>
      <w:r>
        <w:t>49</w:t>
      </w:r>
      <w:r>
        <w:fldChar w:fldCharType="end"/>
      </w:r>
    </w:p>
    <w:p>
      <w:pPr>
        <w:pStyle w:val="TOC2"/>
        <w:tabs>
          <w:tab w:val="right" w:leader="dot" w:pos="7086"/>
        </w:tabs>
        <w:rPr>
          <w:b w:val="0"/>
          <w:sz w:val="24"/>
          <w:szCs w:val="24"/>
        </w:rPr>
      </w:pPr>
      <w:r>
        <w:rPr>
          <w:szCs w:val="30"/>
        </w:rPr>
        <w:t>Part VIA — Administration of home detention conditions</w:t>
      </w:r>
    </w:p>
    <w:p>
      <w:pPr>
        <w:pStyle w:val="TOC8"/>
        <w:rPr>
          <w:sz w:val="24"/>
          <w:szCs w:val="24"/>
        </w:rPr>
      </w:pPr>
      <w:r>
        <w:rPr>
          <w:szCs w:val="24"/>
        </w:rPr>
        <w:t>50A</w:t>
      </w:r>
      <w:r>
        <w:rPr>
          <w:snapToGrid w:val="0"/>
          <w:szCs w:val="24"/>
        </w:rPr>
        <w:t>.</w:t>
      </w:r>
      <w:r>
        <w:rPr>
          <w:snapToGrid w:val="0"/>
          <w:szCs w:val="24"/>
        </w:rPr>
        <w:tab/>
        <w:t>Powers of CEO (Justice)</w:t>
      </w:r>
      <w:r>
        <w:tab/>
      </w:r>
      <w:r>
        <w:fldChar w:fldCharType="begin"/>
      </w:r>
      <w:r>
        <w:instrText xml:space="preserve"> PAGEREF _Toc136681123 \h </w:instrText>
      </w:r>
      <w:r>
        <w:fldChar w:fldCharType="separate"/>
      </w:r>
      <w:r>
        <w:t>50</w:t>
      </w:r>
      <w:r>
        <w:fldChar w:fldCharType="end"/>
      </w:r>
    </w:p>
    <w:p>
      <w:pPr>
        <w:pStyle w:val="TOC8"/>
        <w:rPr>
          <w:sz w:val="24"/>
          <w:szCs w:val="24"/>
        </w:rPr>
      </w:pPr>
      <w:r>
        <w:rPr>
          <w:szCs w:val="24"/>
        </w:rPr>
        <w:t>50C</w:t>
      </w:r>
      <w:r>
        <w:rPr>
          <w:snapToGrid w:val="0"/>
          <w:szCs w:val="24"/>
        </w:rPr>
        <w:t>.</w:t>
      </w:r>
      <w:r>
        <w:rPr>
          <w:snapToGrid w:val="0"/>
          <w:szCs w:val="24"/>
        </w:rPr>
        <w:tab/>
        <w:t>Powers and duties of community corrections officers</w:t>
      </w:r>
      <w:r>
        <w:tab/>
      </w:r>
      <w:r>
        <w:fldChar w:fldCharType="begin"/>
      </w:r>
      <w:r>
        <w:instrText xml:space="preserve"> PAGEREF _Toc136681124 \h </w:instrText>
      </w:r>
      <w:r>
        <w:fldChar w:fldCharType="separate"/>
      </w:r>
      <w:r>
        <w:t>50</w:t>
      </w:r>
      <w:r>
        <w:fldChar w:fldCharType="end"/>
      </w:r>
    </w:p>
    <w:p>
      <w:pPr>
        <w:pStyle w:val="TOC8"/>
        <w:rPr>
          <w:sz w:val="24"/>
          <w:szCs w:val="24"/>
        </w:rPr>
      </w:pPr>
      <w:r>
        <w:rPr>
          <w:szCs w:val="24"/>
        </w:rPr>
        <w:t>50D</w:t>
      </w:r>
      <w:r>
        <w:rPr>
          <w:snapToGrid w:val="0"/>
          <w:szCs w:val="24"/>
        </w:rPr>
        <w:t>.</w:t>
      </w:r>
      <w:r>
        <w:rPr>
          <w:snapToGrid w:val="0"/>
          <w:szCs w:val="24"/>
        </w:rPr>
        <w:tab/>
        <w:t>Powers of members of the Police Force</w:t>
      </w:r>
      <w:r>
        <w:tab/>
      </w:r>
      <w:r>
        <w:fldChar w:fldCharType="begin"/>
      </w:r>
      <w:r>
        <w:instrText xml:space="preserve"> PAGEREF _Toc136681125 \h </w:instrText>
      </w:r>
      <w:r>
        <w:fldChar w:fldCharType="separate"/>
      </w:r>
      <w:r>
        <w:t>52</w:t>
      </w:r>
      <w:r>
        <w:fldChar w:fldCharType="end"/>
      </w:r>
    </w:p>
    <w:p>
      <w:pPr>
        <w:pStyle w:val="TOC8"/>
        <w:rPr>
          <w:sz w:val="24"/>
          <w:szCs w:val="24"/>
        </w:rPr>
      </w:pPr>
      <w:r>
        <w:rPr>
          <w:szCs w:val="24"/>
        </w:rPr>
        <w:t>50E</w:t>
      </w:r>
      <w:r>
        <w:rPr>
          <w:snapToGrid w:val="0"/>
          <w:szCs w:val="24"/>
        </w:rPr>
        <w:t>.</w:t>
      </w:r>
      <w:r>
        <w:rPr>
          <w:snapToGrid w:val="0"/>
          <w:szCs w:val="24"/>
        </w:rPr>
        <w:tab/>
        <w:t>CEO (Justice) may substitute a different place of detention and apply conditions</w:t>
      </w:r>
      <w:r>
        <w:tab/>
      </w:r>
      <w:r>
        <w:fldChar w:fldCharType="begin"/>
      </w:r>
      <w:r>
        <w:instrText xml:space="preserve"> PAGEREF _Toc136681126 \h </w:instrText>
      </w:r>
      <w:r>
        <w:fldChar w:fldCharType="separate"/>
      </w:r>
      <w:r>
        <w:t>52</w:t>
      </w:r>
      <w:r>
        <w:fldChar w:fldCharType="end"/>
      </w:r>
    </w:p>
    <w:p>
      <w:pPr>
        <w:pStyle w:val="TOC8"/>
        <w:rPr>
          <w:sz w:val="24"/>
          <w:szCs w:val="24"/>
        </w:rPr>
      </w:pPr>
      <w:r>
        <w:rPr>
          <w:szCs w:val="24"/>
        </w:rPr>
        <w:t>50F</w:t>
      </w:r>
      <w:r>
        <w:rPr>
          <w:snapToGrid w:val="0"/>
          <w:szCs w:val="24"/>
        </w:rPr>
        <w:t>.</w:t>
      </w:r>
      <w:r>
        <w:rPr>
          <w:snapToGrid w:val="0"/>
          <w:szCs w:val="24"/>
        </w:rPr>
        <w:tab/>
        <w:t>CEO (Justice) may revoke bail</w:t>
      </w:r>
      <w:r>
        <w:tab/>
      </w:r>
      <w:r>
        <w:fldChar w:fldCharType="begin"/>
      </w:r>
      <w:r>
        <w:instrText xml:space="preserve"> PAGEREF _Toc136681127 \h </w:instrText>
      </w:r>
      <w:r>
        <w:fldChar w:fldCharType="separate"/>
      </w:r>
      <w:r>
        <w:t>53</w:t>
      </w:r>
      <w:r>
        <w:fldChar w:fldCharType="end"/>
      </w:r>
    </w:p>
    <w:p>
      <w:pPr>
        <w:pStyle w:val="TOC8"/>
        <w:rPr>
          <w:sz w:val="24"/>
          <w:szCs w:val="24"/>
        </w:rPr>
      </w:pPr>
      <w:r>
        <w:rPr>
          <w:szCs w:val="24"/>
        </w:rPr>
        <w:t>50G</w:t>
      </w:r>
      <w:r>
        <w:rPr>
          <w:snapToGrid w:val="0"/>
          <w:szCs w:val="24"/>
        </w:rPr>
        <w:t>.</w:t>
      </w:r>
      <w:r>
        <w:rPr>
          <w:snapToGrid w:val="0"/>
          <w:szCs w:val="24"/>
        </w:rPr>
        <w:tab/>
        <w:t>Procedure on arrest after revocation of bail</w:t>
      </w:r>
      <w:r>
        <w:tab/>
      </w:r>
      <w:r>
        <w:fldChar w:fldCharType="begin"/>
      </w:r>
      <w:r>
        <w:instrText xml:space="preserve"> PAGEREF _Toc136681128 \h </w:instrText>
      </w:r>
      <w:r>
        <w:fldChar w:fldCharType="separate"/>
      </w:r>
      <w:r>
        <w:t>53</w:t>
      </w:r>
      <w:r>
        <w:fldChar w:fldCharType="end"/>
      </w:r>
    </w:p>
    <w:p>
      <w:pPr>
        <w:pStyle w:val="TOC8"/>
        <w:rPr>
          <w:sz w:val="24"/>
          <w:szCs w:val="24"/>
        </w:rPr>
      </w:pPr>
      <w:r>
        <w:rPr>
          <w:szCs w:val="24"/>
        </w:rPr>
        <w:t>50H</w:t>
      </w:r>
      <w:r>
        <w:rPr>
          <w:snapToGrid w:val="0"/>
          <w:szCs w:val="24"/>
        </w:rPr>
        <w:t>.</w:t>
      </w:r>
      <w:r>
        <w:rPr>
          <w:snapToGrid w:val="0"/>
          <w:szCs w:val="24"/>
        </w:rPr>
        <w:tab/>
        <w:t>Exclusion of the rules of natural justice</w:t>
      </w:r>
      <w:r>
        <w:tab/>
      </w:r>
      <w:r>
        <w:fldChar w:fldCharType="begin"/>
      </w:r>
      <w:r>
        <w:instrText xml:space="preserve"> PAGEREF _Toc136681129 \h </w:instrText>
      </w:r>
      <w:r>
        <w:fldChar w:fldCharType="separate"/>
      </w:r>
      <w:r>
        <w:t>54</w:t>
      </w:r>
      <w:r>
        <w:fldChar w:fldCharType="end"/>
      </w:r>
    </w:p>
    <w:p>
      <w:pPr>
        <w:pStyle w:val="TOC8"/>
        <w:rPr>
          <w:sz w:val="24"/>
          <w:szCs w:val="24"/>
        </w:rPr>
      </w:pPr>
      <w:r>
        <w:rPr>
          <w:szCs w:val="24"/>
        </w:rPr>
        <w:t>50J</w:t>
      </w:r>
      <w:r>
        <w:rPr>
          <w:snapToGrid w:val="0"/>
          <w:szCs w:val="24"/>
        </w:rPr>
        <w:t>.</w:t>
      </w:r>
      <w:r>
        <w:rPr>
          <w:snapToGrid w:val="0"/>
          <w:szCs w:val="24"/>
        </w:rPr>
        <w:tab/>
        <w:t>Delegation by CEO (Justice)</w:t>
      </w:r>
      <w:r>
        <w:tab/>
      </w:r>
      <w:r>
        <w:fldChar w:fldCharType="begin"/>
      </w:r>
      <w:r>
        <w:instrText xml:space="preserve"> PAGEREF _Toc136681130 \h </w:instrText>
      </w:r>
      <w:r>
        <w:fldChar w:fldCharType="separate"/>
      </w:r>
      <w:r>
        <w:t>54</w:t>
      </w:r>
      <w:r>
        <w:fldChar w:fldCharType="end"/>
      </w:r>
    </w:p>
    <w:p>
      <w:pPr>
        <w:pStyle w:val="TOC8"/>
        <w:rPr>
          <w:sz w:val="24"/>
          <w:szCs w:val="24"/>
        </w:rPr>
      </w:pPr>
      <w:r>
        <w:rPr>
          <w:szCs w:val="24"/>
        </w:rPr>
        <w:t>50K</w:t>
      </w:r>
      <w:r>
        <w:rPr>
          <w:snapToGrid w:val="0"/>
          <w:szCs w:val="24"/>
        </w:rPr>
        <w:t>.</w:t>
      </w:r>
      <w:r>
        <w:rPr>
          <w:snapToGrid w:val="0"/>
          <w:szCs w:val="24"/>
        </w:rPr>
        <w:tab/>
        <w:t>Retrieval of monitoring equipment</w:t>
      </w:r>
      <w:r>
        <w:tab/>
      </w:r>
      <w:r>
        <w:fldChar w:fldCharType="begin"/>
      </w:r>
      <w:r>
        <w:instrText xml:space="preserve"> PAGEREF _Toc136681131 \h </w:instrText>
      </w:r>
      <w:r>
        <w:fldChar w:fldCharType="separate"/>
      </w:r>
      <w:r>
        <w:t>54</w:t>
      </w:r>
      <w:r>
        <w:fldChar w:fldCharType="end"/>
      </w:r>
    </w:p>
    <w:p>
      <w:pPr>
        <w:pStyle w:val="TOC8"/>
        <w:rPr>
          <w:sz w:val="24"/>
          <w:szCs w:val="24"/>
        </w:rPr>
      </w:pPr>
      <w:r>
        <w:rPr>
          <w:szCs w:val="24"/>
        </w:rPr>
        <w:t>50L</w:t>
      </w:r>
      <w:r>
        <w:rPr>
          <w:snapToGrid w:val="0"/>
          <w:szCs w:val="24"/>
        </w:rPr>
        <w:t>.</w:t>
      </w:r>
      <w:r>
        <w:rPr>
          <w:snapToGrid w:val="0"/>
          <w:szCs w:val="24"/>
        </w:rPr>
        <w:tab/>
        <w:t>Rules</w:t>
      </w:r>
      <w:r>
        <w:tab/>
      </w:r>
      <w:r>
        <w:fldChar w:fldCharType="begin"/>
      </w:r>
      <w:r>
        <w:instrText xml:space="preserve"> PAGEREF _Toc136681132 \h </w:instrText>
      </w:r>
      <w:r>
        <w:fldChar w:fldCharType="separate"/>
      </w:r>
      <w:r>
        <w:t>55</w:t>
      </w:r>
      <w:r>
        <w:fldChar w:fldCharType="end"/>
      </w:r>
    </w:p>
    <w:p>
      <w:pPr>
        <w:pStyle w:val="TOC2"/>
        <w:tabs>
          <w:tab w:val="right" w:leader="dot" w:pos="7086"/>
        </w:tabs>
        <w:rPr>
          <w:b w:val="0"/>
          <w:sz w:val="24"/>
          <w:szCs w:val="24"/>
        </w:rPr>
      </w:pPr>
      <w:r>
        <w:rPr>
          <w:szCs w:val="30"/>
        </w:rPr>
        <w:t>Part VII — Enforcement of bail undertakings</w:t>
      </w:r>
    </w:p>
    <w:p>
      <w:pPr>
        <w:pStyle w:val="TOC8"/>
        <w:rPr>
          <w:sz w:val="24"/>
          <w:szCs w:val="24"/>
        </w:rPr>
      </w:pPr>
      <w:r>
        <w:rPr>
          <w:szCs w:val="24"/>
        </w:rPr>
        <w:t>51</w:t>
      </w:r>
      <w:r>
        <w:rPr>
          <w:snapToGrid w:val="0"/>
          <w:szCs w:val="24"/>
        </w:rPr>
        <w:t>.</w:t>
      </w:r>
      <w:r>
        <w:rPr>
          <w:snapToGrid w:val="0"/>
          <w:szCs w:val="24"/>
        </w:rPr>
        <w:tab/>
        <w:t>Offence to fail to comply with bail undertaking</w:t>
      </w:r>
      <w:r>
        <w:tab/>
      </w:r>
      <w:r>
        <w:fldChar w:fldCharType="begin"/>
      </w:r>
      <w:r>
        <w:instrText xml:space="preserve"> PAGEREF _Toc136681134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Provisions as to summary proceedings before superior courts for an offence under section 51</w:t>
      </w:r>
      <w:r>
        <w:tab/>
      </w:r>
      <w:r>
        <w:fldChar w:fldCharType="begin"/>
      </w:r>
      <w:r>
        <w:instrText xml:space="preserve"> PAGEREF _Toc136681135 \h </w:instrText>
      </w:r>
      <w:r>
        <w:fldChar w:fldCharType="separate"/>
      </w:r>
      <w:r>
        <w:t>57</w:t>
      </w:r>
      <w:r>
        <w:fldChar w:fldCharType="end"/>
      </w:r>
    </w:p>
    <w:p>
      <w:pPr>
        <w:pStyle w:val="TOC8"/>
        <w:rPr>
          <w:sz w:val="24"/>
          <w:szCs w:val="24"/>
        </w:rPr>
      </w:pPr>
      <w:r>
        <w:rPr>
          <w:szCs w:val="24"/>
        </w:rPr>
        <w:t>53.</w:t>
      </w:r>
      <w:r>
        <w:rPr>
          <w:szCs w:val="24"/>
        </w:rPr>
        <w:tab/>
        <w:t>Appeals against decisions made under s. 52</w:t>
      </w:r>
      <w:r>
        <w:tab/>
      </w:r>
      <w:r>
        <w:fldChar w:fldCharType="begin"/>
      </w:r>
      <w:r>
        <w:instrText xml:space="preserve"> PAGEREF _Toc136681136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Accused on bail may be taken before a judicial officer for variation or revocation of bail</w:t>
      </w:r>
      <w:r>
        <w:tab/>
      </w:r>
      <w:r>
        <w:fldChar w:fldCharType="begin"/>
      </w:r>
      <w:r>
        <w:instrText xml:space="preserve"> PAGEREF _Toc136681137 \h </w:instrText>
      </w:r>
      <w:r>
        <w:fldChar w:fldCharType="separate"/>
      </w:r>
      <w:r>
        <w:t>59</w:t>
      </w:r>
      <w:r>
        <w:fldChar w:fldCharType="end"/>
      </w:r>
    </w:p>
    <w:p>
      <w:pPr>
        <w:pStyle w:val="TOC8"/>
        <w:rPr>
          <w:sz w:val="24"/>
          <w:szCs w:val="24"/>
        </w:rPr>
      </w:pPr>
      <w:r>
        <w:rPr>
          <w:szCs w:val="24"/>
        </w:rPr>
        <w:t>55</w:t>
      </w:r>
      <w:r>
        <w:rPr>
          <w:snapToGrid w:val="0"/>
          <w:szCs w:val="24"/>
        </w:rPr>
        <w:t>.</w:t>
      </w:r>
      <w:r>
        <w:rPr>
          <w:snapToGrid w:val="0"/>
          <w:szCs w:val="24"/>
        </w:rPr>
        <w:tab/>
        <w:t>Powers of judicial officer to revoke or vary bail</w:t>
      </w:r>
      <w:r>
        <w:tab/>
      </w:r>
      <w:r>
        <w:fldChar w:fldCharType="begin"/>
      </w:r>
      <w:r>
        <w:instrText xml:space="preserve"> PAGEREF _Toc136681138 \h </w:instrText>
      </w:r>
      <w:r>
        <w:fldChar w:fldCharType="separate"/>
      </w:r>
      <w:r>
        <w:t>60</w:t>
      </w:r>
      <w:r>
        <w:fldChar w:fldCharType="end"/>
      </w:r>
    </w:p>
    <w:p>
      <w:pPr>
        <w:pStyle w:val="TOC8"/>
        <w:rPr>
          <w:sz w:val="24"/>
          <w:szCs w:val="24"/>
        </w:rPr>
      </w:pPr>
      <w:r>
        <w:rPr>
          <w:szCs w:val="24"/>
        </w:rPr>
        <w:t>56</w:t>
      </w:r>
      <w:r>
        <w:rPr>
          <w:snapToGrid w:val="0"/>
          <w:szCs w:val="24"/>
        </w:rPr>
        <w:t>.</w:t>
      </w:r>
      <w:r>
        <w:rPr>
          <w:snapToGrid w:val="0"/>
          <w:szCs w:val="24"/>
        </w:rPr>
        <w:tab/>
        <w:t>Warrant for arrest of absconding accused</w:t>
      </w:r>
      <w:r>
        <w:tab/>
      </w:r>
      <w:r>
        <w:fldChar w:fldCharType="begin"/>
      </w:r>
      <w:r>
        <w:instrText xml:space="preserve"> PAGEREF _Toc136681139 \h </w:instrText>
      </w:r>
      <w:r>
        <w:fldChar w:fldCharType="separate"/>
      </w:r>
      <w:r>
        <w:t>61</w:t>
      </w:r>
      <w:r>
        <w:fldChar w:fldCharType="end"/>
      </w:r>
    </w:p>
    <w:p>
      <w:pPr>
        <w:pStyle w:val="TOC8"/>
        <w:rPr>
          <w:sz w:val="24"/>
          <w:szCs w:val="24"/>
        </w:rPr>
      </w:pPr>
      <w:r>
        <w:rPr>
          <w:szCs w:val="24"/>
        </w:rPr>
        <w:t>57</w:t>
      </w:r>
      <w:r>
        <w:rPr>
          <w:snapToGrid w:val="0"/>
          <w:szCs w:val="24"/>
        </w:rPr>
        <w:t>.</w:t>
      </w:r>
      <w:r>
        <w:rPr>
          <w:snapToGrid w:val="0"/>
          <w:szCs w:val="24"/>
        </w:rPr>
        <w:tab/>
        <w:t>Forfeiture of money under bail undertaking</w:t>
      </w:r>
      <w:r>
        <w:tab/>
      </w:r>
      <w:r>
        <w:fldChar w:fldCharType="begin"/>
      </w:r>
      <w:r>
        <w:instrText xml:space="preserve"> PAGEREF _Toc136681140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Automatic forfeiture on expiration of one year after absconding</w:t>
      </w:r>
      <w:r>
        <w:tab/>
      </w:r>
      <w:r>
        <w:fldChar w:fldCharType="begin"/>
      </w:r>
      <w:r>
        <w:instrText xml:space="preserve"> PAGEREF _Toc136681141 \h </w:instrText>
      </w:r>
      <w:r>
        <w:fldChar w:fldCharType="separate"/>
      </w:r>
      <w:r>
        <w:t>62</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59</w:t>
      </w:r>
      <w:r>
        <w:rPr>
          <w:snapToGrid w:val="0"/>
          <w:szCs w:val="24"/>
        </w:rPr>
        <w:t>.</w:t>
      </w:r>
      <w:r>
        <w:rPr>
          <w:snapToGrid w:val="0"/>
          <w:szCs w:val="24"/>
        </w:rPr>
        <w:tab/>
        <w:t>Further power of judicial officer in relation to enforcement of undertakings</w:t>
      </w:r>
      <w:r>
        <w:tab/>
      </w:r>
      <w:r>
        <w:fldChar w:fldCharType="begin"/>
      </w:r>
      <w:r>
        <w:instrText xml:space="preserve"> PAGEREF _Toc136681143 \h </w:instrText>
      </w:r>
      <w:r>
        <w:fldChar w:fldCharType="separate"/>
      </w:r>
      <w:r>
        <w:t>64</w:t>
      </w:r>
      <w:r>
        <w:fldChar w:fldCharType="end"/>
      </w:r>
    </w:p>
    <w:p>
      <w:pPr>
        <w:pStyle w:val="TOC8"/>
        <w:rPr>
          <w:sz w:val="24"/>
          <w:szCs w:val="24"/>
        </w:rPr>
      </w:pPr>
      <w:r>
        <w:rPr>
          <w:szCs w:val="24"/>
        </w:rPr>
        <w:t>60</w:t>
      </w:r>
      <w:r>
        <w:rPr>
          <w:snapToGrid w:val="0"/>
          <w:szCs w:val="24"/>
        </w:rPr>
        <w:t>.</w:t>
      </w:r>
      <w:r>
        <w:rPr>
          <w:snapToGrid w:val="0"/>
          <w:szCs w:val="24"/>
        </w:rPr>
        <w:tab/>
        <w:t>Accused and surety to notify any change of address</w:t>
      </w:r>
      <w:r>
        <w:tab/>
      </w:r>
      <w:r>
        <w:fldChar w:fldCharType="begin"/>
      </w:r>
      <w:r>
        <w:instrText xml:space="preserve"> PAGEREF _Toc136681144 \h </w:instrText>
      </w:r>
      <w:r>
        <w:fldChar w:fldCharType="separate"/>
      </w:r>
      <w:r>
        <w:t>64</w:t>
      </w:r>
      <w:r>
        <w:fldChar w:fldCharType="end"/>
      </w:r>
    </w:p>
    <w:p>
      <w:pPr>
        <w:pStyle w:val="TOC8"/>
        <w:rPr>
          <w:sz w:val="24"/>
          <w:szCs w:val="24"/>
        </w:rPr>
      </w:pPr>
      <w:r>
        <w:rPr>
          <w:szCs w:val="24"/>
        </w:rPr>
        <w:t>61</w:t>
      </w:r>
      <w:r>
        <w:rPr>
          <w:snapToGrid w:val="0"/>
          <w:szCs w:val="24"/>
        </w:rPr>
        <w:t>.</w:t>
      </w:r>
      <w:r>
        <w:rPr>
          <w:snapToGrid w:val="0"/>
          <w:szCs w:val="24"/>
        </w:rPr>
        <w:tab/>
        <w:t>Offence of failing to bring arrested person before court or person able to grant bail</w:t>
      </w:r>
      <w:r>
        <w:tab/>
      </w:r>
      <w:r>
        <w:fldChar w:fldCharType="begin"/>
      </w:r>
      <w:r>
        <w:instrText xml:space="preserve"> PAGEREF _Toc136681145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Offence to give false information for bail purposes</w:t>
      </w:r>
      <w:r>
        <w:tab/>
      </w:r>
      <w:r>
        <w:fldChar w:fldCharType="begin"/>
      </w:r>
      <w:r>
        <w:instrText xml:space="preserve"> PAGEREF _Toc136681146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Protection of persons carrying out this Act</w:t>
      </w:r>
      <w:r>
        <w:tab/>
      </w:r>
      <w:r>
        <w:fldChar w:fldCharType="begin"/>
      </w:r>
      <w:r>
        <w:instrText xml:space="preserve"> PAGEREF _Toc136681147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Evidence of non</w:t>
      </w:r>
      <w:r>
        <w:rPr>
          <w:snapToGrid w:val="0"/>
          <w:szCs w:val="24"/>
        </w:rPr>
        <w:noBreakHyphen/>
        <w:t>appearance, etc., by an accused</w:t>
      </w:r>
      <w:r>
        <w:tab/>
      </w:r>
      <w:r>
        <w:fldChar w:fldCharType="begin"/>
      </w:r>
      <w:r>
        <w:instrText xml:space="preserve"> PAGEREF _Toc136681148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Bail undertakings by minors</w:t>
      </w:r>
      <w:r>
        <w:tab/>
      </w:r>
      <w:r>
        <w:fldChar w:fldCharType="begin"/>
      </w:r>
      <w:r>
        <w:instrText xml:space="preserve"> PAGEREF _Toc136681149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Abolition of other powers to grant bail</w:t>
      </w:r>
      <w:r>
        <w:tab/>
      </w:r>
      <w:r>
        <w:fldChar w:fldCharType="begin"/>
      </w:r>
      <w:r>
        <w:instrText xml:space="preserve"> PAGEREF _Toc136681150 \h </w:instrText>
      </w:r>
      <w:r>
        <w:fldChar w:fldCharType="separate"/>
      </w:r>
      <w:r>
        <w:t>66</w:t>
      </w:r>
      <w:r>
        <w:fldChar w:fldCharType="end"/>
      </w:r>
    </w:p>
    <w:p>
      <w:pPr>
        <w:pStyle w:val="TOC8"/>
        <w:rPr>
          <w:sz w:val="24"/>
          <w:szCs w:val="24"/>
        </w:rPr>
      </w:pPr>
      <w:r>
        <w:rPr>
          <w:szCs w:val="24"/>
        </w:rPr>
        <w:t>66A</w:t>
      </w:r>
      <w:r>
        <w:rPr>
          <w:snapToGrid w:val="0"/>
          <w:szCs w:val="24"/>
        </w:rPr>
        <w:t>.</w:t>
      </w:r>
      <w:r>
        <w:rPr>
          <w:snapToGrid w:val="0"/>
          <w:szCs w:val="24"/>
        </w:rPr>
        <w:tab/>
        <w:t>Delegation by registrar</w:t>
      </w:r>
      <w:r>
        <w:tab/>
      </w:r>
      <w:r>
        <w:fldChar w:fldCharType="begin"/>
      </w:r>
      <w:r>
        <w:instrText xml:space="preserve"> PAGEREF _Toc136681151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_Toc136681152 \h </w:instrText>
      </w:r>
      <w:r>
        <w:fldChar w:fldCharType="separate"/>
      </w:r>
      <w:r>
        <w:t>67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A — Jurisdiction to grant bail</w:t>
      </w:r>
    </w:p>
    <w:p>
      <w:pPr>
        <w:pStyle w:val="TOC8"/>
        <w:rPr>
          <w:sz w:val="24"/>
          <w:szCs w:val="24"/>
        </w:rPr>
      </w:pPr>
      <w:r>
        <w:rPr>
          <w:szCs w:val="22"/>
        </w:rPr>
        <w:t>1.</w:t>
      </w:r>
      <w:r>
        <w:rPr>
          <w:szCs w:val="22"/>
        </w:rPr>
        <w:tab/>
        <w:t>Initial appearance</w:t>
      </w:r>
      <w:r>
        <w:tab/>
      </w:r>
      <w:r>
        <w:fldChar w:fldCharType="begin"/>
      </w:r>
      <w:r>
        <w:instrText xml:space="preserve"> PAGEREF _Toc136681155 \h </w:instrText>
      </w:r>
      <w:r>
        <w:fldChar w:fldCharType="separate"/>
      </w:r>
      <w:r>
        <w:t>69</w:t>
      </w:r>
      <w:r>
        <w:fldChar w:fldCharType="end"/>
      </w:r>
    </w:p>
    <w:p>
      <w:pPr>
        <w:pStyle w:val="TOC8"/>
        <w:rPr>
          <w:sz w:val="24"/>
          <w:szCs w:val="24"/>
        </w:rPr>
      </w:pPr>
      <w:r>
        <w:tab/>
        <w:t>A judge of the District Court or a judge of the Supreme Court, as the case requires.</w:t>
      </w:r>
      <w:r>
        <w:tab/>
      </w:r>
      <w:r>
        <w:fldChar w:fldCharType="begin"/>
      </w:r>
      <w:r>
        <w:instrText xml:space="preserve"> PAGEREF _Toc136681156 \h </w:instrText>
      </w:r>
      <w:r>
        <w:fldChar w:fldCharType="separate"/>
      </w:r>
      <w:r>
        <w:t>69</w:t>
      </w:r>
      <w:r>
        <w:fldChar w:fldCharType="end"/>
      </w:r>
    </w:p>
    <w:p>
      <w:pPr>
        <w:pStyle w:val="TOC8"/>
        <w:rPr>
          <w:sz w:val="24"/>
          <w:szCs w:val="24"/>
        </w:rPr>
      </w:pPr>
      <w:r>
        <w:rPr>
          <w:szCs w:val="22"/>
        </w:rPr>
        <w:t>2.</w:t>
      </w:r>
      <w:r>
        <w:rPr>
          <w:szCs w:val="22"/>
        </w:rPr>
        <w:tab/>
        <w:t>Appearance</w:t>
      </w:r>
      <w:r>
        <w:rPr>
          <w:spacing w:val="-4"/>
          <w:szCs w:val="22"/>
        </w:rPr>
        <w:t xml:space="preserve"> after adjournment</w:t>
      </w:r>
      <w:r>
        <w:tab/>
      </w:r>
      <w:r>
        <w:fldChar w:fldCharType="begin"/>
      </w:r>
      <w:r>
        <w:instrText xml:space="preserve"> PAGEREF _Toc136681157 \h </w:instrText>
      </w:r>
      <w:r>
        <w:fldChar w:fldCharType="separate"/>
      </w:r>
      <w:r>
        <w:t>69</w:t>
      </w:r>
      <w:r>
        <w:fldChar w:fldCharType="end"/>
      </w:r>
    </w:p>
    <w:p>
      <w:pPr>
        <w:pStyle w:val="TOC8"/>
        <w:rPr>
          <w:sz w:val="24"/>
          <w:szCs w:val="24"/>
        </w:rPr>
      </w:pPr>
      <w:r>
        <w:rPr>
          <w:szCs w:val="22"/>
        </w:rPr>
        <w:t>3.</w:t>
      </w:r>
      <w:r>
        <w:rPr>
          <w:szCs w:val="22"/>
        </w:rPr>
        <w:tab/>
        <w:t>Appearance on committal to Supreme Court or District Court</w:t>
      </w:r>
      <w:r>
        <w:tab/>
      </w:r>
      <w:r>
        <w:fldChar w:fldCharType="begin"/>
      </w:r>
      <w:r>
        <w:instrText xml:space="preserve"> PAGEREF _Toc136681158 \h </w:instrText>
      </w:r>
      <w:r>
        <w:fldChar w:fldCharType="separate"/>
      </w:r>
      <w:r>
        <w:t>70</w:t>
      </w:r>
      <w:r>
        <w:fldChar w:fldCharType="end"/>
      </w:r>
    </w:p>
    <w:p>
      <w:pPr>
        <w:pStyle w:val="TOC8"/>
        <w:rPr>
          <w:sz w:val="24"/>
          <w:szCs w:val="24"/>
        </w:rPr>
      </w:pPr>
      <w:r>
        <w:rPr>
          <w:szCs w:val="22"/>
        </w:rPr>
        <w:t>4.</w:t>
      </w:r>
      <w:r>
        <w:rPr>
          <w:szCs w:val="22"/>
        </w:rPr>
        <w:tab/>
        <w:t>Appearance in connection with appeal etc.</w:t>
      </w:r>
      <w:r>
        <w:tab/>
      </w:r>
      <w:r>
        <w:fldChar w:fldCharType="begin"/>
      </w:r>
      <w:r>
        <w:instrText xml:space="preserve"> PAGEREF _Toc136681159 \h </w:instrText>
      </w:r>
      <w:r>
        <w:fldChar w:fldCharType="separate"/>
      </w:r>
      <w:r>
        <w:t>70</w:t>
      </w:r>
      <w:r>
        <w:fldChar w:fldCharType="end"/>
      </w:r>
    </w:p>
    <w:p>
      <w:pPr>
        <w:pStyle w:val="TOC8"/>
        <w:rPr>
          <w:sz w:val="24"/>
          <w:szCs w:val="24"/>
        </w:rPr>
      </w:pPr>
      <w:r>
        <w:rPr>
          <w:szCs w:val="22"/>
        </w:rPr>
        <w:t>5.</w:t>
      </w:r>
      <w:r>
        <w:rPr>
          <w:szCs w:val="22"/>
        </w:rPr>
        <w:tab/>
        <w:t>Appearance prescribed by regulation</w:t>
      </w:r>
      <w:r>
        <w:tab/>
      </w:r>
      <w:r>
        <w:fldChar w:fldCharType="begin"/>
      </w:r>
      <w:r>
        <w:instrText xml:space="preserve"> PAGEREF _Toc136681160 \h </w:instrText>
      </w:r>
      <w:r>
        <w:fldChar w:fldCharType="separate"/>
      </w:r>
      <w:r>
        <w:t>71</w:t>
      </w:r>
      <w:r>
        <w:fldChar w:fldCharType="end"/>
      </w:r>
    </w:p>
    <w:p>
      <w:pPr>
        <w:pStyle w:val="TOC8"/>
        <w:rPr>
          <w:sz w:val="24"/>
          <w:szCs w:val="24"/>
        </w:rPr>
      </w:pPr>
      <w:r>
        <w:rPr>
          <w:szCs w:val="22"/>
        </w:rPr>
        <w:t>6.</w:t>
      </w:r>
      <w:r>
        <w:rPr>
          <w:szCs w:val="22"/>
        </w:rPr>
        <w:tab/>
        <w:t>Appearances not otherwise provided for</w:t>
      </w:r>
      <w:r>
        <w:tab/>
      </w:r>
      <w:r>
        <w:fldChar w:fldCharType="begin"/>
      </w:r>
      <w:r>
        <w:instrText xml:space="preserve"> PAGEREF _Toc136681161 \h </w:instrText>
      </w:r>
      <w:r>
        <w:fldChar w:fldCharType="separate"/>
      </w:r>
      <w:r>
        <w:t>71</w:t>
      </w:r>
      <w:r>
        <w:fldChar w:fldCharType="end"/>
      </w:r>
    </w:p>
    <w:p>
      <w:pPr>
        <w:pStyle w:val="TOC8"/>
        <w:rPr>
          <w:sz w:val="24"/>
          <w:szCs w:val="24"/>
        </w:rPr>
      </w:pPr>
      <w:r>
        <w:rPr>
          <w:szCs w:val="22"/>
        </w:rPr>
        <w:t>7.</w:t>
      </w:r>
      <w:r>
        <w:rPr>
          <w:szCs w:val="22"/>
        </w:rPr>
        <w:tab/>
        <w:t>Interpretation in this Part</w:t>
      </w:r>
      <w:r>
        <w:tab/>
      </w:r>
      <w:r>
        <w:fldChar w:fldCharType="begin"/>
      </w:r>
      <w:r>
        <w:instrText xml:space="preserve"> PAGEREF _Toc136681162 \h </w:instrText>
      </w:r>
      <w:r>
        <w:fldChar w:fldCharType="separate"/>
      </w:r>
      <w:r>
        <w:t>71</w:t>
      </w:r>
      <w:r>
        <w:fldChar w:fldCharType="end"/>
      </w:r>
    </w:p>
    <w:p>
      <w:pPr>
        <w:pStyle w:val="TOC2"/>
        <w:tabs>
          <w:tab w:val="right" w:leader="dot" w:pos="7086"/>
        </w:tabs>
        <w:rPr>
          <w:b w:val="0"/>
          <w:sz w:val="24"/>
          <w:szCs w:val="24"/>
        </w:rPr>
      </w:pPr>
      <w:r>
        <w:rPr>
          <w:szCs w:val="28"/>
        </w:rPr>
        <w:t>Part B — Cessation of power to grant bail</w:t>
      </w:r>
    </w:p>
    <w:p>
      <w:pPr>
        <w:pStyle w:val="TOC8"/>
        <w:rPr>
          <w:sz w:val="24"/>
          <w:szCs w:val="24"/>
        </w:rPr>
      </w:pPr>
      <w:r>
        <w:rPr>
          <w:snapToGrid w:val="0"/>
          <w:szCs w:val="22"/>
        </w:rPr>
        <w:t>1.</w:t>
      </w:r>
      <w:r>
        <w:rPr>
          <w:snapToGrid w:val="0"/>
          <w:szCs w:val="22"/>
        </w:rPr>
        <w:tab/>
        <w:t>Upon decision by Judge, power of other officers ceases</w:t>
      </w:r>
      <w:r>
        <w:tab/>
      </w:r>
      <w:r>
        <w:fldChar w:fldCharType="begin"/>
      </w:r>
      <w:r>
        <w:instrText xml:space="preserve"> PAGEREF _Toc136681164 \h </w:instrText>
      </w:r>
      <w:r>
        <w:fldChar w:fldCharType="separate"/>
      </w:r>
      <w:r>
        <w:t>71</w:t>
      </w:r>
      <w:r>
        <w:fldChar w:fldCharType="end"/>
      </w:r>
    </w:p>
    <w:p>
      <w:pPr>
        <w:pStyle w:val="TOC8"/>
        <w:rPr>
          <w:sz w:val="24"/>
          <w:szCs w:val="24"/>
        </w:rPr>
      </w:pPr>
      <w:r>
        <w:rPr>
          <w:snapToGrid w:val="0"/>
          <w:szCs w:val="22"/>
        </w:rPr>
        <w:t>2.</w:t>
      </w:r>
      <w:r>
        <w:rPr>
          <w:snapToGrid w:val="0"/>
          <w:szCs w:val="22"/>
        </w:rPr>
        <w:tab/>
        <w:t>Upon decision by judicial officer, his power and that of his peers ceases</w:t>
      </w:r>
      <w:r>
        <w:tab/>
      </w:r>
      <w:r>
        <w:fldChar w:fldCharType="begin"/>
      </w:r>
      <w:r>
        <w:instrText xml:space="preserve"> PAGEREF _Toc136681165 \h </w:instrText>
      </w:r>
      <w:r>
        <w:fldChar w:fldCharType="separate"/>
      </w:r>
      <w:r>
        <w:t>72</w:t>
      </w:r>
      <w:r>
        <w:fldChar w:fldCharType="end"/>
      </w:r>
    </w:p>
    <w:p>
      <w:pPr>
        <w:pStyle w:val="TOC8"/>
        <w:rPr>
          <w:sz w:val="24"/>
          <w:szCs w:val="24"/>
        </w:rPr>
      </w:pPr>
      <w:r>
        <w:rPr>
          <w:snapToGrid w:val="0"/>
          <w:szCs w:val="22"/>
        </w:rPr>
        <w:t>3.</w:t>
      </w:r>
      <w:r>
        <w:rPr>
          <w:snapToGrid w:val="0"/>
          <w:szCs w:val="22"/>
        </w:rPr>
        <w:tab/>
        <w:t>Upon refusal by justice power of authorised officer or justice ceases</w:t>
      </w:r>
      <w:r>
        <w:tab/>
      </w:r>
      <w:r>
        <w:fldChar w:fldCharType="begin"/>
      </w:r>
      <w:r>
        <w:instrText xml:space="preserve"> PAGEREF _Toc136681166 \h </w:instrText>
      </w:r>
      <w:r>
        <w:fldChar w:fldCharType="separate"/>
      </w:r>
      <w:r>
        <w:t>72</w:t>
      </w:r>
      <w:r>
        <w:fldChar w:fldCharType="end"/>
      </w:r>
    </w:p>
    <w:p>
      <w:pPr>
        <w:pStyle w:val="TOC8"/>
        <w:rPr>
          <w:sz w:val="24"/>
          <w:szCs w:val="24"/>
        </w:rPr>
      </w:pPr>
      <w:r>
        <w:rPr>
          <w:snapToGrid w:val="0"/>
          <w:szCs w:val="22"/>
        </w:rPr>
        <w:t>4.</w:t>
      </w:r>
      <w:r>
        <w:rPr>
          <w:snapToGrid w:val="0"/>
          <w:szCs w:val="22"/>
        </w:rPr>
        <w:tab/>
        <w:t>Judicial officer’s powers where accused proves new facts or changed circumstances</w:t>
      </w:r>
      <w:r>
        <w:tab/>
      </w:r>
      <w:r>
        <w:fldChar w:fldCharType="begin"/>
      </w:r>
      <w:r>
        <w:instrText xml:space="preserve"> PAGEREF _Toc136681167 \h </w:instrText>
      </w:r>
      <w:r>
        <w:fldChar w:fldCharType="separate"/>
      </w:r>
      <w:r>
        <w:t>72</w:t>
      </w:r>
      <w:r>
        <w:fldChar w:fldCharType="end"/>
      </w:r>
    </w:p>
    <w:p>
      <w:pPr>
        <w:pStyle w:val="TOC2"/>
        <w:tabs>
          <w:tab w:val="right" w:leader="dot" w:pos="7086"/>
        </w:tabs>
        <w:rPr>
          <w:b w:val="0"/>
          <w:sz w:val="24"/>
          <w:szCs w:val="24"/>
        </w:rPr>
      </w:pPr>
      <w:r>
        <w:rPr>
          <w:szCs w:val="28"/>
        </w:rPr>
        <w:t>Part C — Manner in which jurisdiction to be exercised</w:t>
      </w:r>
    </w:p>
    <w:p>
      <w:pPr>
        <w:pStyle w:val="TOC8"/>
        <w:rPr>
          <w:sz w:val="24"/>
          <w:szCs w:val="24"/>
        </w:rPr>
      </w:pPr>
      <w:r>
        <w:rPr>
          <w:snapToGrid w:val="0"/>
          <w:szCs w:val="22"/>
        </w:rPr>
        <w:t>1.</w:t>
      </w:r>
      <w:r>
        <w:rPr>
          <w:snapToGrid w:val="0"/>
          <w:szCs w:val="22"/>
        </w:rPr>
        <w:tab/>
        <w:t>Bail before conviction to be at discretion of bail authority, except for a child</w:t>
      </w:r>
      <w:r>
        <w:tab/>
      </w:r>
      <w:r>
        <w:fldChar w:fldCharType="begin"/>
      </w:r>
      <w:r>
        <w:instrText xml:space="preserve"> PAGEREF _Toc136681169 \h </w:instrText>
      </w:r>
      <w:r>
        <w:fldChar w:fldCharType="separate"/>
      </w:r>
      <w:r>
        <w:t>73</w:t>
      </w:r>
      <w:r>
        <w:fldChar w:fldCharType="end"/>
      </w:r>
    </w:p>
    <w:p>
      <w:pPr>
        <w:pStyle w:val="TOC8"/>
        <w:rPr>
          <w:sz w:val="24"/>
          <w:szCs w:val="24"/>
        </w:rPr>
      </w:pPr>
      <w:r>
        <w:rPr>
          <w:snapToGrid w:val="0"/>
          <w:szCs w:val="22"/>
        </w:rPr>
        <w:t>2.</w:t>
      </w:r>
      <w:r>
        <w:rPr>
          <w:snapToGrid w:val="0"/>
          <w:szCs w:val="22"/>
        </w:rPr>
        <w:tab/>
        <w:t>Child to have qualified right to bail</w:t>
      </w:r>
      <w:r>
        <w:tab/>
      </w:r>
      <w:r>
        <w:fldChar w:fldCharType="begin"/>
      </w:r>
      <w:r>
        <w:instrText xml:space="preserve"> PAGEREF _Toc136681170 \h </w:instrText>
      </w:r>
      <w:r>
        <w:fldChar w:fldCharType="separate"/>
      </w:r>
      <w:r>
        <w:t>74</w:t>
      </w:r>
      <w:r>
        <w:fldChar w:fldCharType="end"/>
      </w:r>
    </w:p>
    <w:p>
      <w:pPr>
        <w:pStyle w:val="TOC8"/>
        <w:rPr>
          <w:sz w:val="24"/>
          <w:szCs w:val="24"/>
        </w:rPr>
      </w:pPr>
      <w:r>
        <w:rPr>
          <w:snapToGrid w:val="0"/>
          <w:szCs w:val="22"/>
        </w:rPr>
        <w:t>3.</w:t>
      </w:r>
      <w:r>
        <w:rPr>
          <w:snapToGrid w:val="0"/>
          <w:szCs w:val="22"/>
        </w:rPr>
        <w:tab/>
        <w:t>Matters relevant to consideration of clause 1(a)</w:t>
      </w:r>
      <w:r>
        <w:tab/>
      </w:r>
      <w:r>
        <w:fldChar w:fldCharType="begin"/>
      </w:r>
      <w:r>
        <w:instrText xml:space="preserve"> PAGEREF _Toc136681171 \h </w:instrText>
      </w:r>
      <w:r>
        <w:fldChar w:fldCharType="separate"/>
      </w:r>
      <w:r>
        <w:t>76</w:t>
      </w:r>
      <w:r>
        <w:fldChar w:fldCharType="end"/>
      </w:r>
    </w:p>
    <w:p>
      <w:pPr>
        <w:pStyle w:val="TOC8"/>
        <w:rPr>
          <w:sz w:val="24"/>
          <w:szCs w:val="24"/>
        </w:rPr>
      </w:pPr>
      <w:r>
        <w:rPr>
          <w:snapToGrid w:val="0"/>
          <w:szCs w:val="22"/>
        </w:rPr>
        <w:t>3A.</w:t>
      </w:r>
      <w:r>
        <w:rPr>
          <w:snapToGrid w:val="0"/>
          <w:szCs w:val="22"/>
        </w:rPr>
        <w:tab/>
        <w:t>Bail where serious offence committed while accused on bail for another serious offence</w:t>
      </w:r>
      <w:r>
        <w:tab/>
      </w:r>
      <w:r>
        <w:fldChar w:fldCharType="begin"/>
      </w:r>
      <w:r>
        <w:instrText xml:space="preserve"> PAGEREF _Toc136681172 \h </w:instrText>
      </w:r>
      <w:r>
        <w:fldChar w:fldCharType="separate"/>
      </w:r>
      <w:r>
        <w:t>76</w:t>
      </w:r>
      <w:r>
        <w:fldChar w:fldCharType="end"/>
      </w:r>
    </w:p>
    <w:p>
      <w:pPr>
        <w:pStyle w:val="TOC8"/>
        <w:rPr>
          <w:sz w:val="24"/>
          <w:szCs w:val="24"/>
        </w:rPr>
      </w:pPr>
      <w:r>
        <w:rPr>
          <w:szCs w:val="22"/>
        </w:rPr>
        <w:t>3B.</w:t>
      </w:r>
      <w:r>
        <w:rPr>
          <w:szCs w:val="22"/>
        </w:rPr>
        <w:tab/>
        <w:t>Determination of exceptional reasons under clause 3A(1)</w:t>
      </w:r>
      <w:r>
        <w:tab/>
      </w:r>
      <w:r>
        <w:fldChar w:fldCharType="begin"/>
      </w:r>
      <w:r>
        <w:instrText xml:space="preserve"> PAGEREF _Toc136681173 \h </w:instrText>
      </w:r>
      <w:r>
        <w:fldChar w:fldCharType="separate"/>
      </w:r>
      <w:r>
        <w:t>77</w:t>
      </w:r>
      <w:r>
        <w:fldChar w:fldCharType="end"/>
      </w:r>
    </w:p>
    <w:p>
      <w:pPr>
        <w:pStyle w:val="TOC8"/>
        <w:rPr>
          <w:sz w:val="24"/>
          <w:szCs w:val="24"/>
        </w:rPr>
      </w:pPr>
      <w:r>
        <w:rPr>
          <w:snapToGrid w:val="0"/>
          <w:szCs w:val="22"/>
        </w:rPr>
        <w:t>4.</w:t>
      </w:r>
      <w:r>
        <w:rPr>
          <w:snapToGrid w:val="0"/>
          <w:szCs w:val="22"/>
        </w:rPr>
        <w:tab/>
        <w:t>When bail to be granted after conviction</w:t>
      </w:r>
      <w:r>
        <w:tab/>
      </w:r>
      <w:r>
        <w:fldChar w:fldCharType="begin"/>
      </w:r>
      <w:r>
        <w:instrText xml:space="preserve"> PAGEREF _Toc136681174 \h </w:instrText>
      </w:r>
      <w:r>
        <w:fldChar w:fldCharType="separate"/>
      </w:r>
      <w:r>
        <w:t>79</w:t>
      </w:r>
      <w:r>
        <w:fldChar w:fldCharType="end"/>
      </w:r>
    </w:p>
    <w:p>
      <w:pPr>
        <w:pStyle w:val="TOC8"/>
        <w:rPr>
          <w:sz w:val="24"/>
          <w:szCs w:val="24"/>
        </w:rPr>
      </w:pPr>
      <w:r>
        <w:rPr>
          <w:snapToGrid w:val="0"/>
          <w:szCs w:val="22"/>
        </w:rPr>
        <w:t>5.</w:t>
      </w:r>
      <w:r>
        <w:rPr>
          <w:snapToGrid w:val="0"/>
          <w:szCs w:val="22"/>
        </w:rPr>
        <w:tab/>
        <w:t xml:space="preserve">Exception for bail for an appeal under the </w:t>
      </w:r>
      <w:r>
        <w:rPr>
          <w:i/>
          <w:szCs w:val="22"/>
        </w:rPr>
        <w:t>Criminal Procedure (Summary) Act 1902</w:t>
      </w:r>
      <w:r>
        <w:tab/>
      </w:r>
      <w:r>
        <w:fldChar w:fldCharType="begin"/>
      </w:r>
      <w:r>
        <w:instrText xml:space="preserve"> PAGEREF _Toc136681175 \h </w:instrText>
      </w:r>
      <w:r>
        <w:fldChar w:fldCharType="separate"/>
      </w:r>
      <w:r>
        <w:t>79</w:t>
      </w:r>
      <w:r>
        <w:fldChar w:fldCharType="end"/>
      </w:r>
    </w:p>
    <w:p>
      <w:pPr>
        <w:pStyle w:val="TOC8"/>
        <w:rPr>
          <w:sz w:val="24"/>
          <w:szCs w:val="24"/>
        </w:rPr>
      </w:pPr>
      <w:r>
        <w:rPr>
          <w:snapToGrid w:val="0"/>
          <w:szCs w:val="22"/>
        </w:rPr>
        <w:t>6.</w:t>
      </w:r>
      <w:r>
        <w:rPr>
          <w:snapToGrid w:val="0"/>
          <w:szCs w:val="22"/>
        </w:rPr>
        <w:tab/>
        <w:t>Bail of people on community orders, etc.</w:t>
      </w:r>
      <w:r>
        <w:tab/>
      </w:r>
      <w:r>
        <w:fldChar w:fldCharType="begin"/>
      </w:r>
      <w:r>
        <w:instrText xml:space="preserve"> PAGEREF _Toc136681176 \h </w:instrText>
      </w:r>
      <w:r>
        <w:fldChar w:fldCharType="separate"/>
      </w:r>
      <w:r>
        <w:t>80</w:t>
      </w:r>
      <w:r>
        <w:fldChar w:fldCharType="end"/>
      </w:r>
    </w:p>
    <w:p>
      <w:pPr>
        <w:pStyle w:val="TOC8"/>
        <w:rPr>
          <w:sz w:val="24"/>
          <w:szCs w:val="24"/>
        </w:rPr>
      </w:pPr>
      <w:r>
        <w:rPr>
          <w:snapToGrid w:val="0"/>
          <w:szCs w:val="22"/>
        </w:rPr>
        <w:t>7.</w:t>
      </w:r>
      <w:r>
        <w:rPr>
          <w:snapToGrid w:val="0"/>
          <w:szCs w:val="22"/>
        </w:rPr>
        <w:tab/>
        <w:t>Bail for initial appearance to be for not more than 7 days</w:t>
      </w:r>
      <w:r>
        <w:tab/>
      </w:r>
      <w:r>
        <w:fldChar w:fldCharType="begin"/>
      </w:r>
      <w:r>
        <w:instrText xml:space="preserve"> PAGEREF _Toc136681177 \h </w:instrText>
      </w:r>
      <w:r>
        <w:fldChar w:fldCharType="separate"/>
      </w:r>
      <w:r>
        <w:t>80</w:t>
      </w:r>
      <w:r>
        <w:fldChar w:fldCharType="end"/>
      </w:r>
    </w:p>
    <w:p>
      <w:pPr>
        <w:pStyle w:val="TOC8"/>
        <w:rPr>
          <w:sz w:val="24"/>
          <w:szCs w:val="24"/>
        </w:rPr>
      </w:pPr>
      <w:r>
        <w:rPr>
          <w:snapToGrid w:val="0"/>
          <w:szCs w:val="22"/>
        </w:rPr>
        <w:t>8.</w:t>
      </w:r>
      <w:r>
        <w:rPr>
          <w:snapToGrid w:val="0"/>
          <w:szCs w:val="22"/>
        </w:rPr>
        <w:tab/>
        <w:t>Bail on adjournment in petty sessions to be for not more than 30 days except by consent</w:t>
      </w:r>
      <w:r>
        <w:tab/>
      </w:r>
      <w:r>
        <w:fldChar w:fldCharType="begin"/>
      </w:r>
      <w:r>
        <w:instrText xml:space="preserve"> PAGEREF _Toc136681178 \h </w:instrText>
      </w:r>
      <w:r>
        <w:fldChar w:fldCharType="separate"/>
      </w:r>
      <w:r>
        <w:t>80</w:t>
      </w:r>
      <w:r>
        <w:fldChar w:fldCharType="end"/>
      </w:r>
    </w:p>
    <w:p>
      <w:pPr>
        <w:pStyle w:val="TOC8"/>
        <w:rPr>
          <w:sz w:val="24"/>
          <w:szCs w:val="24"/>
        </w:rPr>
      </w:pPr>
      <w:r>
        <w:rPr>
          <w:snapToGrid w:val="0"/>
          <w:szCs w:val="22"/>
        </w:rPr>
        <w:t>9.</w:t>
      </w:r>
      <w:r>
        <w:rPr>
          <w:snapToGrid w:val="0"/>
          <w:szCs w:val="22"/>
        </w:rPr>
        <w:tab/>
        <w:t>Provision as to calculation of time</w:t>
      </w:r>
      <w:r>
        <w:tab/>
      </w:r>
      <w:r>
        <w:fldChar w:fldCharType="begin"/>
      </w:r>
      <w:r>
        <w:instrText xml:space="preserve"> PAGEREF _Toc136681179 \h </w:instrText>
      </w:r>
      <w:r>
        <w:fldChar w:fldCharType="separate"/>
      </w:r>
      <w:r>
        <w:t>81</w:t>
      </w:r>
      <w:r>
        <w:fldChar w:fldCharType="end"/>
      </w:r>
    </w:p>
    <w:p>
      <w:pPr>
        <w:pStyle w:val="TOC2"/>
        <w:tabs>
          <w:tab w:val="right" w:leader="dot" w:pos="7086"/>
        </w:tabs>
        <w:rPr>
          <w:b w:val="0"/>
          <w:sz w:val="24"/>
          <w:szCs w:val="24"/>
        </w:rPr>
      </w:pPr>
      <w:r>
        <w:rPr>
          <w:szCs w:val="28"/>
        </w:rPr>
        <w:t>Part D — Conditions which may be imposed on a grant of bail</w:t>
      </w:r>
    </w:p>
    <w:p>
      <w:pPr>
        <w:pStyle w:val="TOC8"/>
        <w:rPr>
          <w:sz w:val="24"/>
          <w:szCs w:val="24"/>
        </w:rPr>
      </w:pPr>
      <w:r>
        <w:rPr>
          <w:snapToGrid w:val="0"/>
          <w:szCs w:val="22"/>
        </w:rPr>
        <w:t>1.</w:t>
      </w:r>
      <w:r>
        <w:rPr>
          <w:snapToGrid w:val="0"/>
          <w:szCs w:val="22"/>
        </w:rPr>
        <w:tab/>
        <w:t>Conditions as to forfeiture and giving security may be imposed on the</w:t>
      </w:r>
      <w:r>
        <w:rPr>
          <w:szCs w:val="22"/>
        </w:rPr>
        <w:t xml:space="preserve"> accused</w:t>
      </w:r>
      <w:r>
        <w:rPr>
          <w:snapToGrid w:val="0"/>
          <w:szCs w:val="22"/>
        </w:rPr>
        <w:t xml:space="preserve"> and sureties</w:t>
      </w:r>
      <w:r>
        <w:tab/>
      </w:r>
      <w:r>
        <w:fldChar w:fldCharType="begin"/>
      </w:r>
      <w:r>
        <w:instrText xml:space="preserve"> PAGEREF _Toc136681181 \h </w:instrText>
      </w:r>
      <w:r>
        <w:fldChar w:fldCharType="separate"/>
      </w:r>
      <w:r>
        <w:t>81</w:t>
      </w:r>
      <w:r>
        <w:fldChar w:fldCharType="end"/>
      </w:r>
    </w:p>
    <w:p>
      <w:pPr>
        <w:pStyle w:val="TOC8"/>
        <w:rPr>
          <w:sz w:val="24"/>
          <w:szCs w:val="24"/>
        </w:rPr>
      </w:pPr>
      <w:r>
        <w:rPr>
          <w:snapToGrid w:val="0"/>
          <w:szCs w:val="22"/>
        </w:rPr>
        <w:t>2.</w:t>
      </w:r>
      <w:r>
        <w:rPr>
          <w:snapToGrid w:val="0"/>
          <w:szCs w:val="22"/>
        </w:rPr>
        <w:tab/>
        <w:t>Other conditions which may be imposed</w:t>
      </w:r>
      <w:r>
        <w:tab/>
      </w:r>
      <w:r>
        <w:fldChar w:fldCharType="begin"/>
      </w:r>
      <w:r>
        <w:instrText xml:space="preserve"> PAGEREF _Toc136681182 \h </w:instrText>
      </w:r>
      <w:r>
        <w:fldChar w:fldCharType="separate"/>
      </w:r>
      <w:r>
        <w:t>82</w:t>
      </w:r>
      <w:r>
        <w:fldChar w:fldCharType="end"/>
      </w:r>
    </w:p>
    <w:p>
      <w:pPr>
        <w:pStyle w:val="TOC8"/>
        <w:rPr>
          <w:sz w:val="24"/>
          <w:szCs w:val="24"/>
        </w:rPr>
      </w:pPr>
      <w:r>
        <w:rPr>
          <w:snapToGrid w:val="0"/>
          <w:szCs w:val="22"/>
        </w:rPr>
        <w:t>3.</w:t>
      </w:r>
      <w:r>
        <w:rPr>
          <w:snapToGrid w:val="0"/>
          <w:szCs w:val="22"/>
        </w:rPr>
        <w:tab/>
        <w:t>Home detention condition may be imposed</w:t>
      </w:r>
      <w:r>
        <w:tab/>
      </w:r>
      <w:r>
        <w:fldChar w:fldCharType="begin"/>
      </w:r>
      <w:r>
        <w:instrText xml:space="preserve"> PAGEREF _Toc136681183 \h </w:instrText>
      </w:r>
      <w:r>
        <w:fldChar w:fldCharType="separate"/>
      </w:r>
      <w:r>
        <w:t>85</w:t>
      </w:r>
      <w:r>
        <w:fldChar w:fldCharType="end"/>
      </w:r>
    </w:p>
    <w:p>
      <w:pPr>
        <w:pStyle w:val="TOC2"/>
        <w:tabs>
          <w:tab w:val="right" w:leader="dot" w:pos="7086"/>
        </w:tabs>
        <w:rPr>
          <w:b w:val="0"/>
          <w:sz w:val="24"/>
          <w:szCs w:val="24"/>
        </w:rPr>
      </w:pPr>
      <w:r>
        <w:rPr>
          <w:szCs w:val="28"/>
        </w:rPr>
        <w:t>Schedule 2</w:t>
      </w:r>
      <w:r>
        <w:rPr>
          <w:b w:val="0"/>
          <w:sz w:val="24"/>
          <w:szCs w:val="24"/>
        </w:rPr>
        <w:t xml:space="preserve"> — </w:t>
      </w:r>
      <w:r>
        <w:rPr>
          <w:szCs w:val="28"/>
        </w:rPr>
        <w:t>Serious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_Toc136681187 \h </w:instrText>
      </w:r>
      <w:r>
        <w:fldChar w:fldCharType="separate"/>
      </w:r>
      <w:r>
        <w:t>90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00"/>
      </w:pPr>
      <w:r>
        <w:t xml:space="preserve">Bail Act 1982 </w:t>
      </w:r>
    </w:p>
    <w:p>
      <w:pPr>
        <w:pStyle w:val="LongTitle"/>
        <w:rPr>
          <w:snapToGrid w:val="0"/>
        </w:rPr>
      </w:pPr>
      <w:r>
        <w:rPr>
          <w:snapToGrid w:val="0"/>
        </w:rPr>
        <w:t xml:space="preserve">An Act to make better provision for bail in criminal proceedings. </w:t>
      </w:r>
    </w:p>
    <w:p>
      <w:pPr>
        <w:pStyle w:val="Heading2"/>
      </w:pPr>
      <w:bookmarkStart w:id="2" w:name="_Toc71355711"/>
      <w:bookmarkStart w:id="3" w:name="_Toc71355839"/>
      <w:bookmarkStart w:id="4" w:name="_Toc72569814"/>
      <w:bookmarkStart w:id="5" w:name="_Toc72834879"/>
      <w:bookmarkStart w:id="6" w:name="_Toc86051931"/>
      <w:bookmarkStart w:id="7" w:name="_Toc86052059"/>
      <w:bookmarkStart w:id="8" w:name="_Toc87935129"/>
      <w:bookmarkStart w:id="9" w:name="_Toc88270536"/>
      <w:bookmarkStart w:id="10" w:name="_Toc89167861"/>
      <w:bookmarkStart w:id="11" w:name="_Toc89663155"/>
      <w:bookmarkStart w:id="12" w:name="_Toc92604493"/>
      <w:bookmarkStart w:id="13" w:name="_Toc92798000"/>
      <w:bookmarkStart w:id="14" w:name="_Toc92798128"/>
      <w:bookmarkStart w:id="15" w:name="_Toc94940546"/>
      <w:bookmarkStart w:id="16" w:name="_Toc97363608"/>
      <w:bookmarkStart w:id="17" w:name="_Toc97702323"/>
      <w:bookmarkStart w:id="18" w:name="_Toc98902322"/>
      <w:bookmarkStart w:id="19" w:name="_Toc99947394"/>
      <w:bookmarkStart w:id="20" w:name="_Toc100465748"/>
      <w:bookmarkStart w:id="21" w:name="_Toc100554812"/>
      <w:bookmarkStart w:id="22" w:name="_Toc101329846"/>
      <w:bookmarkStart w:id="23" w:name="_Toc101867558"/>
      <w:bookmarkStart w:id="24" w:name="_Toc101867784"/>
      <w:bookmarkStart w:id="25" w:name="_Toc102365137"/>
      <w:bookmarkStart w:id="26" w:name="_Toc102365264"/>
      <w:bookmarkStart w:id="27" w:name="_Toc102708674"/>
      <w:bookmarkStart w:id="28" w:name="_Toc102709947"/>
      <w:bookmarkStart w:id="29" w:name="_Toc102713654"/>
      <w:bookmarkStart w:id="30" w:name="_Toc103068907"/>
      <w:bookmarkStart w:id="31" w:name="_Toc122948935"/>
      <w:bookmarkStart w:id="32" w:name="_Toc128385920"/>
      <w:bookmarkStart w:id="33" w:name="_Toc128386048"/>
      <w:bookmarkStart w:id="34" w:name="_Toc129056418"/>
      <w:bookmarkStart w:id="35" w:name="_Toc131326974"/>
      <w:bookmarkStart w:id="36" w:name="_Toc13668106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128385921"/>
      <w:bookmarkStart w:id="38" w:name="_Toc136681062"/>
      <w:r>
        <w:rPr>
          <w:rStyle w:val="CharSectno"/>
        </w:rPr>
        <w:t>1</w:t>
      </w:r>
      <w:r>
        <w:rPr>
          <w:snapToGrid w:val="0"/>
        </w:rPr>
        <w:t>.</w:t>
      </w:r>
      <w:r>
        <w:rPr>
          <w:snapToGrid w:val="0"/>
        </w:rPr>
        <w:tab/>
        <w:t>Short title</w:t>
      </w:r>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39" w:name="_Toc128385922"/>
      <w:bookmarkStart w:id="40" w:name="_Toc136681063"/>
      <w:r>
        <w:rPr>
          <w:rStyle w:val="CharSectno"/>
        </w:rPr>
        <w:t>2</w:t>
      </w:r>
      <w:r>
        <w:rPr>
          <w:snapToGrid w:val="0"/>
        </w:rPr>
        <w:t>.</w:t>
      </w:r>
      <w:r>
        <w:rPr>
          <w:snapToGrid w:val="0"/>
        </w:rPr>
        <w:tab/>
        <w:t>Commencement</w:t>
      </w:r>
      <w:bookmarkEnd w:id="39"/>
      <w:bookmarkEnd w:id="4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1" w:name="_Toc128385923"/>
      <w:bookmarkStart w:id="42" w:name="_Toc136681064"/>
      <w:r>
        <w:rPr>
          <w:rStyle w:val="CharSectno"/>
        </w:rPr>
        <w:t>3</w:t>
      </w:r>
      <w:r>
        <w:rPr>
          <w:snapToGrid w:val="0"/>
        </w:rPr>
        <w:t>.</w:t>
      </w:r>
      <w:r>
        <w:rPr>
          <w:snapToGrid w:val="0"/>
        </w:rPr>
        <w:tab/>
        <w:t>Interpretation</w:t>
      </w:r>
      <w:bookmarkEnd w:id="41"/>
      <w:bookmarkEnd w:id="42"/>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tab/>
        <w:t>“</w:t>
      </w:r>
      <w:r>
        <w:rPr>
          <w:rStyle w:val="CharDefText"/>
        </w:rPr>
        <w:t>appropriate judicial officer</w:t>
      </w:r>
      <w:r>
        <w:rPr>
          <w:b/>
        </w:rPr>
        <w:t>”</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(Justice) or a delegate of the CEO (Justice)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(Justice)</w:t>
      </w:r>
      <w:r>
        <w:rPr>
          <w:b/>
        </w:rPr>
        <w:t>”</w:t>
      </w:r>
      <w:r>
        <w:t xml:space="preserve"> means the chief executive officer of the department of the Public Service principally assisting the Minister to whom the administration of the </w:t>
      </w:r>
      <w:r>
        <w:rPr>
          <w:i/>
        </w:rPr>
        <w:t>Sentence Administration Act 2003</w:t>
      </w:r>
      <w:r>
        <w:t xml:space="preserve"> is for the time being committed by the Governor in the administration of that Act;</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under section 50, 79, 84E or 129 of the Sentencing Act 1995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The CEO (Justice)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w:t>
      </w:r>
    </w:p>
    <w:p>
      <w:pPr>
        <w:pStyle w:val="Heading5"/>
        <w:rPr>
          <w:snapToGrid w:val="0"/>
        </w:rPr>
      </w:pPr>
      <w:bookmarkStart w:id="43" w:name="_Toc128385924"/>
      <w:bookmarkStart w:id="44" w:name="_Toc136681065"/>
      <w:r>
        <w:rPr>
          <w:rStyle w:val="CharSectno"/>
        </w:rPr>
        <w:t>4</w:t>
      </w:r>
      <w:r>
        <w:rPr>
          <w:snapToGrid w:val="0"/>
        </w:rPr>
        <w:t>.</w:t>
      </w:r>
      <w:r>
        <w:rPr>
          <w:snapToGrid w:val="0"/>
        </w:rPr>
        <w:tab/>
        <w:t>Application of this Act</w:t>
      </w:r>
      <w:bookmarkEnd w:id="43"/>
      <w:bookmarkEnd w:id="44"/>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45" w:name="_Toc71355716"/>
      <w:bookmarkStart w:id="46" w:name="_Toc71355844"/>
      <w:bookmarkStart w:id="47" w:name="_Toc72569819"/>
      <w:bookmarkStart w:id="48" w:name="_Toc72834884"/>
      <w:bookmarkStart w:id="49" w:name="_Toc86051936"/>
      <w:bookmarkStart w:id="50" w:name="_Toc86052064"/>
      <w:bookmarkStart w:id="51" w:name="_Toc87935134"/>
      <w:bookmarkStart w:id="52" w:name="_Toc88270541"/>
      <w:bookmarkStart w:id="53" w:name="_Toc89167866"/>
      <w:bookmarkStart w:id="54" w:name="_Toc89663160"/>
      <w:bookmarkStart w:id="55" w:name="_Toc92604498"/>
      <w:bookmarkStart w:id="56" w:name="_Toc92798005"/>
      <w:bookmarkStart w:id="57" w:name="_Toc92798133"/>
      <w:bookmarkStart w:id="58" w:name="_Toc94940551"/>
      <w:bookmarkStart w:id="59" w:name="_Toc97363613"/>
      <w:bookmarkStart w:id="60" w:name="_Toc97702328"/>
      <w:bookmarkStart w:id="61" w:name="_Toc98902327"/>
      <w:bookmarkStart w:id="62" w:name="_Toc99947399"/>
      <w:bookmarkStart w:id="63" w:name="_Toc100465753"/>
      <w:bookmarkStart w:id="64" w:name="_Toc100554817"/>
      <w:bookmarkStart w:id="65" w:name="_Toc101329851"/>
      <w:bookmarkStart w:id="66" w:name="_Toc101867563"/>
      <w:bookmarkStart w:id="67" w:name="_Toc101867789"/>
      <w:bookmarkStart w:id="68" w:name="_Toc102365142"/>
      <w:bookmarkStart w:id="69" w:name="_Toc102365269"/>
      <w:bookmarkStart w:id="70" w:name="_Toc102708679"/>
      <w:bookmarkStart w:id="71" w:name="_Toc102709952"/>
      <w:bookmarkStart w:id="72" w:name="_Toc102713659"/>
      <w:bookmarkStart w:id="73" w:name="_Toc103068912"/>
      <w:bookmarkStart w:id="74" w:name="_Toc122948940"/>
      <w:bookmarkStart w:id="75" w:name="_Toc128385925"/>
      <w:bookmarkStart w:id="76" w:name="_Toc128386053"/>
      <w:bookmarkStart w:id="77" w:name="_Toc129056423"/>
      <w:bookmarkStart w:id="78" w:name="_Toc131326979"/>
      <w:bookmarkStart w:id="79" w:name="_Toc136681066"/>
      <w:r>
        <w:rPr>
          <w:rStyle w:val="CharPartNo"/>
        </w:rPr>
        <w:t>Part II</w:t>
      </w:r>
      <w:r>
        <w:rPr>
          <w:rStyle w:val="CharDivNo"/>
        </w:rPr>
        <w:t> </w:t>
      </w:r>
      <w:r>
        <w:t>—</w:t>
      </w:r>
      <w:r>
        <w:rPr>
          <w:rStyle w:val="CharDivText"/>
        </w:rPr>
        <w:t> </w:t>
      </w:r>
      <w:r>
        <w:rPr>
          <w:rStyle w:val="CharPartText"/>
        </w:rPr>
        <w:t>Rights of accused in relation to bail</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Footnoteheading"/>
      </w:pPr>
      <w:r>
        <w:tab/>
        <w:t xml:space="preserve">[Heading amended by No. 84 of 2004 s. 82.] </w:t>
      </w:r>
    </w:p>
    <w:p>
      <w:pPr>
        <w:pStyle w:val="Heading5"/>
        <w:rPr>
          <w:snapToGrid w:val="0"/>
        </w:rPr>
      </w:pPr>
      <w:bookmarkStart w:id="80" w:name="_Toc128385926"/>
      <w:bookmarkStart w:id="81" w:name="_Toc136681067"/>
      <w:r>
        <w:rPr>
          <w:rStyle w:val="CharSectno"/>
        </w:rPr>
        <w:t>5</w:t>
      </w:r>
      <w:r>
        <w:rPr>
          <w:snapToGrid w:val="0"/>
        </w:rPr>
        <w:t>.</w:t>
      </w:r>
      <w:r>
        <w:rPr>
          <w:snapToGrid w:val="0"/>
        </w:rPr>
        <w:tab/>
        <w:t>Right of accused to have bail considered under this Act</w:t>
      </w:r>
      <w:bookmarkEnd w:id="80"/>
      <w:bookmarkEnd w:id="81"/>
      <w:r>
        <w:rPr>
          <w:snapToGrid w:val="0"/>
        </w:rPr>
        <w:t> </w:t>
      </w:r>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rPr>
          <w:snapToGrid w:val="0"/>
        </w:rPr>
      </w:pPr>
      <w:bookmarkStart w:id="82" w:name="_Toc128385927"/>
      <w:bookmarkStart w:id="83" w:name="_Toc136681068"/>
      <w:r>
        <w:rPr>
          <w:rStyle w:val="CharSectno"/>
        </w:rPr>
        <w:t>6</w:t>
      </w:r>
      <w:r>
        <w:rPr>
          <w:snapToGrid w:val="0"/>
        </w:rPr>
        <w:t>.</w:t>
      </w:r>
      <w:r>
        <w:rPr>
          <w:snapToGrid w:val="0"/>
        </w:rPr>
        <w:tab/>
        <w:t>Duty imposed on arresting officer or person</w:t>
      </w:r>
      <w:bookmarkEnd w:id="82"/>
      <w:bookmarkEnd w:id="83"/>
      <w:r>
        <w:rPr>
          <w:snapToGrid w:val="0"/>
        </w:rPr>
        <w:t xml:space="preserve"> </w:t>
      </w:r>
    </w:p>
    <w:p>
      <w:pPr>
        <w:pStyle w:val="Subsection"/>
        <w:keepNext/>
        <w:rPr>
          <w:snapToGrid w:val="0"/>
        </w:rPr>
      </w:pPr>
      <w:r>
        <w:rPr>
          <w:snapToGrid w:val="0"/>
        </w:rPr>
        <w:tab/>
        <w:t>(1)</w:t>
      </w:r>
      <w:r>
        <w:rPr>
          <w:snapToGrid w:val="0"/>
        </w:rPr>
        <w:tab/>
        <w:t>The police officer or other person who arrests a person for an offence has a duty — </w:t>
      </w:r>
    </w:p>
    <w:p>
      <w:pPr>
        <w:pStyle w:val="Indenta"/>
        <w:rPr>
          <w:snapToGrid w:val="0"/>
        </w:rPr>
      </w:pPr>
      <w:r>
        <w:rPr>
          <w:snapToGrid w:val="0"/>
        </w:rPr>
        <w:tab/>
        <w:t>(a)</w:t>
      </w:r>
      <w:r>
        <w:rPr>
          <w:snapToGrid w:val="0"/>
        </w:rPr>
        <w:tab/>
        <w:t>if he is empowered by this Act to grant bail; and</w:t>
      </w:r>
    </w:p>
    <w:p>
      <w:pPr>
        <w:pStyle w:val="Indenta"/>
        <w:rPr>
          <w:snapToGrid w:val="0"/>
        </w:rPr>
      </w:pPr>
      <w:r>
        <w:rPr>
          <w:snapToGrid w:val="0"/>
        </w:rPr>
        <w:tab/>
        <w:t>(b)</w:t>
      </w:r>
      <w:r>
        <w:rPr>
          <w:snapToGrid w:val="0"/>
        </w:rPr>
        <w:tab/>
        <w:t>unless, as soon as is practicable, he brings the person or causes him to be brought before a court,</w:t>
      </w:r>
    </w:p>
    <w:p>
      <w:pPr>
        <w:pStyle w:val="Subsection"/>
        <w:rPr>
          <w:snapToGrid w:val="0"/>
        </w:rPr>
      </w:pPr>
      <w:r>
        <w:rPr>
          <w:snapToGrid w:val="0"/>
        </w:rPr>
        <w:tab/>
      </w:r>
      <w:r>
        <w:rPr>
          <w:snapToGrid w:val="0"/>
        </w:rPr>
        <w:tab/>
        <w:t>to consider that person’s case for bail as soon as is practicable, whether or not an application for bail is made by the person or on his behalf.</w:t>
      </w:r>
    </w:p>
    <w:p>
      <w:pPr>
        <w:pStyle w:val="Subsection"/>
        <w:rPr>
          <w:snapToGrid w:val="0"/>
        </w:rPr>
      </w:pPr>
      <w:r>
        <w:rPr>
          <w:snapToGrid w:val="0"/>
        </w:rPr>
        <w:tab/>
        <w:t>(2)</w:t>
      </w:r>
      <w:r>
        <w:rPr>
          <w:snapToGrid w:val="0"/>
        </w:rPr>
        <w:tab/>
        <w:t xml:space="preserve">If that police officer or that other person is not so empowered he shall, subject to </w:t>
      </w:r>
      <w:r>
        <w:t xml:space="preserve">subsections (3) and (3a) </w:t>
      </w:r>
      <w:r>
        <w:rPr>
          <w:snapToGrid w:val="0"/>
        </w:rPr>
        <w:t xml:space="preserve">and unless he brings the person or causes him to be brought before a court as soon as is practicable, bring or cause the </w:t>
      </w:r>
      <w:r>
        <w:t>accused</w:t>
      </w:r>
      <w:r>
        <w:rPr>
          <w:snapToGrid w:val="0"/>
        </w:rPr>
        <w:t xml:space="preserve"> to be brought before an authorised police officer or a justice or, in the case of a child, any authorised officer or a justice, as soon as is practicable, and thereupon — </w:t>
      </w:r>
    </w:p>
    <w:p>
      <w:pPr>
        <w:pStyle w:val="Indenta"/>
        <w:rPr>
          <w:snapToGrid w:val="0"/>
        </w:rPr>
      </w:pPr>
      <w:r>
        <w:rPr>
          <w:snapToGrid w:val="0"/>
        </w:rPr>
        <w:tab/>
        <w:t>(a)</w:t>
      </w:r>
      <w:r>
        <w:rPr>
          <w:snapToGrid w:val="0"/>
        </w:rPr>
        <w:tab/>
        <w:t>such officer is subject to the duty described in subsection (1); or</w:t>
      </w:r>
    </w:p>
    <w:p>
      <w:pPr>
        <w:pStyle w:val="Indenta"/>
        <w:rPr>
          <w:snapToGrid w:val="0"/>
        </w:rPr>
      </w:pPr>
      <w:r>
        <w:rPr>
          <w:snapToGrid w:val="0"/>
        </w:rPr>
        <w:tab/>
        <w:t>(b)</w:t>
      </w:r>
      <w:r>
        <w:rPr>
          <w:snapToGrid w:val="0"/>
        </w:rPr>
        <w:tab/>
        <w:t>if the</w:t>
      </w:r>
      <w:r>
        <w:t xml:space="preserve"> accused</w:t>
      </w:r>
      <w:r>
        <w:rPr>
          <w:snapToGrid w:val="0"/>
        </w:rPr>
        <w:t xml:space="preserve"> is brought before a justice, the justice is under a duty to consider the person’s case for bail as soon as is practicable, whether or not an application for bail is made by the person or on his behalf.</w:t>
      </w:r>
    </w:p>
    <w:p>
      <w:pPr>
        <w:pStyle w:val="Subsection"/>
        <w:rPr>
          <w:snapToGrid w:val="0"/>
        </w:rPr>
      </w:pPr>
      <w:r>
        <w:rPr>
          <w:snapToGrid w:val="0"/>
        </w:rPr>
        <w:tab/>
        <w:t>(2a)</w:t>
      </w:r>
      <w:r>
        <w:rPr>
          <w:snapToGrid w:val="0"/>
        </w:rPr>
        <w:tab/>
        <w:t>A police officer or other person who arrests a person for an offence may, notwithstanding that he is empowered by this Act to grant bail, instead of complying with subsection (1) comply with subsection (2) as if he were not so empowered.</w:t>
      </w:r>
    </w:p>
    <w:p>
      <w:pPr>
        <w:pStyle w:val="Subsection"/>
        <w:keepNext/>
        <w:rPr>
          <w:snapToGrid w:val="0"/>
        </w:rPr>
      </w:pPr>
      <w:r>
        <w:rPr>
          <w:snapToGrid w:val="0"/>
        </w:rPr>
        <w:tab/>
        <w:t>(3)</w:t>
      </w:r>
      <w:r>
        <w:rPr>
          <w:snapToGrid w:val="0"/>
        </w:rPr>
        <w:tab/>
        <w:t>Where under section 15 or 16 only a Judge of the Supreme Court, a Judge of the Children’s Court or a justice has power to grant bail for an offence, the police officer or other person who arrests a person for an offence shall — </w:t>
      </w:r>
    </w:p>
    <w:p>
      <w:pPr>
        <w:pStyle w:val="Indenta"/>
        <w:rPr>
          <w:snapToGrid w:val="0"/>
        </w:rPr>
      </w:pPr>
      <w:r>
        <w:rPr>
          <w:snapToGrid w:val="0"/>
        </w:rPr>
        <w:tab/>
        <w:t>(a)</w:t>
      </w:r>
      <w:r>
        <w:rPr>
          <w:snapToGrid w:val="0"/>
        </w:rPr>
        <w:tab/>
        <w:t>unless, as soon as is practicable, he brings the person or causes him to be brought before a court; and</w:t>
      </w:r>
    </w:p>
    <w:p>
      <w:pPr>
        <w:pStyle w:val="Indenta"/>
        <w:rPr>
          <w:snapToGrid w:val="0"/>
        </w:rPr>
      </w:pPr>
      <w:r>
        <w:rPr>
          <w:snapToGrid w:val="0"/>
        </w:rPr>
        <w:tab/>
        <w:t>(b)</w:t>
      </w:r>
      <w:r>
        <w:rPr>
          <w:snapToGrid w:val="0"/>
        </w:rPr>
        <w:tab/>
        <w:t>whether or not an application for bail is made by the person or on his behalf,</w:t>
      </w:r>
    </w:p>
    <w:p>
      <w:pPr>
        <w:pStyle w:val="Subsection"/>
        <w:keepNext/>
        <w:rPr>
          <w:snapToGrid w:val="0"/>
        </w:rPr>
      </w:pPr>
      <w:r>
        <w:rPr>
          <w:snapToGrid w:val="0"/>
        </w:rPr>
        <w:tab/>
      </w:r>
      <w:r>
        <w:rPr>
          <w:snapToGrid w:val="0"/>
        </w:rPr>
        <w:tab/>
        <w:t>bring or cause the</w:t>
      </w:r>
      <w:r>
        <w:t xml:space="preserve"> accused</w:t>
      </w:r>
      <w:r>
        <w:rPr>
          <w:snapToGrid w:val="0"/>
        </w:rPr>
        <w:t xml:space="preserve"> to be brought as soon as is practicable — </w:t>
      </w:r>
    </w:p>
    <w:p>
      <w:pPr>
        <w:pStyle w:val="Indenta"/>
        <w:rPr>
          <w:snapToGrid w:val="0"/>
        </w:rPr>
      </w:pPr>
      <w:r>
        <w:rPr>
          <w:snapToGrid w:val="0"/>
        </w:rPr>
        <w:tab/>
        <w:t>(c)</w:t>
      </w:r>
      <w:r>
        <w:rPr>
          <w:snapToGrid w:val="0"/>
        </w:rPr>
        <w:tab/>
        <w:t>where section 15 applies, before a Judge of the Supreme Court or a Judge of the Children’s Court, as the case may require; or</w:t>
      </w:r>
    </w:p>
    <w:p>
      <w:pPr>
        <w:pStyle w:val="Indenta"/>
        <w:rPr>
          <w:snapToGrid w:val="0"/>
        </w:rPr>
      </w:pPr>
      <w:r>
        <w:rPr>
          <w:snapToGrid w:val="0"/>
        </w:rPr>
        <w:tab/>
        <w:t>(d)</w:t>
      </w:r>
      <w:r>
        <w:rPr>
          <w:snapToGrid w:val="0"/>
        </w:rPr>
        <w:tab/>
        <w:t>where section 16 applies, before a justice,</w:t>
      </w:r>
    </w:p>
    <w:p>
      <w:pPr>
        <w:pStyle w:val="Subsection"/>
        <w:rPr>
          <w:snapToGrid w:val="0"/>
        </w:rPr>
      </w:pPr>
      <w:r>
        <w:rPr>
          <w:snapToGrid w:val="0"/>
        </w:rPr>
        <w:tab/>
      </w:r>
      <w:r>
        <w:rPr>
          <w:snapToGrid w:val="0"/>
        </w:rPr>
        <w:tab/>
        <w:t>for the purpose of having the</w:t>
      </w:r>
      <w:r>
        <w:t xml:space="preserve"> accused’s</w:t>
      </w:r>
      <w:r>
        <w:rPr>
          <w:snapToGrid w:val="0"/>
        </w:rPr>
        <w:t xml:space="preserve"> case for bail considered by the Judge, or the justice acting in terms of subsection (2)(b), as the case may be.</w:t>
      </w:r>
    </w:p>
    <w:p>
      <w:pPr>
        <w:pStyle w:val="Subsection"/>
      </w:pPr>
      <w:r>
        <w:tab/>
        <w:t>(3a)</w:t>
      </w:r>
      <w:r>
        <w:tab/>
        <w:t>Where section 16A applies, the police officer or other person who arrests a person for an offence shall as soon as is practicable bring</w:t>
      </w:r>
      <w:r>
        <w:rPr>
          <w:snapToGrid w:val="0"/>
        </w:rPr>
        <w:t xml:space="preserve"> the</w:t>
      </w:r>
      <w:r>
        <w:t xml:space="preserve"> accused, or cause </w:t>
      </w:r>
      <w:r>
        <w:rPr>
          <w:snapToGrid w:val="0"/>
        </w:rPr>
        <w:t>the</w:t>
      </w:r>
      <w:r>
        <w:t xml:space="preserve"> accused</w:t>
      </w:r>
      <w:r>
        <w:rPr>
          <w:snapToGrid w:val="0"/>
        </w:rPr>
        <w:t xml:space="preserve"> </w:t>
      </w:r>
      <w:r>
        <w:t xml:space="preserve">to be brought, before a court or Judge mentioned in subsection (1) of that section for the purpose of having </w:t>
      </w:r>
      <w:r>
        <w:rPr>
          <w:snapToGrid w:val="0"/>
        </w:rPr>
        <w:t>the</w:t>
      </w:r>
      <w:r>
        <w:t xml:space="preserve"> accused’s</w:t>
      </w:r>
      <w:r>
        <w:rPr>
          <w:snapToGrid w:val="0"/>
        </w:rPr>
        <w:t xml:space="preserve"> </w:t>
      </w:r>
      <w:r>
        <w:t>case for bail considered by that court or Judge.</w:t>
      </w:r>
    </w:p>
    <w:p>
      <w:pPr>
        <w:pStyle w:val="Subsection"/>
        <w:keepNext/>
        <w:rPr>
          <w:snapToGrid w:val="0"/>
        </w:rPr>
      </w:pPr>
      <w:r>
        <w:rPr>
          <w:snapToGrid w:val="0"/>
        </w:rPr>
        <w:tab/>
        <w:t>(4)</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6 amended by No. 15 of 1988 s. 5; No. 49 of 1988 s. 79; No. 45 of 1993 s. 5; No. 54 of 1998 s. 5; No. 84 of 2004 s. 82.] </w:t>
      </w:r>
    </w:p>
    <w:p>
      <w:pPr>
        <w:pStyle w:val="Heading5"/>
        <w:rPr>
          <w:snapToGrid w:val="0"/>
        </w:rPr>
      </w:pPr>
      <w:bookmarkStart w:id="84" w:name="_Toc128385928"/>
      <w:bookmarkStart w:id="85" w:name="_Toc136681069"/>
      <w:r>
        <w:rPr>
          <w:rStyle w:val="CharSectno"/>
        </w:rPr>
        <w:t>7</w:t>
      </w:r>
      <w:r>
        <w:rPr>
          <w:snapToGrid w:val="0"/>
        </w:rPr>
        <w:t>.</w:t>
      </w:r>
      <w:r>
        <w:rPr>
          <w:snapToGrid w:val="0"/>
        </w:rPr>
        <w:tab/>
        <w:t>Duty imposed on judicial officers in respect of unconvicted accused</w:t>
      </w:r>
      <w:bookmarkEnd w:id="84"/>
      <w:bookmarkEnd w:id="85"/>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 section 6(3)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w:t>
      </w:r>
    </w:p>
    <w:p>
      <w:pPr>
        <w:pStyle w:val="Heading5"/>
        <w:rPr>
          <w:snapToGrid w:val="0"/>
        </w:rPr>
      </w:pPr>
      <w:bookmarkStart w:id="86" w:name="_Toc128385929"/>
      <w:bookmarkStart w:id="87" w:name="_Toc136681070"/>
      <w:r>
        <w:rPr>
          <w:rStyle w:val="CharSectno"/>
        </w:rPr>
        <w:t>7A</w:t>
      </w:r>
      <w:r>
        <w:rPr>
          <w:snapToGrid w:val="0"/>
        </w:rPr>
        <w:t>.</w:t>
      </w:r>
      <w:r>
        <w:rPr>
          <w:snapToGrid w:val="0"/>
        </w:rPr>
        <w:tab/>
        <w:t xml:space="preserve">Bail for appeal under </w:t>
      </w:r>
      <w:r>
        <w:rPr>
          <w:i/>
        </w:rPr>
        <w:t xml:space="preserve">Criminal Procedure (Summary) </w:t>
      </w:r>
      <w:r>
        <w:rPr>
          <w:i/>
          <w:snapToGrid w:val="0"/>
        </w:rPr>
        <w:t>Act 1902</w:t>
      </w:r>
      <w:bookmarkEnd w:id="86"/>
      <w:bookmarkEnd w:id="87"/>
      <w:r>
        <w:rPr>
          <w:snapToGrid w:val="0"/>
        </w:rPr>
        <w:t xml:space="preserve"> </w:t>
      </w:r>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the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88" w:name="_Toc128385930"/>
      <w:bookmarkStart w:id="89" w:name="_Toc136681071"/>
      <w:r>
        <w:rPr>
          <w:rStyle w:val="CharSectno"/>
        </w:rPr>
        <w:t>8</w:t>
      </w:r>
      <w:r>
        <w:rPr>
          <w:snapToGrid w:val="0"/>
        </w:rPr>
        <w:t>.</w:t>
      </w:r>
      <w:r>
        <w:rPr>
          <w:snapToGrid w:val="0"/>
        </w:rPr>
        <w:tab/>
        <w:t>Accused to be given information and prescribed forms</w:t>
      </w:r>
      <w:bookmarkEnd w:id="88"/>
      <w:bookmarkEnd w:id="89"/>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90" w:name="_Toc128385931"/>
      <w:bookmarkStart w:id="91" w:name="_Toc136681072"/>
      <w:r>
        <w:rPr>
          <w:rStyle w:val="CharSectno"/>
        </w:rPr>
        <w:t>9</w:t>
      </w:r>
      <w:r>
        <w:rPr>
          <w:snapToGrid w:val="0"/>
        </w:rPr>
        <w:t>.</w:t>
      </w:r>
      <w:r>
        <w:rPr>
          <w:snapToGrid w:val="0"/>
        </w:rPr>
        <w:tab/>
        <w:t>Bail decision may be deferred until further information obtained</w:t>
      </w:r>
      <w:bookmarkEnd w:id="90"/>
      <w:bookmarkEnd w:id="91"/>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92" w:name="_Toc128385932"/>
      <w:bookmarkStart w:id="93" w:name="_Toc136681073"/>
      <w:r>
        <w:rPr>
          <w:rStyle w:val="CharSectno"/>
        </w:rPr>
        <w:t>10</w:t>
      </w:r>
      <w:r>
        <w:rPr>
          <w:snapToGrid w:val="0"/>
        </w:rPr>
        <w:t>.</w:t>
      </w:r>
      <w:r>
        <w:rPr>
          <w:snapToGrid w:val="0"/>
        </w:rPr>
        <w:tab/>
        <w:t>Sections 5, 6 and 7 do not apply where accused imprisoned for other cause</w:t>
      </w:r>
      <w:bookmarkEnd w:id="92"/>
      <w:bookmarkEnd w:id="93"/>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94" w:name="_Toc128385933"/>
      <w:bookmarkStart w:id="95" w:name="_Toc136681074"/>
      <w:r>
        <w:rPr>
          <w:rStyle w:val="CharSectno"/>
        </w:rPr>
        <w:t>11</w:t>
      </w:r>
      <w:r>
        <w:rPr>
          <w:snapToGrid w:val="0"/>
        </w:rPr>
        <w:t>.</w:t>
      </w:r>
      <w:r>
        <w:rPr>
          <w:snapToGrid w:val="0"/>
        </w:rPr>
        <w:tab/>
        <w:t>Rights following grant of bail</w:t>
      </w:r>
      <w:bookmarkEnd w:id="94"/>
      <w:bookmarkEnd w:id="95"/>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96" w:name="_Toc128385934"/>
      <w:bookmarkStart w:id="97" w:name="_Toc136681075"/>
      <w:r>
        <w:rPr>
          <w:rStyle w:val="CharSectno"/>
        </w:rPr>
        <w:t>12</w:t>
      </w:r>
      <w:r>
        <w:rPr>
          <w:snapToGrid w:val="0"/>
        </w:rPr>
        <w:t>.</w:t>
      </w:r>
      <w:r>
        <w:rPr>
          <w:snapToGrid w:val="0"/>
        </w:rPr>
        <w:tab/>
        <w:t>Further limitation on rights in sections 5 and 11</w:t>
      </w:r>
      <w:bookmarkEnd w:id="96"/>
      <w:bookmarkEnd w:id="97"/>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the continued custody of the</w:t>
      </w:r>
      <w:r>
        <w:t xml:space="preserve"> accused</w:t>
      </w:r>
      <w:r>
        <w:rPr>
          <w:snapToGrid w:val="0"/>
        </w:rPr>
        <w:t xml:space="preserve">, including the exercise of the powers set out in section 236 of </w:t>
      </w:r>
      <w:r>
        <w:rPr>
          <w:i/>
          <w:snapToGrid w:val="0"/>
        </w:rPr>
        <w:t>The Criminal Code</w:t>
      </w:r>
      <w:r>
        <w:t xml:space="preserve">, section 50AA of the </w:t>
      </w:r>
      <w:r>
        <w:rPr>
          <w:i/>
        </w:rPr>
        <w:t>Police Act 1892</w:t>
      </w:r>
      <w:r>
        <w:t xml:space="preserve"> and Parts 6 and 7 of the </w:t>
      </w:r>
      <w:r>
        <w:rPr>
          <w:i/>
        </w:rPr>
        <w:t>Criminal Investigation (Identifying People) Act 2002</w:t>
      </w:r>
      <w:r>
        <w:t>.</w:t>
      </w:r>
    </w:p>
    <w:p>
      <w:pPr>
        <w:pStyle w:val="Footnotesection"/>
      </w:pPr>
      <w:r>
        <w:tab/>
        <w:t>[Section 12 amended by No. 6 of 2002 s. 96; No. 84 of 2004 s. 82.]</w:t>
      </w:r>
    </w:p>
    <w:p>
      <w:pPr>
        <w:pStyle w:val="Heading2"/>
      </w:pPr>
      <w:bookmarkStart w:id="98" w:name="_Toc71355726"/>
      <w:bookmarkStart w:id="99" w:name="_Toc71355854"/>
      <w:bookmarkStart w:id="100" w:name="_Toc72569829"/>
      <w:bookmarkStart w:id="101" w:name="_Toc72834894"/>
      <w:bookmarkStart w:id="102" w:name="_Toc86051946"/>
      <w:bookmarkStart w:id="103" w:name="_Toc86052074"/>
      <w:bookmarkStart w:id="104" w:name="_Toc87935144"/>
      <w:bookmarkStart w:id="105" w:name="_Toc88270551"/>
      <w:bookmarkStart w:id="106" w:name="_Toc89167876"/>
      <w:bookmarkStart w:id="107" w:name="_Toc89663170"/>
      <w:bookmarkStart w:id="108" w:name="_Toc92604508"/>
      <w:bookmarkStart w:id="109" w:name="_Toc92798015"/>
      <w:bookmarkStart w:id="110" w:name="_Toc92798143"/>
      <w:bookmarkStart w:id="111" w:name="_Toc94940561"/>
      <w:bookmarkStart w:id="112" w:name="_Toc97363623"/>
      <w:bookmarkStart w:id="113" w:name="_Toc97702338"/>
      <w:bookmarkStart w:id="114" w:name="_Toc98902337"/>
      <w:bookmarkStart w:id="115" w:name="_Toc99947409"/>
      <w:bookmarkStart w:id="116" w:name="_Toc100465763"/>
      <w:bookmarkStart w:id="117" w:name="_Toc100554827"/>
      <w:bookmarkStart w:id="118" w:name="_Toc101329861"/>
      <w:bookmarkStart w:id="119" w:name="_Toc101867573"/>
      <w:bookmarkStart w:id="120" w:name="_Toc101867799"/>
      <w:bookmarkStart w:id="121" w:name="_Toc102365152"/>
      <w:bookmarkStart w:id="122" w:name="_Toc102365279"/>
      <w:bookmarkStart w:id="123" w:name="_Toc102708689"/>
      <w:bookmarkStart w:id="124" w:name="_Toc102709962"/>
      <w:bookmarkStart w:id="125" w:name="_Toc102713669"/>
      <w:bookmarkStart w:id="126" w:name="_Toc103068922"/>
      <w:bookmarkStart w:id="127" w:name="_Toc122948950"/>
      <w:bookmarkStart w:id="128" w:name="_Toc128385935"/>
      <w:bookmarkStart w:id="129" w:name="_Toc128386063"/>
      <w:bookmarkStart w:id="130" w:name="_Toc129056433"/>
      <w:bookmarkStart w:id="131" w:name="_Toc131326989"/>
      <w:bookmarkStart w:id="132" w:name="_Toc136681076"/>
      <w:r>
        <w:rPr>
          <w:rStyle w:val="CharPartNo"/>
        </w:rPr>
        <w:t>Part III</w:t>
      </w:r>
      <w:r>
        <w:rPr>
          <w:rStyle w:val="CharDivNo"/>
        </w:rPr>
        <w:t> </w:t>
      </w:r>
      <w:r>
        <w:t>—</w:t>
      </w:r>
      <w:r>
        <w:rPr>
          <w:rStyle w:val="CharDivText"/>
        </w:rPr>
        <w:t> </w:t>
      </w:r>
      <w:r>
        <w:rPr>
          <w:rStyle w:val="CharPartText"/>
        </w:rPr>
        <w:t>Jurisdiction to grant bail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5"/>
        <w:rPr>
          <w:snapToGrid w:val="0"/>
        </w:rPr>
      </w:pPr>
      <w:bookmarkStart w:id="133" w:name="_Toc128385936"/>
      <w:bookmarkStart w:id="134" w:name="_Toc136681077"/>
      <w:r>
        <w:rPr>
          <w:rStyle w:val="CharSectno"/>
        </w:rPr>
        <w:t>13</w:t>
      </w:r>
      <w:r>
        <w:rPr>
          <w:snapToGrid w:val="0"/>
        </w:rPr>
        <w:t>.</w:t>
      </w:r>
      <w:r>
        <w:rPr>
          <w:snapToGrid w:val="0"/>
        </w:rPr>
        <w:tab/>
        <w:t>Jurisdiction to grant bail</w:t>
      </w:r>
      <w:bookmarkEnd w:id="133"/>
      <w:bookmarkEnd w:id="134"/>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135" w:name="_Toc128385937"/>
      <w:bookmarkStart w:id="136" w:name="_Toc136681078"/>
      <w:r>
        <w:rPr>
          <w:rStyle w:val="CharSectno"/>
        </w:rPr>
        <w:t>14</w:t>
      </w:r>
      <w:r>
        <w:rPr>
          <w:snapToGrid w:val="0"/>
        </w:rPr>
        <w:t>.</w:t>
      </w:r>
      <w:r>
        <w:rPr>
          <w:snapToGrid w:val="0"/>
        </w:rPr>
        <w:tab/>
        <w:t>Supreme Court Judge has jurisdiction in all cases</w:t>
      </w:r>
      <w:bookmarkEnd w:id="135"/>
      <w:bookmarkEnd w:id="136"/>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137" w:name="_Toc128385938"/>
      <w:bookmarkStart w:id="138" w:name="_Toc136681079"/>
      <w:r>
        <w:rPr>
          <w:rStyle w:val="CharSectno"/>
        </w:rPr>
        <w:t>15</w:t>
      </w:r>
      <w:r>
        <w:rPr>
          <w:snapToGrid w:val="0"/>
        </w:rPr>
        <w:t>.</w:t>
      </w:r>
      <w:r>
        <w:rPr>
          <w:snapToGrid w:val="0"/>
        </w:rPr>
        <w:tab/>
        <w:t>Exclusive jurisdiction of Supreme Court Judge in murder cases</w:t>
      </w:r>
      <w:bookmarkEnd w:id="137"/>
      <w:bookmarkEnd w:id="138"/>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 No. 84 of 2004 s. 82.] </w:t>
      </w:r>
    </w:p>
    <w:p>
      <w:pPr>
        <w:pStyle w:val="Heading5"/>
        <w:rPr>
          <w:snapToGrid w:val="0"/>
        </w:rPr>
      </w:pPr>
      <w:bookmarkStart w:id="139" w:name="_Toc128385939"/>
      <w:bookmarkStart w:id="140" w:name="_Toc136681080"/>
      <w:r>
        <w:rPr>
          <w:rStyle w:val="CharSectno"/>
        </w:rPr>
        <w:t>16</w:t>
      </w:r>
      <w:r>
        <w:rPr>
          <w:snapToGrid w:val="0"/>
        </w:rPr>
        <w:t>.</w:t>
      </w:r>
      <w:r>
        <w:rPr>
          <w:snapToGrid w:val="0"/>
        </w:rPr>
        <w:tab/>
        <w:t>Bail of person arrested on warrant</w:t>
      </w:r>
      <w:bookmarkEnd w:id="139"/>
      <w:bookmarkEnd w:id="140"/>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 section 6(2)(b).</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w:t>
      </w:r>
    </w:p>
    <w:p>
      <w:pPr>
        <w:pStyle w:val="Heading5"/>
      </w:pPr>
      <w:bookmarkStart w:id="141" w:name="_Toc128385940"/>
      <w:bookmarkStart w:id="142" w:name="_Toc136681081"/>
      <w:r>
        <w:rPr>
          <w:rStyle w:val="CharSectno"/>
        </w:rPr>
        <w:t>16A</w:t>
      </w:r>
      <w:r>
        <w:t>.</w:t>
      </w:r>
      <w:r>
        <w:tab/>
        <w:t>Restrictions on powers of authorised officers and justices in certain cases</w:t>
      </w:r>
      <w:bookmarkEnd w:id="141"/>
      <w:bookmarkEnd w:id="142"/>
    </w:p>
    <w:p>
      <w:pPr>
        <w:pStyle w:val="Subsection"/>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143" w:name="_Toc128385941"/>
      <w:bookmarkStart w:id="144" w:name="_Toc136681082"/>
      <w:r>
        <w:rPr>
          <w:rStyle w:val="CharSectno"/>
        </w:rPr>
        <w:t>17</w:t>
      </w:r>
      <w:r>
        <w:rPr>
          <w:snapToGrid w:val="0"/>
        </w:rPr>
        <w:t>.</w:t>
      </w:r>
      <w:r>
        <w:rPr>
          <w:snapToGrid w:val="0"/>
        </w:rPr>
        <w:tab/>
        <w:t>Conditions which may be imposed</w:t>
      </w:r>
      <w:bookmarkEnd w:id="143"/>
      <w:bookmarkEnd w:id="144"/>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spacing w:before="180"/>
        <w:rPr>
          <w:snapToGrid w:val="0"/>
        </w:rPr>
      </w:pPr>
      <w:bookmarkStart w:id="145" w:name="_Toc128385942"/>
      <w:bookmarkStart w:id="146" w:name="_Toc136681083"/>
      <w:r>
        <w:rPr>
          <w:rStyle w:val="CharSectno"/>
        </w:rPr>
        <w:t>17A</w:t>
      </w:r>
      <w:r>
        <w:rPr>
          <w:snapToGrid w:val="0"/>
        </w:rPr>
        <w:t>.</w:t>
      </w:r>
      <w:r>
        <w:rPr>
          <w:snapToGrid w:val="0"/>
        </w:rPr>
        <w:tab/>
        <w:t>Further provisions as to responsible person’s undertaking (Schedule 1 Part C clause 2)</w:t>
      </w:r>
      <w:bookmarkEnd w:id="145"/>
      <w:bookmarkEnd w:id="146"/>
      <w:r>
        <w:rPr>
          <w:snapToGrid w:val="0"/>
        </w:rPr>
        <w:t xml:space="preserve"> </w:t>
      </w:r>
    </w:p>
    <w:p>
      <w:pPr>
        <w:pStyle w:val="Subsection"/>
        <w:keepNext/>
        <w:spacing w:before="120"/>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spacing w:before="120"/>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spacing w:before="120"/>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spacing w:before="120"/>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spacing w:before="120"/>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Heading5"/>
        <w:spacing w:before="180"/>
        <w:rPr>
          <w:snapToGrid w:val="0"/>
        </w:rPr>
      </w:pPr>
      <w:bookmarkStart w:id="147" w:name="_Toc128385943"/>
      <w:bookmarkStart w:id="148" w:name="_Toc136681084"/>
      <w:r>
        <w:rPr>
          <w:rStyle w:val="CharSectno"/>
        </w:rPr>
        <w:t>18</w:t>
      </w:r>
      <w:r>
        <w:rPr>
          <w:snapToGrid w:val="0"/>
        </w:rPr>
        <w:t>.</w:t>
      </w:r>
      <w:r>
        <w:rPr>
          <w:snapToGrid w:val="0"/>
        </w:rPr>
        <w:tab/>
        <w:t>Police officer may dispense with bail in certain cases upon deposit of cash</w:t>
      </w:r>
      <w:bookmarkEnd w:id="147"/>
      <w:bookmarkEnd w:id="148"/>
      <w:r>
        <w:rPr>
          <w:snapToGrid w:val="0"/>
        </w:rPr>
        <w:t xml:space="preserve"> </w:t>
      </w:r>
    </w:p>
    <w:p>
      <w:pPr>
        <w:pStyle w:val="Subsection"/>
        <w:spacing w:before="120"/>
        <w:rPr>
          <w:snapToGrid w:val="0"/>
        </w:rPr>
      </w:pPr>
      <w:r>
        <w:rPr>
          <w:snapToGrid w:val="0"/>
        </w:rPr>
        <w:tab/>
        <w:t>(1)</w:t>
      </w:r>
      <w:r>
        <w:rPr>
          <w:snapToGrid w:val="0"/>
        </w:rPr>
        <w:tab/>
        <w:t>Except where section 16 applies, an authorised police officer may, in accordance with this section, dispense with the requirement for bail for an appearance in court by an</w:t>
      </w:r>
      <w:r>
        <w:t xml:space="preserve"> accused</w:t>
      </w:r>
      <w:r>
        <w:rPr>
          <w:snapToGrid w:val="0"/>
        </w:rPr>
        <w:t xml:space="preserve"> for a prescribed simple offence.</w:t>
      </w:r>
    </w:p>
    <w:p>
      <w:pPr>
        <w:pStyle w:val="Subsection"/>
        <w:spacing w:before="120"/>
        <w:rPr>
          <w:snapToGrid w:val="0"/>
        </w:rPr>
      </w:pPr>
      <w:r>
        <w:rPr>
          <w:snapToGrid w:val="0"/>
        </w:rPr>
        <w:tab/>
        <w:t>(2)</w:t>
      </w:r>
      <w:r>
        <w:rPr>
          <w:snapToGrid w:val="0"/>
        </w:rPr>
        <w:tab/>
        <w:t>Before an authorised police officer dispenses with the requirement for bail under this section, he shall — </w:t>
      </w:r>
    </w:p>
    <w:p>
      <w:pPr>
        <w:pStyle w:val="Indenta"/>
        <w:rPr>
          <w:snapToGrid w:val="0"/>
        </w:rPr>
      </w:pPr>
      <w:r>
        <w:rPr>
          <w:snapToGrid w:val="0"/>
        </w:rPr>
        <w:tab/>
        <w:t>(a)</w:t>
      </w:r>
      <w:r>
        <w:rPr>
          <w:snapToGrid w:val="0"/>
        </w:rPr>
        <w:tab/>
        <w:t>give to the</w:t>
      </w:r>
      <w:r>
        <w:t xml:space="preserve"> accused</w:t>
      </w:r>
      <w:r>
        <w:rPr>
          <w:snapToGrid w:val="0"/>
        </w:rPr>
        <w:t xml:space="preserve"> a notice in the prescribed form specifying the time and place at which he is to appear to be dealt with for the offence and setting out the effect of section 19(1) and (2);</w:t>
      </w:r>
    </w:p>
    <w:p>
      <w:pPr>
        <w:pStyle w:val="Indenta"/>
        <w:rPr>
          <w:snapToGrid w:val="0"/>
        </w:rPr>
      </w:pPr>
      <w:r>
        <w:rPr>
          <w:snapToGrid w:val="0"/>
        </w:rPr>
        <w:tab/>
        <w:t>(b)</w:t>
      </w:r>
      <w:r>
        <w:rPr>
          <w:snapToGrid w:val="0"/>
        </w:rPr>
        <w:tab/>
        <w:t>fix an amount in cash, not exceeding the amount prescribed for that offence, which the</w:t>
      </w:r>
      <w:r>
        <w:t xml:space="preserve"> accused</w:t>
      </w:r>
      <w:r>
        <w:rPr>
          <w:snapToGrid w:val="0"/>
        </w:rPr>
        <w:t xml:space="preserve"> shall deposit as security for his appearance at that time and place; and</w:t>
      </w:r>
    </w:p>
    <w:p>
      <w:pPr>
        <w:pStyle w:val="Indenta"/>
        <w:rPr>
          <w:snapToGrid w:val="0"/>
        </w:rPr>
      </w:pPr>
      <w:r>
        <w:rPr>
          <w:snapToGrid w:val="0"/>
        </w:rPr>
        <w:tab/>
        <w:t>(c)</w:t>
      </w:r>
      <w:r>
        <w:rPr>
          <w:snapToGrid w:val="0"/>
        </w:rPr>
        <w:tab/>
        <w:t>receive the amount of such deposit and an acknowledgment from the</w:t>
      </w:r>
      <w:r>
        <w:t xml:space="preserve"> accused</w:t>
      </w:r>
      <w:r>
        <w:rPr>
          <w:snapToGrid w:val="0"/>
        </w:rPr>
        <w:t xml:space="preserve"> that he has been given the notice provided for by paragraph (a).</w:t>
      </w:r>
    </w:p>
    <w:p>
      <w:pPr>
        <w:pStyle w:val="Subsection"/>
        <w:spacing w:before="120"/>
        <w:rPr>
          <w:snapToGrid w:val="0"/>
          <w:spacing w:val="-4"/>
        </w:rPr>
      </w:pPr>
      <w:r>
        <w:rPr>
          <w:snapToGrid w:val="0"/>
          <w:spacing w:val="-4"/>
        </w:rPr>
        <w:tab/>
        <w:t>(3)</w:t>
      </w:r>
      <w:r>
        <w:rPr>
          <w:snapToGrid w:val="0"/>
          <w:spacing w:val="-4"/>
        </w:rPr>
        <w:tab/>
        <w:t xml:space="preserve">Where the requirement for bail is dispensed with under this section, </w:t>
      </w:r>
      <w:r>
        <w:rPr>
          <w:snapToGrid w:val="0"/>
        </w:rPr>
        <w:t>the</w:t>
      </w:r>
      <w:r>
        <w:t xml:space="preserve"> accused</w:t>
      </w:r>
      <w:r>
        <w:rPr>
          <w:snapToGrid w:val="0"/>
        </w:rPr>
        <w:t xml:space="preserve"> </w:t>
      </w:r>
      <w:r>
        <w:rPr>
          <w:snapToGrid w:val="0"/>
          <w:spacing w:val="-4"/>
        </w:rPr>
        <w:t>has a right to be at liberty, subject to any requirement that he be in custody for some other offence or reason, until he is required to appear before a court for the offence.</w:t>
      </w:r>
    </w:p>
    <w:p>
      <w:pPr>
        <w:pStyle w:val="Subsection"/>
        <w:spacing w:before="120"/>
        <w:rPr>
          <w:snapToGrid w:val="0"/>
        </w:rPr>
      </w:pPr>
      <w:r>
        <w:rPr>
          <w:snapToGrid w:val="0"/>
        </w:rPr>
        <w:tab/>
        <w:t>(4)</w:t>
      </w:r>
      <w:r>
        <w:rPr>
          <w:snapToGrid w:val="0"/>
        </w:rPr>
        <w:tab/>
        <w:t>In any proceedings production of a document purporting to be the acknowledgment referred to in subsection (2)(c) and of a copy of the notice referred to in subsection (2)(a) shall be evidence that subsection (2) has been complied with and of the contents of such notice.</w:t>
      </w:r>
    </w:p>
    <w:p>
      <w:pPr>
        <w:pStyle w:val="Footnotesection"/>
      </w:pPr>
      <w:r>
        <w:tab/>
        <w:t xml:space="preserve">[Section 18 amended by No. 15 of 1988 s. 8; No. 84 of 2004 s. 82.] </w:t>
      </w:r>
    </w:p>
    <w:p>
      <w:pPr>
        <w:pStyle w:val="Heading5"/>
        <w:keepNext w:val="0"/>
        <w:keepLines w:val="0"/>
        <w:spacing w:before="180"/>
        <w:rPr>
          <w:snapToGrid w:val="0"/>
        </w:rPr>
      </w:pPr>
      <w:bookmarkStart w:id="149" w:name="_Toc128385944"/>
      <w:bookmarkStart w:id="150" w:name="_Toc136681085"/>
      <w:r>
        <w:rPr>
          <w:rStyle w:val="CharSectno"/>
        </w:rPr>
        <w:t>19</w:t>
      </w:r>
      <w:r>
        <w:rPr>
          <w:snapToGrid w:val="0"/>
        </w:rPr>
        <w:t>.</w:t>
      </w:r>
      <w:r>
        <w:rPr>
          <w:snapToGrid w:val="0"/>
        </w:rPr>
        <w:tab/>
        <w:t>Return or application of deposit where bail dispensed with</w:t>
      </w:r>
      <w:bookmarkEnd w:id="149"/>
      <w:bookmarkEnd w:id="150"/>
      <w:r>
        <w:rPr>
          <w:snapToGrid w:val="0"/>
        </w:rPr>
        <w:t xml:space="preserve"> </w:t>
      </w:r>
    </w:p>
    <w:p>
      <w:pPr>
        <w:pStyle w:val="Subsection"/>
        <w:rPr>
          <w:snapToGrid w:val="0"/>
        </w:rPr>
      </w:pPr>
      <w:r>
        <w:rPr>
          <w:snapToGrid w:val="0"/>
        </w:rPr>
        <w:tab/>
        <w:t>(1)</w:t>
      </w:r>
      <w:r>
        <w:rPr>
          <w:snapToGrid w:val="0"/>
        </w:rPr>
        <w:tab/>
        <w:t>If an</w:t>
      </w:r>
      <w:r>
        <w:t xml:space="preserve"> accused</w:t>
      </w:r>
      <w:r>
        <w:rPr>
          <w:snapToGrid w:val="0"/>
        </w:rPr>
        <w:t xml:space="preserve"> appears at the time and place notified to him under section 18(2)(a), or at a time to which the proceedings are adjourned as mentioned in subsection (3), he is entitled to have his deposit refunded to him, but, notwithstanding the foregoing, the court may order that the deposit be applied wholly or partly in or towards payment of any sum of money ordered to be paid in respect of the commission of the offence, or may direct that it be retained as mentioned in subsection (3).</w:t>
      </w:r>
    </w:p>
    <w:p>
      <w:pPr>
        <w:pStyle w:val="Subsection"/>
        <w:rPr>
          <w:snapToGrid w:val="0"/>
        </w:rPr>
      </w:pPr>
      <w:r>
        <w:rPr>
          <w:snapToGrid w:val="0"/>
        </w:rPr>
        <w:tab/>
        <w:t>(2)</w:t>
      </w:r>
      <w:r>
        <w:rPr>
          <w:snapToGrid w:val="0"/>
        </w:rPr>
        <w:tab/>
        <w:t>If an</w:t>
      </w:r>
      <w:r>
        <w:t xml:space="preserve"> accused</w:t>
      </w:r>
      <w:r>
        <w:rPr>
          <w:snapToGrid w:val="0"/>
        </w:rPr>
        <w:t xml:space="preserve"> fails to appear as mentioned in subsection (1), he does not commit an offence against section 51 but the court shall, if it is satisfied that section 18(2)(a) has been complied with, and whether or not the</w:t>
      </w:r>
      <w:r>
        <w:t xml:space="preserve"> accused</w:t>
      </w:r>
      <w:r>
        <w:rPr>
          <w:snapToGrid w:val="0"/>
        </w:rPr>
        <w:t xml:space="preserve"> is convicted of the offence for which the appearance was required, order — </w:t>
      </w:r>
    </w:p>
    <w:p>
      <w:pPr>
        <w:pStyle w:val="Indenta"/>
        <w:rPr>
          <w:snapToGrid w:val="0"/>
        </w:rPr>
      </w:pPr>
      <w:r>
        <w:rPr>
          <w:snapToGrid w:val="0"/>
        </w:rPr>
        <w:tab/>
        <w:t>(a)</w:t>
      </w:r>
      <w:r>
        <w:rPr>
          <w:snapToGrid w:val="0"/>
        </w:rPr>
        <w:tab/>
        <w:t>that the deposit be applied wholly or partly in or towards payment of any sum of money ordered to be paid in respect of the commission of that offence (but without prejudice to the recovery of any balance remaining unpaid); and</w:t>
      </w:r>
    </w:p>
    <w:p>
      <w:pPr>
        <w:pStyle w:val="Indenta"/>
        <w:rPr>
          <w:snapToGrid w:val="0"/>
        </w:rPr>
      </w:pPr>
      <w:r>
        <w:rPr>
          <w:snapToGrid w:val="0"/>
        </w:rPr>
        <w:tab/>
        <w:t>(b)</w:t>
      </w:r>
      <w:r>
        <w:rPr>
          <w:snapToGrid w:val="0"/>
        </w:rPr>
        <w:tab/>
        <w:t>subject to subsection (3), that so much (if any) of the deposit as is not thereby disposed of be paid to the State.</w:t>
      </w:r>
    </w:p>
    <w:p>
      <w:pPr>
        <w:pStyle w:val="Subsection"/>
        <w:rPr>
          <w:snapToGrid w:val="0"/>
        </w:rPr>
      </w:pPr>
      <w:r>
        <w:rPr>
          <w:snapToGrid w:val="0"/>
        </w:rPr>
        <w:tab/>
        <w:t>(3)</w:t>
      </w:r>
      <w:r>
        <w:rPr>
          <w:snapToGrid w:val="0"/>
        </w:rPr>
        <w:tab/>
        <w:t>If at the time notified to the</w:t>
      </w:r>
      <w:r>
        <w:t xml:space="preserve"> accused</w:t>
      </w:r>
      <w:r>
        <w:rPr>
          <w:snapToGrid w:val="0"/>
        </w:rPr>
        <w:t xml:space="preserve"> under section 18(2)(a) the proceedings are adjourned or are thereafter further adjourned, whether or not the</w:t>
      </w:r>
      <w:r>
        <w:t xml:space="preserve"> accused</w:t>
      </w:r>
      <w:r>
        <w:rPr>
          <w:snapToGrid w:val="0"/>
        </w:rPr>
        <w:t xml:space="preserve"> appears, the court may, instead of granting bail to him, from time to time so long as the</w:t>
      </w:r>
      <w:r>
        <w:t xml:space="preserve"> accused</w:t>
      </w:r>
      <w:r>
        <w:rPr>
          <w:snapToGrid w:val="0"/>
        </w:rPr>
        <w:t xml:space="preserve"> remains unconvicted dispense with the requirement for bail as provided in section 18(1) and (2) and, notwithstanding section 18(2)(c) or subsection (2)(b), direct that the amount already deposited be retained as security for any further appearance.</w:t>
      </w:r>
    </w:p>
    <w:p>
      <w:pPr>
        <w:pStyle w:val="Subsection"/>
        <w:rPr>
          <w:snapToGrid w:val="0"/>
        </w:rPr>
      </w:pPr>
      <w:r>
        <w:rPr>
          <w:snapToGrid w:val="0"/>
        </w:rPr>
        <w:tab/>
        <w:t>(4)</w:t>
      </w:r>
      <w:r>
        <w:rPr>
          <w:snapToGrid w:val="0"/>
        </w:rPr>
        <w:tab/>
        <w:t>Where under subsection (3) proceedings are adjourned in the absence of the</w:t>
      </w:r>
      <w:r>
        <w:t xml:space="preserve"> accused</w:t>
      </w:r>
      <w:r>
        <w:rPr>
          <w:snapToGrid w:val="0"/>
        </w:rPr>
        <w:t>, the notice required by section 18(2)(a) may, notwithstanding that paragraph, be sent to the</w:t>
      </w:r>
      <w:r>
        <w:t xml:space="preserve"> accused</w:t>
      </w:r>
      <w:r>
        <w:rPr>
          <w:snapToGrid w:val="0"/>
        </w:rPr>
        <w:t xml:space="preserve"> by the</w:t>
      </w:r>
      <w:r>
        <w:t xml:space="preserve"> registrar of the court</w:t>
      </w:r>
      <w:r>
        <w:rPr>
          <w:snapToGrid w:val="0"/>
        </w:rPr>
        <w:t>, and section 32(1), (2) and (3) shall apply to the notice and proof of receipt thereof.</w:t>
      </w:r>
    </w:p>
    <w:p>
      <w:pPr>
        <w:pStyle w:val="Footnotesection"/>
      </w:pPr>
      <w:r>
        <w:tab/>
        <w:t>[Section 19 amended by No. 65 of 2003 s. 121(3); No. 59 of 2004 s. 141; No. 84 of 2004 s. 82.]</w:t>
      </w:r>
    </w:p>
    <w:p>
      <w:pPr>
        <w:pStyle w:val="Heading2"/>
      </w:pPr>
      <w:bookmarkStart w:id="151" w:name="_Toc71355736"/>
      <w:bookmarkStart w:id="152" w:name="_Toc71355864"/>
      <w:bookmarkStart w:id="153" w:name="_Toc72569839"/>
      <w:bookmarkStart w:id="154" w:name="_Toc72834904"/>
      <w:bookmarkStart w:id="155" w:name="_Toc86051956"/>
      <w:bookmarkStart w:id="156" w:name="_Toc86052084"/>
      <w:bookmarkStart w:id="157" w:name="_Toc87935154"/>
      <w:bookmarkStart w:id="158" w:name="_Toc88270561"/>
      <w:bookmarkStart w:id="159" w:name="_Toc89167886"/>
      <w:bookmarkStart w:id="160" w:name="_Toc89663180"/>
      <w:bookmarkStart w:id="161" w:name="_Toc92604518"/>
      <w:bookmarkStart w:id="162" w:name="_Toc92798025"/>
      <w:bookmarkStart w:id="163" w:name="_Toc92798153"/>
      <w:bookmarkStart w:id="164" w:name="_Toc94940571"/>
      <w:bookmarkStart w:id="165" w:name="_Toc97363633"/>
      <w:bookmarkStart w:id="166" w:name="_Toc97702348"/>
      <w:bookmarkStart w:id="167" w:name="_Toc98902347"/>
      <w:bookmarkStart w:id="168" w:name="_Toc99947419"/>
      <w:bookmarkStart w:id="169" w:name="_Toc100465773"/>
      <w:bookmarkStart w:id="170" w:name="_Toc100554837"/>
      <w:bookmarkStart w:id="171" w:name="_Toc101329871"/>
      <w:bookmarkStart w:id="172" w:name="_Toc101867583"/>
      <w:bookmarkStart w:id="173" w:name="_Toc101867809"/>
      <w:bookmarkStart w:id="174" w:name="_Toc102365162"/>
      <w:bookmarkStart w:id="175" w:name="_Toc102365289"/>
      <w:bookmarkStart w:id="176" w:name="_Toc102708699"/>
      <w:bookmarkStart w:id="177" w:name="_Toc102709972"/>
      <w:bookmarkStart w:id="178" w:name="_Toc102713679"/>
      <w:bookmarkStart w:id="179" w:name="_Toc103068932"/>
      <w:bookmarkStart w:id="180" w:name="_Toc122948960"/>
      <w:bookmarkStart w:id="181" w:name="_Toc128385945"/>
      <w:bookmarkStart w:id="182" w:name="_Toc128386073"/>
      <w:bookmarkStart w:id="183" w:name="_Toc129056443"/>
      <w:bookmarkStart w:id="184" w:name="_Toc131326999"/>
      <w:bookmarkStart w:id="185" w:name="_Toc136681086"/>
      <w:r>
        <w:rPr>
          <w:rStyle w:val="CharPartNo"/>
        </w:rPr>
        <w:t>Part IV</w:t>
      </w:r>
      <w:r>
        <w:rPr>
          <w:rStyle w:val="CharDivNo"/>
        </w:rPr>
        <w:t> </w:t>
      </w:r>
      <w:r>
        <w:t>—</w:t>
      </w:r>
      <w:r>
        <w:rPr>
          <w:rStyle w:val="CharDivText"/>
        </w:rPr>
        <w:t> </w:t>
      </w:r>
      <w:r>
        <w:rPr>
          <w:rStyle w:val="CharPartText"/>
        </w:rPr>
        <w:t>Hearing of case for bail, parties, and evidence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128385946"/>
      <w:bookmarkStart w:id="187" w:name="_Toc136681087"/>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186"/>
      <w:bookmarkEnd w:id="187"/>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188" w:name="_Toc128385947"/>
      <w:bookmarkStart w:id="189" w:name="_Toc136681088"/>
      <w:r>
        <w:rPr>
          <w:rStyle w:val="CharSectno"/>
        </w:rPr>
        <w:t>21</w:t>
      </w:r>
      <w:r>
        <w:rPr>
          <w:snapToGrid w:val="0"/>
        </w:rPr>
        <w:t>.</w:t>
      </w:r>
      <w:r>
        <w:rPr>
          <w:snapToGrid w:val="0"/>
        </w:rPr>
        <w:tab/>
        <w:t>Parties</w:t>
      </w:r>
      <w:bookmarkEnd w:id="188"/>
      <w:bookmarkEnd w:id="189"/>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190" w:name="_Toc128385948"/>
      <w:bookmarkStart w:id="191" w:name="_Toc136681089"/>
      <w:r>
        <w:rPr>
          <w:rStyle w:val="CharSectno"/>
        </w:rPr>
        <w:t>22</w:t>
      </w:r>
      <w:r>
        <w:rPr>
          <w:snapToGrid w:val="0"/>
        </w:rPr>
        <w:t>.</w:t>
      </w:r>
      <w:r>
        <w:rPr>
          <w:snapToGrid w:val="0"/>
        </w:rPr>
        <w:tab/>
        <w:t>Evidence</w:t>
      </w:r>
      <w:bookmarkEnd w:id="190"/>
      <w:bookmarkEnd w:id="191"/>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192" w:name="_Toc128385949"/>
      <w:bookmarkStart w:id="193" w:name="_Toc136681090"/>
      <w:r>
        <w:rPr>
          <w:rStyle w:val="CharSectno"/>
        </w:rPr>
        <w:t>23</w:t>
      </w:r>
      <w:r>
        <w:rPr>
          <w:snapToGrid w:val="0"/>
        </w:rPr>
        <w:t>.</w:t>
      </w:r>
      <w:r>
        <w:rPr>
          <w:snapToGrid w:val="0"/>
        </w:rPr>
        <w:tab/>
        <w:t>Accused not bound to supply information</w:t>
      </w:r>
      <w:bookmarkEnd w:id="192"/>
      <w:bookmarkEnd w:id="193"/>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21 amended by No. 84 of 2004 s. 82.] </w:t>
      </w:r>
    </w:p>
    <w:p>
      <w:pPr>
        <w:pStyle w:val="Heading5"/>
        <w:rPr>
          <w:snapToGrid w:val="0"/>
        </w:rPr>
      </w:pPr>
      <w:bookmarkStart w:id="194" w:name="_Toc128385950"/>
      <w:bookmarkStart w:id="195" w:name="_Toc136681091"/>
      <w:r>
        <w:rPr>
          <w:rStyle w:val="CharSectno"/>
        </w:rPr>
        <w:t>24</w:t>
      </w:r>
      <w:r>
        <w:rPr>
          <w:snapToGrid w:val="0"/>
        </w:rPr>
        <w:t>.</w:t>
      </w:r>
      <w:r>
        <w:rPr>
          <w:snapToGrid w:val="0"/>
        </w:rPr>
        <w:tab/>
        <w:t>Information may be referred to police officer for verification or for report</w:t>
      </w:r>
      <w:bookmarkEnd w:id="194"/>
      <w:bookmarkEnd w:id="195"/>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11 and 82.] </w:t>
      </w:r>
    </w:p>
    <w:p>
      <w:pPr>
        <w:pStyle w:val="Heading5"/>
        <w:rPr>
          <w:snapToGrid w:val="0"/>
        </w:rPr>
      </w:pPr>
      <w:bookmarkStart w:id="196" w:name="_Toc128385951"/>
      <w:bookmarkStart w:id="197" w:name="_Toc136681092"/>
      <w:r>
        <w:rPr>
          <w:rStyle w:val="CharSectno"/>
        </w:rPr>
        <w:t>24A</w:t>
      </w:r>
      <w:r>
        <w:rPr>
          <w:snapToGrid w:val="0"/>
        </w:rPr>
        <w:t>.</w:t>
      </w:r>
      <w:r>
        <w:rPr>
          <w:snapToGrid w:val="0"/>
        </w:rPr>
        <w:tab/>
        <w:t>Information may be referred to community corrections officer for verification or for report</w:t>
      </w:r>
      <w:bookmarkEnd w:id="196"/>
      <w:bookmarkEnd w:id="197"/>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(Justice)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11 and 82.] </w:t>
      </w:r>
    </w:p>
    <w:p>
      <w:pPr>
        <w:pStyle w:val="Heading5"/>
        <w:rPr>
          <w:snapToGrid w:val="0"/>
        </w:rPr>
      </w:pPr>
      <w:bookmarkStart w:id="198" w:name="_Toc128385952"/>
      <w:bookmarkStart w:id="199" w:name="_Toc136681093"/>
      <w:r>
        <w:rPr>
          <w:rStyle w:val="CharSectno"/>
        </w:rPr>
        <w:t>25</w:t>
      </w:r>
      <w:r>
        <w:rPr>
          <w:snapToGrid w:val="0"/>
        </w:rPr>
        <w:t>.</w:t>
      </w:r>
      <w:r>
        <w:rPr>
          <w:snapToGrid w:val="0"/>
        </w:rPr>
        <w:tab/>
        <w:t>Protection of accused as to information given for bail purposes</w:t>
      </w:r>
      <w:bookmarkEnd w:id="198"/>
      <w:bookmarkEnd w:id="199"/>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00" w:name="_Toc128385953"/>
      <w:bookmarkStart w:id="201" w:name="_Toc136681094"/>
      <w:r>
        <w:rPr>
          <w:rStyle w:val="CharSectno"/>
        </w:rPr>
        <w:t>26</w:t>
      </w:r>
      <w:r>
        <w:rPr>
          <w:snapToGrid w:val="0"/>
        </w:rPr>
        <w:t>.</w:t>
      </w:r>
      <w:r>
        <w:rPr>
          <w:snapToGrid w:val="0"/>
        </w:rPr>
        <w:tab/>
        <w:t>Record of decision and reasons</w:t>
      </w:r>
      <w:bookmarkEnd w:id="200"/>
      <w:bookmarkEnd w:id="201"/>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202" w:name="_Toc128385954"/>
      <w:bookmarkStart w:id="203" w:name="_Toc136681095"/>
      <w:r>
        <w:rPr>
          <w:rStyle w:val="CharSectno"/>
        </w:rPr>
        <w:t>27</w:t>
      </w:r>
      <w:r>
        <w:rPr>
          <w:snapToGrid w:val="0"/>
        </w:rPr>
        <w:t>.</w:t>
      </w:r>
      <w:r>
        <w:rPr>
          <w:snapToGrid w:val="0"/>
        </w:rPr>
        <w:tab/>
        <w:t>Transmission of relevant papers to court</w:t>
      </w:r>
      <w:bookmarkEnd w:id="202"/>
      <w:bookmarkEnd w:id="203"/>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 authorised police officer who dispenses with bail under section 18,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w:t>
      </w:r>
    </w:p>
    <w:p>
      <w:pPr>
        <w:pStyle w:val="Heading5"/>
        <w:rPr>
          <w:snapToGrid w:val="0"/>
        </w:rPr>
      </w:pPr>
      <w:bookmarkStart w:id="204" w:name="_Toc128385955"/>
      <w:bookmarkStart w:id="205" w:name="_Toc136681096"/>
      <w:r>
        <w:rPr>
          <w:rStyle w:val="CharSectno"/>
        </w:rPr>
        <w:t>27A</w:t>
      </w:r>
      <w:r>
        <w:rPr>
          <w:snapToGrid w:val="0"/>
        </w:rPr>
        <w:t>.</w:t>
      </w:r>
      <w:r>
        <w:rPr>
          <w:snapToGrid w:val="0"/>
        </w:rPr>
        <w:tab/>
        <w:t>Transmission of papers to CEO (Justice)</w:t>
      </w:r>
      <w:bookmarkEnd w:id="204"/>
      <w:bookmarkEnd w:id="205"/>
      <w:r>
        <w:rPr>
          <w:snapToGrid w:val="0"/>
        </w:rPr>
        <w:t xml:space="preserve"> </w:t>
      </w:r>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 (Justice).</w:t>
      </w:r>
    </w:p>
    <w:p>
      <w:pPr>
        <w:pStyle w:val="Footnotesection"/>
      </w:pPr>
      <w:r>
        <w:tab/>
        <w:t xml:space="preserve">[Section 27A inserted by No. 61 of 1990 s. 8; amended by No. 31 of 1993 s. 9.] </w:t>
      </w:r>
    </w:p>
    <w:p>
      <w:pPr>
        <w:pStyle w:val="Heading2"/>
      </w:pPr>
      <w:bookmarkStart w:id="206" w:name="_Toc71355747"/>
      <w:bookmarkStart w:id="207" w:name="_Toc71355875"/>
      <w:bookmarkStart w:id="208" w:name="_Toc72569850"/>
      <w:bookmarkStart w:id="209" w:name="_Toc72834915"/>
      <w:bookmarkStart w:id="210" w:name="_Toc86051967"/>
      <w:bookmarkStart w:id="211" w:name="_Toc86052095"/>
      <w:bookmarkStart w:id="212" w:name="_Toc87935165"/>
      <w:bookmarkStart w:id="213" w:name="_Toc88270572"/>
      <w:bookmarkStart w:id="214" w:name="_Toc89167897"/>
      <w:bookmarkStart w:id="215" w:name="_Toc89663191"/>
      <w:bookmarkStart w:id="216" w:name="_Toc92604529"/>
      <w:bookmarkStart w:id="217" w:name="_Toc92798036"/>
      <w:bookmarkStart w:id="218" w:name="_Toc92798164"/>
      <w:bookmarkStart w:id="219" w:name="_Toc94940582"/>
      <w:bookmarkStart w:id="220" w:name="_Toc97363644"/>
      <w:bookmarkStart w:id="221" w:name="_Toc97702359"/>
      <w:bookmarkStart w:id="222" w:name="_Toc98902358"/>
      <w:bookmarkStart w:id="223" w:name="_Toc99947430"/>
      <w:bookmarkStart w:id="224" w:name="_Toc100465784"/>
      <w:bookmarkStart w:id="225" w:name="_Toc100554848"/>
      <w:bookmarkStart w:id="226" w:name="_Toc101329882"/>
      <w:bookmarkStart w:id="227" w:name="_Toc101867594"/>
      <w:bookmarkStart w:id="228" w:name="_Toc101867820"/>
      <w:bookmarkStart w:id="229" w:name="_Toc102365173"/>
      <w:bookmarkStart w:id="230" w:name="_Toc102365300"/>
      <w:bookmarkStart w:id="231" w:name="_Toc102708710"/>
      <w:bookmarkStart w:id="232" w:name="_Toc102709983"/>
      <w:bookmarkStart w:id="233" w:name="_Toc102713690"/>
      <w:bookmarkStart w:id="234" w:name="_Toc103068943"/>
      <w:bookmarkStart w:id="235" w:name="_Toc122948971"/>
      <w:bookmarkStart w:id="236" w:name="_Toc128385956"/>
      <w:bookmarkStart w:id="237" w:name="_Toc128386084"/>
      <w:bookmarkStart w:id="238" w:name="_Toc129056454"/>
      <w:bookmarkStart w:id="239" w:name="_Toc131327010"/>
      <w:bookmarkStart w:id="240" w:name="_Toc136681097"/>
      <w:r>
        <w:rPr>
          <w:rStyle w:val="CharPartNo"/>
        </w:rPr>
        <w:t>Part V</w:t>
      </w:r>
      <w:r>
        <w:rPr>
          <w:rStyle w:val="CharDivNo"/>
        </w:rPr>
        <w:t> </w:t>
      </w:r>
      <w:r>
        <w:t>—</w:t>
      </w:r>
      <w:r>
        <w:rPr>
          <w:rStyle w:val="CharDivText"/>
        </w:rPr>
        <w:t> </w:t>
      </w:r>
      <w:r>
        <w:rPr>
          <w:rStyle w:val="CharPartText"/>
        </w:rPr>
        <w:t>Bail undertakings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5"/>
        <w:rPr>
          <w:snapToGrid w:val="0"/>
        </w:rPr>
      </w:pPr>
      <w:bookmarkStart w:id="241" w:name="_Toc128385957"/>
      <w:bookmarkStart w:id="242" w:name="_Toc136681098"/>
      <w:r>
        <w:rPr>
          <w:rStyle w:val="CharSectno"/>
        </w:rPr>
        <w:t>28</w:t>
      </w:r>
      <w:r>
        <w:rPr>
          <w:snapToGrid w:val="0"/>
        </w:rPr>
        <w:t>.</w:t>
      </w:r>
      <w:r>
        <w:rPr>
          <w:snapToGrid w:val="0"/>
        </w:rPr>
        <w:tab/>
        <w:t>Bail undertaking</w:t>
      </w:r>
      <w:bookmarkEnd w:id="241"/>
      <w:bookmarkEnd w:id="242"/>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243" w:name="_Toc128385958"/>
      <w:bookmarkStart w:id="244" w:name="_Toc136681099"/>
      <w:r>
        <w:rPr>
          <w:rStyle w:val="CharSectno"/>
        </w:rPr>
        <w:t>29</w:t>
      </w:r>
      <w:r>
        <w:rPr>
          <w:snapToGrid w:val="0"/>
        </w:rPr>
        <w:t>.</w:t>
      </w:r>
      <w:r>
        <w:rPr>
          <w:snapToGrid w:val="0"/>
        </w:rPr>
        <w:tab/>
        <w:t>Before whom bail undertaking may be entered into</w:t>
      </w:r>
      <w:bookmarkEnd w:id="243"/>
      <w:bookmarkEnd w:id="244"/>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245" w:name="_Toc128385959"/>
      <w:bookmarkStart w:id="246" w:name="_Toc136681100"/>
      <w:r>
        <w:rPr>
          <w:rStyle w:val="CharSectno"/>
        </w:rPr>
        <w:t>30</w:t>
      </w:r>
      <w:r>
        <w:rPr>
          <w:snapToGrid w:val="0"/>
        </w:rPr>
        <w:t>.</w:t>
      </w:r>
      <w:r>
        <w:rPr>
          <w:snapToGrid w:val="0"/>
        </w:rPr>
        <w:tab/>
      </w:r>
      <w:r>
        <w:rPr>
          <w:snapToGrid w:val="0"/>
          <w:spacing w:val="-4"/>
        </w:rPr>
        <w:t>Duties of person before whom bail undertaking is entered into</w:t>
      </w:r>
      <w:bookmarkEnd w:id="245"/>
      <w:bookmarkEnd w:id="246"/>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MiscellaneousBody"/>
        <w:tabs>
          <w:tab w:val="right" w:pos="1327"/>
          <w:tab w:val="right" w:pos="2047"/>
          <w:tab w:val="left" w:pos="2330"/>
        </w:tabs>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i"/>
        <w:rPr>
          <w:snapToGrid w:val="0"/>
        </w:rPr>
      </w:pP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i"/>
        <w:rPr>
          <w:snapToGrid w:val="0"/>
        </w:rPr>
      </w:pP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247" w:name="_Toc128385960"/>
      <w:bookmarkStart w:id="248" w:name="_Toc136681101"/>
      <w:r>
        <w:rPr>
          <w:rStyle w:val="CharSectno"/>
        </w:rPr>
        <w:t>31</w:t>
      </w:r>
      <w:r>
        <w:rPr>
          <w:snapToGrid w:val="0"/>
        </w:rPr>
        <w:t>.</w:t>
      </w:r>
      <w:r>
        <w:rPr>
          <w:snapToGrid w:val="0"/>
        </w:rPr>
        <w:tab/>
        <w:t>Different time and place for appearance may be substituted</w:t>
      </w:r>
      <w:bookmarkEnd w:id="247"/>
      <w:bookmarkEnd w:id="248"/>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spacing w:before="100"/>
        <w:rPr>
          <w:snapToGrid w:val="0"/>
        </w:rPr>
      </w:pPr>
      <w:r>
        <w:rPr>
          <w:snapToGrid w:val="0"/>
        </w:rPr>
        <w:tab/>
        <w:t>(c)</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 and</w:t>
      </w:r>
    </w:p>
    <w:p>
      <w:pPr>
        <w:pStyle w:val="Indenti"/>
        <w:spacing w:before="100"/>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spacing w:before="100"/>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spacing w:before="100"/>
        <w:rPr>
          <w:snapToGrid w:val="0"/>
        </w:rPr>
      </w:pPr>
      <w:r>
        <w:rPr>
          <w:snapToGrid w:val="0"/>
        </w:rPr>
        <w:tab/>
        <w:t>(d)</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spacing w:before="100"/>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keepNext/>
        <w:spacing w:before="100"/>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keepNext/>
        <w:spacing w:before="100"/>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249" w:name="_Toc128385961"/>
      <w:bookmarkStart w:id="250" w:name="_Toc136681102"/>
      <w:r>
        <w:rPr>
          <w:rStyle w:val="CharSectno"/>
        </w:rPr>
        <w:t>32</w:t>
      </w:r>
      <w:r>
        <w:rPr>
          <w:snapToGrid w:val="0"/>
        </w:rPr>
        <w:t>.</w:t>
      </w:r>
      <w:r>
        <w:rPr>
          <w:snapToGrid w:val="0"/>
        </w:rPr>
        <w:tab/>
        <w:t>Giving and proof of notices under section 31</w:t>
      </w:r>
      <w:bookmarkEnd w:id="249"/>
      <w:bookmarkEnd w:id="250"/>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251" w:name="_Toc128385962"/>
      <w:bookmarkStart w:id="252" w:name="_Toc136681103"/>
      <w:r>
        <w:rPr>
          <w:rStyle w:val="CharSectno"/>
        </w:rPr>
        <w:t>33</w:t>
      </w:r>
      <w:r>
        <w:rPr>
          <w:snapToGrid w:val="0"/>
        </w:rPr>
        <w:t>.</w:t>
      </w:r>
      <w:r>
        <w:rPr>
          <w:snapToGrid w:val="0"/>
        </w:rPr>
        <w:tab/>
        <w:t>Judicial officer may order accused to enter into bail undertaking</w:t>
      </w:r>
      <w:bookmarkEnd w:id="251"/>
      <w:bookmarkEnd w:id="252"/>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253" w:name="_Toc128385963"/>
      <w:bookmarkStart w:id="254" w:name="_Toc136681104"/>
      <w:r>
        <w:rPr>
          <w:rStyle w:val="CharSectno"/>
        </w:rPr>
        <w:t>34</w:t>
      </w:r>
      <w:r>
        <w:rPr>
          <w:snapToGrid w:val="0"/>
        </w:rPr>
        <w:t>.</w:t>
      </w:r>
      <w:r>
        <w:rPr>
          <w:snapToGrid w:val="0"/>
        </w:rPr>
        <w:tab/>
        <w:t>Cessation and suspension of bail undertaking</w:t>
      </w:r>
      <w:bookmarkEnd w:id="253"/>
      <w:bookmarkEnd w:id="254"/>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255" w:name="_Toc71355755"/>
      <w:bookmarkStart w:id="256" w:name="_Toc71355883"/>
      <w:bookmarkStart w:id="257" w:name="_Toc72569858"/>
      <w:bookmarkStart w:id="258" w:name="_Toc72834923"/>
      <w:bookmarkStart w:id="259" w:name="_Toc86051975"/>
      <w:bookmarkStart w:id="260" w:name="_Toc86052103"/>
      <w:bookmarkStart w:id="261" w:name="_Toc87935173"/>
      <w:bookmarkStart w:id="262" w:name="_Toc88270580"/>
      <w:bookmarkStart w:id="263" w:name="_Toc89167905"/>
      <w:bookmarkStart w:id="264" w:name="_Toc89663199"/>
      <w:bookmarkStart w:id="265" w:name="_Toc92604537"/>
      <w:bookmarkStart w:id="266" w:name="_Toc92798044"/>
      <w:bookmarkStart w:id="267" w:name="_Toc92798172"/>
      <w:bookmarkStart w:id="268" w:name="_Toc94940590"/>
      <w:bookmarkStart w:id="269" w:name="_Toc97363652"/>
      <w:bookmarkStart w:id="270" w:name="_Toc97702367"/>
      <w:bookmarkStart w:id="271" w:name="_Toc98902366"/>
      <w:bookmarkStart w:id="272" w:name="_Toc99947438"/>
      <w:bookmarkStart w:id="273" w:name="_Toc100465792"/>
      <w:bookmarkStart w:id="274" w:name="_Toc100554856"/>
      <w:bookmarkStart w:id="275" w:name="_Toc101329890"/>
      <w:bookmarkStart w:id="276" w:name="_Toc101867602"/>
      <w:bookmarkStart w:id="277" w:name="_Toc101867828"/>
      <w:bookmarkStart w:id="278" w:name="_Toc102365181"/>
      <w:bookmarkStart w:id="279" w:name="_Toc102365308"/>
      <w:r>
        <w:tab/>
        <w:t xml:space="preserve">[Section 34 amended by No. 84 of 2004 s. 82.] </w:t>
      </w:r>
    </w:p>
    <w:p>
      <w:pPr>
        <w:pStyle w:val="Heading2"/>
      </w:pPr>
      <w:bookmarkStart w:id="280" w:name="_Toc102708718"/>
      <w:bookmarkStart w:id="281" w:name="_Toc102709991"/>
      <w:bookmarkStart w:id="282" w:name="_Toc102713698"/>
      <w:bookmarkStart w:id="283" w:name="_Toc103068951"/>
      <w:bookmarkStart w:id="284" w:name="_Toc122948979"/>
      <w:bookmarkStart w:id="285" w:name="_Toc128385964"/>
      <w:bookmarkStart w:id="286" w:name="_Toc128386092"/>
      <w:bookmarkStart w:id="287" w:name="_Toc129056462"/>
      <w:bookmarkStart w:id="288" w:name="_Toc131327018"/>
      <w:bookmarkStart w:id="289" w:name="_Toc136681105"/>
      <w:r>
        <w:rPr>
          <w:rStyle w:val="CharPartNo"/>
        </w:rPr>
        <w:t>Part VI</w:t>
      </w:r>
      <w:r>
        <w:rPr>
          <w:rStyle w:val="CharDivNo"/>
        </w:rPr>
        <w:t> </w:t>
      </w:r>
      <w:r>
        <w:t>—</w:t>
      </w:r>
      <w:r>
        <w:rPr>
          <w:rStyle w:val="CharDivText"/>
        </w:rPr>
        <w:t> </w:t>
      </w:r>
      <w:r>
        <w:rPr>
          <w:rStyle w:val="CharPartText"/>
        </w:rPr>
        <w:t>Sureties and surety undertakings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PartText"/>
        </w:rPr>
        <w:t xml:space="preserve"> </w:t>
      </w:r>
    </w:p>
    <w:p>
      <w:pPr>
        <w:pStyle w:val="Heading5"/>
        <w:rPr>
          <w:snapToGrid w:val="0"/>
        </w:rPr>
      </w:pPr>
      <w:bookmarkStart w:id="290" w:name="_Toc128385965"/>
      <w:bookmarkStart w:id="291" w:name="_Toc136681106"/>
      <w:r>
        <w:rPr>
          <w:rStyle w:val="CharSectno"/>
        </w:rPr>
        <w:t>35</w:t>
      </w:r>
      <w:r>
        <w:rPr>
          <w:snapToGrid w:val="0"/>
        </w:rPr>
        <w:t>.</w:t>
      </w:r>
      <w:r>
        <w:rPr>
          <w:snapToGrid w:val="0"/>
        </w:rPr>
        <w:tab/>
        <w:t>Meaning of surety and surety undertaking</w:t>
      </w:r>
      <w:bookmarkEnd w:id="290"/>
      <w:bookmarkEnd w:id="291"/>
      <w:r>
        <w:rPr>
          <w:snapToGrid w:val="0"/>
        </w:rPr>
        <w:t xml:space="preserve"> </w:t>
      </w:r>
    </w:p>
    <w:p>
      <w:pPr>
        <w:pStyle w:val="Subsection"/>
        <w:spacing w:before="12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20"/>
        <w:rPr>
          <w:snapToGrid w:val="0"/>
        </w:rPr>
      </w:pPr>
      <w:r>
        <w:rPr>
          <w:snapToGrid w:val="0"/>
        </w:rPr>
        <w:tab/>
        <w:t>(2)</w:t>
      </w:r>
      <w:r>
        <w:rPr>
          <w:snapToGrid w:val="0"/>
        </w:rPr>
        <w:tab/>
        <w:t>A surety is required to be approved under section 40.</w:t>
      </w:r>
    </w:p>
    <w:p>
      <w:pPr>
        <w:pStyle w:val="Subsection"/>
        <w:spacing w:before="12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pPr>
      <w:r>
        <w:tab/>
        <w:t xml:space="preserve">[Section 35 amended by No. 84 of 2004 s. 82.] </w:t>
      </w:r>
    </w:p>
    <w:p>
      <w:pPr>
        <w:pStyle w:val="Heading5"/>
        <w:rPr>
          <w:snapToGrid w:val="0"/>
        </w:rPr>
      </w:pPr>
      <w:bookmarkStart w:id="292" w:name="_Toc128385966"/>
      <w:bookmarkStart w:id="293" w:name="_Toc136681107"/>
      <w:r>
        <w:rPr>
          <w:rStyle w:val="CharSectno"/>
        </w:rPr>
        <w:t>36</w:t>
      </w:r>
      <w:r>
        <w:rPr>
          <w:snapToGrid w:val="0"/>
        </w:rPr>
        <w:t>.</w:t>
      </w:r>
      <w:r>
        <w:rPr>
          <w:snapToGrid w:val="0"/>
        </w:rPr>
        <w:tab/>
        <w:t>Authority to approve sureties</w:t>
      </w:r>
      <w:bookmarkEnd w:id="292"/>
      <w:bookmarkEnd w:id="293"/>
      <w:r>
        <w:rPr>
          <w:snapToGrid w:val="0"/>
        </w:rPr>
        <w:t xml:space="preserve"> </w:t>
      </w:r>
    </w:p>
    <w:p>
      <w:pPr>
        <w:pStyle w:val="Subsection"/>
        <w:spacing w:before="12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rPr>
          <w:snapToGrid w:val="0"/>
        </w:rPr>
      </w:pPr>
      <w:r>
        <w:rPr>
          <w:snapToGrid w:val="0"/>
        </w:rPr>
        <w:tab/>
        <w:t>(b)</w:t>
      </w:r>
      <w:r>
        <w:rPr>
          <w:snapToGrid w:val="0"/>
        </w:rPr>
        <w:tab/>
        <w:t>where an authorised officer imposed the requirement for a surety in that case, by that or any other authorised officer; or</w:t>
      </w:r>
    </w:p>
    <w:p>
      <w:pPr>
        <w:pStyle w:val="Indenta"/>
        <w:rPr>
          <w:snapToGrid w:val="0"/>
        </w:rPr>
      </w:pPr>
      <w:r>
        <w:rPr>
          <w:snapToGrid w:val="0"/>
        </w:rPr>
        <w:tab/>
        <w:t>(c)</w:t>
      </w:r>
      <w:r>
        <w:rPr>
          <w:snapToGrid w:val="0"/>
        </w:rPr>
        <w:tab/>
        <w:t>where subsection (2) applies, by an officer of the court authorised under that subsection.</w:t>
      </w:r>
    </w:p>
    <w:p>
      <w:pPr>
        <w:pStyle w:val="Subsection"/>
        <w:spacing w:before="12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rPr>
          <w:spacing w:val="-4"/>
        </w:rPr>
      </w:pPr>
      <w:r>
        <w:rPr>
          <w:spacing w:val="-4"/>
        </w:rPr>
        <w:tab/>
        <w:t xml:space="preserve">[Section 36 amended by No. 15 of 1988 s. 14; No. 49 of 1988 s. 88; No. 59 of 2004 s. 141; No. 84 of 2004 s. 82.] </w:t>
      </w:r>
    </w:p>
    <w:p>
      <w:pPr>
        <w:pStyle w:val="Heading5"/>
        <w:rPr>
          <w:snapToGrid w:val="0"/>
        </w:rPr>
      </w:pPr>
      <w:bookmarkStart w:id="294" w:name="_Toc128385967"/>
      <w:bookmarkStart w:id="295" w:name="_Toc136681108"/>
      <w:r>
        <w:rPr>
          <w:rStyle w:val="CharSectno"/>
        </w:rPr>
        <w:t>37</w:t>
      </w:r>
      <w:r>
        <w:rPr>
          <w:snapToGrid w:val="0"/>
        </w:rPr>
        <w:t>.</w:t>
      </w:r>
      <w:r>
        <w:rPr>
          <w:snapToGrid w:val="0"/>
        </w:rPr>
        <w:tab/>
        <w:t>Proposed surety to receive certain information and prescribed form for completion</w:t>
      </w:r>
      <w:bookmarkEnd w:id="294"/>
      <w:bookmarkEnd w:id="295"/>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296" w:name="_Toc128385968"/>
      <w:bookmarkStart w:id="297" w:name="_Toc136681109"/>
      <w:r>
        <w:rPr>
          <w:rStyle w:val="CharSectno"/>
        </w:rPr>
        <w:t>38</w:t>
      </w:r>
      <w:r>
        <w:rPr>
          <w:snapToGrid w:val="0"/>
        </w:rPr>
        <w:t>.</w:t>
      </w:r>
      <w:r>
        <w:rPr>
          <w:snapToGrid w:val="0"/>
        </w:rPr>
        <w:tab/>
        <w:t>Persons disqualified from being sureties</w:t>
      </w:r>
      <w:bookmarkEnd w:id="296"/>
      <w:bookmarkEnd w:id="297"/>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60"/>
        <w:rPr>
          <w:snapToGrid w:val="0"/>
        </w:rPr>
      </w:pPr>
      <w:bookmarkStart w:id="298" w:name="_Toc128385969"/>
      <w:bookmarkStart w:id="299" w:name="_Toc136681110"/>
      <w:r>
        <w:rPr>
          <w:rStyle w:val="CharSectno"/>
        </w:rPr>
        <w:t>39</w:t>
      </w:r>
      <w:r>
        <w:rPr>
          <w:snapToGrid w:val="0"/>
        </w:rPr>
        <w:t>.</w:t>
      </w:r>
      <w:r>
        <w:rPr>
          <w:snapToGrid w:val="0"/>
        </w:rPr>
        <w:tab/>
        <w:t>Matters relevant to approval of sureties</w:t>
      </w:r>
      <w:bookmarkEnd w:id="298"/>
      <w:bookmarkEnd w:id="299"/>
      <w:r>
        <w:rPr>
          <w:snapToGrid w:val="0"/>
        </w:rPr>
        <w:t xml:space="preserve"> </w:t>
      </w:r>
    </w:p>
    <w:p>
      <w:pPr>
        <w:pStyle w:val="Subsection"/>
        <w:keepNext/>
        <w:spacing w:before="200"/>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spacing w:before="260"/>
        <w:rPr>
          <w:snapToGrid w:val="0"/>
        </w:rPr>
      </w:pPr>
      <w:bookmarkStart w:id="300" w:name="_Toc128385970"/>
      <w:bookmarkStart w:id="301" w:name="_Toc136681111"/>
      <w:r>
        <w:rPr>
          <w:rStyle w:val="CharSectno"/>
        </w:rPr>
        <w:t>40</w:t>
      </w:r>
      <w:r>
        <w:rPr>
          <w:snapToGrid w:val="0"/>
        </w:rPr>
        <w:t>.</w:t>
      </w:r>
      <w:r>
        <w:rPr>
          <w:snapToGrid w:val="0"/>
        </w:rPr>
        <w:tab/>
        <w:t>Decision on application by proposed surety</w:t>
      </w:r>
      <w:bookmarkEnd w:id="300"/>
      <w:bookmarkEnd w:id="301"/>
      <w:r>
        <w:rPr>
          <w:snapToGrid w:val="0"/>
        </w:rPr>
        <w:t xml:space="preserve"> </w:t>
      </w:r>
    </w:p>
    <w:p>
      <w:pPr>
        <w:pStyle w:val="Subsection"/>
        <w:spacing w:before="200"/>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spacing w:before="200"/>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spacing w:before="260"/>
        <w:rPr>
          <w:snapToGrid w:val="0"/>
        </w:rPr>
      </w:pPr>
      <w:bookmarkStart w:id="302" w:name="_Toc128385971"/>
      <w:bookmarkStart w:id="303" w:name="_Toc136681112"/>
      <w:r>
        <w:rPr>
          <w:rStyle w:val="CharSectno"/>
        </w:rPr>
        <w:t>41</w:t>
      </w:r>
      <w:r>
        <w:rPr>
          <w:snapToGrid w:val="0"/>
        </w:rPr>
        <w:t>.</w:t>
      </w:r>
      <w:r>
        <w:rPr>
          <w:snapToGrid w:val="0"/>
        </w:rPr>
        <w:tab/>
        <w:t>Finality of decision to refuse approval</w:t>
      </w:r>
      <w:bookmarkEnd w:id="302"/>
      <w:bookmarkEnd w:id="303"/>
      <w:r>
        <w:rPr>
          <w:snapToGrid w:val="0"/>
        </w:rPr>
        <w:t xml:space="preserve"> </w:t>
      </w:r>
    </w:p>
    <w:p>
      <w:pPr>
        <w:pStyle w:val="Subsection"/>
        <w:spacing w:before="200"/>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spacing w:before="200"/>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304" w:name="_Toc128385972"/>
      <w:bookmarkStart w:id="305" w:name="_Toc136681113"/>
      <w:r>
        <w:rPr>
          <w:rStyle w:val="CharSectno"/>
        </w:rPr>
        <w:t>42</w:t>
      </w:r>
      <w:r>
        <w:rPr>
          <w:snapToGrid w:val="0"/>
        </w:rPr>
        <w:t>.</w:t>
      </w:r>
      <w:r>
        <w:rPr>
          <w:snapToGrid w:val="0"/>
        </w:rPr>
        <w:tab/>
        <w:t>Before whom surety undertaking may be entered into</w:t>
      </w:r>
      <w:bookmarkEnd w:id="304"/>
      <w:bookmarkEnd w:id="305"/>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306" w:name="_Toc128385973"/>
      <w:bookmarkStart w:id="307" w:name="_Toc136681114"/>
      <w:r>
        <w:rPr>
          <w:rStyle w:val="CharSectno"/>
        </w:rPr>
        <w:t>43</w:t>
      </w:r>
      <w:r>
        <w:rPr>
          <w:snapToGrid w:val="0"/>
        </w:rPr>
        <w:t>.</w:t>
      </w:r>
      <w:r>
        <w:rPr>
          <w:snapToGrid w:val="0"/>
        </w:rPr>
        <w:tab/>
        <w:t>Duties of persons before whom surety undertaking is entered into</w:t>
      </w:r>
      <w:bookmarkEnd w:id="306"/>
      <w:bookmarkEnd w:id="307"/>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rPr>
          <w:snapToGrid w:val="0"/>
        </w:rPr>
      </w:pPr>
      <w:bookmarkStart w:id="308" w:name="_Toc128385974"/>
      <w:bookmarkStart w:id="309" w:name="_Toc136681115"/>
      <w:r>
        <w:rPr>
          <w:rStyle w:val="CharSectno"/>
        </w:rPr>
        <w:t>44</w:t>
      </w:r>
      <w:r>
        <w:rPr>
          <w:snapToGrid w:val="0"/>
        </w:rPr>
        <w:t>.</w:t>
      </w:r>
      <w:r>
        <w:rPr>
          <w:snapToGrid w:val="0"/>
        </w:rPr>
        <w:tab/>
        <w:t>Surety undertaking extends to adjourned hearing only by consent</w:t>
      </w:r>
      <w:bookmarkEnd w:id="308"/>
      <w:bookmarkEnd w:id="309"/>
      <w:r>
        <w:rPr>
          <w:snapToGrid w:val="0"/>
        </w:rPr>
        <w:t xml:space="preserve"> </w:t>
      </w:r>
    </w:p>
    <w:p>
      <w:pPr>
        <w:pStyle w:val="Subsection"/>
        <w:keepNext/>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rPr>
          <w:snapToGrid w:val="0"/>
        </w:rPr>
      </w:pPr>
      <w:r>
        <w:rPr>
          <w:snapToGrid w:val="0"/>
        </w:rPr>
        <w:tab/>
        <w:t>(a)</w:t>
      </w:r>
      <w:r>
        <w:rPr>
          <w:snapToGrid w:val="0"/>
        </w:rPr>
        <w:tab/>
        <w:t>his surety undertaking contains a provision that it does so extend; and</w:t>
      </w:r>
    </w:p>
    <w:p>
      <w:pPr>
        <w:pStyle w:val="Indenta"/>
        <w:rPr>
          <w:snapToGrid w:val="0"/>
        </w:rPr>
      </w:pPr>
      <w:r>
        <w:rPr>
          <w:snapToGrid w:val="0"/>
        </w:rPr>
        <w:tab/>
        <w:t>(b)</w:t>
      </w:r>
      <w:r>
        <w:rPr>
          <w:snapToGrid w:val="0"/>
        </w:rPr>
        <w:tab/>
        <w:t>where applicable, pursuant to subsection (2), he has received notice as mentioned in that subsection.</w:t>
      </w:r>
    </w:p>
    <w:p>
      <w:pPr>
        <w:pStyle w:val="Subsection"/>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pPr>
      <w:r>
        <w:tab/>
        <w:t xml:space="preserve">[Section 44 amended by No. 74 of 1984 s. 14; No. 84 of 2004 s. 82.] </w:t>
      </w:r>
    </w:p>
    <w:p>
      <w:pPr>
        <w:pStyle w:val="Heading5"/>
        <w:rPr>
          <w:snapToGrid w:val="0"/>
        </w:rPr>
      </w:pPr>
      <w:bookmarkStart w:id="310" w:name="_Toc128385975"/>
      <w:bookmarkStart w:id="311" w:name="_Toc136681116"/>
      <w:r>
        <w:rPr>
          <w:rStyle w:val="CharSectno"/>
        </w:rPr>
        <w:t>45</w:t>
      </w:r>
      <w:r>
        <w:rPr>
          <w:snapToGrid w:val="0"/>
        </w:rPr>
        <w:t>.</w:t>
      </w:r>
      <w:r>
        <w:rPr>
          <w:snapToGrid w:val="0"/>
        </w:rPr>
        <w:tab/>
        <w:t>Giving and proof of notices under section 44</w:t>
      </w:r>
      <w:bookmarkEnd w:id="310"/>
      <w:bookmarkEnd w:id="311"/>
      <w:r>
        <w:rPr>
          <w:snapToGrid w:val="0"/>
        </w:rPr>
        <w:t xml:space="preserve"> </w:t>
      </w:r>
    </w:p>
    <w:p>
      <w:pPr>
        <w:pStyle w:val="Subsection"/>
        <w:keepNext/>
        <w:rPr>
          <w:snapToGrid w:val="0"/>
        </w:rPr>
      </w:pPr>
      <w:r>
        <w:rPr>
          <w:snapToGrid w:val="0"/>
        </w:rPr>
        <w:tab/>
        <w:t>(1)</w:t>
      </w:r>
      <w:r>
        <w:rPr>
          <w:snapToGrid w:val="0"/>
        </w:rPr>
        <w:tab/>
        <w:t>For the purposes of section 44(2) notice to a surety may be given — </w:t>
      </w:r>
    </w:p>
    <w:p>
      <w:pPr>
        <w:pStyle w:val="Indenta"/>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spacing w:before="120"/>
        <w:rPr>
          <w:snapToGrid w:val="0"/>
        </w:rPr>
      </w:pPr>
      <w:r>
        <w:rPr>
          <w:snapToGrid w:val="0"/>
        </w:rPr>
        <w:tab/>
        <w:t>(2)</w:t>
      </w:r>
      <w:r>
        <w:rPr>
          <w:snapToGrid w:val="0"/>
        </w:rPr>
        <w:tab/>
        <w:t>Section 32(2) and (3) shall apply to the service and proof of service of a notice under subsection (1)(c).</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312" w:name="_Toc128385976"/>
      <w:bookmarkStart w:id="313" w:name="_Toc136681117"/>
      <w:r>
        <w:rPr>
          <w:rStyle w:val="CharSectno"/>
        </w:rPr>
        <w:t>46</w:t>
      </w:r>
      <w:r>
        <w:rPr>
          <w:snapToGrid w:val="0"/>
        </w:rPr>
        <w:t>.</w:t>
      </w:r>
      <w:r>
        <w:rPr>
          <w:snapToGrid w:val="0"/>
        </w:rPr>
        <w:tab/>
        <w:t>Power of surety to apprehend accused</w:t>
      </w:r>
      <w:bookmarkEnd w:id="312"/>
      <w:bookmarkEnd w:id="313"/>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314" w:name="_Toc128385977"/>
      <w:bookmarkStart w:id="315" w:name="_Toc136681118"/>
      <w:r>
        <w:rPr>
          <w:rStyle w:val="CharSectno"/>
        </w:rPr>
        <w:t>47</w:t>
      </w:r>
      <w:r>
        <w:rPr>
          <w:snapToGrid w:val="0"/>
        </w:rPr>
        <w:t>.</w:t>
      </w:r>
      <w:r>
        <w:rPr>
          <w:snapToGrid w:val="0"/>
        </w:rPr>
        <w:tab/>
        <w:t>Cessation and suspension of surety undertaking</w:t>
      </w:r>
      <w:bookmarkEnd w:id="314"/>
      <w:bookmarkEnd w:id="315"/>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316" w:name="_Toc128385978"/>
      <w:bookmarkStart w:id="317" w:name="_Toc136681119"/>
      <w:r>
        <w:rPr>
          <w:rStyle w:val="CharSectno"/>
        </w:rPr>
        <w:t>48</w:t>
      </w:r>
      <w:r>
        <w:rPr>
          <w:snapToGrid w:val="0"/>
        </w:rPr>
        <w:t>.</w:t>
      </w:r>
      <w:r>
        <w:rPr>
          <w:snapToGrid w:val="0"/>
        </w:rPr>
        <w:tab/>
        <w:t>Surety may apply for cancellation of his undertaking</w:t>
      </w:r>
      <w:bookmarkEnd w:id="316"/>
      <w:bookmarkEnd w:id="317"/>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318" w:name="_Toc128385979"/>
      <w:bookmarkStart w:id="319" w:name="_Toc136681120"/>
      <w:r>
        <w:rPr>
          <w:rStyle w:val="CharSectno"/>
        </w:rPr>
        <w:t>49</w:t>
      </w:r>
      <w:r>
        <w:rPr>
          <w:snapToGrid w:val="0"/>
        </w:rPr>
        <w:t>.</w:t>
      </w:r>
      <w:r>
        <w:rPr>
          <w:snapToGrid w:val="0"/>
        </w:rPr>
        <w:tab/>
        <w:t>Forfeiture of money under surety’s undertaking</w:t>
      </w:r>
      <w:bookmarkEnd w:id="318"/>
      <w:bookmarkEnd w:id="319"/>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320" w:name="_Toc128385980"/>
      <w:bookmarkStart w:id="321" w:name="_Toc136681121"/>
      <w:r>
        <w:rPr>
          <w:rStyle w:val="CharSectno"/>
        </w:rPr>
        <w:t>50</w:t>
      </w:r>
      <w:r>
        <w:rPr>
          <w:snapToGrid w:val="0"/>
        </w:rPr>
        <w:t>.</w:t>
      </w:r>
      <w:r>
        <w:rPr>
          <w:snapToGrid w:val="0"/>
        </w:rPr>
        <w:tab/>
        <w:t>Offence to indemnify surety</w:t>
      </w:r>
      <w:bookmarkEnd w:id="320"/>
      <w:bookmarkEnd w:id="321"/>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322" w:name="_Toc71355772"/>
      <w:bookmarkStart w:id="323" w:name="_Toc71355900"/>
      <w:bookmarkStart w:id="324" w:name="_Toc72569875"/>
      <w:bookmarkStart w:id="325" w:name="_Toc72834940"/>
      <w:bookmarkStart w:id="326" w:name="_Toc86051992"/>
      <w:bookmarkStart w:id="327" w:name="_Toc86052120"/>
      <w:bookmarkStart w:id="328" w:name="_Toc87935190"/>
      <w:bookmarkStart w:id="329" w:name="_Toc88270597"/>
      <w:bookmarkStart w:id="330" w:name="_Toc89167922"/>
      <w:bookmarkStart w:id="331" w:name="_Toc89663216"/>
      <w:bookmarkStart w:id="332" w:name="_Toc92604554"/>
      <w:bookmarkStart w:id="333" w:name="_Toc92798061"/>
      <w:bookmarkStart w:id="334" w:name="_Toc92798189"/>
      <w:bookmarkStart w:id="335" w:name="_Toc94940607"/>
      <w:bookmarkStart w:id="336" w:name="_Toc97363669"/>
      <w:bookmarkStart w:id="337" w:name="_Toc97702384"/>
      <w:bookmarkStart w:id="338" w:name="_Toc98902383"/>
      <w:bookmarkStart w:id="339" w:name="_Toc99947455"/>
      <w:bookmarkStart w:id="340" w:name="_Toc100465809"/>
      <w:bookmarkStart w:id="341" w:name="_Toc100554873"/>
      <w:bookmarkStart w:id="342" w:name="_Toc101329907"/>
      <w:bookmarkStart w:id="343" w:name="_Toc101867619"/>
      <w:bookmarkStart w:id="344" w:name="_Toc101867845"/>
      <w:bookmarkStart w:id="345" w:name="_Toc102365198"/>
      <w:bookmarkStart w:id="346" w:name="_Toc102365325"/>
      <w:bookmarkStart w:id="347" w:name="_Toc102708735"/>
      <w:bookmarkStart w:id="348" w:name="_Toc102710008"/>
      <w:bookmarkStart w:id="349" w:name="_Toc102713715"/>
      <w:bookmarkStart w:id="350" w:name="_Toc103068968"/>
      <w:bookmarkStart w:id="351" w:name="_Toc122948996"/>
      <w:bookmarkStart w:id="352" w:name="_Toc128385981"/>
      <w:bookmarkStart w:id="353" w:name="_Toc128386109"/>
      <w:bookmarkStart w:id="354" w:name="_Toc129056479"/>
      <w:bookmarkStart w:id="355" w:name="_Toc131327035"/>
      <w:bookmarkStart w:id="356" w:name="_Toc136681122"/>
      <w:r>
        <w:rPr>
          <w:rStyle w:val="CharPartNo"/>
        </w:rPr>
        <w:t>Part VIA</w:t>
      </w:r>
      <w:r>
        <w:rPr>
          <w:rStyle w:val="CharDivNo"/>
        </w:rPr>
        <w:t> </w:t>
      </w:r>
      <w:r>
        <w:t>—</w:t>
      </w:r>
      <w:r>
        <w:rPr>
          <w:rStyle w:val="CharDivText"/>
        </w:rPr>
        <w:t> </w:t>
      </w:r>
      <w:r>
        <w:rPr>
          <w:rStyle w:val="CharPartText"/>
        </w:rPr>
        <w:t>Administration of home detention conditions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PartText"/>
        </w:rPr>
        <w:t xml:space="preserve"> </w:t>
      </w:r>
    </w:p>
    <w:p>
      <w:pPr>
        <w:pStyle w:val="Footnoteheading"/>
        <w:ind w:left="890"/>
        <w:rPr>
          <w:snapToGrid w:val="0"/>
        </w:rPr>
      </w:pPr>
      <w:r>
        <w:rPr>
          <w:snapToGrid w:val="0"/>
        </w:rPr>
        <w:t xml:space="preserve">[Heading inserted by No. 61 of 1990 s. 11.] </w:t>
      </w:r>
    </w:p>
    <w:p>
      <w:pPr>
        <w:pStyle w:val="Heading5"/>
        <w:rPr>
          <w:snapToGrid w:val="0"/>
        </w:rPr>
      </w:pPr>
      <w:bookmarkStart w:id="357" w:name="_Toc128385982"/>
      <w:bookmarkStart w:id="358" w:name="_Toc136681123"/>
      <w:r>
        <w:rPr>
          <w:rStyle w:val="CharSectno"/>
        </w:rPr>
        <w:t>50A</w:t>
      </w:r>
      <w:r>
        <w:rPr>
          <w:snapToGrid w:val="0"/>
        </w:rPr>
        <w:t>.</w:t>
      </w:r>
      <w:r>
        <w:rPr>
          <w:snapToGrid w:val="0"/>
        </w:rPr>
        <w:tab/>
        <w:t>Powers of CEO (Justice)</w:t>
      </w:r>
      <w:bookmarkEnd w:id="357"/>
      <w:bookmarkEnd w:id="358"/>
      <w:r>
        <w:rPr>
          <w:snapToGrid w:val="0"/>
        </w:rPr>
        <w:t xml:space="preserve"> </w:t>
      </w:r>
    </w:p>
    <w:p>
      <w:pPr>
        <w:pStyle w:val="Subsection"/>
        <w:rPr>
          <w:snapToGrid w:val="0"/>
        </w:rPr>
      </w:pPr>
      <w:r>
        <w:rPr>
          <w:snapToGrid w:val="0"/>
        </w:rPr>
        <w:tab/>
      </w:r>
      <w:r>
        <w:rPr>
          <w:snapToGrid w:val="0"/>
        </w:rPr>
        <w:tab/>
        <w:t>The CEO (Justice)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w:t>
      </w:r>
    </w:p>
    <w:p>
      <w:pPr>
        <w:pStyle w:val="Ednotesection"/>
      </w:pPr>
      <w:r>
        <w:t>[</w:t>
      </w:r>
      <w:r>
        <w:rPr>
          <w:b/>
        </w:rPr>
        <w:t>50B.</w:t>
      </w:r>
      <w:r>
        <w:tab/>
      </w:r>
      <w:r>
        <w:tab/>
        <w:t xml:space="preserve">Repealed by No. 78 of 1995 s. 8.] </w:t>
      </w:r>
    </w:p>
    <w:p>
      <w:pPr>
        <w:pStyle w:val="Heading5"/>
        <w:rPr>
          <w:snapToGrid w:val="0"/>
        </w:rPr>
      </w:pPr>
      <w:bookmarkStart w:id="359" w:name="_Toc128385983"/>
      <w:bookmarkStart w:id="360" w:name="_Toc136681124"/>
      <w:r>
        <w:rPr>
          <w:rStyle w:val="CharSectno"/>
        </w:rPr>
        <w:t>50C</w:t>
      </w:r>
      <w:r>
        <w:rPr>
          <w:snapToGrid w:val="0"/>
        </w:rPr>
        <w:t>.</w:t>
      </w:r>
      <w:r>
        <w:rPr>
          <w:snapToGrid w:val="0"/>
        </w:rPr>
        <w:tab/>
        <w:t>Powers and duties of community corrections officers</w:t>
      </w:r>
      <w:bookmarkEnd w:id="359"/>
      <w:bookmarkEnd w:id="360"/>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shall keep such records and make such returns and reports in relation to accused persons subject to home detention conditions as the CEO (Justice) directs; and</w:t>
      </w:r>
    </w:p>
    <w:p>
      <w:pPr>
        <w:pStyle w:val="Indenta"/>
        <w:keepNext/>
        <w:rPr>
          <w:snapToGrid w:val="0"/>
        </w:rPr>
      </w:pPr>
      <w:r>
        <w:rPr>
          <w:snapToGrid w:val="0"/>
        </w:rPr>
        <w:tab/>
        <w:t>(b)</w:t>
      </w:r>
      <w:r>
        <w:rPr>
          <w:snapToGrid w:val="0"/>
        </w:rPr>
        <w:tab/>
        <w:t>shall make any records relating to a defendant subject to a home detention condition available on the request of the CEO (Justice) to him.</w:t>
      </w:r>
    </w:p>
    <w:p>
      <w:pPr>
        <w:pStyle w:val="Footnotesection"/>
      </w:pPr>
      <w:r>
        <w:tab/>
        <w:t xml:space="preserve">[Section 50C inserted by No. 61 of 1990 s. 11; amended by No. 31 of 1993 s. 9; No. 50 of 2003 s. 37(3); No. 84 of 2004 s. 82, 83(3).] </w:t>
      </w:r>
    </w:p>
    <w:p>
      <w:pPr>
        <w:pStyle w:val="Heading5"/>
        <w:rPr>
          <w:snapToGrid w:val="0"/>
        </w:rPr>
      </w:pPr>
      <w:bookmarkStart w:id="361" w:name="_Toc128385984"/>
      <w:bookmarkStart w:id="362" w:name="_Toc136681125"/>
      <w:r>
        <w:rPr>
          <w:rStyle w:val="CharSectno"/>
        </w:rPr>
        <w:t>50D</w:t>
      </w:r>
      <w:r>
        <w:rPr>
          <w:snapToGrid w:val="0"/>
        </w:rPr>
        <w:t>.</w:t>
      </w:r>
      <w:r>
        <w:rPr>
          <w:snapToGrid w:val="0"/>
        </w:rPr>
        <w:tab/>
        <w:t>Powers of members of the Police Force</w:t>
      </w:r>
      <w:bookmarkEnd w:id="361"/>
      <w:bookmarkEnd w:id="362"/>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(Justice)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 No. 84 of 2004 s. 82.] </w:t>
      </w:r>
    </w:p>
    <w:p>
      <w:pPr>
        <w:pStyle w:val="Heading5"/>
        <w:rPr>
          <w:snapToGrid w:val="0"/>
        </w:rPr>
      </w:pPr>
      <w:bookmarkStart w:id="363" w:name="_Toc128385985"/>
      <w:bookmarkStart w:id="364" w:name="_Toc136681126"/>
      <w:r>
        <w:rPr>
          <w:rStyle w:val="CharSectno"/>
        </w:rPr>
        <w:t>50E</w:t>
      </w:r>
      <w:r>
        <w:rPr>
          <w:snapToGrid w:val="0"/>
        </w:rPr>
        <w:t>.</w:t>
      </w:r>
      <w:r>
        <w:rPr>
          <w:snapToGrid w:val="0"/>
        </w:rPr>
        <w:tab/>
        <w:t>CEO (Justice) may substitute a different place of detention and apply conditions</w:t>
      </w:r>
      <w:bookmarkEnd w:id="363"/>
      <w:bookmarkEnd w:id="364"/>
      <w:r>
        <w:rPr>
          <w:snapToGrid w:val="0"/>
        </w:rPr>
        <w:t xml:space="preserve"> </w:t>
      </w:r>
    </w:p>
    <w:p>
      <w:pPr>
        <w:pStyle w:val="Subsection"/>
        <w:keepNext/>
        <w:rPr>
          <w:snapToGrid w:val="0"/>
        </w:rPr>
      </w:pPr>
      <w:r>
        <w:rPr>
          <w:snapToGrid w:val="0"/>
        </w:rPr>
        <w:tab/>
      </w:r>
      <w:r>
        <w:rPr>
          <w:snapToGrid w:val="0"/>
        </w:rPr>
        <w:tab/>
        <w:t>The CEO (Justice)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w:t>
      </w:r>
    </w:p>
    <w:p>
      <w:pPr>
        <w:pStyle w:val="Heading5"/>
        <w:spacing w:before="260"/>
        <w:rPr>
          <w:snapToGrid w:val="0"/>
        </w:rPr>
      </w:pPr>
      <w:bookmarkStart w:id="365" w:name="_Toc128385986"/>
      <w:bookmarkStart w:id="366" w:name="_Toc136681127"/>
      <w:r>
        <w:rPr>
          <w:rStyle w:val="CharSectno"/>
        </w:rPr>
        <w:t>50F</w:t>
      </w:r>
      <w:r>
        <w:rPr>
          <w:snapToGrid w:val="0"/>
        </w:rPr>
        <w:t>.</w:t>
      </w:r>
      <w:r>
        <w:rPr>
          <w:snapToGrid w:val="0"/>
        </w:rPr>
        <w:tab/>
        <w:t>CEO (Justice) may revoke bail</w:t>
      </w:r>
      <w:bookmarkEnd w:id="365"/>
      <w:bookmarkEnd w:id="366"/>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 (Justice)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 (Justice)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 (Justice)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 (Justice) may so withhold the reason or reasons.</w:t>
      </w:r>
    </w:p>
    <w:p>
      <w:pPr>
        <w:pStyle w:val="Subsection"/>
        <w:spacing w:before="200"/>
        <w:rPr>
          <w:snapToGrid w:val="0"/>
        </w:rPr>
      </w:pPr>
      <w:r>
        <w:rPr>
          <w:snapToGrid w:val="0"/>
        </w:rPr>
        <w:tab/>
        <w:t>(5)</w:t>
      </w:r>
      <w:r>
        <w:rPr>
          <w:snapToGrid w:val="0"/>
        </w:rPr>
        <w:tab/>
        <w:t>Where the CEO (Justice)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w:t>
      </w:r>
    </w:p>
    <w:p>
      <w:pPr>
        <w:pStyle w:val="Heading5"/>
        <w:spacing w:before="260"/>
        <w:rPr>
          <w:snapToGrid w:val="0"/>
        </w:rPr>
      </w:pPr>
      <w:bookmarkStart w:id="367" w:name="_Toc128385987"/>
      <w:bookmarkStart w:id="368" w:name="_Toc136681128"/>
      <w:r>
        <w:rPr>
          <w:rStyle w:val="CharSectno"/>
        </w:rPr>
        <w:t>50G</w:t>
      </w:r>
      <w:r>
        <w:rPr>
          <w:snapToGrid w:val="0"/>
        </w:rPr>
        <w:t>.</w:t>
      </w:r>
      <w:r>
        <w:rPr>
          <w:snapToGrid w:val="0"/>
        </w:rPr>
        <w:tab/>
        <w:t>Procedure on arrest after revocation of bail</w:t>
      </w:r>
      <w:bookmarkEnd w:id="367"/>
      <w:bookmarkEnd w:id="368"/>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369" w:name="_Toc128385988"/>
      <w:bookmarkStart w:id="370" w:name="_Toc136681129"/>
      <w:r>
        <w:rPr>
          <w:rStyle w:val="CharSectno"/>
        </w:rPr>
        <w:t>50H</w:t>
      </w:r>
      <w:r>
        <w:rPr>
          <w:snapToGrid w:val="0"/>
        </w:rPr>
        <w:t>.</w:t>
      </w:r>
      <w:r>
        <w:rPr>
          <w:snapToGrid w:val="0"/>
        </w:rPr>
        <w:tab/>
        <w:t>Exclusion of the rules of natural justice</w:t>
      </w:r>
      <w:bookmarkEnd w:id="369"/>
      <w:bookmarkEnd w:id="370"/>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 (Justice).</w:t>
      </w:r>
    </w:p>
    <w:p>
      <w:pPr>
        <w:pStyle w:val="Footnotesection"/>
      </w:pPr>
      <w:r>
        <w:tab/>
        <w:t xml:space="preserve">[Section 50H inserted by No. 61 of 1990 s. 11; amended by No. 31 of 1993 s. 9.] </w:t>
      </w:r>
    </w:p>
    <w:p>
      <w:pPr>
        <w:pStyle w:val="Heading5"/>
        <w:rPr>
          <w:snapToGrid w:val="0"/>
        </w:rPr>
      </w:pPr>
      <w:bookmarkStart w:id="371" w:name="_Toc128385989"/>
      <w:bookmarkStart w:id="372" w:name="_Toc136681130"/>
      <w:r>
        <w:rPr>
          <w:rStyle w:val="CharSectno"/>
        </w:rPr>
        <w:t>50J</w:t>
      </w:r>
      <w:r>
        <w:rPr>
          <w:snapToGrid w:val="0"/>
        </w:rPr>
        <w:t>.</w:t>
      </w:r>
      <w:r>
        <w:rPr>
          <w:snapToGrid w:val="0"/>
        </w:rPr>
        <w:tab/>
        <w:t>Delegation by CEO (Justice)</w:t>
      </w:r>
      <w:bookmarkEnd w:id="371"/>
      <w:bookmarkEnd w:id="372"/>
      <w:r>
        <w:rPr>
          <w:snapToGrid w:val="0"/>
        </w:rPr>
        <w:t xml:space="preserve"> </w:t>
      </w:r>
    </w:p>
    <w:p>
      <w:pPr>
        <w:pStyle w:val="Subsection"/>
        <w:spacing w:before="200"/>
        <w:rPr>
          <w:snapToGrid w:val="0"/>
        </w:rPr>
      </w:pPr>
      <w:r>
        <w:rPr>
          <w:snapToGrid w:val="0"/>
        </w:rPr>
        <w:tab/>
      </w:r>
      <w:r>
        <w:rPr>
          <w:snapToGrid w:val="0"/>
        </w:rPr>
        <w:tab/>
        <w:t>The CEO (Justice)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w:t>
      </w:r>
    </w:p>
    <w:p>
      <w:pPr>
        <w:pStyle w:val="Heading5"/>
        <w:rPr>
          <w:snapToGrid w:val="0"/>
        </w:rPr>
      </w:pPr>
      <w:bookmarkStart w:id="373" w:name="_Toc128385990"/>
      <w:bookmarkStart w:id="374" w:name="_Toc136681131"/>
      <w:r>
        <w:rPr>
          <w:rStyle w:val="CharSectno"/>
        </w:rPr>
        <w:t>50K</w:t>
      </w:r>
      <w:r>
        <w:rPr>
          <w:snapToGrid w:val="0"/>
        </w:rPr>
        <w:t>.</w:t>
      </w:r>
      <w:r>
        <w:rPr>
          <w:snapToGrid w:val="0"/>
        </w:rPr>
        <w:tab/>
        <w:t>Retrieval of monitoring equipment</w:t>
      </w:r>
      <w:bookmarkEnd w:id="373"/>
      <w:bookmarkEnd w:id="374"/>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375" w:name="_Toc128385991"/>
      <w:bookmarkStart w:id="376" w:name="_Toc136681132"/>
      <w:r>
        <w:rPr>
          <w:rStyle w:val="CharSectno"/>
        </w:rPr>
        <w:t>50L</w:t>
      </w:r>
      <w:r>
        <w:rPr>
          <w:snapToGrid w:val="0"/>
        </w:rPr>
        <w:t>.</w:t>
      </w:r>
      <w:r>
        <w:rPr>
          <w:snapToGrid w:val="0"/>
        </w:rPr>
        <w:tab/>
        <w:t>Rules</w:t>
      </w:r>
      <w:bookmarkEnd w:id="375"/>
      <w:bookmarkEnd w:id="376"/>
      <w:r>
        <w:rPr>
          <w:snapToGrid w:val="0"/>
        </w:rPr>
        <w:t xml:space="preserve"> </w:t>
      </w:r>
    </w:p>
    <w:p>
      <w:pPr>
        <w:pStyle w:val="Subsection"/>
        <w:rPr>
          <w:snapToGrid w:val="0"/>
        </w:rPr>
      </w:pPr>
      <w:r>
        <w:rPr>
          <w:snapToGrid w:val="0"/>
        </w:rPr>
        <w:tab/>
        <w:t>(1)</w:t>
      </w:r>
      <w:r>
        <w:rPr>
          <w:snapToGrid w:val="0"/>
        </w:rPr>
        <w:tab/>
        <w:t>The CEO (Justice)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 defendant to wear any device;</w:t>
      </w:r>
    </w:p>
    <w:p>
      <w:pPr>
        <w:pStyle w:val="Indenta"/>
        <w:rPr>
          <w:snapToGrid w:val="0"/>
        </w:rPr>
      </w:pPr>
      <w:r>
        <w:rPr>
          <w:snapToGrid w:val="0"/>
        </w:rPr>
        <w:tab/>
        <w:t>(b)</w:t>
      </w:r>
      <w:r>
        <w:rPr>
          <w:snapToGrid w:val="0"/>
        </w:rPr>
        <w:tab/>
        <w:t>requiring a defendant to permit the CEO (Justice) to install any device or equipment at the place where the defendant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w:t>
      </w:r>
    </w:p>
    <w:p>
      <w:pPr>
        <w:pStyle w:val="Heading2"/>
      </w:pPr>
      <w:bookmarkStart w:id="377" w:name="_Toc71355783"/>
      <w:bookmarkStart w:id="378" w:name="_Toc71355911"/>
      <w:bookmarkStart w:id="379" w:name="_Toc72569886"/>
      <w:bookmarkStart w:id="380" w:name="_Toc72834951"/>
      <w:bookmarkStart w:id="381" w:name="_Toc86052003"/>
      <w:bookmarkStart w:id="382" w:name="_Toc86052131"/>
      <w:bookmarkStart w:id="383" w:name="_Toc87935201"/>
      <w:bookmarkStart w:id="384" w:name="_Toc88270608"/>
      <w:bookmarkStart w:id="385" w:name="_Toc89167933"/>
      <w:bookmarkStart w:id="386" w:name="_Toc89663227"/>
      <w:bookmarkStart w:id="387" w:name="_Toc92604565"/>
      <w:bookmarkStart w:id="388" w:name="_Toc92798072"/>
      <w:bookmarkStart w:id="389" w:name="_Toc92798200"/>
      <w:bookmarkStart w:id="390" w:name="_Toc94940618"/>
      <w:bookmarkStart w:id="391" w:name="_Toc97363680"/>
      <w:bookmarkStart w:id="392" w:name="_Toc97702395"/>
      <w:bookmarkStart w:id="393" w:name="_Toc98902394"/>
      <w:bookmarkStart w:id="394" w:name="_Toc99947466"/>
      <w:bookmarkStart w:id="395" w:name="_Toc100465820"/>
      <w:bookmarkStart w:id="396" w:name="_Toc100554884"/>
      <w:bookmarkStart w:id="397" w:name="_Toc101329918"/>
      <w:bookmarkStart w:id="398" w:name="_Toc101867630"/>
      <w:bookmarkStart w:id="399" w:name="_Toc101867856"/>
      <w:bookmarkStart w:id="400" w:name="_Toc102365209"/>
      <w:bookmarkStart w:id="401" w:name="_Toc102365336"/>
      <w:bookmarkStart w:id="402" w:name="_Toc102708746"/>
      <w:bookmarkStart w:id="403" w:name="_Toc102710019"/>
      <w:bookmarkStart w:id="404" w:name="_Toc102713726"/>
      <w:bookmarkStart w:id="405" w:name="_Toc103068979"/>
      <w:bookmarkStart w:id="406" w:name="_Toc122949007"/>
      <w:bookmarkStart w:id="407" w:name="_Toc128385992"/>
      <w:bookmarkStart w:id="408" w:name="_Toc128386120"/>
      <w:bookmarkStart w:id="409" w:name="_Toc129056490"/>
      <w:bookmarkStart w:id="410" w:name="_Toc131327046"/>
      <w:bookmarkStart w:id="411" w:name="_Toc136681133"/>
      <w:r>
        <w:rPr>
          <w:rStyle w:val="CharPartNo"/>
        </w:rPr>
        <w:t>Part VII</w:t>
      </w:r>
      <w:r>
        <w:rPr>
          <w:rStyle w:val="CharDivNo"/>
        </w:rPr>
        <w:t> </w:t>
      </w:r>
      <w:r>
        <w:t>—</w:t>
      </w:r>
      <w:r>
        <w:rPr>
          <w:rStyle w:val="CharDivText"/>
        </w:rPr>
        <w:t> </w:t>
      </w:r>
      <w:r>
        <w:rPr>
          <w:rStyle w:val="CharPartText"/>
        </w:rPr>
        <w:t>Enforcement of bail undertakings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PartText"/>
        </w:rPr>
        <w:t xml:space="preserve"> </w:t>
      </w:r>
    </w:p>
    <w:p>
      <w:pPr>
        <w:pStyle w:val="Heading5"/>
        <w:rPr>
          <w:snapToGrid w:val="0"/>
        </w:rPr>
      </w:pPr>
      <w:bookmarkStart w:id="412" w:name="_Toc128385993"/>
      <w:bookmarkStart w:id="413" w:name="_Toc136681134"/>
      <w:r>
        <w:rPr>
          <w:rStyle w:val="CharSectno"/>
        </w:rPr>
        <w:t>51</w:t>
      </w:r>
      <w:r>
        <w:rPr>
          <w:snapToGrid w:val="0"/>
        </w:rPr>
        <w:t>.</w:t>
      </w:r>
      <w:r>
        <w:rPr>
          <w:snapToGrid w:val="0"/>
        </w:rPr>
        <w:tab/>
        <w:t>Offence to fail to comply with bail undertaking</w:t>
      </w:r>
      <w:bookmarkEnd w:id="412"/>
      <w:bookmarkEnd w:id="413"/>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414" w:name="_Toc128385994"/>
      <w:bookmarkStart w:id="415" w:name="_Toc136681135"/>
      <w:r>
        <w:rPr>
          <w:rStyle w:val="CharSectno"/>
        </w:rPr>
        <w:t>52</w:t>
      </w:r>
      <w:r>
        <w:rPr>
          <w:snapToGrid w:val="0"/>
        </w:rPr>
        <w:t>.</w:t>
      </w:r>
      <w:r>
        <w:rPr>
          <w:snapToGrid w:val="0"/>
        </w:rPr>
        <w:tab/>
        <w:t>Provisions as to summary proceedings before superior courts for an offence under section 51</w:t>
      </w:r>
      <w:bookmarkEnd w:id="414"/>
      <w:bookmarkEnd w:id="415"/>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keepNext/>
        <w:keepLines/>
        <w:spacing w:before="180"/>
      </w:pPr>
      <w:r>
        <w:tab/>
        <w:t>(4)</w:t>
      </w:r>
      <w:r>
        <w:tab/>
        <w:t xml:space="preserve">Subject to section 51(3) and (5), a prosecution for an offence which is to be dealt with under this section is to be commenced and conducted under the </w:t>
      </w:r>
      <w:r>
        <w:rPr>
          <w:i/>
        </w:rPr>
        <w:t xml:space="preserve">Criminal Procedure Act 2004 </w:t>
      </w:r>
      <w:r>
        <w:t>as if it were a prosecution of a simple offence in a court of summary jurisdiction.</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w:t>
      </w:r>
    </w:p>
    <w:p>
      <w:pPr>
        <w:pStyle w:val="Heading5"/>
      </w:pPr>
      <w:bookmarkStart w:id="416" w:name="_Toc128385995"/>
      <w:bookmarkStart w:id="417" w:name="_Toc136681136"/>
      <w:r>
        <w:rPr>
          <w:rStyle w:val="CharSectno"/>
        </w:rPr>
        <w:t>53</w:t>
      </w:r>
      <w:r>
        <w:t>.</w:t>
      </w:r>
      <w:r>
        <w:tab/>
        <w:t>Appeals against decisions made under s. 52</w:t>
      </w:r>
      <w:bookmarkEnd w:id="416"/>
      <w:bookmarkEnd w:id="417"/>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418" w:name="_Toc128385996"/>
      <w:bookmarkStart w:id="419" w:name="_Toc136681137"/>
      <w:r>
        <w:rPr>
          <w:rStyle w:val="CharSectno"/>
        </w:rPr>
        <w:t>54</w:t>
      </w:r>
      <w:r>
        <w:rPr>
          <w:snapToGrid w:val="0"/>
        </w:rPr>
        <w:t>.</w:t>
      </w:r>
      <w:r>
        <w:rPr>
          <w:snapToGrid w:val="0"/>
        </w:rPr>
        <w:tab/>
        <w:t>Accused on bail may be taken before a judicial officer for variation or revocation of bail</w:t>
      </w:r>
      <w:bookmarkEnd w:id="418"/>
      <w:bookmarkEnd w:id="419"/>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Ednotesubsection"/>
      </w:pPr>
      <w:r>
        <w:tab/>
        <w:t>[(5)</w:t>
      </w:r>
      <w:r>
        <w:tab/>
        <w:t>repealed]</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420" w:name="_Toc128385997"/>
      <w:bookmarkStart w:id="421" w:name="_Toc136681138"/>
      <w:r>
        <w:rPr>
          <w:rStyle w:val="CharSectno"/>
        </w:rPr>
        <w:t>55</w:t>
      </w:r>
      <w:r>
        <w:rPr>
          <w:snapToGrid w:val="0"/>
        </w:rPr>
        <w:t>.</w:t>
      </w:r>
      <w:r>
        <w:rPr>
          <w:snapToGrid w:val="0"/>
        </w:rPr>
        <w:tab/>
        <w:t>Powers of judicial officer to revoke or vary bail</w:t>
      </w:r>
      <w:bookmarkEnd w:id="420"/>
      <w:bookmarkEnd w:id="421"/>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422" w:name="_Toc128385998"/>
      <w:bookmarkStart w:id="423" w:name="_Toc136681139"/>
      <w:r>
        <w:rPr>
          <w:rStyle w:val="CharSectno"/>
        </w:rPr>
        <w:t>56</w:t>
      </w:r>
      <w:r>
        <w:rPr>
          <w:snapToGrid w:val="0"/>
        </w:rPr>
        <w:t>.</w:t>
      </w:r>
      <w:r>
        <w:rPr>
          <w:snapToGrid w:val="0"/>
        </w:rPr>
        <w:tab/>
        <w:t>Warrant for arrest of absconding accused</w:t>
      </w:r>
      <w:bookmarkEnd w:id="422"/>
      <w:bookmarkEnd w:id="423"/>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424" w:name="_Toc128385999"/>
      <w:bookmarkStart w:id="425" w:name="_Toc136681140"/>
      <w:r>
        <w:rPr>
          <w:rStyle w:val="CharSectno"/>
        </w:rPr>
        <w:t>57</w:t>
      </w:r>
      <w:r>
        <w:rPr>
          <w:snapToGrid w:val="0"/>
        </w:rPr>
        <w:t>.</w:t>
      </w:r>
      <w:r>
        <w:rPr>
          <w:snapToGrid w:val="0"/>
        </w:rPr>
        <w:tab/>
        <w:t>Forfeiture of money under bail undertaking</w:t>
      </w:r>
      <w:bookmarkEnd w:id="424"/>
      <w:bookmarkEnd w:id="425"/>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 No. 84 of 2004 s. 82.] </w:t>
      </w:r>
    </w:p>
    <w:p>
      <w:pPr>
        <w:pStyle w:val="Heading5"/>
        <w:rPr>
          <w:snapToGrid w:val="0"/>
        </w:rPr>
      </w:pPr>
      <w:bookmarkStart w:id="426" w:name="_Toc128386000"/>
      <w:bookmarkStart w:id="427" w:name="_Toc136681141"/>
      <w:r>
        <w:rPr>
          <w:rStyle w:val="CharSectno"/>
        </w:rPr>
        <w:t>58</w:t>
      </w:r>
      <w:r>
        <w:rPr>
          <w:snapToGrid w:val="0"/>
        </w:rPr>
        <w:t>.</w:t>
      </w:r>
      <w:r>
        <w:rPr>
          <w:snapToGrid w:val="0"/>
        </w:rPr>
        <w:tab/>
        <w:t>Automatic forfeiture on expiration of one year after absconding</w:t>
      </w:r>
      <w:bookmarkEnd w:id="426"/>
      <w:bookmarkEnd w:id="427"/>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428" w:name="_Toc71355792"/>
      <w:bookmarkStart w:id="429" w:name="_Toc71355920"/>
      <w:bookmarkStart w:id="430" w:name="_Toc72569895"/>
      <w:bookmarkStart w:id="431" w:name="_Toc72834960"/>
      <w:bookmarkStart w:id="432" w:name="_Toc86052012"/>
      <w:bookmarkStart w:id="433" w:name="_Toc86052140"/>
      <w:bookmarkStart w:id="434" w:name="_Toc87935210"/>
      <w:bookmarkStart w:id="435" w:name="_Toc88270617"/>
      <w:bookmarkStart w:id="436" w:name="_Toc89167942"/>
      <w:bookmarkStart w:id="437" w:name="_Toc89663236"/>
      <w:bookmarkStart w:id="438" w:name="_Toc92604574"/>
      <w:bookmarkStart w:id="439" w:name="_Toc92798081"/>
      <w:bookmarkStart w:id="440" w:name="_Toc92798209"/>
      <w:bookmarkStart w:id="441" w:name="_Toc94940627"/>
      <w:bookmarkStart w:id="442" w:name="_Toc97363689"/>
      <w:bookmarkStart w:id="443" w:name="_Toc97702404"/>
      <w:bookmarkStart w:id="444" w:name="_Toc98902403"/>
      <w:bookmarkStart w:id="445" w:name="_Toc99947475"/>
      <w:bookmarkStart w:id="446" w:name="_Toc100465829"/>
      <w:bookmarkStart w:id="447" w:name="_Toc100554893"/>
      <w:bookmarkStart w:id="448" w:name="_Toc101329927"/>
      <w:bookmarkStart w:id="449" w:name="_Toc101867639"/>
      <w:bookmarkStart w:id="450" w:name="_Toc101867865"/>
      <w:bookmarkStart w:id="451" w:name="_Toc102365218"/>
      <w:bookmarkStart w:id="452" w:name="_Toc102365345"/>
      <w:bookmarkStart w:id="453" w:name="_Toc102708755"/>
      <w:bookmarkStart w:id="454" w:name="_Toc102710028"/>
      <w:bookmarkStart w:id="455" w:name="_Toc102713735"/>
      <w:bookmarkStart w:id="456" w:name="_Toc103068988"/>
      <w:bookmarkStart w:id="457" w:name="_Toc122949016"/>
      <w:bookmarkStart w:id="458" w:name="_Toc128386001"/>
      <w:bookmarkStart w:id="459" w:name="_Toc128386129"/>
      <w:bookmarkStart w:id="460" w:name="_Toc129056499"/>
      <w:bookmarkStart w:id="461" w:name="_Toc131327055"/>
      <w:bookmarkStart w:id="462" w:name="_Toc136681142"/>
      <w:r>
        <w:rPr>
          <w:rStyle w:val="CharPartNo"/>
        </w:rPr>
        <w:t>Part VIII</w:t>
      </w:r>
      <w:r>
        <w:rPr>
          <w:rStyle w:val="CharDivNo"/>
        </w:rPr>
        <w:t> </w:t>
      </w:r>
      <w:r>
        <w:t>—</w:t>
      </w:r>
      <w:r>
        <w:rPr>
          <w:rStyle w:val="CharDivText"/>
        </w:rPr>
        <w:t> </w:t>
      </w:r>
      <w:r>
        <w:rPr>
          <w:rStyle w:val="CharPartText"/>
        </w:rPr>
        <w:t>Miscellaneous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5"/>
        <w:spacing w:before="180"/>
        <w:rPr>
          <w:snapToGrid w:val="0"/>
        </w:rPr>
      </w:pPr>
      <w:bookmarkStart w:id="463" w:name="_Toc128386002"/>
      <w:bookmarkStart w:id="464" w:name="_Toc136681143"/>
      <w:r>
        <w:rPr>
          <w:rStyle w:val="CharSectno"/>
        </w:rPr>
        <w:t>59</w:t>
      </w:r>
      <w:r>
        <w:rPr>
          <w:snapToGrid w:val="0"/>
        </w:rPr>
        <w:t>.</w:t>
      </w:r>
      <w:r>
        <w:rPr>
          <w:snapToGrid w:val="0"/>
        </w:rPr>
        <w:tab/>
        <w:t>Further power of judicial officer in relation to enforcement of undertakings</w:t>
      </w:r>
      <w:bookmarkEnd w:id="463"/>
      <w:bookmarkEnd w:id="464"/>
      <w:r>
        <w:rPr>
          <w:snapToGrid w:val="0"/>
        </w:rPr>
        <w:t xml:space="preserve"> </w:t>
      </w:r>
    </w:p>
    <w:p>
      <w:pPr>
        <w:pStyle w:val="Subsection"/>
        <w:keepNext/>
        <w:spacing w:before="12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20"/>
        <w:rPr>
          <w:snapToGrid w:val="0"/>
        </w:rPr>
      </w:pPr>
      <w:r>
        <w:rPr>
          <w:snapToGrid w:val="0"/>
        </w:rPr>
        <w:tab/>
      </w:r>
      <w:r>
        <w:rPr>
          <w:snapToGrid w:val="0"/>
        </w:rPr>
        <w:tab/>
        <w:t>and the court or an appropriate judicial officer may at any time vary or revoke an order made under paragraph (a), (b), or (c).</w:t>
      </w:r>
    </w:p>
    <w:p>
      <w:pPr>
        <w:pStyle w:val="Footnotesection"/>
      </w:pPr>
      <w:r>
        <w:tab/>
        <w:t>[Section 59 amended by No. 65 of 2003 s. 121(3); No. 84 of 2004 s. 82.]</w:t>
      </w:r>
    </w:p>
    <w:p>
      <w:pPr>
        <w:pStyle w:val="Heading5"/>
        <w:spacing w:before="180"/>
        <w:rPr>
          <w:snapToGrid w:val="0"/>
        </w:rPr>
      </w:pPr>
      <w:bookmarkStart w:id="465" w:name="_Toc128386003"/>
      <w:bookmarkStart w:id="466" w:name="_Toc136681144"/>
      <w:r>
        <w:rPr>
          <w:rStyle w:val="CharSectno"/>
        </w:rPr>
        <w:t>60</w:t>
      </w:r>
      <w:r>
        <w:rPr>
          <w:snapToGrid w:val="0"/>
        </w:rPr>
        <w:t>.</w:t>
      </w:r>
      <w:r>
        <w:rPr>
          <w:snapToGrid w:val="0"/>
        </w:rPr>
        <w:tab/>
        <w:t>Accused and surety to notify any change of address</w:t>
      </w:r>
      <w:bookmarkEnd w:id="465"/>
      <w:bookmarkEnd w:id="466"/>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2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pPr>
      <w:r>
        <w:tab/>
        <w:t>[Section 60 amended by No. 50 of 2003 s. 37(5); No. 59 of 2004 s. 141; No. 84 of 2004 s. 82.]</w:t>
      </w:r>
    </w:p>
    <w:p>
      <w:pPr>
        <w:pStyle w:val="Heading5"/>
        <w:rPr>
          <w:snapToGrid w:val="0"/>
        </w:rPr>
      </w:pPr>
      <w:bookmarkStart w:id="467" w:name="_Toc128386004"/>
      <w:bookmarkStart w:id="468" w:name="_Toc136681145"/>
      <w:r>
        <w:rPr>
          <w:rStyle w:val="CharSectno"/>
        </w:rPr>
        <w:t>61</w:t>
      </w:r>
      <w:r>
        <w:rPr>
          <w:snapToGrid w:val="0"/>
        </w:rPr>
        <w:t>.</w:t>
      </w:r>
      <w:r>
        <w:rPr>
          <w:snapToGrid w:val="0"/>
        </w:rPr>
        <w:tab/>
        <w:t>Offence of failing to bring arrested person before court or person able to grant bail</w:t>
      </w:r>
      <w:bookmarkEnd w:id="467"/>
      <w:bookmarkEnd w:id="468"/>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 section 6(2a).</w:t>
      </w:r>
    </w:p>
    <w:p>
      <w:pPr>
        <w:pStyle w:val="Footnotesection"/>
      </w:pPr>
      <w:r>
        <w:tab/>
        <w:t xml:space="preserve">[Section 61 amended by No. 15 of 1988 s. 17.] </w:t>
      </w:r>
    </w:p>
    <w:p>
      <w:pPr>
        <w:pStyle w:val="Heading5"/>
        <w:rPr>
          <w:snapToGrid w:val="0"/>
        </w:rPr>
      </w:pPr>
      <w:bookmarkStart w:id="469" w:name="_Toc128386005"/>
      <w:bookmarkStart w:id="470" w:name="_Toc136681146"/>
      <w:r>
        <w:rPr>
          <w:rStyle w:val="CharSectno"/>
        </w:rPr>
        <w:t>62</w:t>
      </w:r>
      <w:r>
        <w:rPr>
          <w:snapToGrid w:val="0"/>
        </w:rPr>
        <w:t>.</w:t>
      </w:r>
      <w:r>
        <w:rPr>
          <w:snapToGrid w:val="0"/>
        </w:rPr>
        <w:tab/>
        <w:t>Offence to give false information for bail purposes</w:t>
      </w:r>
      <w:bookmarkEnd w:id="469"/>
      <w:bookmarkEnd w:id="470"/>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471" w:name="_Toc128386006"/>
      <w:bookmarkStart w:id="472" w:name="_Toc136681147"/>
      <w:r>
        <w:rPr>
          <w:rStyle w:val="CharSectno"/>
        </w:rPr>
        <w:t>63</w:t>
      </w:r>
      <w:r>
        <w:rPr>
          <w:snapToGrid w:val="0"/>
        </w:rPr>
        <w:t>.</w:t>
      </w:r>
      <w:r>
        <w:rPr>
          <w:snapToGrid w:val="0"/>
        </w:rPr>
        <w:tab/>
        <w:t>Protection of persons carrying out this Act</w:t>
      </w:r>
      <w:bookmarkEnd w:id="471"/>
      <w:bookmarkEnd w:id="472"/>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473" w:name="_Toc128386007"/>
      <w:bookmarkStart w:id="474" w:name="_Toc136681148"/>
      <w:r>
        <w:rPr>
          <w:rStyle w:val="CharSectno"/>
        </w:rPr>
        <w:t>64</w:t>
      </w:r>
      <w:r>
        <w:rPr>
          <w:snapToGrid w:val="0"/>
        </w:rPr>
        <w:t>.</w:t>
      </w:r>
      <w:r>
        <w:rPr>
          <w:snapToGrid w:val="0"/>
        </w:rPr>
        <w:tab/>
        <w:t>Evidence of non</w:t>
      </w:r>
      <w:r>
        <w:rPr>
          <w:snapToGrid w:val="0"/>
        </w:rPr>
        <w:noBreakHyphen/>
        <w:t>appearance, etc., by an accused</w:t>
      </w:r>
      <w:bookmarkEnd w:id="473"/>
      <w:bookmarkEnd w:id="474"/>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475" w:name="_Toc128386008"/>
      <w:bookmarkStart w:id="476" w:name="_Toc136681149"/>
      <w:r>
        <w:rPr>
          <w:rStyle w:val="CharSectno"/>
        </w:rPr>
        <w:t>65</w:t>
      </w:r>
      <w:r>
        <w:rPr>
          <w:snapToGrid w:val="0"/>
        </w:rPr>
        <w:t>.</w:t>
      </w:r>
      <w:r>
        <w:rPr>
          <w:snapToGrid w:val="0"/>
        </w:rPr>
        <w:tab/>
        <w:t>Bail undertakings by minors</w:t>
      </w:r>
      <w:bookmarkEnd w:id="475"/>
      <w:bookmarkEnd w:id="476"/>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477" w:name="_Toc128386009"/>
      <w:bookmarkStart w:id="478" w:name="_Toc136681150"/>
      <w:r>
        <w:rPr>
          <w:rStyle w:val="CharSectno"/>
        </w:rPr>
        <w:t>66</w:t>
      </w:r>
      <w:r>
        <w:rPr>
          <w:snapToGrid w:val="0"/>
        </w:rPr>
        <w:t>.</w:t>
      </w:r>
      <w:r>
        <w:rPr>
          <w:snapToGrid w:val="0"/>
        </w:rPr>
        <w:tab/>
        <w:t>Abolition of other powers to grant bail</w:t>
      </w:r>
      <w:bookmarkEnd w:id="477"/>
      <w:bookmarkEnd w:id="478"/>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479" w:name="_Toc128386010"/>
      <w:bookmarkStart w:id="480" w:name="_Toc136681151"/>
      <w:r>
        <w:rPr>
          <w:rStyle w:val="CharSectno"/>
        </w:rPr>
        <w:t>66A</w:t>
      </w:r>
      <w:r>
        <w:rPr>
          <w:snapToGrid w:val="0"/>
        </w:rPr>
        <w:t>.</w:t>
      </w:r>
      <w:r>
        <w:rPr>
          <w:snapToGrid w:val="0"/>
        </w:rPr>
        <w:tab/>
        <w:t>Delegation by registrar</w:t>
      </w:r>
      <w:bookmarkEnd w:id="479"/>
      <w:bookmarkEnd w:id="480"/>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The superintendent of a detention centre may, either generally or as otherwise provided by the instrument of delegation, by instrument signed by him, delegate to an officer of the department of which the CEO (Justice) is the chief executive officer any function conferred on him by or under this Act, other than this power of delegation.</w:t>
      </w:r>
    </w:p>
    <w:p>
      <w:pPr>
        <w:pStyle w:val="Footnotesection"/>
      </w:pPr>
      <w:r>
        <w:tab/>
        <w:t xml:space="preserve">[Section 66A inserted by No. 15 of 1988 s. 18; amended by No. 49 of 1988 s. 89; No. 31 of 1993 s. 8; No. 59 of 2004 s. 141.] </w:t>
      </w:r>
    </w:p>
    <w:p>
      <w:pPr>
        <w:pStyle w:val="Heading5"/>
        <w:rPr>
          <w:snapToGrid w:val="0"/>
        </w:rPr>
      </w:pPr>
      <w:bookmarkStart w:id="481" w:name="_Toc128386011"/>
      <w:bookmarkStart w:id="482" w:name="_Toc136681152"/>
      <w:r>
        <w:rPr>
          <w:rStyle w:val="CharSectno"/>
        </w:rPr>
        <w:t>67</w:t>
      </w:r>
      <w:r>
        <w:rPr>
          <w:snapToGrid w:val="0"/>
        </w:rPr>
        <w:t>.</w:t>
      </w:r>
      <w:r>
        <w:rPr>
          <w:snapToGrid w:val="0"/>
        </w:rPr>
        <w:tab/>
        <w:t>Regulations</w:t>
      </w:r>
      <w:bookmarkEnd w:id="481"/>
      <w:bookmarkEnd w:id="482"/>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 defendant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w:t>
      </w:r>
    </w:p>
    <w:p>
      <w:pPr>
        <w:pStyle w:val="Ednotesection"/>
      </w:pPr>
      <w:r>
        <w:t>[</w:t>
      </w:r>
      <w:r>
        <w:rPr>
          <w:b/>
        </w:rPr>
        <w:t>68.</w:t>
      </w:r>
      <w:r>
        <w:tab/>
      </w:r>
      <w:r>
        <w:tab/>
        <w:t>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83" w:name="_Toc128386012"/>
      <w:bookmarkStart w:id="484" w:name="_Toc128386140"/>
      <w:bookmarkStart w:id="485" w:name="_Toc129056510"/>
      <w:bookmarkStart w:id="486" w:name="_Toc131327066"/>
      <w:bookmarkStart w:id="487" w:name="_Toc136681153"/>
      <w:r>
        <w:rPr>
          <w:rStyle w:val="CharSchNo"/>
        </w:rPr>
        <w:t>Schedule 1</w:t>
      </w:r>
      <w:bookmarkEnd w:id="483"/>
      <w:bookmarkEnd w:id="484"/>
      <w:bookmarkEnd w:id="485"/>
      <w:bookmarkEnd w:id="486"/>
      <w:bookmarkEnd w:id="487"/>
      <w:r>
        <w:t xml:space="preserve"> </w:t>
      </w:r>
    </w:p>
    <w:p>
      <w:pPr>
        <w:pStyle w:val="yFootnoteheading"/>
        <w:rPr>
          <w:snapToGrid w:val="0"/>
        </w:rPr>
      </w:pPr>
      <w:r>
        <w:rPr>
          <w:snapToGrid w:val="0"/>
        </w:rPr>
        <w:t>[Heading amended by No. 45 of 1993 s. 10(1).]</w:t>
      </w:r>
    </w:p>
    <w:p>
      <w:pPr>
        <w:pStyle w:val="yShoulderClause"/>
        <w:rPr>
          <w:snapToGrid w:val="0"/>
        </w:rPr>
      </w:pPr>
      <w:r>
        <w:rPr>
          <w:snapToGrid w:val="0"/>
        </w:rPr>
        <w:t>[Sections 13 and 17]</w:t>
      </w:r>
    </w:p>
    <w:p>
      <w:pPr>
        <w:pStyle w:val="yHeading2"/>
        <w:spacing w:after="120"/>
      </w:pPr>
      <w:bookmarkStart w:id="488" w:name="_Toc128386013"/>
      <w:bookmarkStart w:id="489" w:name="_Toc128386141"/>
      <w:bookmarkStart w:id="490" w:name="_Toc129056511"/>
      <w:bookmarkStart w:id="491" w:name="_Toc131327067"/>
      <w:bookmarkStart w:id="492" w:name="_Toc136681154"/>
      <w:r>
        <w:t>Part A — Jurisdiction to grant bail</w:t>
      </w:r>
      <w:bookmarkEnd w:id="488"/>
      <w:bookmarkEnd w:id="489"/>
      <w:bookmarkEnd w:id="490"/>
      <w:bookmarkEnd w:id="491"/>
      <w:bookmarkEnd w:id="492"/>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jc w:val="center"/>
              <w:rPr>
                <w:b/>
                <w:u w:val="single"/>
              </w:rPr>
            </w:pPr>
            <w:r>
              <w:rPr>
                <w:b/>
                <w:u w:val="single"/>
              </w:rPr>
              <w:t>First Column</w:t>
            </w:r>
          </w:p>
          <w:p>
            <w:pPr>
              <w:pStyle w:val="yTable"/>
              <w:spacing w:after="240"/>
              <w:jc w:val="center"/>
              <w:rPr>
                <w:b/>
              </w:rPr>
            </w:pPr>
            <w:r>
              <w:rPr>
                <w:b/>
                <w:i/>
              </w:rPr>
              <w:t>Appearances in court referred</w:t>
            </w:r>
            <w:r>
              <w:rPr>
                <w:b/>
                <w:i/>
              </w:rPr>
              <w:br/>
              <w:t>to in section 13</w:t>
            </w:r>
          </w:p>
        </w:tc>
        <w:tc>
          <w:tcPr>
            <w:tcW w:w="3113" w:type="dxa"/>
          </w:tcPr>
          <w:p>
            <w:pPr>
              <w:pStyle w:val="yTable"/>
              <w:ind w:left="138"/>
              <w:jc w:val="center"/>
              <w:rPr>
                <w:b/>
                <w:u w:val="single"/>
              </w:rPr>
            </w:pPr>
            <w:r>
              <w:rPr>
                <w:b/>
                <w:u w:val="single"/>
              </w:rPr>
              <w:t>Second Column</w:t>
            </w:r>
          </w:p>
          <w:p>
            <w:pPr>
              <w:pStyle w:val="yTable"/>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120" w:after="80"/>
            </w:pPr>
            <w:bookmarkStart w:id="493" w:name="_Toc128386014"/>
            <w:bookmarkStart w:id="494" w:name="_Toc136681155"/>
            <w:r>
              <w:t>1.</w:t>
            </w:r>
            <w:r>
              <w:tab/>
              <w:t>Initial appearance</w:t>
            </w:r>
            <w:bookmarkEnd w:id="493"/>
            <w:bookmarkEnd w:id="494"/>
          </w:p>
          <w:p>
            <w:pPr>
              <w:pStyle w:val="yTable"/>
              <w:tabs>
                <w:tab w:val="left" w:pos="867"/>
                <w:tab w:val="left" w:pos="1383"/>
              </w:tabs>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Heading5"/>
              <w:keepNext w:val="0"/>
              <w:keepLines w:val="0"/>
              <w:tabs>
                <w:tab w:val="clear" w:pos="879"/>
                <w:tab w:val="left" w:pos="568"/>
              </w:tabs>
              <w:spacing w:after="80"/>
              <w:ind w:left="-21" w:hanging="24"/>
            </w:pPr>
          </w:p>
          <w:p>
            <w:pPr>
              <w:pStyle w:val="yTable"/>
              <w:tabs>
                <w:tab w:val="left" w:pos="173"/>
                <w:tab w:val="left" w:pos="709"/>
              </w:tabs>
              <w:spacing w:before="0"/>
              <w:ind w:left="138" w:hanging="138"/>
            </w:pPr>
            <w:r>
              <w:t>In any case — </w:t>
            </w:r>
          </w:p>
          <w:p>
            <w:pPr>
              <w:pStyle w:val="yTable"/>
              <w:tabs>
                <w:tab w:val="left" w:pos="568"/>
              </w:tabs>
            </w:pPr>
            <w:r>
              <w:t>(a)</w:t>
            </w:r>
            <w:r>
              <w:tab/>
              <w:t>a justice; or</w:t>
            </w:r>
          </w:p>
          <w:p>
            <w:pPr>
              <w:pStyle w:val="yTable"/>
              <w:tabs>
                <w:tab w:val="left" w:pos="568"/>
              </w:tabs>
              <w:ind w:left="568" w:hanging="568"/>
            </w:pPr>
            <w:r>
              <w:t>(b)</w:t>
            </w:r>
            <w:r>
              <w:tab/>
              <w:t>an authorised police officer; and</w:t>
            </w:r>
          </w:p>
          <w:p>
            <w:pPr>
              <w:pStyle w:val="yTable"/>
              <w:rPr>
                <w:b/>
              </w:rPr>
            </w:pPr>
            <w:r>
              <w:t>in addition, in the case of a child, an authorised community services officer.</w:t>
            </w:r>
          </w:p>
        </w:tc>
      </w:tr>
      <w:tr>
        <w:tc>
          <w:tcPr>
            <w:tcW w:w="4080" w:type="dxa"/>
            <w:gridSpan w:val="2"/>
          </w:tcPr>
          <w:p>
            <w:pPr>
              <w:pStyle w:val="yTable"/>
              <w:tabs>
                <w:tab w:val="left" w:pos="867"/>
                <w:tab w:val="left" w:pos="1383"/>
              </w:tabs>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Heading5"/>
              <w:keepNext w:val="0"/>
              <w:keepLines w:val="0"/>
              <w:tabs>
                <w:tab w:val="clear" w:pos="879"/>
                <w:tab w:val="left" w:pos="568"/>
              </w:tabs>
              <w:spacing w:before="60" w:after="80"/>
              <w:ind w:left="-22" w:hanging="23"/>
            </w:pPr>
            <w:bookmarkStart w:id="495" w:name="_Toc128386015"/>
            <w:bookmarkStart w:id="496" w:name="_Toc136681156"/>
            <w:r>
              <w:rPr>
                <w:b w:val="0"/>
              </w:rPr>
              <w:t>A judge of the District Court or a judge of the Supreme Court, as the case requires</w:t>
            </w:r>
            <w:r>
              <w:t>.</w:t>
            </w:r>
            <w:bookmarkEnd w:id="495"/>
            <w:bookmarkEnd w:id="496"/>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120" w:after="80"/>
            </w:pPr>
            <w:bookmarkStart w:id="497" w:name="_Toc128386016"/>
            <w:bookmarkStart w:id="498" w:name="_Toc136681157"/>
            <w:r>
              <w:t>2.</w:t>
            </w:r>
            <w:r>
              <w:tab/>
              <w:t>Appearance</w:t>
            </w:r>
            <w:r>
              <w:rPr>
                <w:spacing w:val="-4"/>
              </w:rPr>
              <w:t xml:space="preserve"> after adjournment</w:t>
            </w:r>
            <w:bookmarkEnd w:id="497"/>
            <w:bookmarkEnd w:id="498"/>
          </w:p>
          <w:p>
            <w:pPr>
              <w:pStyle w:val="yTable"/>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after="80"/>
              <w:ind w:left="568" w:hanging="568"/>
            </w:pPr>
          </w:p>
          <w:p>
            <w:pPr>
              <w:pStyle w:val="yTable"/>
              <w:tabs>
                <w:tab w:val="left" w:pos="3969"/>
              </w:tabs>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120" w:after="80"/>
            </w:pPr>
            <w:bookmarkStart w:id="499" w:name="_Toc128386017"/>
            <w:bookmarkStart w:id="500" w:name="_Toc136681158"/>
            <w:r>
              <w:t>3.</w:t>
            </w:r>
            <w:r>
              <w:tab/>
              <w:t>Appearance on committal to Supreme Court or District Court</w:t>
            </w:r>
            <w:bookmarkEnd w:id="499"/>
            <w:bookmarkEnd w:id="500"/>
          </w:p>
        </w:tc>
      </w:tr>
      <w:tr>
        <w:tc>
          <w:tcPr>
            <w:tcW w:w="4080" w:type="dxa"/>
            <w:gridSpan w:val="2"/>
          </w:tcPr>
          <w:p>
            <w:pPr>
              <w:pStyle w:val="yTable"/>
              <w:keepNext/>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pPr>
            <w:r>
              <w:t>The judicial officer who orders the committal.</w:t>
            </w:r>
          </w:p>
        </w:tc>
      </w:tr>
      <w:tr>
        <w:tc>
          <w:tcPr>
            <w:tcW w:w="7193" w:type="dxa"/>
            <w:gridSpan w:val="3"/>
          </w:tcPr>
          <w:p>
            <w:pPr>
              <w:pStyle w:val="yFootnotesection"/>
            </w:pPr>
            <w:r>
              <w:tab/>
              <w:t>[Clause 3 amended by No. 84 of 2004 s. 82.]</w:t>
            </w:r>
          </w:p>
        </w:tc>
      </w:tr>
      <w:tr>
        <w:tc>
          <w:tcPr>
            <w:tcW w:w="7193" w:type="dxa"/>
            <w:gridSpan w:val="3"/>
          </w:tcPr>
          <w:p>
            <w:pPr>
              <w:pStyle w:val="yHeading5"/>
              <w:keepNext w:val="0"/>
              <w:keepLines w:val="0"/>
              <w:tabs>
                <w:tab w:val="clear" w:pos="879"/>
              </w:tabs>
              <w:spacing w:before="120" w:after="80"/>
            </w:pPr>
            <w:bookmarkStart w:id="501" w:name="_Toc128386018"/>
            <w:bookmarkStart w:id="502" w:name="_Toc136681159"/>
            <w:r>
              <w:t>4.</w:t>
            </w:r>
            <w:r>
              <w:rPr>
                <w:b w:val="0"/>
              </w:rPr>
              <w:tab/>
            </w:r>
            <w:r>
              <w:t>Appearance in connection with appeal etc.</w:t>
            </w:r>
            <w:bookmarkEnd w:id="501"/>
            <w:bookmarkEnd w:id="502"/>
            <w:r>
              <w:t xml:space="preserve"> </w:t>
            </w:r>
          </w:p>
        </w:tc>
      </w:tr>
      <w:tr>
        <w:tc>
          <w:tcPr>
            <w:tcW w:w="4080" w:type="dxa"/>
            <w:gridSpan w:val="2"/>
          </w:tcPr>
          <w:p>
            <w:pPr>
              <w:pStyle w:val="yTable"/>
              <w:tabs>
                <w:tab w:val="left" w:pos="867"/>
                <w:tab w:val="left" w:pos="1383"/>
              </w:tabs>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pPr>
            <w:r>
              <w:t>If the appeal is being determined by a single judge of the Supreme Court, a single judge of the Supreme Court;</w:t>
            </w:r>
          </w:p>
          <w:p>
            <w:pPr>
              <w:pStyle w:val="yTable"/>
              <w:ind w:left="-45"/>
            </w:pPr>
            <w:r>
              <w:t>If the appeal is being determined by the Court of Appeal, the Court of Appeal or a single judge of appeal.</w:t>
            </w:r>
          </w:p>
        </w:tc>
      </w:tr>
      <w:tr>
        <w:tc>
          <w:tcPr>
            <w:tcW w:w="4080" w:type="dxa"/>
            <w:gridSpan w:val="2"/>
          </w:tcPr>
          <w:p>
            <w:pPr>
              <w:pStyle w:val="yTable"/>
              <w:tabs>
                <w:tab w:val="left" w:pos="867"/>
                <w:tab w:val="left" w:pos="1383"/>
              </w:tabs>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pPr>
            <w:r>
              <w:t>The Children’s Court.</w:t>
            </w:r>
          </w:p>
        </w:tc>
      </w:tr>
      <w:tr>
        <w:tc>
          <w:tcPr>
            <w:tcW w:w="4080" w:type="dxa"/>
            <w:gridSpan w:val="2"/>
          </w:tcPr>
          <w:p>
            <w:pPr>
              <w:pStyle w:val="yTable"/>
              <w:tabs>
                <w:tab w:val="left" w:pos="867"/>
                <w:tab w:val="left" w:pos="1383"/>
              </w:tabs>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503" w:name="_Toc128386019"/>
            <w:bookmarkStart w:id="504" w:name="_Toc136681160"/>
            <w:r>
              <w:t>5.</w:t>
            </w:r>
            <w:r>
              <w:tab/>
              <w:t>Appearance prescribed by regulation</w:t>
            </w:r>
            <w:bookmarkEnd w:id="503"/>
            <w:bookmarkEnd w:id="504"/>
          </w:p>
        </w:tc>
      </w:tr>
      <w:tr>
        <w:trPr>
          <w:cantSplit/>
        </w:trPr>
        <w:tc>
          <w:tcPr>
            <w:tcW w:w="3828" w:type="dxa"/>
          </w:tcPr>
          <w:p>
            <w:pPr>
              <w:pStyle w:val="yTable"/>
              <w:ind w:left="879" w:hanging="879"/>
            </w:pPr>
            <w:r>
              <w:tab/>
              <w:t>Appearance in a court for any other purpose or following any other occurrence prescribed by regulations under this Act.</w:t>
            </w:r>
          </w:p>
        </w:tc>
        <w:tc>
          <w:tcPr>
            <w:tcW w:w="3365" w:type="dxa"/>
            <w:gridSpan w:val="2"/>
          </w:tcPr>
          <w:p>
            <w:pPr>
              <w:pStyle w:val="yTable"/>
              <w:keepNext/>
              <w:keepLines/>
              <w:ind w:left="-45"/>
            </w:pPr>
            <w:r>
              <w:t>The judicial or other officer prescribed by such regulations.</w:t>
            </w:r>
          </w:p>
        </w:tc>
      </w:tr>
      <w:tr>
        <w:tc>
          <w:tcPr>
            <w:tcW w:w="7193" w:type="dxa"/>
            <w:gridSpan w:val="3"/>
          </w:tcPr>
          <w:p>
            <w:pPr>
              <w:pStyle w:val="yHeading5"/>
              <w:keepNext w:val="0"/>
              <w:keepLines w:val="0"/>
              <w:tabs>
                <w:tab w:val="clear" w:pos="879"/>
              </w:tabs>
              <w:spacing w:before="120" w:after="80"/>
            </w:pPr>
            <w:bookmarkStart w:id="505" w:name="_Toc128386020"/>
            <w:bookmarkStart w:id="506" w:name="_Toc136681161"/>
            <w:r>
              <w:t>6.</w:t>
            </w:r>
            <w:r>
              <w:tab/>
              <w:t>Appearances not otherwise provided for</w:t>
            </w:r>
            <w:bookmarkEnd w:id="505"/>
            <w:bookmarkEnd w:id="506"/>
          </w:p>
        </w:tc>
      </w:tr>
      <w:tr>
        <w:tc>
          <w:tcPr>
            <w:tcW w:w="3828" w:type="dxa"/>
          </w:tcPr>
          <w:p>
            <w:pPr>
              <w:pStyle w:val="yTable"/>
              <w:ind w:left="879" w:hanging="879"/>
            </w:pPr>
            <w:r>
              <w:tab/>
              <w:t>Any appearance in a court not otherwise provided for in this Part or by regulations under this Act.</w:t>
            </w:r>
          </w:p>
        </w:tc>
        <w:tc>
          <w:tcPr>
            <w:tcW w:w="3365" w:type="dxa"/>
            <w:gridSpan w:val="2"/>
          </w:tcPr>
          <w:p>
            <w:pPr>
              <w:pStyle w:val="yTable"/>
              <w:ind w:left="-45"/>
            </w:pPr>
            <w:r>
              <w:t>The judicial officer who, or court which, orders the appearance.</w:t>
            </w:r>
          </w:p>
        </w:tc>
      </w:tr>
    </w:tbl>
    <w:p>
      <w:pPr>
        <w:pStyle w:val="yHeading5"/>
        <w:outlineLvl w:val="9"/>
      </w:pPr>
      <w:bookmarkStart w:id="507" w:name="_Toc128386021"/>
      <w:bookmarkStart w:id="508" w:name="_Toc136681162"/>
      <w:r>
        <w:t>7.</w:t>
      </w:r>
      <w:r>
        <w:rPr>
          <w:b w:val="0"/>
        </w:rPr>
        <w:tab/>
      </w:r>
      <w:r>
        <w:t>Interpretation in this Part</w:t>
      </w:r>
      <w:bookmarkEnd w:id="507"/>
      <w:bookmarkEnd w:id="508"/>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spacing w:after="120"/>
      </w:pPr>
      <w:bookmarkStart w:id="509" w:name="_Toc128386022"/>
      <w:bookmarkStart w:id="510" w:name="_Toc128386150"/>
      <w:bookmarkStart w:id="511" w:name="_Toc129056520"/>
      <w:bookmarkStart w:id="512" w:name="_Toc131327076"/>
      <w:bookmarkStart w:id="513" w:name="_Toc136681163"/>
      <w:r>
        <w:t>Part B — Cessation of power to grant bail</w:t>
      </w:r>
      <w:bookmarkEnd w:id="509"/>
      <w:bookmarkEnd w:id="510"/>
      <w:bookmarkEnd w:id="511"/>
      <w:bookmarkEnd w:id="512"/>
      <w:bookmarkEnd w:id="513"/>
    </w:p>
    <w:p>
      <w:pPr>
        <w:pStyle w:val="yHeading5"/>
        <w:rPr>
          <w:snapToGrid w:val="0"/>
        </w:rPr>
      </w:pPr>
      <w:bookmarkStart w:id="514" w:name="_Toc128386023"/>
      <w:bookmarkStart w:id="515" w:name="_Toc136681164"/>
      <w:r>
        <w:rPr>
          <w:snapToGrid w:val="0"/>
        </w:rPr>
        <w:t>1.</w:t>
      </w:r>
      <w:r>
        <w:rPr>
          <w:snapToGrid w:val="0"/>
        </w:rPr>
        <w:tab/>
        <w:t>Upon decision by Judge, power of other officers ceases</w:t>
      </w:r>
      <w:bookmarkEnd w:id="514"/>
      <w:bookmarkEnd w:id="515"/>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rPr>
          <w:snapToGrid w:val="0"/>
        </w:rPr>
      </w:pPr>
      <w:bookmarkStart w:id="516" w:name="_Toc128386024"/>
      <w:bookmarkStart w:id="517" w:name="_Toc136681165"/>
      <w:r>
        <w:rPr>
          <w:snapToGrid w:val="0"/>
        </w:rPr>
        <w:t>2.</w:t>
      </w:r>
      <w:r>
        <w:rPr>
          <w:snapToGrid w:val="0"/>
        </w:rPr>
        <w:tab/>
        <w:t>Upon decision by judicial officer, his power and that of his peers ceases</w:t>
      </w:r>
      <w:bookmarkEnd w:id="516"/>
      <w:bookmarkEnd w:id="517"/>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rPr>
          <w:snapToGrid w:val="0"/>
        </w:rPr>
      </w:pPr>
      <w:bookmarkStart w:id="518" w:name="_Toc128386025"/>
      <w:bookmarkStart w:id="519" w:name="_Toc136681166"/>
      <w:r>
        <w:rPr>
          <w:snapToGrid w:val="0"/>
        </w:rPr>
        <w:t>3.</w:t>
      </w:r>
      <w:r>
        <w:rPr>
          <w:snapToGrid w:val="0"/>
        </w:rPr>
        <w:tab/>
        <w:t>Upon refusal by justice power of authorised officer or justice ceases</w:t>
      </w:r>
      <w:bookmarkEnd w:id="518"/>
      <w:bookmarkEnd w:id="519"/>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rPr>
          <w:snapToGrid w:val="0"/>
        </w:rPr>
      </w:pPr>
      <w:bookmarkStart w:id="520" w:name="_Toc128386026"/>
      <w:bookmarkStart w:id="521" w:name="_Toc136681167"/>
      <w:r>
        <w:rPr>
          <w:snapToGrid w:val="0"/>
        </w:rPr>
        <w:t>4.</w:t>
      </w:r>
      <w:r>
        <w:rPr>
          <w:snapToGrid w:val="0"/>
        </w:rPr>
        <w:tab/>
        <w:t>Judicial officer’s powers where accused proves new facts or changed circumstances</w:t>
      </w:r>
      <w:bookmarkEnd w:id="520"/>
      <w:bookmarkEnd w:id="521"/>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after="120"/>
      </w:pPr>
      <w:bookmarkStart w:id="522" w:name="_Toc128386027"/>
      <w:bookmarkStart w:id="523" w:name="_Toc128386155"/>
      <w:bookmarkStart w:id="524" w:name="_Toc129056525"/>
      <w:bookmarkStart w:id="525" w:name="_Toc131327081"/>
      <w:bookmarkStart w:id="526" w:name="_Toc136681168"/>
      <w:r>
        <w:t>Part C — Manner in which jurisdiction to be exercised</w:t>
      </w:r>
      <w:bookmarkEnd w:id="522"/>
      <w:bookmarkEnd w:id="523"/>
      <w:bookmarkEnd w:id="524"/>
      <w:bookmarkEnd w:id="525"/>
      <w:bookmarkEnd w:id="526"/>
    </w:p>
    <w:p>
      <w:pPr>
        <w:pStyle w:val="yMiscellaneousHeading"/>
        <w:rPr>
          <w:snapToGrid w:val="0"/>
          <w:sz w:val="24"/>
        </w:rPr>
      </w:pPr>
      <w:r>
        <w:rPr>
          <w:snapToGrid w:val="0"/>
          <w:sz w:val="24"/>
        </w:rPr>
        <w:t>Principles governing grant or refusal of bail</w:t>
      </w:r>
    </w:p>
    <w:p>
      <w:pPr>
        <w:pStyle w:val="yHeading5"/>
        <w:rPr>
          <w:snapToGrid w:val="0"/>
        </w:rPr>
      </w:pPr>
      <w:bookmarkStart w:id="527" w:name="_Toc128386028"/>
      <w:bookmarkStart w:id="528" w:name="_Toc136681169"/>
      <w:r>
        <w:rPr>
          <w:snapToGrid w:val="0"/>
        </w:rPr>
        <w:t>1.</w:t>
      </w:r>
      <w:r>
        <w:rPr>
          <w:snapToGrid w:val="0"/>
        </w:rPr>
        <w:tab/>
        <w:t>Bail before conviction to be at discretion of bail authority, except for a child</w:t>
      </w:r>
      <w:bookmarkEnd w:id="527"/>
      <w:bookmarkEnd w:id="528"/>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keepNext/>
        <w:spacing w:before="60"/>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rPr>
          <w:snapToGrid w:val="0"/>
        </w:rPr>
      </w:pPr>
      <w:bookmarkStart w:id="529" w:name="_Toc128386029"/>
      <w:bookmarkStart w:id="530" w:name="_Toc136681170"/>
      <w:r>
        <w:rPr>
          <w:snapToGrid w:val="0"/>
        </w:rPr>
        <w:t>2.</w:t>
      </w:r>
      <w:r>
        <w:rPr>
          <w:snapToGrid w:val="0"/>
        </w:rPr>
        <w:tab/>
        <w:t>Child to have qualified right to bail</w:t>
      </w:r>
      <w:bookmarkEnd w:id="529"/>
      <w:bookmarkEnd w:id="530"/>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rPr>
          <w:snapToGrid w:val="0"/>
        </w:rPr>
      </w:pPr>
      <w:bookmarkStart w:id="531" w:name="_Toc128386030"/>
      <w:bookmarkStart w:id="532" w:name="_Toc136681171"/>
      <w:r>
        <w:rPr>
          <w:snapToGrid w:val="0"/>
        </w:rPr>
        <w:t>3.</w:t>
      </w:r>
      <w:r>
        <w:rPr>
          <w:snapToGrid w:val="0"/>
        </w:rPr>
        <w:tab/>
        <w:t>Matters relevant to consideration of clause 1(a)</w:t>
      </w:r>
      <w:bookmarkEnd w:id="531"/>
      <w:bookmarkEnd w:id="532"/>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outlineLvl w:val="9"/>
        <w:rPr>
          <w:snapToGrid w:val="0"/>
        </w:rPr>
      </w:pPr>
      <w:bookmarkStart w:id="533" w:name="_Toc128386031"/>
      <w:bookmarkStart w:id="534" w:name="_Toc136681172"/>
      <w:r>
        <w:rPr>
          <w:snapToGrid w:val="0"/>
        </w:rPr>
        <w:t>3A.</w:t>
      </w:r>
      <w:r>
        <w:rPr>
          <w:snapToGrid w:val="0"/>
        </w:rPr>
        <w:tab/>
        <w:t>Bail where serious offence committed while accused on bail for another serious offence</w:t>
      </w:r>
      <w:bookmarkEnd w:id="533"/>
      <w:bookmarkEnd w:id="534"/>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No.84 of 2004 s. 82.]</w:t>
      </w:r>
    </w:p>
    <w:p>
      <w:pPr>
        <w:pStyle w:val="yHeading5"/>
        <w:outlineLvl w:val="9"/>
      </w:pPr>
      <w:bookmarkStart w:id="535" w:name="_Toc128386032"/>
      <w:bookmarkStart w:id="536" w:name="_Toc136681173"/>
      <w:r>
        <w:t>3B.</w:t>
      </w:r>
      <w:r>
        <w:tab/>
        <w:t>Determination of exceptional reasons under clause 3A(1)</w:t>
      </w:r>
      <w:bookmarkEnd w:id="535"/>
      <w:bookmarkEnd w:id="536"/>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rPr>
          <w:snapToGrid w:val="0"/>
        </w:rPr>
      </w:pPr>
      <w:bookmarkStart w:id="537" w:name="_Toc128386033"/>
      <w:bookmarkStart w:id="538" w:name="_Toc136681174"/>
      <w:r>
        <w:rPr>
          <w:snapToGrid w:val="0"/>
        </w:rPr>
        <w:t>4.</w:t>
      </w:r>
      <w:r>
        <w:rPr>
          <w:snapToGrid w:val="0"/>
        </w:rPr>
        <w:tab/>
        <w:t>When bail to be granted after conviction</w:t>
      </w:r>
      <w:bookmarkEnd w:id="537"/>
      <w:bookmarkEnd w:id="538"/>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rPr>
          <w:snapToGrid w:val="0"/>
        </w:rPr>
      </w:pPr>
      <w:bookmarkStart w:id="539" w:name="_Toc128386034"/>
      <w:bookmarkStart w:id="540" w:name="_Toc136681175"/>
      <w:r>
        <w:rPr>
          <w:snapToGrid w:val="0"/>
        </w:rPr>
        <w:t>5.</w:t>
      </w:r>
      <w:r>
        <w:rPr>
          <w:snapToGrid w:val="0"/>
        </w:rPr>
        <w:tab/>
        <w:t xml:space="preserve">Exception for bail for an appeal under the </w:t>
      </w:r>
      <w:r>
        <w:rPr>
          <w:i/>
        </w:rPr>
        <w:t>Criminal Procedure (Summary) Act 1902</w:t>
      </w:r>
      <w:bookmarkEnd w:id="539"/>
      <w:bookmarkEnd w:id="540"/>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and 82.]</w:t>
      </w:r>
    </w:p>
    <w:p>
      <w:pPr>
        <w:pStyle w:val="yHeading5"/>
        <w:rPr>
          <w:snapToGrid w:val="0"/>
        </w:rPr>
      </w:pPr>
      <w:bookmarkStart w:id="541" w:name="_Toc128386035"/>
      <w:bookmarkStart w:id="542" w:name="_Toc136681176"/>
      <w:r>
        <w:rPr>
          <w:snapToGrid w:val="0"/>
        </w:rPr>
        <w:t>6.</w:t>
      </w:r>
      <w:r>
        <w:rPr>
          <w:snapToGrid w:val="0"/>
        </w:rPr>
        <w:tab/>
        <w:t>Bail of people on community orders, etc.</w:t>
      </w:r>
      <w:bookmarkEnd w:id="541"/>
      <w:bookmarkEnd w:id="542"/>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rPr>
          <w:snapToGrid w:val="0"/>
          <w:sz w:val="24"/>
        </w:rPr>
      </w:pPr>
      <w:r>
        <w:rPr>
          <w:snapToGrid w:val="0"/>
          <w:sz w:val="24"/>
        </w:rPr>
        <w:t>Limitation on period of bail</w:t>
      </w:r>
    </w:p>
    <w:p>
      <w:pPr>
        <w:pStyle w:val="yHeading5"/>
        <w:rPr>
          <w:snapToGrid w:val="0"/>
        </w:rPr>
      </w:pPr>
      <w:bookmarkStart w:id="543" w:name="_Toc128386036"/>
      <w:bookmarkStart w:id="544" w:name="_Toc136681177"/>
      <w:r>
        <w:rPr>
          <w:snapToGrid w:val="0"/>
        </w:rPr>
        <w:t>7.</w:t>
      </w:r>
      <w:r>
        <w:rPr>
          <w:snapToGrid w:val="0"/>
        </w:rPr>
        <w:tab/>
        <w:t>Bail for initial appearance to be for not more than 7 days</w:t>
      </w:r>
      <w:bookmarkEnd w:id="543"/>
      <w:bookmarkEnd w:id="544"/>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rPr>
          <w:snapToGrid w:val="0"/>
        </w:rPr>
      </w:pPr>
      <w:bookmarkStart w:id="545" w:name="_Toc128386037"/>
      <w:bookmarkStart w:id="546" w:name="_Toc136681178"/>
      <w:r>
        <w:rPr>
          <w:snapToGrid w:val="0"/>
        </w:rPr>
        <w:t>8.</w:t>
      </w:r>
      <w:r>
        <w:rPr>
          <w:snapToGrid w:val="0"/>
        </w:rPr>
        <w:tab/>
        <w:t>Bail on adjournment in petty sessions to be for not more than 30 days except by consent</w:t>
      </w:r>
      <w:bookmarkEnd w:id="545"/>
      <w:bookmarkEnd w:id="546"/>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547" w:name="_Toc128386038"/>
      <w:bookmarkStart w:id="548" w:name="_Toc136681179"/>
      <w:r>
        <w:rPr>
          <w:snapToGrid w:val="0"/>
        </w:rPr>
        <w:t>9.</w:t>
      </w:r>
      <w:r>
        <w:rPr>
          <w:snapToGrid w:val="0"/>
        </w:rPr>
        <w:tab/>
        <w:t>Provision as to calculation of time</w:t>
      </w:r>
      <w:bookmarkEnd w:id="547"/>
      <w:bookmarkEnd w:id="548"/>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spacing w:after="120"/>
      </w:pPr>
      <w:bookmarkStart w:id="549" w:name="_Toc128386039"/>
      <w:bookmarkStart w:id="550" w:name="_Toc128386167"/>
      <w:bookmarkStart w:id="551" w:name="_Toc129056537"/>
      <w:bookmarkStart w:id="552" w:name="_Toc131327093"/>
      <w:bookmarkStart w:id="553" w:name="_Toc136681180"/>
      <w:r>
        <w:t>Part D — Conditions which may be imposed on a grant of bail</w:t>
      </w:r>
      <w:bookmarkEnd w:id="549"/>
      <w:bookmarkEnd w:id="550"/>
      <w:bookmarkEnd w:id="551"/>
      <w:bookmarkEnd w:id="552"/>
      <w:bookmarkEnd w:id="553"/>
    </w:p>
    <w:p>
      <w:pPr>
        <w:pStyle w:val="yHeading5"/>
        <w:rPr>
          <w:snapToGrid w:val="0"/>
        </w:rPr>
      </w:pPr>
      <w:bookmarkStart w:id="554" w:name="_Toc128386040"/>
      <w:bookmarkStart w:id="555" w:name="_Toc136681181"/>
      <w:r>
        <w:rPr>
          <w:snapToGrid w:val="0"/>
        </w:rPr>
        <w:t>1.</w:t>
      </w:r>
      <w:r>
        <w:rPr>
          <w:snapToGrid w:val="0"/>
        </w:rPr>
        <w:tab/>
        <w:t>Conditions as to forfeiture and giving security may be imposed on the</w:t>
      </w:r>
      <w:r>
        <w:t xml:space="preserve"> accused</w:t>
      </w:r>
      <w:r>
        <w:rPr>
          <w:snapToGrid w:val="0"/>
        </w:rPr>
        <w:t xml:space="preserve"> and sureties</w:t>
      </w:r>
      <w:bookmarkEnd w:id="554"/>
      <w:bookmarkEnd w:id="555"/>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rPr>
          <w:snapToGrid w:val="0"/>
        </w:rPr>
      </w:pPr>
      <w:bookmarkStart w:id="556" w:name="_Toc128386041"/>
      <w:bookmarkStart w:id="557" w:name="_Toc136681182"/>
      <w:r>
        <w:rPr>
          <w:snapToGrid w:val="0"/>
        </w:rPr>
        <w:t>2.</w:t>
      </w:r>
      <w:r>
        <w:rPr>
          <w:snapToGrid w:val="0"/>
        </w:rPr>
        <w:tab/>
        <w:t>Other conditions which may be imposed</w:t>
      </w:r>
      <w:bookmarkEnd w:id="556"/>
      <w:bookmarkEnd w:id="557"/>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rPr>
          <w:snapToGrid w:val="0"/>
        </w:rPr>
      </w:pPr>
      <w:bookmarkStart w:id="558" w:name="_Toc128386042"/>
      <w:bookmarkStart w:id="559" w:name="_Toc136681183"/>
      <w:r>
        <w:rPr>
          <w:snapToGrid w:val="0"/>
        </w:rPr>
        <w:t>3.</w:t>
      </w:r>
      <w:r>
        <w:rPr>
          <w:snapToGrid w:val="0"/>
        </w:rPr>
        <w:tab/>
        <w:t>Home detention condition may be imposed</w:t>
      </w:r>
      <w:bookmarkEnd w:id="558"/>
      <w:bookmarkEnd w:id="559"/>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 (Justice) under section 50E for inspection by a community corrections officer or a member of the Police Force.</w:t>
      </w:r>
    </w:p>
    <w:p>
      <w:pPr>
        <w:pStyle w:val="yFootnotesection"/>
      </w:pPr>
      <w:r>
        <w:tab/>
        <w:t>[Clause 3 inserted by No. 61 of 1990 s. 15; amended by No. 31 of 1993 s. 9; No. 84 of 2004 s. 82.]</w:t>
      </w:r>
    </w:p>
    <w:p>
      <w:pPr>
        <w:pStyle w:val="yScheduleHeading"/>
      </w:pPr>
      <w:bookmarkStart w:id="560" w:name="_Toc100465870"/>
      <w:bookmarkStart w:id="561" w:name="_Toc128386043"/>
      <w:bookmarkStart w:id="562" w:name="_Toc128386171"/>
      <w:bookmarkStart w:id="563" w:name="_Toc129056541"/>
      <w:bookmarkStart w:id="564" w:name="_Toc131327097"/>
      <w:bookmarkStart w:id="565" w:name="_Toc136681184"/>
      <w:r>
        <w:rPr>
          <w:rStyle w:val="CharSchNo"/>
        </w:rPr>
        <w:t>Schedule 2</w:t>
      </w:r>
      <w:bookmarkEnd w:id="560"/>
      <w:bookmarkEnd w:id="561"/>
      <w:bookmarkEnd w:id="562"/>
      <w:bookmarkEnd w:id="563"/>
      <w:bookmarkEnd w:id="564"/>
      <w:bookmarkEnd w:id="565"/>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Heading2"/>
        <w:spacing w:after="120"/>
      </w:pPr>
      <w:bookmarkStart w:id="566" w:name="_Toc99947517"/>
      <w:bookmarkStart w:id="567" w:name="_Toc100554935"/>
      <w:bookmarkStart w:id="568" w:name="_Toc128386044"/>
      <w:bookmarkStart w:id="569" w:name="_Toc128386172"/>
      <w:bookmarkStart w:id="570" w:name="_Toc129056542"/>
      <w:bookmarkStart w:id="571" w:name="_Toc131327098"/>
      <w:bookmarkStart w:id="572" w:name="_Toc136681185"/>
      <w:r>
        <w:t>Serious offences</w:t>
      </w:r>
      <w:bookmarkEnd w:id="566"/>
      <w:bookmarkEnd w:id="567"/>
      <w:bookmarkEnd w:id="568"/>
      <w:bookmarkEnd w:id="569"/>
      <w:bookmarkEnd w:id="570"/>
      <w:bookmarkEnd w:id="571"/>
      <w:bookmarkEnd w:id="572"/>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b/>
              </w:rPr>
              <w:t>2a.</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b/>
              </w:rPr>
              <w:t>2b.</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b/>
              </w:rPr>
              <w:t>3.</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73" w:name="_Toc71355836"/>
      <w:bookmarkStart w:id="574" w:name="_Toc71355964"/>
      <w:bookmarkStart w:id="575" w:name="_Toc72569939"/>
      <w:bookmarkStart w:id="576" w:name="_Toc72835004"/>
      <w:bookmarkStart w:id="577" w:name="_Toc86052056"/>
      <w:bookmarkStart w:id="578" w:name="_Toc86052184"/>
      <w:bookmarkStart w:id="579" w:name="_Toc87935254"/>
      <w:bookmarkStart w:id="580" w:name="_Toc88270661"/>
      <w:bookmarkStart w:id="581" w:name="_Toc89167986"/>
      <w:bookmarkStart w:id="582" w:name="_Toc89663280"/>
      <w:bookmarkStart w:id="583" w:name="_Toc92604618"/>
      <w:bookmarkStart w:id="584" w:name="_Toc92798125"/>
      <w:bookmarkStart w:id="585" w:name="_Toc92798253"/>
      <w:bookmarkStart w:id="586" w:name="_Toc94940671"/>
      <w:bookmarkStart w:id="587" w:name="_Toc97363733"/>
      <w:bookmarkStart w:id="588" w:name="_Toc97702448"/>
      <w:bookmarkStart w:id="589" w:name="_Toc98902446"/>
      <w:bookmarkStart w:id="590" w:name="_Toc99947518"/>
      <w:bookmarkStart w:id="591" w:name="_Toc100465872"/>
      <w:bookmarkStart w:id="592" w:name="_Toc100554936"/>
      <w:bookmarkStart w:id="593" w:name="_Toc101329970"/>
      <w:bookmarkStart w:id="594" w:name="_Toc101867682"/>
      <w:bookmarkStart w:id="595" w:name="_Toc101867908"/>
      <w:bookmarkStart w:id="596" w:name="_Toc102365261"/>
      <w:bookmarkStart w:id="597" w:name="_Toc102365388"/>
      <w:bookmarkStart w:id="598" w:name="_Toc102708799"/>
      <w:bookmarkStart w:id="599" w:name="_Toc102710072"/>
      <w:bookmarkStart w:id="600" w:name="_Toc102713779"/>
      <w:bookmarkStart w:id="601" w:name="_Toc103069032"/>
      <w:bookmarkStart w:id="602" w:name="_Toc122949060"/>
      <w:bookmarkStart w:id="603" w:name="_Toc128386045"/>
      <w:bookmarkStart w:id="604" w:name="_Toc128386173"/>
      <w:bookmarkStart w:id="605" w:name="_Toc129056543"/>
      <w:bookmarkStart w:id="606" w:name="_Toc131327099"/>
      <w:bookmarkStart w:id="607" w:name="_Toc136681186"/>
      <w:r>
        <w:t>Notes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8" w:name="_Toc128386046"/>
      <w:bookmarkStart w:id="609" w:name="_Toc136681187"/>
      <w:r>
        <w:t>Compilation table</w:t>
      </w:r>
      <w:bookmarkEnd w:id="608"/>
      <w:bookmarkEnd w:id="609"/>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2</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Reprints Act 1984 and s. 21 of the Bail Amendment Act 1988</w:t>
            </w:r>
            <w:r>
              <w:rPr>
                <w:sz w:val="19"/>
              </w:rPr>
              <w:t xml:space="preserve"> </w:t>
            </w:r>
            <w:r>
              <w:rPr>
                <w:sz w:val="19"/>
                <w:vertAlign w:val="superscript"/>
              </w:rPr>
              <w:t>3</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 xml:space="preserve">Pt. 4 </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4</w:t>
            </w:r>
            <w:r>
              <w:rPr>
                <w:sz w:val="19"/>
              </w:rPr>
              <w:t xml:space="preserve">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5</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7-9 and 10(2)(b): 17 Jan 1994 (see s. 2(1));</w:t>
            </w:r>
            <w:r>
              <w:rPr>
                <w:sz w:val="19"/>
              </w:rPr>
              <w:br/>
              <w:t>s. 7-9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to reprint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6</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97, 121 </w:t>
            </w:r>
            <w:r>
              <w:rPr>
                <w:sz w:val="19"/>
                <w:vertAlign w:val="superscript"/>
              </w:rPr>
              <w:t>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iCs/>
                <w:sz w:val="19"/>
              </w:rPr>
              <w:t>Gazette</w:t>
            </w:r>
            <w:r>
              <w:rPr>
                <w:sz w:val="19"/>
              </w:rPr>
              <w:t xml:space="preserve"> 30 May 2006 p. 1965)</w:t>
            </w:r>
          </w:p>
        </w:tc>
      </w:tr>
      <w:tr>
        <w:trPr>
          <w:cantSplit/>
        </w:trPr>
        <w:tc>
          <w:tcPr>
            <w:tcW w:w="2269" w:type="dxa"/>
          </w:tcPr>
          <w:p>
            <w:pPr>
              <w:pStyle w:val="nTable"/>
              <w:spacing w:after="40"/>
              <w:rPr>
                <w:sz w:val="19"/>
              </w:rPr>
            </w:pPr>
            <w:r>
              <w:rPr>
                <w:i/>
                <w:sz w:val="19"/>
              </w:rPr>
              <w:t>Acts Amendment (Family and Domestic Violence) Act 2004</w:t>
            </w:r>
            <w:r>
              <w:rPr>
                <w:sz w:val="19"/>
              </w:rPr>
              <w:t xml:space="preserve"> Pt. 3</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13,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Borders>
              <w:bottom w:val="single" w:sz="8" w:space="0" w:color="auto"/>
            </w:tcBorders>
          </w:tcPr>
          <w:p>
            <w:pPr>
              <w:pStyle w:val="nTable"/>
              <w:spacing w:after="40"/>
              <w:rPr>
                <w:i/>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2" w:type="dxa"/>
            <w:tcBorders>
              <w:bottom w:val="single" w:sz="8" w:space="0" w:color="auto"/>
            </w:tcBorders>
          </w:tcPr>
          <w:p>
            <w:pPr>
              <w:pStyle w:val="nTable"/>
              <w:spacing w:after="40"/>
              <w:rPr>
                <w:sz w:val="19"/>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pPr>
      <w:r>
        <w:rPr>
          <w:vertAlign w:val="superscript"/>
        </w:rPr>
        <w:t>2</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3</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4</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5</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fldChar w:fldCharType="begin"/>
      </w:r>
      <w:r>
        <w:instrText xml:space="preserve">seq level2 \h \r0 </w:instrText>
      </w:r>
      <w:r>
        <w:fldChar w:fldCharType="end"/>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pPr>
      <w:r>
        <w:rPr>
          <w:vertAlign w:val="superscript"/>
        </w:rPr>
        <w:t>6</w:t>
      </w:r>
      <w:r>
        <w:tab/>
        <w:t xml:space="preserve">The </w:t>
      </w:r>
      <w:r>
        <w:rPr>
          <w:i/>
        </w:rPr>
        <w:t>Bail Amendment Act 1998</w:t>
      </w:r>
      <w:r>
        <w:t xml:space="preserve"> s. 6(2) reads as follows:</w:t>
      </w:r>
    </w:p>
    <w:p>
      <w:pPr>
        <w:pStyle w:val="MiscOpen"/>
      </w:pPr>
      <w:r>
        <w:t>“</w:t>
      </w:r>
    </w:p>
    <w:p>
      <w:pPr>
        <w:pStyle w:val="nzSubsection"/>
        <w:spacing w:before="0"/>
      </w:pPr>
      <w:r>
        <w:tab/>
        <w:t>(2)</w:t>
      </w:r>
      <w:r>
        <w:tab/>
        <w:t>Section 16A inserted by subsection (1) applies to persons arrested for an offence referred to in subsection (2)(a) or (3) of that section on or after the day on which this section comes into operation.</w:t>
      </w:r>
    </w:p>
    <w:p>
      <w:pPr>
        <w:pStyle w:val="MiscClose"/>
      </w:pPr>
      <w:r>
        <w:t>”.</w:t>
      </w:r>
    </w:p>
    <w:p>
      <w:pPr>
        <w:pStyle w:val="nSubsection"/>
      </w:pPr>
      <w:r>
        <w:rPr>
          <w:vertAlign w:val="superscript"/>
        </w:rPr>
        <w:t>7</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Lines/>
        <w:rPr>
          <w:snapToGrid w:val="0"/>
        </w:rPr>
      </w:pPr>
      <w:r>
        <w:rPr>
          <w:snapToGrid w:val="0"/>
          <w:vertAlign w:val="superscript"/>
        </w:rPr>
        <w:t>8</w:t>
      </w:r>
      <w:r>
        <w:rPr>
          <w:snapToGrid w:val="0"/>
        </w:rPr>
        <w:tab/>
        <w:t>Footnote no longer applicable.</w:t>
      </w:r>
    </w:p>
    <w:p>
      <w:pPr>
        <w:pStyle w:val="nSubsection"/>
        <w:keepNext/>
        <w:keepLines/>
      </w:pPr>
      <w:r>
        <w:rPr>
          <w:vertAlign w:val="superscript"/>
        </w:rPr>
        <w:t>9</w:t>
      </w:r>
      <w:r>
        <w:tab/>
        <w:t>Footnote no longer applicable.</w:t>
      </w:r>
    </w:p>
    <w:p>
      <w:pPr>
        <w:pStyle w:val="nSubsection"/>
        <w:keepNext/>
        <w:keepLines/>
      </w:pPr>
      <w:r>
        <w:rPr>
          <w:vertAlign w:val="superscript"/>
        </w:rPr>
        <w:t>10</w:t>
      </w:r>
      <w:r>
        <w:tab/>
        <w:t xml:space="preserve">The amendment in the </w:t>
      </w:r>
      <w:r>
        <w:rPr>
          <w:i/>
          <w:snapToGrid w:val="0"/>
          <w:sz w:val="19"/>
          <w:lang w:val="en-US"/>
        </w:rPr>
        <w:t>Courts Legislation Amendment and Repeal Act 2004</w:t>
      </w:r>
      <w:r>
        <w:rPr>
          <w:snapToGrid w:val="0"/>
          <w:sz w:val="19"/>
          <w:lang w:val="en-US"/>
        </w:rPr>
        <w:t xml:space="preserve"> s. 141 is not included because the clause it sought to amend had been amended by the </w:t>
      </w:r>
      <w:r>
        <w:rPr>
          <w:i/>
          <w:snapToGrid w:val="0"/>
          <w:sz w:val="19"/>
          <w:lang w:val="en-US"/>
        </w:rPr>
        <w:t>Acts Amendment (Court of Appeal) Act 2004</w:t>
      </w:r>
      <w:r>
        <w:rPr>
          <w:snapToGrid w:val="0"/>
          <w:sz w:val="19"/>
          <w:lang w:val="en-US"/>
        </w:rPr>
        <w:t xml:space="preserve"> s. 28(4) before the amendment purported to come into operation.</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FootnoteText"/>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Bail Act 1982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27108</Words>
  <Characters>122803</Characters>
  <Application>Microsoft Office Word</Application>
  <DocSecurity>0</DocSecurity>
  <Lines>3411</Lines>
  <Paragraphs>1806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1982 - 05-e0-03</dc:title>
  <dc:subject/>
  <dc:creator/>
  <cp:keywords/>
  <dc:description/>
  <cp:lastModifiedBy>svcMRProcess</cp:lastModifiedBy>
  <cp:revision>4</cp:revision>
  <cp:lastPrinted>2005-04-08T01:46:00Z</cp:lastPrinted>
  <dcterms:created xsi:type="dcterms:W3CDTF">2019-05-11T18:25:00Z</dcterms:created>
  <dcterms:modified xsi:type="dcterms:W3CDTF">2019-05-11T18:25:00Z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20060531</vt:lpwstr>
  </property>
  <property fmtid="{D5CDD505-2E9C-101B-9397-08002B2CF9AE}" pid="4" name="DocumentType">
    <vt:lpwstr>Act</vt:lpwstr>
  </property>
  <property fmtid="{D5CDD505-2E9C-101B-9397-08002B2CF9AE}" pid="5" name="OwlsUID">
    <vt:i4>62</vt:i4>
  </property>
  <property fmtid="{D5CDD505-2E9C-101B-9397-08002B2CF9AE}" pid="6" name="AsAtDate">
    <vt:lpwstr>31 May 2006</vt:lpwstr>
  </property>
  <property fmtid="{D5CDD505-2E9C-101B-9397-08002B2CF9AE}" pid="7" name="Suffix">
    <vt:lpwstr>05-e0-03</vt:lpwstr>
  </property>
</Properties>
</file>