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Liquor Control Act 1988</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_Toc33643664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_Toc33643665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Forms</w:t>
      </w:r>
      <w:r>
        <w:tab/>
      </w:r>
      <w:r>
        <w:fldChar w:fldCharType="begin"/>
      </w:r>
      <w:r>
        <w:instrText xml:space="preserve"> PAGEREF _Toc33643666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Terms used in these regulations</w:t>
      </w:r>
      <w:r>
        <w:tab/>
      </w:r>
      <w:r>
        <w:fldChar w:fldCharType="begin"/>
      </w:r>
      <w:r>
        <w:instrText xml:space="preserve"> PAGEREF _Toc33643667 \h </w:instrText>
      </w:r>
      <w:r>
        <w:fldChar w:fldCharType="separate"/>
      </w:r>
      <w:r>
        <w:t>2</w:t>
      </w:r>
      <w:r>
        <w:fldChar w:fldCharType="end"/>
      </w:r>
    </w:p>
    <w:p>
      <w:pPr>
        <w:pStyle w:val="TOC8"/>
        <w:rPr>
          <w:rFonts w:asciiTheme="minorHAnsi" w:eastAsiaTheme="minorEastAsia" w:hAnsiTheme="minorHAnsi" w:cstheme="minorBidi"/>
          <w:szCs w:val="22"/>
          <w:lang w:eastAsia="en-AU"/>
        </w:rPr>
      </w:pPr>
      <w:r>
        <w:t>3AB.</w:t>
      </w:r>
      <w:r>
        <w:tab/>
        <w:t>Mist of gas and liquid (containing ethanol) is “a kind” of liquor</w:t>
      </w:r>
      <w:r>
        <w:tab/>
      </w:r>
      <w:r>
        <w:fldChar w:fldCharType="begin"/>
      </w:r>
      <w:r>
        <w:instrText xml:space="preserve"> PAGEREF _Toc33643668 \h </w:instrText>
      </w:r>
      <w:r>
        <w:fldChar w:fldCharType="separate"/>
      </w:r>
      <w:r>
        <w:t>3</w:t>
      </w:r>
      <w:r>
        <w:fldChar w:fldCharType="end"/>
      </w:r>
    </w:p>
    <w:p>
      <w:pPr>
        <w:pStyle w:val="TOC8"/>
        <w:rPr>
          <w:rFonts w:asciiTheme="minorHAnsi" w:eastAsiaTheme="minorEastAsia" w:hAnsiTheme="minorHAnsi" w:cstheme="minorBidi"/>
          <w:szCs w:val="22"/>
          <w:lang w:eastAsia="en-AU"/>
        </w:rPr>
      </w:pPr>
      <w:r>
        <w:t>3AC.</w:t>
      </w:r>
      <w:r>
        <w:tab/>
        <w:t>Liquid containing ethanol and sold in aerosol container is “a kind” of liquor</w:t>
      </w:r>
      <w:r>
        <w:tab/>
      </w:r>
      <w:r>
        <w:fldChar w:fldCharType="begin"/>
      </w:r>
      <w:r>
        <w:instrText xml:space="preserve"> PAGEREF _Toc33643669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w:t>
      </w:r>
      <w:r>
        <w:t>Low alcohol liquor</w:t>
      </w:r>
      <w:r>
        <w:rPr>
          <w:snapToGrid w:val="0"/>
        </w:rPr>
        <w:t>” — prescribed level</w:t>
      </w:r>
      <w:r>
        <w:tab/>
      </w:r>
      <w:r>
        <w:fldChar w:fldCharType="begin"/>
      </w:r>
      <w:r>
        <w:instrText xml:space="preserve"> PAGEREF _Toc33643670 \h </w:instrText>
      </w:r>
      <w:r>
        <w:fldChar w:fldCharType="separate"/>
      </w:r>
      <w:r>
        <w:t>3</w:t>
      </w:r>
      <w:r>
        <w:fldChar w:fldCharType="end"/>
      </w:r>
    </w:p>
    <w:p>
      <w:pPr>
        <w:pStyle w:val="TOC8"/>
        <w:rPr>
          <w:rFonts w:asciiTheme="minorHAnsi" w:eastAsiaTheme="minorEastAsia" w:hAnsiTheme="minorHAnsi" w:cstheme="minorBidi"/>
          <w:szCs w:val="22"/>
          <w:lang w:eastAsia="en-AU"/>
        </w:rPr>
      </w:pPr>
      <w:r>
        <w:t>4AA</w:t>
      </w:r>
      <w:r>
        <w:rPr>
          <w:snapToGrid w:val="0"/>
        </w:rPr>
        <w:t>.</w:t>
      </w:r>
      <w:r>
        <w:rPr>
          <w:snapToGrid w:val="0"/>
        </w:rPr>
        <w:tab/>
        <w:t>“</w:t>
      </w:r>
      <w:r>
        <w:t>Liquor</w:t>
      </w:r>
      <w:r>
        <w:rPr>
          <w:snapToGrid w:val="0"/>
        </w:rPr>
        <w:t>” — proportion of ethanol</w:t>
      </w:r>
      <w:r>
        <w:tab/>
      </w:r>
      <w:r>
        <w:fldChar w:fldCharType="begin"/>
      </w:r>
      <w:r>
        <w:instrText xml:space="preserve"> PAGEREF _Toc33643671 \h </w:instrText>
      </w:r>
      <w:r>
        <w:fldChar w:fldCharType="separate"/>
      </w:r>
      <w:r>
        <w:t>3</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“Liquor” — alcohol based food essence is a prescribed substance</w:t>
      </w:r>
      <w:r>
        <w:tab/>
      </w:r>
      <w:r>
        <w:fldChar w:fldCharType="begin"/>
      </w:r>
      <w:r>
        <w:instrText xml:space="preserve"> PAGEREF _Toc33643672 \h </w:instrText>
      </w:r>
      <w:r>
        <w:fldChar w:fldCharType="separate"/>
      </w:r>
      <w:r>
        <w:t>4</w:t>
      </w:r>
      <w:r>
        <w:fldChar w:fldCharType="end"/>
      </w:r>
    </w:p>
    <w:p>
      <w:pPr>
        <w:pStyle w:val="TOC8"/>
        <w:rPr>
          <w:rFonts w:asciiTheme="minorHAnsi" w:eastAsiaTheme="minorEastAsia" w:hAnsiTheme="minorHAnsi" w:cstheme="minorBidi"/>
          <w:szCs w:val="22"/>
          <w:lang w:eastAsia="en-AU"/>
        </w:rPr>
      </w:pPr>
      <w:r>
        <w:t>4AB.</w:t>
      </w:r>
      <w:r>
        <w:tab/>
        <w:t>“Liquor” — mist of gas and liquid (containing ethanol) is a prescribed substance</w:t>
      </w:r>
      <w:r>
        <w:tab/>
      </w:r>
      <w:r>
        <w:fldChar w:fldCharType="begin"/>
      </w:r>
      <w:r>
        <w:instrText xml:space="preserve"> PAGEREF _Toc33643673 \h </w:instrText>
      </w:r>
      <w:r>
        <w:fldChar w:fldCharType="separate"/>
      </w:r>
      <w:r>
        <w:t>4</w:t>
      </w:r>
      <w:r>
        <w:fldChar w:fldCharType="end"/>
      </w:r>
    </w:p>
    <w:p>
      <w:pPr>
        <w:pStyle w:val="TOC8"/>
        <w:rPr>
          <w:rFonts w:asciiTheme="minorHAnsi" w:eastAsiaTheme="minorEastAsia" w:hAnsiTheme="minorHAnsi" w:cstheme="minorBidi"/>
          <w:szCs w:val="22"/>
          <w:lang w:eastAsia="en-AU"/>
        </w:rPr>
      </w:pPr>
      <w:r>
        <w:t>4AC.</w:t>
      </w:r>
      <w:r>
        <w:tab/>
        <w:t>“Liquor” — liquid containing ethanol and sold in aerosol container is a prescribed substance</w:t>
      </w:r>
      <w:r>
        <w:tab/>
      </w:r>
      <w:r>
        <w:fldChar w:fldCharType="begin"/>
      </w:r>
      <w:r>
        <w:instrText xml:space="preserve"> PAGEREF _Toc33643674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t>
      </w:r>
      <w:r>
        <w:t>Record</w:t>
      </w:r>
      <w:r>
        <w:rPr>
          <w:snapToGrid w:val="0"/>
        </w:rPr>
        <w:t>” — section 3</w:t>
      </w:r>
      <w:r>
        <w:tab/>
      </w:r>
      <w:r>
        <w:fldChar w:fldCharType="begin"/>
      </w:r>
      <w:r>
        <w:instrText xml:space="preserve"> PAGEREF _Toc33643675 \h </w:instrText>
      </w:r>
      <w:r>
        <w:fldChar w:fldCharType="separate"/>
      </w:r>
      <w:r>
        <w:t>5</w:t>
      </w:r>
      <w:r>
        <w:fldChar w:fldCharType="end"/>
      </w:r>
    </w:p>
    <w:p>
      <w:pPr>
        <w:pStyle w:val="TOC8"/>
        <w:rPr>
          <w:rFonts w:asciiTheme="minorHAnsi" w:eastAsiaTheme="minorEastAsia" w:hAnsiTheme="minorHAnsi" w:cstheme="minorBidi"/>
          <w:szCs w:val="22"/>
          <w:lang w:eastAsia="en-AU"/>
        </w:rPr>
      </w:pPr>
      <w:r>
        <w:t>5A.</w:t>
      </w:r>
      <w:r>
        <w:tab/>
        <w:t>“Sample” — section 3(1)</w:t>
      </w:r>
      <w:r>
        <w:tab/>
      </w:r>
      <w:r>
        <w:fldChar w:fldCharType="begin"/>
      </w:r>
      <w:r>
        <w:instrText xml:space="preserve"> PAGEREF _Toc33643676 \h </w:instrText>
      </w:r>
      <w:r>
        <w:fldChar w:fldCharType="separate"/>
      </w:r>
      <w:r>
        <w:t>7</w:t>
      </w:r>
      <w:r>
        <w:fldChar w:fldCharType="end"/>
      </w:r>
    </w:p>
    <w:p>
      <w:pPr>
        <w:pStyle w:val="TOC8"/>
        <w:rPr>
          <w:rFonts w:asciiTheme="minorHAnsi" w:eastAsiaTheme="minorEastAsia" w:hAnsiTheme="minorHAnsi" w:cstheme="minorBidi"/>
          <w:szCs w:val="22"/>
          <w:lang w:eastAsia="en-AU"/>
        </w:rPr>
      </w:pPr>
      <w:r>
        <w:t>5B.</w:t>
      </w:r>
      <w:r>
        <w:tab/>
        <w:t>Persons who occupy positions of authority in a body corporate — section 3(4)(d)</w:t>
      </w:r>
      <w:r>
        <w:tab/>
      </w:r>
      <w:r>
        <w:fldChar w:fldCharType="begin"/>
      </w:r>
      <w:r>
        <w:instrText xml:space="preserve"> PAGEREF _Toc33643677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Approved courses</w:t>
      </w:r>
      <w:r>
        <w:tab/>
      </w:r>
      <w:r>
        <w:fldChar w:fldCharType="begin"/>
      </w:r>
      <w:r>
        <w:instrText xml:space="preserve"> PAGEREF _Toc33643678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Exempt sales</w:t>
      </w:r>
      <w:r>
        <w:tab/>
      </w:r>
      <w:r>
        <w:fldChar w:fldCharType="begin"/>
      </w:r>
      <w:r>
        <w:instrText xml:space="preserve"> PAGEREF _Toc33643679 \h </w:instrText>
      </w:r>
      <w:r>
        <w:fldChar w:fldCharType="separate"/>
      </w:r>
      <w:r>
        <w:t>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Persons who may take and administer oaths and affirmations</w:t>
      </w:r>
      <w:r>
        <w:tab/>
      </w:r>
      <w:r>
        <w:fldChar w:fldCharType="begin"/>
      </w:r>
      <w:r>
        <w:instrText xml:space="preserve"> PAGEREF _Toc33643680 \h </w:instrText>
      </w:r>
      <w:r>
        <w:fldChar w:fldCharType="separate"/>
      </w:r>
      <w:r>
        <w:t>12</w:t>
      </w:r>
      <w:r>
        <w:fldChar w:fldCharType="end"/>
      </w:r>
    </w:p>
    <w:p>
      <w:pPr>
        <w:pStyle w:val="TOC8"/>
        <w:rPr>
          <w:rFonts w:asciiTheme="minorHAnsi" w:eastAsiaTheme="minorEastAsia" w:hAnsiTheme="minorHAnsi" w:cstheme="minorBidi"/>
          <w:szCs w:val="22"/>
          <w:lang w:eastAsia="en-AU"/>
        </w:rPr>
      </w:pPr>
      <w:r>
        <w:t>9AA.</w:t>
      </w:r>
      <w:r>
        <w:tab/>
        <w:t>Prescribed distance outside country townsites — section 36A</w:t>
      </w:r>
      <w:r>
        <w:tab/>
      </w:r>
      <w:r>
        <w:fldChar w:fldCharType="begin"/>
      </w:r>
      <w:r>
        <w:instrText xml:space="preserve"> PAGEREF _Toc33643681 \h </w:instrText>
      </w:r>
      <w:r>
        <w:fldChar w:fldCharType="separate"/>
      </w:r>
      <w:r>
        <w:t>12</w:t>
      </w:r>
      <w:r>
        <w:fldChar w:fldCharType="end"/>
      </w:r>
    </w:p>
    <w:p>
      <w:pPr>
        <w:pStyle w:val="TOC8"/>
        <w:rPr>
          <w:rFonts w:asciiTheme="minorHAnsi" w:eastAsiaTheme="minorEastAsia" w:hAnsiTheme="minorHAnsi" w:cstheme="minorBidi"/>
          <w:szCs w:val="22"/>
          <w:lang w:eastAsia="en-AU"/>
        </w:rPr>
      </w:pPr>
      <w:r>
        <w:t>9A.</w:t>
      </w:r>
      <w:r>
        <w:tab/>
      </w:r>
      <w:r>
        <w:rPr>
          <w:snapToGrid w:val="0"/>
        </w:rPr>
        <w:t>Purposes for which a special facility licence may be granted</w:t>
      </w:r>
      <w:r>
        <w:tab/>
      </w:r>
      <w:r>
        <w:fldChar w:fldCharType="begin"/>
      </w:r>
      <w:r>
        <w:instrText xml:space="preserve"> PAGEREF _Toc33643682 \h </w:instrText>
      </w:r>
      <w:r>
        <w:fldChar w:fldCharType="separate"/>
      </w:r>
      <w:r>
        <w:t>13</w:t>
      </w:r>
      <w:r>
        <w:fldChar w:fldCharType="end"/>
      </w:r>
    </w:p>
    <w:p>
      <w:pPr>
        <w:pStyle w:val="TOC8"/>
        <w:rPr>
          <w:rFonts w:asciiTheme="minorHAnsi" w:eastAsiaTheme="minorEastAsia" w:hAnsiTheme="minorHAnsi" w:cstheme="minorBidi"/>
          <w:szCs w:val="22"/>
          <w:lang w:eastAsia="en-AU"/>
        </w:rPr>
      </w:pPr>
      <w:r>
        <w:t>9AB.</w:t>
      </w:r>
      <w:r>
        <w:tab/>
        <w:t>Reviewable decisions by Director relating to applications for permits — section 25(5a)</w:t>
      </w:r>
      <w:r>
        <w:tab/>
      </w:r>
      <w:r>
        <w:fldChar w:fldCharType="begin"/>
      </w:r>
      <w:r>
        <w:instrText xml:space="preserve"> PAGEREF _Toc33643683 \h </w:instrText>
      </w:r>
      <w:r>
        <w:fldChar w:fldCharType="separate"/>
      </w:r>
      <w:r>
        <w:t>19</w:t>
      </w:r>
      <w:r>
        <w:fldChar w:fldCharType="end"/>
      </w:r>
    </w:p>
    <w:p>
      <w:pPr>
        <w:pStyle w:val="TOC8"/>
        <w:rPr>
          <w:rFonts w:asciiTheme="minorHAnsi" w:eastAsiaTheme="minorEastAsia" w:hAnsiTheme="minorHAnsi" w:cstheme="minorBidi"/>
          <w:szCs w:val="22"/>
          <w:lang w:eastAsia="en-AU"/>
        </w:rPr>
      </w:pPr>
      <w:r>
        <w:t>9B</w:t>
      </w:r>
      <w:r>
        <w:rPr>
          <w:snapToGrid w:val="0"/>
        </w:rPr>
        <w:t>.</w:t>
      </w:r>
      <w:r>
        <w:rPr>
          <w:snapToGrid w:val="0"/>
        </w:rPr>
        <w:tab/>
        <w:t>Sale of packaged liquor</w:t>
      </w:r>
      <w:r>
        <w:tab/>
      </w:r>
      <w:r>
        <w:fldChar w:fldCharType="begin"/>
      </w:r>
      <w:r>
        <w:instrText xml:space="preserve"> PAGEREF _Toc33643684 \h </w:instrText>
      </w:r>
      <w:r>
        <w:fldChar w:fldCharType="separate"/>
      </w:r>
      <w:r>
        <w:t>19</w:t>
      </w:r>
      <w:r>
        <w:fldChar w:fldCharType="end"/>
      </w:r>
    </w:p>
    <w:p>
      <w:pPr>
        <w:pStyle w:val="TOC8"/>
        <w:rPr>
          <w:rFonts w:asciiTheme="minorHAnsi" w:eastAsiaTheme="minorEastAsia" w:hAnsiTheme="minorHAnsi" w:cstheme="minorBidi"/>
          <w:szCs w:val="22"/>
          <w:lang w:eastAsia="en-AU"/>
        </w:rPr>
      </w:pPr>
      <w:r>
        <w:t>9C</w:t>
      </w:r>
      <w:r>
        <w:rPr>
          <w:snapToGrid w:val="0"/>
        </w:rPr>
        <w:t>.</w:t>
      </w:r>
      <w:r>
        <w:rPr>
          <w:snapToGrid w:val="0"/>
        </w:rPr>
        <w:tab/>
        <w:t>Types of special facility licences that may be exempted</w:t>
      </w:r>
      <w:r>
        <w:tab/>
      </w:r>
      <w:r>
        <w:fldChar w:fldCharType="begin"/>
      </w:r>
      <w:r>
        <w:instrText xml:space="preserve"> PAGEREF _Toc33643685 \h </w:instrText>
      </w:r>
      <w:r>
        <w:fldChar w:fldCharType="separate"/>
      </w:r>
      <w:r>
        <w:t>19</w:t>
      </w:r>
      <w:r>
        <w:fldChar w:fldCharType="end"/>
      </w:r>
    </w:p>
    <w:p>
      <w:pPr>
        <w:pStyle w:val="TOC8"/>
        <w:rPr>
          <w:rFonts w:asciiTheme="minorHAnsi" w:eastAsiaTheme="minorEastAsia" w:hAnsiTheme="minorHAnsi" w:cstheme="minorBidi"/>
          <w:szCs w:val="22"/>
          <w:lang w:eastAsia="en-AU"/>
        </w:rPr>
      </w:pPr>
      <w:r>
        <w:t>9D.</w:t>
      </w:r>
      <w:r>
        <w:tab/>
        <w:t>Modification of section 33(6b) in respect of occasional licences</w:t>
      </w:r>
      <w:r>
        <w:tab/>
      </w:r>
      <w:r>
        <w:fldChar w:fldCharType="begin"/>
      </w:r>
      <w:r>
        <w:instrText xml:space="preserve"> PAGEREF _Toc33643686 \h </w:instrText>
      </w:r>
      <w:r>
        <w:fldChar w:fldCharType="separate"/>
      </w:r>
      <w:r>
        <w:t>20</w:t>
      </w:r>
      <w:r>
        <w:fldChar w:fldCharType="end"/>
      </w:r>
    </w:p>
    <w:p>
      <w:pPr>
        <w:pStyle w:val="TOC8"/>
        <w:rPr>
          <w:rFonts w:asciiTheme="minorHAnsi" w:eastAsiaTheme="minorEastAsia" w:hAnsiTheme="minorHAnsi" w:cstheme="minorBidi"/>
          <w:szCs w:val="22"/>
          <w:lang w:eastAsia="en-AU"/>
        </w:rPr>
      </w:pPr>
      <w:r>
        <w:t>9E.</w:t>
      </w:r>
      <w:r>
        <w:tab/>
        <w:t>Modification of section 35B in respect of occasional licences</w:t>
      </w:r>
      <w:r>
        <w:tab/>
      </w:r>
      <w:r>
        <w:fldChar w:fldCharType="begin"/>
      </w:r>
      <w:r>
        <w:instrText xml:space="preserve"> PAGEREF _Toc33643687 \h </w:instrText>
      </w:r>
      <w:r>
        <w:fldChar w:fldCharType="separate"/>
      </w:r>
      <w:r>
        <w:t>20</w:t>
      </w:r>
      <w:r>
        <w:fldChar w:fldCharType="end"/>
      </w:r>
    </w:p>
    <w:p>
      <w:pPr>
        <w:pStyle w:val="TOC8"/>
        <w:rPr>
          <w:rFonts w:asciiTheme="minorHAnsi" w:eastAsiaTheme="minorEastAsia" w:hAnsiTheme="minorHAnsi" w:cstheme="minorBidi"/>
          <w:szCs w:val="22"/>
          <w:lang w:eastAsia="en-AU"/>
        </w:rPr>
      </w:pPr>
      <w:r>
        <w:t>9F.</w:t>
      </w:r>
      <w:r>
        <w:tab/>
        <w:t>Licensing authority to be satisfied that applications for certain permits are in the public interest — section 38(1)(b)</w:t>
      </w:r>
      <w:r>
        <w:tab/>
      </w:r>
      <w:r>
        <w:fldChar w:fldCharType="begin"/>
      </w:r>
      <w:r>
        <w:instrText xml:space="preserve"> PAGEREF _Toc33643688 \h </w:instrText>
      </w:r>
      <w:r>
        <w:fldChar w:fldCharType="separate"/>
      </w:r>
      <w:r>
        <w:t>21</w:t>
      </w:r>
      <w:r>
        <w:fldChar w:fldCharType="end"/>
      </w:r>
    </w:p>
    <w:p>
      <w:pPr>
        <w:pStyle w:val="TOC8"/>
        <w:rPr>
          <w:rFonts w:asciiTheme="minorHAnsi" w:eastAsiaTheme="minorEastAsia" w:hAnsiTheme="minorHAnsi" w:cstheme="minorBidi"/>
          <w:szCs w:val="22"/>
          <w:lang w:eastAsia="en-AU"/>
        </w:rPr>
      </w:pPr>
      <w:r>
        <w:t>9G.</w:t>
      </w:r>
      <w:r>
        <w:tab/>
        <w:t>Requirements for reciprocal arrangements for club membership — section 49(3)(c)(iv)</w:t>
      </w:r>
      <w:r>
        <w:tab/>
      </w:r>
      <w:r>
        <w:fldChar w:fldCharType="begin"/>
      </w:r>
      <w:r>
        <w:instrText xml:space="preserve"> PAGEREF _Toc33643689 \h </w:instrText>
      </w:r>
      <w:r>
        <w:fldChar w:fldCharType="separate"/>
      </w:r>
      <w:r>
        <w:t>21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Producer’s licence — requirements to be met by applicant</w:t>
      </w:r>
      <w:r>
        <w:tab/>
      </w:r>
      <w:r>
        <w:fldChar w:fldCharType="begin"/>
      </w:r>
      <w:r>
        <w:instrText xml:space="preserve"> PAGEREF _Toc33643690 \h </w:instrText>
      </w:r>
      <w:r>
        <w:fldChar w:fldCharType="separate"/>
      </w:r>
      <w:r>
        <w:t>21</w:t>
      </w:r>
      <w:r>
        <w:fldChar w:fldCharType="end"/>
      </w:r>
    </w:p>
    <w:p>
      <w:pPr>
        <w:pStyle w:val="TOC8"/>
        <w:rPr>
          <w:rFonts w:asciiTheme="minorHAnsi" w:eastAsiaTheme="minorEastAsia" w:hAnsiTheme="minorHAnsi" w:cstheme="minorBidi"/>
          <w:szCs w:val="22"/>
          <w:lang w:eastAsia="en-AU"/>
        </w:rPr>
      </w:pPr>
      <w:r>
        <w:t>10A</w:t>
      </w:r>
      <w:r>
        <w:rPr>
          <w:snapToGrid w:val="0"/>
        </w:rPr>
        <w:t>.</w:t>
      </w:r>
      <w:r>
        <w:rPr>
          <w:snapToGrid w:val="0"/>
        </w:rPr>
        <w:tab/>
        <w:t>Producer’s licence condition — blended wines</w:t>
      </w:r>
      <w:r>
        <w:tab/>
      </w:r>
      <w:r>
        <w:fldChar w:fldCharType="begin"/>
      </w:r>
      <w:r>
        <w:instrText xml:space="preserve"> PAGEREF _Toc33643691 \h </w:instrText>
      </w:r>
      <w:r>
        <w:fldChar w:fldCharType="separate"/>
      </w:r>
      <w:r>
        <w:t>22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Plans and specifications</w:t>
      </w:r>
      <w:r>
        <w:tab/>
      </w:r>
      <w:r>
        <w:fldChar w:fldCharType="begin"/>
      </w:r>
      <w:r>
        <w:instrText xml:space="preserve"> PAGEREF _Toc33643692 \h </w:instrText>
      </w:r>
      <w:r>
        <w:fldChar w:fldCharType="separate"/>
      </w:r>
      <w:r>
        <w:t>22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Records — section 68(1)</w:t>
      </w:r>
      <w:r>
        <w:tab/>
      </w:r>
      <w:r>
        <w:fldChar w:fldCharType="begin"/>
      </w:r>
      <w:r>
        <w:instrText xml:space="preserve"> PAGEREF _Toc33643693 \h </w:instrText>
      </w:r>
      <w:r>
        <w:fldChar w:fldCharType="separate"/>
      </w:r>
      <w:r>
        <w:t>25</w:t>
      </w:r>
      <w:r>
        <w:fldChar w:fldCharType="end"/>
      </w:r>
    </w:p>
    <w:p>
      <w:pPr>
        <w:pStyle w:val="TOC8"/>
        <w:rPr>
          <w:rFonts w:asciiTheme="minorHAnsi" w:eastAsiaTheme="minorEastAsia" w:hAnsiTheme="minorHAnsi" w:cstheme="minorBidi"/>
          <w:szCs w:val="22"/>
          <w:lang w:eastAsia="en-AU"/>
        </w:rPr>
      </w:pPr>
      <w:r>
        <w:t>14A.</w:t>
      </w:r>
      <w:r>
        <w:tab/>
        <w:t>Prescribed premises</w:t>
      </w:r>
      <w:r>
        <w:tab/>
      </w:r>
      <w:r>
        <w:fldChar w:fldCharType="begin"/>
      </w:r>
      <w:r>
        <w:instrText xml:space="preserve"> PAGEREF _Toc33643694 \h </w:instrText>
      </w:r>
      <w:r>
        <w:fldChar w:fldCharType="separate"/>
      </w:r>
      <w:r>
        <w:t>25</w:t>
      </w:r>
      <w:r>
        <w:fldChar w:fldCharType="end"/>
      </w:r>
    </w:p>
    <w:p>
      <w:pPr>
        <w:pStyle w:val="TOC8"/>
        <w:rPr>
          <w:rFonts w:asciiTheme="minorHAnsi" w:eastAsiaTheme="minorEastAsia" w:hAnsiTheme="minorHAnsi" w:cstheme="minorBidi"/>
          <w:szCs w:val="22"/>
          <w:lang w:eastAsia="en-AU"/>
        </w:rPr>
      </w:pPr>
      <w:r>
        <w:t>14AB.</w:t>
      </w:r>
      <w:r>
        <w:tab/>
        <w:t>Lodgement periods for applications for certain occasional licences — section 75(1)(b)</w:t>
      </w:r>
      <w:r>
        <w:tab/>
      </w:r>
      <w:r>
        <w:fldChar w:fldCharType="begin"/>
      </w:r>
      <w:r>
        <w:instrText xml:space="preserve"> PAGEREF _Toc33643695 \h </w:instrText>
      </w:r>
      <w:r>
        <w:fldChar w:fldCharType="separate"/>
      </w:r>
      <w:r>
        <w:t>25</w:t>
      </w:r>
      <w:r>
        <w:fldChar w:fldCharType="end"/>
      </w:r>
    </w:p>
    <w:p>
      <w:pPr>
        <w:pStyle w:val="TOC8"/>
        <w:rPr>
          <w:rFonts w:asciiTheme="minorHAnsi" w:eastAsiaTheme="minorEastAsia" w:hAnsiTheme="minorHAnsi" w:cstheme="minorBidi"/>
          <w:szCs w:val="22"/>
          <w:lang w:eastAsia="en-AU"/>
        </w:rPr>
      </w:pPr>
      <w:r>
        <w:t>14AC.</w:t>
      </w:r>
      <w:r>
        <w:tab/>
        <w:t>Lodgement periods for applications for certain permits — section 76(1)(b)</w:t>
      </w:r>
      <w:r>
        <w:tab/>
      </w:r>
      <w:r>
        <w:fldChar w:fldCharType="begin"/>
      </w:r>
      <w:r>
        <w:instrText xml:space="preserve"> PAGEREF _Toc33643696 \h </w:instrText>
      </w:r>
      <w:r>
        <w:fldChar w:fldCharType="separate"/>
      </w:r>
      <w:r>
        <w:t>26</w:t>
      </w:r>
      <w:r>
        <w:fldChar w:fldCharType="end"/>
      </w:r>
    </w:p>
    <w:p>
      <w:pPr>
        <w:pStyle w:val="TOC8"/>
        <w:rPr>
          <w:rFonts w:asciiTheme="minorHAnsi" w:eastAsiaTheme="minorEastAsia" w:hAnsiTheme="minorHAnsi" w:cstheme="minorBidi"/>
          <w:szCs w:val="22"/>
          <w:lang w:eastAsia="en-AU"/>
        </w:rPr>
      </w:pPr>
      <w:r>
        <w:t>14AD.</w:t>
      </w:r>
      <w:r>
        <w:tab/>
        <w:t>Responsible practices in selling, supply and serving liquor — section 103A(1)(a)</w:t>
      </w:r>
      <w:r>
        <w:tab/>
      </w:r>
      <w:r>
        <w:fldChar w:fldCharType="begin"/>
      </w:r>
      <w:r>
        <w:instrText xml:space="preserve"> PAGEREF _Toc33643697 \h </w:instrText>
      </w:r>
      <w:r>
        <w:fldChar w:fldCharType="separate"/>
      </w:r>
      <w:r>
        <w:t>27</w:t>
      </w:r>
      <w:r>
        <w:fldChar w:fldCharType="end"/>
      </w:r>
    </w:p>
    <w:p>
      <w:pPr>
        <w:pStyle w:val="TOC8"/>
        <w:rPr>
          <w:rFonts w:asciiTheme="minorHAnsi" w:eastAsiaTheme="minorEastAsia" w:hAnsiTheme="minorHAnsi" w:cstheme="minorBidi"/>
          <w:szCs w:val="22"/>
          <w:lang w:eastAsia="en-AU"/>
        </w:rPr>
      </w:pPr>
      <w:r>
        <w:t>14AE.</w:t>
      </w:r>
      <w:r>
        <w:tab/>
        <w:t>Offences for regulation 14AD</w:t>
      </w:r>
      <w:r>
        <w:tab/>
      </w:r>
      <w:r>
        <w:fldChar w:fldCharType="begin"/>
      </w:r>
      <w:r>
        <w:instrText xml:space="preserve"> PAGEREF _Toc33643698 \h </w:instrText>
      </w:r>
      <w:r>
        <w:fldChar w:fldCharType="separate"/>
      </w:r>
      <w:r>
        <w:t>27</w:t>
      </w:r>
      <w:r>
        <w:fldChar w:fldCharType="end"/>
      </w:r>
    </w:p>
    <w:p>
      <w:pPr>
        <w:pStyle w:val="TOC8"/>
        <w:rPr>
          <w:rFonts w:asciiTheme="minorHAnsi" w:eastAsiaTheme="minorEastAsia" w:hAnsiTheme="minorHAnsi" w:cstheme="minorBidi"/>
          <w:szCs w:val="22"/>
          <w:lang w:eastAsia="en-AU"/>
        </w:rPr>
      </w:pPr>
      <w:r>
        <w:t>14AF.</w:t>
      </w:r>
      <w:r>
        <w:tab/>
        <w:t>Transitional arrangements for regulation 14AD</w:t>
      </w:r>
      <w:r>
        <w:tab/>
      </w:r>
      <w:r>
        <w:fldChar w:fldCharType="begin"/>
      </w:r>
      <w:r>
        <w:instrText xml:space="preserve"> PAGEREF _Toc33643699 \h </w:instrText>
      </w:r>
      <w:r>
        <w:fldChar w:fldCharType="separate"/>
      </w:r>
      <w:r>
        <w:t>28</w:t>
      </w:r>
      <w:r>
        <w:fldChar w:fldCharType="end"/>
      </w:r>
    </w:p>
    <w:p>
      <w:pPr>
        <w:pStyle w:val="TOC8"/>
        <w:rPr>
          <w:rFonts w:asciiTheme="minorHAnsi" w:eastAsiaTheme="minorEastAsia" w:hAnsiTheme="minorHAnsi" w:cstheme="minorBidi"/>
          <w:szCs w:val="22"/>
          <w:lang w:eastAsia="en-AU"/>
        </w:rPr>
      </w:pPr>
      <w:r>
        <w:t>14AG.</w:t>
      </w:r>
      <w:r>
        <w:tab/>
        <w:t>Licensees to maintain register — section 103A(1)(b)</w:t>
      </w:r>
      <w:r>
        <w:tab/>
      </w:r>
      <w:r>
        <w:fldChar w:fldCharType="begin"/>
      </w:r>
      <w:r>
        <w:instrText xml:space="preserve"> PAGEREF _Toc33643700 \h </w:instrText>
      </w:r>
      <w:r>
        <w:fldChar w:fldCharType="separate"/>
      </w:r>
      <w:r>
        <w:t>29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Liability of licensee — prescribed amount</w:t>
      </w:r>
      <w:r>
        <w:tab/>
      </w:r>
      <w:r>
        <w:fldChar w:fldCharType="begin"/>
      </w:r>
      <w:r>
        <w:instrText xml:space="preserve"> PAGEREF _Toc33643701 \h </w:instrText>
      </w:r>
      <w:r>
        <w:fldChar w:fldCharType="separate"/>
      </w:r>
      <w:r>
        <w:t>30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Notice to juveniles declaring out of bounds area</w:t>
      </w:r>
      <w:r>
        <w:tab/>
      </w:r>
      <w:r>
        <w:fldChar w:fldCharType="begin"/>
      </w:r>
      <w:r>
        <w:instrText xml:space="preserve"> PAGEREF _Toc33643702 \h </w:instrText>
      </w:r>
      <w:r>
        <w:fldChar w:fldCharType="separate"/>
      </w:r>
      <w:r>
        <w:t>30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Regulated premises</w:t>
      </w:r>
      <w:r>
        <w:tab/>
      </w:r>
      <w:r>
        <w:fldChar w:fldCharType="begin"/>
      </w:r>
      <w:r>
        <w:instrText xml:space="preserve"> PAGEREF _Toc33643703 \h </w:instrText>
      </w:r>
      <w:r>
        <w:fldChar w:fldCharType="separate"/>
      </w:r>
      <w:r>
        <w:t>30</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Evidence of age</w:t>
      </w:r>
      <w:r>
        <w:tab/>
      </w:r>
      <w:r>
        <w:fldChar w:fldCharType="begin"/>
      </w:r>
      <w:r>
        <w:instrText xml:space="preserve"> PAGEREF _Toc33643704 \h </w:instrText>
      </w:r>
      <w:r>
        <w:fldChar w:fldCharType="separate"/>
      </w:r>
      <w:r>
        <w:t>30</w:t>
      </w:r>
      <w:r>
        <w:fldChar w:fldCharType="end"/>
      </w:r>
    </w:p>
    <w:p>
      <w:pPr>
        <w:pStyle w:val="TOC8"/>
        <w:rPr>
          <w:rFonts w:asciiTheme="minorHAnsi" w:eastAsiaTheme="minorEastAsia" w:hAnsiTheme="minorHAnsi" w:cstheme="minorBidi"/>
          <w:szCs w:val="22"/>
          <w:lang w:eastAsia="en-AU"/>
        </w:rPr>
      </w:pPr>
      <w:r>
        <w:t>18B</w:t>
      </w:r>
      <w:r>
        <w:rPr>
          <w:snapToGrid w:val="0"/>
        </w:rPr>
        <w:t>.</w:t>
      </w:r>
      <w:r>
        <w:rPr>
          <w:snapToGrid w:val="0"/>
        </w:rPr>
        <w:tab/>
        <w:t>Proof of age cards</w:t>
      </w:r>
      <w:r>
        <w:tab/>
      </w:r>
      <w:r>
        <w:fldChar w:fldCharType="begin"/>
      </w:r>
      <w:r>
        <w:instrText xml:space="preserve"> PAGEREF _Toc33643705 \h </w:instrText>
      </w:r>
      <w:r>
        <w:fldChar w:fldCharType="separate"/>
      </w:r>
      <w:r>
        <w:t>31</w:t>
      </w:r>
      <w:r>
        <w:fldChar w:fldCharType="end"/>
      </w:r>
    </w:p>
    <w:p>
      <w:pPr>
        <w:pStyle w:val="TOC8"/>
        <w:rPr>
          <w:rFonts w:asciiTheme="minorHAnsi" w:eastAsiaTheme="minorEastAsia" w:hAnsiTheme="minorHAnsi" w:cstheme="minorBidi"/>
          <w:szCs w:val="22"/>
          <w:lang w:eastAsia="en-AU"/>
        </w:rPr>
      </w:pPr>
      <w:r>
        <w:t>18C</w:t>
      </w:r>
      <w:r>
        <w:rPr>
          <w:snapToGrid w:val="0"/>
        </w:rPr>
        <w:t>.</w:t>
      </w:r>
      <w:r>
        <w:rPr>
          <w:snapToGrid w:val="0"/>
        </w:rPr>
        <w:tab/>
        <w:t>Form and content of proof of age cards</w:t>
      </w:r>
      <w:r>
        <w:tab/>
      </w:r>
      <w:r>
        <w:fldChar w:fldCharType="begin"/>
      </w:r>
      <w:r>
        <w:instrText xml:space="preserve"> PAGEREF _Toc33643706 \h </w:instrText>
      </w:r>
      <w:r>
        <w:fldChar w:fldCharType="separate"/>
      </w:r>
      <w:r>
        <w:t>32</w:t>
      </w:r>
      <w:r>
        <w:fldChar w:fldCharType="end"/>
      </w:r>
    </w:p>
    <w:p>
      <w:pPr>
        <w:pStyle w:val="TOC8"/>
        <w:rPr>
          <w:rFonts w:asciiTheme="minorHAnsi" w:eastAsiaTheme="minorEastAsia" w:hAnsiTheme="minorHAnsi" w:cstheme="minorBidi"/>
          <w:szCs w:val="22"/>
          <w:lang w:eastAsia="en-AU"/>
        </w:rPr>
      </w:pPr>
      <w:r>
        <w:t>18D</w:t>
      </w:r>
      <w:r>
        <w:rPr>
          <w:snapToGrid w:val="0"/>
        </w:rPr>
        <w:t>.</w:t>
      </w:r>
      <w:r>
        <w:rPr>
          <w:snapToGrid w:val="0"/>
        </w:rPr>
        <w:tab/>
        <w:t>Lost, stolen or destroyed proof of age cards</w:t>
      </w:r>
      <w:r>
        <w:tab/>
      </w:r>
      <w:r>
        <w:fldChar w:fldCharType="begin"/>
      </w:r>
      <w:r>
        <w:instrText xml:space="preserve"> PAGEREF _Toc33643707 \h </w:instrText>
      </w:r>
      <w:r>
        <w:fldChar w:fldCharType="separate"/>
      </w:r>
      <w:r>
        <w:t>32</w:t>
      </w:r>
      <w:r>
        <w:fldChar w:fldCharType="end"/>
      </w:r>
    </w:p>
    <w:p>
      <w:pPr>
        <w:pStyle w:val="TOC8"/>
        <w:rPr>
          <w:rFonts w:asciiTheme="minorHAnsi" w:eastAsiaTheme="minorEastAsia" w:hAnsiTheme="minorHAnsi" w:cstheme="minorBidi"/>
          <w:szCs w:val="22"/>
          <w:lang w:eastAsia="en-AU"/>
        </w:rPr>
      </w:pPr>
      <w:r>
        <w:t>18E</w:t>
      </w:r>
      <w:r>
        <w:rPr>
          <w:snapToGrid w:val="0"/>
        </w:rPr>
        <w:t>.</w:t>
      </w:r>
      <w:r>
        <w:rPr>
          <w:snapToGrid w:val="0"/>
        </w:rPr>
        <w:tab/>
        <w:t>Prescribed agreement or arrangement — section 104(2)</w:t>
      </w:r>
      <w:r>
        <w:tab/>
      </w:r>
      <w:r>
        <w:fldChar w:fldCharType="begin"/>
      </w:r>
      <w:r>
        <w:instrText xml:space="preserve"> PAGEREF _Toc33643708 \h </w:instrText>
      </w:r>
      <w:r>
        <w:fldChar w:fldCharType="separate"/>
      </w:r>
      <w:r>
        <w:t>33</w:t>
      </w:r>
      <w:r>
        <w:fldChar w:fldCharType="end"/>
      </w:r>
    </w:p>
    <w:p>
      <w:pPr>
        <w:pStyle w:val="TOC8"/>
        <w:rPr>
          <w:rFonts w:asciiTheme="minorHAnsi" w:eastAsiaTheme="minorEastAsia" w:hAnsiTheme="minorHAnsi" w:cstheme="minorBidi"/>
          <w:szCs w:val="22"/>
          <w:lang w:eastAsia="en-AU"/>
        </w:rPr>
      </w:pPr>
      <w:r>
        <w:t>18EA.</w:t>
      </w:r>
      <w:r>
        <w:tab/>
        <w:t>Information to be included on internet websites of certain licensees — section 113A</w:t>
      </w:r>
      <w:r>
        <w:tab/>
      </w:r>
      <w:r>
        <w:fldChar w:fldCharType="begin"/>
      </w:r>
      <w:r>
        <w:instrText xml:space="preserve"> PAGEREF _Toc33643709 \h </w:instrText>
      </w:r>
      <w:r>
        <w:fldChar w:fldCharType="separate"/>
      </w:r>
      <w:r>
        <w:t>33</w:t>
      </w:r>
      <w:r>
        <w:fldChar w:fldCharType="end"/>
      </w:r>
    </w:p>
    <w:p>
      <w:pPr>
        <w:pStyle w:val="TOC8"/>
        <w:rPr>
          <w:rFonts w:asciiTheme="minorHAnsi" w:eastAsiaTheme="minorEastAsia" w:hAnsiTheme="minorHAnsi" w:cstheme="minorBidi"/>
          <w:szCs w:val="22"/>
          <w:lang w:eastAsia="en-AU"/>
        </w:rPr>
      </w:pPr>
      <w:r>
        <w:t>18EB.</w:t>
      </w:r>
      <w:r>
        <w:tab/>
        <w:t>Incidents to be included in register — section 116A</w:t>
      </w:r>
      <w:r>
        <w:tab/>
      </w:r>
      <w:r>
        <w:fldChar w:fldCharType="begin"/>
      </w:r>
      <w:r>
        <w:instrText xml:space="preserve"> PAGEREF _Toc33643710 \h </w:instrText>
      </w:r>
      <w:r>
        <w:fldChar w:fldCharType="separate"/>
      </w:r>
      <w:r>
        <w:t>34</w:t>
      </w:r>
      <w:r>
        <w:fldChar w:fldCharType="end"/>
      </w:r>
    </w:p>
    <w:p>
      <w:pPr>
        <w:pStyle w:val="TOC8"/>
        <w:rPr>
          <w:rFonts w:asciiTheme="minorHAnsi" w:eastAsiaTheme="minorEastAsia" w:hAnsiTheme="minorHAnsi" w:cstheme="minorBidi"/>
          <w:szCs w:val="22"/>
          <w:lang w:eastAsia="en-AU"/>
        </w:rPr>
      </w:pPr>
      <w:r>
        <w:t>18F.</w:t>
      </w:r>
      <w:r>
        <w:tab/>
        <w:t>Prescribed training courses — section 121(11)(c)(ii)</w:t>
      </w:r>
      <w:r>
        <w:tab/>
      </w:r>
      <w:r>
        <w:fldChar w:fldCharType="begin"/>
      </w:r>
      <w:r>
        <w:instrText xml:space="preserve"> PAGEREF _Toc33643711 \h </w:instrText>
      </w:r>
      <w:r>
        <w:fldChar w:fldCharType="separate"/>
      </w:r>
      <w:r>
        <w:t>35</w:t>
      </w:r>
      <w:r>
        <w:fldChar w:fldCharType="end"/>
      </w:r>
    </w:p>
    <w:p>
      <w:pPr>
        <w:pStyle w:val="TOC8"/>
        <w:rPr>
          <w:rFonts w:asciiTheme="minorHAnsi" w:eastAsiaTheme="minorEastAsia" w:hAnsiTheme="minorHAnsi" w:cstheme="minorBidi"/>
          <w:szCs w:val="22"/>
          <w:lang w:eastAsia="en-AU"/>
        </w:rPr>
      </w:pPr>
      <w:r>
        <w:t>18G.</w:t>
      </w:r>
      <w:r>
        <w:tab/>
        <w:t>Dealing with confiscated documents — section 126(2b)</w:t>
      </w:r>
      <w:r>
        <w:tab/>
      </w:r>
      <w:r>
        <w:fldChar w:fldCharType="begin"/>
      </w:r>
      <w:r>
        <w:instrText xml:space="preserve"> PAGEREF _Toc33643712 \h </w:instrText>
      </w:r>
      <w:r>
        <w:fldChar w:fldCharType="separate"/>
      </w:r>
      <w:r>
        <w:t>36</w:t>
      </w:r>
      <w:r>
        <w:fldChar w:fldCharType="end"/>
      </w:r>
    </w:p>
    <w:p>
      <w:pPr>
        <w:pStyle w:val="TOC8"/>
        <w:rPr>
          <w:rFonts w:asciiTheme="minorHAnsi" w:eastAsiaTheme="minorEastAsia" w:hAnsiTheme="minorHAnsi" w:cstheme="minorBidi"/>
          <w:szCs w:val="22"/>
          <w:lang w:eastAsia="en-AU"/>
        </w:rPr>
      </w:pPr>
      <w:r>
        <w:t>18H.</w:t>
      </w:r>
      <w:r>
        <w:tab/>
        <w:t>Provisions of the Act that may be modified under a special event notice — section 126E(4)</w:t>
      </w:r>
      <w:r>
        <w:tab/>
      </w:r>
      <w:r>
        <w:fldChar w:fldCharType="begin"/>
      </w:r>
      <w:r>
        <w:instrText xml:space="preserve"> PAGEREF _Toc33643713 \h </w:instrText>
      </w:r>
      <w:r>
        <w:fldChar w:fldCharType="separate"/>
      </w:r>
      <w:r>
        <w:t>36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Application for a subsidy — Forms 19 and 19A</w:t>
      </w:r>
      <w:r>
        <w:tab/>
      </w:r>
      <w:r>
        <w:fldChar w:fldCharType="begin"/>
      </w:r>
      <w:r>
        <w:instrText xml:space="preserve"> PAGEREF _Toc33643714 \h </w:instrText>
      </w:r>
      <w:r>
        <w:fldChar w:fldCharType="separate"/>
      </w:r>
      <w:r>
        <w:t>36</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Extension of definition of “</w:t>
      </w:r>
      <w:r>
        <w:t>wholesaler</w:t>
      </w:r>
      <w:r>
        <w:rPr>
          <w:snapToGrid w:val="0"/>
        </w:rPr>
        <w:t>”</w:t>
      </w:r>
      <w:r>
        <w:tab/>
      </w:r>
      <w:r>
        <w:fldChar w:fldCharType="begin"/>
      </w:r>
      <w:r>
        <w:instrText xml:space="preserve"> PAGEREF _Toc33643715 \h </w:instrText>
      </w:r>
      <w:r>
        <w:fldChar w:fldCharType="separate"/>
      </w:r>
      <w:r>
        <w:t>37</w:t>
      </w:r>
      <w:r>
        <w:fldChar w:fldCharType="end"/>
      </w:r>
    </w:p>
    <w:p>
      <w:pPr>
        <w:pStyle w:val="TOC8"/>
        <w:rPr>
          <w:rFonts w:asciiTheme="minorHAnsi" w:eastAsiaTheme="minorEastAsia" w:hAnsiTheme="minorHAnsi" w:cstheme="minorBidi"/>
          <w:szCs w:val="22"/>
          <w:lang w:eastAsia="en-AU"/>
        </w:rPr>
      </w:pPr>
      <w:r>
        <w:t>21.</w:t>
      </w:r>
      <w:r>
        <w:tab/>
        <w:t>Subsidy for wholesalers</w:t>
      </w:r>
      <w:r>
        <w:tab/>
      </w:r>
      <w:r>
        <w:fldChar w:fldCharType="begin"/>
      </w:r>
      <w:r>
        <w:instrText xml:space="preserve"> PAGEREF _Toc33643716 \h </w:instrText>
      </w:r>
      <w:r>
        <w:fldChar w:fldCharType="separate"/>
      </w:r>
      <w:r>
        <w:t>37</w:t>
      </w:r>
      <w:r>
        <w:fldChar w:fldCharType="end"/>
      </w:r>
    </w:p>
    <w:p>
      <w:pPr>
        <w:pStyle w:val="TOC8"/>
        <w:rPr>
          <w:rFonts w:asciiTheme="minorHAnsi" w:eastAsiaTheme="minorEastAsia" w:hAnsiTheme="minorHAnsi" w:cstheme="minorBidi"/>
          <w:szCs w:val="22"/>
          <w:lang w:eastAsia="en-AU"/>
        </w:rPr>
      </w:pPr>
      <w:r>
        <w:t>21A.</w:t>
      </w:r>
      <w:r>
        <w:tab/>
        <w:t>Subsidy for producers of wine</w:t>
      </w:r>
      <w:r>
        <w:tab/>
      </w:r>
      <w:r>
        <w:fldChar w:fldCharType="begin"/>
      </w:r>
      <w:r>
        <w:instrText xml:space="preserve"> PAGEREF _Toc33643717 \h </w:instrText>
      </w:r>
      <w:r>
        <w:fldChar w:fldCharType="separate"/>
      </w:r>
      <w:r>
        <w:t>38</w:t>
      </w:r>
      <w:r>
        <w:fldChar w:fldCharType="end"/>
      </w:r>
    </w:p>
    <w:p>
      <w:pPr>
        <w:pStyle w:val="TOC8"/>
        <w:rPr>
          <w:rFonts w:asciiTheme="minorHAnsi" w:eastAsiaTheme="minorEastAsia" w:hAnsiTheme="minorHAnsi" w:cstheme="minorBidi"/>
          <w:szCs w:val="22"/>
          <w:lang w:eastAsia="en-AU"/>
        </w:rPr>
      </w:pPr>
      <w:r>
        <w:t>21AC</w:t>
      </w:r>
      <w:r>
        <w:rPr>
          <w:snapToGrid w:val="0"/>
        </w:rPr>
        <w:t>.</w:t>
      </w:r>
      <w:r>
        <w:rPr>
          <w:snapToGrid w:val="0"/>
        </w:rPr>
        <w:tab/>
        <w:t>Subsidy only payable once in respect of a sale of liquor</w:t>
      </w:r>
      <w:r>
        <w:tab/>
      </w:r>
      <w:r>
        <w:fldChar w:fldCharType="begin"/>
      </w:r>
      <w:r>
        <w:instrText xml:space="preserve"> PAGEREF _Toc33643718 \h </w:instrText>
      </w:r>
      <w:r>
        <w:fldChar w:fldCharType="separate"/>
      </w:r>
      <w:r>
        <w:t>39</w:t>
      </w:r>
      <w:r>
        <w:fldChar w:fldCharType="end"/>
      </w:r>
    </w:p>
    <w:p>
      <w:pPr>
        <w:pStyle w:val="TOC8"/>
        <w:rPr>
          <w:rFonts w:asciiTheme="minorHAnsi" w:eastAsiaTheme="minorEastAsia" w:hAnsiTheme="minorHAnsi" w:cstheme="minorBidi"/>
          <w:szCs w:val="22"/>
          <w:lang w:eastAsia="en-AU"/>
        </w:rPr>
      </w:pPr>
      <w:r>
        <w:t>21B</w:t>
      </w:r>
      <w:r>
        <w:rPr>
          <w:snapToGrid w:val="0"/>
        </w:rPr>
        <w:t>.</w:t>
      </w:r>
      <w:r>
        <w:rPr>
          <w:snapToGrid w:val="0"/>
        </w:rPr>
        <w:tab/>
        <w:t>Conditions imposed by Director in respect of a subsidy</w:t>
      </w:r>
      <w:r>
        <w:tab/>
      </w:r>
      <w:r>
        <w:fldChar w:fldCharType="begin"/>
      </w:r>
      <w:r>
        <w:instrText xml:space="preserve"> PAGEREF _Toc33643719 \h </w:instrText>
      </w:r>
      <w:r>
        <w:fldChar w:fldCharType="separate"/>
      </w:r>
      <w:r>
        <w:t>39</w:t>
      </w:r>
      <w:r>
        <w:fldChar w:fldCharType="end"/>
      </w:r>
    </w:p>
    <w:p>
      <w:pPr>
        <w:pStyle w:val="TOC8"/>
        <w:rPr>
          <w:rFonts w:asciiTheme="minorHAnsi" w:eastAsiaTheme="minorEastAsia" w:hAnsiTheme="minorHAnsi" w:cstheme="minorBidi"/>
          <w:szCs w:val="22"/>
          <w:lang w:eastAsia="en-AU"/>
        </w:rPr>
      </w:pPr>
      <w:r>
        <w:t>21C</w:t>
      </w:r>
      <w:r>
        <w:rPr>
          <w:snapToGrid w:val="0"/>
        </w:rPr>
        <w:t>.</w:t>
      </w:r>
      <w:r>
        <w:rPr>
          <w:snapToGrid w:val="0"/>
        </w:rPr>
        <w:tab/>
        <w:t>Licensees required to keep records — section 145(1)</w:t>
      </w:r>
      <w:r>
        <w:tab/>
      </w:r>
      <w:r>
        <w:fldChar w:fldCharType="begin"/>
      </w:r>
      <w:r>
        <w:instrText xml:space="preserve"> PAGEREF _Toc33643720 \h </w:instrText>
      </w:r>
      <w:r>
        <w:fldChar w:fldCharType="separate"/>
      </w:r>
      <w:r>
        <w:t>39</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Form and content of record under section 145</w:t>
      </w:r>
      <w:r>
        <w:tab/>
      </w:r>
      <w:r>
        <w:fldChar w:fldCharType="begin"/>
      </w:r>
      <w:r>
        <w:instrText xml:space="preserve"> PAGEREF _Toc33643721 \h </w:instrText>
      </w:r>
      <w:r>
        <w:fldChar w:fldCharType="separate"/>
      </w:r>
      <w:r>
        <w:t>40</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Verification and lodgement of returns</w:t>
      </w:r>
      <w:r>
        <w:tab/>
      </w:r>
      <w:r>
        <w:fldChar w:fldCharType="begin"/>
      </w:r>
      <w:r>
        <w:instrText xml:space="preserve"> PAGEREF _Toc33643722 \h </w:instrText>
      </w:r>
      <w:r>
        <w:fldChar w:fldCharType="separate"/>
      </w:r>
      <w:r>
        <w:t>42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Prescribed information — returns</w:t>
      </w:r>
      <w:r>
        <w:tab/>
      </w:r>
      <w:r>
        <w:fldChar w:fldCharType="begin"/>
      </w:r>
      <w:r>
        <w:instrText xml:space="preserve"> PAGEREF _Toc33643723 \h </w:instrText>
      </w:r>
      <w:r>
        <w:fldChar w:fldCharType="separate"/>
      </w:r>
      <w:r>
        <w:t>43</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Payment of moneys</w:t>
      </w:r>
      <w:r>
        <w:tab/>
      </w:r>
      <w:r>
        <w:fldChar w:fldCharType="begin"/>
      </w:r>
      <w:r>
        <w:instrText xml:space="preserve"> PAGEREF _Toc33643724 \h </w:instrText>
      </w:r>
      <w:r>
        <w:fldChar w:fldCharType="separate"/>
      </w:r>
      <w:r>
        <w:t>46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Fees generally</w:t>
      </w:r>
      <w:r>
        <w:tab/>
      </w:r>
      <w:r>
        <w:fldChar w:fldCharType="begin"/>
      </w:r>
      <w:r>
        <w:instrText xml:space="preserve"> PAGEREF _Toc33643725 \h </w:instrText>
      </w:r>
      <w:r>
        <w:fldChar w:fldCharType="separate"/>
      </w:r>
      <w:r>
        <w:t>46</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Infringement notices</w:t>
      </w:r>
      <w:r>
        <w:tab/>
      </w:r>
      <w:r>
        <w:fldChar w:fldCharType="begin"/>
      </w:r>
      <w:r>
        <w:instrText xml:space="preserve"> PAGEREF _Toc33643726 \h </w:instrText>
      </w:r>
      <w:r>
        <w:fldChar w:fldCharType="separate"/>
      </w:r>
      <w:r>
        <w:t>48</w:t>
      </w:r>
      <w:r>
        <w:fldChar w:fldCharType="end"/>
      </w:r>
    </w:p>
    <w:p>
      <w:pPr>
        <w:pStyle w:val="TOC2"/>
        <w:tabs>
          <w:tab w:val="right" w:pos="7086"/>
        </w:tabs>
        <w:rPr>
          <w:rFonts w:asciiTheme="minorHAnsi" w:eastAsiaTheme="minorEastAsia" w:hAnsiTheme="minorHAnsi" w:cstheme="minorBidi"/>
          <w:b w:val="0"/>
          <w:sz w:val="22"/>
          <w:szCs w:val="22"/>
          <w:lang w:eastAsia="en-AU"/>
        </w:rPr>
      </w:pPr>
      <w:r>
        <w:t>Schedule 1</w:t>
      </w:r>
    </w:p>
    <w:p>
      <w:pPr>
        <w:pStyle w:val="TOC2"/>
        <w:tabs>
          <w:tab w:val="right" w:pos="7086"/>
        </w:tabs>
        <w:rPr>
          <w:rFonts w:asciiTheme="minorHAnsi" w:eastAsiaTheme="minorEastAsia" w:hAnsiTheme="minorHAnsi" w:cstheme="minorBidi"/>
          <w:b w:val="0"/>
          <w:sz w:val="22"/>
          <w:szCs w:val="22"/>
          <w:lang w:eastAsia="en-AU"/>
        </w:rPr>
      </w:pPr>
      <w:r>
        <w:t>Forms</w:t>
      </w:r>
    </w:p>
    <w:p>
      <w:pPr>
        <w:pStyle w:val="TOC2"/>
        <w:tabs>
          <w:tab w:val="right" w:pos="7086"/>
        </w:tabs>
        <w:rPr>
          <w:rFonts w:asciiTheme="minorHAnsi" w:eastAsiaTheme="minorEastAsia" w:hAnsiTheme="minorHAnsi" w:cstheme="minorBidi"/>
          <w:b w:val="0"/>
          <w:sz w:val="22"/>
          <w:szCs w:val="22"/>
          <w:lang w:eastAsia="en-AU"/>
        </w:rPr>
      </w:pPr>
      <w:r>
        <w:t>Schedule 2</w:t>
      </w:r>
    </w:p>
    <w:p>
      <w:pPr>
        <w:pStyle w:val="TOC2"/>
        <w:tabs>
          <w:tab w:val="right" w:pos="7086"/>
        </w:tabs>
        <w:rPr>
          <w:rFonts w:asciiTheme="minorHAnsi" w:eastAsiaTheme="minorEastAsia" w:hAnsiTheme="minorHAnsi" w:cstheme="minorBidi"/>
          <w:b w:val="0"/>
          <w:sz w:val="22"/>
          <w:szCs w:val="22"/>
          <w:lang w:eastAsia="en-AU"/>
        </w:rPr>
      </w:pPr>
      <w:r>
        <w:t>Details of applicant</w:t>
      </w:r>
    </w:p>
    <w:p>
      <w:pPr>
        <w:pStyle w:val="TOC2"/>
        <w:tabs>
          <w:tab w:val="right" w:pos="7086"/>
        </w:tabs>
        <w:rPr>
          <w:rFonts w:asciiTheme="minorHAnsi" w:eastAsiaTheme="minorEastAsia" w:hAnsiTheme="minorHAnsi" w:cstheme="minorBidi"/>
          <w:b w:val="0"/>
          <w:sz w:val="22"/>
          <w:szCs w:val="22"/>
          <w:lang w:eastAsia="en-AU"/>
        </w:rPr>
      </w:pPr>
      <w:r>
        <w:t>Schedule 3 — Fees</w:t>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_Toc33643733 \h </w:instrText>
      </w:r>
      <w:r>
        <w:fldChar w:fldCharType="separate"/>
      </w:r>
      <w:r>
        <w:t>67</w:t>
      </w:r>
      <w:r>
        <w:fldChar w:fldCharType="end"/>
      </w:r>
    </w:p>
    <w:p>
      <w:pPr>
        <w:pStyle w:val="TOC2"/>
        <w:tabs>
          <w:tab w:val="righ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33643664"/>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72713899"/>
      <w:bookmarkStart w:id="22" w:name="_Toc33643665"/>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60808697"/>
      <w:bookmarkStart w:id="24" w:name="_Toc519934559"/>
      <w:bookmarkStart w:id="25" w:name="_Toc534780022"/>
      <w:bookmarkStart w:id="26" w:name="_Toc3352029"/>
      <w:bookmarkStart w:id="27" w:name="_Toc3352104"/>
      <w:bookmarkStart w:id="28" w:name="_Toc3352306"/>
      <w:bookmarkStart w:id="29" w:name="_Toc22966206"/>
      <w:bookmarkStart w:id="30" w:name="_Toc66263812"/>
      <w:bookmarkStart w:id="31" w:name="_Toc119294053"/>
      <w:bookmarkStart w:id="32" w:name="_Toc123633146"/>
      <w:bookmarkStart w:id="33" w:name="_Toc172713900"/>
      <w:bookmarkStart w:id="34" w:name="_Toc33643666"/>
      <w:r>
        <w:rPr>
          <w:rStyle w:val="CharSectno"/>
        </w:rPr>
        <w:t>3</w:t>
      </w:r>
      <w:r>
        <w:rPr>
          <w:snapToGrid w:val="0"/>
        </w:rPr>
        <w:t>.</w:t>
      </w:r>
      <w:r>
        <w:rPr>
          <w:snapToGrid w:val="0"/>
        </w:rPr>
        <w:tab/>
        <w:t>Forms</w:t>
      </w:r>
      <w:bookmarkEnd w:id="23"/>
      <w:bookmarkEnd w:id="24"/>
      <w:bookmarkEnd w:id="25"/>
      <w:bookmarkEnd w:id="26"/>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5" w:name="_Toc460808698"/>
      <w:bookmarkStart w:id="36" w:name="_Toc519934560"/>
      <w:bookmarkStart w:id="37" w:name="_Toc534780023"/>
      <w:bookmarkStart w:id="38" w:name="_Toc3352030"/>
      <w:bookmarkStart w:id="39" w:name="_Toc3352105"/>
      <w:bookmarkStart w:id="40" w:name="_Toc22966207"/>
      <w:bookmarkStart w:id="41" w:name="_Toc66263813"/>
      <w:bookmarkStart w:id="42" w:name="_Toc119294054"/>
      <w:bookmarkStart w:id="43" w:name="_Toc123633147"/>
      <w:bookmarkStart w:id="44" w:name="_Toc172713901"/>
      <w:bookmarkStart w:id="45" w:name="_Toc33643667"/>
      <w:r>
        <w:rPr>
          <w:rStyle w:val="CharSectno"/>
        </w:rPr>
        <w:t>3A</w:t>
      </w:r>
      <w:r>
        <w:rPr>
          <w:snapToGrid w:val="0"/>
        </w:rPr>
        <w:t>.</w:t>
      </w:r>
      <w:r>
        <w:rPr>
          <w:snapToGrid w:val="0"/>
        </w:rPr>
        <w:tab/>
      </w:r>
      <w:bookmarkEnd w:id="35"/>
      <w:bookmarkEnd w:id="36"/>
      <w:bookmarkEnd w:id="37"/>
      <w:bookmarkEnd w:id="38"/>
      <w:bookmarkEnd w:id="39"/>
      <w:bookmarkEnd w:id="40"/>
      <w:bookmarkEnd w:id="41"/>
      <w:bookmarkEnd w:id="42"/>
      <w:bookmarkEnd w:id="43"/>
      <w:r>
        <w:rPr>
          <w:snapToGrid w:val="0"/>
        </w:rPr>
        <w:t>Terms used in these regulations</w:t>
      </w:r>
      <w:bookmarkEnd w:id="44"/>
      <w:bookmarkEnd w:id="45"/>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46" w:name="_Toc119294055"/>
      <w:bookmarkStart w:id="47" w:name="_Toc123633148"/>
      <w:bookmarkStart w:id="48" w:name="_Toc172713902"/>
      <w:bookmarkStart w:id="49" w:name="_Toc460808699"/>
      <w:bookmarkStart w:id="50" w:name="_Toc519934561"/>
      <w:bookmarkStart w:id="51" w:name="_Toc534780024"/>
      <w:bookmarkStart w:id="52" w:name="_Toc3352031"/>
      <w:bookmarkStart w:id="53" w:name="_Toc3352106"/>
      <w:bookmarkStart w:id="54" w:name="_Toc22966208"/>
      <w:bookmarkStart w:id="55" w:name="_Toc66263814"/>
      <w:bookmarkStart w:id="56" w:name="_Toc33643668"/>
      <w:r>
        <w:rPr>
          <w:rStyle w:val="CharSectno"/>
        </w:rPr>
        <w:t>3AB</w:t>
      </w:r>
      <w:r>
        <w:t>.</w:t>
      </w:r>
      <w:r>
        <w:tab/>
        <w:t>Mist of gas and liquid (containing ethanol) is “a kind” of liquor</w:t>
      </w:r>
      <w:bookmarkEnd w:id="46"/>
      <w:bookmarkEnd w:id="47"/>
      <w:bookmarkEnd w:id="48"/>
      <w:bookmarkEnd w:id="56"/>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57" w:name="_Toc119294056"/>
      <w:bookmarkStart w:id="58" w:name="_Toc123633149"/>
      <w:bookmarkStart w:id="59" w:name="_Toc172713903"/>
      <w:bookmarkStart w:id="60" w:name="_Toc33643669"/>
      <w:r>
        <w:rPr>
          <w:rStyle w:val="CharSectno"/>
        </w:rPr>
        <w:t>3AC</w:t>
      </w:r>
      <w:r>
        <w:t>.</w:t>
      </w:r>
      <w:r>
        <w:tab/>
        <w:t>Liquid containing ethanol and sold in aerosol container is “a kind” of liquor</w:t>
      </w:r>
      <w:bookmarkEnd w:id="57"/>
      <w:bookmarkEnd w:id="58"/>
      <w:bookmarkEnd w:id="59"/>
      <w:bookmarkEnd w:id="60"/>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1" w:name="_Toc119294057"/>
      <w:bookmarkStart w:id="62" w:name="_Toc123633150"/>
      <w:bookmarkStart w:id="63" w:name="_Toc172713904"/>
      <w:bookmarkStart w:id="64" w:name="_Toc33643670"/>
      <w:r>
        <w:rPr>
          <w:rStyle w:val="CharSectno"/>
        </w:rPr>
        <w:t>4</w:t>
      </w:r>
      <w:r>
        <w:rPr>
          <w:snapToGrid w:val="0"/>
        </w:rPr>
        <w:t>.</w:t>
      </w:r>
      <w:r>
        <w:rPr>
          <w:snapToGrid w:val="0"/>
        </w:rPr>
        <w:tab/>
        <w:t>“</w:t>
      </w:r>
      <w:r>
        <w:t>Low alcohol liquor</w:t>
      </w:r>
      <w:r>
        <w:rPr>
          <w:snapToGrid w:val="0"/>
        </w:rPr>
        <w:t>” — prescribed level</w:t>
      </w:r>
      <w:bookmarkEnd w:id="49"/>
      <w:bookmarkEnd w:id="50"/>
      <w:bookmarkEnd w:id="51"/>
      <w:bookmarkEnd w:id="52"/>
      <w:bookmarkEnd w:id="53"/>
      <w:bookmarkEnd w:id="54"/>
      <w:bookmarkEnd w:id="55"/>
      <w:bookmarkEnd w:id="61"/>
      <w:bookmarkEnd w:id="62"/>
      <w:bookmarkEnd w:id="63"/>
      <w:bookmarkEnd w:id="64"/>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65" w:name="_Toc460808700"/>
      <w:bookmarkStart w:id="66" w:name="_Toc519934562"/>
      <w:bookmarkStart w:id="67" w:name="_Toc534780025"/>
      <w:bookmarkStart w:id="68" w:name="_Toc3352032"/>
      <w:bookmarkStart w:id="69" w:name="_Toc3352107"/>
      <w:bookmarkStart w:id="70" w:name="_Toc22966209"/>
      <w:bookmarkStart w:id="71" w:name="_Toc66263815"/>
      <w:bookmarkStart w:id="72" w:name="_Toc119294058"/>
      <w:bookmarkStart w:id="73" w:name="_Toc123633151"/>
      <w:bookmarkStart w:id="74" w:name="_Toc172713905"/>
      <w:bookmarkStart w:id="75" w:name="_Toc33643671"/>
      <w:r>
        <w:rPr>
          <w:rStyle w:val="CharSectno"/>
        </w:rPr>
        <w:t>4AA</w:t>
      </w:r>
      <w:r>
        <w:rPr>
          <w:snapToGrid w:val="0"/>
        </w:rPr>
        <w:t>.</w:t>
      </w:r>
      <w:r>
        <w:rPr>
          <w:snapToGrid w:val="0"/>
        </w:rPr>
        <w:tab/>
        <w:t>“</w:t>
      </w:r>
      <w:r>
        <w:t>Liquor</w:t>
      </w:r>
      <w:r>
        <w:rPr>
          <w:snapToGrid w:val="0"/>
        </w:rPr>
        <w:t>” — proportion of ethanol</w:t>
      </w:r>
      <w:bookmarkEnd w:id="65"/>
      <w:bookmarkEnd w:id="66"/>
      <w:bookmarkEnd w:id="67"/>
      <w:bookmarkEnd w:id="68"/>
      <w:bookmarkEnd w:id="69"/>
      <w:bookmarkEnd w:id="70"/>
      <w:bookmarkEnd w:id="71"/>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76" w:name="_Toc460808701"/>
      <w:bookmarkStart w:id="77" w:name="_Toc519934563"/>
      <w:bookmarkStart w:id="78" w:name="_Toc534780026"/>
      <w:bookmarkStart w:id="79" w:name="_Toc3352033"/>
      <w:bookmarkStart w:id="80" w:name="_Toc3352108"/>
      <w:bookmarkStart w:id="81" w:name="_Toc22966210"/>
      <w:bookmarkStart w:id="82" w:name="_Toc66263816"/>
      <w:bookmarkStart w:id="83" w:name="_Toc119294059"/>
      <w:bookmarkStart w:id="84" w:name="_Toc123633152"/>
      <w:bookmarkStart w:id="85" w:name="_Toc172713906"/>
      <w:bookmarkStart w:id="86" w:name="_Toc33643672"/>
      <w:r>
        <w:rPr>
          <w:rStyle w:val="CharSectno"/>
        </w:rPr>
        <w:t>4A</w:t>
      </w:r>
      <w:r>
        <w:rPr>
          <w:snapToGrid w:val="0"/>
        </w:rPr>
        <w:t>.</w:t>
      </w:r>
      <w:r>
        <w:rPr>
          <w:snapToGrid w:val="0"/>
        </w:rPr>
        <w:tab/>
        <w:t>“Liquor” — alcohol based food essence is a prescribed substance</w:t>
      </w:r>
      <w:bookmarkEnd w:id="76"/>
      <w:bookmarkEnd w:id="77"/>
      <w:bookmarkEnd w:id="78"/>
      <w:bookmarkEnd w:id="79"/>
      <w:bookmarkEnd w:id="80"/>
      <w:bookmarkEnd w:id="81"/>
      <w:bookmarkEnd w:id="82"/>
      <w:bookmarkEnd w:id="83"/>
      <w:bookmarkEnd w:id="84"/>
      <w:bookmarkEnd w:id="85"/>
      <w:bookmarkEnd w:id="86"/>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87" w:name="_Toc119294060"/>
      <w:bookmarkStart w:id="88" w:name="_Toc123633153"/>
      <w:bookmarkStart w:id="89" w:name="_Toc172713907"/>
      <w:bookmarkStart w:id="90" w:name="_Toc460808702"/>
      <w:bookmarkStart w:id="91" w:name="_Toc519934564"/>
      <w:bookmarkStart w:id="92" w:name="_Toc534780027"/>
      <w:bookmarkStart w:id="93" w:name="_Toc3352034"/>
      <w:bookmarkStart w:id="94" w:name="_Toc3352109"/>
      <w:bookmarkStart w:id="95" w:name="_Toc22966211"/>
      <w:bookmarkStart w:id="96" w:name="_Toc66263817"/>
      <w:bookmarkStart w:id="97" w:name="_Toc33643673"/>
      <w:r>
        <w:rPr>
          <w:rStyle w:val="CharSectno"/>
        </w:rPr>
        <w:t>4AB</w:t>
      </w:r>
      <w:r>
        <w:t>.</w:t>
      </w:r>
      <w:r>
        <w:tab/>
        <w:t>“Liquor” — mist of gas and liquid (containing ethanol) is a prescribed substance</w:t>
      </w:r>
      <w:bookmarkEnd w:id="87"/>
      <w:bookmarkEnd w:id="88"/>
      <w:bookmarkEnd w:id="89"/>
      <w:bookmarkEnd w:id="97"/>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8" w:name="_Toc119294061"/>
      <w:bookmarkStart w:id="99" w:name="_Toc123633154"/>
      <w:bookmarkStart w:id="100" w:name="_Toc172713908"/>
      <w:bookmarkStart w:id="101" w:name="_Toc33643674"/>
      <w:r>
        <w:rPr>
          <w:rStyle w:val="CharSectno"/>
        </w:rPr>
        <w:t>4AC</w:t>
      </w:r>
      <w:r>
        <w:t>.</w:t>
      </w:r>
      <w:r>
        <w:tab/>
        <w:t>“Liquor” — liquid containing ethanol and sold in aerosol container is a prescribed substance</w:t>
      </w:r>
      <w:bookmarkEnd w:id="98"/>
      <w:bookmarkEnd w:id="99"/>
      <w:bookmarkEnd w:id="100"/>
      <w:bookmarkEnd w:id="101"/>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2" w:name="_Toc119294062"/>
      <w:bookmarkStart w:id="103" w:name="_Toc123633155"/>
      <w:bookmarkStart w:id="104" w:name="_Toc172713909"/>
      <w:bookmarkStart w:id="105" w:name="_Toc33643675"/>
      <w:r>
        <w:rPr>
          <w:rStyle w:val="CharSectno"/>
        </w:rPr>
        <w:t>5</w:t>
      </w:r>
      <w:r>
        <w:rPr>
          <w:snapToGrid w:val="0"/>
        </w:rPr>
        <w:t>.</w:t>
      </w:r>
      <w:r>
        <w:rPr>
          <w:snapToGrid w:val="0"/>
        </w:rPr>
        <w:tab/>
        <w:t>“</w:t>
      </w:r>
      <w:r>
        <w:t>Record</w:t>
      </w:r>
      <w:r>
        <w:rPr>
          <w:snapToGrid w:val="0"/>
        </w:rPr>
        <w:t>” — section 3</w:t>
      </w:r>
      <w:bookmarkEnd w:id="90"/>
      <w:bookmarkEnd w:id="91"/>
      <w:bookmarkEnd w:id="92"/>
      <w:bookmarkEnd w:id="93"/>
      <w:bookmarkEnd w:id="94"/>
      <w:bookmarkEnd w:id="95"/>
      <w:bookmarkEnd w:id="96"/>
      <w:bookmarkEnd w:id="102"/>
      <w:bookmarkEnd w:id="103"/>
      <w:bookmarkEnd w:id="104"/>
      <w:bookmarkEnd w:id="105"/>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06" w:name="_Toc172713910"/>
      <w:bookmarkStart w:id="107" w:name="_Toc66263818"/>
      <w:bookmarkStart w:id="108" w:name="_Toc119294063"/>
      <w:bookmarkStart w:id="109" w:name="_Toc123633156"/>
      <w:bookmarkStart w:id="110" w:name="_Toc460808704"/>
      <w:bookmarkStart w:id="111" w:name="_Toc519934566"/>
      <w:bookmarkStart w:id="112" w:name="_Toc534780029"/>
      <w:bookmarkStart w:id="113" w:name="_Toc3352036"/>
      <w:bookmarkStart w:id="114" w:name="_Toc3352111"/>
      <w:bookmarkStart w:id="115" w:name="_Toc22966213"/>
      <w:bookmarkStart w:id="116" w:name="_Toc33643676"/>
      <w:r>
        <w:rPr>
          <w:rStyle w:val="CharSectno"/>
        </w:rPr>
        <w:t>5A</w:t>
      </w:r>
      <w:r>
        <w:t>.</w:t>
      </w:r>
      <w:r>
        <w:tab/>
        <w:t>“Sample” — section 3(1)</w:t>
      </w:r>
      <w:bookmarkEnd w:id="106"/>
      <w:bookmarkEnd w:id="116"/>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7" w:name="_Toc172713911"/>
      <w:bookmarkStart w:id="118" w:name="_Toc33643677"/>
      <w:r>
        <w:rPr>
          <w:rStyle w:val="CharSectno"/>
        </w:rPr>
        <w:t>5B</w:t>
      </w:r>
      <w:r>
        <w:t>.</w:t>
      </w:r>
      <w:r>
        <w:tab/>
        <w:t>Persons who occupy positions of authority in a body corporate — section 3(4)(d)</w:t>
      </w:r>
      <w:bookmarkEnd w:id="117"/>
      <w:bookmarkEnd w:id="118"/>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rStyle w:val="CharDefText"/>
        </w:rPr>
        <w:t>relevant body corporate</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19" w:name="_Toc66263819"/>
      <w:bookmarkStart w:id="120" w:name="_Toc119294064"/>
      <w:bookmarkStart w:id="121" w:name="_Toc123633157"/>
      <w:bookmarkEnd w:id="107"/>
      <w:bookmarkEnd w:id="108"/>
      <w:bookmarkEnd w:id="109"/>
      <w:r>
        <w:t>[</w:t>
      </w:r>
      <w:r>
        <w:rPr>
          <w:b/>
          <w:bCs/>
        </w:rPr>
        <w:t>6.</w:t>
      </w:r>
      <w:r>
        <w:tab/>
        <w:t>Repealed in Gazette 1 May 2007 p. 1867.]</w:t>
      </w:r>
    </w:p>
    <w:p>
      <w:pPr>
        <w:pStyle w:val="Heading5"/>
        <w:rPr>
          <w:snapToGrid w:val="0"/>
        </w:rPr>
      </w:pPr>
      <w:bookmarkStart w:id="122" w:name="_Toc172713912"/>
      <w:bookmarkStart w:id="123" w:name="_Toc33643678"/>
      <w:r>
        <w:rPr>
          <w:rStyle w:val="CharSectno"/>
        </w:rPr>
        <w:t>7</w:t>
      </w:r>
      <w:r>
        <w:rPr>
          <w:snapToGrid w:val="0"/>
        </w:rPr>
        <w:t>.</w:t>
      </w:r>
      <w:r>
        <w:rPr>
          <w:snapToGrid w:val="0"/>
        </w:rPr>
        <w:tab/>
        <w:t>Approved courses</w:t>
      </w:r>
      <w:bookmarkEnd w:id="110"/>
      <w:bookmarkEnd w:id="111"/>
      <w:bookmarkEnd w:id="112"/>
      <w:bookmarkEnd w:id="113"/>
      <w:bookmarkEnd w:id="114"/>
      <w:bookmarkEnd w:id="115"/>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24" w:name="_Toc460808705"/>
      <w:bookmarkStart w:id="125" w:name="_Toc519934567"/>
      <w:bookmarkStart w:id="126" w:name="_Toc534780030"/>
      <w:bookmarkStart w:id="127" w:name="_Toc3352037"/>
      <w:bookmarkStart w:id="128" w:name="_Toc3352112"/>
      <w:bookmarkStart w:id="129" w:name="_Toc22966214"/>
      <w:bookmarkStart w:id="130" w:name="_Toc66263820"/>
      <w:bookmarkStart w:id="131" w:name="_Toc119294065"/>
      <w:bookmarkStart w:id="132" w:name="_Toc123633158"/>
      <w:bookmarkStart w:id="133" w:name="_Toc172713913"/>
      <w:bookmarkStart w:id="134" w:name="_Toc33643679"/>
      <w:r>
        <w:rPr>
          <w:rStyle w:val="CharSectno"/>
        </w:rPr>
        <w:t>8</w:t>
      </w:r>
      <w:r>
        <w:rPr>
          <w:snapToGrid w:val="0"/>
        </w:rPr>
        <w:t>.</w:t>
      </w:r>
      <w:r>
        <w:rPr>
          <w:snapToGrid w:val="0"/>
        </w:rPr>
        <w:tab/>
        <w:t>Exempt sales</w:t>
      </w:r>
      <w:bookmarkEnd w:id="124"/>
      <w:bookmarkEnd w:id="125"/>
      <w:bookmarkEnd w:id="126"/>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35" w:name="_Toc460808706"/>
      <w:bookmarkStart w:id="136" w:name="_Toc519934568"/>
      <w:bookmarkStart w:id="137" w:name="_Toc534780031"/>
      <w:bookmarkStart w:id="138" w:name="_Toc3352038"/>
      <w:bookmarkStart w:id="139" w:name="_Toc3352113"/>
      <w:bookmarkStart w:id="140" w:name="_Toc22966215"/>
      <w:bookmarkStart w:id="141" w:name="_Toc66263821"/>
      <w:bookmarkStart w:id="142" w:name="_Toc119294066"/>
      <w:bookmarkStart w:id="143" w:name="_Toc123633159"/>
      <w:bookmarkStart w:id="144" w:name="_Toc172713914"/>
      <w:bookmarkStart w:id="145" w:name="_Toc33643680"/>
      <w:r>
        <w:rPr>
          <w:rStyle w:val="CharSectno"/>
        </w:rPr>
        <w:t>9</w:t>
      </w:r>
      <w:r>
        <w:rPr>
          <w:snapToGrid w:val="0"/>
        </w:rPr>
        <w:t>.</w:t>
      </w:r>
      <w:r>
        <w:rPr>
          <w:snapToGrid w:val="0"/>
        </w:rPr>
        <w:tab/>
        <w:t>Persons who may take and administer oaths and affirmations</w:t>
      </w:r>
      <w:bookmarkEnd w:id="135"/>
      <w:bookmarkEnd w:id="136"/>
      <w:bookmarkEnd w:id="137"/>
      <w:bookmarkEnd w:id="138"/>
      <w:bookmarkEnd w:id="139"/>
      <w:bookmarkEnd w:id="140"/>
      <w:bookmarkEnd w:id="141"/>
      <w:bookmarkEnd w:id="142"/>
      <w:bookmarkEnd w:id="143"/>
      <w:bookmarkEnd w:id="144"/>
      <w:bookmarkEnd w:id="145"/>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46" w:name="_Toc519934569"/>
      <w:bookmarkStart w:id="147" w:name="_Toc534780032"/>
      <w:bookmarkStart w:id="148" w:name="_Toc3352039"/>
      <w:bookmarkStart w:id="149" w:name="_Toc3352114"/>
      <w:bookmarkStart w:id="150" w:name="_Toc22966216"/>
      <w:bookmarkStart w:id="151" w:name="_Toc66263822"/>
      <w:bookmarkStart w:id="152" w:name="_Toc119294067"/>
      <w:bookmarkStart w:id="153" w:name="_Toc123633160"/>
      <w:bookmarkStart w:id="154" w:name="_Toc172713915"/>
      <w:bookmarkStart w:id="155" w:name="_Toc460808707"/>
      <w:bookmarkStart w:id="156" w:name="_Toc33643681"/>
      <w:r>
        <w:rPr>
          <w:rStyle w:val="CharSectno"/>
        </w:rPr>
        <w:t>9AA</w:t>
      </w:r>
      <w:r>
        <w:t>.</w:t>
      </w:r>
      <w:r>
        <w:tab/>
        <w:t>Prescribed distance outside country townsites</w:t>
      </w:r>
      <w:bookmarkEnd w:id="146"/>
      <w:bookmarkEnd w:id="147"/>
      <w:bookmarkEnd w:id="148"/>
      <w:bookmarkEnd w:id="149"/>
      <w:bookmarkEnd w:id="150"/>
      <w:bookmarkEnd w:id="151"/>
      <w:r>
        <w:t> — section 36A</w:t>
      </w:r>
      <w:bookmarkEnd w:id="152"/>
      <w:bookmarkEnd w:id="153"/>
      <w:bookmarkEnd w:id="154"/>
      <w:bookmarkEnd w:id="156"/>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57" w:name="_Toc534780033"/>
      <w:bookmarkStart w:id="158" w:name="_Toc3352040"/>
      <w:bookmarkStart w:id="159" w:name="_Toc3352115"/>
      <w:bookmarkStart w:id="160" w:name="_Toc22966217"/>
      <w:bookmarkStart w:id="161" w:name="_Toc66263823"/>
      <w:bookmarkStart w:id="162" w:name="_Toc119294068"/>
      <w:bookmarkStart w:id="163" w:name="_Toc123633161"/>
      <w:bookmarkStart w:id="164" w:name="_Toc172713916"/>
      <w:bookmarkStart w:id="165" w:name="_Toc520012302"/>
      <w:bookmarkStart w:id="166" w:name="_Toc460808708"/>
      <w:bookmarkStart w:id="167" w:name="_Toc519934571"/>
      <w:bookmarkStart w:id="168" w:name="_Toc33643682"/>
      <w:bookmarkEnd w:id="155"/>
      <w:r>
        <w:rPr>
          <w:rStyle w:val="CharSectno"/>
        </w:rPr>
        <w:t>9A</w:t>
      </w:r>
      <w:r>
        <w:t>.</w:t>
      </w:r>
      <w:r>
        <w:tab/>
      </w:r>
      <w:r>
        <w:rPr>
          <w:snapToGrid w:val="0"/>
        </w:rPr>
        <w:t>Purposes for which a special facility licence may be granted</w:t>
      </w:r>
      <w:bookmarkEnd w:id="157"/>
      <w:bookmarkEnd w:id="158"/>
      <w:bookmarkEnd w:id="159"/>
      <w:bookmarkEnd w:id="160"/>
      <w:bookmarkEnd w:id="161"/>
      <w:bookmarkEnd w:id="162"/>
      <w:bookmarkEnd w:id="163"/>
      <w:bookmarkEnd w:id="164"/>
      <w:bookmarkEnd w:id="168"/>
      <w:r>
        <w:rPr>
          <w:snapToGrid w:val="0"/>
        </w:rPr>
        <w:t xml:space="preserve"> </w:t>
      </w:r>
    </w:p>
    <w:bookmarkEnd w:id="16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 </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rStyle w:val="CharDefText"/>
        </w:rPr>
        <w:t>tourist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r>
      <w:r>
        <w:rPr>
          <w:rStyle w:val="CharDefText"/>
        </w:rPr>
        <w:t>caterer</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 xml:space="preserve">In subregulation (18) — </w:t>
      </w:r>
    </w:p>
    <w:p>
      <w:pPr>
        <w:pStyle w:val="Defstart"/>
      </w:pPr>
      <w:r>
        <w:tab/>
      </w:r>
      <w:r>
        <w:rPr>
          <w:rStyle w:val="CharDefText"/>
        </w:rPr>
        <w:t>amusement venue</w:t>
      </w:r>
      <w:r>
        <w:t xml:space="preserve"> means premises the primary purpose of which is to allow persons in the premises —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w:t>
      </w:r>
    </w:p>
    <w:p>
      <w:pPr>
        <w:pStyle w:val="Heading5"/>
      </w:pPr>
      <w:bookmarkStart w:id="169" w:name="_Toc172713917"/>
      <w:bookmarkStart w:id="170" w:name="_Toc534780034"/>
      <w:bookmarkStart w:id="171" w:name="_Toc3352041"/>
      <w:bookmarkStart w:id="172" w:name="_Toc3352116"/>
      <w:bookmarkStart w:id="173" w:name="_Toc22966218"/>
      <w:bookmarkStart w:id="174" w:name="_Toc66263824"/>
      <w:bookmarkStart w:id="175" w:name="_Toc119294069"/>
      <w:bookmarkStart w:id="176" w:name="_Toc123633162"/>
      <w:bookmarkStart w:id="177" w:name="_Toc33643683"/>
      <w:r>
        <w:rPr>
          <w:rStyle w:val="CharSectno"/>
        </w:rPr>
        <w:t>9AB</w:t>
      </w:r>
      <w:r>
        <w:t>.</w:t>
      </w:r>
      <w:r>
        <w:tab/>
        <w:t>Reviewable decisions by Director relating to applications for permits — section 25(5a)</w:t>
      </w:r>
      <w:bookmarkEnd w:id="169"/>
      <w:bookmarkEnd w:id="177"/>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8" w:name="_Toc172713918"/>
      <w:bookmarkStart w:id="179" w:name="_Toc33643684"/>
      <w:r>
        <w:rPr>
          <w:rStyle w:val="CharSectno"/>
        </w:rPr>
        <w:t>9B</w:t>
      </w:r>
      <w:r>
        <w:rPr>
          <w:snapToGrid w:val="0"/>
        </w:rPr>
        <w:t>.</w:t>
      </w:r>
      <w:r>
        <w:rPr>
          <w:snapToGrid w:val="0"/>
        </w:rPr>
        <w:tab/>
        <w:t>Sale of packaged liquor</w:t>
      </w:r>
      <w:bookmarkEnd w:id="170"/>
      <w:bookmarkEnd w:id="171"/>
      <w:bookmarkEnd w:id="172"/>
      <w:bookmarkEnd w:id="173"/>
      <w:bookmarkEnd w:id="174"/>
      <w:bookmarkEnd w:id="175"/>
      <w:bookmarkEnd w:id="176"/>
      <w:bookmarkEnd w:id="178"/>
      <w:bookmarkEnd w:id="179"/>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0" w:name="_Toc534780035"/>
      <w:bookmarkStart w:id="181" w:name="_Toc3352042"/>
      <w:bookmarkStart w:id="182" w:name="_Toc3352117"/>
      <w:bookmarkStart w:id="183" w:name="_Toc22966219"/>
      <w:bookmarkStart w:id="184" w:name="_Toc66263825"/>
      <w:bookmarkStart w:id="185" w:name="_Toc119294070"/>
      <w:bookmarkStart w:id="186" w:name="_Toc123633163"/>
      <w:bookmarkStart w:id="187" w:name="_Toc172713919"/>
      <w:bookmarkStart w:id="188" w:name="_Toc33643685"/>
      <w:r>
        <w:rPr>
          <w:rStyle w:val="CharSectno"/>
        </w:rPr>
        <w:t>9C</w:t>
      </w:r>
      <w:r>
        <w:rPr>
          <w:snapToGrid w:val="0"/>
        </w:rPr>
        <w:t>.</w:t>
      </w:r>
      <w:r>
        <w:rPr>
          <w:snapToGrid w:val="0"/>
        </w:rPr>
        <w:tab/>
        <w:t>Types of special facility licences that may be exempted</w:t>
      </w:r>
      <w:bookmarkEnd w:id="180"/>
      <w:bookmarkEnd w:id="181"/>
      <w:bookmarkEnd w:id="182"/>
      <w:bookmarkEnd w:id="183"/>
      <w:bookmarkEnd w:id="184"/>
      <w:bookmarkEnd w:id="185"/>
      <w:bookmarkEnd w:id="186"/>
      <w:bookmarkEnd w:id="187"/>
      <w:bookmarkEnd w:id="188"/>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89" w:name="_Toc172713920"/>
      <w:bookmarkStart w:id="190" w:name="_Toc534780036"/>
      <w:bookmarkStart w:id="191" w:name="_Toc3352043"/>
      <w:bookmarkStart w:id="192" w:name="_Toc3352118"/>
      <w:bookmarkStart w:id="193" w:name="_Toc22966220"/>
      <w:bookmarkStart w:id="194" w:name="_Toc66263826"/>
      <w:bookmarkStart w:id="195" w:name="_Toc119294071"/>
      <w:bookmarkStart w:id="196" w:name="_Toc123633164"/>
      <w:bookmarkStart w:id="197" w:name="_Toc33643686"/>
      <w:r>
        <w:rPr>
          <w:rStyle w:val="CharSectno"/>
        </w:rPr>
        <w:t>9D</w:t>
      </w:r>
      <w:r>
        <w:t>.</w:t>
      </w:r>
      <w:r>
        <w:tab/>
        <w:t>Modification of section 33(6b) in respect of occasional licences</w:t>
      </w:r>
      <w:bookmarkEnd w:id="189"/>
      <w:bookmarkEnd w:id="197"/>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8" w:name="_Toc172713921"/>
      <w:bookmarkStart w:id="199" w:name="_Toc33643687"/>
      <w:r>
        <w:rPr>
          <w:rStyle w:val="CharSectno"/>
        </w:rPr>
        <w:t>9E</w:t>
      </w:r>
      <w:r>
        <w:t>.</w:t>
      </w:r>
      <w:r>
        <w:tab/>
        <w:t>Modification of section 35B in respect of occasional licences</w:t>
      </w:r>
      <w:bookmarkEnd w:id="198"/>
      <w:bookmarkEnd w:id="199"/>
    </w:p>
    <w:p>
      <w:pPr>
        <w:pStyle w:val="Subsection"/>
      </w:pPr>
      <w:r>
        <w:tab/>
        <w:t>(1)</w:t>
      </w:r>
      <w:r>
        <w:tab/>
        <w:t xml:space="preserve">In this regulation —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0" w:name="_Toc172713922"/>
      <w:bookmarkStart w:id="201" w:name="_Toc33643688"/>
      <w:r>
        <w:rPr>
          <w:rStyle w:val="CharSectno"/>
        </w:rPr>
        <w:t>9F</w:t>
      </w:r>
      <w:r>
        <w:t>.</w:t>
      </w:r>
      <w:r>
        <w:tab/>
        <w:t>Licensing authority to be satisfied that applications for certain permits are in the public interest — section 38(1)(b)</w:t>
      </w:r>
      <w:bookmarkEnd w:id="200"/>
      <w:bookmarkEnd w:id="201"/>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2" w:name="_Toc172713923"/>
      <w:bookmarkStart w:id="203" w:name="_Toc33643689"/>
      <w:r>
        <w:rPr>
          <w:rStyle w:val="CharSectno"/>
        </w:rPr>
        <w:t>9G</w:t>
      </w:r>
      <w:r>
        <w:t>.</w:t>
      </w:r>
      <w:r>
        <w:tab/>
        <w:t>Requirements for reciprocal arrangements for club membership — section 49(3)(c)(iv)</w:t>
      </w:r>
      <w:bookmarkEnd w:id="202"/>
      <w:bookmarkEnd w:id="203"/>
    </w:p>
    <w:p>
      <w:pPr>
        <w:pStyle w:val="Subsection"/>
      </w:pPr>
      <w:r>
        <w:tab/>
      </w:r>
      <w:r>
        <w:tab/>
        <w:t xml:space="preserve">For the purposes of section 49(3)(c)(iv), the constitution or rules of a club (the </w:t>
      </w:r>
      <w:r>
        <w:rPr>
          <w:rStyle w:val="CharDefText"/>
        </w:rPr>
        <w:t>host club</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4" w:name="_Toc172713924"/>
      <w:bookmarkStart w:id="205" w:name="_Toc33643690"/>
      <w:r>
        <w:rPr>
          <w:rStyle w:val="CharSectno"/>
        </w:rPr>
        <w:t>10</w:t>
      </w:r>
      <w:r>
        <w:rPr>
          <w:snapToGrid w:val="0"/>
        </w:rPr>
        <w:t>.</w:t>
      </w:r>
      <w:r>
        <w:rPr>
          <w:snapToGrid w:val="0"/>
        </w:rPr>
        <w:tab/>
        <w:t>Producer’s licence — requirements to be met by applicant</w:t>
      </w:r>
      <w:bookmarkEnd w:id="166"/>
      <w:bookmarkEnd w:id="167"/>
      <w:bookmarkEnd w:id="190"/>
      <w:bookmarkEnd w:id="191"/>
      <w:bookmarkEnd w:id="192"/>
      <w:bookmarkEnd w:id="193"/>
      <w:bookmarkEnd w:id="194"/>
      <w:bookmarkEnd w:id="195"/>
      <w:bookmarkEnd w:id="196"/>
      <w:bookmarkEnd w:id="204"/>
      <w:bookmarkEnd w:id="205"/>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6 Feb 2009 p. 248.] </w:t>
      </w:r>
    </w:p>
    <w:p>
      <w:pPr>
        <w:pStyle w:val="Heading5"/>
        <w:spacing w:before="180"/>
        <w:rPr>
          <w:snapToGrid w:val="0"/>
        </w:rPr>
      </w:pPr>
      <w:bookmarkStart w:id="206" w:name="_Toc460808709"/>
      <w:bookmarkStart w:id="207" w:name="_Toc519934572"/>
      <w:bookmarkStart w:id="208" w:name="_Toc534780037"/>
      <w:bookmarkStart w:id="209" w:name="_Toc3352044"/>
      <w:bookmarkStart w:id="210" w:name="_Toc3352119"/>
      <w:bookmarkStart w:id="211" w:name="_Toc22966221"/>
      <w:bookmarkStart w:id="212" w:name="_Toc66263827"/>
      <w:bookmarkStart w:id="213" w:name="_Toc119294072"/>
      <w:bookmarkStart w:id="214" w:name="_Toc123633165"/>
      <w:bookmarkStart w:id="215" w:name="_Toc172713925"/>
      <w:bookmarkStart w:id="216" w:name="_Toc33643691"/>
      <w:r>
        <w:rPr>
          <w:rStyle w:val="CharSectno"/>
        </w:rPr>
        <w:t>10A</w:t>
      </w:r>
      <w:r>
        <w:rPr>
          <w:snapToGrid w:val="0"/>
        </w:rPr>
        <w:t>.</w:t>
      </w:r>
      <w:r>
        <w:rPr>
          <w:snapToGrid w:val="0"/>
        </w:rPr>
        <w:tab/>
        <w:t>Producer’s licence condition — blended wines</w:t>
      </w:r>
      <w:bookmarkEnd w:id="206"/>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17" w:name="_Toc460808710"/>
      <w:bookmarkStart w:id="218" w:name="_Toc519934573"/>
      <w:bookmarkStart w:id="219" w:name="_Toc534780038"/>
      <w:bookmarkStart w:id="220" w:name="_Toc3352045"/>
      <w:bookmarkStart w:id="221" w:name="_Toc3352120"/>
      <w:bookmarkStart w:id="222" w:name="_Toc22966222"/>
      <w:bookmarkStart w:id="223" w:name="_Toc66263828"/>
      <w:bookmarkStart w:id="224" w:name="_Toc119294073"/>
      <w:bookmarkStart w:id="225" w:name="_Toc123633166"/>
      <w:bookmarkStart w:id="226" w:name="_Toc172713926"/>
      <w:bookmarkStart w:id="227" w:name="_Toc33643692"/>
      <w:r>
        <w:rPr>
          <w:rStyle w:val="CharSectno"/>
        </w:rPr>
        <w:t>11</w:t>
      </w:r>
      <w:r>
        <w:rPr>
          <w:snapToGrid w:val="0"/>
        </w:rPr>
        <w:t>.</w:t>
      </w:r>
      <w:r>
        <w:rPr>
          <w:snapToGrid w:val="0"/>
        </w:rPr>
        <w:tab/>
        <w:t>Plans and specifications</w:t>
      </w:r>
      <w:bookmarkEnd w:id="217"/>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pPr>
      <w:r>
        <w:tab/>
        <w:t>(1)</w:t>
      </w:r>
      <w:r>
        <w:tab/>
        <w:t xml:space="preserve">In this regulation —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8" w:name="_Toc460808711"/>
      <w:bookmarkStart w:id="229" w:name="_Toc519934574"/>
      <w:bookmarkStart w:id="230" w:name="_Toc534780039"/>
      <w:bookmarkStart w:id="231" w:name="_Toc3352046"/>
      <w:bookmarkStart w:id="232" w:name="_Toc3352121"/>
      <w:bookmarkStart w:id="233" w:name="_Toc22966223"/>
      <w:bookmarkStart w:id="234"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8"/>
    <w:bookmarkEnd w:id="229"/>
    <w:bookmarkEnd w:id="230"/>
    <w:bookmarkEnd w:id="231"/>
    <w:bookmarkEnd w:id="232"/>
    <w:bookmarkEnd w:id="233"/>
    <w:bookmarkEnd w:id="234"/>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5" w:name="_Toc460808716"/>
      <w:bookmarkStart w:id="236" w:name="_Toc519934579"/>
      <w:bookmarkStart w:id="237" w:name="_Toc534780044"/>
      <w:bookmarkStart w:id="238" w:name="_Toc3352051"/>
      <w:bookmarkStart w:id="239" w:name="_Toc3352126"/>
      <w:bookmarkStart w:id="240" w:name="_Toc22966228"/>
      <w:bookmarkStart w:id="241" w:name="_Toc66263834"/>
      <w:bookmarkStart w:id="242" w:name="_Toc119294075"/>
      <w:bookmarkStart w:id="243" w:name="_Toc123633168"/>
      <w:bookmarkStart w:id="244" w:name="_Toc172713928"/>
      <w:bookmarkStart w:id="245" w:name="_Toc33643693"/>
      <w:r>
        <w:rPr>
          <w:rStyle w:val="CharSectno"/>
        </w:rPr>
        <w:t>13</w:t>
      </w:r>
      <w:r>
        <w:rPr>
          <w:snapToGrid w:val="0"/>
        </w:rPr>
        <w:t>.</w:t>
      </w:r>
      <w:r>
        <w:rPr>
          <w:snapToGrid w:val="0"/>
        </w:rPr>
        <w:tab/>
        <w:t>Records — section 68(1)</w:t>
      </w:r>
      <w:bookmarkEnd w:id="235"/>
      <w:bookmarkEnd w:id="236"/>
      <w:bookmarkEnd w:id="237"/>
      <w:bookmarkEnd w:id="238"/>
      <w:bookmarkEnd w:id="239"/>
      <w:bookmarkEnd w:id="240"/>
      <w:bookmarkEnd w:id="241"/>
      <w:bookmarkEnd w:id="242"/>
      <w:bookmarkEnd w:id="243"/>
      <w:bookmarkEnd w:id="244"/>
      <w:bookmarkEnd w:id="24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6" w:name="_Toc66263836"/>
      <w:bookmarkStart w:id="247" w:name="_Toc119294077"/>
      <w:bookmarkStart w:id="248" w:name="_Toc123633170"/>
      <w:bookmarkStart w:id="249" w:name="_Toc172713930"/>
      <w:bookmarkStart w:id="250" w:name="_Toc460808718"/>
      <w:bookmarkStart w:id="251" w:name="_Toc519934581"/>
      <w:bookmarkStart w:id="252" w:name="_Toc534780046"/>
      <w:bookmarkStart w:id="253" w:name="_Toc3352053"/>
      <w:bookmarkStart w:id="254" w:name="_Toc3352128"/>
      <w:bookmarkStart w:id="255" w:name="_Toc22966230"/>
      <w:r>
        <w:t>[</w:t>
      </w:r>
      <w:r>
        <w:rPr>
          <w:b/>
          <w:bCs/>
        </w:rPr>
        <w:t>14.</w:t>
      </w:r>
      <w:r>
        <w:tab/>
        <w:t>Repealed in Gazette 28 Sep 2007 p. 4928.]</w:t>
      </w:r>
    </w:p>
    <w:p>
      <w:pPr>
        <w:pStyle w:val="Heading5"/>
      </w:pPr>
      <w:bookmarkStart w:id="256" w:name="_Toc172713931"/>
      <w:bookmarkStart w:id="257" w:name="_Toc66263837"/>
      <w:bookmarkStart w:id="258" w:name="_Toc119294078"/>
      <w:bookmarkStart w:id="259" w:name="_Toc123633171"/>
      <w:bookmarkStart w:id="260" w:name="_Toc33643694"/>
      <w:bookmarkEnd w:id="246"/>
      <w:bookmarkEnd w:id="247"/>
      <w:bookmarkEnd w:id="248"/>
      <w:bookmarkEnd w:id="249"/>
      <w:r>
        <w:rPr>
          <w:rStyle w:val="CharSectno"/>
        </w:rPr>
        <w:t>14A</w:t>
      </w:r>
      <w:r>
        <w:t>.</w:t>
      </w:r>
      <w:r>
        <w:tab/>
        <w:t>Prescribed premises</w:t>
      </w:r>
      <w:bookmarkEnd w:id="260"/>
    </w:p>
    <w:p>
      <w:pPr>
        <w:pStyle w:val="Subsection"/>
      </w:pPr>
      <w:r>
        <w:tab/>
      </w:r>
      <w:r>
        <w:tab/>
        <w:t xml:space="preserve">Premises to which one of the following licences relates are prescribed for the purposes of section 77(5a)(b) —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61" w:name="_Toc33643695"/>
      <w:r>
        <w:rPr>
          <w:rStyle w:val="CharSectno"/>
        </w:rPr>
        <w:t>14AB</w:t>
      </w:r>
      <w:r>
        <w:t>.</w:t>
      </w:r>
      <w:r>
        <w:tab/>
        <w:t>Lodgement periods for applications for certain occasional licences — section 75(1)(b)</w:t>
      </w:r>
      <w:bookmarkEnd w:id="256"/>
      <w:bookmarkEnd w:id="261"/>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2" w:name="_Toc172713932"/>
      <w:bookmarkStart w:id="263" w:name="_Toc33643696"/>
      <w:r>
        <w:rPr>
          <w:rStyle w:val="CharSectno"/>
        </w:rPr>
        <w:t>14AC</w:t>
      </w:r>
      <w:r>
        <w:t>.</w:t>
      </w:r>
      <w:r>
        <w:tab/>
        <w:t>Lodgement periods for applications for certain permits — section 76(1)(b)</w:t>
      </w:r>
      <w:bookmarkEnd w:id="262"/>
      <w:bookmarkEnd w:id="263"/>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4" w:name="_Toc172713933"/>
      <w:bookmarkStart w:id="265" w:name="_Toc33643697"/>
      <w:r>
        <w:rPr>
          <w:rStyle w:val="CharSectno"/>
        </w:rPr>
        <w:t>14AD</w:t>
      </w:r>
      <w:r>
        <w:t>.</w:t>
      </w:r>
      <w:r>
        <w:tab/>
        <w:t>Responsible practices in selling, supply and serving liquor — section 103A(1)(a)</w:t>
      </w:r>
      <w:bookmarkEnd w:id="264"/>
      <w:bookmarkEnd w:id="265"/>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6" w:name="_Toc172713934"/>
      <w:bookmarkStart w:id="267" w:name="_Toc33643698"/>
      <w:r>
        <w:rPr>
          <w:rStyle w:val="CharSectno"/>
        </w:rPr>
        <w:t>14AE</w:t>
      </w:r>
      <w:r>
        <w:t>.</w:t>
      </w:r>
      <w:r>
        <w:tab/>
        <w:t>Offences for regulation 14AD</w:t>
      </w:r>
      <w:bookmarkEnd w:id="266"/>
      <w:bookmarkEnd w:id="267"/>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8" w:name="_Toc172713935"/>
      <w:bookmarkStart w:id="269" w:name="_Toc33643699"/>
      <w:r>
        <w:rPr>
          <w:rStyle w:val="CharSectno"/>
        </w:rPr>
        <w:t>14AF</w:t>
      </w:r>
      <w:r>
        <w:t>.</w:t>
      </w:r>
      <w:r>
        <w:tab/>
        <w:t>Transitional arrangements for regulation 14AD</w:t>
      </w:r>
      <w:bookmarkEnd w:id="268"/>
      <w:bookmarkEnd w:id="269"/>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270" w:name="_Toc172713936"/>
      <w:bookmarkStart w:id="271" w:name="_Toc33643700"/>
      <w:r>
        <w:rPr>
          <w:rStyle w:val="CharSectno"/>
        </w:rPr>
        <w:t>14AG</w:t>
      </w:r>
      <w:r>
        <w:t>.</w:t>
      </w:r>
      <w:r>
        <w:tab/>
        <w:t>Licensees to maintain register — section 103A(1)(b)</w:t>
      </w:r>
      <w:bookmarkEnd w:id="270"/>
      <w:bookmarkEnd w:id="271"/>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272" w:name="_Toc460808719"/>
      <w:bookmarkStart w:id="273" w:name="_Toc519934582"/>
      <w:bookmarkStart w:id="274" w:name="_Toc534780047"/>
      <w:bookmarkStart w:id="275" w:name="_Toc3352054"/>
      <w:bookmarkStart w:id="276" w:name="_Toc3352129"/>
      <w:bookmarkStart w:id="277" w:name="_Toc22966231"/>
      <w:bookmarkStart w:id="278" w:name="_Toc66263838"/>
      <w:bookmarkStart w:id="279" w:name="_Toc119294079"/>
      <w:bookmarkStart w:id="280" w:name="_Toc123633172"/>
      <w:bookmarkStart w:id="281" w:name="_Toc172713938"/>
      <w:bookmarkEnd w:id="250"/>
      <w:bookmarkEnd w:id="251"/>
      <w:bookmarkEnd w:id="252"/>
      <w:bookmarkEnd w:id="253"/>
      <w:bookmarkEnd w:id="254"/>
      <w:bookmarkEnd w:id="255"/>
      <w:bookmarkEnd w:id="257"/>
      <w:bookmarkEnd w:id="258"/>
      <w:bookmarkEnd w:id="259"/>
      <w:r>
        <w:t>[</w:t>
      </w:r>
      <w:r>
        <w:rPr>
          <w:b/>
          <w:bCs/>
        </w:rPr>
        <w:t>15.</w:t>
      </w:r>
      <w:r>
        <w:tab/>
        <w:t>Repealed in Gazette 28 Sep 2007 p. 4929.]</w:t>
      </w:r>
    </w:p>
    <w:p>
      <w:pPr>
        <w:pStyle w:val="Heading5"/>
        <w:rPr>
          <w:snapToGrid w:val="0"/>
        </w:rPr>
      </w:pPr>
      <w:bookmarkStart w:id="282" w:name="_Toc33643701"/>
      <w:r>
        <w:rPr>
          <w:rStyle w:val="CharSectno"/>
        </w:rPr>
        <w:t>16</w:t>
      </w:r>
      <w:r>
        <w:rPr>
          <w:snapToGrid w:val="0"/>
        </w:rPr>
        <w:t>.</w:t>
      </w:r>
      <w:r>
        <w:rPr>
          <w:snapToGrid w:val="0"/>
        </w:rPr>
        <w:tab/>
        <w:t>Liability of licensee — prescribed amount</w:t>
      </w:r>
      <w:bookmarkEnd w:id="272"/>
      <w:bookmarkEnd w:id="273"/>
      <w:bookmarkEnd w:id="274"/>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3" w:name="_Toc460808720"/>
      <w:bookmarkStart w:id="284" w:name="_Toc519934583"/>
      <w:bookmarkStart w:id="285" w:name="_Toc534780048"/>
      <w:bookmarkStart w:id="286" w:name="_Toc3352055"/>
      <w:bookmarkStart w:id="287" w:name="_Toc3352130"/>
      <w:bookmarkStart w:id="288" w:name="_Toc22966232"/>
      <w:bookmarkStart w:id="289" w:name="_Toc66263839"/>
      <w:bookmarkStart w:id="290" w:name="_Toc119294080"/>
      <w:bookmarkStart w:id="291" w:name="_Toc123633173"/>
      <w:bookmarkStart w:id="292" w:name="_Toc172713939"/>
      <w:bookmarkStart w:id="293" w:name="_Toc33643702"/>
      <w:r>
        <w:rPr>
          <w:rStyle w:val="CharSectno"/>
        </w:rPr>
        <w:t>17</w:t>
      </w:r>
      <w:r>
        <w:rPr>
          <w:snapToGrid w:val="0"/>
        </w:rPr>
        <w:t>.</w:t>
      </w:r>
      <w:r>
        <w:rPr>
          <w:snapToGrid w:val="0"/>
        </w:rPr>
        <w:tab/>
        <w:t>Notice to juveniles declaring out of bounds area</w:t>
      </w:r>
      <w:bookmarkEnd w:id="283"/>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4" w:name="_Toc460808721"/>
      <w:bookmarkStart w:id="295" w:name="_Toc519934584"/>
      <w:bookmarkStart w:id="296" w:name="_Toc534780049"/>
      <w:bookmarkStart w:id="297" w:name="_Toc3352056"/>
      <w:bookmarkStart w:id="298" w:name="_Toc3352131"/>
      <w:bookmarkStart w:id="299" w:name="_Toc22966233"/>
      <w:bookmarkStart w:id="300" w:name="_Toc66263840"/>
      <w:bookmarkStart w:id="301" w:name="_Toc119294081"/>
      <w:bookmarkStart w:id="302" w:name="_Toc123633174"/>
      <w:bookmarkStart w:id="303" w:name="_Toc172713940"/>
      <w:bookmarkStart w:id="304" w:name="_Toc33643703"/>
      <w:r>
        <w:rPr>
          <w:rStyle w:val="CharSectno"/>
        </w:rPr>
        <w:t>18</w:t>
      </w:r>
      <w:r>
        <w:rPr>
          <w:snapToGrid w:val="0"/>
        </w:rPr>
        <w:t>.</w:t>
      </w:r>
      <w:r>
        <w:rPr>
          <w:snapToGrid w:val="0"/>
        </w:rPr>
        <w:tab/>
        <w:t>Regulated premises</w:t>
      </w:r>
      <w:bookmarkEnd w:id="294"/>
      <w:bookmarkEnd w:id="295"/>
      <w:bookmarkEnd w:id="296"/>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5" w:name="_Toc460808722"/>
      <w:bookmarkStart w:id="306" w:name="_Toc519934585"/>
      <w:bookmarkStart w:id="307" w:name="_Toc534780050"/>
      <w:bookmarkStart w:id="308" w:name="_Toc3352057"/>
      <w:bookmarkStart w:id="309" w:name="_Toc3352132"/>
      <w:bookmarkStart w:id="310" w:name="_Toc22966234"/>
      <w:bookmarkStart w:id="311" w:name="_Toc66263841"/>
      <w:bookmarkStart w:id="312" w:name="_Toc119294082"/>
      <w:bookmarkStart w:id="313" w:name="_Toc123633175"/>
      <w:bookmarkStart w:id="314" w:name="_Toc172713941"/>
      <w:bookmarkStart w:id="315" w:name="_Toc33643704"/>
      <w:r>
        <w:rPr>
          <w:rStyle w:val="CharSectno"/>
        </w:rPr>
        <w:t>18A</w:t>
      </w:r>
      <w:r>
        <w:rPr>
          <w:snapToGrid w:val="0"/>
        </w:rPr>
        <w:t>.</w:t>
      </w:r>
      <w:r>
        <w:rPr>
          <w:snapToGrid w:val="0"/>
        </w:rPr>
        <w:tab/>
        <w:t>Evidence of age</w:t>
      </w:r>
      <w:bookmarkEnd w:id="305"/>
      <w:bookmarkEnd w:id="306"/>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16" w:name="_Toc460808723"/>
      <w:bookmarkStart w:id="317" w:name="_Toc519934586"/>
      <w:bookmarkStart w:id="318" w:name="_Toc534780051"/>
      <w:bookmarkStart w:id="319" w:name="_Toc3352058"/>
      <w:bookmarkStart w:id="320" w:name="_Toc3352133"/>
      <w:bookmarkStart w:id="321" w:name="_Toc22966235"/>
      <w:bookmarkStart w:id="322" w:name="_Toc66263842"/>
      <w:bookmarkStart w:id="323" w:name="_Toc119294083"/>
      <w:bookmarkStart w:id="324" w:name="_Toc123633176"/>
      <w:bookmarkStart w:id="325" w:name="_Toc172713942"/>
      <w:bookmarkStart w:id="326" w:name="_Toc33643705"/>
      <w:r>
        <w:rPr>
          <w:rStyle w:val="CharSectno"/>
        </w:rPr>
        <w:t>18B</w:t>
      </w:r>
      <w:r>
        <w:rPr>
          <w:snapToGrid w:val="0"/>
        </w:rPr>
        <w:t>.</w:t>
      </w:r>
      <w:r>
        <w:rPr>
          <w:snapToGrid w:val="0"/>
        </w:rPr>
        <w:tab/>
        <w:t>Proof of age cards</w:t>
      </w:r>
      <w:bookmarkEnd w:id="316"/>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Ednotesubsection"/>
      </w:pPr>
      <w:r>
        <w:tab/>
        <w:t>[(2a)</w:t>
      </w:r>
      <w:r>
        <w:tab/>
        <w:t>deleted]</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Ednotesubsection"/>
      </w:pPr>
      <w:r>
        <w:tab/>
        <w:t>[(4), (5)</w:t>
      </w:r>
      <w:r>
        <w:tab/>
        <w:t>deleted]</w:t>
      </w:r>
    </w:p>
    <w:p>
      <w:pPr>
        <w:pStyle w:val="Footnotesection"/>
        <w:spacing w:before="80"/>
        <w:ind w:left="890" w:hanging="890"/>
      </w:pPr>
      <w:r>
        <w:tab/>
        <w:t>[Regulation 18B inserted in Gazette 3 Dec 1996 p. 6690; amended in Gazette 14 Nov 1997 p. 6446; 30 Jun 2003 p. 2612; 28 Sep 2007 p. 4929</w:t>
      </w:r>
      <w:r>
        <w:noBreakHyphen/>
        <w:t xml:space="preserve">30; 13 Mar 2009 p. 763-4.] </w:t>
      </w:r>
    </w:p>
    <w:p>
      <w:pPr>
        <w:pStyle w:val="Heading5"/>
        <w:rPr>
          <w:snapToGrid w:val="0"/>
        </w:rPr>
      </w:pPr>
      <w:bookmarkStart w:id="327" w:name="_Toc460808724"/>
      <w:bookmarkStart w:id="328" w:name="_Toc519934587"/>
      <w:bookmarkStart w:id="329" w:name="_Toc534780052"/>
      <w:bookmarkStart w:id="330" w:name="_Toc3352059"/>
      <w:bookmarkStart w:id="331" w:name="_Toc3352134"/>
      <w:bookmarkStart w:id="332" w:name="_Toc22966236"/>
      <w:bookmarkStart w:id="333" w:name="_Toc66263843"/>
      <w:bookmarkStart w:id="334" w:name="_Toc119294084"/>
      <w:bookmarkStart w:id="335" w:name="_Toc123633177"/>
      <w:bookmarkStart w:id="336" w:name="_Toc172713943"/>
      <w:bookmarkStart w:id="337" w:name="_Toc33643706"/>
      <w:r>
        <w:rPr>
          <w:rStyle w:val="CharSectno"/>
        </w:rPr>
        <w:t>18C</w:t>
      </w:r>
      <w:r>
        <w:rPr>
          <w:snapToGrid w:val="0"/>
        </w:rPr>
        <w:t>.</w:t>
      </w:r>
      <w:r>
        <w:rPr>
          <w:snapToGrid w:val="0"/>
        </w:rPr>
        <w:tab/>
        <w:t>Form and content of proof of age cards</w:t>
      </w:r>
      <w:bookmarkEnd w:id="327"/>
      <w:bookmarkEnd w:id="328"/>
      <w:bookmarkEnd w:id="329"/>
      <w:bookmarkEnd w:id="330"/>
      <w:bookmarkEnd w:id="331"/>
      <w:bookmarkEnd w:id="332"/>
      <w:bookmarkEnd w:id="333"/>
      <w:bookmarkEnd w:id="334"/>
      <w:bookmarkEnd w:id="335"/>
      <w:bookmarkEnd w:id="336"/>
      <w:bookmarkEnd w:id="337"/>
      <w:r>
        <w:rPr>
          <w:snapToGrid w:val="0"/>
        </w:rPr>
        <w:t xml:space="preserve"> </w:t>
      </w:r>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38" w:name="_Toc460808725"/>
      <w:bookmarkStart w:id="339" w:name="_Toc519934588"/>
      <w:bookmarkStart w:id="340" w:name="_Toc534780053"/>
      <w:bookmarkStart w:id="341" w:name="_Toc3352060"/>
      <w:bookmarkStart w:id="342" w:name="_Toc3352135"/>
      <w:bookmarkStart w:id="343" w:name="_Toc22966237"/>
      <w:bookmarkStart w:id="344" w:name="_Toc66263844"/>
      <w:bookmarkStart w:id="345" w:name="_Toc119294085"/>
      <w:bookmarkStart w:id="346" w:name="_Toc123633178"/>
      <w:bookmarkStart w:id="347" w:name="_Toc172713944"/>
      <w:bookmarkStart w:id="348" w:name="_Toc33643707"/>
      <w:r>
        <w:rPr>
          <w:rStyle w:val="CharSectno"/>
        </w:rPr>
        <w:t>18D</w:t>
      </w:r>
      <w:r>
        <w:rPr>
          <w:snapToGrid w:val="0"/>
        </w:rPr>
        <w:t>.</w:t>
      </w:r>
      <w:r>
        <w:rPr>
          <w:snapToGrid w:val="0"/>
        </w:rPr>
        <w:tab/>
        <w:t>Lost, stolen or destroyed proof of age cards</w:t>
      </w:r>
      <w:bookmarkEnd w:id="338"/>
      <w:bookmarkEnd w:id="339"/>
      <w:bookmarkEnd w:id="340"/>
      <w:bookmarkEnd w:id="341"/>
      <w:bookmarkEnd w:id="342"/>
      <w:bookmarkEnd w:id="343"/>
      <w:bookmarkEnd w:id="344"/>
      <w:bookmarkEnd w:id="345"/>
      <w:bookmarkEnd w:id="346"/>
      <w:bookmarkEnd w:id="347"/>
      <w:bookmarkEnd w:id="348"/>
      <w:r>
        <w:rPr>
          <w:snapToGrid w:val="0"/>
        </w:rPr>
        <w:t xml:space="preserve"> </w:t>
      </w:r>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49" w:name="_Toc460808726"/>
      <w:bookmarkStart w:id="350" w:name="_Toc519934589"/>
      <w:bookmarkStart w:id="351" w:name="_Toc534780054"/>
      <w:bookmarkStart w:id="352" w:name="_Toc3352061"/>
      <w:bookmarkStart w:id="353" w:name="_Toc3352136"/>
      <w:bookmarkStart w:id="354" w:name="_Toc22966238"/>
      <w:bookmarkStart w:id="355" w:name="_Toc66263845"/>
      <w:bookmarkStart w:id="356" w:name="_Toc119294086"/>
      <w:bookmarkStart w:id="357" w:name="_Toc123633179"/>
      <w:bookmarkStart w:id="358" w:name="_Toc172713945"/>
      <w:bookmarkStart w:id="359" w:name="_Toc33643708"/>
      <w:r>
        <w:rPr>
          <w:rStyle w:val="CharSectno"/>
        </w:rPr>
        <w:t>18E</w:t>
      </w:r>
      <w:r>
        <w:rPr>
          <w:snapToGrid w:val="0"/>
        </w:rPr>
        <w:t>.</w:t>
      </w:r>
      <w:r>
        <w:rPr>
          <w:snapToGrid w:val="0"/>
        </w:rPr>
        <w:tab/>
        <w:t>Prescribed agreement or arrangement</w:t>
      </w:r>
      <w:bookmarkEnd w:id="349"/>
      <w:bookmarkEnd w:id="350"/>
      <w:bookmarkEnd w:id="351"/>
      <w:bookmarkEnd w:id="352"/>
      <w:bookmarkEnd w:id="353"/>
      <w:bookmarkEnd w:id="354"/>
      <w:bookmarkEnd w:id="355"/>
      <w:r>
        <w:rPr>
          <w:snapToGrid w:val="0"/>
        </w:rPr>
        <w:t> — section 104(2)</w:t>
      </w:r>
      <w:bookmarkEnd w:id="356"/>
      <w:bookmarkEnd w:id="357"/>
      <w:bookmarkEnd w:id="358"/>
      <w:bookmarkEnd w:id="359"/>
    </w:p>
    <w:p>
      <w:pPr>
        <w:pStyle w:val="Subsection"/>
        <w:keepNext/>
        <w:keepLines/>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360" w:name="_Toc172713946"/>
      <w:bookmarkStart w:id="361" w:name="_Toc460808727"/>
      <w:bookmarkStart w:id="362" w:name="_Toc519934590"/>
      <w:bookmarkStart w:id="363" w:name="_Toc534780055"/>
      <w:bookmarkStart w:id="364" w:name="_Toc3352062"/>
      <w:bookmarkStart w:id="365" w:name="_Toc3352137"/>
      <w:bookmarkStart w:id="366" w:name="_Toc22966239"/>
      <w:bookmarkStart w:id="367" w:name="_Toc66263846"/>
      <w:bookmarkStart w:id="368" w:name="_Toc119294087"/>
      <w:bookmarkStart w:id="369" w:name="_Toc123633180"/>
      <w:bookmarkStart w:id="370" w:name="_Toc33643709"/>
      <w:r>
        <w:rPr>
          <w:rStyle w:val="CharSectno"/>
        </w:rPr>
        <w:t>18EA</w:t>
      </w:r>
      <w:r>
        <w:t>.</w:t>
      </w:r>
      <w:r>
        <w:tab/>
        <w:t>Information to be included on internet websites of certain licensees — section 113A</w:t>
      </w:r>
      <w:bookmarkEnd w:id="370"/>
    </w:p>
    <w:p>
      <w:pPr>
        <w:pStyle w:val="Subsection"/>
        <w:keepNext/>
        <w:keepLines/>
        <w:spacing w:before="120"/>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u w:val="single"/>
              </w:rPr>
            </w:pPr>
            <w:r>
              <w:rPr>
                <w:b/>
                <w:bCs/>
                <w:u w:val="single"/>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2"/>
              </w:numPr>
              <w:rPr>
                <w:b/>
                <w:bCs/>
              </w:rPr>
            </w:pPr>
            <w:r>
              <w:rPr>
                <w:b/>
                <w:bCs/>
              </w:rPr>
              <w:t>to sell or supply liquor to a person under the age of 18 years on licensed or regulated premises; or</w:t>
            </w:r>
          </w:p>
          <w:p>
            <w:pPr>
              <w:pStyle w:val="yTable"/>
              <w:numPr>
                <w:ilvl w:val="0"/>
                <w:numId w:val="2"/>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371" w:name="_Toc33643710"/>
      <w:r>
        <w:rPr>
          <w:rStyle w:val="CharSectno"/>
        </w:rPr>
        <w:t>18EB</w:t>
      </w:r>
      <w:r>
        <w:t>.</w:t>
      </w:r>
      <w:r>
        <w:tab/>
        <w:t>Incidents to be included in register — section 116A</w:t>
      </w:r>
      <w:bookmarkEnd w:id="371"/>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 xml:space="preserve">In subregulation (2)(e) — </w:t>
      </w:r>
    </w:p>
    <w:p>
      <w:pPr>
        <w:pStyle w:val="Defstart"/>
      </w:pPr>
      <w:r>
        <w:rPr>
          <w:b/>
        </w:rPr>
        <w:tab/>
      </w:r>
      <w:r>
        <w:rPr>
          <w:rStyle w:val="CharDefText"/>
        </w:rPr>
        <w:t>crowd controller</w:t>
      </w:r>
      <w:r>
        <w:t xml:space="preserve">, in relation to licensed premises, means a person who —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 xml:space="preserve">[Regulation 18EB inserted in Gazette 1 May 2007 p. 1882-4; amended in Gazette 28 Sep 2007 p. 4930.] </w:t>
      </w:r>
    </w:p>
    <w:p>
      <w:pPr>
        <w:pStyle w:val="Heading5"/>
        <w:spacing w:before="180"/>
      </w:pPr>
      <w:bookmarkStart w:id="372" w:name="_Toc33643711"/>
      <w:r>
        <w:rPr>
          <w:rStyle w:val="CharSectno"/>
        </w:rPr>
        <w:t>18F</w:t>
      </w:r>
      <w:r>
        <w:t>.</w:t>
      </w:r>
      <w:r>
        <w:tab/>
        <w:t>Prescribed training courses — section 121(11)(c)(ii)</w:t>
      </w:r>
      <w:bookmarkEnd w:id="360"/>
      <w:bookmarkEnd w:id="372"/>
    </w:p>
    <w:p>
      <w:pPr>
        <w:pStyle w:val="Subsection"/>
        <w:spacing w:before="120"/>
      </w:pPr>
      <w:r>
        <w:tab/>
        <w:t>(1)</w:t>
      </w:r>
      <w:r>
        <w:tab/>
        <w:t xml:space="preserve">In subregulation (2), </w:t>
      </w:r>
      <w:r>
        <w:rPr>
          <w:rStyle w:val="CharDefText"/>
        </w:rPr>
        <w:t>accredited</w:t>
      </w:r>
      <w:r>
        <w:rPr>
          <w:bCs/>
        </w:rPr>
        <w:t xml:space="preserve">, </w:t>
      </w:r>
      <w:r>
        <w:rPr>
          <w:rStyle w:val="CharDefText"/>
        </w:rPr>
        <w:t>course</w:t>
      </w:r>
      <w:r>
        <w:t xml:space="preserve"> and </w:t>
      </w:r>
      <w:r>
        <w:rPr>
          <w:rStyle w:val="CharDefText"/>
        </w:rPr>
        <w:t>skills training programme</w:t>
      </w:r>
      <w:r>
        <w:rPr>
          <w:bCs/>
        </w:rPr>
        <w:t xml:space="preserve"> each has the same meaning as it has in the </w:t>
      </w:r>
      <w:r>
        <w:rPr>
          <w:i/>
        </w:rPr>
        <w:t>Vocational Education and Training Act 1996</w:t>
      </w:r>
      <w:r>
        <w:t xml:space="preserve"> section 5(1).</w:t>
      </w:r>
    </w:p>
    <w:p>
      <w:pPr>
        <w:pStyle w:val="Subsection"/>
        <w:spacing w:before="120"/>
      </w:pPr>
      <w:r>
        <w:tab/>
        <w:t>(2)</w:t>
      </w:r>
      <w:r>
        <w:tab/>
        <w:t>For the purposes of section 121(11)(c)(ii), an accredited course or an accredited skills training programme is a prescribed training course.</w:t>
      </w:r>
    </w:p>
    <w:p>
      <w:pPr>
        <w:pStyle w:val="Footnotesection"/>
        <w:spacing w:before="100"/>
        <w:ind w:left="890" w:hanging="890"/>
      </w:pPr>
      <w:r>
        <w:tab/>
        <w:t>[Regulation 18F inserted in Gazette 1 May 2007 p. 1884.]</w:t>
      </w:r>
    </w:p>
    <w:p>
      <w:pPr>
        <w:pStyle w:val="Heading5"/>
        <w:spacing w:before="180"/>
      </w:pPr>
      <w:bookmarkStart w:id="373" w:name="_Toc172713947"/>
      <w:bookmarkStart w:id="374" w:name="_Toc33643712"/>
      <w:r>
        <w:rPr>
          <w:rStyle w:val="CharSectno"/>
        </w:rPr>
        <w:t>18G</w:t>
      </w:r>
      <w:r>
        <w:t>.</w:t>
      </w:r>
      <w:r>
        <w:tab/>
        <w:t>Dealing with confiscated documents — section 126(2b)</w:t>
      </w:r>
      <w:bookmarkEnd w:id="373"/>
      <w:bookmarkEnd w:id="374"/>
    </w:p>
    <w:p>
      <w:pPr>
        <w:pStyle w:val="Subsection"/>
        <w:spacing w:before="120"/>
      </w:pPr>
      <w:r>
        <w:tab/>
      </w:r>
      <w:r>
        <w:tab/>
        <w:t xml:space="preserve">For the purposes of section 126(2b), within 72 hours after a document is confiscated by an authorised person under section 126(2a), the authorised person is to —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375" w:name="_Toc172713948"/>
      <w:bookmarkStart w:id="376" w:name="_Toc33643713"/>
      <w:r>
        <w:rPr>
          <w:rStyle w:val="CharSectno"/>
        </w:rPr>
        <w:t>18H</w:t>
      </w:r>
      <w:r>
        <w:t>.</w:t>
      </w:r>
      <w:r>
        <w:tab/>
        <w:t>Provisions of the Act that may be modified under a special event notice — section 126E(4)</w:t>
      </w:r>
      <w:bookmarkEnd w:id="375"/>
      <w:bookmarkEnd w:id="376"/>
    </w:p>
    <w:p>
      <w:pPr>
        <w:pStyle w:val="Subsection"/>
        <w:spacing w:before="120"/>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7" w:name="_Toc172713949"/>
      <w:bookmarkStart w:id="378" w:name="_Toc33643714"/>
      <w:r>
        <w:rPr>
          <w:rStyle w:val="CharSectno"/>
        </w:rPr>
        <w:t>19</w:t>
      </w:r>
      <w:r>
        <w:rPr>
          <w:snapToGrid w:val="0"/>
        </w:rPr>
        <w:t>.</w:t>
      </w:r>
      <w:r>
        <w:rPr>
          <w:snapToGrid w:val="0"/>
        </w:rPr>
        <w:tab/>
        <w:t>Application for a subsidy — Forms 19 and 19A</w:t>
      </w:r>
      <w:bookmarkEnd w:id="361"/>
      <w:bookmarkEnd w:id="362"/>
      <w:bookmarkEnd w:id="363"/>
      <w:bookmarkEnd w:id="364"/>
      <w:bookmarkEnd w:id="365"/>
      <w:bookmarkEnd w:id="366"/>
      <w:bookmarkEnd w:id="367"/>
      <w:bookmarkEnd w:id="368"/>
      <w:bookmarkEnd w:id="369"/>
      <w:bookmarkEnd w:id="377"/>
      <w:bookmarkEnd w:id="378"/>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79" w:name="_Toc460808728"/>
      <w:bookmarkStart w:id="380" w:name="_Toc519934591"/>
      <w:bookmarkStart w:id="381" w:name="_Toc534780056"/>
      <w:bookmarkStart w:id="382" w:name="_Toc3352063"/>
      <w:bookmarkStart w:id="383" w:name="_Toc3352138"/>
      <w:bookmarkStart w:id="384" w:name="_Toc22966240"/>
      <w:bookmarkStart w:id="385" w:name="_Toc66263847"/>
      <w:bookmarkStart w:id="386" w:name="_Toc119294088"/>
      <w:bookmarkStart w:id="387" w:name="_Toc123633181"/>
      <w:bookmarkStart w:id="388" w:name="_Toc172713950"/>
      <w:bookmarkStart w:id="389" w:name="_Toc33643715"/>
      <w:r>
        <w:rPr>
          <w:rStyle w:val="CharSectno"/>
        </w:rPr>
        <w:t>20</w:t>
      </w:r>
      <w:r>
        <w:rPr>
          <w:snapToGrid w:val="0"/>
        </w:rPr>
        <w:t>.</w:t>
      </w:r>
      <w:r>
        <w:rPr>
          <w:snapToGrid w:val="0"/>
        </w:rPr>
        <w:tab/>
        <w:t>Extension of definition of “</w:t>
      </w:r>
      <w:r>
        <w:t>wholesaler</w:t>
      </w:r>
      <w:r>
        <w:rPr>
          <w:snapToGrid w:val="0"/>
        </w:rPr>
        <w:t>”</w:t>
      </w:r>
      <w:bookmarkEnd w:id="379"/>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390" w:name="_Toc519934592"/>
      <w:bookmarkStart w:id="391" w:name="_Toc534780057"/>
      <w:bookmarkStart w:id="392" w:name="_Toc3352064"/>
      <w:bookmarkStart w:id="393" w:name="_Toc3352139"/>
      <w:bookmarkStart w:id="394" w:name="_Toc22966241"/>
      <w:bookmarkStart w:id="395" w:name="_Toc66263848"/>
      <w:bookmarkStart w:id="396" w:name="_Toc119294089"/>
      <w:bookmarkStart w:id="397" w:name="_Toc123633182"/>
      <w:bookmarkStart w:id="398" w:name="_Toc172713951"/>
      <w:bookmarkStart w:id="399" w:name="_Toc33643716"/>
      <w:r>
        <w:rPr>
          <w:rStyle w:val="CharSectno"/>
        </w:rPr>
        <w:t>21</w:t>
      </w:r>
      <w:r>
        <w:t>.</w:t>
      </w:r>
      <w:r>
        <w:tab/>
        <w:t>Subsidy for wholesalers</w:t>
      </w:r>
      <w:bookmarkEnd w:id="390"/>
      <w:bookmarkEnd w:id="391"/>
      <w:bookmarkEnd w:id="392"/>
      <w:bookmarkEnd w:id="393"/>
      <w:bookmarkEnd w:id="394"/>
      <w:bookmarkEnd w:id="395"/>
      <w:bookmarkEnd w:id="396"/>
      <w:bookmarkEnd w:id="397"/>
      <w:bookmarkEnd w:id="398"/>
      <w:bookmarkEnd w:id="399"/>
    </w:p>
    <w:p>
      <w:pPr>
        <w:pStyle w:val="Subsection"/>
      </w:pPr>
      <w:r>
        <w:tab/>
        <w:t>(1)</w:t>
      </w:r>
      <w:r>
        <w:tab/>
        <w:t>For the purposes of section 130(3), the subsidy for a wholesaler in respect of sales of wine in a tax period is to be calculated as follows:</w:t>
      </w:r>
    </w:p>
    <w:p>
      <w:pPr>
        <w:pStyle w:val="Subsection"/>
        <w:jc w:val="center"/>
      </w:pPr>
      <w:r>
        <w:t xml:space="preserve">S </w:t>
      </w:r>
      <w:r>
        <w:rPr>
          <w:snapToGrid w:val="0"/>
        </w:rPr>
        <w:t>=</w:t>
      </w:r>
      <w:r>
        <w:rPr>
          <w:snapToGrid w:val="0"/>
        </w:rPr>
        <w:tab/>
        <w:t xml:space="preserve"> (6.18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wholesaler’s subsidy payment;</w:t>
      </w:r>
    </w:p>
    <w:p>
      <w:pPr>
        <w:pStyle w:val="Subsection"/>
        <w:tabs>
          <w:tab w:val="left" w:pos="1701"/>
        </w:tabs>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0" w:name="_Toc519934593"/>
      <w:bookmarkStart w:id="401" w:name="_Toc534780058"/>
      <w:bookmarkStart w:id="402" w:name="_Toc3352065"/>
      <w:bookmarkStart w:id="403" w:name="_Toc3352140"/>
      <w:bookmarkStart w:id="404" w:name="_Toc22966242"/>
      <w:bookmarkStart w:id="405" w:name="_Toc66263849"/>
      <w:bookmarkStart w:id="406" w:name="_Toc119294090"/>
      <w:bookmarkStart w:id="407" w:name="_Toc123633183"/>
      <w:bookmarkStart w:id="408" w:name="_Toc172713952"/>
      <w:bookmarkStart w:id="409" w:name="_Toc33643717"/>
      <w:r>
        <w:rPr>
          <w:rStyle w:val="CharSectno"/>
        </w:rPr>
        <w:t>21A</w:t>
      </w:r>
      <w:r>
        <w:t>.</w:t>
      </w:r>
      <w:r>
        <w:tab/>
        <w:t>Subsidy for producers of wine</w:t>
      </w:r>
      <w:bookmarkEnd w:id="400"/>
      <w:bookmarkEnd w:id="401"/>
      <w:bookmarkEnd w:id="402"/>
      <w:bookmarkEnd w:id="403"/>
      <w:bookmarkEnd w:id="404"/>
      <w:bookmarkEnd w:id="405"/>
      <w:bookmarkEnd w:id="406"/>
      <w:bookmarkEnd w:id="407"/>
      <w:bookmarkEnd w:id="408"/>
      <w:bookmarkEnd w:id="409"/>
    </w:p>
    <w:p>
      <w:pPr>
        <w:pStyle w:val="Subsection"/>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20" o:title=""/>
          </v:shape>
          <o:OLEObject Type="Embed" ProgID="Equation.3" ShapeID="_x0000_i1025" DrawAspect="Content" ObjectID="_1644256409" r:id="rId21"/>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10" w:name="_Toc460808732"/>
      <w:bookmarkStart w:id="411" w:name="_Toc519934595"/>
      <w:bookmarkStart w:id="412" w:name="_Toc534780060"/>
      <w:bookmarkStart w:id="413" w:name="_Toc3352067"/>
      <w:bookmarkStart w:id="414" w:name="_Toc3352142"/>
      <w:bookmarkStart w:id="415" w:name="_Toc22966243"/>
      <w:bookmarkStart w:id="416" w:name="_Toc66263850"/>
      <w:bookmarkStart w:id="417" w:name="_Toc119294091"/>
      <w:bookmarkStart w:id="418" w:name="_Toc123633184"/>
      <w:bookmarkStart w:id="419" w:name="_Toc172713953"/>
      <w:bookmarkStart w:id="420" w:name="_Toc33643718"/>
      <w:r>
        <w:rPr>
          <w:rStyle w:val="CharSectno"/>
        </w:rPr>
        <w:t>21AC</w:t>
      </w:r>
      <w:r>
        <w:rPr>
          <w:snapToGrid w:val="0"/>
        </w:rPr>
        <w:t>.</w:t>
      </w:r>
      <w:r>
        <w:rPr>
          <w:snapToGrid w:val="0"/>
        </w:rPr>
        <w:tab/>
        <w:t>Subsidy only payable once in respect of a sale of liquor</w:t>
      </w:r>
      <w:bookmarkEnd w:id="410"/>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21" w:name="_Toc460808733"/>
      <w:bookmarkStart w:id="422" w:name="_Toc519934596"/>
      <w:bookmarkStart w:id="423" w:name="_Toc534780061"/>
      <w:bookmarkStart w:id="424" w:name="_Toc3352068"/>
      <w:bookmarkStart w:id="425" w:name="_Toc3352143"/>
      <w:bookmarkStart w:id="426" w:name="_Toc22966244"/>
      <w:bookmarkStart w:id="427" w:name="_Toc66263851"/>
      <w:bookmarkStart w:id="428" w:name="_Toc119294092"/>
      <w:bookmarkStart w:id="429" w:name="_Toc123633185"/>
      <w:bookmarkStart w:id="430" w:name="_Toc172713954"/>
      <w:bookmarkStart w:id="431" w:name="_Toc33643719"/>
      <w:r>
        <w:rPr>
          <w:rStyle w:val="CharSectno"/>
        </w:rPr>
        <w:t>21B</w:t>
      </w:r>
      <w:r>
        <w:rPr>
          <w:snapToGrid w:val="0"/>
        </w:rPr>
        <w:t>.</w:t>
      </w:r>
      <w:r>
        <w:rPr>
          <w:snapToGrid w:val="0"/>
        </w:rPr>
        <w:tab/>
        <w:t>Conditions imposed by Director in respect of a subsidy</w:t>
      </w:r>
      <w:bookmarkEnd w:id="421"/>
      <w:bookmarkEnd w:id="422"/>
      <w:bookmarkEnd w:id="423"/>
      <w:bookmarkEnd w:id="424"/>
      <w:bookmarkEnd w:id="425"/>
      <w:bookmarkEnd w:id="426"/>
      <w:bookmarkEnd w:id="427"/>
      <w:bookmarkEnd w:id="428"/>
      <w:bookmarkEnd w:id="429"/>
      <w:bookmarkEnd w:id="430"/>
      <w:bookmarkEnd w:id="431"/>
      <w:r>
        <w:rPr>
          <w:snapToGrid w:val="0"/>
        </w:rPr>
        <w:t xml:space="preserve"> </w:t>
      </w:r>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32" w:name="_Toc460808734"/>
      <w:bookmarkStart w:id="433" w:name="_Toc519934597"/>
      <w:bookmarkStart w:id="434" w:name="_Toc534780062"/>
      <w:bookmarkStart w:id="435" w:name="_Toc3352069"/>
      <w:bookmarkStart w:id="436" w:name="_Toc3352144"/>
      <w:bookmarkStart w:id="437" w:name="_Toc22966245"/>
      <w:bookmarkStart w:id="438" w:name="_Toc66263852"/>
      <w:bookmarkStart w:id="439" w:name="_Toc119294093"/>
      <w:bookmarkStart w:id="440" w:name="_Toc123633186"/>
      <w:bookmarkStart w:id="441" w:name="_Toc172713955"/>
      <w:bookmarkStart w:id="442" w:name="_Toc33643720"/>
      <w:r>
        <w:rPr>
          <w:rStyle w:val="CharSectno"/>
        </w:rPr>
        <w:t>21C</w:t>
      </w:r>
      <w:r>
        <w:rPr>
          <w:snapToGrid w:val="0"/>
        </w:rPr>
        <w:t>.</w:t>
      </w:r>
      <w:r>
        <w:rPr>
          <w:snapToGrid w:val="0"/>
        </w:rPr>
        <w:tab/>
        <w:t>Licensees required to keep records — section 145(1)</w:t>
      </w:r>
      <w:bookmarkEnd w:id="432"/>
      <w:bookmarkEnd w:id="433"/>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443" w:name="_Toc460808735"/>
      <w:bookmarkStart w:id="444" w:name="_Toc519934598"/>
      <w:bookmarkStart w:id="445" w:name="_Toc534780063"/>
      <w:bookmarkStart w:id="446" w:name="_Toc3352070"/>
      <w:bookmarkStart w:id="447" w:name="_Toc3352145"/>
      <w:bookmarkStart w:id="448" w:name="_Toc22966246"/>
      <w:bookmarkStart w:id="449" w:name="_Toc66263853"/>
      <w:bookmarkStart w:id="450" w:name="_Toc119294094"/>
      <w:bookmarkStart w:id="451" w:name="_Toc123633187"/>
      <w:bookmarkStart w:id="452" w:name="_Toc172713956"/>
      <w:bookmarkStart w:id="453" w:name="_Toc33643721"/>
      <w:r>
        <w:rPr>
          <w:rStyle w:val="CharSectno"/>
        </w:rPr>
        <w:t>22</w:t>
      </w:r>
      <w:r>
        <w:rPr>
          <w:snapToGrid w:val="0"/>
        </w:rPr>
        <w:t>.</w:t>
      </w:r>
      <w:r>
        <w:rPr>
          <w:snapToGrid w:val="0"/>
        </w:rPr>
        <w:tab/>
        <w:t>Form and content of record under section 145</w:t>
      </w:r>
      <w:bookmarkEnd w:id="443"/>
      <w:bookmarkEnd w:id="444"/>
      <w:bookmarkEnd w:id="445"/>
      <w:bookmarkEnd w:id="446"/>
      <w:bookmarkEnd w:id="447"/>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454" w:name="_Toc460808736"/>
      <w:bookmarkStart w:id="455" w:name="_Toc519934599"/>
      <w:bookmarkStart w:id="456" w:name="_Toc534780064"/>
      <w:bookmarkStart w:id="457" w:name="_Toc3352071"/>
      <w:bookmarkStart w:id="458" w:name="_Toc3352146"/>
      <w:bookmarkStart w:id="459" w:name="_Toc22966247"/>
      <w:bookmarkStart w:id="460" w:name="_Toc66263854"/>
      <w:bookmarkStart w:id="461" w:name="_Toc119294095"/>
      <w:bookmarkStart w:id="462" w:name="_Toc123633188"/>
      <w:bookmarkStart w:id="463" w:name="_Toc172713957"/>
      <w:bookmarkStart w:id="464" w:name="_Toc33643722"/>
      <w:r>
        <w:rPr>
          <w:rStyle w:val="CharSectno"/>
        </w:rPr>
        <w:t>23</w:t>
      </w:r>
      <w:r>
        <w:rPr>
          <w:snapToGrid w:val="0"/>
        </w:rPr>
        <w:t>.</w:t>
      </w:r>
      <w:r>
        <w:rPr>
          <w:snapToGrid w:val="0"/>
        </w:rPr>
        <w:tab/>
        <w:t>Verification and lodgement of returns</w:t>
      </w:r>
      <w:bookmarkEnd w:id="454"/>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65" w:name="_Toc460808737"/>
      <w:bookmarkStart w:id="466" w:name="_Toc519934600"/>
      <w:bookmarkStart w:id="467" w:name="_Toc534780065"/>
      <w:bookmarkStart w:id="468" w:name="_Toc3352072"/>
      <w:bookmarkStart w:id="469" w:name="_Toc3352147"/>
      <w:bookmarkStart w:id="470" w:name="_Toc22966248"/>
      <w:bookmarkStart w:id="471" w:name="_Toc66263855"/>
      <w:bookmarkStart w:id="472" w:name="_Toc119294096"/>
      <w:bookmarkStart w:id="473" w:name="_Toc123633189"/>
      <w:bookmarkStart w:id="474" w:name="_Toc172713958"/>
      <w:bookmarkStart w:id="475" w:name="_Toc33643723"/>
      <w:r>
        <w:rPr>
          <w:rStyle w:val="CharSectno"/>
        </w:rPr>
        <w:t>24</w:t>
      </w:r>
      <w:r>
        <w:rPr>
          <w:snapToGrid w:val="0"/>
        </w:rPr>
        <w:t>.</w:t>
      </w:r>
      <w:r>
        <w:rPr>
          <w:snapToGrid w:val="0"/>
        </w:rPr>
        <w:tab/>
        <w:t>Prescribed information — returns</w:t>
      </w:r>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476" w:name="_Toc460808738"/>
      <w:bookmarkStart w:id="477" w:name="_Toc519934601"/>
      <w:bookmarkStart w:id="478" w:name="_Toc534780066"/>
      <w:bookmarkStart w:id="479" w:name="_Toc3352073"/>
      <w:bookmarkStart w:id="480" w:name="_Toc3352148"/>
      <w:bookmarkStart w:id="481" w:name="_Toc22966249"/>
      <w:bookmarkStart w:id="482" w:name="_Toc66263856"/>
      <w:bookmarkStart w:id="483" w:name="_Toc119294097"/>
      <w:bookmarkStart w:id="484" w:name="_Toc123633190"/>
      <w:bookmarkStart w:id="485" w:name="_Toc172713959"/>
      <w:bookmarkStart w:id="486" w:name="_Toc33643724"/>
      <w:r>
        <w:rPr>
          <w:rStyle w:val="CharSectno"/>
        </w:rPr>
        <w:t>25</w:t>
      </w:r>
      <w:r>
        <w:rPr>
          <w:snapToGrid w:val="0"/>
        </w:rPr>
        <w:t>.</w:t>
      </w:r>
      <w:r>
        <w:rPr>
          <w:snapToGrid w:val="0"/>
        </w:rPr>
        <w:tab/>
        <w:t>Payment of moneys</w:t>
      </w:r>
      <w:bookmarkEnd w:id="476"/>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487" w:name="_Toc460808739"/>
      <w:bookmarkStart w:id="488" w:name="_Toc519934602"/>
      <w:bookmarkStart w:id="489" w:name="_Toc534780067"/>
      <w:bookmarkStart w:id="490" w:name="_Toc3352074"/>
      <w:bookmarkStart w:id="491" w:name="_Toc3352149"/>
      <w:bookmarkStart w:id="492" w:name="_Toc22966250"/>
      <w:bookmarkStart w:id="493" w:name="_Toc66263857"/>
      <w:bookmarkStart w:id="494" w:name="_Toc119294098"/>
      <w:bookmarkStart w:id="495" w:name="_Toc123633191"/>
      <w:bookmarkStart w:id="496" w:name="_Toc172713960"/>
      <w:bookmarkStart w:id="497" w:name="_Toc33643725"/>
      <w:r>
        <w:rPr>
          <w:rStyle w:val="CharSectno"/>
        </w:rPr>
        <w:t>26</w:t>
      </w:r>
      <w:r>
        <w:rPr>
          <w:snapToGrid w:val="0"/>
        </w:rPr>
        <w:t>.</w:t>
      </w:r>
      <w:r>
        <w:rPr>
          <w:snapToGrid w:val="0"/>
        </w:rPr>
        <w:tab/>
        <w:t>Fees generally</w:t>
      </w:r>
      <w:bookmarkEnd w:id="487"/>
      <w:bookmarkEnd w:id="488"/>
      <w:bookmarkEnd w:id="489"/>
      <w:bookmarkEnd w:id="490"/>
      <w:bookmarkEnd w:id="491"/>
      <w:bookmarkEnd w:id="492"/>
      <w:bookmarkEnd w:id="493"/>
      <w:bookmarkEnd w:id="494"/>
      <w:bookmarkEnd w:id="495"/>
      <w:bookmarkEnd w:id="496"/>
      <w:bookmarkEnd w:id="497"/>
      <w:r>
        <w:rPr>
          <w:snapToGrid w:val="0"/>
        </w:rPr>
        <w:t xml:space="preserve"> </w:t>
      </w:r>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$105.00; or</w:t>
      </w:r>
    </w:p>
    <w:p>
      <w:pPr>
        <w:pStyle w:val="Indenta"/>
      </w:pPr>
      <w:r>
        <w:tab/>
        <w:t>(b)</w:t>
      </w:r>
      <w:r>
        <w:tab/>
        <w:t>if 3 or more such permits have been issued — an additional amount of $205.00.</w:t>
      </w:r>
    </w:p>
    <w:p>
      <w:pPr>
        <w:pStyle w:val="Subsection"/>
        <w:spacing w:before="120"/>
        <w:rPr>
          <w:snapToGrid w:val="0"/>
        </w:rPr>
      </w:pPr>
      <w:r>
        <w:rPr>
          <w:snapToGrid w:val="0"/>
        </w:rPr>
        <w:tab/>
        <w:t>(1ab)</w:t>
      </w:r>
      <w:r>
        <w:rPr>
          <w:snapToGrid w:val="0"/>
        </w:rPr>
        <w:tab/>
        <w:t xml:space="preserve">In subregulation (1aa) —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20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20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20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24 Oct 2008 p. 4683; 28 Oct 2008 p. 4729.] </w:t>
      </w:r>
    </w:p>
    <w:p>
      <w:pPr>
        <w:pStyle w:val="Heading5"/>
        <w:rPr>
          <w:snapToGrid w:val="0"/>
        </w:rPr>
      </w:pPr>
      <w:bookmarkStart w:id="498" w:name="_Toc460808740"/>
      <w:bookmarkStart w:id="499" w:name="_Toc519934603"/>
      <w:bookmarkStart w:id="500" w:name="_Toc534780068"/>
      <w:bookmarkStart w:id="501" w:name="_Toc3352075"/>
      <w:bookmarkStart w:id="502" w:name="_Toc3352150"/>
      <w:bookmarkStart w:id="503" w:name="_Toc22966251"/>
      <w:bookmarkStart w:id="504" w:name="_Toc66263858"/>
      <w:bookmarkStart w:id="505" w:name="_Toc119294099"/>
      <w:bookmarkStart w:id="506" w:name="_Toc123633192"/>
      <w:bookmarkStart w:id="507" w:name="_Toc172713961"/>
      <w:bookmarkStart w:id="508" w:name="_Toc33643726"/>
      <w:r>
        <w:rPr>
          <w:rStyle w:val="CharSectno"/>
        </w:rPr>
        <w:t>27</w:t>
      </w:r>
      <w:r>
        <w:rPr>
          <w:snapToGrid w:val="0"/>
        </w:rPr>
        <w:t>.</w:t>
      </w:r>
      <w:r>
        <w:rPr>
          <w:snapToGrid w:val="0"/>
        </w:rPr>
        <w:tab/>
        <w:t>Infringement notices</w:t>
      </w:r>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Subsection"/>
      </w:pPr>
      <w:r>
        <w:tab/>
        <w:t>(4)</w:t>
      </w:r>
      <w:r>
        <w:tab/>
        <w:t xml:space="preserve">For the purposes of section 167(2)(a), an offence against the </w:t>
      </w:r>
      <w:r>
        <w:rPr>
          <w:i/>
          <w:iCs/>
        </w:rPr>
        <w:t>Liquor Control (Wangkatjungka Restricted Area) Regulations 2008</w:t>
      </w:r>
      <w:r>
        <w:t xml:space="preserve"> regulation 7(1) is a prescribed offence.</w:t>
      </w:r>
    </w:p>
    <w:p>
      <w:pPr>
        <w:pStyle w:val="Subsection"/>
      </w:pPr>
      <w:r>
        <w:tab/>
        <w:t>(5)</w:t>
      </w:r>
      <w:r>
        <w:tab/>
        <w:t xml:space="preserve">For the purposes of section 167(2)(a), an offence against the </w:t>
      </w:r>
      <w:r>
        <w:rPr>
          <w:i/>
          <w:iCs/>
        </w:rPr>
        <w:t>Liquor Control (Oombulgurri Restricted Area) Regulations 2008</w:t>
      </w:r>
      <w:r>
        <w:t xml:space="preserve"> regulation 7(1) is a prescribed offence.</w:t>
      </w:r>
    </w:p>
    <w:p>
      <w:pPr>
        <w:pStyle w:val="Footnotesection"/>
      </w:pPr>
      <w:r>
        <w:tab/>
        <w:t>[Regulation 27 amended in Gazette 1 May 2007 p. 1886</w:t>
      </w:r>
      <w:r>
        <w:noBreakHyphen/>
        <w:t>7 and 1888</w:t>
      </w:r>
      <w:r>
        <w:noBreakHyphen/>
        <w:t>9; 28 Sep 2007 p. 4930; 22 Apr 2008 p. 1545; 7 Nov 2008 p. 4822.]</w:t>
      </w:r>
    </w:p>
    <w:p>
      <w:pPr>
        <w:pStyle w:val="Ednotesection"/>
        <w:spacing w:before="180"/>
        <w:ind w:left="890" w:hanging="890"/>
      </w:pPr>
      <w:r>
        <w:t>[</w:t>
      </w:r>
      <w:r>
        <w:rPr>
          <w:b/>
        </w:rPr>
        <w:t>28.</w:t>
      </w:r>
      <w:r>
        <w:rPr>
          <w:b/>
        </w:rPr>
        <w:tab/>
      </w:r>
      <w:r>
        <w:t>Repealed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09" w:name="_Toc534780069"/>
      <w:bookmarkStart w:id="510" w:name="_Toc3352151"/>
      <w:bookmarkStart w:id="511" w:name="_Toc22966252"/>
      <w:bookmarkStart w:id="512" w:name="_Toc66263859"/>
      <w:bookmarkStart w:id="513" w:name="_Toc67978809"/>
      <w:bookmarkStart w:id="514" w:name="_Toc79826631"/>
      <w:bookmarkStart w:id="515" w:name="_Toc113176298"/>
      <w:bookmarkStart w:id="516" w:name="_Toc113180387"/>
      <w:bookmarkStart w:id="517" w:name="_Toc114391762"/>
      <w:bookmarkStart w:id="518" w:name="_Toc115171739"/>
      <w:bookmarkStart w:id="519" w:name="_Toc118609141"/>
      <w:bookmarkStart w:id="520" w:name="_Toc119294100"/>
      <w:bookmarkStart w:id="521" w:name="_Toc123633193"/>
      <w:bookmarkStart w:id="522" w:name="_Toc123633280"/>
      <w:bookmarkStart w:id="523" w:name="_Toc127594637"/>
      <w:bookmarkStart w:id="524" w:name="_Toc155066800"/>
      <w:bookmarkStart w:id="525" w:name="_Toc155084698"/>
      <w:bookmarkStart w:id="526" w:name="_Toc166316640"/>
      <w:bookmarkStart w:id="527" w:name="_Toc169665139"/>
      <w:bookmarkStart w:id="528" w:name="_Toc169672017"/>
      <w:bookmarkStart w:id="529" w:name="_Toc171323205"/>
      <w:bookmarkStart w:id="530" w:name="_Toc172713669"/>
      <w:bookmarkStart w:id="531" w:name="_Toc172713962"/>
      <w:bookmarkStart w:id="532" w:name="_Toc173550873"/>
      <w:bookmarkStart w:id="533" w:name="_Toc173560586"/>
      <w:bookmarkStart w:id="534" w:name="_Toc178676593"/>
      <w:bookmarkStart w:id="535" w:name="_Toc178676873"/>
      <w:bookmarkStart w:id="536" w:name="_Toc178677070"/>
      <w:bookmarkStart w:id="537" w:name="_Toc178734884"/>
      <w:bookmarkStart w:id="538" w:name="_Toc178741343"/>
      <w:bookmarkStart w:id="539" w:name="_Toc179100283"/>
      <w:bookmarkStart w:id="540" w:name="_Toc179103249"/>
      <w:bookmarkStart w:id="541" w:name="_Toc179708631"/>
      <w:bookmarkStart w:id="542" w:name="_Toc179708737"/>
      <w:bookmarkStart w:id="543" w:name="_Toc185652746"/>
      <w:bookmarkStart w:id="544" w:name="_Toc185654451"/>
      <w:bookmarkStart w:id="545" w:name="_Toc196630684"/>
      <w:bookmarkStart w:id="546" w:name="_Toc197489584"/>
      <w:bookmarkStart w:id="547" w:name="_Toc197489655"/>
      <w:bookmarkStart w:id="548" w:name="_Toc197493322"/>
      <w:bookmarkStart w:id="549" w:name="_Toc201728696"/>
      <w:bookmarkStart w:id="550" w:name="_Toc201738254"/>
      <w:bookmarkStart w:id="551" w:name="_Toc201738324"/>
      <w:bookmarkStart w:id="552" w:name="_Toc201741262"/>
      <w:bookmarkStart w:id="553" w:name="_Toc201741453"/>
      <w:bookmarkStart w:id="554" w:name="_Toc202058819"/>
      <w:bookmarkStart w:id="555" w:name="_Toc202842898"/>
      <w:bookmarkStart w:id="556" w:name="_Toc212535052"/>
      <w:bookmarkStart w:id="557" w:name="_Toc212605403"/>
      <w:bookmarkStart w:id="558" w:name="_Toc212947104"/>
      <w:bookmarkStart w:id="559" w:name="_Toc213749826"/>
      <w:bookmarkStart w:id="560" w:name="_Toc33643727"/>
      <w:r>
        <w:rPr>
          <w:rStyle w:val="CharSchNo"/>
        </w:rPr>
        <w:t>Schedule 1</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561" w:name="_Toc113176299"/>
      <w:bookmarkStart w:id="562" w:name="_Toc113180388"/>
      <w:bookmarkStart w:id="563" w:name="_Toc114391763"/>
      <w:bookmarkStart w:id="564" w:name="_Toc115171740"/>
      <w:bookmarkStart w:id="565" w:name="_Toc118609142"/>
      <w:bookmarkStart w:id="566" w:name="_Toc119294101"/>
      <w:bookmarkStart w:id="567" w:name="_Toc123633194"/>
      <w:bookmarkStart w:id="568" w:name="_Toc123633281"/>
      <w:bookmarkStart w:id="569" w:name="_Toc127594638"/>
      <w:bookmarkStart w:id="570" w:name="_Toc155066801"/>
      <w:bookmarkStart w:id="571" w:name="_Toc155084699"/>
      <w:bookmarkStart w:id="572" w:name="_Toc166316641"/>
      <w:bookmarkStart w:id="573" w:name="_Toc169665140"/>
      <w:bookmarkStart w:id="574" w:name="_Toc169672018"/>
      <w:bookmarkStart w:id="575" w:name="_Toc171323206"/>
      <w:bookmarkStart w:id="576" w:name="_Toc172713670"/>
      <w:bookmarkStart w:id="577" w:name="_Toc172713963"/>
      <w:bookmarkStart w:id="578" w:name="_Toc173550874"/>
      <w:bookmarkStart w:id="579" w:name="_Toc173560587"/>
      <w:bookmarkStart w:id="580" w:name="_Toc178676594"/>
      <w:bookmarkStart w:id="581" w:name="_Toc178676874"/>
      <w:bookmarkStart w:id="582" w:name="_Toc178677071"/>
      <w:bookmarkStart w:id="583" w:name="_Toc178734885"/>
      <w:bookmarkStart w:id="584" w:name="_Toc178741344"/>
      <w:bookmarkStart w:id="585" w:name="_Toc179100284"/>
      <w:bookmarkStart w:id="586" w:name="_Toc179103250"/>
      <w:bookmarkStart w:id="587" w:name="_Toc179708632"/>
      <w:bookmarkStart w:id="588" w:name="_Toc179708738"/>
      <w:bookmarkStart w:id="589" w:name="_Toc185652747"/>
      <w:bookmarkStart w:id="590" w:name="_Toc185654452"/>
      <w:bookmarkStart w:id="591" w:name="_Toc196630685"/>
      <w:bookmarkStart w:id="592" w:name="_Toc197489585"/>
      <w:bookmarkStart w:id="593" w:name="_Toc197489656"/>
      <w:bookmarkStart w:id="594" w:name="_Toc197493323"/>
      <w:bookmarkStart w:id="595" w:name="_Toc201728697"/>
      <w:bookmarkStart w:id="596" w:name="_Toc201738255"/>
      <w:bookmarkStart w:id="597" w:name="_Toc201738325"/>
      <w:bookmarkStart w:id="598" w:name="_Toc201741263"/>
      <w:bookmarkStart w:id="599" w:name="_Toc201741454"/>
      <w:bookmarkStart w:id="600" w:name="_Toc202058820"/>
      <w:bookmarkStart w:id="601" w:name="_Toc202842899"/>
      <w:bookmarkStart w:id="602" w:name="_Toc212535053"/>
      <w:bookmarkStart w:id="603" w:name="_Toc212605404"/>
      <w:bookmarkStart w:id="604" w:name="_Toc212947105"/>
      <w:bookmarkStart w:id="605" w:name="_Toc213749827"/>
      <w:bookmarkStart w:id="606" w:name="_Toc33643728"/>
      <w:r>
        <w:rPr>
          <w:rStyle w:val="CharSchText"/>
        </w:rPr>
        <w:t>Forms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2</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2</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pageBreakBefore/>
        <w:spacing w:before="60" w:after="6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keepNext/>
              <w:keepLines/>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pageBreakBefore/>
        <w:spacing w:before="60"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07" w:name="_Toc534780070"/>
      <w:bookmarkStart w:id="608" w:name="_Toc3352152"/>
      <w:bookmarkStart w:id="609" w:name="_Toc22966253"/>
      <w:bookmarkStart w:id="610" w:name="_Toc66263860"/>
      <w:bookmarkStart w:id="611" w:name="_Toc67978811"/>
      <w:bookmarkStart w:id="612" w:name="_Toc79826633"/>
      <w:bookmarkStart w:id="613" w:name="_Toc113176300"/>
      <w:bookmarkStart w:id="614" w:name="_Toc113180389"/>
      <w:bookmarkStart w:id="615" w:name="_Toc114391764"/>
      <w:bookmarkStart w:id="616" w:name="_Toc115171741"/>
      <w:bookmarkStart w:id="617" w:name="_Toc118609143"/>
      <w:bookmarkStart w:id="618" w:name="_Toc119294102"/>
      <w:bookmarkStart w:id="619" w:name="_Toc123633195"/>
      <w:bookmarkStart w:id="620" w:name="_Toc123633282"/>
      <w:bookmarkStart w:id="621" w:name="_Toc127594639"/>
      <w:bookmarkStart w:id="622" w:name="_Toc155066802"/>
      <w:bookmarkStart w:id="623" w:name="_Toc155084700"/>
      <w:bookmarkStart w:id="624" w:name="_Toc166316642"/>
      <w:bookmarkStart w:id="625" w:name="_Toc169665141"/>
      <w:bookmarkStart w:id="626" w:name="_Toc169672019"/>
      <w:bookmarkStart w:id="627" w:name="_Toc171323207"/>
      <w:bookmarkStart w:id="628" w:name="_Toc172713671"/>
      <w:bookmarkStart w:id="629" w:name="_Toc172713964"/>
      <w:bookmarkStart w:id="630" w:name="_Toc173550875"/>
      <w:bookmarkStart w:id="631" w:name="_Toc173560588"/>
      <w:bookmarkStart w:id="632" w:name="_Toc178676595"/>
      <w:bookmarkStart w:id="633" w:name="_Toc178676875"/>
      <w:bookmarkStart w:id="634" w:name="_Toc178677072"/>
      <w:bookmarkStart w:id="635" w:name="_Toc178734886"/>
      <w:bookmarkStart w:id="636" w:name="_Toc178741345"/>
      <w:bookmarkStart w:id="637" w:name="_Toc179100285"/>
      <w:bookmarkStart w:id="638" w:name="_Toc179103251"/>
      <w:bookmarkStart w:id="639" w:name="_Toc179708633"/>
      <w:bookmarkStart w:id="640" w:name="_Toc179708739"/>
      <w:bookmarkStart w:id="641" w:name="_Toc185652748"/>
      <w:bookmarkStart w:id="642" w:name="_Toc185654453"/>
      <w:bookmarkStart w:id="643" w:name="_Toc196630686"/>
      <w:bookmarkStart w:id="644" w:name="_Toc197489586"/>
      <w:bookmarkStart w:id="645" w:name="_Toc197489657"/>
      <w:bookmarkStart w:id="646" w:name="_Toc197493324"/>
      <w:bookmarkStart w:id="647" w:name="_Toc201728698"/>
      <w:bookmarkStart w:id="648" w:name="_Toc201738256"/>
      <w:bookmarkStart w:id="649" w:name="_Toc201738326"/>
      <w:bookmarkStart w:id="650" w:name="_Toc201741264"/>
      <w:bookmarkStart w:id="651" w:name="_Toc201741455"/>
      <w:bookmarkStart w:id="652" w:name="_Toc202058821"/>
      <w:bookmarkStart w:id="653" w:name="_Toc202842900"/>
      <w:bookmarkStart w:id="654" w:name="_Toc212535054"/>
      <w:bookmarkStart w:id="655" w:name="_Toc212605405"/>
      <w:bookmarkStart w:id="656" w:name="_Toc212947106"/>
      <w:bookmarkStart w:id="657" w:name="_Toc213749828"/>
      <w:bookmarkStart w:id="658" w:name="_Toc33643729"/>
      <w:r>
        <w:rPr>
          <w:rStyle w:val="CharSchNo"/>
        </w:rPr>
        <w:t>Schedule 2</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yShoulderClause"/>
        <w:rPr>
          <w:snapToGrid w:val="0"/>
        </w:rPr>
      </w:pPr>
      <w:r>
        <w:rPr>
          <w:snapToGrid w:val="0"/>
        </w:rPr>
        <w:t>[Regulation 13]</w:t>
      </w:r>
    </w:p>
    <w:p>
      <w:pPr>
        <w:pStyle w:val="yHeading2"/>
        <w:spacing w:after="80"/>
      </w:pPr>
      <w:bookmarkStart w:id="659" w:name="_Toc113176301"/>
      <w:bookmarkStart w:id="660" w:name="_Toc113180390"/>
      <w:bookmarkStart w:id="661" w:name="_Toc114391765"/>
      <w:bookmarkStart w:id="662" w:name="_Toc115171742"/>
      <w:bookmarkStart w:id="663" w:name="_Toc118609144"/>
      <w:bookmarkStart w:id="664" w:name="_Toc119294103"/>
      <w:bookmarkStart w:id="665" w:name="_Toc123633196"/>
      <w:bookmarkStart w:id="666" w:name="_Toc123633283"/>
      <w:bookmarkStart w:id="667" w:name="_Toc127594640"/>
      <w:bookmarkStart w:id="668" w:name="_Toc155066803"/>
      <w:bookmarkStart w:id="669" w:name="_Toc155084701"/>
      <w:bookmarkStart w:id="670" w:name="_Toc166316643"/>
      <w:bookmarkStart w:id="671" w:name="_Toc169665142"/>
      <w:bookmarkStart w:id="672" w:name="_Toc169672020"/>
      <w:bookmarkStart w:id="673" w:name="_Toc171323208"/>
      <w:bookmarkStart w:id="674" w:name="_Toc172713672"/>
      <w:bookmarkStart w:id="675" w:name="_Toc172713965"/>
      <w:bookmarkStart w:id="676" w:name="_Toc173550876"/>
      <w:bookmarkStart w:id="677" w:name="_Toc173560589"/>
      <w:bookmarkStart w:id="678" w:name="_Toc178676596"/>
      <w:bookmarkStart w:id="679" w:name="_Toc178676876"/>
      <w:bookmarkStart w:id="680" w:name="_Toc178677073"/>
      <w:bookmarkStart w:id="681" w:name="_Toc178734887"/>
      <w:bookmarkStart w:id="682" w:name="_Toc178741346"/>
      <w:bookmarkStart w:id="683" w:name="_Toc179100286"/>
      <w:bookmarkStart w:id="684" w:name="_Toc179103252"/>
      <w:bookmarkStart w:id="685" w:name="_Toc179708634"/>
      <w:bookmarkStart w:id="686" w:name="_Toc179708740"/>
      <w:bookmarkStart w:id="687" w:name="_Toc185652749"/>
      <w:bookmarkStart w:id="688" w:name="_Toc185654454"/>
      <w:bookmarkStart w:id="689" w:name="_Toc196630687"/>
      <w:bookmarkStart w:id="690" w:name="_Toc197489587"/>
      <w:bookmarkStart w:id="691" w:name="_Toc197489658"/>
      <w:bookmarkStart w:id="692" w:name="_Toc197493325"/>
      <w:bookmarkStart w:id="693" w:name="_Toc201728699"/>
      <w:bookmarkStart w:id="694" w:name="_Toc201738257"/>
      <w:bookmarkStart w:id="695" w:name="_Toc201738327"/>
      <w:bookmarkStart w:id="696" w:name="_Toc201741265"/>
      <w:bookmarkStart w:id="697" w:name="_Toc201741456"/>
      <w:bookmarkStart w:id="698" w:name="_Toc202058822"/>
      <w:bookmarkStart w:id="699" w:name="_Toc202842901"/>
      <w:bookmarkStart w:id="700" w:name="_Toc212535055"/>
      <w:bookmarkStart w:id="701" w:name="_Toc212605406"/>
      <w:bookmarkStart w:id="702" w:name="_Toc212947107"/>
      <w:bookmarkStart w:id="703" w:name="_Toc213749829"/>
      <w:bookmarkStart w:id="704" w:name="_Toc33643730"/>
      <w:r>
        <w:rPr>
          <w:rStyle w:val="CharSchText"/>
        </w:rPr>
        <w:t>Details of applicant</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i/>
                <w:iCs/>
                <w:sz w:val="20"/>
              </w:rPr>
            </w:pPr>
            <w:r>
              <w:rPr>
                <w:i/>
                <w:iCs/>
                <w:sz w:val="20"/>
              </w:rPr>
              <w:t>[(j)</w:t>
            </w:r>
            <w:r>
              <w:rPr>
                <w:i/>
                <w:iCs/>
                <w:sz w:val="20"/>
              </w:rPr>
              <w:tab/>
              <w:t>deleted]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24 Oct 2008 p. 4683-4.] </w:t>
      </w:r>
    </w:p>
    <w:p>
      <w:pPr>
        <w:pStyle w:val="yScheduleHeading"/>
      </w:pPr>
      <w:bookmarkStart w:id="705" w:name="_Toc33643731"/>
      <w:r>
        <w:rPr>
          <w:rStyle w:val="CharSchNo"/>
        </w:rPr>
        <w:t>Schedule 3</w:t>
      </w:r>
      <w:r>
        <w:t> — </w:t>
      </w:r>
      <w:r>
        <w:rPr>
          <w:rStyle w:val="CharSchText"/>
        </w:rPr>
        <w:t>Fees</w:t>
      </w:r>
      <w:bookmarkEnd w:id="705"/>
    </w:p>
    <w:p>
      <w:pPr>
        <w:pStyle w:val="yShoulderClause"/>
      </w:pPr>
      <w:r>
        <w:t>[r. 26(1) and (2A)]</w:t>
      </w:r>
    </w:p>
    <w:p>
      <w:pPr>
        <w:pStyle w:val="yFootnoteheading"/>
        <w:spacing w:after="120"/>
      </w:pPr>
      <w:r>
        <w:tab/>
        <w:t>[Heading inserted in Gazette 28 Oct 2008 p. 4730.]</w:t>
      </w:r>
    </w:p>
    <w:tbl>
      <w:tblPr>
        <w:tblW w:w="6946" w:type="dxa"/>
        <w:tblInd w:w="216" w:type="dxa"/>
        <w:tblLayout w:type="fixed"/>
        <w:tblCellMar>
          <w:left w:w="74" w:type="dxa"/>
          <w:right w:w="74" w:type="dxa"/>
        </w:tblCellMar>
        <w:tblLook w:val="0000" w:firstRow="0" w:lastRow="0" w:firstColumn="0" w:lastColumn="0" w:noHBand="0" w:noVBand="0"/>
      </w:tblPr>
      <w:tblGrid>
        <w:gridCol w:w="4812"/>
        <w:gridCol w:w="1046"/>
        <w:gridCol w:w="1088"/>
      </w:tblGrid>
      <w:tr>
        <w:trPr>
          <w:tblHeader/>
        </w:trPr>
        <w:tc>
          <w:tcPr>
            <w:tcW w:w="4812" w:type="dxa"/>
            <w:tcBorders>
              <w:top w:val="single" w:sz="4" w:space="0" w:color="auto"/>
              <w:bottom w:val="single" w:sz="4" w:space="0" w:color="auto"/>
            </w:tcBorders>
          </w:tcPr>
          <w:p>
            <w:pPr>
              <w:pStyle w:val="yTable"/>
            </w:pPr>
            <w:r>
              <w:rPr>
                <w:b/>
                <w:bCs/>
                <w:sz w:val="20"/>
              </w:rPr>
              <w:t>Item</w:t>
            </w:r>
            <w:r>
              <w:rPr>
                <w:b/>
                <w:bCs/>
                <w:sz w:val="20"/>
              </w:rPr>
              <w:tab/>
              <w:t>Description</w:t>
            </w:r>
          </w:p>
        </w:tc>
        <w:tc>
          <w:tcPr>
            <w:tcW w:w="1046" w:type="dxa"/>
            <w:tcBorders>
              <w:top w:val="single" w:sz="4" w:space="0" w:color="auto"/>
              <w:bottom w:val="single" w:sz="4" w:space="0" w:color="auto"/>
            </w:tcBorders>
          </w:tcPr>
          <w:p>
            <w:pPr>
              <w:pStyle w:val="yTable"/>
              <w:ind w:right="103"/>
              <w:jc w:val="center"/>
            </w:pPr>
            <w:r>
              <w:rPr>
                <w:b/>
                <w:bCs/>
                <w:sz w:val="20"/>
              </w:rPr>
              <w:t>Fee</w:t>
            </w:r>
            <w:r>
              <w:rPr>
                <w:b/>
                <w:bCs/>
                <w:sz w:val="20"/>
              </w:rPr>
              <w:br/>
              <w:t>$</w:t>
            </w:r>
          </w:p>
        </w:tc>
        <w:tc>
          <w:tcPr>
            <w:tcW w:w="1088" w:type="dxa"/>
            <w:tcBorders>
              <w:top w:val="single" w:sz="4" w:space="0" w:color="auto"/>
              <w:bottom w:val="single" w:sz="4" w:space="0" w:color="auto"/>
            </w:tcBorders>
          </w:tcPr>
          <w:p>
            <w:pPr>
              <w:pStyle w:val="yTable"/>
              <w:ind w:right="54"/>
              <w:jc w:val="center"/>
            </w:pPr>
            <w:r>
              <w:rPr>
                <w:b/>
                <w:bCs/>
                <w:sz w:val="20"/>
              </w:rPr>
              <w:t>Electronic lodgment fee</w:t>
            </w:r>
            <w:r>
              <w:rPr>
                <w:b/>
                <w:bCs/>
                <w:sz w:val="20"/>
              </w:rPr>
              <w:br/>
              <w:t>$</w:t>
            </w:r>
          </w:p>
        </w:tc>
      </w:tr>
      <w:tr>
        <w:trPr>
          <w:cantSplit/>
        </w:trPr>
        <w:tc>
          <w:tcPr>
            <w:tcW w:w="4812" w:type="dxa"/>
            <w:tcBorders>
              <w:top w:val="single" w:sz="4" w:space="0" w:color="auto"/>
            </w:tcBorders>
          </w:tcPr>
          <w:p>
            <w:pPr>
              <w:pStyle w:val="yTable"/>
              <w:tabs>
                <w:tab w:val="left" w:pos="384"/>
                <w:tab w:val="left" w:pos="744"/>
                <w:tab w:val="left" w:pos="984"/>
              </w:tabs>
              <w:ind w:left="384" w:right="200" w:hanging="384"/>
            </w:pPr>
            <w:r>
              <w:rPr>
                <w:sz w:val="20"/>
              </w:rPr>
              <w:t>1.</w:t>
            </w:r>
            <w:r>
              <w:rPr>
                <w:sz w:val="20"/>
              </w:rPr>
              <w:tab/>
              <w:t>Application for the grant or removal of a hotel licence, nightclub licence, casino liquor licence, special facility licence or liquor store licence ........</w:t>
            </w:r>
          </w:p>
        </w:tc>
        <w:tc>
          <w:tcPr>
            <w:tcW w:w="1046" w:type="dxa"/>
            <w:tcBorders>
              <w:top w:val="single" w:sz="4" w:space="0" w:color="auto"/>
            </w:tcBorders>
          </w:tcPr>
          <w:p>
            <w:pPr>
              <w:pStyle w:val="yTable"/>
              <w:ind w:right="103"/>
              <w:jc w:val="right"/>
            </w:pPr>
            <w:r>
              <w:rPr>
                <w:sz w:val="20"/>
              </w:rPr>
              <w:br/>
            </w:r>
            <w:r>
              <w:rPr>
                <w:sz w:val="20"/>
              </w:rPr>
              <w:br/>
              <w:t>2 200.00</w:t>
            </w:r>
          </w:p>
        </w:tc>
        <w:tc>
          <w:tcPr>
            <w:tcW w:w="1088" w:type="dxa"/>
            <w:tcBorders>
              <w:top w:val="single" w:sz="4" w:space="0" w:color="auto"/>
            </w:tcBorders>
          </w:tcPr>
          <w:p>
            <w:pPr>
              <w:pStyle w:val="yTable"/>
              <w:ind w:right="54"/>
              <w:jc w:val="right"/>
            </w:pPr>
            <w:r>
              <w:rPr>
                <w:sz w:val="20"/>
              </w:rPr>
              <w:br/>
            </w:r>
            <w:r>
              <w:rPr>
                <w:sz w:val="20"/>
              </w:rPr>
              <w:br/>
              <w:t>2 000.00</w:t>
            </w:r>
          </w:p>
        </w:tc>
      </w:tr>
      <w:tr>
        <w:trPr>
          <w:cantSplit/>
        </w:trPr>
        <w:tc>
          <w:tcPr>
            <w:tcW w:w="4812" w:type="dxa"/>
          </w:tcPr>
          <w:p>
            <w:pPr>
              <w:pStyle w:val="yTable"/>
              <w:tabs>
                <w:tab w:val="left" w:pos="384"/>
                <w:tab w:val="left" w:pos="744"/>
                <w:tab w:val="left" w:pos="984"/>
              </w:tabs>
              <w:ind w:left="384" w:right="200" w:hanging="384"/>
            </w:pPr>
            <w:r>
              <w:rPr>
                <w:sz w:val="20"/>
              </w:rPr>
              <w:t>2.</w:t>
            </w:r>
            <w:r>
              <w:rPr>
                <w:sz w:val="20"/>
              </w:rPr>
              <w:tab/>
              <w:t>Application for the grant or removal of a club licence, restaurant licence, producer’s licence or wholesaler’s licence ................................................</w:t>
            </w:r>
          </w:p>
        </w:tc>
        <w:tc>
          <w:tcPr>
            <w:tcW w:w="1046" w:type="dxa"/>
          </w:tcPr>
          <w:p>
            <w:pPr>
              <w:pStyle w:val="yTable"/>
              <w:ind w:right="103"/>
              <w:jc w:val="right"/>
            </w:pPr>
            <w:r>
              <w:rPr>
                <w:sz w:val="20"/>
              </w:rPr>
              <w:br/>
            </w:r>
            <w:r>
              <w:rPr>
                <w:sz w:val="20"/>
              </w:rPr>
              <w:br/>
              <w:t>500.00</w:t>
            </w:r>
          </w:p>
        </w:tc>
        <w:tc>
          <w:tcPr>
            <w:tcW w:w="1088" w:type="dxa"/>
          </w:tcPr>
          <w:p>
            <w:pPr>
              <w:pStyle w:val="yTable"/>
              <w:ind w:right="54"/>
              <w:jc w:val="right"/>
            </w:pPr>
            <w:r>
              <w:rPr>
                <w:sz w:val="20"/>
              </w:rPr>
              <w:br/>
            </w:r>
            <w:r>
              <w:rPr>
                <w:sz w:val="20"/>
              </w:rPr>
              <w:br/>
              <w:t>460.00</w:t>
            </w:r>
          </w:p>
        </w:tc>
      </w:tr>
      <w:tr>
        <w:trPr>
          <w:cantSplit/>
        </w:trPr>
        <w:tc>
          <w:tcPr>
            <w:tcW w:w="4812" w:type="dxa"/>
          </w:tcPr>
          <w:p>
            <w:pPr>
              <w:pStyle w:val="yTable"/>
              <w:tabs>
                <w:tab w:val="left" w:pos="384"/>
                <w:tab w:val="left" w:pos="744"/>
                <w:tab w:val="left" w:pos="984"/>
              </w:tabs>
              <w:ind w:left="384" w:right="200" w:hanging="384"/>
            </w:pPr>
            <w:r>
              <w:rPr>
                <w:sz w:val="20"/>
              </w:rPr>
              <w:t>3.</w:t>
            </w:r>
            <w:r>
              <w:rPr>
                <w:sz w:val="20"/>
              </w:rPr>
              <w:tab/>
              <w:t>Application for the transfer of a licence .................</w:t>
            </w:r>
          </w:p>
        </w:tc>
        <w:tc>
          <w:tcPr>
            <w:tcW w:w="1046" w:type="dxa"/>
          </w:tcPr>
          <w:p>
            <w:pPr>
              <w:pStyle w:val="yTable"/>
              <w:ind w:right="103"/>
              <w:jc w:val="right"/>
            </w:pPr>
            <w:r>
              <w:rPr>
                <w:sz w:val="20"/>
              </w:rPr>
              <w:t>500.00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4.</w:t>
            </w:r>
            <w:r>
              <w:rPr>
                <w:sz w:val="20"/>
              </w:rPr>
              <w:tab/>
              <w:t>Licence fee for all licences other than a wholesaler’s licence ................................................</w:t>
            </w:r>
          </w:p>
        </w:tc>
        <w:tc>
          <w:tcPr>
            <w:tcW w:w="1046" w:type="dxa"/>
          </w:tcPr>
          <w:p>
            <w:pPr>
              <w:pStyle w:val="yTable"/>
              <w:ind w:right="103"/>
              <w:jc w:val="right"/>
            </w:pPr>
            <w:r>
              <w:rPr>
                <w:sz w:val="20"/>
              </w:rPr>
              <w:br/>
              <w:t>155.00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5.</w:t>
            </w:r>
            <w:r>
              <w:rPr>
                <w:sz w:val="20"/>
              </w:rPr>
              <w:tab/>
              <w:t>Licence fee for a wholesaler’s licence ....................</w:t>
            </w:r>
          </w:p>
        </w:tc>
        <w:tc>
          <w:tcPr>
            <w:tcW w:w="1046" w:type="dxa"/>
          </w:tcPr>
          <w:p>
            <w:pPr>
              <w:pStyle w:val="yTable"/>
              <w:ind w:right="103"/>
              <w:jc w:val="right"/>
            </w:pPr>
            <w:r>
              <w:rPr>
                <w:sz w:val="20"/>
              </w:rPr>
              <w:t>330.00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rPr>
                <w:sz w:val="20"/>
              </w:rPr>
            </w:pPr>
            <w:r>
              <w:rPr>
                <w:sz w:val="20"/>
              </w:rPr>
              <w:t>6.</w:t>
            </w:r>
            <w:r>
              <w:rPr>
                <w:sz w:val="20"/>
              </w:rPr>
              <w:tab/>
              <w:t xml:space="preserve">Application for an occasional licence where the anticipated number of persons attending* is — </w:t>
            </w:r>
          </w:p>
          <w:p>
            <w:pPr>
              <w:pStyle w:val="yTable"/>
              <w:tabs>
                <w:tab w:val="left" w:pos="384"/>
                <w:tab w:val="left" w:pos="744"/>
                <w:tab w:val="left" w:pos="984"/>
              </w:tabs>
              <w:ind w:left="384" w:right="200" w:hanging="384"/>
              <w:rPr>
                <w:sz w:val="20"/>
              </w:rPr>
            </w:pPr>
            <w:r>
              <w:rPr>
                <w:sz w:val="20"/>
              </w:rPr>
              <w:tab/>
              <w:t>(a)</w:t>
            </w:r>
            <w:r>
              <w:rPr>
                <w:sz w:val="20"/>
              </w:rPr>
              <w:tab/>
              <w:t>up to 250 ..........................................................</w:t>
            </w:r>
          </w:p>
          <w:p>
            <w:pPr>
              <w:pStyle w:val="yTable"/>
              <w:tabs>
                <w:tab w:val="left" w:pos="384"/>
                <w:tab w:val="left" w:pos="744"/>
                <w:tab w:val="left" w:pos="984"/>
              </w:tabs>
              <w:ind w:left="384" w:right="200" w:hanging="384"/>
              <w:rPr>
                <w:sz w:val="20"/>
              </w:rPr>
            </w:pPr>
            <w:r>
              <w:rPr>
                <w:sz w:val="20"/>
              </w:rPr>
              <w:tab/>
              <w:t>(b)</w:t>
            </w:r>
            <w:r>
              <w:rPr>
                <w:sz w:val="20"/>
              </w:rPr>
              <w:tab/>
              <w:t>between 251 and 500 .......................................</w:t>
            </w:r>
          </w:p>
          <w:p>
            <w:pPr>
              <w:pStyle w:val="yTable"/>
              <w:tabs>
                <w:tab w:val="left" w:pos="384"/>
                <w:tab w:val="left" w:pos="744"/>
                <w:tab w:val="left" w:pos="984"/>
              </w:tabs>
              <w:ind w:left="384" w:right="200" w:hanging="384"/>
              <w:rPr>
                <w:sz w:val="20"/>
              </w:rPr>
            </w:pPr>
            <w:r>
              <w:rPr>
                <w:sz w:val="20"/>
              </w:rPr>
              <w:tab/>
              <w:t>(c)</w:t>
            </w:r>
            <w:r>
              <w:rPr>
                <w:sz w:val="20"/>
              </w:rPr>
              <w:tab/>
              <w:t>between 501 and 1 000 ....................................</w:t>
            </w:r>
          </w:p>
          <w:p>
            <w:pPr>
              <w:pStyle w:val="yTable"/>
              <w:tabs>
                <w:tab w:val="left" w:pos="384"/>
                <w:tab w:val="left" w:pos="744"/>
                <w:tab w:val="left" w:pos="984"/>
              </w:tabs>
              <w:ind w:left="384" w:right="200" w:hanging="384"/>
              <w:rPr>
                <w:sz w:val="20"/>
              </w:rPr>
            </w:pPr>
            <w:r>
              <w:rPr>
                <w:sz w:val="20"/>
              </w:rPr>
              <w:tab/>
              <w:t>(d)</w:t>
            </w:r>
            <w:r>
              <w:rPr>
                <w:sz w:val="20"/>
              </w:rPr>
              <w:tab/>
              <w:t>between 1 001 and 5 000 .................................</w:t>
            </w:r>
          </w:p>
          <w:p>
            <w:pPr>
              <w:pStyle w:val="yTable"/>
              <w:tabs>
                <w:tab w:val="left" w:pos="384"/>
                <w:tab w:val="left" w:pos="744"/>
                <w:tab w:val="left" w:pos="984"/>
              </w:tabs>
              <w:ind w:left="384" w:right="200" w:hanging="384"/>
              <w:rPr>
                <w:sz w:val="20"/>
              </w:rPr>
            </w:pPr>
            <w:r>
              <w:rPr>
                <w:sz w:val="20"/>
              </w:rPr>
              <w:tab/>
              <w:t>(e)</w:t>
            </w:r>
            <w:r>
              <w:rPr>
                <w:sz w:val="20"/>
              </w:rPr>
              <w:tab/>
              <w:t>between 5 001 and 10 000 ...............................</w:t>
            </w:r>
          </w:p>
          <w:p>
            <w:pPr>
              <w:pStyle w:val="yTable"/>
              <w:tabs>
                <w:tab w:val="left" w:pos="384"/>
                <w:tab w:val="left" w:pos="744"/>
                <w:tab w:val="left" w:pos="984"/>
              </w:tabs>
              <w:ind w:left="384" w:right="200" w:hanging="384"/>
              <w:rPr>
                <w:sz w:val="20"/>
              </w:rPr>
            </w:pPr>
            <w:r>
              <w:rPr>
                <w:sz w:val="20"/>
              </w:rPr>
              <w:tab/>
              <w:t>(f)</w:t>
            </w:r>
            <w:r>
              <w:rPr>
                <w:sz w:val="20"/>
              </w:rPr>
              <w:tab/>
              <w:t>over 10 000 ......................................................</w:t>
            </w:r>
          </w:p>
          <w:p>
            <w:pPr>
              <w:pStyle w:val="yTable"/>
              <w:tabs>
                <w:tab w:val="left" w:pos="384"/>
                <w:tab w:val="left" w:pos="744"/>
                <w:tab w:val="left" w:pos="984"/>
              </w:tabs>
              <w:ind w:left="384" w:right="200" w:hanging="384"/>
              <w:rPr>
                <w:sz w:val="20"/>
              </w:rPr>
            </w:pPr>
            <w:r>
              <w:rPr>
                <w:sz w:val="20"/>
              </w:rPr>
              <w:tab/>
              <w:t>[*See regulation 26(4) as to the anticipated number of persons attending]</w:t>
            </w:r>
          </w:p>
        </w:tc>
        <w:tc>
          <w:tcPr>
            <w:tcW w:w="1046" w:type="dxa"/>
          </w:tcPr>
          <w:p>
            <w:pPr>
              <w:pStyle w:val="yTable"/>
              <w:ind w:right="103"/>
              <w:jc w:val="right"/>
              <w:rPr>
                <w:sz w:val="20"/>
              </w:rPr>
            </w:pPr>
            <w:r>
              <w:rPr>
                <w:sz w:val="20"/>
              </w:rPr>
              <w:br/>
            </w:r>
          </w:p>
          <w:p>
            <w:pPr>
              <w:pStyle w:val="yTable"/>
              <w:ind w:right="103"/>
              <w:jc w:val="right"/>
              <w:rPr>
                <w:sz w:val="20"/>
              </w:rPr>
            </w:pPr>
            <w:r>
              <w:rPr>
                <w:sz w:val="20"/>
              </w:rPr>
              <w:t>35.00</w:t>
            </w:r>
          </w:p>
          <w:p>
            <w:pPr>
              <w:pStyle w:val="yTable"/>
              <w:ind w:right="103"/>
              <w:jc w:val="right"/>
              <w:rPr>
                <w:sz w:val="20"/>
              </w:rPr>
            </w:pPr>
            <w:r>
              <w:rPr>
                <w:sz w:val="20"/>
              </w:rPr>
              <w:t>80.00</w:t>
            </w:r>
          </w:p>
          <w:p>
            <w:pPr>
              <w:pStyle w:val="yTable"/>
              <w:ind w:right="103"/>
              <w:jc w:val="right"/>
              <w:rPr>
                <w:sz w:val="20"/>
              </w:rPr>
            </w:pPr>
            <w:r>
              <w:rPr>
                <w:sz w:val="20"/>
              </w:rPr>
              <w:t>145.00</w:t>
            </w:r>
          </w:p>
          <w:p>
            <w:pPr>
              <w:pStyle w:val="yTable"/>
              <w:ind w:right="103"/>
              <w:jc w:val="right"/>
              <w:rPr>
                <w:sz w:val="20"/>
              </w:rPr>
            </w:pPr>
            <w:r>
              <w:rPr>
                <w:sz w:val="20"/>
              </w:rPr>
              <w:t>610.00</w:t>
            </w:r>
          </w:p>
          <w:p>
            <w:pPr>
              <w:pStyle w:val="yTable"/>
              <w:ind w:right="103"/>
              <w:jc w:val="right"/>
              <w:rPr>
                <w:sz w:val="20"/>
              </w:rPr>
            </w:pPr>
            <w:r>
              <w:rPr>
                <w:sz w:val="20"/>
              </w:rPr>
              <w:t>1 250.00</w:t>
            </w:r>
          </w:p>
          <w:p>
            <w:pPr>
              <w:pStyle w:val="yTable"/>
              <w:ind w:right="103"/>
              <w:jc w:val="right"/>
              <w:rPr>
                <w:sz w:val="20"/>
              </w:rPr>
            </w:pPr>
            <w:r>
              <w:rPr>
                <w:sz w:val="20"/>
              </w:rPr>
              <w:t>2 500.00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7.</w:t>
            </w:r>
            <w:r>
              <w:rPr>
                <w:sz w:val="20"/>
              </w:rPr>
              <w:tab/>
              <w:t>Application for extended trading permit for a period of over 21 days —</w:t>
            </w:r>
          </w:p>
          <w:p>
            <w:pPr>
              <w:pStyle w:val="yTable"/>
              <w:tabs>
                <w:tab w:val="left" w:pos="384"/>
                <w:tab w:val="left" w:pos="744"/>
                <w:tab w:val="left" w:pos="984"/>
              </w:tabs>
              <w:ind w:left="384" w:right="200" w:hanging="384"/>
              <w:rPr>
                <w:sz w:val="20"/>
              </w:rPr>
            </w:pPr>
            <w:r>
              <w:rPr>
                <w:sz w:val="20"/>
              </w:rPr>
              <w:tab/>
              <w:t>(a)</w:t>
            </w:r>
            <w:r>
              <w:rPr>
                <w:sz w:val="20"/>
              </w:rPr>
              <w:tab/>
              <w:t xml:space="preserve">issued for a purpose referred to in </w:t>
            </w:r>
            <w:r>
              <w:rPr>
                <w:sz w:val="20"/>
              </w:rPr>
              <w:tab/>
              <w:t>section 60(4)(ca) ..............................................</w:t>
            </w:r>
          </w:p>
          <w:p>
            <w:pPr>
              <w:pStyle w:val="yTable"/>
              <w:tabs>
                <w:tab w:val="left" w:pos="384"/>
                <w:tab w:val="left" w:pos="744"/>
                <w:tab w:val="left" w:pos="984"/>
              </w:tabs>
              <w:ind w:left="384" w:right="200" w:hanging="384"/>
              <w:rPr>
                <w:sz w:val="20"/>
              </w:rPr>
            </w:pPr>
            <w:r>
              <w:rPr>
                <w:sz w:val="20"/>
              </w:rPr>
              <w:tab/>
              <w:t>(b)</w:t>
            </w:r>
            <w:r>
              <w:rPr>
                <w:sz w:val="20"/>
              </w:rPr>
              <w:tab/>
              <w:t xml:space="preserve">issued for a purpose referred to in </w:t>
            </w:r>
            <w:r>
              <w:rPr>
                <w:sz w:val="20"/>
              </w:rPr>
              <w:tab/>
              <w:t>section 60(4)(h) ...............................................</w:t>
            </w:r>
          </w:p>
          <w:p>
            <w:pPr>
              <w:pStyle w:val="yTable"/>
              <w:tabs>
                <w:tab w:val="left" w:pos="384"/>
                <w:tab w:val="left" w:pos="744"/>
                <w:tab w:val="left" w:pos="984"/>
              </w:tabs>
              <w:ind w:left="384" w:right="200" w:hanging="384"/>
            </w:pPr>
            <w:r>
              <w:rPr>
                <w:sz w:val="20"/>
              </w:rPr>
              <w:tab/>
              <w:t>(c)</w:t>
            </w:r>
            <w:r>
              <w:rPr>
                <w:sz w:val="20"/>
              </w:rPr>
              <w:tab/>
              <w:t>issued for any other purpose ...........................</w:t>
            </w:r>
          </w:p>
        </w:tc>
        <w:tc>
          <w:tcPr>
            <w:tcW w:w="1046" w:type="dxa"/>
          </w:tcPr>
          <w:p>
            <w:pPr>
              <w:pStyle w:val="yTable"/>
              <w:ind w:right="103"/>
              <w:jc w:val="right"/>
              <w:rPr>
                <w:sz w:val="20"/>
              </w:rPr>
            </w:pPr>
            <w:r>
              <w:rPr>
                <w:sz w:val="20"/>
              </w:rPr>
              <w:br/>
            </w:r>
          </w:p>
          <w:p>
            <w:pPr>
              <w:pStyle w:val="yTable"/>
              <w:ind w:right="103"/>
              <w:jc w:val="right"/>
              <w:rPr>
                <w:sz w:val="20"/>
              </w:rPr>
            </w:pPr>
            <w:r>
              <w:rPr>
                <w:sz w:val="20"/>
              </w:rPr>
              <w:br/>
              <w:t>370.00</w:t>
            </w:r>
          </w:p>
          <w:p>
            <w:pPr>
              <w:pStyle w:val="yTable"/>
              <w:ind w:right="103"/>
              <w:jc w:val="right"/>
              <w:rPr>
                <w:sz w:val="20"/>
              </w:rPr>
            </w:pPr>
            <w:r>
              <w:rPr>
                <w:sz w:val="20"/>
              </w:rPr>
              <w:br/>
              <w:t>245.00</w:t>
            </w:r>
          </w:p>
          <w:p>
            <w:pPr>
              <w:pStyle w:val="yTable"/>
              <w:ind w:right="103"/>
              <w:jc w:val="right"/>
              <w:rPr>
                <w:sz w:val="20"/>
              </w:rPr>
            </w:pPr>
            <w:r>
              <w:rPr>
                <w:sz w:val="20"/>
              </w:rPr>
              <w:t>670.00</w:t>
            </w:r>
          </w:p>
        </w:tc>
        <w:tc>
          <w:tcPr>
            <w:tcW w:w="1088" w:type="dxa"/>
          </w:tcPr>
          <w:p>
            <w:pPr>
              <w:pStyle w:val="yTable"/>
              <w:ind w:right="54"/>
              <w:jc w:val="right"/>
              <w:rPr>
                <w:sz w:val="20"/>
              </w:rPr>
            </w:pPr>
            <w:r>
              <w:rPr>
                <w:sz w:val="20"/>
              </w:rPr>
              <w:br/>
            </w:r>
          </w:p>
          <w:p>
            <w:pPr>
              <w:pStyle w:val="yTable"/>
              <w:ind w:right="54"/>
              <w:jc w:val="right"/>
              <w:rPr>
                <w:sz w:val="20"/>
              </w:rPr>
            </w:pPr>
            <w:r>
              <w:rPr>
                <w:sz w:val="20"/>
              </w:rPr>
              <w:br/>
              <w:t>340.00</w:t>
            </w:r>
          </w:p>
          <w:p>
            <w:pPr>
              <w:pStyle w:val="yTable"/>
              <w:ind w:right="54"/>
              <w:jc w:val="right"/>
              <w:rPr>
                <w:sz w:val="20"/>
              </w:rPr>
            </w:pPr>
            <w:r>
              <w:rPr>
                <w:sz w:val="20"/>
              </w:rPr>
              <w:br/>
              <w:t>230.00</w:t>
            </w:r>
          </w:p>
          <w:p>
            <w:pPr>
              <w:pStyle w:val="yTable"/>
              <w:ind w:right="54"/>
              <w:jc w:val="right"/>
              <w:rPr>
                <w:sz w:val="20"/>
              </w:rPr>
            </w:pPr>
            <w:r>
              <w:rPr>
                <w:sz w:val="20"/>
              </w:rPr>
              <w:t>620.00</w:t>
            </w:r>
          </w:p>
        </w:tc>
      </w:tr>
      <w:tr>
        <w:trPr>
          <w:cantSplit/>
        </w:trPr>
        <w:tc>
          <w:tcPr>
            <w:tcW w:w="4812" w:type="dxa"/>
          </w:tcPr>
          <w:p>
            <w:pPr>
              <w:pStyle w:val="yTable"/>
              <w:tabs>
                <w:tab w:val="left" w:pos="384"/>
                <w:tab w:val="left" w:pos="744"/>
                <w:tab w:val="left" w:pos="984"/>
              </w:tabs>
              <w:ind w:left="384" w:right="200" w:hanging="384"/>
            </w:pPr>
            <w:r>
              <w:rPr>
                <w:sz w:val="20"/>
              </w:rPr>
              <w:t>8.</w:t>
            </w:r>
            <w:r>
              <w:rPr>
                <w:sz w:val="20"/>
              </w:rPr>
              <w:tab/>
              <w:t>Application for extended trading permit for a period of 21 days or less (for each day, up to a maximum of $500) ................................................</w:t>
            </w:r>
          </w:p>
        </w:tc>
        <w:tc>
          <w:tcPr>
            <w:tcW w:w="1046" w:type="dxa"/>
          </w:tcPr>
          <w:p>
            <w:pPr>
              <w:pStyle w:val="yTable"/>
              <w:ind w:right="103"/>
              <w:jc w:val="right"/>
            </w:pPr>
            <w:r>
              <w:rPr>
                <w:sz w:val="20"/>
              </w:rPr>
              <w:br/>
            </w:r>
            <w:r>
              <w:rPr>
                <w:sz w:val="20"/>
              </w:rPr>
              <w:br/>
              <w:t>65.00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9.</w:t>
            </w:r>
            <w:r>
              <w:rPr>
                <w:sz w:val="20"/>
              </w:rPr>
              <w:tab/>
              <w:t>Application for approval of manager (other than under club restricted licence), after licence is granted ...................................................................</w:t>
            </w:r>
          </w:p>
        </w:tc>
        <w:tc>
          <w:tcPr>
            <w:tcW w:w="1046" w:type="dxa"/>
          </w:tcPr>
          <w:p>
            <w:pPr>
              <w:pStyle w:val="yTable"/>
              <w:ind w:right="103"/>
              <w:jc w:val="right"/>
            </w:pPr>
            <w:r>
              <w:rPr>
                <w:sz w:val="20"/>
              </w:rPr>
              <w:br/>
            </w: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10.</w:t>
            </w:r>
            <w:r>
              <w:rPr>
                <w:sz w:val="20"/>
              </w:rPr>
              <w:tab/>
              <w:t>Application for approval of manager under club restricted licence, after licence is granted ...............</w:t>
            </w:r>
          </w:p>
        </w:tc>
        <w:tc>
          <w:tcPr>
            <w:tcW w:w="1046" w:type="dxa"/>
          </w:tcPr>
          <w:p>
            <w:pPr>
              <w:pStyle w:val="yTable"/>
              <w:ind w:right="103"/>
              <w:jc w:val="right"/>
            </w:pP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11.</w:t>
            </w:r>
            <w:r>
              <w:rPr>
                <w:sz w:val="20"/>
              </w:rPr>
              <w:tab/>
              <w:t>Application for approval of person in position of authority, after licence is granted ...........................</w:t>
            </w:r>
          </w:p>
        </w:tc>
        <w:tc>
          <w:tcPr>
            <w:tcW w:w="1046" w:type="dxa"/>
          </w:tcPr>
          <w:p>
            <w:pPr>
              <w:pStyle w:val="yTable"/>
              <w:ind w:right="103"/>
              <w:jc w:val="right"/>
            </w:pPr>
            <w:r>
              <w:rPr>
                <w:sz w:val="20"/>
              </w:rPr>
              <w:br/>
              <w:t>90.00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12.</w:t>
            </w:r>
            <w:r>
              <w:rPr>
                <w:sz w:val="20"/>
              </w:rPr>
              <w:tab/>
              <w:t>Application for approval for alteration or redefinition of licensed premises ............................</w:t>
            </w:r>
          </w:p>
        </w:tc>
        <w:tc>
          <w:tcPr>
            <w:tcW w:w="1046" w:type="dxa"/>
          </w:tcPr>
          <w:p>
            <w:pPr>
              <w:pStyle w:val="yTable"/>
              <w:ind w:right="103"/>
              <w:jc w:val="right"/>
            </w:pPr>
            <w:r>
              <w:rPr>
                <w:sz w:val="20"/>
              </w:rPr>
              <w:br/>
              <w:t>310.00</w:t>
            </w:r>
          </w:p>
        </w:tc>
        <w:tc>
          <w:tcPr>
            <w:tcW w:w="1088" w:type="dxa"/>
          </w:tcPr>
          <w:p>
            <w:pPr>
              <w:pStyle w:val="yTable"/>
              <w:ind w:right="54"/>
              <w:jc w:val="right"/>
            </w:pPr>
            <w:r>
              <w:rPr>
                <w:sz w:val="20"/>
              </w:rPr>
              <w:br/>
              <w:t>285.00</w:t>
            </w:r>
          </w:p>
        </w:tc>
      </w:tr>
      <w:tr>
        <w:trPr>
          <w:cantSplit/>
        </w:trPr>
        <w:tc>
          <w:tcPr>
            <w:tcW w:w="4812" w:type="dxa"/>
          </w:tcPr>
          <w:p>
            <w:pPr>
              <w:pStyle w:val="yTable"/>
              <w:tabs>
                <w:tab w:val="left" w:pos="384"/>
                <w:tab w:val="left" w:pos="744"/>
                <w:tab w:val="left" w:pos="984"/>
              </w:tabs>
              <w:ind w:left="384" w:right="200" w:hanging="384"/>
            </w:pPr>
            <w:r>
              <w:rPr>
                <w:sz w:val="20"/>
              </w:rPr>
              <w:t>13.</w:t>
            </w:r>
            <w:r>
              <w:rPr>
                <w:sz w:val="20"/>
              </w:rPr>
              <w:tab/>
              <w:t>Application for a protection order under section 87(1) ...........................................................</w:t>
            </w:r>
          </w:p>
        </w:tc>
        <w:tc>
          <w:tcPr>
            <w:tcW w:w="1046" w:type="dxa"/>
          </w:tcPr>
          <w:p>
            <w:pPr>
              <w:pStyle w:val="yTable"/>
              <w:ind w:right="103"/>
              <w:jc w:val="right"/>
            </w:pP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14.</w:t>
            </w:r>
            <w:r>
              <w:rPr>
                <w:sz w:val="20"/>
              </w:rPr>
              <w:tab/>
              <w:t>Application for duplicate licence ............................</w:t>
            </w:r>
          </w:p>
        </w:tc>
        <w:tc>
          <w:tcPr>
            <w:tcW w:w="1046" w:type="dxa"/>
          </w:tcPr>
          <w:p>
            <w:pPr>
              <w:pStyle w:val="yTable"/>
              <w:ind w:right="103"/>
              <w:jc w:val="right"/>
            </w:pPr>
            <w:r>
              <w:rPr>
                <w:sz w:val="20"/>
              </w:rPr>
              <w:t>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15.</w:t>
            </w:r>
            <w:r>
              <w:rPr>
                <w:sz w:val="20"/>
              </w:rPr>
              <w:tab/>
              <w:t>Application for approval of change of name of licensed premises ...............................................</w:t>
            </w:r>
          </w:p>
        </w:tc>
        <w:tc>
          <w:tcPr>
            <w:tcW w:w="1046" w:type="dxa"/>
          </w:tcPr>
          <w:p>
            <w:pPr>
              <w:pStyle w:val="yTable"/>
              <w:ind w:right="103"/>
              <w:jc w:val="right"/>
            </w:pPr>
            <w:r>
              <w:rPr>
                <w:sz w:val="20"/>
              </w:rPr>
              <w:br/>
              <w:t>65.00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16.</w:t>
            </w:r>
            <w:r>
              <w:rPr>
                <w:sz w:val="20"/>
              </w:rPr>
              <w:tab/>
              <w:t>Application to add, vary or cancel condition of licence or permit (other than club restricted licence) ....................................................</w:t>
            </w:r>
          </w:p>
        </w:tc>
        <w:tc>
          <w:tcPr>
            <w:tcW w:w="1046" w:type="dxa"/>
          </w:tcPr>
          <w:p>
            <w:pPr>
              <w:pStyle w:val="yTable"/>
              <w:ind w:right="103"/>
              <w:jc w:val="right"/>
            </w:pPr>
            <w:r>
              <w:rPr>
                <w:sz w:val="20"/>
              </w:rPr>
              <w:br/>
            </w:r>
            <w:r>
              <w:rPr>
                <w:sz w:val="20"/>
              </w:rPr>
              <w:br/>
              <w:t>80.00</w:t>
            </w:r>
          </w:p>
        </w:tc>
        <w:tc>
          <w:tcPr>
            <w:tcW w:w="1088" w:type="dxa"/>
          </w:tcPr>
          <w:p>
            <w:pPr>
              <w:pStyle w:val="yTable"/>
              <w:ind w:right="54"/>
              <w:jc w:val="right"/>
            </w:pPr>
            <w:r>
              <w:rPr>
                <w:sz w:val="20"/>
              </w:rPr>
              <w:br/>
            </w:r>
            <w:r>
              <w:rPr>
                <w:sz w:val="20"/>
              </w:rPr>
              <w:br/>
              <w:t>70.00</w:t>
            </w:r>
          </w:p>
        </w:tc>
      </w:tr>
      <w:tr>
        <w:trPr>
          <w:cantSplit/>
        </w:trPr>
        <w:tc>
          <w:tcPr>
            <w:tcW w:w="4812" w:type="dxa"/>
          </w:tcPr>
          <w:p>
            <w:pPr>
              <w:pStyle w:val="yTable"/>
              <w:tabs>
                <w:tab w:val="left" w:pos="384"/>
                <w:tab w:val="left" w:pos="744"/>
                <w:tab w:val="left" w:pos="984"/>
              </w:tabs>
              <w:ind w:left="384" w:right="200" w:hanging="384"/>
            </w:pPr>
            <w:r>
              <w:rPr>
                <w:sz w:val="20"/>
              </w:rPr>
              <w:t>17.</w:t>
            </w:r>
            <w:r>
              <w:rPr>
                <w:sz w:val="20"/>
              </w:rPr>
              <w:tab/>
              <w:t>Application to add, vary or cancel condition of club restricted licence .............................................</w:t>
            </w:r>
          </w:p>
        </w:tc>
        <w:tc>
          <w:tcPr>
            <w:tcW w:w="1046" w:type="dxa"/>
          </w:tcPr>
          <w:p>
            <w:pPr>
              <w:pStyle w:val="yTable"/>
              <w:ind w:right="103"/>
              <w:jc w:val="right"/>
            </w:pPr>
            <w:r>
              <w:rPr>
                <w:sz w:val="20"/>
              </w:rPr>
              <w:br/>
              <w:t>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18.</w:t>
            </w:r>
            <w:r>
              <w:rPr>
                <w:sz w:val="20"/>
              </w:rPr>
              <w:tab/>
              <w:t>On the issue of a list of licensed premises or a list of owners of licensed premises ...............................</w:t>
            </w:r>
          </w:p>
        </w:tc>
        <w:tc>
          <w:tcPr>
            <w:tcW w:w="1046" w:type="dxa"/>
          </w:tcPr>
          <w:p>
            <w:pPr>
              <w:pStyle w:val="yTable"/>
              <w:ind w:right="103"/>
              <w:jc w:val="right"/>
            </w:pP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19.</w:t>
            </w:r>
            <w:r>
              <w:rPr>
                <w:sz w:val="20"/>
              </w:rPr>
              <w:tab/>
              <w:t>On the issue of a list of licensed premises on computer disk ........................................................</w:t>
            </w:r>
          </w:p>
        </w:tc>
        <w:tc>
          <w:tcPr>
            <w:tcW w:w="1046" w:type="dxa"/>
          </w:tcPr>
          <w:p>
            <w:pPr>
              <w:pStyle w:val="yTable"/>
              <w:ind w:right="103"/>
              <w:jc w:val="right"/>
            </w:pPr>
            <w:r>
              <w:rPr>
                <w:sz w:val="20"/>
              </w:rPr>
              <w:br/>
              <w:t>50.00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20.</w:t>
            </w:r>
            <w:r>
              <w:rPr>
                <w:sz w:val="20"/>
              </w:rPr>
              <w:tab/>
              <w:t>Address labels for licensed premises ......................</w:t>
            </w:r>
          </w:p>
        </w:tc>
        <w:tc>
          <w:tcPr>
            <w:tcW w:w="1046" w:type="dxa"/>
          </w:tcPr>
          <w:p>
            <w:pPr>
              <w:pStyle w:val="yTable"/>
              <w:ind w:right="103"/>
              <w:jc w:val="right"/>
            </w:pPr>
            <w:r>
              <w:rPr>
                <w:sz w:val="20"/>
              </w:rPr>
              <w:t>115.00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21.</w:t>
            </w:r>
            <w:r>
              <w:rPr>
                <w:sz w:val="20"/>
              </w:rPr>
              <w:tab/>
              <w:t>Application for Proof of Age Card (r. 18B) ...........</w:t>
            </w:r>
          </w:p>
        </w:tc>
        <w:tc>
          <w:tcPr>
            <w:tcW w:w="1046" w:type="dxa"/>
          </w:tcPr>
          <w:p>
            <w:pPr>
              <w:pStyle w:val="yTable"/>
              <w:ind w:right="103"/>
              <w:jc w:val="right"/>
            </w:pPr>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22.</w:t>
            </w:r>
            <w:r>
              <w:rPr>
                <w:sz w:val="20"/>
              </w:rPr>
              <w:tab/>
              <w:t>Supply of approved heading for advertising an application ..............................................................</w:t>
            </w:r>
          </w:p>
        </w:tc>
        <w:tc>
          <w:tcPr>
            <w:tcW w:w="1046" w:type="dxa"/>
          </w:tcPr>
          <w:p>
            <w:pPr>
              <w:pStyle w:val="yTable"/>
              <w:ind w:right="103"/>
              <w:jc w:val="right"/>
            </w:pP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23.</w:t>
            </w:r>
            <w:r>
              <w:rPr>
                <w:sz w:val="20"/>
              </w:rPr>
              <w:tab/>
              <w:t>Copy of plan — per sheet .......................................</w:t>
            </w:r>
          </w:p>
        </w:tc>
        <w:tc>
          <w:tcPr>
            <w:tcW w:w="1046" w:type="dxa"/>
          </w:tcPr>
          <w:p>
            <w:pPr>
              <w:pStyle w:val="yTable"/>
              <w:ind w:right="103"/>
              <w:jc w:val="right"/>
            </w:pPr>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24.</w:t>
            </w:r>
            <w:r>
              <w:rPr>
                <w:sz w:val="20"/>
              </w:rPr>
              <w:tab/>
              <w:t>Certified copy of plan defining licensed premises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25.</w:t>
            </w:r>
            <w:r>
              <w:rPr>
                <w:sz w:val="20"/>
              </w:rPr>
              <w:tab/>
              <w:t>Issue of a summons to a witness .............................</w:t>
            </w:r>
          </w:p>
        </w:tc>
        <w:tc>
          <w:tcPr>
            <w:tcW w:w="1046" w:type="dxa"/>
          </w:tcPr>
          <w:p>
            <w:pPr>
              <w:pStyle w:val="yTable"/>
              <w:ind w:right="103"/>
              <w:jc w:val="right"/>
            </w:pPr>
            <w:r>
              <w:rPr>
                <w:sz w:val="20"/>
              </w:rPr>
              <w:t>20.00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26.</w:t>
            </w:r>
            <w:r>
              <w:rPr>
                <w:sz w:val="20"/>
              </w:rPr>
              <w:tab/>
              <w:t>Copy of a licence or a permit, or a decision of the Commission (or the former Liquor Licensing Court) or the Director .............................................</w:t>
            </w:r>
          </w:p>
        </w:tc>
        <w:tc>
          <w:tcPr>
            <w:tcW w:w="1046" w:type="dxa"/>
          </w:tcPr>
          <w:p>
            <w:pPr>
              <w:pStyle w:val="yTable"/>
              <w:ind w:right="103"/>
              <w:jc w:val="right"/>
            </w:pPr>
            <w:r>
              <w:rPr>
                <w:sz w:val="20"/>
              </w:rPr>
              <w:br/>
            </w: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27.</w:t>
            </w:r>
            <w:r>
              <w:rPr>
                <w:sz w:val="20"/>
              </w:rPr>
              <w:tab/>
              <w:t>For the certification of a copy of a licence or permit or a decision of the Commission (or the former Liquor Licensing Court) or the Director — an additional fee of ................................................</w:t>
            </w:r>
          </w:p>
        </w:tc>
        <w:tc>
          <w:tcPr>
            <w:tcW w:w="1046" w:type="dxa"/>
          </w:tcPr>
          <w:p>
            <w:pPr>
              <w:pStyle w:val="yTable"/>
              <w:ind w:right="103"/>
              <w:jc w:val="right"/>
            </w:pPr>
            <w:r>
              <w:rPr>
                <w:sz w:val="20"/>
              </w:rPr>
              <w:br/>
            </w:r>
            <w:r>
              <w:rPr>
                <w:sz w:val="20"/>
              </w:rPr>
              <w:br/>
            </w: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28.</w:t>
            </w:r>
            <w:r>
              <w:rPr>
                <w:sz w:val="20"/>
              </w:rPr>
              <w:tab/>
              <w:t>For a search of records of licences — per licence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29.</w:t>
            </w:r>
            <w:r>
              <w:rPr>
                <w:sz w:val="20"/>
              </w:rPr>
              <w:tab/>
              <w:t>For a notice of application for approval of arrangement or agreement (s. 68(1)(b)(i)) ..............</w:t>
            </w:r>
          </w:p>
        </w:tc>
        <w:tc>
          <w:tcPr>
            <w:tcW w:w="1046" w:type="dxa"/>
          </w:tcPr>
          <w:p>
            <w:pPr>
              <w:pStyle w:val="yTable"/>
              <w:ind w:right="103"/>
              <w:jc w:val="right"/>
            </w:pPr>
            <w:r>
              <w:rPr>
                <w:sz w:val="20"/>
              </w:rPr>
              <w:br/>
              <w:t>70.00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30.</w:t>
            </w:r>
            <w:r>
              <w:rPr>
                <w:sz w:val="20"/>
              </w:rPr>
              <w:tab/>
              <w:t>For a copy of documentation, other than that already prescribed, per page ...................................</w:t>
            </w:r>
          </w:p>
        </w:tc>
        <w:tc>
          <w:tcPr>
            <w:tcW w:w="1046" w:type="dxa"/>
          </w:tcPr>
          <w:p>
            <w:pPr>
              <w:pStyle w:val="yTable"/>
              <w:ind w:right="103"/>
              <w:jc w:val="right"/>
            </w:pPr>
            <w:r>
              <w:rPr>
                <w:sz w:val="20"/>
              </w:rPr>
              <w:br/>
              <w:t>4.50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31.</w:t>
            </w:r>
            <w:r>
              <w:rPr>
                <w:sz w:val="20"/>
              </w:rPr>
              <w:tab/>
              <w:t>For a search of postcodes — </w:t>
            </w:r>
          </w:p>
        </w:tc>
        <w:tc>
          <w:tcPr>
            <w:tcW w:w="1046" w:type="dxa"/>
          </w:tcPr>
          <w:p>
            <w:pPr>
              <w:pStyle w:val="zytable"/>
              <w:tabs>
                <w:tab w:val="right" w:pos="784"/>
              </w:tabs>
              <w:ind w:left="0" w:right="103"/>
              <w:jc w:val="right"/>
              <w:rPr>
                <w:sz w:val="20"/>
              </w:rPr>
            </w:pP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ab/>
              <w:t>(a)</w:t>
            </w:r>
            <w:r>
              <w:rPr>
                <w:sz w:val="20"/>
              </w:rPr>
              <w:tab/>
              <w:t>1 to 10 postcodes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ab/>
              <w:t>(b)</w:t>
            </w:r>
            <w:r>
              <w:rPr>
                <w:sz w:val="20"/>
              </w:rPr>
              <w:tab/>
              <w:t>more than 10 postcodes ...................................</w:t>
            </w:r>
          </w:p>
        </w:tc>
        <w:tc>
          <w:tcPr>
            <w:tcW w:w="1046" w:type="dxa"/>
          </w:tcPr>
          <w:p>
            <w:pPr>
              <w:pStyle w:val="yTable"/>
              <w:ind w:right="103"/>
              <w:jc w:val="right"/>
            </w:pPr>
            <w:r>
              <w:rPr>
                <w:sz w:val="20"/>
              </w:rPr>
              <w:t>70.00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32.</w:t>
            </w:r>
            <w:r>
              <w:rPr>
                <w:sz w:val="20"/>
              </w:rPr>
              <w:tab/>
              <w:t>For a full search of the licence record ....................</w:t>
            </w:r>
          </w:p>
        </w:tc>
        <w:tc>
          <w:tcPr>
            <w:tcW w:w="1046" w:type="dxa"/>
          </w:tcPr>
          <w:p>
            <w:pPr>
              <w:pStyle w:val="yTable"/>
              <w:ind w:right="103"/>
              <w:jc w:val="right"/>
            </w:pPr>
            <w:r>
              <w:rPr>
                <w:sz w:val="20"/>
              </w:rPr>
              <w:t>45.00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33.</w:t>
            </w:r>
            <w:r>
              <w:rPr>
                <w:sz w:val="20"/>
              </w:rPr>
              <w:tab/>
              <w:t>Application under section 62(6) to vary any plans or specifications the subject of a condition ............</w:t>
            </w:r>
          </w:p>
        </w:tc>
        <w:tc>
          <w:tcPr>
            <w:tcW w:w="1046" w:type="dxa"/>
          </w:tcPr>
          <w:p>
            <w:pPr>
              <w:pStyle w:val="yTable"/>
              <w:ind w:right="103"/>
              <w:jc w:val="right"/>
            </w:pPr>
            <w:r>
              <w:rPr>
                <w:sz w:val="20"/>
              </w:rPr>
              <w:br/>
              <w:t>230.00</w:t>
            </w:r>
          </w:p>
        </w:tc>
        <w:tc>
          <w:tcPr>
            <w:tcW w:w="1088" w:type="dxa"/>
          </w:tcPr>
          <w:p>
            <w:pPr>
              <w:pStyle w:val="yTable"/>
              <w:ind w:right="54"/>
              <w:jc w:val="right"/>
            </w:pPr>
            <w:r>
              <w:rPr>
                <w:sz w:val="20"/>
              </w:rPr>
              <w:br/>
              <w:t>220.00</w:t>
            </w:r>
          </w:p>
        </w:tc>
      </w:tr>
      <w:tr>
        <w:trPr>
          <w:cantSplit/>
        </w:trPr>
        <w:tc>
          <w:tcPr>
            <w:tcW w:w="4812" w:type="dxa"/>
            <w:tcBorders>
              <w:bottom w:val="single" w:sz="4" w:space="0" w:color="auto"/>
            </w:tcBorders>
          </w:tcPr>
          <w:p>
            <w:pPr>
              <w:pStyle w:val="yTable"/>
              <w:tabs>
                <w:tab w:val="left" w:pos="384"/>
                <w:tab w:val="left" w:pos="744"/>
                <w:tab w:val="left" w:pos="984"/>
              </w:tabs>
              <w:ind w:left="384" w:right="200" w:hanging="384"/>
            </w:pPr>
            <w:r>
              <w:rPr>
                <w:sz w:val="20"/>
              </w:rPr>
              <w:t>34.</w:t>
            </w:r>
            <w:r>
              <w:rPr>
                <w:sz w:val="20"/>
              </w:rPr>
              <w:tab/>
              <w:t>Application under section 126A for approval of entertainment for juveniles on licensed premises ...</w:t>
            </w:r>
          </w:p>
        </w:tc>
        <w:tc>
          <w:tcPr>
            <w:tcW w:w="1046" w:type="dxa"/>
            <w:tcBorders>
              <w:bottom w:val="single" w:sz="4" w:space="0" w:color="auto"/>
            </w:tcBorders>
          </w:tcPr>
          <w:p>
            <w:pPr>
              <w:pStyle w:val="yTable"/>
              <w:ind w:right="103"/>
              <w:jc w:val="right"/>
            </w:pPr>
            <w:r>
              <w:rPr>
                <w:sz w:val="20"/>
              </w:rPr>
              <w:br/>
              <w:t>55.00</w:t>
            </w:r>
          </w:p>
        </w:tc>
        <w:tc>
          <w:tcPr>
            <w:tcW w:w="1088" w:type="dxa"/>
            <w:tcBorders>
              <w:bottom w:val="single" w:sz="4" w:space="0" w:color="auto"/>
            </w:tcBorders>
          </w:tcPr>
          <w:p>
            <w:pPr>
              <w:pStyle w:val="yTable"/>
              <w:ind w:right="54"/>
              <w:jc w:val="right"/>
            </w:pPr>
          </w:p>
        </w:tc>
      </w:tr>
    </w:tbl>
    <w:p>
      <w:pPr>
        <w:pStyle w:val="yFootnotesection"/>
      </w:pPr>
      <w:r>
        <w:tab/>
        <w:t>[Schedule 3 inserted in Gazette 28 Oct 2008 p. 4730</w:t>
      </w:r>
      <w:r>
        <w:noBreakHyphen/>
        <w:t xml:space="preserve">1.] </w:t>
      </w:r>
    </w:p>
    <w:p>
      <w:pPr>
        <w:tabs>
          <w:tab w:val="left" w:pos="384"/>
          <w:tab w:val="left" w:pos="553"/>
          <w:tab w:val="right" w:pos="777"/>
        </w:tabs>
        <w:ind w:left="567" w:hanging="567"/>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706" w:name="_Toc66263862"/>
      <w:bookmarkStart w:id="707" w:name="_Toc72140219"/>
      <w:bookmarkStart w:id="708" w:name="_Toc79826637"/>
      <w:bookmarkStart w:id="709" w:name="_Toc89577182"/>
      <w:bookmarkStart w:id="710" w:name="_Toc89580193"/>
      <w:bookmarkStart w:id="711" w:name="_Toc92425375"/>
      <w:bookmarkStart w:id="712" w:name="_Toc93288107"/>
      <w:bookmarkStart w:id="713" w:name="_Toc112152488"/>
      <w:bookmarkStart w:id="714" w:name="_Toc113173950"/>
      <w:bookmarkStart w:id="715" w:name="_Toc113174007"/>
      <w:bookmarkStart w:id="716" w:name="_Toc113176304"/>
      <w:bookmarkStart w:id="717" w:name="_Toc113180393"/>
      <w:bookmarkStart w:id="718" w:name="_Toc114391768"/>
      <w:bookmarkStart w:id="719" w:name="_Toc115171745"/>
      <w:bookmarkStart w:id="720" w:name="_Toc118609147"/>
      <w:bookmarkStart w:id="721" w:name="_Toc119294106"/>
      <w:bookmarkStart w:id="722" w:name="_Toc123633199"/>
      <w:bookmarkStart w:id="723" w:name="_Toc123633286"/>
      <w:bookmarkStart w:id="724" w:name="_Toc127594642"/>
      <w:bookmarkStart w:id="725" w:name="_Toc155066805"/>
      <w:bookmarkStart w:id="726" w:name="_Toc155084703"/>
      <w:bookmarkStart w:id="727" w:name="_Toc166316645"/>
      <w:bookmarkStart w:id="728" w:name="_Toc169665144"/>
      <w:bookmarkStart w:id="729" w:name="_Toc169672022"/>
      <w:bookmarkStart w:id="730" w:name="_Toc171323210"/>
      <w:bookmarkStart w:id="731" w:name="_Toc172713674"/>
      <w:bookmarkStart w:id="732" w:name="_Toc172713967"/>
      <w:bookmarkStart w:id="733" w:name="_Toc173550878"/>
      <w:bookmarkStart w:id="734" w:name="_Toc173560591"/>
      <w:bookmarkStart w:id="735" w:name="_Toc178676598"/>
      <w:bookmarkStart w:id="736" w:name="_Toc178676878"/>
      <w:bookmarkStart w:id="737" w:name="_Toc178677075"/>
      <w:bookmarkStart w:id="738" w:name="_Toc178734889"/>
      <w:bookmarkStart w:id="739" w:name="_Toc178741348"/>
      <w:bookmarkStart w:id="740" w:name="_Toc179100288"/>
      <w:bookmarkStart w:id="741" w:name="_Toc179103254"/>
      <w:bookmarkStart w:id="742" w:name="_Toc179708636"/>
      <w:bookmarkStart w:id="743" w:name="_Toc179708742"/>
      <w:bookmarkStart w:id="744" w:name="_Toc185652752"/>
      <w:bookmarkStart w:id="745" w:name="_Toc185654456"/>
      <w:bookmarkStart w:id="746" w:name="_Toc196630689"/>
      <w:bookmarkStart w:id="747" w:name="_Toc197489589"/>
      <w:bookmarkStart w:id="748" w:name="_Toc197489660"/>
      <w:bookmarkStart w:id="749" w:name="_Toc197493327"/>
      <w:bookmarkStart w:id="750" w:name="_Toc201728701"/>
      <w:bookmarkStart w:id="751" w:name="_Toc201738259"/>
      <w:bookmarkStart w:id="752" w:name="_Toc201738329"/>
      <w:bookmarkStart w:id="753" w:name="_Toc201741267"/>
      <w:bookmarkStart w:id="754" w:name="_Toc201741458"/>
      <w:bookmarkStart w:id="755" w:name="_Toc202058824"/>
      <w:bookmarkStart w:id="756" w:name="_Toc202842903"/>
      <w:bookmarkStart w:id="757" w:name="_Toc212535058"/>
      <w:bookmarkStart w:id="758" w:name="_Toc212605408"/>
      <w:bookmarkStart w:id="759" w:name="_Toc212947109"/>
      <w:bookmarkStart w:id="760" w:name="_Toc213749831"/>
      <w:bookmarkStart w:id="761" w:name="_Toc33643732"/>
      <w:r>
        <w:t>Notes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2" w:name="_Toc33643733"/>
      <w:r>
        <w:rPr>
          <w:snapToGrid w:val="0"/>
        </w:rPr>
        <w:t>Compilation table</w:t>
      </w:r>
      <w:bookmarkEnd w:id="7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24"/>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Licensing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24"/>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Borders>
              <w:bottom w:val="single" w:sz="4" w:space="0" w:color="auto"/>
            </w:tcBorders>
          </w:tcPr>
          <w:p>
            <w:pPr>
              <w:pStyle w:val="nTable"/>
              <w:spacing w:after="40"/>
              <w:rPr>
                <w:i/>
                <w:sz w:val="19"/>
              </w:rPr>
            </w:pPr>
            <w:r>
              <w:rPr>
                <w:i/>
                <w:sz w:val="19"/>
              </w:rPr>
              <w:t>Liquor Control Amendment Regulations 2009</w:t>
            </w:r>
          </w:p>
        </w:tc>
        <w:tc>
          <w:tcPr>
            <w:tcW w:w="1276" w:type="dxa"/>
            <w:tcBorders>
              <w:bottom w:val="single" w:sz="4" w:space="0" w:color="auto"/>
            </w:tcBorders>
          </w:tcPr>
          <w:p>
            <w:pPr>
              <w:pStyle w:val="nTable"/>
              <w:spacing w:after="40"/>
              <w:rPr>
                <w:sz w:val="19"/>
              </w:rPr>
            </w:pPr>
            <w:r>
              <w:rPr>
                <w:sz w:val="19"/>
              </w:rPr>
              <w:t>13 Mar 2009 p. 763-4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bl>
    <w:p>
      <w:pPr>
        <w:pStyle w:val="nSubsection"/>
      </w:pPr>
      <w:bookmarkStart w:id="763" w:name="UpToHere"/>
      <w:bookmarkEnd w:id="763"/>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pPr>
      <w:bookmarkStart w:id="764" w:name="_Toc202058826"/>
      <w:bookmarkStart w:id="765" w:name="_Toc202842905"/>
      <w:bookmarkStart w:id="766" w:name="_Toc212535060"/>
      <w:bookmarkStart w:id="767" w:name="_Toc212605410"/>
      <w:bookmarkStart w:id="768" w:name="_Toc212947112"/>
      <w:bookmarkStart w:id="769" w:name="_Toc213749834"/>
      <w:bookmarkStart w:id="770" w:name="_Toc33643734"/>
      <w:r>
        <w:t>Defined Terms</w:t>
      </w:r>
      <w:bookmarkEnd w:id="764"/>
      <w:bookmarkEnd w:id="765"/>
      <w:bookmarkEnd w:id="766"/>
      <w:bookmarkEnd w:id="767"/>
      <w:bookmarkEnd w:id="768"/>
      <w:bookmarkEnd w:id="769"/>
      <w:bookmarkEnd w:id="7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1" w:name="DefinedTerms"/>
      <w:bookmarkEnd w:id="771"/>
      <w:r>
        <w:t>accredited</w:t>
      </w:r>
      <w:r>
        <w:tab/>
        <w:t>18F(1)</w:t>
      </w:r>
    </w:p>
    <w:p>
      <w:pPr>
        <w:pStyle w:val="DefinedTerms"/>
      </w:pPr>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anticipated number of persons attending</w:t>
      </w:r>
      <w:r>
        <w:tab/>
        <w:t>3A(1), 14AC(3)</w:t>
      </w:r>
    </w:p>
    <w:p>
      <w:pPr>
        <w:pStyle w:val="DefinedTerms"/>
      </w:pPr>
      <w:r>
        <w:t>approved operator</w:t>
      </w:r>
      <w:r>
        <w:tab/>
        <w:t>8(2)</w:t>
      </w:r>
    </w:p>
    <w:p>
      <w:pPr>
        <w:pStyle w:val="DefinedTerms"/>
      </w:pPr>
      <w:r>
        <w:t>approved person</w:t>
      </w:r>
      <w:r>
        <w:tab/>
        <w:t>18B(5)</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w:t>
      </w:r>
      <w:r>
        <w:tab/>
        <w:t>18F(1)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host club</w:t>
      </w:r>
      <w:r>
        <w:tab/>
        <w:t>9G</w:t>
      </w:r>
    </w:p>
    <w:p>
      <w:pPr>
        <w:pStyle w:val="DefinedTerms"/>
      </w:pPr>
      <w:r>
        <w:t>hostel</w:t>
      </w:r>
      <w:r>
        <w:tab/>
        <w:t>8(2)</w:t>
      </w:r>
    </w:p>
    <w:p>
      <w:pPr>
        <w:pStyle w:val="DefinedTerms"/>
      </w:pPr>
      <w:r>
        <w:t>liquor</w:t>
      </w:r>
      <w:r>
        <w:tab/>
        <w:t>4AA</w:t>
      </w:r>
    </w:p>
    <w:p>
      <w:pPr>
        <w:pStyle w:val="DefinedTerms"/>
      </w:pPr>
      <w:r>
        <w:t>low alcohol liquor</w:t>
      </w:r>
      <w:r>
        <w:tab/>
        <w:t>4</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skills training programme</w:t>
      </w:r>
      <w:r>
        <w:tab/>
        <w:t>18F(1)</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Pr>
        <w:pStyle w:val="DefinedTerms"/>
      </w:pPr>
    </w:p>
    <w:p>
      <w:pPr>
        <w:tabs>
          <w:tab w:val="left" w:pos="744"/>
        </w:tabs>
        <w:ind w:left="744"/>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2C07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380B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FEC6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7496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0347F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7619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38E3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B20C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AAD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98CD3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FF52EB"/>
    <w:multiLevelType w:val="multilevel"/>
    <w:tmpl w:val="8F8A39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CA0AE7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17779</Words>
  <Characters>88362</Characters>
  <Application>Microsoft Office Word</Application>
  <DocSecurity>0</DocSecurity>
  <Lines>3046</Lines>
  <Paragraphs>1798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104343</CharactersWithSpaces>
  <SharedDoc>false</SharedDoc>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1989 - 07-g0-01</dc:title>
  <dc:subject/>
  <dc:creator/>
  <cp:keywords/>
  <dc:description/>
  <cp:lastModifiedBy>svcMRProcess</cp:lastModifiedBy>
  <cp:revision>4</cp:revision>
  <cp:lastPrinted>2008-07-04T04:14:00Z</cp:lastPrinted>
  <dcterms:created xsi:type="dcterms:W3CDTF">2020-02-26T13:07:00Z</dcterms:created>
  <dcterms:modified xsi:type="dcterms:W3CDTF">2020-02-26T13:07:00Z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20090314</vt:lpwstr>
  </property>
  <property fmtid="{D5CDD505-2E9C-101B-9397-08002B2CF9AE}" pid="4" name="DocumentType">
    <vt:lpwstr>Reg</vt:lpwstr>
  </property>
  <property fmtid="{D5CDD505-2E9C-101B-9397-08002B2CF9AE}" pid="5" name="OwlsUID">
    <vt:i4>4569</vt:i4>
  </property>
  <property fmtid="{D5CDD505-2E9C-101B-9397-08002B2CF9AE}" pid="6" name="ReprintNo">
    <vt:lpwstr>7</vt:lpwstr>
  </property>
  <property fmtid="{D5CDD505-2E9C-101B-9397-08002B2CF9AE}" pid="7" name="AsAtDate">
    <vt:lpwstr>14 Mar 2009</vt:lpwstr>
  </property>
  <property fmtid="{D5CDD505-2E9C-101B-9397-08002B2CF9AE}" pid="8" name="Suffix">
    <vt:lpwstr>07-g0-01</vt:lpwstr>
  </property>
</Properties>
</file>