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CF" w:rsidRDefault="00C70FA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C04CF" w:rsidRDefault="00C70FA1">
      <w:pPr>
        <w:pStyle w:val="PrincipalActReg"/>
        <w:spacing w:before="2600" w:after="0"/>
      </w:pPr>
      <w:r>
        <w:rPr>
          <w:snapToGrid w:val="0"/>
        </w:rPr>
        <w:t>Lotteries Commission Act 1990</w:t>
      </w:r>
    </w:p>
    <w:p w:rsidR="007C04CF" w:rsidRDefault="00C70FA1">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D22DFB">
        <w:rPr>
          <w:noProof/>
          <w:sz w:val="48"/>
        </w:rPr>
        <w:t>Lotteries Commission (Oz Lotto) Rules 1995</w:t>
      </w:r>
      <w:r>
        <w:rPr>
          <w:sz w:val="48"/>
        </w:rPr>
        <w:fldChar w:fldCharType="end"/>
      </w:r>
    </w:p>
    <w:p w:rsidR="007C04CF" w:rsidRDefault="007C04CF">
      <w:pPr>
        <w:jc w:val="center"/>
        <w:rPr>
          <w:b/>
        </w:rPr>
        <w:sectPr w:rsidR="007C04C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04CF">
        <w:trPr>
          <w:cantSplit/>
        </w:trPr>
        <w:tc>
          <w:tcPr>
            <w:tcW w:w="2434" w:type="dxa"/>
            <w:vMerge w:val="restart"/>
          </w:tcPr>
          <w:p w:rsidR="007C04CF" w:rsidRDefault="007C04CF"/>
        </w:tc>
        <w:tc>
          <w:tcPr>
            <w:tcW w:w="2434" w:type="dxa"/>
            <w:vMerge w:val="restart"/>
          </w:tcPr>
          <w:p w:rsidR="007C04CF" w:rsidRDefault="007C04CF">
            <w:pPr>
              <w:jc w:val="center"/>
            </w:pPr>
          </w:p>
        </w:tc>
        <w:tc>
          <w:tcPr>
            <w:tcW w:w="2434" w:type="dxa"/>
          </w:tcPr>
          <w:p w:rsidR="007C04CF" w:rsidRDefault="00C70FA1">
            <w:r>
              <w:rPr>
                <w:b/>
                <w:sz w:val="22"/>
              </w:rPr>
              <w:t xml:space="preserve">Reprinted under the </w:t>
            </w:r>
            <w:r>
              <w:rPr>
                <w:b/>
                <w:i/>
                <w:sz w:val="22"/>
              </w:rPr>
              <w:t>Reprints Act 1984</w:t>
            </w:r>
            <w:r>
              <w:rPr>
                <w:b/>
                <w:sz w:val="22"/>
              </w:rPr>
              <w:t xml:space="preserve"> as </w:t>
            </w:r>
          </w:p>
        </w:tc>
      </w:tr>
      <w:tr w:rsidR="007C04CF">
        <w:trPr>
          <w:cantSplit/>
        </w:trPr>
        <w:tc>
          <w:tcPr>
            <w:tcW w:w="2434" w:type="dxa"/>
            <w:vMerge/>
          </w:tcPr>
          <w:p w:rsidR="007C04CF" w:rsidRDefault="007C04CF"/>
        </w:tc>
        <w:tc>
          <w:tcPr>
            <w:tcW w:w="2434" w:type="dxa"/>
            <w:vMerge/>
          </w:tcPr>
          <w:p w:rsidR="007C04CF" w:rsidRDefault="007C04CF">
            <w:pPr>
              <w:jc w:val="center"/>
            </w:pPr>
          </w:p>
        </w:tc>
        <w:tc>
          <w:tcPr>
            <w:tcW w:w="2434" w:type="dxa"/>
          </w:tcPr>
          <w:p w:rsidR="007C04CF" w:rsidRDefault="00C70FA1">
            <w:pPr>
              <w:keepNext/>
              <w:rPr>
                <w:b/>
                <w:sz w:val="22"/>
              </w:rPr>
            </w:pPr>
            <w:r>
              <w:rPr>
                <w:b/>
                <w:sz w:val="22"/>
              </w:rPr>
              <w:t>at 3 April 2009</w:t>
            </w:r>
          </w:p>
        </w:tc>
      </w:tr>
    </w:tbl>
    <w:p w:rsidR="007C04CF" w:rsidRDefault="00C70FA1">
      <w:pPr>
        <w:pStyle w:val="WA"/>
        <w:spacing w:before="120"/>
      </w:pPr>
      <w:r>
        <w:t>Western Australia</w:t>
      </w:r>
    </w:p>
    <w:p w:rsidR="007C04CF" w:rsidRDefault="00C70FA1">
      <w:pPr>
        <w:pStyle w:val="NameofActRegPage1"/>
        <w:spacing w:after="480"/>
      </w:pPr>
      <w:r>
        <w:fldChar w:fldCharType="begin"/>
      </w:r>
      <w:r>
        <w:instrText xml:space="preserve"> STYLEREF "Name Of Act/Reg"</w:instrText>
      </w:r>
      <w:r>
        <w:fldChar w:fldCharType="separate"/>
      </w:r>
      <w:r w:rsidR="00D22DFB">
        <w:rPr>
          <w:noProof/>
        </w:rPr>
        <w:t>Lotteries Commission (Oz Lotto) Rules 1995</w:t>
      </w:r>
      <w:r>
        <w:fldChar w:fldCharType="end"/>
      </w:r>
    </w:p>
    <w:p w:rsidR="007C04CF" w:rsidRDefault="00C70FA1">
      <w:pPr>
        <w:pStyle w:val="Arrangement"/>
        <w:pBdr>
          <w:top w:val="single" w:sz="4" w:space="5" w:color="auto"/>
          <w:bottom w:val="single" w:sz="4" w:space="5" w:color="auto"/>
        </w:pBdr>
        <w:spacing w:after="360"/>
        <w:ind w:left="2302" w:right="2302"/>
      </w:pPr>
      <w:r>
        <w:t>CONTENTS</w:t>
      </w:r>
    </w:p>
    <w:p w:rsidR="007C04CF" w:rsidRDefault="00C70FA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C04CF" w:rsidRDefault="00C70FA1">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_Toc227051290 \h </w:instrText>
      </w:r>
      <w:r>
        <w:fldChar w:fldCharType="separate"/>
      </w:r>
      <w:r w:rsidR="00D22DFB">
        <w:t>1</w:t>
      </w:r>
      <w:r>
        <w:fldChar w:fldCharType="end"/>
      </w:r>
    </w:p>
    <w:p w:rsidR="007C04CF" w:rsidRDefault="00C70FA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_Toc227051291 \h </w:instrText>
      </w:r>
      <w:r>
        <w:fldChar w:fldCharType="separate"/>
      </w:r>
      <w:r w:rsidR="00D22DFB">
        <w:t>1</w:t>
      </w:r>
      <w:r>
        <w:fldChar w:fldCharType="end"/>
      </w:r>
    </w:p>
    <w:p w:rsidR="007C04CF" w:rsidRDefault="00C70FA1">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_Toc227051292 \h </w:instrText>
      </w:r>
      <w:r>
        <w:fldChar w:fldCharType="separate"/>
      </w:r>
      <w:r w:rsidR="00D22DFB">
        <w:t>1</w:t>
      </w:r>
      <w:r>
        <w:fldChar w:fldCharType="end"/>
      </w:r>
    </w:p>
    <w:p w:rsidR="007C04CF" w:rsidRDefault="00C70FA1">
      <w:pPr>
        <w:pStyle w:val="TOC2"/>
        <w:tabs>
          <w:tab w:val="right" w:leader="dot" w:pos="7086"/>
        </w:tabs>
        <w:rPr>
          <w:b w:val="0"/>
          <w:sz w:val="24"/>
          <w:szCs w:val="24"/>
        </w:rPr>
      </w:pPr>
      <w:r>
        <w:rPr>
          <w:szCs w:val="30"/>
        </w:rPr>
        <w:t>Part 2 — Requirements for entry</w:t>
      </w:r>
    </w:p>
    <w:p w:rsidR="007C04CF" w:rsidRDefault="00C70FA1">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_Toc227051294 \h </w:instrText>
      </w:r>
      <w:r>
        <w:fldChar w:fldCharType="separate"/>
      </w:r>
      <w:r w:rsidR="00D22DFB">
        <w:t>4</w:t>
      </w:r>
      <w:r>
        <w:fldChar w:fldCharType="end"/>
      </w:r>
    </w:p>
    <w:p w:rsidR="007C04CF" w:rsidRDefault="00C70FA1">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_Toc227051295 \h </w:instrText>
      </w:r>
      <w:r>
        <w:fldChar w:fldCharType="separate"/>
      </w:r>
      <w:r w:rsidR="00D22DFB">
        <w:t>4</w:t>
      </w:r>
      <w:r>
        <w:fldChar w:fldCharType="end"/>
      </w:r>
    </w:p>
    <w:p w:rsidR="007C04CF" w:rsidRDefault="00C70FA1">
      <w:pPr>
        <w:pStyle w:val="TOC8"/>
        <w:rPr>
          <w:sz w:val="24"/>
          <w:szCs w:val="24"/>
        </w:rPr>
      </w:pPr>
      <w:r>
        <w:rPr>
          <w:szCs w:val="24"/>
        </w:rPr>
        <w:t>5A.</w:t>
      </w:r>
      <w:r>
        <w:rPr>
          <w:szCs w:val="24"/>
        </w:rPr>
        <w:tab/>
        <w:t>Super 66 entry</w:t>
      </w:r>
      <w:r>
        <w:tab/>
      </w:r>
      <w:r>
        <w:fldChar w:fldCharType="begin"/>
      </w:r>
      <w:r>
        <w:instrText xml:space="preserve"> PAGEREF _Toc227051296 \h </w:instrText>
      </w:r>
      <w:r>
        <w:fldChar w:fldCharType="separate"/>
      </w:r>
      <w:r w:rsidR="00D22DFB">
        <w:t>5</w:t>
      </w:r>
      <w:r>
        <w:fldChar w:fldCharType="end"/>
      </w:r>
    </w:p>
    <w:p w:rsidR="007C04CF" w:rsidRDefault="00C70FA1">
      <w:pPr>
        <w:pStyle w:val="TOC8"/>
        <w:rPr>
          <w:sz w:val="24"/>
          <w:szCs w:val="24"/>
        </w:rPr>
      </w:pPr>
      <w:r>
        <w:rPr>
          <w:szCs w:val="24"/>
        </w:rPr>
        <w:t>6</w:t>
      </w:r>
      <w:r>
        <w:rPr>
          <w:snapToGrid w:val="0"/>
          <w:szCs w:val="24"/>
        </w:rPr>
        <w:t>.</w:t>
      </w:r>
      <w:r>
        <w:rPr>
          <w:snapToGrid w:val="0"/>
          <w:szCs w:val="24"/>
        </w:rPr>
        <w:tab/>
        <w:t>Completion of playslip</w:t>
      </w:r>
      <w:r>
        <w:tab/>
      </w:r>
      <w:r>
        <w:fldChar w:fldCharType="begin"/>
      </w:r>
      <w:r>
        <w:instrText xml:space="preserve"> PAGEREF _Toc227051297 \h </w:instrText>
      </w:r>
      <w:r>
        <w:fldChar w:fldCharType="separate"/>
      </w:r>
      <w:r w:rsidR="00D22DFB">
        <w:t>5</w:t>
      </w:r>
      <w:r>
        <w:fldChar w:fldCharType="end"/>
      </w:r>
    </w:p>
    <w:p w:rsidR="007C04CF" w:rsidRDefault="00C70FA1">
      <w:pPr>
        <w:pStyle w:val="TOC8"/>
        <w:rPr>
          <w:sz w:val="24"/>
          <w:szCs w:val="24"/>
        </w:rPr>
      </w:pPr>
      <w:r>
        <w:rPr>
          <w:szCs w:val="24"/>
        </w:rPr>
        <w:t>6A.</w:t>
      </w:r>
      <w:r>
        <w:rPr>
          <w:szCs w:val="24"/>
        </w:rPr>
        <w:tab/>
        <w:t>Ticket repeat</w:t>
      </w:r>
      <w:r>
        <w:tab/>
      </w:r>
      <w:r>
        <w:fldChar w:fldCharType="begin"/>
      </w:r>
      <w:r>
        <w:instrText xml:space="preserve"> PAGEREF _Toc227051298 \h </w:instrText>
      </w:r>
      <w:r>
        <w:fldChar w:fldCharType="separate"/>
      </w:r>
      <w:r w:rsidR="00D22DFB">
        <w:t>6</w:t>
      </w:r>
      <w:r>
        <w:fldChar w:fldCharType="end"/>
      </w:r>
    </w:p>
    <w:p w:rsidR="007C04CF" w:rsidRDefault="00C70FA1">
      <w:pPr>
        <w:pStyle w:val="TOC8"/>
        <w:rPr>
          <w:sz w:val="24"/>
          <w:szCs w:val="24"/>
        </w:rPr>
      </w:pPr>
      <w:r>
        <w:rPr>
          <w:szCs w:val="24"/>
        </w:rPr>
        <w:t>6B.</w:t>
      </w:r>
      <w:r>
        <w:rPr>
          <w:szCs w:val="24"/>
        </w:rPr>
        <w:tab/>
        <w:t>Favourite numbers</w:t>
      </w:r>
      <w:r>
        <w:tab/>
      </w:r>
      <w:r>
        <w:fldChar w:fldCharType="begin"/>
      </w:r>
      <w:r>
        <w:instrText xml:space="preserve"> PAGEREF _Toc227051299 \h </w:instrText>
      </w:r>
      <w:r>
        <w:fldChar w:fldCharType="separate"/>
      </w:r>
      <w:r w:rsidR="00D22DFB">
        <w:t>6</w:t>
      </w:r>
      <w:r>
        <w:fldChar w:fldCharType="end"/>
      </w:r>
    </w:p>
    <w:p w:rsidR="007C04CF" w:rsidRDefault="00C70FA1">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_Toc227051300 \h </w:instrText>
      </w:r>
      <w:r>
        <w:fldChar w:fldCharType="separate"/>
      </w:r>
      <w:r w:rsidR="00D22DFB">
        <w:t>7</w:t>
      </w:r>
      <w:r>
        <w:fldChar w:fldCharType="end"/>
      </w:r>
    </w:p>
    <w:p w:rsidR="007C04CF" w:rsidRDefault="00C70FA1">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_Toc227051301 \h </w:instrText>
      </w:r>
      <w:r>
        <w:fldChar w:fldCharType="separate"/>
      </w:r>
      <w:r w:rsidR="00D22DFB">
        <w:t>8</w:t>
      </w:r>
      <w:r>
        <w:fldChar w:fldCharType="end"/>
      </w:r>
    </w:p>
    <w:p w:rsidR="007C04CF" w:rsidRDefault="00C70FA1">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_Toc227051302 \h </w:instrText>
      </w:r>
      <w:r>
        <w:fldChar w:fldCharType="separate"/>
      </w:r>
      <w:r w:rsidR="00D22DFB">
        <w:t>8</w:t>
      </w:r>
      <w:r>
        <w:fldChar w:fldCharType="end"/>
      </w:r>
    </w:p>
    <w:p w:rsidR="007C04CF" w:rsidRDefault="00C70FA1">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_Toc227051303 \h </w:instrText>
      </w:r>
      <w:r>
        <w:fldChar w:fldCharType="separate"/>
      </w:r>
      <w:r w:rsidR="00D22DFB">
        <w:t>9</w:t>
      </w:r>
      <w:r>
        <w:fldChar w:fldCharType="end"/>
      </w:r>
    </w:p>
    <w:p w:rsidR="007C04CF" w:rsidRDefault="00C70FA1">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_Toc227051304 \h </w:instrText>
      </w:r>
      <w:r>
        <w:fldChar w:fldCharType="separate"/>
      </w:r>
      <w:r w:rsidR="00D22DFB">
        <w:t>9</w:t>
      </w:r>
      <w:r>
        <w:fldChar w:fldCharType="end"/>
      </w:r>
    </w:p>
    <w:p w:rsidR="007C04CF" w:rsidRDefault="00C70FA1">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_Toc227051305 \h </w:instrText>
      </w:r>
      <w:r>
        <w:fldChar w:fldCharType="separate"/>
      </w:r>
      <w:r w:rsidR="00D22DFB">
        <w:t>10</w:t>
      </w:r>
      <w:r>
        <w:fldChar w:fldCharType="end"/>
      </w:r>
    </w:p>
    <w:p w:rsidR="007C04CF" w:rsidRDefault="00C70FA1">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rsidR="007C04CF" w:rsidRDefault="00C70FA1">
      <w:pPr>
        <w:pStyle w:val="TOC8"/>
        <w:rPr>
          <w:sz w:val="24"/>
          <w:szCs w:val="24"/>
        </w:rPr>
      </w:pPr>
      <w:r>
        <w:rPr>
          <w:szCs w:val="24"/>
        </w:rPr>
        <w:t>12A.</w:t>
      </w:r>
      <w:r>
        <w:rPr>
          <w:szCs w:val="24"/>
        </w:rPr>
        <w:tab/>
        <w:t>Application of this Part</w:t>
      </w:r>
      <w:r>
        <w:tab/>
      </w:r>
      <w:r>
        <w:fldChar w:fldCharType="begin"/>
      </w:r>
      <w:r>
        <w:instrText xml:space="preserve"> PAGEREF _Toc227051307 \h </w:instrText>
      </w:r>
      <w:r>
        <w:fldChar w:fldCharType="separate"/>
      </w:r>
      <w:r w:rsidR="00D22DFB">
        <w:t>12</w:t>
      </w:r>
      <w:r>
        <w:fldChar w:fldCharType="end"/>
      </w:r>
    </w:p>
    <w:p w:rsidR="007C04CF" w:rsidRDefault="00C70FA1">
      <w:pPr>
        <w:pStyle w:val="TOC8"/>
        <w:rPr>
          <w:sz w:val="24"/>
          <w:szCs w:val="24"/>
        </w:rPr>
      </w:pPr>
      <w:r>
        <w:rPr>
          <w:szCs w:val="24"/>
        </w:rPr>
        <w:t>12B.</w:t>
      </w:r>
      <w:r>
        <w:rPr>
          <w:szCs w:val="24"/>
        </w:rPr>
        <w:tab/>
        <w:t>Establishing a syndicate</w:t>
      </w:r>
      <w:r>
        <w:tab/>
      </w:r>
      <w:r>
        <w:fldChar w:fldCharType="begin"/>
      </w:r>
      <w:r>
        <w:instrText xml:space="preserve"> PAGEREF _Toc227051308 \h </w:instrText>
      </w:r>
      <w:r>
        <w:fldChar w:fldCharType="separate"/>
      </w:r>
      <w:r w:rsidR="00D22DFB">
        <w:t>12</w:t>
      </w:r>
      <w:r>
        <w:fldChar w:fldCharType="end"/>
      </w:r>
    </w:p>
    <w:p w:rsidR="007C04CF" w:rsidRDefault="00C70FA1">
      <w:pPr>
        <w:pStyle w:val="TOC8"/>
        <w:rPr>
          <w:sz w:val="24"/>
          <w:szCs w:val="24"/>
        </w:rPr>
      </w:pPr>
      <w:r>
        <w:rPr>
          <w:szCs w:val="24"/>
        </w:rPr>
        <w:t>12C.</w:t>
      </w:r>
      <w:r>
        <w:rPr>
          <w:szCs w:val="24"/>
        </w:rPr>
        <w:tab/>
        <w:t>Syndicate share and cost parameters</w:t>
      </w:r>
      <w:r>
        <w:tab/>
      </w:r>
      <w:r>
        <w:fldChar w:fldCharType="begin"/>
      </w:r>
      <w:r>
        <w:instrText xml:space="preserve"> PAGEREF _Toc227051309 \h </w:instrText>
      </w:r>
      <w:r>
        <w:fldChar w:fldCharType="separate"/>
      </w:r>
      <w:r w:rsidR="00D22DFB">
        <w:t>12</w:t>
      </w:r>
      <w:r>
        <w:fldChar w:fldCharType="end"/>
      </w:r>
    </w:p>
    <w:p w:rsidR="007C04CF" w:rsidRDefault="00C70FA1">
      <w:pPr>
        <w:pStyle w:val="TOC8"/>
        <w:rPr>
          <w:sz w:val="24"/>
          <w:szCs w:val="24"/>
        </w:rPr>
      </w:pPr>
      <w:r>
        <w:rPr>
          <w:szCs w:val="24"/>
        </w:rPr>
        <w:t>12D.</w:t>
      </w:r>
      <w:r>
        <w:rPr>
          <w:szCs w:val="24"/>
        </w:rPr>
        <w:tab/>
        <w:t>Agent’s component of a syndicate share</w:t>
      </w:r>
      <w:r>
        <w:tab/>
      </w:r>
      <w:r>
        <w:fldChar w:fldCharType="begin"/>
      </w:r>
      <w:r>
        <w:instrText xml:space="preserve"> PAGEREF _Toc227051310 \h </w:instrText>
      </w:r>
      <w:r>
        <w:fldChar w:fldCharType="separate"/>
      </w:r>
      <w:r w:rsidR="00D22DFB">
        <w:t>13</w:t>
      </w:r>
      <w:r>
        <w:fldChar w:fldCharType="end"/>
      </w:r>
    </w:p>
    <w:p w:rsidR="007C04CF" w:rsidRDefault="00C70FA1">
      <w:pPr>
        <w:pStyle w:val="TOC8"/>
        <w:rPr>
          <w:sz w:val="24"/>
          <w:szCs w:val="24"/>
        </w:rPr>
      </w:pPr>
      <w:r>
        <w:rPr>
          <w:szCs w:val="24"/>
        </w:rPr>
        <w:t>12E.</w:t>
      </w:r>
      <w:r>
        <w:rPr>
          <w:szCs w:val="24"/>
        </w:rPr>
        <w:tab/>
        <w:t>Syndicate participation parameters</w:t>
      </w:r>
      <w:r>
        <w:tab/>
      </w:r>
      <w:r>
        <w:fldChar w:fldCharType="begin"/>
      </w:r>
      <w:r>
        <w:instrText xml:space="preserve"> PAGEREF _Toc227051311 \h </w:instrText>
      </w:r>
      <w:r>
        <w:fldChar w:fldCharType="separate"/>
      </w:r>
      <w:r w:rsidR="00D22DFB">
        <w:t>13</w:t>
      </w:r>
      <w:r>
        <w:fldChar w:fldCharType="end"/>
      </w:r>
    </w:p>
    <w:p w:rsidR="007C04CF" w:rsidRDefault="00C70FA1">
      <w:pPr>
        <w:pStyle w:val="TOC8"/>
        <w:rPr>
          <w:sz w:val="24"/>
          <w:szCs w:val="24"/>
        </w:rPr>
      </w:pPr>
      <w:r>
        <w:rPr>
          <w:szCs w:val="24"/>
        </w:rPr>
        <w:t>12F.</w:t>
      </w:r>
      <w:r>
        <w:rPr>
          <w:szCs w:val="24"/>
        </w:rPr>
        <w:tab/>
        <w:t>Types of syndicates</w:t>
      </w:r>
      <w:r>
        <w:tab/>
      </w:r>
      <w:r>
        <w:fldChar w:fldCharType="begin"/>
      </w:r>
      <w:r>
        <w:instrText xml:space="preserve"> PAGEREF _Toc227051312 \h </w:instrText>
      </w:r>
      <w:r>
        <w:fldChar w:fldCharType="separate"/>
      </w:r>
      <w:r w:rsidR="00D22DFB">
        <w:t>13</w:t>
      </w:r>
      <w:r>
        <w:fldChar w:fldCharType="end"/>
      </w:r>
    </w:p>
    <w:p w:rsidR="007C04CF" w:rsidRDefault="00C70FA1">
      <w:pPr>
        <w:pStyle w:val="TOC8"/>
        <w:rPr>
          <w:sz w:val="24"/>
          <w:szCs w:val="24"/>
        </w:rPr>
      </w:pPr>
      <w:r>
        <w:rPr>
          <w:szCs w:val="24"/>
        </w:rPr>
        <w:lastRenderedPageBreak/>
        <w:t>12G.</w:t>
      </w:r>
      <w:r>
        <w:rPr>
          <w:szCs w:val="24"/>
        </w:rPr>
        <w:tab/>
        <w:t>Syndicate share receipted ticket</w:t>
      </w:r>
      <w:r>
        <w:tab/>
      </w:r>
      <w:r>
        <w:fldChar w:fldCharType="begin"/>
      </w:r>
      <w:r>
        <w:instrText xml:space="preserve"> PAGEREF _Toc227051313 \h </w:instrText>
      </w:r>
      <w:r>
        <w:fldChar w:fldCharType="separate"/>
      </w:r>
      <w:r w:rsidR="00D22DFB">
        <w:t>14</w:t>
      </w:r>
      <w:r>
        <w:fldChar w:fldCharType="end"/>
      </w:r>
    </w:p>
    <w:p w:rsidR="007C04CF" w:rsidRDefault="00C70FA1">
      <w:pPr>
        <w:pStyle w:val="TOC8"/>
        <w:rPr>
          <w:sz w:val="24"/>
          <w:szCs w:val="24"/>
        </w:rPr>
      </w:pPr>
      <w:r>
        <w:rPr>
          <w:szCs w:val="24"/>
        </w:rPr>
        <w:t>12H.</w:t>
      </w:r>
      <w:r>
        <w:rPr>
          <w:szCs w:val="24"/>
        </w:rPr>
        <w:tab/>
        <w:t>Syndicate master ticket</w:t>
      </w:r>
      <w:r>
        <w:tab/>
      </w:r>
      <w:r>
        <w:fldChar w:fldCharType="begin"/>
      </w:r>
      <w:r>
        <w:instrText xml:space="preserve"> PAGEREF _Toc227051314 \h </w:instrText>
      </w:r>
      <w:r>
        <w:fldChar w:fldCharType="separate"/>
      </w:r>
      <w:r w:rsidR="00D22DFB">
        <w:t>14</w:t>
      </w:r>
      <w:r>
        <w:fldChar w:fldCharType="end"/>
      </w:r>
    </w:p>
    <w:p w:rsidR="007C04CF" w:rsidRDefault="00C70FA1">
      <w:pPr>
        <w:pStyle w:val="TOC2"/>
        <w:tabs>
          <w:tab w:val="right" w:leader="dot" w:pos="7086"/>
        </w:tabs>
        <w:rPr>
          <w:b w:val="0"/>
          <w:sz w:val="24"/>
          <w:szCs w:val="24"/>
        </w:rPr>
      </w:pPr>
      <w:r>
        <w:rPr>
          <w:szCs w:val="30"/>
        </w:rPr>
        <w:t>Part 3 — General duties of Commission and calculation of prize pools</w:t>
      </w:r>
    </w:p>
    <w:p w:rsidR="007C04CF" w:rsidRDefault="00C70FA1">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_Toc227051316 \h </w:instrText>
      </w:r>
      <w:r>
        <w:fldChar w:fldCharType="separate"/>
      </w:r>
      <w:r w:rsidR="00D22DFB">
        <w:t>16</w:t>
      </w:r>
      <w:r>
        <w:fldChar w:fldCharType="end"/>
      </w:r>
    </w:p>
    <w:p w:rsidR="007C04CF" w:rsidRDefault="00C70FA1">
      <w:pPr>
        <w:pStyle w:val="TOC8"/>
        <w:rPr>
          <w:sz w:val="24"/>
          <w:szCs w:val="24"/>
        </w:rPr>
      </w:pPr>
      <w:r>
        <w:rPr>
          <w:szCs w:val="24"/>
        </w:rPr>
        <w:t>14.</w:t>
      </w:r>
      <w:r>
        <w:rPr>
          <w:szCs w:val="24"/>
        </w:rPr>
        <w:tab/>
        <w:t>Oz lotto to be supervised</w:t>
      </w:r>
      <w:r>
        <w:tab/>
      </w:r>
      <w:r>
        <w:fldChar w:fldCharType="begin"/>
      </w:r>
      <w:r>
        <w:instrText xml:space="preserve"> PAGEREF _Toc227051317 \h </w:instrText>
      </w:r>
      <w:r>
        <w:fldChar w:fldCharType="separate"/>
      </w:r>
      <w:r w:rsidR="00D22DFB">
        <w:t>16</w:t>
      </w:r>
      <w:r>
        <w:fldChar w:fldCharType="end"/>
      </w:r>
    </w:p>
    <w:p w:rsidR="007C04CF" w:rsidRDefault="00C70FA1">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_Toc227051318 \h </w:instrText>
      </w:r>
      <w:r>
        <w:fldChar w:fldCharType="separate"/>
      </w:r>
      <w:r w:rsidR="00D22DFB">
        <w:t>16</w:t>
      </w:r>
      <w:r>
        <w:fldChar w:fldCharType="end"/>
      </w:r>
    </w:p>
    <w:p w:rsidR="007C04CF" w:rsidRDefault="00C70FA1">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_Toc227051319 \h </w:instrText>
      </w:r>
      <w:r>
        <w:fldChar w:fldCharType="separate"/>
      </w:r>
      <w:r w:rsidR="00D22DFB">
        <w:t>16</w:t>
      </w:r>
      <w:r>
        <w:fldChar w:fldCharType="end"/>
      </w:r>
    </w:p>
    <w:p w:rsidR="007C04CF" w:rsidRDefault="00C70FA1">
      <w:pPr>
        <w:pStyle w:val="TOC2"/>
        <w:tabs>
          <w:tab w:val="right" w:leader="dot" w:pos="7086"/>
        </w:tabs>
        <w:rPr>
          <w:b w:val="0"/>
          <w:sz w:val="24"/>
          <w:szCs w:val="24"/>
        </w:rPr>
      </w:pPr>
      <w:r>
        <w:rPr>
          <w:szCs w:val="30"/>
        </w:rPr>
        <w:t>Part 4 — Oz lotto draw</w:t>
      </w:r>
    </w:p>
    <w:p w:rsidR="007C04CF" w:rsidRDefault="00C70FA1">
      <w:pPr>
        <w:pStyle w:val="TOC8"/>
        <w:rPr>
          <w:sz w:val="24"/>
          <w:szCs w:val="24"/>
        </w:rPr>
      </w:pPr>
      <w:r>
        <w:rPr>
          <w:szCs w:val="24"/>
        </w:rPr>
        <w:t>17.</w:t>
      </w:r>
      <w:r>
        <w:rPr>
          <w:szCs w:val="24"/>
        </w:rPr>
        <w:tab/>
        <w:t>Criteria for Oz lotto prizes</w:t>
      </w:r>
      <w:r>
        <w:tab/>
      </w:r>
      <w:r>
        <w:fldChar w:fldCharType="begin"/>
      </w:r>
      <w:r>
        <w:instrText xml:space="preserve"> PAGEREF _Toc227051321 \h </w:instrText>
      </w:r>
      <w:r>
        <w:fldChar w:fldCharType="separate"/>
      </w:r>
      <w:r w:rsidR="00D22DFB">
        <w:t>18</w:t>
      </w:r>
      <w:r>
        <w:fldChar w:fldCharType="end"/>
      </w:r>
    </w:p>
    <w:p w:rsidR="007C04CF" w:rsidRDefault="00C70FA1">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_Toc227051322 \h </w:instrText>
      </w:r>
      <w:r>
        <w:fldChar w:fldCharType="separate"/>
      </w:r>
      <w:r w:rsidR="00D22DFB">
        <w:t>18</w:t>
      </w:r>
      <w:r>
        <w:fldChar w:fldCharType="end"/>
      </w:r>
    </w:p>
    <w:p w:rsidR="007C04CF" w:rsidRDefault="00C70FA1">
      <w:pPr>
        <w:pStyle w:val="TOC8"/>
        <w:rPr>
          <w:sz w:val="24"/>
          <w:szCs w:val="24"/>
        </w:rPr>
      </w:pPr>
      <w:r>
        <w:rPr>
          <w:szCs w:val="24"/>
        </w:rPr>
        <w:t>19</w:t>
      </w:r>
      <w:r>
        <w:rPr>
          <w:snapToGrid w:val="0"/>
          <w:szCs w:val="24"/>
        </w:rPr>
        <w:t>.</w:t>
      </w:r>
      <w:r>
        <w:rPr>
          <w:snapToGrid w:val="0"/>
          <w:szCs w:val="24"/>
        </w:rPr>
        <w:tab/>
        <w:t>Distribution of Oz lotto prize pool</w:t>
      </w:r>
      <w:r>
        <w:tab/>
      </w:r>
      <w:r>
        <w:fldChar w:fldCharType="begin"/>
      </w:r>
      <w:r>
        <w:instrText xml:space="preserve"> PAGEREF _Toc227051323 \h </w:instrText>
      </w:r>
      <w:r>
        <w:fldChar w:fldCharType="separate"/>
      </w:r>
      <w:r w:rsidR="00D22DFB">
        <w:t>19</w:t>
      </w:r>
      <w:r>
        <w:fldChar w:fldCharType="end"/>
      </w:r>
    </w:p>
    <w:p w:rsidR="007C04CF" w:rsidRDefault="00C70FA1">
      <w:pPr>
        <w:pStyle w:val="TOC8"/>
        <w:rPr>
          <w:sz w:val="24"/>
          <w:szCs w:val="24"/>
        </w:rPr>
      </w:pPr>
      <w:r>
        <w:rPr>
          <w:szCs w:val="24"/>
        </w:rPr>
        <w:t>20</w:t>
      </w:r>
      <w:r>
        <w:rPr>
          <w:snapToGrid w:val="0"/>
          <w:szCs w:val="24"/>
        </w:rPr>
        <w:t>.</w:t>
      </w:r>
      <w:r>
        <w:rPr>
          <w:snapToGrid w:val="0"/>
          <w:szCs w:val="24"/>
        </w:rPr>
        <w:tab/>
        <w:t>Division 1 jackpot</w:t>
      </w:r>
      <w:r>
        <w:tab/>
      </w:r>
      <w:r>
        <w:fldChar w:fldCharType="begin"/>
      </w:r>
      <w:r>
        <w:instrText xml:space="preserve"> PAGEREF _Toc227051324 \h </w:instrText>
      </w:r>
      <w:r>
        <w:fldChar w:fldCharType="separate"/>
      </w:r>
      <w:r w:rsidR="00D22DFB">
        <w:t>19</w:t>
      </w:r>
      <w:r>
        <w:fldChar w:fldCharType="end"/>
      </w:r>
    </w:p>
    <w:p w:rsidR="007C04CF" w:rsidRDefault="00C70FA1">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_Toc227051325 \h </w:instrText>
      </w:r>
      <w:r>
        <w:fldChar w:fldCharType="separate"/>
      </w:r>
      <w:r w:rsidR="00D22DFB">
        <w:t>20</w:t>
      </w:r>
      <w:r>
        <w:fldChar w:fldCharType="end"/>
      </w:r>
    </w:p>
    <w:p w:rsidR="007C04CF" w:rsidRDefault="00C70FA1">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_Toc227051326 \h </w:instrText>
      </w:r>
      <w:r>
        <w:fldChar w:fldCharType="separate"/>
      </w:r>
      <w:r w:rsidR="00D22DFB">
        <w:t>21</w:t>
      </w:r>
      <w:r>
        <w:fldChar w:fldCharType="end"/>
      </w:r>
    </w:p>
    <w:p w:rsidR="007C04CF" w:rsidRDefault="00C70FA1">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_Toc227051327 \h </w:instrText>
      </w:r>
      <w:r>
        <w:fldChar w:fldCharType="separate"/>
      </w:r>
      <w:r w:rsidR="00D22DFB">
        <w:t>21</w:t>
      </w:r>
      <w:r>
        <w:fldChar w:fldCharType="end"/>
      </w:r>
    </w:p>
    <w:p w:rsidR="007C04CF" w:rsidRDefault="00C70FA1">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_Toc227051328 \h </w:instrText>
      </w:r>
      <w:r>
        <w:fldChar w:fldCharType="separate"/>
      </w:r>
      <w:r w:rsidR="00D22DFB">
        <w:t>21</w:t>
      </w:r>
      <w:r>
        <w:fldChar w:fldCharType="end"/>
      </w:r>
    </w:p>
    <w:p w:rsidR="007C04CF" w:rsidRDefault="00C70FA1">
      <w:pPr>
        <w:pStyle w:val="TOC8"/>
        <w:rPr>
          <w:sz w:val="24"/>
          <w:szCs w:val="24"/>
        </w:rPr>
      </w:pPr>
      <w:r>
        <w:rPr>
          <w:szCs w:val="24"/>
        </w:rPr>
        <w:t>25.</w:t>
      </w:r>
      <w:r>
        <w:rPr>
          <w:szCs w:val="24"/>
        </w:rPr>
        <w:tab/>
        <w:t>Division 1 prizes</w:t>
      </w:r>
      <w:r>
        <w:tab/>
      </w:r>
      <w:r>
        <w:fldChar w:fldCharType="begin"/>
      </w:r>
      <w:r>
        <w:instrText xml:space="preserve"> PAGEREF _Toc227051329 \h </w:instrText>
      </w:r>
      <w:r>
        <w:fldChar w:fldCharType="separate"/>
      </w:r>
      <w:r w:rsidR="00D22DFB">
        <w:t>22</w:t>
      </w:r>
      <w:r>
        <w:fldChar w:fldCharType="end"/>
      </w:r>
    </w:p>
    <w:p w:rsidR="007C04CF" w:rsidRDefault="00C70FA1">
      <w:pPr>
        <w:pStyle w:val="TOC8"/>
        <w:rPr>
          <w:sz w:val="24"/>
          <w:szCs w:val="24"/>
        </w:rPr>
      </w:pPr>
      <w:r>
        <w:rPr>
          <w:szCs w:val="24"/>
        </w:rPr>
        <w:t>26.</w:t>
      </w:r>
      <w:r>
        <w:rPr>
          <w:szCs w:val="24"/>
        </w:rPr>
        <w:tab/>
        <w:t>Division 2 prizes</w:t>
      </w:r>
      <w:r>
        <w:tab/>
      </w:r>
      <w:r>
        <w:fldChar w:fldCharType="begin"/>
      </w:r>
      <w:r>
        <w:instrText xml:space="preserve"> PAGEREF _Toc227051330 \h </w:instrText>
      </w:r>
      <w:r>
        <w:fldChar w:fldCharType="separate"/>
      </w:r>
      <w:r w:rsidR="00D22DFB">
        <w:t>23</w:t>
      </w:r>
      <w:r>
        <w:fldChar w:fldCharType="end"/>
      </w:r>
    </w:p>
    <w:p w:rsidR="007C04CF" w:rsidRDefault="00C70FA1">
      <w:pPr>
        <w:pStyle w:val="TOC8"/>
        <w:rPr>
          <w:sz w:val="24"/>
          <w:szCs w:val="24"/>
        </w:rPr>
      </w:pPr>
      <w:r>
        <w:rPr>
          <w:szCs w:val="24"/>
        </w:rPr>
        <w:t>27.</w:t>
      </w:r>
      <w:r>
        <w:rPr>
          <w:szCs w:val="24"/>
        </w:rPr>
        <w:tab/>
        <w:t>Division 3, 4, 5, 6 and 7 prizes</w:t>
      </w:r>
      <w:r>
        <w:tab/>
      </w:r>
      <w:r>
        <w:fldChar w:fldCharType="begin"/>
      </w:r>
      <w:r>
        <w:instrText xml:space="preserve"> PAGEREF _Toc227051331 \h </w:instrText>
      </w:r>
      <w:r>
        <w:fldChar w:fldCharType="separate"/>
      </w:r>
      <w:r w:rsidR="00D22DFB">
        <w:t>23</w:t>
      </w:r>
      <w:r>
        <w:fldChar w:fldCharType="end"/>
      </w:r>
    </w:p>
    <w:p w:rsidR="007C04CF" w:rsidRDefault="00C70FA1">
      <w:pPr>
        <w:pStyle w:val="TOC8"/>
        <w:rPr>
          <w:sz w:val="24"/>
          <w:szCs w:val="24"/>
        </w:rPr>
      </w:pPr>
      <w:r>
        <w:rPr>
          <w:szCs w:val="24"/>
        </w:rPr>
        <w:t>28.</w:t>
      </w:r>
      <w:r>
        <w:rPr>
          <w:szCs w:val="24"/>
        </w:rPr>
        <w:tab/>
        <w:t>Claiming a syndicate share prize</w:t>
      </w:r>
      <w:r>
        <w:tab/>
      </w:r>
      <w:r>
        <w:fldChar w:fldCharType="begin"/>
      </w:r>
      <w:r>
        <w:instrText xml:space="preserve"> PAGEREF _Toc227051332 \h </w:instrText>
      </w:r>
      <w:r>
        <w:fldChar w:fldCharType="separate"/>
      </w:r>
      <w:r w:rsidR="00D22DFB">
        <w:t>24</w:t>
      </w:r>
      <w:r>
        <w:fldChar w:fldCharType="end"/>
      </w:r>
    </w:p>
    <w:p w:rsidR="007C04CF" w:rsidRDefault="00C70FA1">
      <w:pPr>
        <w:pStyle w:val="TOC2"/>
        <w:tabs>
          <w:tab w:val="right" w:leader="dot" w:pos="7086"/>
        </w:tabs>
        <w:rPr>
          <w:b w:val="0"/>
          <w:sz w:val="24"/>
          <w:szCs w:val="24"/>
        </w:rPr>
      </w:pPr>
      <w:r>
        <w:rPr>
          <w:szCs w:val="30"/>
        </w:rPr>
        <w:t>Part 5 — Miscellaneous</w:t>
      </w:r>
    </w:p>
    <w:p w:rsidR="007C04CF" w:rsidRDefault="00C70FA1">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_Toc227051334 \h </w:instrText>
      </w:r>
      <w:r>
        <w:fldChar w:fldCharType="separate"/>
      </w:r>
      <w:r w:rsidR="00D22DFB">
        <w:t>26</w:t>
      </w:r>
      <w:r>
        <w:fldChar w:fldCharType="end"/>
      </w:r>
    </w:p>
    <w:p w:rsidR="007C04CF" w:rsidRDefault="00C70FA1">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_Toc227051335 \h </w:instrText>
      </w:r>
      <w:r>
        <w:fldChar w:fldCharType="separate"/>
      </w:r>
      <w:r w:rsidR="00D22DFB">
        <w:t>26</w:t>
      </w:r>
      <w:r>
        <w:fldChar w:fldCharType="end"/>
      </w:r>
    </w:p>
    <w:p w:rsidR="007C04CF" w:rsidRDefault="00C70FA1">
      <w:pPr>
        <w:pStyle w:val="TOC8"/>
        <w:rPr>
          <w:sz w:val="24"/>
          <w:szCs w:val="24"/>
        </w:rPr>
      </w:pPr>
      <w:r>
        <w:rPr>
          <w:szCs w:val="24"/>
        </w:rPr>
        <w:t>31.</w:t>
      </w:r>
      <w:r>
        <w:rPr>
          <w:szCs w:val="24"/>
        </w:rPr>
        <w:tab/>
        <w:t>Player Registration Service</w:t>
      </w:r>
      <w:r>
        <w:tab/>
      </w:r>
      <w:r>
        <w:fldChar w:fldCharType="begin"/>
      </w:r>
      <w:r>
        <w:instrText xml:space="preserve"> PAGEREF _Toc227051336 \h </w:instrText>
      </w:r>
      <w:r>
        <w:fldChar w:fldCharType="separate"/>
      </w:r>
      <w:r w:rsidR="00D22DFB">
        <w:t>26</w:t>
      </w:r>
      <w:r>
        <w:fldChar w:fldCharType="end"/>
      </w:r>
    </w:p>
    <w:p w:rsidR="007C04CF" w:rsidRDefault="00C70FA1">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_Toc227051337 \h </w:instrText>
      </w:r>
      <w:r>
        <w:fldChar w:fldCharType="separate"/>
      </w:r>
      <w:r w:rsidR="00D22DFB">
        <w:t>27</w:t>
      </w:r>
      <w:r>
        <w:fldChar w:fldCharType="end"/>
      </w:r>
    </w:p>
    <w:p w:rsidR="007C04CF" w:rsidRDefault="00C70FA1">
      <w:pPr>
        <w:pStyle w:val="TOC8"/>
        <w:rPr>
          <w:sz w:val="24"/>
          <w:szCs w:val="24"/>
        </w:rPr>
      </w:pPr>
      <w:r>
        <w:rPr>
          <w:szCs w:val="24"/>
        </w:rPr>
        <w:t>31B.</w:t>
      </w:r>
      <w:r>
        <w:rPr>
          <w:szCs w:val="24"/>
        </w:rPr>
        <w:tab/>
        <w:t>Registering favourite numbers</w:t>
      </w:r>
      <w:r>
        <w:tab/>
      </w:r>
      <w:r>
        <w:fldChar w:fldCharType="begin"/>
      </w:r>
      <w:r>
        <w:instrText xml:space="preserve"> PAGEREF _Toc227051338 \h </w:instrText>
      </w:r>
      <w:r>
        <w:fldChar w:fldCharType="separate"/>
      </w:r>
      <w:r w:rsidR="00D22DFB">
        <w:t>28</w:t>
      </w:r>
      <w:r>
        <w:fldChar w:fldCharType="end"/>
      </w:r>
    </w:p>
    <w:p w:rsidR="007C04CF" w:rsidRDefault="00C70FA1">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_Toc227051339 \h </w:instrText>
      </w:r>
      <w:r>
        <w:fldChar w:fldCharType="separate"/>
      </w:r>
      <w:r w:rsidR="00D22DFB">
        <w:t>28</w:t>
      </w:r>
      <w:r>
        <w:fldChar w:fldCharType="end"/>
      </w:r>
    </w:p>
    <w:p w:rsidR="007C04CF" w:rsidRDefault="00C70FA1">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_Toc227051340 \h </w:instrText>
      </w:r>
      <w:r>
        <w:fldChar w:fldCharType="separate"/>
      </w:r>
      <w:r w:rsidR="00D22DFB">
        <w:t>28</w:t>
      </w:r>
      <w:r>
        <w:fldChar w:fldCharType="end"/>
      </w:r>
    </w:p>
    <w:p w:rsidR="007C04CF" w:rsidRDefault="00C70FA1">
      <w:pPr>
        <w:pStyle w:val="TOC8"/>
        <w:rPr>
          <w:sz w:val="24"/>
          <w:szCs w:val="24"/>
        </w:rPr>
      </w:pPr>
      <w:r>
        <w:rPr>
          <w:szCs w:val="24"/>
        </w:rPr>
        <w:lastRenderedPageBreak/>
        <w:t>34</w:t>
      </w:r>
      <w:r>
        <w:rPr>
          <w:snapToGrid w:val="0"/>
          <w:szCs w:val="24"/>
        </w:rPr>
        <w:t>.</w:t>
      </w:r>
      <w:r>
        <w:rPr>
          <w:snapToGrid w:val="0"/>
          <w:szCs w:val="24"/>
        </w:rPr>
        <w:tab/>
        <w:t>Decisions of Commission final</w:t>
      </w:r>
      <w:r>
        <w:tab/>
      </w:r>
      <w:r>
        <w:fldChar w:fldCharType="begin"/>
      </w:r>
      <w:r>
        <w:instrText xml:space="preserve"> PAGEREF _Toc227051341 \h </w:instrText>
      </w:r>
      <w:r>
        <w:fldChar w:fldCharType="separate"/>
      </w:r>
      <w:r w:rsidR="00D22DFB">
        <w:t>29</w:t>
      </w:r>
      <w:r>
        <w:fldChar w:fldCharType="end"/>
      </w:r>
    </w:p>
    <w:p w:rsidR="007C04CF" w:rsidRDefault="00C70FA1">
      <w:pPr>
        <w:pStyle w:val="TOC2"/>
        <w:tabs>
          <w:tab w:val="right" w:leader="dot" w:pos="7086"/>
        </w:tabs>
        <w:rPr>
          <w:b w:val="0"/>
          <w:sz w:val="24"/>
          <w:szCs w:val="24"/>
        </w:rPr>
      </w:pPr>
      <w:r>
        <w:rPr>
          <w:szCs w:val="28"/>
        </w:rPr>
        <w:t>Schedule 1 — Calculating the total cost of entry — Oz lotto draw</w:t>
      </w:r>
    </w:p>
    <w:p w:rsidR="007C04CF" w:rsidRDefault="00C70FA1">
      <w:pPr>
        <w:pStyle w:val="TOC2"/>
        <w:tabs>
          <w:tab w:val="right" w:leader="dot" w:pos="7086"/>
        </w:tabs>
        <w:rPr>
          <w:b w:val="0"/>
          <w:sz w:val="24"/>
          <w:szCs w:val="24"/>
        </w:rPr>
      </w:pPr>
      <w:r>
        <w:rPr>
          <w:szCs w:val="28"/>
        </w:rPr>
        <w:t>Schedule 2 — System entries and game equivalents</w:t>
      </w:r>
    </w:p>
    <w:p w:rsidR="007C04CF" w:rsidRDefault="00C70FA1">
      <w:pPr>
        <w:pStyle w:val="TOC2"/>
        <w:tabs>
          <w:tab w:val="right" w:leader="dot" w:pos="7086"/>
        </w:tabs>
        <w:rPr>
          <w:b w:val="0"/>
          <w:sz w:val="24"/>
          <w:szCs w:val="24"/>
        </w:rPr>
      </w:pPr>
      <w:r>
        <w:rPr>
          <w:szCs w:val="28"/>
        </w:rPr>
        <w:t>Schedule 3</w:t>
      </w:r>
    </w:p>
    <w:p w:rsidR="007C04CF" w:rsidRDefault="00C70FA1">
      <w:pPr>
        <w:pStyle w:val="TOC2"/>
        <w:tabs>
          <w:tab w:val="right" w:leader="dot" w:pos="7086"/>
        </w:tabs>
        <w:rPr>
          <w:b w:val="0"/>
          <w:sz w:val="24"/>
          <w:szCs w:val="24"/>
        </w:rPr>
      </w:pPr>
      <w:r>
        <w:rPr>
          <w:szCs w:val="28"/>
        </w:rPr>
        <w:t>Schedule 4 — Summary of parameters within which Oz lotto is conducted</w:t>
      </w:r>
    </w:p>
    <w:p w:rsidR="007C04CF" w:rsidRDefault="00C70FA1">
      <w:pPr>
        <w:pStyle w:val="TOC2"/>
        <w:tabs>
          <w:tab w:val="right" w:leader="dot" w:pos="7086"/>
        </w:tabs>
        <w:rPr>
          <w:b w:val="0"/>
          <w:sz w:val="24"/>
          <w:szCs w:val="24"/>
        </w:rPr>
      </w:pPr>
      <w:r>
        <w:rPr>
          <w:szCs w:val="26"/>
        </w:rPr>
        <w:t>Notes</w:t>
      </w:r>
    </w:p>
    <w:p w:rsidR="007C04CF" w:rsidRDefault="00C70FA1">
      <w:pPr>
        <w:pStyle w:val="TOC8"/>
        <w:rPr>
          <w:sz w:val="24"/>
          <w:szCs w:val="24"/>
        </w:rPr>
      </w:pPr>
      <w:r>
        <w:rPr>
          <w:snapToGrid w:val="0"/>
          <w:szCs w:val="24"/>
        </w:rPr>
        <w:tab/>
        <w:t>Compilation table</w:t>
      </w:r>
      <w:r>
        <w:tab/>
      </w:r>
      <w:r>
        <w:fldChar w:fldCharType="begin"/>
      </w:r>
      <w:r>
        <w:instrText xml:space="preserve"> PAGEREF _Toc227051347 \h </w:instrText>
      </w:r>
      <w:r>
        <w:fldChar w:fldCharType="separate"/>
      </w:r>
      <w:r w:rsidR="00D22DFB">
        <w:t>37</w:t>
      </w:r>
      <w:r>
        <w:fldChar w:fldCharType="end"/>
      </w:r>
    </w:p>
    <w:p w:rsidR="007C04CF" w:rsidRDefault="00C70FA1">
      <w:pPr>
        <w:pStyle w:val="TOC2"/>
        <w:tabs>
          <w:tab w:val="right" w:leader="dot" w:pos="7086"/>
        </w:tabs>
        <w:rPr>
          <w:b w:val="0"/>
          <w:sz w:val="24"/>
          <w:szCs w:val="24"/>
        </w:rPr>
      </w:pPr>
      <w:r>
        <w:rPr>
          <w:szCs w:val="26"/>
        </w:rPr>
        <w:t>Defined Terms</w:t>
      </w:r>
    </w:p>
    <w:p w:rsidR="007C04CF" w:rsidRDefault="00C70FA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C04CF" w:rsidRDefault="007C04CF">
      <w:pPr>
        <w:pStyle w:val="NoteHeading"/>
        <w:sectPr w:rsidR="007C04C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04CF">
        <w:trPr>
          <w:cantSplit/>
        </w:trPr>
        <w:tc>
          <w:tcPr>
            <w:tcW w:w="2434" w:type="dxa"/>
            <w:vMerge w:val="restart"/>
          </w:tcPr>
          <w:p w:rsidR="007C04CF" w:rsidRDefault="007C04CF"/>
        </w:tc>
        <w:tc>
          <w:tcPr>
            <w:tcW w:w="2434" w:type="dxa"/>
            <w:vMerge w:val="restart"/>
          </w:tcPr>
          <w:p w:rsidR="007C04CF" w:rsidRDefault="00C70FA1">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C04CF" w:rsidRDefault="00C70FA1">
            <w:r>
              <w:rPr>
                <w:b/>
                <w:sz w:val="22"/>
              </w:rPr>
              <w:t xml:space="preserve">Reprinted under the </w:t>
            </w:r>
            <w:r>
              <w:rPr>
                <w:b/>
                <w:i/>
                <w:sz w:val="22"/>
              </w:rPr>
              <w:t>Reprints Act 1984</w:t>
            </w:r>
            <w:r>
              <w:rPr>
                <w:b/>
                <w:sz w:val="22"/>
              </w:rPr>
              <w:t xml:space="preserve"> as</w:t>
            </w:r>
          </w:p>
        </w:tc>
      </w:tr>
      <w:tr w:rsidR="007C04CF">
        <w:trPr>
          <w:cantSplit/>
        </w:trPr>
        <w:tc>
          <w:tcPr>
            <w:tcW w:w="2434" w:type="dxa"/>
            <w:vMerge/>
          </w:tcPr>
          <w:p w:rsidR="007C04CF" w:rsidRDefault="007C04CF"/>
        </w:tc>
        <w:tc>
          <w:tcPr>
            <w:tcW w:w="2434" w:type="dxa"/>
            <w:vMerge/>
          </w:tcPr>
          <w:p w:rsidR="007C04CF" w:rsidRDefault="007C04CF">
            <w:pPr>
              <w:jc w:val="center"/>
            </w:pPr>
          </w:p>
        </w:tc>
        <w:tc>
          <w:tcPr>
            <w:tcW w:w="2434" w:type="dxa"/>
          </w:tcPr>
          <w:p w:rsidR="007C04CF" w:rsidRDefault="00C70FA1">
            <w:pPr>
              <w:keepNext/>
              <w:rPr>
                <w:b/>
                <w:sz w:val="22"/>
              </w:rPr>
            </w:pPr>
            <w:r>
              <w:rPr>
                <w:b/>
                <w:sz w:val="22"/>
              </w:rPr>
              <w:t>at 3</w:t>
            </w:r>
            <w:r>
              <w:rPr>
                <w:b/>
                <w:snapToGrid w:val="0"/>
                <w:sz w:val="22"/>
              </w:rPr>
              <w:t xml:space="preserve"> April 2009</w:t>
            </w:r>
          </w:p>
        </w:tc>
      </w:tr>
    </w:tbl>
    <w:p w:rsidR="007C04CF" w:rsidRDefault="00C70FA1">
      <w:pPr>
        <w:pStyle w:val="WA"/>
        <w:spacing w:before="120"/>
      </w:pPr>
      <w:r>
        <w:t>Western Australia</w:t>
      </w:r>
    </w:p>
    <w:p w:rsidR="007C04CF" w:rsidRDefault="00C70FA1">
      <w:pPr>
        <w:pStyle w:val="PrincipalActReg"/>
        <w:rPr>
          <w:snapToGrid w:val="0"/>
        </w:rPr>
      </w:pPr>
      <w:r>
        <w:rPr>
          <w:snapToGrid w:val="0"/>
        </w:rPr>
        <w:t>Lotteries Commission Act 1990</w:t>
      </w:r>
    </w:p>
    <w:p w:rsidR="007C04CF" w:rsidRDefault="00C70FA1">
      <w:pPr>
        <w:pStyle w:val="NameofActReg"/>
      </w:pPr>
      <w:r>
        <w:t>Lotteries Commission (Oz Lotto) Rules 1995</w:t>
      </w:r>
    </w:p>
    <w:p w:rsidR="007C04CF" w:rsidRDefault="00C70FA1">
      <w:pPr>
        <w:pStyle w:val="Heading2"/>
        <w:pageBreakBefore w:val="0"/>
        <w:spacing w:before="360"/>
      </w:pPr>
      <w:bookmarkStart w:id="2" w:name="_Toc110931793"/>
      <w:bookmarkStart w:id="3" w:name="_Toc110933101"/>
      <w:bookmarkStart w:id="4" w:name="_Toc110933177"/>
      <w:bookmarkStart w:id="5" w:name="_Toc110933260"/>
      <w:bookmarkStart w:id="6" w:name="_Toc113703759"/>
      <w:bookmarkStart w:id="7" w:name="_Toc113767350"/>
      <w:bookmarkStart w:id="8" w:name="_Toc115087788"/>
      <w:bookmarkStart w:id="9" w:name="_Toc115146229"/>
      <w:bookmarkStart w:id="10" w:name="_Toc143931246"/>
      <w:bookmarkStart w:id="11" w:name="_Toc144005693"/>
      <w:bookmarkStart w:id="12" w:name="_Toc148759765"/>
      <w:bookmarkStart w:id="13" w:name="_Toc153172618"/>
      <w:bookmarkStart w:id="14" w:name="_Toc153172799"/>
      <w:bookmarkStart w:id="15" w:name="_Toc170548705"/>
      <w:bookmarkStart w:id="16" w:name="_Toc170620631"/>
      <w:bookmarkStart w:id="17" w:name="_Toc200445051"/>
      <w:bookmarkStart w:id="18" w:name="_Toc200515746"/>
      <w:bookmarkStart w:id="19" w:name="_Toc221608003"/>
      <w:bookmarkStart w:id="20" w:name="_Toc221609978"/>
      <w:bookmarkStart w:id="21" w:name="_Toc225757945"/>
      <w:bookmarkStart w:id="22" w:name="_Toc22705128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C04CF" w:rsidRDefault="00C70FA1">
      <w:pPr>
        <w:pStyle w:val="Heading5"/>
        <w:rPr>
          <w:snapToGrid w:val="0"/>
        </w:rPr>
      </w:pPr>
      <w:bookmarkStart w:id="23" w:name="_Toc5072619"/>
      <w:bookmarkStart w:id="24" w:name="_Toc5072791"/>
      <w:bookmarkStart w:id="25" w:name="_Toc7409902"/>
      <w:bookmarkStart w:id="26" w:name="_Toc110931794"/>
      <w:bookmarkStart w:id="27" w:name="_Toc110933102"/>
      <w:bookmarkStart w:id="28" w:name="_Toc227051290"/>
      <w:r>
        <w:rPr>
          <w:rStyle w:val="CharSectno"/>
        </w:rPr>
        <w:t>1</w:t>
      </w:r>
      <w:r>
        <w:rPr>
          <w:snapToGrid w:val="0"/>
        </w:rPr>
        <w:t>.</w:t>
      </w:r>
      <w:r>
        <w:rPr>
          <w:snapToGrid w:val="0"/>
        </w:rPr>
        <w:tab/>
        <w:t>Citation</w:t>
      </w:r>
      <w:bookmarkEnd w:id="23"/>
      <w:bookmarkEnd w:id="24"/>
      <w:bookmarkEnd w:id="25"/>
      <w:bookmarkEnd w:id="26"/>
      <w:bookmarkEnd w:id="27"/>
      <w:bookmarkEnd w:id="28"/>
    </w:p>
    <w:p w:rsidR="007C04CF" w:rsidRDefault="00C70FA1">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rsidR="007C04CF" w:rsidRDefault="00C70FA1">
      <w:pPr>
        <w:pStyle w:val="Heading5"/>
        <w:rPr>
          <w:snapToGrid w:val="0"/>
        </w:rPr>
      </w:pPr>
      <w:bookmarkStart w:id="29" w:name="_Toc5072620"/>
      <w:bookmarkStart w:id="30" w:name="_Toc5072792"/>
      <w:bookmarkStart w:id="31" w:name="_Toc7409903"/>
      <w:bookmarkStart w:id="32" w:name="_Toc110931795"/>
      <w:bookmarkStart w:id="33" w:name="_Toc110933103"/>
      <w:bookmarkStart w:id="34" w:name="_Toc227051291"/>
      <w:r>
        <w:rPr>
          <w:rStyle w:val="CharSectno"/>
        </w:rPr>
        <w:t>2</w:t>
      </w:r>
      <w:r>
        <w:rPr>
          <w:snapToGrid w:val="0"/>
        </w:rPr>
        <w:t>.</w:t>
      </w:r>
      <w:r>
        <w:rPr>
          <w:snapToGrid w:val="0"/>
        </w:rPr>
        <w:tab/>
        <w:t>Commencement</w:t>
      </w:r>
      <w:bookmarkEnd w:id="29"/>
      <w:bookmarkEnd w:id="30"/>
      <w:bookmarkEnd w:id="31"/>
      <w:bookmarkEnd w:id="32"/>
      <w:bookmarkEnd w:id="33"/>
      <w:bookmarkEnd w:id="34"/>
    </w:p>
    <w:p w:rsidR="007C04CF" w:rsidRDefault="00C70FA1">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rsidR="007C04CF" w:rsidRDefault="00C70FA1">
      <w:pPr>
        <w:pStyle w:val="Heading5"/>
        <w:rPr>
          <w:snapToGrid w:val="0"/>
        </w:rPr>
      </w:pPr>
      <w:bookmarkStart w:id="35" w:name="_Toc5072621"/>
      <w:bookmarkStart w:id="36" w:name="_Toc5072793"/>
      <w:bookmarkStart w:id="37" w:name="_Toc7409904"/>
      <w:bookmarkStart w:id="38" w:name="_Toc110931796"/>
      <w:bookmarkStart w:id="39" w:name="_Toc110933104"/>
      <w:bookmarkStart w:id="40" w:name="_Toc227051292"/>
      <w:r>
        <w:rPr>
          <w:rStyle w:val="CharSectno"/>
        </w:rPr>
        <w:t>3</w:t>
      </w:r>
      <w:r>
        <w:rPr>
          <w:snapToGrid w:val="0"/>
        </w:rPr>
        <w:t>.</w:t>
      </w:r>
      <w:r>
        <w:rPr>
          <w:snapToGrid w:val="0"/>
        </w:rPr>
        <w:tab/>
      </w:r>
      <w:bookmarkEnd w:id="35"/>
      <w:bookmarkEnd w:id="36"/>
      <w:bookmarkEnd w:id="37"/>
      <w:bookmarkEnd w:id="38"/>
      <w:bookmarkEnd w:id="39"/>
      <w:r>
        <w:rPr>
          <w:snapToGrid w:val="0"/>
        </w:rPr>
        <w:t>Terms used</w:t>
      </w:r>
      <w:bookmarkEnd w:id="40"/>
    </w:p>
    <w:p w:rsidR="007C04CF" w:rsidRDefault="00C70FA1">
      <w:pPr>
        <w:pStyle w:val="Subsection"/>
        <w:rPr>
          <w:snapToGrid w:val="0"/>
        </w:rPr>
      </w:pPr>
      <w:r>
        <w:rPr>
          <w:snapToGrid w:val="0"/>
        </w:rPr>
        <w:tab/>
      </w:r>
      <w:r>
        <w:rPr>
          <w:snapToGrid w:val="0"/>
        </w:rPr>
        <w:tab/>
        <w:t>In these rules —</w:t>
      </w:r>
    </w:p>
    <w:p w:rsidR="007C04CF" w:rsidRDefault="00C70FA1">
      <w:pPr>
        <w:pStyle w:val="Defstart"/>
      </w:pPr>
      <w:r>
        <w:rPr>
          <w:b/>
        </w:rPr>
        <w:tab/>
      </w:r>
      <w:r>
        <w:rPr>
          <w:rStyle w:val="CharDefText"/>
        </w:rPr>
        <w:t>agent</w:t>
      </w:r>
      <w:r>
        <w:t xml:space="preserve"> means a person authorised by the Commission to process playslips;</w:t>
      </w:r>
    </w:p>
    <w:p w:rsidR="007C04CF" w:rsidRDefault="00C70FA1">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rsidR="007C04CF" w:rsidRDefault="00C70FA1">
      <w:pPr>
        <w:pStyle w:val="Defstart"/>
      </w:pPr>
      <w:r>
        <w:rPr>
          <w:b/>
        </w:rPr>
        <w:tab/>
      </w:r>
      <w:r>
        <w:rPr>
          <w:rStyle w:val="CharDefText"/>
        </w:rPr>
        <w:t>authorised payout centre</w:t>
      </w:r>
      <w:r>
        <w:t xml:space="preserve"> means an agent who has been authorised by the Commission to pay up to division 2 prizes;</w:t>
      </w:r>
    </w:p>
    <w:p w:rsidR="007C04CF" w:rsidRDefault="00C70FA1">
      <w:pPr>
        <w:pStyle w:val="Defstart"/>
      </w:pPr>
      <w:r>
        <w:rPr>
          <w:b/>
        </w:rPr>
        <w:lastRenderedPageBreak/>
        <w:tab/>
      </w:r>
      <w:r>
        <w:rPr>
          <w:rStyle w:val="CharDefText"/>
        </w:rPr>
        <w:t>entry</w:t>
      </w:r>
      <w:r>
        <w:t xml:space="preserve"> means an entry as described in rules 5, 6 and 7 or an entry as a result of redemption of a promotional coupon;</w:t>
      </w:r>
    </w:p>
    <w:p w:rsidR="007C04CF" w:rsidRDefault="00C70FA1">
      <w:pPr>
        <w:pStyle w:val="Defstart"/>
      </w:pPr>
      <w:r>
        <w:rPr>
          <w:b/>
        </w:rPr>
        <w:tab/>
      </w:r>
      <w:r>
        <w:rPr>
          <w:rStyle w:val="CharDefText"/>
        </w:rPr>
        <w:t>game</w:t>
      </w:r>
      <w:r>
        <w:t xml:space="preserve"> means —</w:t>
      </w:r>
    </w:p>
    <w:p w:rsidR="007C04CF" w:rsidRDefault="00C70FA1">
      <w:pPr>
        <w:pStyle w:val="Defpara"/>
      </w:pPr>
      <w:r>
        <w:tab/>
        <w:t>(a)</w:t>
      </w:r>
      <w:r>
        <w:tab/>
        <w:t>in relation to Oz lotto, a single entry in which between 4 and 20 numbers inclusive out of 45 are selected, and which, individually, may constitute part, or all, of a playslip;</w:t>
      </w:r>
    </w:p>
    <w:p w:rsidR="007C04CF" w:rsidRDefault="00C70FA1">
      <w:pPr>
        <w:pStyle w:val="Defpara"/>
      </w:pPr>
      <w:r>
        <w:tab/>
        <w:t>(b)</w:t>
      </w:r>
      <w:r>
        <w:tab/>
        <w:t>in relation to a system entry, the notional multiple games making up that single system entry;</w:t>
      </w:r>
    </w:p>
    <w:p w:rsidR="007C04CF" w:rsidRDefault="00C70FA1">
      <w:pPr>
        <w:pStyle w:val="Defstart"/>
      </w:pPr>
      <w:r>
        <w:rPr>
          <w:b/>
        </w:rPr>
        <w:tab/>
      </w:r>
      <w:r>
        <w:rPr>
          <w:rStyle w:val="CharDefText"/>
        </w:rPr>
        <w:t>National Lotto Bloc</w:t>
      </w:r>
      <w:r>
        <w:t xml:space="preserve"> means a group made up of the Commission and the designated authorities in relation to —</w:t>
      </w:r>
    </w:p>
    <w:p w:rsidR="007C04CF" w:rsidRDefault="00C70FA1">
      <w:pPr>
        <w:pStyle w:val="Defpara"/>
      </w:pPr>
      <w:r>
        <w:tab/>
        <w:t>(a)</w:t>
      </w:r>
      <w:r>
        <w:tab/>
        <w:t>the State of Queensland;</w:t>
      </w:r>
    </w:p>
    <w:p w:rsidR="007C04CF" w:rsidRDefault="00C70FA1">
      <w:pPr>
        <w:pStyle w:val="Defpara"/>
      </w:pPr>
      <w:r>
        <w:tab/>
        <w:t>(b)</w:t>
      </w:r>
      <w:r>
        <w:tab/>
        <w:t>the State of South Australia;</w:t>
      </w:r>
    </w:p>
    <w:p w:rsidR="007C04CF" w:rsidRDefault="00C70FA1">
      <w:pPr>
        <w:pStyle w:val="Defpara"/>
      </w:pPr>
      <w:r>
        <w:tab/>
        <w:t>(c)</w:t>
      </w:r>
      <w:r>
        <w:tab/>
        <w:t>the State of New South Wales; and</w:t>
      </w:r>
    </w:p>
    <w:p w:rsidR="007C04CF" w:rsidRDefault="00C70FA1">
      <w:pPr>
        <w:pStyle w:val="Defpara"/>
      </w:pPr>
      <w:r>
        <w:tab/>
        <w:t>(d)</w:t>
      </w:r>
      <w:r>
        <w:tab/>
        <w:t>the State of Victoria;</w:t>
      </w:r>
    </w:p>
    <w:p w:rsidR="007C04CF" w:rsidRDefault="00C70FA1">
      <w:pPr>
        <w:pStyle w:val="Defstart"/>
      </w:pPr>
      <w:r>
        <w:rPr>
          <w:b/>
        </w:rPr>
        <w:tab/>
      </w:r>
      <w:r>
        <w:rPr>
          <w:rStyle w:val="CharDefText"/>
        </w:rPr>
        <w:t>Oz lotto</w:t>
      </w:r>
      <w:r>
        <w:t xml:space="preserve"> means lotto conducted in accordance with these rules;</w:t>
      </w:r>
    </w:p>
    <w:p w:rsidR="007C04CF" w:rsidRDefault="00C70FA1">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rsidR="007C04CF" w:rsidRDefault="00C70FA1">
      <w:pPr>
        <w:pStyle w:val="Defstart"/>
      </w:pPr>
      <w:r>
        <w:rPr>
          <w:b/>
        </w:rPr>
        <w:tab/>
      </w:r>
      <w:r>
        <w:rPr>
          <w:rStyle w:val="CharDefText"/>
        </w:rPr>
        <w:t>payout period</w:t>
      </w:r>
      <w:r>
        <w:t xml:space="preserve"> means the period from the Wednesday after that Oz lotto draw to the close of business one year from that draw;</w:t>
      </w:r>
    </w:p>
    <w:p w:rsidR="007C04CF" w:rsidRDefault="00C70FA1">
      <w:pPr>
        <w:pStyle w:val="Defstart"/>
      </w:pPr>
      <w:r>
        <w:rPr>
          <w:b/>
        </w:rPr>
        <w:tab/>
      </w:r>
      <w:r>
        <w:rPr>
          <w:rStyle w:val="CharDefText"/>
        </w:rPr>
        <w:t>player’s card</w:t>
      </w:r>
      <w:r>
        <w:t xml:space="preserve"> means a card issued following a request under rule 31;</w:t>
      </w:r>
    </w:p>
    <w:p w:rsidR="007C04CF" w:rsidRDefault="00C70FA1">
      <w:pPr>
        <w:pStyle w:val="Defstart"/>
      </w:pPr>
      <w:r>
        <w:rPr>
          <w:b/>
        </w:rPr>
        <w:tab/>
      </w:r>
      <w:r>
        <w:rPr>
          <w:rStyle w:val="CharDefText"/>
        </w:rPr>
        <w:t>player’s card number</w:t>
      </w:r>
      <w:r>
        <w:t xml:space="preserve"> includes a PRS number issued under these rules prior to 9 June 2008, if the PRS number is still valid under rule 31;</w:t>
      </w:r>
    </w:p>
    <w:p w:rsidR="007C04CF" w:rsidRDefault="00C70FA1">
      <w:pPr>
        <w:pStyle w:val="Defstart"/>
      </w:pPr>
      <w:r>
        <w:rPr>
          <w:b/>
        </w:rPr>
        <w:tab/>
      </w:r>
      <w:r>
        <w:rPr>
          <w:rStyle w:val="CharDefText"/>
        </w:rPr>
        <w:t>playslip</w:t>
      </w:r>
      <w:r>
        <w:t xml:space="preserve"> means an entry form, whether for a single game or multiple games and for all types of play;</w:t>
      </w:r>
    </w:p>
    <w:p w:rsidR="007C04CF" w:rsidRDefault="00C70FA1">
      <w:pPr>
        <w:pStyle w:val="Defstart"/>
      </w:pPr>
      <w:r>
        <w:rPr>
          <w:b/>
        </w:rPr>
        <w:tab/>
      </w:r>
      <w:r>
        <w:rPr>
          <w:rStyle w:val="CharDefText"/>
        </w:rPr>
        <w:t>prize pool</w:t>
      </w:r>
      <w:r>
        <w:t xml:space="preserve"> means the prize pool referred to in rule 16(2)(a);</w:t>
      </w:r>
    </w:p>
    <w:p w:rsidR="007C04CF" w:rsidRDefault="00C70FA1">
      <w:pPr>
        <w:pStyle w:val="Defstart"/>
      </w:pPr>
      <w:r>
        <w:rPr>
          <w:b/>
        </w:rPr>
        <w:lastRenderedPageBreak/>
        <w:tab/>
      </w:r>
      <w:r>
        <w:rPr>
          <w:rStyle w:val="CharDefText"/>
        </w:rPr>
        <w:t>promotional coupon</w:t>
      </w:r>
      <w:r>
        <w:t xml:space="preserve"> means a coupon or an offer initiated by the Commission that allows a receipted ticket to be produced for a subscriber without full payment being required;</w:t>
      </w:r>
    </w:p>
    <w:p w:rsidR="007C04CF" w:rsidRDefault="00C70FA1">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rsidR="007C04CF" w:rsidRDefault="00C70FA1">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rsidR="007C04CF" w:rsidRDefault="00C70FA1">
      <w:pPr>
        <w:pStyle w:val="Defstart"/>
      </w:pPr>
      <w:r>
        <w:rPr>
          <w:b/>
        </w:rPr>
        <w:tab/>
      </w:r>
      <w:r>
        <w:rPr>
          <w:rStyle w:val="CharDefText"/>
        </w:rPr>
        <w:t>supplementary number</w:t>
      </w:r>
      <w:r>
        <w:t xml:space="preserve"> in relation to an Oz lotto draw, means one of the last 2 numbers drawn;</w:t>
      </w:r>
    </w:p>
    <w:p w:rsidR="007C04CF" w:rsidRDefault="00C70FA1">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rsidR="007C04CF" w:rsidRDefault="00C70FA1">
      <w:pPr>
        <w:pStyle w:val="Defstart"/>
      </w:pPr>
      <w:r>
        <w:rPr>
          <w:b/>
        </w:rPr>
        <w:tab/>
      </w:r>
      <w:r>
        <w:rPr>
          <w:rStyle w:val="CharDefText"/>
        </w:rPr>
        <w:t>validation period</w:t>
      </w:r>
      <w:r>
        <w:t xml:space="preserve"> for an Oz lotto draw means the period of time from the draw to the close of business —</w:t>
      </w:r>
    </w:p>
    <w:p w:rsidR="007C04CF" w:rsidRDefault="00C70FA1">
      <w:pPr>
        <w:pStyle w:val="Defpara"/>
      </w:pPr>
      <w:r>
        <w:tab/>
        <w:t>(a)</w:t>
      </w:r>
      <w:r>
        <w:tab/>
        <w:t>on the second Tuesday after that draw; or</w:t>
      </w:r>
    </w:p>
    <w:p w:rsidR="007C04CF" w:rsidRDefault="00C70FA1">
      <w:pPr>
        <w:pStyle w:val="Defpara"/>
      </w:pPr>
      <w:r>
        <w:tab/>
        <w:t>(b)</w:t>
      </w:r>
      <w:r>
        <w:tab/>
        <w:t>where the second Tuesday after that draw is a public holiday, on the preceding business day before that Tuesday;</w:t>
      </w:r>
    </w:p>
    <w:p w:rsidR="007C04CF" w:rsidRDefault="00C70FA1">
      <w:pPr>
        <w:pStyle w:val="Defstart"/>
      </w:pPr>
      <w:r>
        <w:rPr>
          <w:b/>
        </w:rPr>
        <w:tab/>
      </w:r>
      <w:bookmarkStart w:id="41" w:name="endcomma"/>
      <w:bookmarkEnd w:id="41"/>
      <w:r>
        <w:rPr>
          <w:rStyle w:val="CharDefText"/>
        </w:rPr>
        <w:t>winning number</w:t>
      </w:r>
      <w:r>
        <w:t xml:space="preserve"> </w:t>
      </w:r>
      <w:bookmarkStart w:id="42" w:name="comma"/>
      <w:bookmarkEnd w:id="42"/>
      <w:r>
        <w:t>means in relation to an Oz lotto draw, any one of the first 7 numbers drawn in that draw.</w:t>
      </w:r>
    </w:p>
    <w:p w:rsidR="007C04CF" w:rsidRDefault="00C70FA1">
      <w:pPr>
        <w:pStyle w:val="Footnotesection"/>
      </w:pPr>
      <w:r>
        <w:tab/>
        <w:t>[Rule 3 amended in Gazette 9 Mar 2001 p. 1337; 28 Mar 2002 p. 1763; 6 Sep 2005 p. 4119-20; 6 Jun 2008 p. 2275-7.]</w:t>
      </w:r>
    </w:p>
    <w:p w:rsidR="007C04CF" w:rsidRDefault="00C70FA1">
      <w:pPr>
        <w:pStyle w:val="Heading2"/>
      </w:pPr>
      <w:bookmarkStart w:id="43" w:name="_Toc110931797"/>
      <w:bookmarkStart w:id="44" w:name="_Toc110933105"/>
      <w:bookmarkStart w:id="45" w:name="_Toc110933181"/>
      <w:bookmarkStart w:id="46" w:name="_Toc110933264"/>
      <w:bookmarkStart w:id="47" w:name="_Toc113703763"/>
      <w:bookmarkStart w:id="48" w:name="_Toc113767354"/>
      <w:bookmarkStart w:id="49" w:name="_Toc115087792"/>
      <w:bookmarkStart w:id="50" w:name="_Toc115146233"/>
      <w:bookmarkStart w:id="51" w:name="_Toc143931250"/>
      <w:bookmarkStart w:id="52" w:name="_Toc144005697"/>
      <w:bookmarkStart w:id="53" w:name="_Toc148759769"/>
      <w:bookmarkStart w:id="54" w:name="_Toc153172622"/>
      <w:bookmarkStart w:id="55" w:name="_Toc153172803"/>
      <w:bookmarkStart w:id="56" w:name="_Toc170548709"/>
      <w:bookmarkStart w:id="57" w:name="_Toc170620635"/>
      <w:bookmarkStart w:id="58" w:name="_Toc200445055"/>
      <w:bookmarkStart w:id="59" w:name="_Toc200515750"/>
      <w:bookmarkStart w:id="60" w:name="_Toc221608007"/>
      <w:bookmarkStart w:id="61" w:name="_Toc221609982"/>
      <w:bookmarkStart w:id="62" w:name="_Toc225757949"/>
      <w:bookmarkStart w:id="63" w:name="_Toc227051293"/>
      <w:r>
        <w:rPr>
          <w:rStyle w:val="CharPartNo"/>
        </w:rPr>
        <w:lastRenderedPageBreak/>
        <w:t>Part 2</w:t>
      </w:r>
      <w:r>
        <w:rPr>
          <w:rStyle w:val="CharDivNo"/>
        </w:rPr>
        <w:t> </w:t>
      </w:r>
      <w:r>
        <w:t>—</w:t>
      </w:r>
      <w:r>
        <w:rPr>
          <w:rStyle w:val="CharDivText"/>
        </w:rPr>
        <w:t> </w:t>
      </w:r>
      <w:r>
        <w:rPr>
          <w:rStyle w:val="CharPartText"/>
        </w:rPr>
        <w:t>Requirements for entry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C04CF" w:rsidRDefault="00C70FA1">
      <w:pPr>
        <w:pStyle w:val="Heading5"/>
        <w:spacing w:before="260"/>
        <w:rPr>
          <w:snapToGrid w:val="0"/>
        </w:rPr>
      </w:pPr>
      <w:bookmarkStart w:id="64" w:name="_Toc5072622"/>
      <w:bookmarkStart w:id="65" w:name="_Toc5072794"/>
      <w:bookmarkStart w:id="66" w:name="_Toc7409905"/>
      <w:bookmarkStart w:id="67" w:name="_Toc110931798"/>
      <w:bookmarkStart w:id="68" w:name="_Toc110933106"/>
      <w:bookmarkStart w:id="69" w:name="_Toc227051294"/>
      <w:r>
        <w:rPr>
          <w:rStyle w:val="CharSectno"/>
        </w:rPr>
        <w:t>4</w:t>
      </w:r>
      <w:r>
        <w:rPr>
          <w:snapToGrid w:val="0"/>
        </w:rPr>
        <w:t>.</w:t>
      </w:r>
      <w:r>
        <w:rPr>
          <w:snapToGrid w:val="0"/>
        </w:rPr>
        <w:tab/>
      </w:r>
      <w:bookmarkEnd w:id="64"/>
      <w:bookmarkEnd w:id="65"/>
      <w:bookmarkEnd w:id="66"/>
      <w:bookmarkEnd w:id="67"/>
      <w:bookmarkEnd w:id="68"/>
      <w:r>
        <w:rPr>
          <w:snapToGrid w:val="0"/>
        </w:rPr>
        <w:t>Playslip</w:t>
      </w:r>
      <w:bookmarkEnd w:id="69"/>
    </w:p>
    <w:p w:rsidR="007C04CF" w:rsidRDefault="00C70FA1">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rsidR="007C04CF" w:rsidRDefault="00C70FA1">
      <w:pPr>
        <w:pStyle w:val="Indenta"/>
        <w:rPr>
          <w:snapToGrid w:val="0"/>
        </w:rPr>
      </w:pPr>
      <w:r>
        <w:rPr>
          <w:snapToGrid w:val="0"/>
        </w:rPr>
        <w:tab/>
        <w:t>(a)</w:t>
      </w:r>
      <w:r>
        <w:rPr>
          <w:snapToGrid w:val="0"/>
        </w:rPr>
        <w:tab/>
        <w:t>displays such details to facilitate entry as the Commission thinks necessary; and</w:t>
      </w:r>
    </w:p>
    <w:p w:rsidR="007C04CF" w:rsidRDefault="00C70FA1">
      <w:pPr>
        <w:pStyle w:val="Indenta"/>
        <w:rPr>
          <w:snapToGrid w:val="0"/>
        </w:rPr>
      </w:pPr>
      <w:r>
        <w:rPr>
          <w:snapToGrid w:val="0"/>
        </w:rPr>
        <w:tab/>
        <w:t>(b)</w:t>
      </w:r>
      <w:r>
        <w:rPr>
          <w:snapToGrid w:val="0"/>
        </w:rPr>
        <w:tab/>
        <w:t>displays any instructions which the Commission may from time to time approve.</w:t>
      </w:r>
    </w:p>
    <w:p w:rsidR="007C04CF" w:rsidRDefault="00C70FA1">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rsidR="007C04CF" w:rsidRDefault="00C70FA1">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rsidR="007C04CF" w:rsidRDefault="00C70FA1">
      <w:pPr>
        <w:pStyle w:val="Indenta"/>
        <w:rPr>
          <w:snapToGrid w:val="0"/>
        </w:rPr>
      </w:pPr>
      <w:r>
        <w:rPr>
          <w:snapToGrid w:val="0"/>
        </w:rPr>
        <w:tab/>
        <w:t>(b)</w:t>
      </w:r>
      <w:r>
        <w:rPr>
          <w:snapToGrid w:val="0"/>
        </w:rPr>
        <w:tab/>
        <w:t>it has been generated or marked by mechanical or electrical means.</w:t>
      </w:r>
    </w:p>
    <w:p w:rsidR="007C04CF" w:rsidRDefault="00C70FA1">
      <w:pPr>
        <w:pStyle w:val="Footnotesection"/>
      </w:pPr>
      <w:bookmarkStart w:id="70" w:name="_Toc5072623"/>
      <w:bookmarkStart w:id="71" w:name="_Toc5072795"/>
      <w:bookmarkStart w:id="72" w:name="_Toc7409906"/>
      <w:bookmarkStart w:id="73" w:name="_Toc110931799"/>
      <w:bookmarkStart w:id="74" w:name="_Toc110933107"/>
      <w:r>
        <w:tab/>
        <w:t>[Rule 4 amended in Gazette 6 Jun 2008 p. 2277.]</w:t>
      </w:r>
    </w:p>
    <w:p w:rsidR="007C04CF" w:rsidRDefault="00C70FA1">
      <w:pPr>
        <w:pStyle w:val="Heading5"/>
        <w:spacing w:before="260"/>
        <w:rPr>
          <w:snapToGrid w:val="0"/>
        </w:rPr>
      </w:pPr>
      <w:bookmarkStart w:id="75" w:name="_Toc227051295"/>
      <w:r>
        <w:rPr>
          <w:rStyle w:val="CharSectno"/>
        </w:rPr>
        <w:t>5</w:t>
      </w:r>
      <w:r>
        <w:rPr>
          <w:snapToGrid w:val="0"/>
        </w:rPr>
        <w:t>.</w:t>
      </w:r>
      <w:r>
        <w:rPr>
          <w:snapToGrid w:val="0"/>
        </w:rPr>
        <w:tab/>
        <w:t>Methods of entry</w:t>
      </w:r>
      <w:bookmarkEnd w:id="70"/>
      <w:bookmarkEnd w:id="71"/>
      <w:bookmarkEnd w:id="72"/>
      <w:bookmarkEnd w:id="73"/>
      <w:bookmarkEnd w:id="74"/>
      <w:bookmarkEnd w:id="75"/>
    </w:p>
    <w:p w:rsidR="007C04CF" w:rsidRDefault="00C70FA1">
      <w:pPr>
        <w:pStyle w:val="Subsection"/>
        <w:spacing w:before="180"/>
        <w:rPr>
          <w:snapToGrid w:val="0"/>
        </w:rPr>
      </w:pPr>
      <w:r>
        <w:rPr>
          <w:snapToGrid w:val="0"/>
        </w:rPr>
        <w:tab/>
        <w:t>(1)</w:t>
      </w:r>
      <w:r>
        <w:rPr>
          <w:snapToGrid w:val="0"/>
        </w:rPr>
        <w:tab/>
        <w:t>A person may enter Oz lotto using any or all of the following methods —</w:t>
      </w:r>
    </w:p>
    <w:p w:rsidR="007C04CF" w:rsidRDefault="00C70FA1">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w:t>
      </w:r>
    </w:p>
    <w:p w:rsidR="007C04CF" w:rsidRDefault="00C70FA1">
      <w:pPr>
        <w:pStyle w:val="Indenta"/>
        <w:rPr>
          <w:snapToGrid w:val="0"/>
        </w:rPr>
      </w:pPr>
      <w:r>
        <w:rPr>
          <w:snapToGrid w:val="0"/>
        </w:rPr>
        <w:tab/>
        <w:t>(b)</w:t>
      </w:r>
      <w:r>
        <w:rPr>
          <w:snapToGrid w:val="0"/>
        </w:rPr>
        <w:tab/>
        <w:t>by oral request for a selection of between 4 and 20 numbers from the numbers 1 to 45; or</w:t>
      </w:r>
    </w:p>
    <w:p w:rsidR="007C04CF" w:rsidRDefault="00C70FA1">
      <w:pPr>
        <w:pStyle w:val="Indenta"/>
      </w:pPr>
      <w:r>
        <w:tab/>
        <w:t>(c)</w:t>
      </w:r>
      <w:r>
        <w:tab/>
        <w:t>using the “ticket repeat” method set out in rule 6A,</w:t>
      </w:r>
    </w:p>
    <w:p w:rsidR="007C04CF" w:rsidRDefault="00C70FA1">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rsidR="007C04CF" w:rsidRDefault="00C70FA1">
      <w:pPr>
        <w:pStyle w:val="Subsection"/>
      </w:pPr>
      <w:bookmarkStart w:id="76" w:name="_Toc5072624"/>
      <w:bookmarkStart w:id="77" w:name="_Toc5072796"/>
      <w:bookmarkStart w:id="78" w:name="_Toc7409907"/>
      <w:r>
        <w:tab/>
        <w:t>(1A)</w:t>
      </w:r>
      <w:r>
        <w:tab/>
        <w:t>A person may enter Oz lotto by redeeming a promotional coupon and, in that case, may be required to pay less than the amount payable under subrule (1).</w:t>
      </w:r>
    </w:p>
    <w:p w:rsidR="007C04CF" w:rsidRDefault="00C70FA1">
      <w:pPr>
        <w:pStyle w:val="Subsection"/>
      </w:pPr>
      <w:r>
        <w:lastRenderedPageBreak/>
        <w:tab/>
        <w:t>(1B)</w:t>
      </w:r>
      <w:r>
        <w:tab/>
        <w:t>A person may enter Oz lotto as a part of a syndicate in accordance with Part 2A.</w:t>
      </w:r>
    </w:p>
    <w:p w:rsidR="007C04CF" w:rsidRDefault="00C70FA1">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rsidR="007C04CF" w:rsidRDefault="00C70FA1">
      <w:pPr>
        <w:pStyle w:val="Footnotesection"/>
      </w:pPr>
      <w:r>
        <w:tab/>
        <w:t>[Rule 5 amended in Gazette 5 Aug 2005 p. 3597; 6 Jun 2008 p. 2277-8.]</w:t>
      </w:r>
    </w:p>
    <w:p w:rsidR="007C04CF" w:rsidRDefault="00C70FA1">
      <w:pPr>
        <w:pStyle w:val="Heading5"/>
      </w:pPr>
      <w:bookmarkStart w:id="79" w:name="_Toc227051296"/>
      <w:bookmarkStart w:id="80" w:name="_Toc110931800"/>
      <w:bookmarkStart w:id="81" w:name="_Toc110933108"/>
      <w:r>
        <w:rPr>
          <w:rStyle w:val="CharSectno"/>
        </w:rPr>
        <w:t>5A</w:t>
      </w:r>
      <w:r>
        <w:t>.</w:t>
      </w:r>
      <w:r>
        <w:tab/>
        <w:t>Super 66 entry</w:t>
      </w:r>
      <w:bookmarkEnd w:id="79"/>
    </w:p>
    <w:p w:rsidR="007C04CF" w:rsidRDefault="00C70FA1">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rsidR="007C04CF" w:rsidRDefault="00C70FA1">
      <w:pPr>
        <w:pStyle w:val="Footnotesection"/>
      </w:pPr>
      <w:r>
        <w:tab/>
        <w:t>[Rule 5A inserted in Gazette 6 Jun 2008 p. 2278.]</w:t>
      </w:r>
    </w:p>
    <w:p w:rsidR="007C04CF" w:rsidRDefault="00C70FA1">
      <w:pPr>
        <w:pStyle w:val="Heading5"/>
        <w:rPr>
          <w:snapToGrid w:val="0"/>
        </w:rPr>
      </w:pPr>
      <w:bookmarkStart w:id="82" w:name="_Toc227051297"/>
      <w:r>
        <w:rPr>
          <w:rStyle w:val="CharSectno"/>
        </w:rPr>
        <w:t>6</w:t>
      </w:r>
      <w:r>
        <w:rPr>
          <w:snapToGrid w:val="0"/>
        </w:rPr>
        <w:t>.</w:t>
      </w:r>
      <w:r>
        <w:rPr>
          <w:snapToGrid w:val="0"/>
        </w:rPr>
        <w:tab/>
      </w:r>
      <w:bookmarkEnd w:id="76"/>
      <w:bookmarkEnd w:id="77"/>
      <w:bookmarkEnd w:id="78"/>
      <w:bookmarkEnd w:id="80"/>
      <w:bookmarkEnd w:id="81"/>
      <w:r>
        <w:rPr>
          <w:snapToGrid w:val="0"/>
        </w:rPr>
        <w:t>Completion of playslip</w:t>
      </w:r>
      <w:bookmarkEnd w:id="82"/>
    </w:p>
    <w:p w:rsidR="007C04CF" w:rsidRDefault="00C70FA1">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rsidR="007C04CF" w:rsidRDefault="00C70FA1">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rsidR="007C04CF" w:rsidRDefault="00C70FA1">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rsidR="007C04CF" w:rsidRDefault="00C70FA1">
      <w:pPr>
        <w:pStyle w:val="Subsection"/>
      </w:pPr>
      <w:r>
        <w:rPr>
          <w:snapToGrid w:val="0"/>
        </w:rPr>
        <w:tab/>
        <w:t>(2)</w:t>
      </w:r>
      <w:r>
        <w:rPr>
          <w:snapToGrid w:val="0"/>
        </w:rPr>
        <w:tab/>
        <w:t xml:space="preserve">For entry into Oz lotto the subscriber must also mark in the appropriate boxes on the </w:t>
      </w:r>
      <w:r>
        <w:t>playslip —</w:t>
      </w:r>
    </w:p>
    <w:p w:rsidR="007C04CF" w:rsidRDefault="00C70FA1">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rsidR="007C04CF" w:rsidRDefault="00C70FA1">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rsidR="007C04CF" w:rsidRDefault="00C70FA1">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rsidR="007C04CF" w:rsidRDefault="00C70FA1">
      <w:pPr>
        <w:pStyle w:val="Subsection"/>
      </w:pPr>
      <w:r>
        <w:lastRenderedPageBreak/>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rsidR="007C04CF" w:rsidRDefault="00C70FA1">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rsidR="007C04CF" w:rsidRDefault="00C70FA1">
      <w:pPr>
        <w:pStyle w:val="Footnotesection"/>
      </w:pPr>
      <w:r>
        <w:tab/>
        <w:t>[Rule 6 amended in Gazette 9 Mar 2001 p. 1337; 5 Aug 2005 p. 3597; 6 Sep 2005 p. 4120; 6 Jun 2008 p. 2278-9.]</w:t>
      </w:r>
    </w:p>
    <w:p w:rsidR="007C04CF" w:rsidRDefault="00C70FA1">
      <w:pPr>
        <w:pStyle w:val="Heading5"/>
      </w:pPr>
      <w:bookmarkStart w:id="83" w:name="_Toc227051298"/>
      <w:bookmarkStart w:id="84" w:name="_Toc5072625"/>
      <w:bookmarkStart w:id="85" w:name="_Toc5072797"/>
      <w:bookmarkStart w:id="86" w:name="_Toc7409908"/>
      <w:bookmarkStart w:id="87" w:name="_Toc110931801"/>
      <w:bookmarkStart w:id="88" w:name="_Toc110933109"/>
      <w:r>
        <w:rPr>
          <w:rStyle w:val="CharSectno"/>
        </w:rPr>
        <w:t>6A</w:t>
      </w:r>
      <w:r>
        <w:t>.</w:t>
      </w:r>
      <w:r>
        <w:tab/>
        <w:t>Ticket repeat</w:t>
      </w:r>
      <w:bookmarkEnd w:id="83"/>
    </w:p>
    <w:p w:rsidR="007C04CF" w:rsidRDefault="00C70FA1">
      <w:pPr>
        <w:pStyle w:val="Subsection"/>
      </w:pPr>
      <w:r>
        <w:tab/>
        <w:t>(1)</w:t>
      </w:r>
      <w:r>
        <w:tab/>
        <w:t>A person may select the numbers and game type required to enter Oz lotto by presenting an existing receipted ticket and requesting the same type of game entry and combination of numbers.</w:t>
      </w:r>
    </w:p>
    <w:p w:rsidR="007C04CF" w:rsidRDefault="00C70FA1">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rsidR="007C04CF" w:rsidRDefault="00C70FA1">
      <w:pPr>
        <w:pStyle w:val="Subsection"/>
      </w:pPr>
      <w:r>
        <w:tab/>
        <w:t>(3)</w:t>
      </w:r>
      <w:r>
        <w:tab/>
        <w:t>This rule does not apply to a syndicate share receipted ticket, a syndicate master ticket or to any Super 66 game entered in conjunction with Oz lotto.</w:t>
      </w:r>
    </w:p>
    <w:p w:rsidR="007C04CF" w:rsidRDefault="00C70FA1">
      <w:pPr>
        <w:pStyle w:val="Footnotesection"/>
      </w:pPr>
      <w:r>
        <w:tab/>
        <w:t>[Rule 6A inserted in Gazette 6 Jun 2008 p. 2280.]</w:t>
      </w:r>
    </w:p>
    <w:p w:rsidR="007C04CF" w:rsidRDefault="00C70FA1">
      <w:pPr>
        <w:pStyle w:val="Heading5"/>
      </w:pPr>
      <w:bookmarkStart w:id="89" w:name="_Toc227051299"/>
      <w:r>
        <w:rPr>
          <w:rStyle w:val="CharSectno"/>
        </w:rPr>
        <w:t>6B</w:t>
      </w:r>
      <w:r>
        <w:t>.</w:t>
      </w:r>
      <w:r>
        <w:tab/>
        <w:t>Favourite numbers</w:t>
      </w:r>
      <w:bookmarkEnd w:id="89"/>
    </w:p>
    <w:p w:rsidR="007C04CF" w:rsidRDefault="00C70FA1">
      <w:pPr>
        <w:pStyle w:val="Subsection"/>
      </w:pPr>
      <w:r>
        <w:tab/>
        <w:t>(1)</w:t>
      </w:r>
      <w:r>
        <w:tab/>
        <w:t>A person who has a player’s card may —</w:t>
      </w:r>
    </w:p>
    <w:p w:rsidR="007C04CF" w:rsidRDefault="00C70FA1">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rsidR="007C04CF" w:rsidRDefault="00C70FA1">
      <w:pPr>
        <w:pStyle w:val="Indenta"/>
      </w:pPr>
      <w:r>
        <w:tab/>
        <w:t>(b)</w:t>
      </w:r>
      <w:r>
        <w:tab/>
        <w:t xml:space="preserve">select the numbers and game type required to enter Oz lotto by presenting his or her player’s card and orally </w:t>
      </w:r>
      <w:r>
        <w:lastRenderedPageBreak/>
        <w:t>requesting the selection of the “favourite numbers” (and game types) for Oz lotto that relate to the card.</w:t>
      </w:r>
    </w:p>
    <w:p w:rsidR="007C04CF" w:rsidRDefault="00C70FA1">
      <w:pPr>
        <w:pStyle w:val="Subsection"/>
      </w:pPr>
      <w:r>
        <w:tab/>
        <w:t>(2)</w:t>
      </w:r>
      <w:r>
        <w:tab/>
        <w:t>Favourite numbers can be selected for one week, or for 2, 5 or 10 consecutive weeks.</w:t>
      </w:r>
    </w:p>
    <w:p w:rsidR="007C04CF" w:rsidRDefault="00C70FA1">
      <w:pPr>
        <w:pStyle w:val="Footnotesection"/>
      </w:pPr>
      <w:r>
        <w:tab/>
        <w:t>[Rule 6B inserted in Gazette 6 Jun 2008 p. 2280.]</w:t>
      </w:r>
    </w:p>
    <w:p w:rsidR="007C04CF" w:rsidRDefault="00C70FA1">
      <w:pPr>
        <w:pStyle w:val="Heading5"/>
        <w:rPr>
          <w:snapToGrid w:val="0"/>
        </w:rPr>
      </w:pPr>
      <w:bookmarkStart w:id="90" w:name="_Toc227051300"/>
      <w:r>
        <w:rPr>
          <w:rStyle w:val="CharSectno"/>
        </w:rPr>
        <w:t>7</w:t>
      </w:r>
      <w:r>
        <w:rPr>
          <w:snapToGrid w:val="0"/>
        </w:rPr>
        <w:t>.</w:t>
      </w:r>
      <w:r>
        <w:rPr>
          <w:snapToGrid w:val="0"/>
        </w:rPr>
        <w:tab/>
        <w:t>Oral request for entry</w:t>
      </w:r>
      <w:bookmarkEnd w:id="84"/>
      <w:bookmarkEnd w:id="85"/>
      <w:bookmarkEnd w:id="86"/>
      <w:bookmarkEnd w:id="87"/>
      <w:bookmarkEnd w:id="88"/>
      <w:bookmarkEnd w:id="90"/>
    </w:p>
    <w:p w:rsidR="007C04CF" w:rsidRDefault="00C70FA1">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rsidR="007C04CF" w:rsidRDefault="00C70FA1">
      <w:pPr>
        <w:pStyle w:val="Subsection"/>
        <w:spacing w:before="120"/>
        <w:rPr>
          <w:snapToGrid w:val="0"/>
        </w:rPr>
      </w:pPr>
      <w:r>
        <w:rPr>
          <w:snapToGrid w:val="0"/>
        </w:rPr>
        <w:tab/>
        <w:t>(2)</w:t>
      </w:r>
      <w:r>
        <w:rPr>
          <w:snapToGrid w:val="0"/>
        </w:rPr>
        <w:tab/>
        <w:t>A subscriber’s oral request must state —</w:t>
      </w:r>
    </w:p>
    <w:p w:rsidR="007C04CF" w:rsidRDefault="00C70FA1">
      <w:pPr>
        <w:pStyle w:val="Indenta"/>
        <w:rPr>
          <w:snapToGrid w:val="0"/>
        </w:rPr>
      </w:pPr>
      <w:r>
        <w:rPr>
          <w:snapToGrid w:val="0"/>
        </w:rPr>
        <w:tab/>
        <w:t>(a)</w:t>
      </w:r>
      <w:r>
        <w:rPr>
          <w:snapToGrid w:val="0"/>
        </w:rPr>
        <w:tab/>
        <w:t>whether the subscriber wishes to select —</w:t>
      </w:r>
    </w:p>
    <w:p w:rsidR="007C04CF" w:rsidRDefault="00C70FA1">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rsidR="007C04CF" w:rsidRDefault="00C70FA1">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rsidR="007C04CF" w:rsidRDefault="00C70FA1">
      <w:pPr>
        <w:pStyle w:val="Indenta"/>
        <w:rPr>
          <w:snapToGrid w:val="0"/>
        </w:rPr>
      </w:pPr>
      <w:r>
        <w:rPr>
          <w:snapToGrid w:val="0"/>
        </w:rPr>
        <w:tab/>
        <w:t>(b)</w:t>
      </w:r>
      <w:r>
        <w:rPr>
          <w:snapToGrid w:val="0"/>
        </w:rPr>
        <w:tab/>
        <w:t>that the entry is for Oz lotto;</w:t>
      </w:r>
    </w:p>
    <w:p w:rsidR="007C04CF" w:rsidRDefault="00C70FA1">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rsidR="007C04CF" w:rsidRDefault="00C70FA1">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rsidR="007C04CF" w:rsidRDefault="00C70FA1">
      <w:pPr>
        <w:pStyle w:val="Footnotesection"/>
      </w:pPr>
      <w:r>
        <w:tab/>
        <w:t>[Rule 7 amended in Gazette 29 Apr 1997 p. 2146; 9 Mar 2001 p. 1337; 5 Aug 2005 p. 3597; 6 Sep 2005 p. 4120; 6 Jun 2008 p. 2281.]</w:t>
      </w:r>
    </w:p>
    <w:p w:rsidR="007C04CF" w:rsidRDefault="00C70FA1">
      <w:pPr>
        <w:pStyle w:val="Heading5"/>
        <w:rPr>
          <w:snapToGrid w:val="0"/>
        </w:rPr>
      </w:pPr>
      <w:bookmarkStart w:id="91" w:name="_Toc5072626"/>
      <w:bookmarkStart w:id="92" w:name="_Toc5072798"/>
      <w:bookmarkStart w:id="93" w:name="_Toc7409909"/>
      <w:bookmarkStart w:id="94" w:name="_Toc110931802"/>
      <w:bookmarkStart w:id="95" w:name="_Toc110933110"/>
      <w:bookmarkStart w:id="96" w:name="_Toc227051301"/>
      <w:r>
        <w:rPr>
          <w:rStyle w:val="CharSectno"/>
        </w:rPr>
        <w:lastRenderedPageBreak/>
        <w:t>8</w:t>
      </w:r>
      <w:r>
        <w:rPr>
          <w:snapToGrid w:val="0"/>
        </w:rPr>
        <w:t>.</w:t>
      </w:r>
      <w:r>
        <w:rPr>
          <w:snapToGrid w:val="0"/>
        </w:rPr>
        <w:tab/>
        <w:t>No limit to number of entries</w:t>
      </w:r>
      <w:bookmarkEnd w:id="91"/>
      <w:bookmarkEnd w:id="92"/>
      <w:bookmarkEnd w:id="93"/>
      <w:bookmarkEnd w:id="94"/>
      <w:bookmarkEnd w:id="95"/>
      <w:bookmarkEnd w:id="96"/>
    </w:p>
    <w:p w:rsidR="007C04CF" w:rsidRDefault="00C70FA1">
      <w:pPr>
        <w:pStyle w:val="Subsection"/>
        <w:spacing w:before="120"/>
        <w:rPr>
          <w:snapToGrid w:val="0"/>
        </w:rPr>
      </w:pPr>
      <w:r>
        <w:rPr>
          <w:snapToGrid w:val="0"/>
        </w:rPr>
        <w:tab/>
      </w:r>
      <w:r>
        <w:rPr>
          <w:snapToGrid w:val="0"/>
        </w:rPr>
        <w:tab/>
        <w:t>A subscriber is not limited in the number of entries which may be made in any Oz lotto draw.</w:t>
      </w:r>
    </w:p>
    <w:p w:rsidR="007C04CF" w:rsidRDefault="00C70FA1">
      <w:pPr>
        <w:pStyle w:val="Heading5"/>
        <w:rPr>
          <w:snapToGrid w:val="0"/>
        </w:rPr>
      </w:pPr>
      <w:bookmarkStart w:id="97" w:name="_Toc5072627"/>
      <w:bookmarkStart w:id="98" w:name="_Toc5072799"/>
      <w:bookmarkStart w:id="99" w:name="_Toc7409910"/>
      <w:bookmarkStart w:id="100" w:name="_Toc110931803"/>
      <w:bookmarkStart w:id="101" w:name="_Toc110933111"/>
      <w:bookmarkStart w:id="102" w:name="_Toc227051302"/>
      <w:r>
        <w:rPr>
          <w:rStyle w:val="CharSectno"/>
        </w:rPr>
        <w:t>9</w:t>
      </w:r>
      <w:r>
        <w:rPr>
          <w:snapToGrid w:val="0"/>
        </w:rPr>
        <w:t>.</w:t>
      </w:r>
      <w:r>
        <w:rPr>
          <w:snapToGrid w:val="0"/>
        </w:rPr>
        <w:tab/>
        <w:t>Accuracy of receipted ticket</w:t>
      </w:r>
      <w:bookmarkEnd w:id="97"/>
      <w:bookmarkEnd w:id="98"/>
      <w:bookmarkEnd w:id="99"/>
      <w:bookmarkEnd w:id="100"/>
      <w:bookmarkEnd w:id="101"/>
      <w:bookmarkEnd w:id="102"/>
    </w:p>
    <w:p w:rsidR="007C04CF" w:rsidRDefault="00C70FA1">
      <w:pPr>
        <w:pStyle w:val="Subsection"/>
        <w:spacing w:before="120"/>
        <w:rPr>
          <w:snapToGrid w:val="0"/>
        </w:rPr>
      </w:pPr>
      <w:r>
        <w:rPr>
          <w:snapToGrid w:val="0"/>
        </w:rPr>
        <w:tab/>
        <w:t>(1)</w:t>
      </w:r>
      <w:r>
        <w:rPr>
          <w:snapToGrid w:val="0"/>
        </w:rPr>
        <w:tab/>
        <w:t>An agent who —</w:t>
      </w:r>
    </w:p>
    <w:p w:rsidR="007C04CF" w:rsidRDefault="00C70FA1">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rsidR="007C04CF" w:rsidRDefault="00C70FA1">
      <w:pPr>
        <w:pStyle w:val="Indenta"/>
        <w:rPr>
          <w:snapToGrid w:val="0"/>
        </w:rPr>
      </w:pPr>
      <w:r>
        <w:rPr>
          <w:snapToGrid w:val="0"/>
        </w:rPr>
        <w:tab/>
        <w:t>(b)</w:t>
      </w:r>
      <w:r>
        <w:rPr>
          <w:snapToGrid w:val="0"/>
        </w:rPr>
        <w:tab/>
        <w:t>produces a receipted ticket as a result of an oral request,</w:t>
      </w:r>
    </w:p>
    <w:p w:rsidR="007C04CF" w:rsidRDefault="00C70FA1">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rsidR="007C04CF" w:rsidRDefault="00C70FA1">
      <w:pPr>
        <w:pStyle w:val="Subsection"/>
        <w:spacing w:before="120"/>
        <w:rPr>
          <w:snapToGrid w:val="0"/>
        </w:rPr>
      </w:pPr>
      <w:r>
        <w:rPr>
          <w:snapToGrid w:val="0"/>
        </w:rPr>
        <w:tab/>
        <w:t>(2)</w:t>
      </w:r>
      <w:r>
        <w:rPr>
          <w:snapToGrid w:val="0"/>
        </w:rPr>
        <w:tab/>
        <w:t>Where a receipted ticket is produced which —</w:t>
      </w:r>
    </w:p>
    <w:p w:rsidR="007C04CF" w:rsidRDefault="00C70FA1">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rsidR="007C04CF" w:rsidRDefault="00C70FA1">
      <w:pPr>
        <w:pStyle w:val="Indenta"/>
        <w:rPr>
          <w:snapToGrid w:val="0"/>
        </w:rPr>
      </w:pPr>
      <w:r>
        <w:rPr>
          <w:snapToGrid w:val="0"/>
        </w:rPr>
        <w:tab/>
        <w:t>(b)</w:t>
      </w:r>
      <w:r>
        <w:rPr>
          <w:snapToGrid w:val="0"/>
        </w:rPr>
        <w:tab/>
        <w:t>does not accurately reflect the oral request for an entry,</w:t>
      </w:r>
    </w:p>
    <w:p w:rsidR="007C04CF" w:rsidRDefault="00C70FA1">
      <w:pPr>
        <w:pStyle w:val="Subsection"/>
        <w:rPr>
          <w:snapToGrid w:val="0"/>
        </w:rPr>
      </w:pPr>
      <w:r>
        <w:rPr>
          <w:snapToGrid w:val="0"/>
        </w:rPr>
        <w:tab/>
      </w:r>
      <w:r>
        <w:rPr>
          <w:snapToGrid w:val="0"/>
        </w:rPr>
        <w:tab/>
        <w:t>the subscriber may return the receipted ticket —</w:t>
      </w:r>
    </w:p>
    <w:p w:rsidR="007C04CF" w:rsidRDefault="00C70FA1">
      <w:pPr>
        <w:pStyle w:val="Indenta"/>
        <w:rPr>
          <w:snapToGrid w:val="0"/>
        </w:rPr>
      </w:pPr>
      <w:r>
        <w:rPr>
          <w:snapToGrid w:val="0"/>
        </w:rPr>
        <w:tab/>
        <w:t>(c)</w:t>
      </w:r>
      <w:r>
        <w:rPr>
          <w:snapToGrid w:val="0"/>
        </w:rPr>
        <w:tab/>
        <w:t>to the selling point at which it was purchased;</w:t>
      </w:r>
    </w:p>
    <w:p w:rsidR="007C04CF" w:rsidRDefault="00C70FA1">
      <w:pPr>
        <w:pStyle w:val="Indenta"/>
        <w:rPr>
          <w:snapToGrid w:val="0"/>
        </w:rPr>
      </w:pPr>
      <w:r>
        <w:rPr>
          <w:snapToGrid w:val="0"/>
        </w:rPr>
        <w:tab/>
        <w:t>(d)</w:t>
      </w:r>
      <w:r>
        <w:rPr>
          <w:snapToGrid w:val="0"/>
        </w:rPr>
        <w:tab/>
        <w:t>on the day on which it was purchased;</w:t>
      </w:r>
    </w:p>
    <w:p w:rsidR="007C04CF" w:rsidRDefault="00C70FA1">
      <w:pPr>
        <w:pStyle w:val="Indenta"/>
        <w:rPr>
          <w:snapToGrid w:val="0"/>
        </w:rPr>
      </w:pPr>
      <w:r>
        <w:rPr>
          <w:snapToGrid w:val="0"/>
        </w:rPr>
        <w:tab/>
        <w:t>(e)</w:t>
      </w:r>
      <w:r>
        <w:rPr>
          <w:snapToGrid w:val="0"/>
        </w:rPr>
        <w:tab/>
        <w:t>prior to the close of the day’s lotto business for that selling point; and</w:t>
      </w:r>
    </w:p>
    <w:p w:rsidR="007C04CF" w:rsidRDefault="00C70FA1">
      <w:pPr>
        <w:pStyle w:val="Indenta"/>
        <w:rPr>
          <w:snapToGrid w:val="0"/>
        </w:rPr>
      </w:pPr>
      <w:r>
        <w:rPr>
          <w:snapToGrid w:val="0"/>
        </w:rPr>
        <w:tab/>
        <w:t>(f)</w:t>
      </w:r>
      <w:r>
        <w:rPr>
          <w:snapToGrid w:val="0"/>
        </w:rPr>
        <w:tab/>
        <w:t>within the selling period for that ticket.</w:t>
      </w:r>
    </w:p>
    <w:p w:rsidR="007C04CF" w:rsidRDefault="00C70FA1">
      <w:pPr>
        <w:pStyle w:val="Subsection"/>
        <w:rPr>
          <w:snapToGrid w:val="0"/>
        </w:rPr>
      </w:pPr>
      <w:r>
        <w:rPr>
          <w:snapToGrid w:val="0"/>
        </w:rPr>
        <w:tab/>
        <w:t>(3)</w:t>
      </w:r>
      <w:r>
        <w:rPr>
          <w:snapToGrid w:val="0"/>
        </w:rPr>
        <w:tab/>
        <w:t>Upon returning the receipted ticket under subrule (2) the subscriber may surrender that receipted ticket in exchange for —</w:t>
      </w:r>
    </w:p>
    <w:p w:rsidR="007C04CF" w:rsidRDefault="00C70FA1">
      <w:pPr>
        <w:pStyle w:val="Indenta"/>
        <w:rPr>
          <w:snapToGrid w:val="0"/>
        </w:rPr>
      </w:pPr>
      <w:r>
        <w:rPr>
          <w:snapToGrid w:val="0"/>
        </w:rPr>
        <w:tab/>
        <w:t>(a)</w:t>
      </w:r>
      <w:r>
        <w:rPr>
          <w:snapToGrid w:val="0"/>
        </w:rPr>
        <w:tab/>
        <w:t>a full refund of the subscription; or</w:t>
      </w:r>
    </w:p>
    <w:p w:rsidR="007C04CF" w:rsidRDefault="00C70FA1">
      <w:pPr>
        <w:pStyle w:val="Indenta"/>
        <w:rPr>
          <w:snapToGrid w:val="0"/>
        </w:rPr>
      </w:pPr>
      <w:r>
        <w:rPr>
          <w:snapToGrid w:val="0"/>
        </w:rPr>
        <w:tab/>
        <w:t>(b)</w:t>
      </w:r>
      <w:r>
        <w:rPr>
          <w:snapToGrid w:val="0"/>
        </w:rPr>
        <w:tab/>
        <w:t>a further receipted ticket.</w:t>
      </w:r>
    </w:p>
    <w:p w:rsidR="007C04CF" w:rsidRDefault="00C70FA1">
      <w:pPr>
        <w:pStyle w:val="Footnotesection"/>
      </w:pPr>
      <w:bookmarkStart w:id="103" w:name="_Toc5072628"/>
      <w:bookmarkStart w:id="104" w:name="_Toc5072800"/>
      <w:bookmarkStart w:id="105" w:name="_Toc7409911"/>
      <w:bookmarkStart w:id="106" w:name="_Toc110931804"/>
      <w:bookmarkStart w:id="107" w:name="_Toc110933112"/>
      <w:r>
        <w:tab/>
        <w:t>[Rule 9 amended in Gazette 6 Jun 2008 p. 2281.]</w:t>
      </w:r>
    </w:p>
    <w:p w:rsidR="007C04CF" w:rsidRDefault="00C70FA1">
      <w:pPr>
        <w:pStyle w:val="Heading5"/>
        <w:rPr>
          <w:snapToGrid w:val="0"/>
        </w:rPr>
      </w:pPr>
      <w:bookmarkStart w:id="108" w:name="_Toc227051303"/>
      <w:r>
        <w:rPr>
          <w:rStyle w:val="CharSectno"/>
        </w:rPr>
        <w:lastRenderedPageBreak/>
        <w:t>10</w:t>
      </w:r>
      <w:r>
        <w:rPr>
          <w:snapToGrid w:val="0"/>
        </w:rPr>
        <w:t>.</w:t>
      </w:r>
      <w:r>
        <w:rPr>
          <w:snapToGrid w:val="0"/>
        </w:rPr>
        <w:tab/>
        <w:t>Validity of receipted ticket</w:t>
      </w:r>
      <w:bookmarkEnd w:id="103"/>
      <w:bookmarkEnd w:id="104"/>
      <w:bookmarkEnd w:id="105"/>
      <w:bookmarkEnd w:id="106"/>
      <w:bookmarkEnd w:id="107"/>
      <w:bookmarkEnd w:id="108"/>
    </w:p>
    <w:p w:rsidR="007C04CF" w:rsidRDefault="00C70FA1">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rsidR="007C04CF" w:rsidRDefault="00C70FA1">
      <w:pPr>
        <w:pStyle w:val="Indenta"/>
        <w:rPr>
          <w:snapToGrid w:val="0"/>
        </w:rPr>
      </w:pPr>
      <w:r>
        <w:rPr>
          <w:snapToGrid w:val="0"/>
        </w:rPr>
        <w:tab/>
        <w:t>(a)</w:t>
      </w:r>
      <w:r>
        <w:rPr>
          <w:snapToGrid w:val="0"/>
        </w:rPr>
        <w:tab/>
        <w:t>that receipted ticket has been returned or surrendered in accordance with rule 9(2) or rule 11; or</w:t>
      </w:r>
    </w:p>
    <w:p w:rsidR="007C04CF" w:rsidRDefault="00C70FA1">
      <w:pPr>
        <w:pStyle w:val="Indenta"/>
      </w:pPr>
      <w:r>
        <w:tab/>
        <w:t>(ab)</w:t>
      </w:r>
      <w:r>
        <w:tab/>
        <w:t>is partially invalid because a “consecutive weeks” option is not allowed for some of the draws on the receipted ticket; or</w:t>
      </w:r>
    </w:p>
    <w:p w:rsidR="007C04CF" w:rsidRDefault="00C70FA1">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rsidR="007C04CF" w:rsidRDefault="00C70FA1">
      <w:pPr>
        <w:pStyle w:val="Indenta"/>
        <w:rPr>
          <w:snapToGrid w:val="0"/>
        </w:rPr>
      </w:pPr>
      <w:r>
        <w:rPr>
          <w:snapToGrid w:val="0"/>
        </w:rPr>
        <w:tab/>
        <w:t>(c)</w:t>
      </w:r>
      <w:r>
        <w:rPr>
          <w:snapToGrid w:val="0"/>
        </w:rPr>
        <w:tab/>
        <w:t>the receipted ticket is forged, altered or obtained as a direct result of fraud by the subscriber or person claiming a prize.</w:t>
      </w:r>
    </w:p>
    <w:p w:rsidR="007C04CF" w:rsidRDefault="00C70FA1">
      <w:pPr>
        <w:pStyle w:val="Subsection"/>
      </w:pPr>
      <w:bookmarkStart w:id="109" w:name="_Toc5072629"/>
      <w:bookmarkStart w:id="110" w:name="_Toc5072801"/>
      <w:bookmarkStart w:id="111" w:name="_Toc7409912"/>
      <w:bookmarkStart w:id="112" w:name="_Toc110931805"/>
      <w:bookmarkStart w:id="113"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7C04CF" w:rsidRDefault="00C70FA1">
      <w:pPr>
        <w:pStyle w:val="Footnotesection"/>
      </w:pPr>
      <w:r>
        <w:tab/>
        <w:t>[Rule 10 amended in Gazette 6 Jun 2008 p. 2282.]</w:t>
      </w:r>
    </w:p>
    <w:p w:rsidR="007C04CF" w:rsidRDefault="00C70FA1">
      <w:pPr>
        <w:pStyle w:val="Heading5"/>
        <w:rPr>
          <w:snapToGrid w:val="0"/>
        </w:rPr>
      </w:pPr>
      <w:bookmarkStart w:id="114" w:name="_Toc227051304"/>
      <w:r>
        <w:rPr>
          <w:rStyle w:val="CharSectno"/>
        </w:rPr>
        <w:t>11</w:t>
      </w:r>
      <w:r>
        <w:rPr>
          <w:snapToGrid w:val="0"/>
        </w:rPr>
        <w:t>.</w:t>
      </w:r>
      <w:r>
        <w:rPr>
          <w:snapToGrid w:val="0"/>
        </w:rPr>
        <w:tab/>
        <w:t>Surrender of receipted ticket</w:t>
      </w:r>
      <w:bookmarkEnd w:id="109"/>
      <w:bookmarkEnd w:id="110"/>
      <w:bookmarkEnd w:id="111"/>
      <w:bookmarkEnd w:id="112"/>
      <w:bookmarkEnd w:id="113"/>
      <w:bookmarkEnd w:id="114"/>
    </w:p>
    <w:p w:rsidR="007C04CF" w:rsidRDefault="00C70FA1">
      <w:pPr>
        <w:pStyle w:val="Subsection"/>
        <w:rPr>
          <w:snapToGrid w:val="0"/>
        </w:rPr>
      </w:pPr>
      <w:r>
        <w:rPr>
          <w:snapToGrid w:val="0"/>
        </w:rPr>
        <w:tab/>
        <w:t>(1)</w:t>
      </w:r>
      <w:r>
        <w:rPr>
          <w:snapToGrid w:val="0"/>
        </w:rPr>
        <w:tab/>
      </w:r>
      <w:r>
        <w:t>Subject to subrule (1A), the</w:t>
      </w:r>
      <w:r>
        <w:rPr>
          <w:snapToGrid w:val="0"/>
        </w:rPr>
        <w:t xml:space="preserve"> holder of a receipted ticket may surrender that ticket, whether under the provisions of rule 9(2) or for any other reason —</w:t>
      </w:r>
    </w:p>
    <w:p w:rsidR="007C04CF" w:rsidRDefault="00C70FA1">
      <w:pPr>
        <w:pStyle w:val="Indenta"/>
        <w:rPr>
          <w:snapToGrid w:val="0"/>
        </w:rPr>
      </w:pPr>
      <w:r>
        <w:rPr>
          <w:snapToGrid w:val="0"/>
        </w:rPr>
        <w:tab/>
        <w:t>(a)</w:t>
      </w:r>
      <w:r>
        <w:rPr>
          <w:snapToGrid w:val="0"/>
        </w:rPr>
        <w:tab/>
        <w:t>to the selling point at which it was purchased;</w:t>
      </w:r>
    </w:p>
    <w:p w:rsidR="007C04CF" w:rsidRDefault="00C70FA1">
      <w:pPr>
        <w:pStyle w:val="Indenta"/>
        <w:rPr>
          <w:snapToGrid w:val="0"/>
        </w:rPr>
      </w:pPr>
      <w:r>
        <w:rPr>
          <w:snapToGrid w:val="0"/>
        </w:rPr>
        <w:tab/>
        <w:t>(b)</w:t>
      </w:r>
      <w:r>
        <w:rPr>
          <w:snapToGrid w:val="0"/>
        </w:rPr>
        <w:tab/>
        <w:t>on the day on which it was purchased;</w:t>
      </w:r>
    </w:p>
    <w:p w:rsidR="007C04CF" w:rsidRDefault="00C70FA1">
      <w:pPr>
        <w:pStyle w:val="Indenta"/>
        <w:rPr>
          <w:snapToGrid w:val="0"/>
        </w:rPr>
      </w:pPr>
      <w:r>
        <w:rPr>
          <w:snapToGrid w:val="0"/>
        </w:rPr>
        <w:tab/>
        <w:t>(c)</w:t>
      </w:r>
      <w:r>
        <w:rPr>
          <w:snapToGrid w:val="0"/>
        </w:rPr>
        <w:tab/>
        <w:t>prior to the close of the day’s lotto business for that selling point; and</w:t>
      </w:r>
    </w:p>
    <w:p w:rsidR="007C04CF" w:rsidRDefault="00C70FA1">
      <w:pPr>
        <w:pStyle w:val="Indenta"/>
        <w:keepNext/>
        <w:rPr>
          <w:snapToGrid w:val="0"/>
        </w:rPr>
      </w:pPr>
      <w:r>
        <w:rPr>
          <w:snapToGrid w:val="0"/>
        </w:rPr>
        <w:lastRenderedPageBreak/>
        <w:tab/>
        <w:t>(d)</w:t>
      </w:r>
      <w:r>
        <w:rPr>
          <w:snapToGrid w:val="0"/>
        </w:rPr>
        <w:tab/>
        <w:t>within the selling period for that ticket,</w:t>
      </w:r>
    </w:p>
    <w:p w:rsidR="007C04CF" w:rsidRDefault="00C70FA1">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rsidR="007C04CF" w:rsidRDefault="00C70FA1">
      <w:pPr>
        <w:pStyle w:val="Subsection"/>
      </w:pPr>
      <w:bookmarkStart w:id="115" w:name="_Toc5072630"/>
      <w:bookmarkStart w:id="116" w:name="_Toc5072802"/>
      <w:bookmarkStart w:id="117" w:name="_Toc7409913"/>
      <w:bookmarkStart w:id="118" w:name="_Toc110931806"/>
      <w:bookmarkStart w:id="119" w:name="_Toc110933114"/>
      <w:r>
        <w:tab/>
        <w:t>(2)</w:t>
      </w:r>
      <w:r>
        <w:tab/>
        <w:t>The Commission may allow a subscriber to surrender a receipted ticket (other than a shared syndicate receipted ticket) in circumstances outside those set out in subrule (1), but is under no obligation to do so.</w:t>
      </w:r>
    </w:p>
    <w:p w:rsidR="007C04CF" w:rsidRDefault="00C70FA1">
      <w:pPr>
        <w:pStyle w:val="Footnotesection"/>
      </w:pPr>
      <w:r>
        <w:tab/>
        <w:t>[Rule 11 amended in Gazette 6 Jun 2008 p. 2283.]</w:t>
      </w:r>
    </w:p>
    <w:p w:rsidR="007C04CF" w:rsidRDefault="00C70FA1">
      <w:pPr>
        <w:pStyle w:val="Heading5"/>
        <w:rPr>
          <w:snapToGrid w:val="0"/>
        </w:rPr>
      </w:pPr>
      <w:bookmarkStart w:id="120" w:name="_Toc227051305"/>
      <w:r>
        <w:rPr>
          <w:rStyle w:val="CharSectno"/>
        </w:rPr>
        <w:t>12</w:t>
      </w:r>
      <w:r>
        <w:rPr>
          <w:snapToGrid w:val="0"/>
        </w:rPr>
        <w:t>.</w:t>
      </w:r>
      <w:r>
        <w:rPr>
          <w:snapToGrid w:val="0"/>
        </w:rPr>
        <w:tab/>
        <w:t>Entry by mail</w:t>
      </w:r>
      <w:bookmarkEnd w:id="115"/>
      <w:bookmarkEnd w:id="116"/>
      <w:bookmarkEnd w:id="117"/>
      <w:bookmarkEnd w:id="118"/>
      <w:bookmarkEnd w:id="119"/>
      <w:bookmarkEnd w:id="120"/>
    </w:p>
    <w:p w:rsidR="007C04CF" w:rsidRDefault="00C70FA1">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rsidR="007C04CF" w:rsidRDefault="00C70FA1">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rsidR="007C04CF" w:rsidRDefault="00C70FA1">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rsidR="007C04CF" w:rsidRDefault="00C70FA1">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rsidR="007C04CF" w:rsidRDefault="00C70FA1">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w:t>
      </w:r>
      <w:r>
        <w:rPr>
          <w:snapToGrid w:val="0"/>
        </w:rPr>
        <w:lastRenderedPageBreak/>
        <w:t>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rsidR="007C04CF" w:rsidRDefault="00C70FA1">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rsidR="007C04CF" w:rsidRDefault="00C70FA1">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rsidR="007C04CF" w:rsidRDefault="00C70FA1">
      <w:pPr>
        <w:pStyle w:val="Indenta"/>
        <w:rPr>
          <w:snapToGrid w:val="0"/>
        </w:rPr>
      </w:pPr>
      <w:r>
        <w:rPr>
          <w:snapToGrid w:val="0"/>
        </w:rPr>
        <w:tab/>
        <w:t>(a)</w:t>
      </w:r>
      <w:r>
        <w:rPr>
          <w:snapToGrid w:val="0"/>
        </w:rPr>
        <w:tab/>
        <w:t>a single week entry for a numbered Oz Lotto draw; or</w:t>
      </w:r>
    </w:p>
    <w:p w:rsidR="007C04CF" w:rsidRDefault="00C70FA1">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rsidR="007C04CF" w:rsidRDefault="00C70FA1">
      <w:pPr>
        <w:pStyle w:val="Subsection"/>
        <w:rPr>
          <w:snapToGrid w:val="0"/>
        </w:rPr>
      </w:pPr>
      <w:r>
        <w:rPr>
          <w:snapToGrid w:val="0"/>
        </w:rPr>
        <w:tab/>
      </w:r>
      <w:r>
        <w:rPr>
          <w:snapToGrid w:val="0"/>
        </w:rPr>
        <w:tab/>
        <w:t>the Commission must enter the subscriber in that Oz lotto draw, or sequence of draws, unless —</w:t>
      </w:r>
    </w:p>
    <w:p w:rsidR="007C04CF" w:rsidRDefault="00C70FA1">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rsidR="007C04CF" w:rsidRDefault="00C70FA1">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rsidR="007C04CF" w:rsidRDefault="00C70FA1">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rsidR="007C04CF" w:rsidRDefault="00C70FA1">
      <w:pPr>
        <w:pStyle w:val="Subsection"/>
        <w:rPr>
          <w:snapToGrid w:val="0"/>
        </w:rPr>
      </w:pPr>
      <w:r>
        <w:rPr>
          <w:snapToGrid w:val="0"/>
        </w:rPr>
        <w:tab/>
        <w:t>(9)</w:t>
      </w:r>
      <w:r>
        <w:rPr>
          <w:snapToGrid w:val="0"/>
        </w:rPr>
        <w:tab/>
        <w:t>The Commission is not responsible for the security or loss of a receipted ticket after it has been posted.</w:t>
      </w:r>
    </w:p>
    <w:p w:rsidR="007C04CF" w:rsidRDefault="00C70FA1">
      <w:pPr>
        <w:pStyle w:val="Footnotesection"/>
      </w:pPr>
      <w:r>
        <w:tab/>
        <w:t>[Rule 12 amended in Gazette 5 Aug 2005 p. 3597; 6 Jun 2008 p. 2283-4.]</w:t>
      </w:r>
    </w:p>
    <w:p w:rsidR="007C04CF" w:rsidRDefault="00C70FA1">
      <w:pPr>
        <w:pStyle w:val="Heading2"/>
      </w:pPr>
      <w:bookmarkStart w:id="121" w:name="_Toc200445068"/>
      <w:bookmarkStart w:id="122" w:name="_Toc200515763"/>
      <w:bookmarkStart w:id="123" w:name="_Toc221608020"/>
      <w:bookmarkStart w:id="124" w:name="_Toc221609995"/>
      <w:bookmarkStart w:id="125" w:name="_Toc225757962"/>
      <w:bookmarkStart w:id="126" w:name="_Toc227051306"/>
      <w:bookmarkStart w:id="127" w:name="_Toc110931807"/>
      <w:bookmarkStart w:id="128" w:name="_Toc110933115"/>
      <w:bookmarkStart w:id="129" w:name="_Toc110933191"/>
      <w:bookmarkStart w:id="130" w:name="_Toc110933274"/>
      <w:bookmarkStart w:id="131" w:name="_Toc113703773"/>
      <w:bookmarkStart w:id="132" w:name="_Toc113767364"/>
      <w:bookmarkStart w:id="133" w:name="_Toc115087802"/>
      <w:bookmarkStart w:id="134" w:name="_Toc115146243"/>
      <w:bookmarkStart w:id="135" w:name="_Toc143931260"/>
      <w:bookmarkStart w:id="136" w:name="_Toc144005707"/>
      <w:bookmarkStart w:id="137" w:name="_Toc148759779"/>
      <w:bookmarkStart w:id="138" w:name="_Toc153172632"/>
      <w:bookmarkStart w:id="139" w:name="_Toc153172813"/>
      <w:bookmarkStart w:id="140" w:name="_Toc170548719"/>
      <w:bookmarkStart w:id="141" w:name="_Toc170620645"/>
      <w:r>
        <w:rPr>
          <w:rStyle w:val="CharPartNo"/>
        </w:rPr>
        <w:lastRenderedPageBreak/>
        <w:t>Part 2A</w:t>
      </w:r>
      <w:r>
        <w:rPr>
          <w:b w:val="0"/>
        </w:rPr>
        <w:t> </w:t>
      </w:r>
      <w:r>
        <w:t>—</w:t>
      </w:r>
      <w:r>
        <w:rPr>
          <w:b w:val="0"/>
        </w:rPr>
        <w:t> </w:t>
      </w:r>
      <w:r>
        <w:rPr>
          <w:rStyle w:val="CharPartText"/>
        </w:rPr>
        <w:t>Syndicate entries</w:t>
      </w:r>
      <w:bookmarkEnd w:id="121"/>
      <w:bookmarkEnd w:id="122"/>
      <w:bookmarkEnd w:id="123"/>
      <w:bookmarkEnd w:id="124"/>
      <w:bookmarkEnd w:id="125"/>
      <w:bookmarkEnd w:id="126"/>
    </w:p>
    <w:p w:rsidR="007C04CF" w:rsidRDefault="00C70FA1">
      <w:pPr>
        <w:pStyle w:val="Footnoteheading"/>
      </w:pPr>
      <w:r>
        <w:tab/>
        <w:t>[Heading inserted in Gazette 6 Jun 2008 p. 2284.]</w:t>
      </w:r>
    </w:p>
    <w:p w:rsidR="007C04CF" w:rsidRDefault="00C70FA1">
      <w:pPr>
        <w:pStyle w:val="Heading5"/>
      </w:pPr>
      <w:bookmarkStart w:id="142" w:name="_Toc227051307"/>
      <w:r>
        <w:rPr>
          <w:rStyle w:val="CharSectno"/>
        </w:rPr>
        <w:t>12A</w:t>
      </w:r>
      <w:r>
        <w:t>.</w:t>
      </w:r>
      <w:r>
        <w:tab/>
        <w:t>Application of this Part</w:t>
      </w:r>
      <w:bookmarkEnd w:id="142"/>
    </w:p>
    <w:p w:rsidR="007C04CF" w:rsidRDefault="00C70FA1">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rsidR="007C04CF" w:rsidRDefault="00C70FA1">
      <w:pPr>
        <w:pStyle w:val="Subsection"/>
      </w:pPr>
      <w:r>
        <w:tab/>
        <w:t>(2)</w:t>
      </w:r>
      <w:r>
        <w:tab/>
        <w:t>This Part does not apply to an informal syndicate entry in an Oz lotto draw.</w:t>
      </w:r>
    </w:p>
    <w:p w:rsidR="007C04CF" w:rsidRDefault="00C70FA1">
      <w:pPr>
        <w:pStyle w:val="Subsection"/>
      </w:pPr>
      <w:r>
        <w:tab/>
        <w:t>(3)</w:t>
      </w:r>
      <w:r>
        <w:tab/>
        <w:t>This Part only applies to syndicate entries if the syndicate entries are offered in accordance with rules 12B to 12H by the Commission or an agent, as the case may be.</w:t>
      </w:r>
    </w:p>
    <w:p w:rsidR="007C04CF" w:rsidRDefault="00C70FA1">
      <w:pPr>
        <w:pStyle w:val="Footnotesection"/>
      </w:pPr>
      <w:r>
        <w:tab/>
        <w:t>[Rule 12A inserted in Gazette 6 Jun 2008 p. 2284-5.]</w:t>
      </w:r>
    </w:p>
    <w:p w:rsidR="007C04CF" w:rsidRDefault="00C70FA1">
      <w:pPr>
        <w:pStyle w:val="Heading5"/>
      </w:pPr>
      <w:bookmarkStart w:id="143" w:name="_Toc227051308"/>
      <w:r>
        <w:rPr>
          <w:rStyle w:val="CharSectno"/>
        </w:rPr>
        <w:t>12B</w:t>
      </w:r>
      <w:r>
        <w:t>.</w:t>
      </w:r>
      <w:r>
        <w:tab/>
        <w:t>Establishing a syndicate</w:t>
      </w:r>
      <w:bookmarkEnd w:id="143"/>
    </w:p>
    <w:p w:rsidR="007C04CF" w:rsidRDefault="00C70FA1">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7C04CF" w:rsidRDefault="00C70FA1">
      <w:pPr>
        <w:pStyle w:val="Subsection"/>
      </w:pPr>
      <w:r>
        <w:tab/>
        <w:t>(2)</w:t>
      </w:r>
      <w:r>
        <w:tab/>
        <w:t>A playslip may be used to set up a syndicate under this Part, but cannot be used to purchase a syndicate share.</w:t>
      </w:r>
    </w:p>
    <w:p w:rsidR="007C04CF" w:rsidRDefault="00C70FA1">
      <w:pPr>
        <w:pStyle w:val="Subsection"/>
      </w:pPr>
      <w:r>
        <w:tab/>
        <w:t>(3)</w:t>
      </w:r>
      <w:r>
        <w:tab/>
        <w:t>The Commission or the agent that produces the master ticket is the holder of the master ticket.</w:t>
      </w:r>
    </w:p>
    <w:p w:rsidR="007C04CF" w:rsidRDefault="00C70FA1">
      <w:pPr>
        <w:pStyle w:val="Footnotesection"/>
      </w:pPr>
      <w:r>
        <w:tab/>
        <w:t>[Rule 12B inserted in Gazette 6 Jun 2008 p. 2285.]</w:t>
      </w:r>
    </w:p>
    <w:p w:rsidR="007C04CF" w:rsidRDefault="00C70FA1">
      <w:pPr>
        <w:pStyle w:val="Heading5"/>
      </w:pPr>
      <w:bookmarkStart w:id="144" w:name="_Toc227051309"/>
      <w:r>
        <w:rPr>
          <w:rStyle w:val="CharSectno"/>
        </w:rPr>
        <w:t>12C</w:t>
      </w:r>
      <w:r>
        <w:t>.</w:t>
      </w:r>
      <w:r>
        <w:tab/>
        <w:t>Syndicate share and cost parameters</w:t>
      </w:r>
      <w:bookmarkEnd w:id="144"/>
    </w:p>
    <w:p w:rsidR="007C04CF" w:rsidRDefault="00C70FA1">
      <w:pPr>
        <w:pStyle w:val="Subsection"/>
      </w:pPr>
      <w:r>
        <w:tab/>
        <w:t>(1)</w:t>
      </w:r>
      <w:r>
        <w:tab/>
        <w:t>The minimum number of shares that may be made available in a syndicate is 10.</w:t>
      </w:r>
    </w:p>
    <w:p w:rsidR="007C04CF" w:rsidRDefault="00C70FA1">
      <w:pPr>
        <w:pStyle w:val="Subsection"/>
      </w:pPr>
      <w:r>
        <w:tab/>
        <w:t>(2)</w:t>
      </w:r>
      <w:r>
        <w:tab/>
        <w:t>The maximum number of shares that may be made available in a syndicate is 1 000.</w:t>
      </w:r>
    </w:p>
    <w:p w:rsidR="007C04CF" w:rsidRDefault="00C70FA1">
      <w:pPr>
        <w:pStyle w:val="Subsection"/>
      </w:pPr>
      <w:r>
        <w:lastRenderedPageBreak/>
        <w:tab/>
        <w:t>(3)</w:t>
      </w:r>
      <w:r>
        <w:tab/>
        <w:t>The minimum cost of entry for a syndicate is $25.</w:t>
      </w:r>
    </w:p>
    <w:p w:rsidR="007C04CF" w:rsidRDefault="00C70FA1">
      <w:pPr>
        <w:pStyle w:val="Subsection"/>
      </w:pPr>
      <w:r>
        <w:tab/>
        <w:t>(4)</w:t>
      </w:r>
      <w:r>
        <w:tab/>
        <w:t>The maximum cost of entry for a syndicate master ticket is $100 000.</w:t>
      </w:r>
    </w:p>
    <w:p w:rsidR="007C04CF" w:rsidRDefault="00C70FA1">
      <w:pPr>
        <w:pStyle w:val="Subsection"/>
      </w:pPr>
      <w:r>
        <w:tab/>
        <w:t>(5)</w:t>
      </w:r>
      <w:r>
        <w:tab/>
        <w:t>The minimum share cost for a syndicate is $2.50.</w:t>
      </w:r>
    </w:p>
    <w:p w:rsidR="007C04CF" w:rsidRDefault="00C70FA1">
      <w:pPr>
        <w:pStyle w:val="Subsection"/>
      </w:pPr>
      <w:r>
        <w:tab/>
        <w:t>(6)</w:t>
      </w:r>
      <w:r>
        <w:tab/>
        <w:t>The maximum share cost for a syndicate is $10 000.</w:t>
      </w:r>
    </w:p>
    <w:p w:rsidR="007C04CF" w:rsidRDefault="00C70FA1">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rsidR="007C04CF" w:rsidRDefault="00C70FA1">
      <w:pPr>
        <w:pStyle w:val="Footnotesection"/>
      </w:pPr>
      <w:r>
        <w:tab/>
        <w:t>[Rule 12C inserted in Gazette 6 Jun 2008 p. 2285-6.]</w:t>
      </w:r>
    </w:p>
    <w:p w:rsidR="007C04CF" w:rsidRDefault="00C70FA1">
      <w:pPr>
        <w:pStyle w:val="Heading5"/>
      </w:pPr>
      <w:bookmarkStart w:id="145" w:name="_Toc227051310"/>
      <w:r>
        <w:rPr>
          <w:rStyle w:val="CharSectno"/>
        </w:rPr>
        <w:t>12D</w:t>
      </w:r>
      <w:r>
        <w:t>.</w:t>
      </w:r>
      <w:r>
        <w:tab/>
        <w:t>Agent’s component of a syndicate share</w:t>
      </w:r>
      <w:bookmarkEnd w:id="145"/>
    </w:p>
    <w:p w:rsidR="007C04CF" w:rsidRDefault="00C70FA1">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rsidR="007C04CF" w:rsidRDefault="00C70FA1">
      <w:pPr>
        <w:pStyle w:val="Footnotesection"/>
      </w:pPr>
      <w:r>
        <w:tab/>
        <w:t>[Rule 12D inserted in Gazette 6 Jun 2008 p. 2286.]</w:t>
      </w:r>
    </w:p>
    <w:p w:rsidR="007C04CF" w:rsidRDefault="00C70FA1">
      <w:pPr>
        <w:pStyle w:val="Heading5"/>
      </w:pPr>
      <w:bookmarkStart w:id="146" w:name="_Toc227051311"/>
      <w:r>
        <w:rPr>
          <w:rStyle w:val="CharSectno"/>
        </w:rPr>
        <w:t>12E</w:t>
      </w:r>
      <w:r>
        <w:t>.</w:t>
      </w:r>
      <w:r>
        <w:tab/>
        <w:t>Syndicate participation parameters</w:t>
      </w:r>
      <w:bookmarkEnd w:id="146"/>
    </w:p>
    <w:p w:rsidR="007C04CF" w:rsidRDefault="00C70FA1">
      <w:pPr>
        <w:pStyle w:val="Subsection"/>
      </w:pPr>
      <w:r>
        <w:tab/>
        <w:t>(1)</w:t>
      </w:r>
      <w:r>
        <w:tab/>
        <w:t>A syndicate cannot be created for more than one draw.</w:t>
      </w:r>
    </w:p>
    <w:p w:rsidR="007C04CF" w:rsidRDefault="00C70FA1">
      <w:pPr>
        <w:pStyle w:val="Subsection"/>
      </w:pPr>
      <w:r>
        <w:tab/>
        <w:t>(2)</w:t>
      </w:r>
      <w:r>
        <w:tab/>
        <w:t>A syndicate can be for more than one system entry of the same system type on the one playslip, but the aggregate cost of the playslip cannot exceed $100 000.</w:t>
      </w:r>
    </w:p>
    <w:p w:rsidR="007C04CF" w:rsidRDefault="00C70FA1">
      <w:pPr>
        <w:pStyle w:val="Subsection"/>
      </w:pPr>
      <w:r>
        <w:tab/>
        <w:t>(3)</w:t>
      </w:r>
      <w:r>
        <w:tab/>
        <w:t>A syndicate under these rules cannot be for a combination of Oz lotto and another type of lotto under the Act.</w:t>
      </w:r>
    </w:p>
    <w:p w:rsidR="007C04CF" w:rsidRDefault="00C70FA1">
      <w:pPr>
        <w:pStyle w:val="Footnotesection"/>
      </w:pPr>
      <w:r>
        <w:tab/>
        <w:t>[Rule 12E inserted in Gazette 6 Jun 2008 p. 2286.]</w:t>
      </w:r>
    </w:p>
    <w:p w:rsidR="007C04CF" w:rsidRDefault="00C70FA1">
      <w:pPr>
        <w:pStyle w:val="Heading5"/>
      </w:pPr>
      <w:bookmarkStart w:id="147" w:name="_Toc227051312"/>
      <w:r>
        <w:rPr>
          <w:rStyle w:val="CharSectno"/>
        </w:rPr>
        <w:t>12F</w:t>
      </w:r>
      <w:r>
        <w:t>.</w:t>
      </w:r>
      <w:r>
        <w:tab/>
        <w:t>Types of syndicates</w:t>
      </w:r>
      <w:bookmarkEnd w:id="147"/>
    </w:p>
    <w:p w:rsidR="007C04CF" w:rsidRDefault="00C70FA1">
      <w:pPr>
        <w:pStyle w:val="Subsection"/>
      </w:pPr>
      <w:r>
        <w:tab/>
        <w:t>(1)</w:t>
      </w:r>
      <w:r>
        <w:tab/>
        <w:t>A syndicate entry in an Oz lotto draw may be created using one of the following types of entries —</w:t>
      </w:r>
    </w:p>
    <w:p w:rsidR="007C04CF" w:rsidRDefault="00C70FA1">
      <w:pPr>
        <w:pStyle w:val="Indenta"/>
      </w:pPr>
      <w:r>
        <w:tab/>
        <w:t>(a)</w:t>
      </w:r>
      <w:r>
        <w:tab/>
        <w:t>a Network syndicate;</w:t>
      </w:r>
    </w:p>
    <w:p w:rsidR="007C04CF" w:rsidRDefault="00C70FA1">
      <w:pPr>
        <w:pStyle w:val="Indenta"/>
      </w:pPr>
      <w:r>
        <w:lastRenderedPageBreak/>
        <w:tab/>
        <w:t>(b)</w:t>
      </w:r>
      <w:r>
        <w:tab/>
        <w:t>a Retailer Group syndicate;</w:t>
      </w:r>
    </w:p>
    <w:p w:rsidR="007C04CF" w:rsidRDefault="00C70FA1">
      <w:pPr>
        <w:pStyle w:val="Indenta"/>
      </w:pPr>
      <w:r>
        <w:tab/>
        <w:t>(c)</w:t>
      </w:r>
      <w:r>
        <w:tab/>
        <w:t>a Retailer syndicate.</w:t>
      </w:r>
    </w:p>
    <w:p w:rsidR="007C04CF" w:rsidRDefault="00C70FA1">
      <w:pPr>
        <w:pStyle w:val="Subsection"/>
      </w:pPr>
      <w:r>
        <w:tab/>
        <w:t>(2)</w:t>
      </w:r>
      <w:r>
        <w:tab/>
        <w:t>A Network syndicate is a syndicate created by the Commission, shares in which may be purchased from any agent.</w:t>
      </w:r>
    </w:p>
    <w:p w:rsidR="007C04CF" w:rsidRDefault="00C70FA1">
      <w:pPr>
        <w:pStyle w:val="Subsection"/>
      </w:pPr>
      <w:r>
        <w:tab/>
        <w:t>(3)</w:t>
      </w:r>
      <w:r>
        <w:tab/>
        <w:t>A Retailer Group syndicate is a syndicate created by a particular agent, shares in which may be purchased from up to 20 nominated agents, including the agent that created it.</w:t>
      </w:r>
    </w:p>
    <w:p w:rsidR="007C04CF" w:rsidRDefault="00C70FA1">
      <w:pPr>
        <w:pStyle w:val="Subsection"/>
      </w:pPr>
      <w:r>
        <w:tab/>
        <w:t>(4)</w:t>
      </w:r>
      <w:r>
        <w:tab/>
        <w:t>A Retailer syndicate is a syndicate created by a particular agent, shares in which may be purchased from the agent that created it.</w:t>
      </w:r>
    </w:p>
    <w:p w:rsidR="007C04CF" w:rsidRDefault="00C70FA1">
      <w:pPr>
        <w:pStyle w:val="Footnotesection"/>
      </w:pPr>
      <w:r>
        <w:tab/>
        <w:t>[Rule 12F inserted in Gazette 6 Jun 2008 p. 2286-7.]</w:t>
      </w:r>
    </w:p>
    <w:p w:rsidR="007C04CF" w:rsidRDefault="00C70FA1">
      <w:pPr>
        <w:pStyle w:val="Heading5"/>
      </w:pPr>
      <w:bookmarkStart w:id="148" w:name="_Toc227051313"/>
      <w:r>
        <w:t>12G.</w:t>
      </w:r>
      <w:r>
        <w:tab/>
        <w:t>Syndicate share receipted ticket</w:t>
      </w:r>
      <w:bookmarkEnd w:id="148"/>
    </w:p>
    <w:p w:rsidR="007C04CF" w:rsidRDefault="00C70FA1">
      <w:pPr>
        <w:pStyle w:val="Subsection"/>
      </w:pPr>
      <w:r>
        <w:tab/>
        <w:t>(1)</w:t>
      </w:r>
      <w:r>
        <w:tab/>
        <w:t>A syndicate share receipted ticket in an Oz lotto draw may be registered by the subscriber so that a player’s card membership number is allocated to that receipted ticket.</w:t>
      </w:r>
    </w:p>
    <w:p w:rsidR="007C04CF" w:rsidRDefault="00C70FA1">
      <w:pPr>
        <w:pStyle w:val="Subsection"/>
      </w:pPr>
      <w:r>
        <w:tab/>
        <w:t>(2)</w:t>
      </w:r>
      <w:r>
        <w:tab/>
        <w:t>A syndicate share receipted ticket in an Oz lotto draw cannot be cancelled but, where the Commission agrees, the entry fee may be refunded and the ticket may be returned for resale.</w:t>
      </w:r>
    </w:p>
    <w:p w:rsidR="007C04CF" w:rsidRDefault="00C70FA1">
      <w:pPr>
        <w:pStyle w:val="Footnotesection"/>
      </w:pPr>
      <w:r>
        <w:tab/>
        <w:t>[Rule 12G inserted in Gazette 6 Jun 2008 p. 2287.]</w:t>
      </w:r>
    </w:p>
    <w:p w:rsidR="007C04CF" w:rsidRDefault="00C70FA1">
      <w:pPr>
        <w:pStyle w:val="Heading5"/>
      </w:pPr>
      <w:bookmarkStart w:id="149" w:name="_Toc227051314"/>
      <w:r>
        <w:rPr>
          <w:rStyle w:val="CharSectno"/>
        </w:rPr>
        <w:t>12H</w:t>
      </w:r>
      <w:r>
        <w:t>.</w:t>
      </w:r>
      <w:r>
        <w:tab/>
        <w:t>Syndicate master ticket</w:t>
      </w:r>
      <w:bookmarkEnd w:id="149"/>
    </w:p>
    <w:p w:rsidR="007C04CF" w:rsidRDefault="00C70FA1">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7C04CF" w:rsidRDefault="00C70FA1">
      <w:pPr>
        <w:pStyle w:val="Subsection"/>
      </w:pPr>
      <w:r>
        <w:tab/>
        <w:t>(2)</w:t>
      </w:r>
      <w:r>
        <w:tab/>
        <w:t>A master ticket may be cancelled if, at the time of the request for cancellation, no shares have been sold in that syndicate.</w:t>
      </w:r>
    </w:p>
    <w:p w:rsidR="007C04CF" w:rsidRDefault="00C70FA1">
      <w:pPr>
        <w:pStyle w:val="Subsection"/>
      </w:pPr>
      <w:r>
        <w:tab/>
        <w:t>(3)</w:t>
      </w:r>
      <w:r>
        <w:tab/>
        <w:t>Any truncation adjustments that are required under rules 12C(7), 12D and 18(3) are to be made against the master ticket for each syndicate.</w:t>
      </w:r>
    </w:p>
    <w:p w:rsidR="007C04CF" w:rsidRDefault="00C70FA1">
      <w:pPr>
        <w:pStyle w:val="Subsection"/>
      </w:pPr>
      <w:r>
        <w:lastRenderedPageBreak/>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7C04CF" w:rsidRDefault="00C70FA1">
      <w:pPr>
        <w:pStyle w:val="Subsection"/>
      </w:pPr>
      <w:r>
        <w:tab/>
        <w:t>(5)</w:t>
      </w:r>
      <w:r>
        <w:tab/>
        <w:t>Any prize amount allocated to a prize winning Network syndicate that remains after rounding adjustment due to truncation is to be treated as unclaimed winnings by the Commission.</w:t>
      </w:r>
    </w:p>
    <w:p w:rsidR="007C04CF" w:rsidRDefault="00C70FA1">
      <w:pPr>
        <w:pStyle w:val="Footnotesection"/>
      </w:pPr>
      <w:r>
        <w:tab/>
        <w:t>[Rule 12H inserted in Gazette 6 Jun 2008 p. 2287-8.]</w:t>
      </w:r>
    </w:p>
    <w:p w:rsidR="007C04CF" w:rsidRDefault="00C70FA1">
      <w:pPr>
        <w:pStyle w:val="Heading2"/>
      </w:pPr>
      <w:bookmarkStart w:id="150" w:name="_Toc200445077"/>
      <w:bookmarkStart w:id="151" w:name="_Toc200515772"/>
      <w:bookmarkStart w:id="152" w:name="_Toc221608029"/>
      <w:bookmarkStart w:id="153" w:name="_Toc221610004"/>
      <w:bookmarkStart w:id="154" w:name="_Toc225757971"/>
      <w:bookmarkStart w:id="155" w:name="_Toc227051315"/>
      <w:r>
        <w:rPr>
          <w:rStyle w:val="CharPartNo"/>
        </w:rPr>
        <w:lastRenderedPageBreak/>
        <w:t>Part 3</w:t>
      </w:r>
      <w:r>
        <w:rPr>
          <w:rStyle w:val="CharDivNo"/>
        </w:rPr>
        <w:t> </w:t>
      </w:r>
      <w:r>
        <w:t>—</w:t>
      </w:r>
      <w:r>
        <w:rPr>
          <w:rStyle w:val="CharDivText"/>
        </w:rPr>
        <w:t> </w:t>
      </w:r>
      <w:r>
        <w:rPr>
          <w:rStyle w:val="CharPartText"/>
        </w:rPr>
        <w:t>General duties of Commission and calculation of prize pools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50"/>
      <w:bookmarkEnd w:id="151"/>
      <w:bookmarkEnd w:id="152"/>
      <w:bookmarkEnd w:id="153"/>
      <w:bookmarkEnd w:id="154"/>
      <w:bookmarkEnd w:id="155"/>
    </w:p>
    <w:p w:rsidR="007C04CF" w:rsidRDefault="00C70FA1">
      <w:pPr>
        <w:pStyle w:val="Heading5"/>
        <w:rPr>
          <w:snapToGrid w:val="0"/>
        </w:rPr>
      </w:pPr>
      <w:bookmarkStart w:id="156" w:name="_Toc5072631"/>
      <w:bookmarkStart w:id="157" w:name="_Toc5072803"/>
      <w:bookmarkStart w:id="158" w:name="_Toc7409914"/>
      <w:bookmarkStart w:id="159" w:name="_Toc110931808"/>
      <w:bookmarkStart w:id="160" w:name="_Toc110933116"/>
      <w:bookmarkStart w:id="161" w:name="_Toc227051316"/>
      <w:r>
        <w:rPr>
          <w:rStyle w:val="CharSectno"/>
        </w:rPr>
        <w:t>13</w:t>
      </w:r>
      <w:r>
        <w:rPr>
          <w:snapToGrid w:val="0"/>
        </w:rPr>
        <w:t>.</w:t>
      </w:r>
      <w:r>
        <w:rPr>
          <w:snapToGrid w:val="0"/>
        </w:rPr>
        <w:tab/>
        <w:t>Oz lotto draws to be numbered</w:t>
      </w:r>
      <w:bookmarkEnd w:id="156"/>
      <w:bookmarkEnd w:id="157"/>
      <w:bookmarkEnd w:id="158"/>
      <w:bookmarkEnd w:id="159"/>
      <w:bookmarkEnd w:id="160"/>
      <w:bookmarkEnd w:id="161"/>
    </w:p>
    <w:p w:rsidR="007C04CF" w:rsidRDefault="00C70FA1">
      <w:pPr>
        <w:pStyle w:val="Subsection"/>
        <w:rPr>
          <w:snapToGrid w:val="0"/>
        </w:rPr>
      </w:pPr>
      <w:r>
        <w:rPr>
          <w:snapToGrid w:val="0"/>
        </w:rPr>
        <w:tab/>
      </w:r>
      <w:r>
        <w:rPr>
          <w:snapToGrid w:val="0"/>
        </w:rPr>
        <w:tab/>
        <w:t>Each Oz lotto draw that is conducted by the Commission is to be identified with a “draw number”.</w:t>
      </w:r>
    </w:p>
    <w:p w:rsidR="007C04CF" w:rsidRDefault="00C70FA1">
      <w:pPr>
        <w:pStyle w:val="Heading5"/>
      </w:pPr>
      <w:bookmarkStart w:id="162" w:name="_Toc5072632"/>
      <w:bookmarkStart w:id="163" w:name="_Toc5072804"/>
      <w:bookmarkStart w:id="164" w:name="_Toc7409915"/>
      <w:bookmarkStart w:id="165" w:name="_Toc110931809"/>
      <w:bookmarkStart w:id="166" w:name="_Toc110933117"/>
      <w:bookmarkStart w:id="167" w:name="_Toc227051317"/>
      <w:r>
        <w:rPr>
          <w:rStyle w:val="CharSectno"/>
        </w:rPr>
        <w:t>14</w:t>
      </w:r>
      <w:r>
        <w:t>.</w:t>
      </w:r>
      <w:r>
        <w:tab/>
        <w:t>Oz lotto to be supervised</w:t>
      </w:r>
      <w:bookmarkEnd w:id="162"/>
      <w:bookmarkEnd w:id="163"/>
      <w:bookmarkEnd w:id="164"/>
      <w:bookmarkEnd w:id="165"/>
      <w:bookmarkEnd w:id="166"/>
      <w:bookmarkEnd w:id="167"/>
    </w:p>
    <w:p w:rsidR="007C04CF" w:rsidRDefault="00C70FA1">
      <w:pPr>
        <w:pStyle w:val="Subsection"/>
      </w:pPr>
      <w:r>
        <w:tab/>
      </w:r>
      <w:r>
        <w:tab/>
        <w:t>Oz lotto is to be conducted and supervised in accordance with the relevant regulations of the State or Territory in which the draw takes place.</w:t>
      </w:r>
    </w:p>
    <w:p w:rsidR="007C04CF" w:rsidRDefault="00C70FA1">
      <w:pPr>
        <w:pStyle w:val="Footnotesection"/>
      </w:pPr>
      <w:r>
        <w:tab/>
        <w:t>[Rule 14 inserted in Gazette 9 Mar 2001 p. 1338.]</w:t>
      </w:r>
    </w:p>
    <w:p w:rsidR="007C04CF" w:rsidRDefault="00C70FA1">
      <w:pPr>
        <w:pStyle w:val="Heading5"/>
        <w:rPr>
          <w:snapToGrid w:val="0"/>
        </w:rPr>
      </w:pPr>
      <w:bookmarkStart w:id="168" w:name="_Toc5072633"/>
      <w:bookmarkStart w:id="169" w:name="_Toc5072805"/>
      <w:bookmarkStart w:id="170" w:name="_Toc7409916"/>
      <w:bookmarkStart w:id="171" w:name="_Toc110931810"/>
      <w:bookmarkStart w:id="172" w:name="_Toc110933118"/>
      <w:bookmarkStart w:id="173" w:name="_Toc227051318"/>
      <w:r>
        <w:rPr>
          <w:rStyle w:val="CharSectno"/>
        </w:rPr>
        <w:t>15</w:t>
      </w:r>
      <w:r>
        <w:rPr>
          <w:snapToGrid w:val="0"/>
        </w:rPr>
        <w:t>.</w:t>
      </w:r>
      <w:r>
        <w:rPr>
          <w:snapToGrid w:val="0"/>
        </w:rPr>
        <w:tab/>
        <w:t>Publication of results</w:t>
      </w:r>
      <w:bookmarkEnd w:id="168"/>
      <w:bookmarkEnd w:id="169"/>
      <w:bookmarkEnd w:id="170"/>
      <w:bookmarkEnd w:id="171"/>
      <w:bookmarkEnd w:id="172"/>
      <w:bookmarkEnd w:id="173"/>
    </w:p>
    <w:p w:rsidR="007C04CF" w:rsidRDefault="00C70FA1">
      <w:pPr>
        <w:pStyle w:val="Subsection"/>
        <w:rPr>
          <w:snapToGrid w:val="0"/>
          <w:spacing w:val="-4"/>
        </w:rPr>
      </w:pPr>
      <w:r>
        <w:rPr>
          <w:snapToGrid w:val="0"/>
          <w:spacing w:val="-4"/>
        </w:rPr>
        <w:tab/>
      </w:r>
      <w:r>
        <w:rPr>
          <w:snapToGrid w:val="0"/>
          <w:spacing w:val="-4"/>
        </w:rPr>
        <w:tab/>
        <w:t>Each time Oz lotto is conducted the Commission must publish —</w:t>
      </w:r>
    </w:p>
    <w:p w:rsidR="007C04CF" w:rsidRDefault="00C70FA1">
      <w:pPr>
        <w:pStyle w:val="Indenta"/>
        <w:rPr>
          <w:snapToGrid w:val="0"/>
        </w:rPr>
      </w:pPr>
      <w:r>
        <w:rPr>
          <w:snapToGrid w:val="0"/>
        </w:rPr>
        <w:tab/>
        <w:t>(a)</w:t>
      </w:r>
      <w:r>
        <w:rPr>
          <w:snapToGrid w:val="0"/>
        </w:rPr>
        <w:tab/>
        <w:t>the identifying “draw number” for that Oz lotto draw;</w:t>
      </w:r>
    </w:p>
    <w:p w:rsidR="007C04CF" w:rsidRDefault="00C70FA1">
      <w:pPr>
        <w:pStyle w:val="Indenta"/>
        <w:rPr>
          <w:snapToGrid w:val="0"/>
        </w:rPr>
      </w:pPr>
      <w:r>
        <w:rPr>
          <w:snapToGrid w:val="0"/>
        </w:rPr>
        <w:tab/>
        <w:t>(b)</w:t>
      </w:r>
      <w:r>
        <w:rPr>
          <w:snapToGrid w:val="0"/>
        </w:rPr>
        <w:tab/>
        <w:t>all winning and supplementary numbers;</w:t>
      </w:r>
    </w:p>
    <w:p w:rsidR="007C04CF" w:rsidRDefault="00C70FA1">
      <w:pPr>
        <w:pStyle w:val="Indenta"/>
        <w:rPr>
          <w:snapToGrid w:val="0"/>
        </w:rPr>
      </w:pPr>
      <w:r>
        <w:rPr>
          <w:snapToGrid w:val="0"/>
        </w:rPr>
        <w:tab/>
        <w:t>(c)</w:t>
      </w:r>
      <w:r>
        <w:rPr>
          <w:snapToGrid w:val="0"/>
        </w:rPr>
        <w:tab/>
        <w:t>the prize pool for each division;</w:t>
      </w:r>
    </w:p>
    <w:p w:rsidR="007C04CF" w:rsidRDefault="00C70FA1">
      <w:pPr>
        <w:pStyle w:val="Indenta"/>
        <w:rPr>
          <w:snapToGrid w:val="0"/>
        </w:rPr>
      </w:pPr>
      <w:r>
        <w:rPr>
          <w:snapToGrid w:val="0"/>
        </w:rPr>
        <w:tab/>
        <w:t>(d)</w:t>
      </w:r>
      <w:r>
        <w:rPr>
          <w:snapToGrid w:val="0"/>
        </w:rPr>
        <w:tab/>
        <w:t>the amount allocated per winning entry in each division; and</w:t>
      </w:r>
    </w:p>
    <w:p w:rsidR="007C04CF" w:rsidRDefault="00C70FA1">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rsidR="007C04CF" w:rsidRDefault="00C70FA1">
      <w:pPr>
        <w:pStyle w:val="Indenta"/>
        <w:rPr>
          <w:snapToGrid w:val="0"/>
        </w:rPr>
      </w:pPr>
      <w:r>
        <w:rPr>
          <w:snapToGrid w:val="0"/>
        </w:rPr>
        <w:tab/>
        <w:t>(f)</w:t>
      </w:r>
      <w:r>
        <w:rPr>
          <w:snapToGrid w:val="0"/>
        </w:rPr>
        <w:tab/>
        <w:t>the amount, if any, to carry over as a jackpot to the division 1 prize pool for the next Oz lotto draw; and</w:t>
      </w:r>
    </w:p>
    <w:p w:rsidR="007C04CF" w:rsidRDefault="00C70FA1">
      <w:pPr>
        <w:pStyle w:val="Indenta"/>
        <w:rPr>
          <w:snapToGrid w:val="0"/>
        </w:rPr>
      </w:pPr>
      <w:r>
        <w:rPr>
          <w:snapToGrid w:val="0"/>
        </w:rPr>
        <w:tab/>
        <w:t>(g)</w:t>
      </w:r>
      <w:r>
        <w:rPr>
          <w:snapToGrid w:val="0"/>
        </w:rPr>
        <w:tab/>
        <w:t>the total prize pool for that Oz lotto draw,</w:t>
      </w:r>
    </w:p>
    <w:p w:rsidR="007C04CF" w:rsidRDefault="00C70FA1">
      <w:pPr>
        <w:pStyle w:val="Subsection"/>
        <w:rPr>
          <w:snapToGrid w:val="0"/>
        </w:rPr>
      </w:pPr>
      <w:r>
        <w:rPr>
          <w:snapToGrid w:val="0"/>
        </w:rPr>
        <w:tab/>
      </w:r>
      <w:r>
        <w:rPr>
          <w:snapToGrid w:val="0"/>
        </w:rPr>
        <w:tab/>
        <w:t>in a daily newspaper in this State, after that Oz lotto draw.</w:t>
      </w:r>
    </w:p>
    <w:p w:rsidR="007C04CF" w:rsidRDefault="00C70FA1">
      <w:pPr>
        <w:pStyle w:val="Footnotesection"/>
      </w:pPr>
      <w:bookmarkStart w:id="174" w:name="_Toc5072634"/>
      <w:bookmarkStart w:id="175" w:name="_Toc5072806"/>
      <w:bookmarkStart w:id="176" w:name="_Toc7409917"/>
      <w:bookmarkStart w:id="177" w:name="_Toc110931811"/>
      <w:bookmarkStart w:id="178" w:name="_Toc110933119"/>
      <w:r>
        <w:tab/>
        <w:t>[Rule 15 amended in Gazette 6 Sep 2005 p. 4120.]</w:t>
      </w:r>
    </w:p>
    <w:p w:rsidR="007C04CF" w:rsidRDefault="00C70FA1">
      <w:pPr>
        <w:pStyle w:val="Heading5"/>
        <w:keepNext w:val="0"/>
        <w:keepLines w:val="0"/>
        <w:rPr>
          <w:snapToGrid w:val="0"/>
        </w:rPr>
      </w:pPr>
      <w:bookmarkStart w:id="179" w:name="_Toc147290363"/>
      <w:bookmarkStart w:id="180" w:name="_Toc227051319"/>
      <w:bookmarkStart w:id="181" w:name="_Toc110931812"/>
      <w:bookmarkStart w:id="182" w:name="_Toc110933120"/>
      <w:bookmarkStart w:id="183" w:name="_Toc110933196"/>
      <w:bookmarkStart w:id="184" w:name="_Toc110933279"/>
      <w:bookmarkStart w:id="185" w:name="_Toc113703778"/>
      <w:bookmarkStart w:id="186" w:name="_Toc113767369"/>
      <w:bookmarkStart w:id="187" w:name="_Toc115087807"/>
      <w:bookmarkStart w:id="188" w:name="_Toc115146248"/>
      <w:bookmarkStart w:id="189" w:name="_Toc143931265"/>
      <w:bookmarkStart w:id="190" w:name="_Toc144005712"/>
      <w:bookmarkEnd w:id="174"/>
      <w:bookmarkEnd w:id="175"/>
      <w:bookmarkEnd w:id="176"/>
      <w:bookmarkEnd w:id="177"/>
      <w:bookmarkEnd w:id="178"/>
      <w:r>
        <w:rPr>
          <w:rStyle w:val="CharSectno"/>
        </w:rPr>
        <w:t>16</w:t>
      </w:r>
      <w:r>
        <w:rPr>
          <w:snapToGrid w:val="0"/>
        </w:rPr>
        <w:t>.</w:t>
      </w:r>
      <w:r>
        <w:rPr>
          <w:snapToGrid w:val="0"/>
        </w:rPr>
        <w:tab/>
        <w:t>National Lotto Bloc prize pool and prize reserve fund</w:t>
      </w:r>
      <w:bookmarkEnd w:id="179"/>
      <w:bookmarkEnd w:id="180"/>
    </w:p>
    <w:p w:rsidR="007C04CF" w:rsidRDefault="00C70FA1">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rsidR="007C04CF" w:rsidRDefault="00C70FA1">
      <w:pPr>
        <w:pStyle w:val="Subsection"/>
        <w:rPr>
          <w:snapToGrid w:val="0"/>
        </w:rPr>
      </w:pPr>
      <w:r>
        <w:rPr>
          <w:snapToGrid w:val="0"/>
        </w:rPr>
        <w:lastRenderedPageBreak/>
        <w:tab/>
        <w:t>(2)</w:t>
      </w:r>
      <w:r>
        <w:rPr>
          <w:snapToGrid w:val="0"/>
        </w:rPr>
        <w:tab/>
        <w:t xml:space="preserve">The </w:t>
      </w:r>
      <w:r>
        <w:t>total contribution under subrule (1) is to</w:t>
      </w:r>
      <w:r>
        <w:rPr>
          <w:snapToGrid w:val="0"/>
        </w:rPr>
        <w:t xml:space="preserve"> be divided so that —</w:t>
      </w:r>
    </w:p>
    <w:p w:rsidR="007C04CF" w:rsidRDefault="00C70FA1">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rsidR="007C04CF" w:rsidRDefault="00C70FA1">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rsidR="007C04CF" w:rsidRDefault="00C70FA1">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rsidR="007C04CF" w:rsidRDefault="00C70FA1">
      <w:pPr>
        <w:pStyle w:val="Footnotesection"/>
      </w:pPr>
      <w:r>
        <w:tab/>
        <w:t>[Rule 16 amended in Gazette 29 Sep 2006 p. 4270-1; 26 Jun 2007 p. 3055.]</w:t>
      </w:r>
    </w:p>
    <w:p w:rsidR="007C04CF" w:rsidRDefault="00C70FA1">
      <w:pPr>
        <w:pStyle w:val="Heading2"/>
      </w:pPr>
      <w:bookmarkStart w:id="191" w:name="_Toc148759784"/>
      <w:bookmarkStart w:id="192" w:name="_Toc153172637"/>
      <w:bookmarkStart w:id="193" w:name="_Toc153172818"/>
      <w:bookmarkStart w:id="194" w:name="_Toc170548724"/>
      <w:bookmarkStart w:id="195" w:name="_Toc170620650"/>
      <w:bookmarkStart w:id="196" w:name="_Toc200445082"/>
      <w:bookmarkStart w:id="197" w:name="_Toc200515777"/>
      <w:bookmarkStart w:id="198" w:name="_Toc221608034"/>
      <w:bookmarkStart w:id="199" w:name="_Toc221610009"/>
      <w:bookmarkStart w:id="200" w:name="_Toc225757976"/>
      <w:bookmarkStart w:id="201" w:name="_Toc227051320"/>
      <w:r>
        <w:rPr>
          <w:rStyle w:val="CharPartNo"/>
        </w:rPr>
        <w:lastRenderedPageBreak/>
        <w:t>Part 4</w:t>
      </w:r>
      <w:r>
        <w:rPr>
          <w:rStyle w:val="CharDivNo"/>
        </w:rPr>
        <w:t> </w:t>
      </w:r>
      <w:r>
        <w:t>—</w:t>
      </w:r>
      <w:r>
        <w:rPr>
          <w:rStyle w:val="CharDivText"/>
        </w:rPr>
        <w:t> </w:t>
      </w:r>
      <w:r>
        <w:rPr>
          <w:rStyle w:val="CharPartText"/>
        </w:rPr>
        <w:t>Oz lotto draw</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7C04CF" w:rsidRDefault="00C70FA1">
      <w:pPr>
        <w:pStyle w:val="Heading5"/>
      </w:pPr>
      <w:bookmarkStart w:id="202" w:name="_Toc227051321"/>
      <w:bookmarkStart w:id="203" w:name="_Toc5072636"/>
      <w:bookmarkStart w:id="204" w:name="_Toc5072808"/>
      <w:bookmarkStart w:id="205" w:name="_Toc7409919"/>
      <w:bookmarkStart w:id="206" w:name="_Toc110931814"/>
      <w:bookmarkStart w:id="207" w:name="_Toc110933122"/>
      <w:r>
        <w:rPr>
          <w:rStyle w:val="CharSectno"/>
        </w:rPr>
        <w:t>17</w:t>
      </w:r>
      <w:r>
        <w:t>.</w:t>
      </w:r>
      <w:r>
        <w:tab/>
        <w:t>Criteria for Oz lotto prizes</w:t>
      </w:r>
      <w:bookmarkEnd w:id="202"/>
    </w:p>
    <w:p w:rsidR="007C04CF" w:rsidRDefault="00C70FA1">
      <w:pPr>
        <w:pStyle w:val="Subsection"/>
      </w:pPr>
      <w:r>
        <w:tab/>
      </w:r>
      <w:r>
        <w:tab/>
        <w:t>In an Oz lotto draw the holder of a receipted ticket wins —</w:t>
      </w:r>
    </w:p>
    <w:p w:rsidR="007C04CF" w:rsidRDefault="00C70FA1">
      <w:pPr>
        <w:pStyle w:val="Indenta"/>
      </w:pPr>
      <w:r>
        <w:tab/>
        <w:t>(a)</w:t>
      </w:r>
      <w:r>
        <w:tab/>
        <w:t>division 1, if 7 winning numbers are selected in one game;</w:t>
      </w:r>
    </w:p>
    <w:p w:rsidR="007C04CF" w:rsidRDefault="00C70FA1">
      <w:pPr>
        <w:pStyle w:val="Indenta"/>
      </w:pPr>
      <w:r>
        <w:tab/>
        <w:t>(b)</w:t>
      </w:r>
      <w:r>
        <w:tab/>
        <w:t>division 2, if any 6 of the 7 winning numbers and either one of the 2 supplementary numbers are selected in the one game;</w:t>
      </w:r>
    </w:p>
    <w:p w:rsidR="007C04CF" w:rsidRDefault="00C70FA1">
      <w:pPr>
        <w:pStyle w:val="Indenta"/>
      </w:pPr>
      <w:r>
        <w:tab/>
        <w:t>(c)</w:t>
      </w:r>
      <w:r>
        <w:tab/>
        <w:t>division 3, if any 6 of the 7 winning numbers are selected in the one game;</w:t>
      </w:r>
    </w:p>
    <w:p w:rsidR="007C04CF" w:rsidRDefault="00C70FA1">
      <w:pPr>
        <w:pStyle w:val="Indenta"/>
      </w:pPr>
      <w:r>
        <w:tab/>
        <w:t>(d)</w:t>
      </w:r>
      <w:r>
        <w:tab/>
        <w:t>division 4, if any 5 of the 7 winning numbers and either one of the 2 supplementary numbers are selected in the one game;</w:t>
      </w:r>
    </w:p>
    <w:p w:rsidR="007C04CF" w:rsidRDefault="00C70FA1">
      <w:pPr>
        <w:pStyle w:val="Indenta"/>
      </w:pPr>
      <w:r>
        <w:tab/>
        <w:t>(e)</w:t>
      </w:r>
      <w:r>
        <w:tab/>
        <w:t>division 5, if any 5 of the 7 winning numbers are selected in the one game;</w:t>
      </w:r>
    </w:p>
    <w:p w:rsidR="007C04CF" w:rsidRDefault="00C70FA1">
      <w:pPr>
        <w:pStyle w:val="Indenta"/>
      </w:pPr>
      <w:r>
        <w:tab/>
        <w:t>(f)</w:t>
      </w:r>
      <w:r>
        <w:tab/>
        <w:t>division 6, if any 4 of the 7 winning numbers are selected in the one game; and</w:t>
      </w:r>
    </w:p>
    <w:p w:rsidR="007C04CF" w:rsidRDefault="00C70FA1">
      <w:pPr>
        <w:pStyle w:val="Indenta"/>
      </w:pPr>
      <w:r>
        <w:tab/>
        <w:t>(g)</w:t>
      </w:r>
      <w:r>
        <w:tab/>
        <w:t>division 7, if any 3 of the 7 winning numbers and either one of the 2 supplementary numbers are selected in the one game.</w:t>
      </w:r>
    </w:p>
    <w:p w:rsidR="007C04CF" w:rsidRDefault="00C70FA1">
      <w:pPr>
        <w:pStyle w:val="Footnotesection"/>
      </w:pPr>
      <w:r>
        <w:tab/>
        <w:t>[Rule 17 inserted in Gazette 6 Sep 2005 p. 4120-1.]</w:t>
      </w:r>
    </w:p>
    <w:p w:rsidR="007C04CF" w:rsidRDefault="00C70FA1">
      <w:pPr>
        <w:pStyle w:val="Heading5"/>
        <w:rPr>
          <w:snapToGrid w:val="0"/>
        </w:rPr>
      </w:pPr>
      <w:bookmarkStart w:id="208" w:name="_Toc227051322"/>
      <w:r>
        <w:rPr>
          <w:rStyle w:val="CharSectno"/>
        </w:rPr>
        <w:t>18</w:t>
      </w:r>
      <w:r>
        <w:rPr>
          <w:snapToGrid w:val="0"/>
        </w:rPr>
        <w:t>.</w:t>
      </w:r>
      <w:r>
        <w:rPr>
          <w:snapToGrid w:val="0"/>
        </w:rPr>
        <w:tab/>
        <w:t>Only systems entry can win in more than one division per game</w:t>
      </w:r>
      <w:bookmarkEnd w:id="203"/>
      <w:bookmarkEnd w:id="204"/>
      <w:bookmarkEnd w:id="205"/>
      <w:bookmarkEnd w:id="206"/>
      <w:bookmarkEnd w:id="207"/>
      <w:bookmarkEnd w:id="208"/>
    </w:p>
    <w:p w:rsidR="007C04CF" w:rsidRDefault="00C70FA1">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rsidR="007C04CF" w:rsidRDefault="00C70FA1">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rsidR="007C04CF" w:rsidRDefault="00C70FA1">
      <w:pPr>
        <w:pStyle w:val="Subsection"/>
      </w:pPr>
      <w:bookmarkStart w:id="209" w:name="_Toc5072637"/>
      <w:bookmarkStart w:id="210" w:name="_Toc5072809"/>
      <w:bookmarkStart w:id="211" w:name="_Toc7409920"/>
      <w:bookmarkStart w:id="212" w:name="_Toc110931815"/>
      <w:bookmarkStart w:id="213" w:name="_Toc110933123"/>
      <w:r>
        <w:lastRenderedPageBreak/>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7C04CF" w:rsidRDefault="00C70FA1">
      <w:pPr>
        <w:pStyle w:val="Footnotesection"/>
      </w:pPr>
      <w:r>
        <w:tab/>
        <w:t>[Rule 18 amended in Gazette 6 Sep 2005 p. 4121; 6 Jun 2008 p. 2288.]</w:t>
      </w:r>
    </w:p>
    <w:p w:rsidR="007C04CF" w:rsidRDefault="00C70FA1">
      <w:pPr>
        <w:pStyle w:val="Heading5"/>
        <w:rPr>
          <w:snapToGrid w:val="0"/>
        </w:rPr>
      </w:pPr>
      <w:bookmarkStart w:id="214" w:name="_Toc227051323"/>
      <w:r>
        <w:rPr>
          <w:rStyle w:val="CharSectno"/>
        </w:rPr>
        <w:t>19</w:t>
      </w:r>
      <w:r>
        <w:rPr>
          <w:snapToGrid w:val="0"/>
        </w:rPr>
        <w:t>.</w:t>
      </w:r>
      <w:r>
        <w:rPr>
          <w:snapToGrid w:val="0"/>
        </w:rPr>
        <w:tab/>
        <w:t>Distribution of Oz lotto prize pool</w:t>
      </w:r>
      <w:bookmarkEnd w:id="209"/>
      <w:bookmarkEnd w:id="210"/>
      <w:bookmarkEnd w:id="211"/>
      <w:bookmarkEnd w:id="212"/>
      <w:bookmarkEnd w:id="213"/>
      <w:bookmarkEnd w:id="214"/>
    </w:p>
    <w:p w:rsidR="007C04CF" w:rsidRDefault="00C70FA1">
      <w:pPr>
        <w:pStyle w:val="Subsection"/>
      </w:pPr>
      <w:r>
        <w:tab/>
        <w:t>(1)</w:t>
      </w:r>
      <w:r>
        <w:tab/>
        <w:t>For the purposes of prize distribution, the holders of a syndicate share ticket that has a winning game are to be treated as collectively making up one individual winning game.</w:t>
      </w:r>
    </w:p>
    <w:p w:rsidR="007C04CF" w:rsidRDefault="00C70FA1">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rsidR="007C04CF" w:rsidRDefault="00C70FA1">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rsidR="007C04CF" w:rsidRDefault="00C70FA1">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rsidR="007C04CF" w:rsidRDefault="00C70FA1">
      <w:pPr>
        <w:pStyle w:val="Subsection"/>
      </w:pPr>
      <w:bookmarkStart w:id="215" w:name="_Toc5072638"/>
      <w:bookmarkStart w:id="216" w:name="_Toc5072810"/>
      <w:bookmarkStart w:id="217" w:name="_Toc7409921"/>
      <w:bookmarkStart w:id="218" w:name="_Toc110931816"/>
      <w:bookmarkStart w:id="219"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rsidR="007C04CF" w:rsidRDefault="00C70FA1">
      <w:pPr>
        <w:pStyle w:val="Footnotesection"/>
      </w:pPr>
      <w:r>
        <w:tab/>
        <w:t>[Rule 19 amended in Gazette 6 Sep 2005 p. 4121; 26 Jun 2007 p. 3055; 6 Jun 2008 p. 2288.]</w:t>
      </w:r>
    </w:p>
    <w:p w:rsidR="007C04CF" w:rsidRDefault="00C70FA1">
      <w:pPr>
        <w:pStyle w:val="Heading5"/>
        <w:rPr>
          <w:snapToGrid w:val="0"/>
        </w:rPr>
      </w:pPr>
      <w:bookmarkStart w:id="220" w:name="_Toc227051324"/>
      <w:r>
        <w:rPr>
          <w:rStyle w:val="CharSectno"/>
        </w:rPr>
        <w:t>20</w:t>
      </w:r>
      <w:r>
        <w:rPr>
          <w:snapToGrid w:val="0"/>
        </w:rPr>
        <w:t>.</w:t>
      </w:r>
      <w:r>
        <w:rPr>
          <w:snapToGrid w:val="0"/>
        </w:rPr>
        <w:tab/>
        <w:t>Division 1 jackpot</w:t>
      </w:r>
      <w:bookmarkEnd w:id="215"/>
      <w:bookmarkEnd w:id="216"/>
      <w:bookmarkEnd w:id="217"/>
      <w:bookmarkEnd w:id="218"/>
      <w:bookmarkEnd w:id="219"/>
      <w:bookmarkEnd w:id="220"/>
    </w:p>
    <w:p w:rsidR="007C04CF" w:rsidRDefault="00C70FA1">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rsidR="007C04CF" w:rsidRDefault="00C70FA1">
      <w:pPr>
        <w:pStyle w:val="Subsection"/>
        <w:rPr>
          <w:snapToGrid w:val="0"/>
        </w:rPr>
      </w:pPr>
      <w:r>
        <w:rPr>
          <w:snapToGrid w:val="0"/>
        </w:rPr>
        <w:lastRenderedPageBreak/>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rsidR="007C04CF" w:rsidRDefault="00C70FA1">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rsidR="007C04CF" w:rsidRDefault="00C70FA1">
      <w:pPr>
        <w:pStyle w:val="Footnotesection"/>
      </w:pPr>
      <w:r>
        <w:tab/>
        <w:t>[Rule 20 amended in Gazette 15 May 1998 p. 2818; 6 Jun 2008 p. 2289.]</w:t>
      </w:r>
    </w:p>
    <w:p w:rsidR="007C04CF" w:rsidRDefault="00C70FA1">
      <w:pPr>
        <w:pStyle w:val="Heading5"/>
        <w:rPr>
          <w:snapToGrid w:val="0"/>
        </w:rPr>
      </w:pPr>
      <w:bookmarkStart w:id="221" w:name="_Toc5072639"/>
      <w:bookmarkStart w:id="222" w:name="_Toc5072811"/>
      <w:bookmarkStart w:id="223" w:name="_Toc7409922"/>
      <w:bookmarkStart w:id="224" w:name="_Toc110931817"/>
      <w:bookmarkStart w:id="225" w:name="_Toc110933125"/>
      <w:bookmarkStart w:id="226" w:name="_Toc227051325"/>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21"/>
      <w:bookmarkEnd w:id="222"/>
      <w:bookmarkEnd w:id="223"/>
      <w:bookmarkEnd w:id="224"/>
      <w:bookmarkEnd w:id="225"/>
      <w:bookmarkEnd w:id="226"/>
    </w:p>
    <w:p w:rsidR="007C04CF" w:rsidRDefault="00C70FA1">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rsidR="007C04CF" w:rsidRDefault="00C70FA1">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rsidR="007C04CF" w:rsidRDefault="00C70FA1">
      <w:pPr>
        <w:pStyle w:val="Subsection"/>
      </w:pPr>
      <w:bookmarkStart w:id="227" w:name="_Toc5072640"/>
      <w:bookmarkStart w:id="228" w:name="_Toc5072812"/>
      <w:bookmarkStart w:id="229" w:name="_Toc7409923"/>
      <w:bookmarkStart w:id="230" w:name="_Toc110931818"/>
      <w:bookmarkStart w:id="231" w:name="_Toc110933126"/>
      <w:r>
        <w:tab/>
        <w:t>(3)</w:t>
      </w:r>
      <w:r>
        <w:tab/>
        <w:t>If no one wins a division 4 prize in a particular Oz lotto draw, then the prize pool for division 4 must be added to the prize pool for the next lower division in which there is at least one winner in that Oz lotto draw.</w:t>
      </w:r>
    </w:p>
    <w:p w:rsidR="007C04CF" w:rsidRDefault="00C70FA1">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rsidR="007C04CF" w:rsidRDefault="00C70FA1">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rsidR="007C04CF" w:rsidRDefault="00C70FA1">
      <w:pPr>
        <w:pStyle w:val="Footnotesection"/>
      </w:pPr>
      <w:r>
        <w:tab/>
        <w:t>[Rule 21 amended in Gazette 6 Sep 2005 p. 4121-2; 6 Jun 2008 p. 2289.]</w:t>
      </w:r>
    </w:p>
    <w:p w:rsidR="007C04CF" w:rsidRDefault="00C70FA1">
      <w:pPr>
        <w:pStyle w:val="Heading5"/>
        <w:rPr>
          <w:snapToGrid w:val="0"/>
        </w:rPr>
      </w:pPr>
      <w:bookmarkStart w:id="232" w:name="_Toc227051326"/>
      <w:r>
        <w:rPr>
          <w:rStyle w:val="CharSectno"/>
        </w:rPr>
        <w:lastRenderedPageBreak/>
        <w:t>22</w:t>
      </w:r>
      <w:r>
        <w:rPr>
          <w:snapToGrid w:val="0"/>
        </w:rPr>
        <w:t>.</w:t>
      </w:r>
      <w:r>
        <w:rPr>
          <w:snapToGrid w:val="0"/>
        </w:rPr>
        <w:tab/>
        <w:t>Bonus draws and guaranteed prize pools</w:t>
      </w:r>
      <w:bookmarkEnd w:id="227"/>
      <w:bookmarkEnd w:id="228"/>
      <w:bookmarkEnd w:id="229"/>
      <w:bookmarkEnd w:id="230"/>
      <w:bookmarkEnd w:id="231"/>
      <w:bookmarkEnd w:id="232"/>
    </w:p>
    <w:p w:rsidR="007C04CF" w:rsidRDefault="00C70FA1">
      <w:pPr>
        <w:pStyle w:val="Subsection"/>
        <w:rPr>
          <w:snapToGrid w:val="0"/>
        </w:rPr>
      </w:pPr>
      <w:r>
        <w:rPr>
          <w:snapToGrid w:val="0"/>
        </w:rPr>
        <w:tab/>
        <w:t>(1)</w:t>
      </w:r>
      <w:r>
        <w:rPr>
          <w:snapToGrid w:val="0"/>
        </w:rPr>
        <w:tab/>
        <w:t>The Commission may add part or all of the prize reserve fund to an Oz lotto division 1 prize pool in an Oz lotto draw.</w:t>
      </w:r>
    </w:p>
    <w:p w:rsidR="007C04CF" w:rsidRDefault="00C70FA1">
      <w:pPr>
        <w:pStyle w:val="Subsection"/>
        <w:rPr>
          <w:snapToGrid w:val="0"/>
        </w:rPr>
      </w:pPr>
      <w:r>
        <w:rPr>
          <w:snapToGrid w:val="0"/>
        </w:rPr>
        <w:tab/>
        <w:t>(2)</w:t>
      </w:r>
      <w:r>
        <w:rPr>
          <w:snapToGrid w:val="0"/>
        </w:rPr>
        <w:tab/>
        <w:t>The Commission may from time to time fix a minimum guaranteed prize pool for division 1 in an Oz lotto “Bonus” draw.</w:t>
      </w:r>
    </w:p>
    <w:p w:rsidR="007C04CF" w:rsidRDefault="00C70FA1">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rsidR="007C04CF" w:rsidRDefault="00C70FA1">
      <w:pPr>
        <w:pStyle w:val="Heading5"/>
        <w:rPr>
          <w:snapToGrid w:val="0"/>
        </w:rPr>
      </w:pPr>
      <w:bookmarkStart w:id="233" w:name="_Toc5072641"/>
      <w:bookmarkStart w:id="234" w:name="_Toc5072813"/>
      <w:bookmarkStart w:id="235" w:name="_Toc7409924"/>
      <w:bookmarkStart w:id="236" w:name="_Toc110931819"/>
      <w:bookmarkStart w:id="237" w:name="_Toc110933127"/>
      <w:bookmarkStart w:id="238" w:name="_Toc227051327"/>
      <w:r>
        <w:rPr>
          <w:rStyle w:val="CharSectno"/>
        </w:rPr>
        <w:t>23</w:t>
      </w:r>
      <w:r>
        <w:rPr>
          <w:snapToGrid w:val="0"/>
        </w:rPr>
        <w:t>.</w:t>
      </w:r>
      <w:r>
        <w:rPr>
          <w:snapToGrid w:val="0"/>
        </w:rPr>
        <w:tab/>
        <w:t>Combination of jackpot and prize reserve amount to form single division 1 prize pool</w:t>
      </w:r>
      <w:bookmarkEnd w:id="233"/>
      <w:bookmarkEnd w:id="234"/>
      <w:bookmarkEnd w:id="235"/>
      <w:bookmarkEnd w:id="236"/>
      <w:bookmarkEnd w:id="237"/>
      <w:bookmarkEnd w:id="238"/>
    </w:p>
    <w:p w:rsidR="007C04CF" w:rsidRDefault="00C70FA1">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rsidR="007C04CF" w:rsidRDefault="00C70FA1">
      <w:pPr>
        <w:pStyle w:val="Heading5"/>
        <w:rPr>
          <w:snapToGrid w:val="0"/>
        </w:rPr>
      </w:pPr>
      <w:bookmarkStart w:id="239" w:name="_Toc5072642"/>
      <w:bookmarkStart w:id="240" w:name="_Toc5072814"/>
      <w:bookmarkStart w:id="241" w:name="_Toc7409925"/>
      <w:bookmarkStart w:id="242" w:name="_Toc110931820"/>
      <w:bookmarkStart w:id="243" w:name="_Toc110933128"/>
      <w:bookmarkStart w:id="244" w:name="_Toc227051328"/>
      <w:r>
        <w:rPr>
          <w:rStyle w:val="CharSectno"/>
        </w:rPr>
        <w:t>24</w:t>
      </w:r>
      <w:r>
        <w:rPr>
          <w:snapToGrid w:val="0"/>
        </w:rPr>
        <w:t>.</w:t>
      </w:r>
      <w:r>
        <w:rPr>
          <w:snapToGrid w:val="0"/>
        </w:rPr>
        <w:tab/>
        <w:t>Contribution to satisfy minimum prize payout does not form a part of jackpot prize pool</w:t>
      </w:r>
      <w:bookmarkEnd w:id="239"/>
      <w:bookmarkEnd w:id="240"/>
      <w:bookmarkEnd w:id="241"/>
      <w:bookmarkEnd w:id="242"/>
      <w:bookmarkEnd w:id="243"/>
      <w:bookmarkEnd w:id="244"/>
    </w:p>
    <w:p w:rsidR="007C04CF" w:rsidRDefault="00C70FA1">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rsidR="007C04CF" w:rsidRDefault="00C70FA1">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rsidR="007C04CF" w:rsidRDefault="00C70FA1">
      <w:pPr>
        <w:pStyle w:val="Heading5"/>
      </w:pPr>
      <w:bookmarkStart w:id="245" w:name="_Toc227051329"/>
      <w:bookmarkStart w:id="246" w:name="_Toc110931824"/>
      <w:bookmarkStart w:id="247" w:name="_Toc110933132"/>
      <w:bookmarkStart w:id="248" w:name="_Toc110933208"/>
      <w:bookmarkStart w:id="249" w:name="_Toc110933291"/>
      <w:bookmarkStart w:id="250" w:name="_Toc113703790"/>
      <w:bookmarkStart w:id="251" w:name="_Toc113767381"/>
      <w:r>
        <w:rPr>
          <w:rStyle w:val="CharSectno"/>
        </w:rPr>
        <w:lastRenderedPageBreak/>
        <w:t>25</w:t>
      </w:r>
      <w:r>
        <w:t>.</w:t>
      </w:r>
      <w:r>
        <w:tab/>
        <w:t>Division 1 prizes</w:t>
      </w:r>
      <w:bookmarkEnd w:id="245"/>
    </w:p>
    <w:p w:rsidR="007C04CF" w:rsidRDefault="00C70FA1">
      <w:pPr>
        <w:pStyle w:val="Subsection"/>
      </w:pPr>
      <w:r>
        <w:tab/>
        <w:t>(1)</w:t>
      </w:r>
      <w:r>
        <w:tab/>
        <w:t>Subject to rule 31, to claim a division 1 prize in an Oz lotto draw the holder of a winning receipted ticket must present it at the Commission’s head office within the payout period for that draw.</w:t>
      </w:r>
    </w:p>
    <w:p w:rsidR="007C04CF" w:rsidRDefault="00C70FA1">
      <w:pPr>
        <w:pStyle w:val="Subsection"/>
        <w:keepNext/>
        <w:keepLines/>
      </w:pPr>
      <w:r>
        <w:tab/>
        <w:t>(2)</w:t>
      </w:r>
      <w:r>
        <w:tab/>
        <w:t>Subject to subrule (3), a division 1 prize in an Oz lotto draw is to be paid —</w:t>
      </w:r>
    </w:p>
    <w:p w:rsidR="007C04CF" w:rsidRDefault="00C70FA1">
      <w:pPr>
        <w:pStyle w:val="Indenta"/>
      </w:pPr>
      <w:r>
        <w:tab/>
        <w:t>(a)</w:t>
      </w:r>
      <w:r>
        <w:tab/>
        <w:t>by the Commission;</w:t>
      </w:r>
    </w:p>
    <w:p w:rsidR="007C04CF" w:rsidRDefault="00C70FA1">
      <w:pPr>
        <w:pStyle w:val="Indenta"/>
      </w:pPr>
      <w:r>
        <w:tab/>
        <w:t>(b)</w:t>
      </w:r>
      <w:r>
        <w:tab/>
        <w:t>subject to rule 31A, by cheque or in any other manner determined by the Commission; and</w:t>
      </w:r>
    </w:p>
    <w:p w:rsidR="007C04CF" w:rsidRDefault="00C70FA1">
      <w:pPr>
        <w:pStyle w:val="Indenta"/>
      </w:pPr>
      <w:r>
        <w:tab/>
        <w:t>(c)</w:t>
      </w:r>
      <w:r>
        <w:tab/>
        <w:t>after the validation period for that draw.</w:t>
      </w:r>
    </w:p>
    <w:p w:rsidR="007C04CF" w:rsidRDefault="00C70FA1">
      <w:pPr>
        <w:pStyle w:val="Subsection"/>
      </w:pPr>
      <w:r>
        <w:tab/>
        <w:t>(3)</w:t>
      </w:r>
      <w:r>
        <w:tab/>
        <w:t>Where a division 1 winning receipted ticket is presented to the Commission and details set out in the space provided on the receipted ticket for the prize winners details are not sufficient to establish —</w:t>
      </w:r>
    </w:p>
    <w:p w:rsidR="007C04CF" w:rsidRDefault="00C70FA1">
      <w:pPr>
        <w:pStyle w:val="Indenta"/>
      </w:pPr>
      <w:r>
        <w:tab/>
        <w:t>(a)</w:t>
      </w:r>
      <w:r>
        <w:tab/>
        <w:t>the identity of the prize winner;</w:t>
      </w:r>
    </w:p>
    <w:p w:rsidR="007C04CF" w:rsidRDefault="00C70FA1">
      <w:pPr>
        <w:pStyle w:val="Indenta"/>
      </w:pPr>
      <w:r>
        <w:tab/>
        <w:t>(b)</w:t>
      </w:r>
      <w:r>
        <w:tab/>
        <w:t>the name and address of the person to be paid; and</w:t>
      </w:r>
    </w:p>
    <w:p w:rsidR="007C04CF" w:rsidRDefault="00C70FA1">
      <w:pPr>
        <w:pStyle w:val="Indenta"/>
      </w:pPr>
      <w:r>
        <w:tab/>
        <w:t>(c)</w:t>
      </w:r>
      <w:r>
        <w:tab/>
        <w:t>if multiple names and addresses appear on the receipted ticket, which of the named people is to be paid,</w:t>
      </w:r>
    </w:p>
    <w:p w:rsidR="007C04CF" w:rsidRDefault="00C70FA1">
      <w:pPr>
        <w:pStyle w:val="Subsection"/>
      </w:pPr>
      <w:r>
        <w:tab/>
      </w:r>
      <w:r>
        <w:tab/>
        <w:t>the Commission may —</w:t>
      </w:r>
    </w:p>
    <w:p w:rsidR="007C04CF" w:rsidRDefault="00C70FA1">
      <w:pPr>
        <w:pStyle w:val="Indenta"/>
      </w:pPr>
      <w:r>
        <w:tab/>
        <w:t>(d)</w:t>
      </w:r>
      <w:r>
        <w:tab/>
        <w:t>accept the claim but refuse to pay the prize until it is satisfied of the details referred to in paragraphs (a), (b) and (c);</w:t>
      </w:r>
    </w:p>
    <w:p w:rsidR="007C04CF" w:rsidRDefault="00C70FA1">
      <w:pPr>
        <w:pStyle w:val="Indenta"/>
      </w:pPr>
      <w:r>
        <w:tab/>
        <w:t>(e)</w:t>
      </w:r>
      <w:r>
        <w:tab/>
        <w:t>where multiple names and addresses appear on the receipted ticket, accept the claim and pay the prize to the person whose name appears first; or</w:t>
      </w:r>
    </w:p>
    <w:p w:rsidR="007C04CF" w:rsidRDefault="00C70FA1">
      <w:pPr>
        <w:pStyle w:val="Indenta"/>
      </w:pPr>
      <w:r>
        <w:tab/>
        <w:t>(f)</w:t>
      </w:r>
      <w:r>
        <w:tab/>
        <w:t>reject the claim.</w:t>
      </w:r>
    </w:p>
    <w:p w:rsidR="007C04CF" w:rsidRDefault="00C70FA1">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rsidR="007C04CF" w:rsidRDefault="00C70FA1">
      <w:pPr>
        <w:pStyle w:val="Subsection"/>
      </w:pPr>
      <w:r>
        <w:lastRenderedPageBreak/>
        <w:tab/>
        <w:t>(5)</w:t>
      </w:r>
      <w:r>
        <w:tab/>
        <w:t>Where the holder of a receipted ticket wins a division 1 prize in an Oz lotto draw and one or more other prizes on the same ticket, none of those prizes are to be paid until after the validation period for that draw.</w:t>
      </w:r>
    </w:p>
    <w:p w:rsidR="007C04CF" w:rsidRDefault="00C70FA1">
      <w:pPr>
        <w:pStyle w:val="Footnotesection"/>
      </w:pPr>
      <w:r>
        <w:tab/>
        <w:t>[Rule 25 inserted in Gazette 6 Sep 2005 p. 4122-3; amended in Gazette 6 Jun 2008 p. 2289.]</w:t>
      </w:r>
    </w:p>
    <w:p w:rsidR="007C04CF" w:rsidRDefault="00C70FA1">
      <w:pPr>
        <w:pStyle w:val="Heading5"/>
      </w:pPr>
      <w:bookmarkStart w:id="252" w:name="_Toc227051330"/>
      <w:r>
        <w:rPr>
          <w:rStyle w:val="CharSectno"/>
        </w:rPr>
        <w:t>26</w:t>
      </w:r>
      <w:r>
        <w:t>.</w:t>
      </w:r>
      <w:r>
        <w:tab/>
        <w:t>Division 2 prizes</w:t>
      </w:r>
      <w:bookmarkEnd w:id="252"/>
    </w:p>
    <w:p w:rsidR="007C04CF" w:rsidRDefault="00C70FA1">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rsidR="007C04CF" w:rsidRDefault="00C70FA1">
      <w:pPr>
        <w:pStyle w:val="Subsection"/>
      </w:pPr>
      <w:r>
        <w:tab/>
        <w:t>(2)</w:t>
      </w:r>
      <w:r>
        <w:tab/>
        <w:t>A division 2 prize is to be paid —</w:t>
      </w:r>
    </w:p>
    <w:p w:rsidR="007C04CF" w:rsidRDefault="00C70FA1">
      <w:pPr>
        <w:pStyle w:val="Indenta"/>
      </w:pPr>
      <w:r>
        <w:tab/>
        <w:t>(a)</w:t>
      </w:r>
      <w:r>
        <w:tab/>
        <w:t>by the Commission or an authorised payout centre;</w:t>
      </w:r>
    </w:p>
    <w:p w:rsidR="007C04CF" w:rsidRDefault="00C70FA1">
      <w:pPr>
        <w:pStyle w:val="Indenta"/>
      </w:pPr>
      <w:r>
        <w:tab/>
        <w:t>(b)</w:t>
      </w:r>
      <w:r>
        <w:tab/>
        <w:t>subject to rule 31A, by cheque or in any other manner determined by the Commission;</w:t>
      </w:r>
    </w:p>
    <w:p w:rsidR="007C04CF" w:rsidRDefault="00C70FA1">
      <w:pPr>
        <w:pStyle w:val="Indenta"/>
      </w:pPr>
      <w:r>
        <w:tab/>
        <w:t>(c)</w:t>
      </w:r>
      <w:r>
        <w:tab/>
        <w:t>to the holder of the winning receipted ticket; and</w:t>
      </w:r>
    </w:p>
    <w:p w:rsidR="007C04CF" w:rsidRDefault="00C70FA1">
      <w:pPr>
        <w:pStyle w:val="Indenta"/>
      </w:pPr>
      <w:r>
        <w:tab/>
        <w:t>(d)</w:t>
      </w:r>
      <w:r>
        <w:tab/>
        <w:t>after the receipted ticket is presented to the Commission or authorised payout centre.</w:t>
      </w:r>
    </w:p>
    <w:p w:rsidR="007C04CF" w:rsidRDefault="00C70FA1">
      <w:pPr>
        <w:pStyle w:val="Footnotesection"/>
      </w:pPr>
      <w:r>
        <w:tab/>
        <w:t>[Rule 26 inserted in Gazette 6 Sep 2005 p. 4123; amended in Gazette 6 Jun 2008 p. 2289.]</w:t>
      </w:r>
    </w:p>
    <w:p w:rsidR="007C04CF" w:rsidRDefault="00C70FA1">
      <w:pPr>
        <w:pStyle w:val="Heading5"/>
      </w:pPr>
      <w:bookmarkStart w:id="253" w:name="_Toc227051331"/>
      <w:r>
        <w:rPr>
          <w:rStyle w:val="CharSectno"/>
        </w:rPr>
        <w:t>27</w:t>
      </w:r>
      <w:r>
        <w:t>.</w:t>
      </w:r>
      <w:r>
        <w:tab/>
        <w:t>Division 3, 4, 5, 6 and 7 prizes</w:t>
      </w:r>
      <w:bookmarkEnd w:id="253"/>
    </w:p>
    <w:p w:rsidR="007C04CF" w:rsidRDefault="00C70FA1">
      <w:pPr>
        <w:pStyle w:val="Subsection"/>
      </w:pPr>
      <w:r>
        <w:tab/>
        <w:t>(1)</w:t>
      </w:r>
      <w:r>
        <w:tab/>
        <w:t>Subject to rule 31, to claim a division 3, 4, 5, 6 or 7 prize in an Oz lotto draw the holder of a winning receipted ticket must present it to an agent within the payout period for that draw.</w:t>
      </w:r>
    </w:p>
    <w:p w:rsidR="007C04CF" w:rsidRDefault="00C70FA1">
      <w:pPr>
        <w:pStyle w:val="Subsection"/>
      </w:pPr>
      <w:r>
        <w:tab/>
        <w:t>(2)</w:t>
      </w:r>
      <w:r>
        <w:tab/>
        <w:t>A division 3, 4, 5, 6 or 7 prize is to be paid to the holder of the winning receipted ticket —</w:t>
      </w:r>
    </w:p>
    <w:p w:rsidR="007C04CF" w:rsidRDefault="00C70FA1">
      <w:pPr>
        <w:pStyle w:val="Indenta"/>
      </w:pPr>
      <w:r>
        <w:tab/>
        <w:t>(a)</w:t>
      </w:r>
      <w:r>
        <w:tab/>
        <w:t>if it is $500 or less —</w:t>
      </w:r>
    </w:p>
    <w:p w:rsidR="007C04CF" w:rsidRDefault="00C70FA1">
      <w:pPr>
        <w:pStyle w:val="Indenti"/>
      </w:pPr>
      <w:r>
        <w:tab/>
        <w:t>(i)</w:t>
      </w:r>
      <w:r>
        <w:tab/>
        <w:t>by the Commission, an authorised payout centre or any other agent;</w:t>
      </w:r>
    </w:p>
    <w:p w:rsidR="007C04CF" w:rsidRDefault="00C70FA1">
      <w:pPr>
        <w:pStyle w:val="Indenti"/>
      </w:pPr>
      <w:r>
        <w:lastRenderedPageBreak/>
        <w:tab/>
        <w:t>(ii)</w:t>
      </w:r>
      <w:r>
        <w:tab/>
        <w:t>subject to rule 31A, in cash or in any other manner determined by the Commission; and</w:t>
      </w:r>
    </w:p>
    <w:p w:rsidR="007C04CF" w:rsidRDefault="00C70FA1">
      <w:pPr>
        <w:pStyle w:val="Indenti"/>
      </w:pPr>
      <w:r>
        <w:tab/>
        <w:t>(iii)</w:t>
      </w:r>
      <w:r>
        <w:tab/>
        <w:t>after the receipted ticket is presented to the Commission, authorised payout centre or agent;</w:t>
      </w:r>
    </w:p>
    <w:p w:rsidR="007C04CF" w:rsidRDefault="00C70FA1">
      <w:pPr>
        <w:pStyle w:val="Indenta"/>
      </w:pPr>
      <w:r>
        <w:tab/>
      </w:r>
      <w:r>
        <w:tab/>
        <w:t>or</w:t>
      </w:r>
    </w:p>
    <w:p w:rsidR="007C04CF" w:rsidRDefault="00C70FA1">
      <w:pPr>
        <w:pStyle w:val="Indenta"/>
        <w:keepNext/>
        <w:keepLines/>
      </w:pPr>
      <w:r>
        <w:tab/>
        <w:t>(b)</w:t>
      </w:r>
      <w:r>
        <w:tab/>
        <w:t>if it is more than $500 —</w:t>
      </w:r>
    </w:p>
    <w:p w:rsidR="007C04CF" w:rsidRDefault="00C70FA1">
      <w:pPr>
        <w:pStyle w:val="Indenti"/>
      </w:pPr>
      <w:r>
        <w:tab/>
        <w:t>(i)</w:t>
      </w:r>
      <w:r>
        <w:tab/>
        <w:t>by the Commission, an authorised payout centre or an agent who has been authorised by the Commission to pay prizes over $500;</w:t>
      </w:r>
    </w:p>
    <w:p w:rsidR="007C04CF" w:rsidRDefault="00C70FA1">
      <w:pPr>
        <w:pStyle w:val="Indenti"/>
      </w:pPr>
      <w:r>
        <w:tab/>
        <w:t>(ii)</w:t>
      </w:r>
      <w:r>
        <w:tab/>
        <w:t>subject to rule 31A, by cheque or in any other manner determined by the Commission; and</w:t>
      </w:r>
    </w:p>
    <w:p w:rsidR="007C04CF" w:rsidRDefault="00C70FA1">
      <w:pPr>
        <w:pStyle w:val="Indenti"/>
      </w:pPr>
      <w:r>
        <w:tab/>
        <w:t>(iii)</w:t>
      </w:r>
      <w:r>
        <w:tab/>
        <w:t>after the receipted ticket is presented to the Commission, authorised payout centre or agent.</w:t>
      </w:r>
    </w:p>
    <w:p w:rsidR="007C04CF" w:rsidRDefault="00C70FA1">
      <w:pPr>
        <w:pStyle w:val="Footnotesection"/>
      </w:pPr>
      <w:r>
        <w:tab/>
        <w:t>[Rule 27 inserted in Gazette 6 Sep 2005 p. 4123-4; amended in Gazette 6 Jun 2008 p. 2289.]</w:t>
      </w:r>
    </w:p>
    <w:p w:rsidR="007C04CF" w:rsidRDefault="00C70FA1">
      <w:pPr>
        <w:pStyle w:val="Heading5"/>
      </w:pPr>
      <w:bookmarkStart w:id="254" w:name="_Toc227051332"/>
      <w:bookmarkStart w:id="255" w:name="_Toc115087823"/>
      <w:bookmarkStart w:id="256" w:name="_Toc115146260"/>
      <w:bookmarkStart w:id="257" w:name="_Toc143931277"/>
      <w:bookmarkStart w:id="258" w:name="_Toc144005724"/>
      <w:bookmarkStart w:id="259" w:name="_Toc148759796"/>
      <w:bookmarkStart w:id="260" w:name="_Toc153172649"/>
      <w:bookmarkStart w:id="261" w:name="_Toc153172830"/>
      <w:bookmarkStart w:id="262" w:name="_Toc170548736"/>
      <w:bookmarkStart w:id="263" w:name="_Toc170620662"/>
      <w:r>
        <w:rPr>
          <w:rStyle w:val="CharSectno"/>
        </w:rPr>
        <w:t>28</w:t>
      </w:r>
      <w:r>
        <w:t>.</w:t>
      </w:r>
      <w:r>
        <w:tab/>
        <w:t>Claiming a syndicate share prize</w:t>
      </w:r>
      <w:bookmarkEnd w:id="254"/>
    </w:p>
    <w:p w:rsidR="007C04CF" w:rsidRDefault="00C70FA1">
      <w:pPr>
        <w:pStyle w:val="Subsection"/>
      </w:pPr>
      <w:r>
        <w:tab/>
        <w:t>(1)</w:t>
      </w:r>
      <w:r>
        <w:tab/>
        <w:t>To claim a share of a prize in an Oz lotto draw, the holder of a winning syndicate share receipted ticket must present it to an agent within the payout period for that draw.</w:t>
      </w:r>
    </w:p>
    <w:p w:rsidR="007C04CF" w:rsidRDefault="00C70FA1">
      <w:pPr>
        <w:pStyle w:val="Subsection"/>
      </w:pPr>
      <w:r>
        <w:tab/>
        <w:t>(2)</w:t>
      </w:r>
      <w:r>
        <w:tab/>
        <w:t>A share of a division 1 prize in an Oz lotto draw cannot be paid until after the validation period for that draw.</w:t>
      </w:r>
    </w:p>
    <w:p w:rsidR="007C04CF" w:rsidRDefault="00C70FA1">
      <w:pPr>
        <w:pStyle w:val="Subsection"/>
      </w:pPr>
      <w:r>
        <w:tab/>
        <w:t>(3)</w:t>
      </w:r>
      <w:r>
        <w:tab/>
        <w:t>A share of a prize is to be paid to a holder of a winning syndicate share receipted ticket —</w:t>
      </w:r>
    </w:p>
    <w:p w:rsidR="007C04CF" w:rsidRDefault="00C70FA1">
      <w:pPr>
        <w:pStyle w:val="Indenta"/>
      </w:pPr>
      <w:r>
        <w:tab/>
        <w:t>(a)</w:t>
      </w:r>
      <w:r>
        <w:tab/>
        <w:t>if it is $500 or less —</w:t>
      </w:r>
    </w:p>
    <w:p w:rsidR="007C04CF" w:rsidRDefault="00C70FA1">
      <w:pPr>
        <w:pStyle w:val="Indenti"/>
      </w:pPr>
      <w:r>
        <w:tab/>
        <w:t>(i)</w:t>
      </w:r>
      <w:r>
        <w:tab/>
        <w:t>by the Commission, an authorised payout centre or any other agent; and</w:t>
      </w:r>
    </w:p>
    <w:p w:rsidR="007C04CF" w:rsidRDefault="00C70FA1">
      <w:pPr>
        <w:pStyle w:val="Indenti"/>
      </w:pPr>
      <w:r>
        <w:tab/>
        <w:t>(ii)</w:t>
      </w:r>
      <w:r>
        <w:tab/>
        <w:t>subject to rule 31A, in cash or in any other manner determined by the Commission; and</w:t>
      </w:r>
    </w:p>
    <w:p w:rsidR="007C04CF" w:rsidRDefault="00C70FA1">
      <w:pPr>
        <w:pStyle w:val="Indenti"/>
      </w:pPr>
      <w:r>
        <w:tab/>
        <w:t>(iii)</w:t>
      </w:r>
      <w:r>
        <w:tab/>
        <w:t>after the receipted ticket is presented to the Commission, authorised payout centre or agent;</w:t>
      </w:r>
    </w:p>
    <w:p w:rsidR="007C04CF" w:rsidRDefault="00C70FA1">
      <w:pPr>
        <w:pStyle w:val="Indenta"/>
      </w:pPr>
      <w:r>
        <w:tab/>
      </w:r>
      <w:r>
        <w:tab/>
        <w:t>or</w:t>
      </w:r>
    </w:p>
    <w:p w:rsidR="007C04CF" w:rsidRDefault="00C70FA1">
      <w:pPr>
        <w:pStyle w:val="Indenta"/>
      </w:pPr>
      <w:r>
        <w:lastRenderedPageBreak/>
        <w:tab/>
        <w:t>(b)</w:t>
      </w:r>
      <w:r>
        <w:tab/>
        <w:t>if it is more than $500 —</w:t>
      </w:r>
    </w:p>
    <w:p w:rsidR="007C04CF" w:rsidRDefault="00C70FA1">
      <w:pPr>
        <w:pStyle w:val="Indenti"/>
      </w:pPr>
      <w:r>
        <w:tab/>
        <w:t>(i)</w:t>
      </w:r>
      <w:r>
        <w:tab/>
        <w:t>by the Commission, an authorised payout centre or by any agent to which the ticket may be presented under subrule (1) who has been authorised by the Commission to pay prizes over $500; and</w:t>
      </w:r>
    </w:p>
    <w:p w:rsidR="007C04CF" w:rsidRDefault="00C70FA1">
      <w:pPr>
        <w:pStyle w:val="Indenti"/>
      </w:pPr>
      <w:r>
        <w:tab/>
        <w:t>(ii)</w:t>
      </w:r>
      <w:r>
        <w:tab/>
        <w:t>subject to rule 31A, by cheque or in any other manner determined by the Commission; and</w:t>
      </w:r>
    </w:p>
    <w:p w:rsidR="007C04CF" w:rsidRDefault="00C70FA1">
      <w:pPr>
        <w:pStyle w:val="Indenti"/>
      </w:pPr>
      <w:r>
        <w:tab/>
        <w:t>(iii)</w:t>
      </w:r>
      <w:r>
        <w:tab/>
        <w:t>after the receipted ticket is presented to the Commission, authorised payout centre or agent.</w:t>
      </w:r>
    </w:p>
    <w:p w:rsidR="007C04CF" w:rsidRDefault="00C70FA1">
      <w:pPr>
        <w:pStyle w:val="Footnotesection"/>
      </w:pPr>
      <w:r>
        <w:tab/>
        <w:t>[Rule 28 inserted in Gazette 6 Jun 2008 p. 2290-1.]</w:t>
      </w:r>
    </w:p>
    <w:p w:rsidR="007C04CF" w:rsidRDefault="00C70FA1">
      <w:pPr>
        <w:pStyle w:val="Heading2"/>
      </w:pPr>
      <w:bookmarkStart w:id="264" w:name="_Toc200445095"/>
      <w:bookmarkStart w:id="265" w:name="_Toc200515790"/>
      <w:bookmarkStart w:id="266" w:name="_Toc221608047"/>
      <w:bookmarkStart w:id="267" w:name="_Toc221610022"/>
      <w:bookmarkStart w:id="268" w:name="_Toc225757989"/>
      <w:bookmarkStart w:id="269" w:name="_Toc227051333"/>
      <w:r>
        <w:rPr>
          <w:rStyle w:val="CharPartNo"/>
        </w:rPr>
        <w:lastRenderedPageBreak/>
        <w:t>Part 5</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7C04CF" w:rsidRDefault="00C70FA1">
      <w:pPr>
        <w:pStyle w:val="Heading5"/>
        <w:rPr>
          <w:snapToGrid w:val="0"/>
        </w:rPr>
      </w:pPr>
      <w:bookmarkStart w:id="270" w:name="_Toc5072647"/>
      <w:bookmarkStart w:id="271" w:name="_Toc5072819"/>
      <w:bookmarkStart w:id="272" w:name="_Toc7409930"/>
      <w:bookmarkStart w:id="273" w:name="_Toc110931826"/>
      <w:bookmarkStart w:id="274" w:name="_Toc110933134"/>
      <w:bookmarkStart w:id="275" w:name="_Toc227051334"/>
      <w:r>
        <w:rPr>
          <w:rStyle w:val="CharSectno"/>
        </w:rPr>
        <w:t>29</w:t>
      </w:r>
      <w:r>
        <w:rPr>
          <w:snapToGrid w:val="0"/>
        </w:rPr>
        <w:t>.</w:t>
      </w:r>
      <w:r>
        <w:rPr>
          <w:snapToGrid w:val="0"/>
        </w:rPr>
        <w:tab/>
        <w:t>Commission may require a statutory declaration</w:t>
      </w:r>
      <w:bookmarkEnd w:id="270"/>
      <w:bookmarkEnd w:id="271"/>
      <w:bookmarkEnd w:id="272"/>
      <w:bookmarkEnd w:id="273"/>
      <w:bookmarkEnd w:id="274"/>
      <w:bookmarkEnd w:id="275"/>
    </w:p>
    <w:p w:rsidR="007C04CF" w:rsidRDefault="00C70FA1">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rsidR="007C04CF" w:rsidRDefault="00C70FA1">
      <w:pPr>
        <w:pStyle w:val="Footnotesection"/>
      </w:pPr>
      <w:bookmarkStart w:id="276" w:name="_Toc5072648"/>
      <w:bookmarkStart w:id="277" w:name="_Toc5072820"/>
      <w:bookmarkStart w:id="278" w:name="_Toc7409931"/>
      <w:bookmarkStart w:id="279" w:name="_Toc110931827"/>
      <w:bookmarkStart w:id="280" w:name="_Toc110933135"/>
      <w:r>
        <w:tab/>
        <w:t>[Rule 29 amended in Gazette 6 Jun 2008 p. 2291.]</w:t>
      </w:r>
    </w:p>
    <w:p w:rsidR="007C04CF" w:rsidRDefault="00C70FA1">
      <w:pPr>
        <w:pStyle w:val="Heading5"/>
        <w:rPr>
          <w:snapToGrid w:val="0"/>
        </w:rPr>
      </w:pPr>
      <w:bookmarkStart w:id="281" w:name="_Toc227051335"/>
      <w:r>
        <w:rPr>
          <w:rStyle w:val="CharSectno"/>
        </w:rPr>
        <w:t>30</w:t>
      </w:r>
      <w:r>
        <w:rPr>
          <w:snapToGrid w:val="0"/>
        </w:rPr>
        <w:t>.</w:t>
      </w:r>
      <w:r>
        <w:rPr>
          <w:snapToGrid w:val="0"/>
        </w:rPr>
        <w:tab/>
        <w:t>Publication of names and addresses of prize winners</w:t>
      </w:r>
      <w:bookmarkEnd w:id="276"/>
      <w:bookmarkEnd w:id="277"/>
      <w:bookmarkEnd w:id="278"/>
      <w:bookmarkEnd w:id="279"/>
      <w:bookmarkEnd w:id="280"/>
      <w:bookmarkEnd w:id="281"/>
    </w:p>
    <w:p w:rsidR="007C04CF" w:rsidRDefault="00C70FA1">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rsidR="007C04CF" w:rsidRDefault="00C70FA1">
      <w:pPr>
        <w:pStyle w:val="Heading5"/>
      </w:pPr>
      <w:bookmarkStart w:id="282" w:name="_Toc5072649"/>
      <w:bookmarkStart w:id="283" w:name="_Toc5072821"/>
      <w:bookmarkStart w:id="284" w:name="_Toc7409932"/>
      <w:bookmarkStart w:id="285" w:name="_Toc110931828"/>
      <w:bookmarkStart w:id="286" w:name="_Toc110933136"/>
      <w:bookmarkStart w:id="287" w:name="_Toc227051336"/>
      <w:r>
        <w:rPr>
          <w:rStyle w:val="CharSectno"/>
        </w:rPr>
        <w:t>31</w:t>
      </w:r>
      <w:r>
        <w:t>.</w:t>
      </w:r>
      <w:r>
        <w:tab/>
        <w:t>Player Registration Service</w:t>
      </w:r>
      <w:bookmarkEnd w:id="282"/>
      <w:bookmarkEnd w:id="283"/>
      <w:bookmarkEnd w:id="284"/>
      <w:bookmarkEnd w:id="285"/>
      <w:bookmarkEnd w:id="286"/>
      <w:bookmarkEnd w:id="287"/>
    </w:p>
    <w:p w:rsidR="007C04CF" w:rsidRDefault="00C70FA1">
      <w:pPr>
        <w:pStyle w:val="Subsection"/>
      </w:pPr>
      <w:r>
        <w:tab/>
        <w:t>(1)</w:t>
      </w:r>
      <w:r>
        <w:tab/>
        <w:t>A “Player Registration Service” (PRS) number —</w:t>
      </w:r>
    </w:p>
    <w:p w:rsidR="007C04CF" w:rsidRDefault="00C70FA1">
      <w:pPr>
        <w:pStyle w:val="Indenta"/>
      </w:pPr>
      <w:r>
        <w:tab/>
        <w:t>(a)</w:t>
      </w:r>
      <w:r>
        <w:tab/>
        <w:t>is a number which may be printed on a receipted ticket, corresponding to a name and address to which an unclaimed prize won by that ticket can be sent; and</w:t>
      </w:r>
    </w:p>
    <w:p w:rsidR="007C04CF" w:rsidRDefault="00C70FA1">
      <w:pPr>
        <w:pStyle w:val="Indenta"/>
      </w:pPr>
      <w:r>
        <w:tab/>
        <w:t>(b)</w:t>
      </w:r>
      <w:r>
        <w:tab/>
        <w:t>is valid —</w:t>
      </w:r>
    </w:p>
    <w:p w:rsidR="007C04CF" w:rsidRDefault="00C70FA1">
      <w:pPr>
        <w:pStyle w:val="Indenti"/>
      </w:pPr>
      <w:r>
        <w:tab/>
        <w:t>(i)</w:t>
      </w:r>
      <w:r>
        <w:tab/>
        <w:t xml:space="preserve">for 2 years from the date of issue, if issued before </w:t>
      </w:r>
      <w:r>
        <w:rPr>
          <w:spacing w:val="-2"/>
        </w:rPr>
        <w:t>10 August 2003</w:t>
      </w:r>
      <w:r>
        <w:t>; or</w:t>
      </w:r>
    </w:p>
    <w:p w:rsidR="007C04CF" w:rsidRDefault="00C70FA1">
      <w:pPr>
        <w:pStyle w:val="Indenti"/>
      </w:pPr>
      <w:r>
        <w:tab/>
        <w:t>(ii)</w:t>
      </w:r>
      <w:r>
        <w:tab/>
        <w:t xml:space="preserve">for 5 years from the date of issue, if issued on or after </w:t>
      </w:r>
      <w:r>
        <w:rPr>
          <w:spacing w:val="-2"/>
        </w:rPr>
        <w:t>10 August 2003</w:t>
      </w:r>
      <w:r>
        <w:t>.</w:t>
      </w:r>
    </w:p>
    <w:p w:rsidR="007C04CF" w:rsidRDefault="00C70FA1">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rsidR="007C04CF" w:rsidRDefault="00C70FA1">
      <w:pPr>
        <w:pStyle w:val="Subsection"/>
      </w:pPr>
      <w:r>
        <w:tab/>
        <w:t>(3)</w:t>
      </w:r>
      <w:r>
        <w:tab/>
        <w:t xml:space="preserve">A person who presents a winning receipted ticket that is endorsed with a player’s card number, within 5 weeks of the </w:t>
      </w:r>
      <w:r>
        <w:lastRenderedPageBreak/>
        <w:t>relevant draw, will be paid in accordance with these rules, unless —</w:t>
      </w:r>
    </w:p>
    <w:p w:rsidR="007C04CF" w:rsidRDefault="00C70FA1">
      <w:pPr>
        <w:pStyle w:val="Indenta"/>
      </w:pPr>
      <w:r>
        <w:tab/>
        <w:t>(a)</w:t>
      </w:r>
      <w:r>
        <w:tab/>
        <w:t>the Commission has been notified that the particular ticket has been lost or stolen, in time to set up appropriate monitoring or cancellation processes; or</w:t>
      </w:r>
    </w:p>
    <w:p w:rsidR="007C04CF" w:rsidRDefault="00C70FA1">
      <w:pPr>
        <w:pStyle w:val="Indenta"/>
      </w:pPr>
      <w:r>
        <w:tab/>
        <w:t>(b)</w:t>
      </w:r>
      <w:r>
        <w:tab/>
        <w:t>the Commission requests verification of ownership or identity at the time of presentation, by means of a statutory declaration, and that verification is not provided.</w:t>
      </w:r>
    </w:p>
    <w:p w:rsidR="007C04CF" w:rsidRDefault="00C70FA1">
      <w:pPr>
        <w:pStyle w:val="Subsection"/>
      </w:pPr>
      <w:r>
        <w:tab/>
        <w:t>(4)</w:t>
      </w:r>
      <w:r>
        <w:tab/>
        <w:t>The prize entitlement of a winning receipted ticket that —</w:t>
      </w:r>
    </w:p>
    <w:p w:rsidR="007C04CF" w:rsidRDefault="00C70FA1">
      <w:pPr>
        <w:pStyle w:val="Indenta"/>
      </w:pPr>
      <w:r>
        <w:tab/>
        <w:t>(a)</w:t>
      </w:r>
      <w:r>
        <w:tab/>
        <w:t>is endorsed with a player’s card number; and</w:t>
      </w:r>
    </w:p>
    <w:p w:rsidR="007C04CF" w:rsidRDefault="00C70FA1">
      <w:pPr>
        <w:pStyle w:val="Indenta"/>
        <w:keepNext/>
      </w:pPr>
      <w:r>
        <w:tab/>
        <w:t>(b)</w:t>
      </w:r>
      <w:r>
        <w:tab/>
        <w:t>is not claimed, or paid, within 5 weeks of the relevant draw,</w:t>
      </w:r>
    </w:p>
    <w:p w:rsidR="007C04CF" w:rsidRDefault="00C70FA1">
      <w:pPr>
        <w:pStyle w:val="Subsection"/>
      </w:pPr>
      <w:r>
        <w:tab/>
      </w:r>
      <w:r>
        <w:tab/>
        <w:t>will, subject to rule 31A, be paid in a manner determined by the Commission to the person named, and at the address recorded, against that player’s card number.</w:t>
      </w:r>
    </w:p>
    <w:p w:rsidR="007C04CF" w:rsidRDefault="00C70FA1">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rsidR="007C04CF" w:rsidRDefault="00C70FA1">
      <w:pPr>
        <w:pStyle w:val="Footnotesection"/>
      </w:pPr>
      <w:r>
        <w:tab/>
        <w:t>[Rule 31 inserted in Gazette 9 Mar 2001 p. 1338</w:t>
      </w:r>
      <w:r>
        <w:noBreakHyphen/>
        <w:t>9; amended in Gazette 8 Aug 2003 p. 3581; 6 Jun 2008 p. 2291-2.]</w:t>
      </w:r>
    </w:p>
    <w:p w:rsidR="007C04CF" w:rsidRDefault="00C70FA1">
      <w:pPr>
        <w:pStyle w:val="Heading5"/>
      </w:pPr>
      <w:bookmarkStart w:id="288" w:name="_Toc227051337"/>
      <w:bookmarkStart w:id="289" w:name="_Toc5072650"/>
      <w:bookmarkStart w:id="290" w:name="_Toc5072822"/>
      <w:bookmarkStart w:id="291" w:name="_Toc7409933"/>
      <w:bookmarkStart w:id="292" w:name="_Toc110931829"/>
      <w:bookmarkStart w:id="293" w:name="_Toc110933137"/>
      <w:r>
        <w:rPr>
          <w:rStyle w:val="CharSectno"/>
        </w:rPr>
        <w:t>31A</w:t>
      </w:r>
      <w:r>
        <w:t>.</w:t>
      </w:r>
      <w:r>
        <w:tab/>
        <w:t>Player’s card holders may request direct credit of prizes</w:t>
      </w:r>
      <w:bookmarkEnd w:id="288"/>
    </w:p>
    <w:p w:rsidR="007C04CF" w:rsidRDefault="00C70FA1">
      <w:pPr>
        <w:pStyle w:val="Subsection"/>
      </w:pPr>
      <w:r>
        <w:tab/>
      </w:r>
      <w:r>
        <w:tab/>
        <w:t>The holder of a player’s card may request that payment of a prize be in the manner of a direct credit to a subscriber’s nominated account at a particular financial institution.</w:t>
      </w:r>
    </w:p>
    <w:p w:rsidR="007C04CF" w:rsidRDefault="00C70FA1">
      <w:pPr>
        <w:pStyle w:val="Footnotesection"/>
      </w:pPr>
      <w:r>
        <w:tab/>
        <w:t>[Rule 31A inserted in Gazette 6 Jun 2008 p. 2292.]</w:t>
      </w:r>
    </w:p>
    <w:p w:rsidR="007C04CF" w:rsidRDefault="00C70FA1">
      <w:pPr>
        <w:pStyle w:val="Heading5"/>
      </w:pPr>
      <w:bookmarkStart w:id="294" w:name="_Toc227051338"/>
      <w:r>
        <w:rPr>
          <w:rStyle w:val="CharSectno"/>
        </w:rPr>
        <w:lastRenderedPageBreak/>
        <w:t>31B</w:t>
      </w:r>
      <w:r>
        <w:t>.</w:t>
      </w:r>
      <w:r>
        <w:tab/>
        <w:t>Registering favourite numbers</w:t>
      </w:r>
      <w:bookmarkEnd w:id="294"/>
    </w:p>
    <w:p w:rsidR="007C04CF" w:rsidRDefault="00C70FA1">
      <w:pPr>
        <w:pStyle w:val="Subsection"/>
      </w:pPr>
      <w:r>
        <w:tab/>
        <w:t>(1)</w:t>
      </w:r>
      <w:r>
        <w:tab/>
        <w:t>A subscriber may register one or more sets of numbers against his or her player’s card number to be the “favourite numbers” for Oz lotto.</w:t>
      </w:r>
    </w:p>
    <w:p w:rsidR="007C04CF" w:rsidRDefault="00C70FA1">
      <w:pPr>
        <w:pStyle w:val="Subsection"/>
      </w:pPr>
      <w:r>
        <w:tab/>
        <w:t>(2)</w:t>
      </w:r>
      <w:r>
        <w:tab/>
        <w:t>A subscriber may specify particular types of game entry and register sets of numbers for those types of game entry against his or her player’s card number to be the “favourite numbers” for Oz lotto.</w:t>
      </w:r>
    </w:p>
    <w:p w:rsidR="007C04CF" w:rsidRDefault="00C70FA1">
      <w:pPr>
        <w:pStyle w:val="Subsection"/>
      </w:pPr>
      <w:r>
        <w:tab/>
        <w:t>(3)</w:t>
      </w:r>
      <w:r>
        <w:tab/>
        <w:t>The number of sets of numbers and types of game entry that may be registered under these rules may be fixed or varied by the Commission from time to time.</w:t>
      </w:r>
    </w:p>
    <w:p w:rsidR="007C04CF" w:rsidRDefault="00C70FA1">
      <w:pPr>
        <w:pStyle w:val="Footnotesection"/>
      </w:pPr>
      <w:r>
        <w:tab/>
        <w:t>[Rule 31B inserted in Gazette 6 Jun 2008 p. 2292.]</w:t>
      </w:r>
    </w:p>
    <w:p w:rsidR="007C04CF" w:rsidRDefault="00C70FA1">
      <w:pPr>
        <w:pStyle w:val="Heading5"/>
        <w:rPr>
          <w:snapToGrid w:val="0"/>
        </w:rPr>
      </w:pPr>
      <w:bookmarkStart w:id="295" w:name="_Toc227051339"/>
      <w:r>
        <w:rPr>
          <w:rStyle w:val="CharSectno"/>
        </w:rPr>
        <w:t>32</w:t>
      </w:r>
      <w:r>
        <w:rPr>
          <w:snapToGrid w:val="0"/>
        </w:rPr>
        <w:t>.</w:t>
      </w:r>
      <w:r>
        <w:rPr>
          <w:snapToGrid w:val="0"/>
        </w:rPr>
        <w:tab/>
        <w:t>Instructions</w:t>
      </w:r>
      <w:bookmarkEnd w:id="289"/>
      <w:bookmarkEnd w:id="290"/>
      <w:bookmarkEnd w:id="291"/>
      <w:bookmarkEnd w:id="292"/>
      <w:bookmarkEnd w:id="293"/>
      <w:bookmarkEnd w:id="295"/>
    </w:p>
    <w:p w:rsidR="007C04CF" w:rsidRDefault="00C70FA1">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rsidR="007C04CF" w:rsidRDefault="00C70FA1">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rsidR="007C04CF" w:rsidRDefault="00C70FA1">
      <w:pPr>
        <w:pStyle w:val="Footnotesection"/>
      </w:pPr>
      <w:bookmarkStart w:id="296" w:name="_Toc5072651"/>
      <w:bookmarkStart w:id="297" w:name="_Toc5072823"/>
      <w:bookmarkStart w:id="298" w:name="_Toc7409934"/>
      <w:bookmarkStart w:id="299" w:name="_Toc110931830"/>
      <w:bookmarkStart w:id="300" w:name="_Toc110933138"/>
      <w:r>
        <w:tab/>
        <w:t>[Rule 32 amended in Gazette 6 Jun 2008 p. 2293.]</w:t>
      </w:r>
    </w:p>
    <w:p w:rsidR="007C04CF" w:rsidRDefault="00C70FA1">
      <w:pPr>
        <w:pStyle w:val="Heading5"/>
        <w:rPr>
          <w:snapToGrid w:val="0"/>
        </w:rPr>
      </w:pPr>
      <w:bookmarkStart w:id="301" w:name="_Toc227051340"/>
      <w:r>
        <w:rPr>
          <w:rStyle w:val="CharSectno"/>
        </w:rPr>
        <w:t>33</w:t>
      </w:r>
      <w:r>
        <w:rPr>
          <w:snapToGrid w:val="0"/>
        </w:rPr>
        <w:t>.</w:t>
      </w:r>
      <w:r>
        <w:rPr>
          <w:snapToGrid w:val="0"/>
        </w:rPr>
        <w:tab/>
        <w:t>Rules to be made available</w:t>
      </w:r>
      <w:bookmarkEnd w:id="296"/>
      <w:bookmarkEnd w:id="297"/>
      <w:bookmarkEnd w:id="298"/>
      <w:bookmarkEnd w:id="299"/>
      <w:bookmarkEnd w:id="300"/>
      <w:bookmarkEnd w:id="301"/>
    </w:p>
    <w:p w:rsidR="007C04CF" w:rsidRDefault="00C70FA1">
      <w:pPr>
        <w:pStyle w:val="Subsection"/>
        <w:rPr>
          <w:snapToGrid w:val="0"/>
        </w:rPr>
      </w:pPr>
      <w:r>
        <w:rPr>
          <w:snapToGrid w:val="0"/>
        </w:rPr>
        <w:tab/>
        <w:t>(1)</w:t>
      </w:r>
      <w:r>
        <w:rPr>
          <w:snapToGrid w:val="0"/>
        </w:rPr>
        <w:tab/>
        <w:t>A copy of these rules must be kept at every selling point and must be made available for public inspection upon request.</w:t>
      </w:r>
    </w:p>
    <w:p w:rsidR="007C04CF" w:rsidRDefault="00C70FA1">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rsidR="007C04CF" w:rsidRDefault="00C70FA1">
      <w:pPr>
        <w:pStyle w:val="Heading5"/>
        <w:rPr>
          <w:snapToGrid w:val="0"/>
        </w:rPr>
      </w:pPr>
      <w:bookmarkStart w:id="302" w:name="_Toc5072652"/>
      <w:bookmarkStart w:id="303" w:name="_Toc5072824"/>
      <w:bookmarkStart w:id="304" w:name="_Toc7409935"/>
      <w:bookmarkStart w:id="305" w:name="_Toc110931831"/>
      <w:bookmarkStart w:id="306" w:name="_Toc110933139"/>
      <w:bookmarkStart w:id="307" w:name="_Toc227051341"/>
      <w:r>
        <w:rPr>
          <w:rStyle w:val="CharSectno"/>
        </w:rPr>
        <w:lastRenderedPageBreak/>
        <w:t>34</w:t>
      </w:r>
      <w:r>
        <w:rPr>
          <w:snapToGrid w:val="0"/>
        </w:rPr>
        <w:t>.</w:t>
      </w:r>
      <w:r>
        <w:rPr>
          <w:snapToGrid w:val="0"/>
        </w:rPr>
        <w:tab/>
        <w:t>Decisions of Commission final</w:t>
      </w:r>
      <w:bookmarkEnd w:id="302"/>
      <w:bookmarkEnd w:id="303"/>
      <w:bookmarkEnd w:id="304"/>
      <w:bookmarkEnd w:id="305"/>
      <w:bookmarkEnd w:id="306"/>
      <w:bookmarkEnd w:id="307"/>
    </w:p>
    <w:p w:rsidR="007C04CF" w:rsidRDefault="00C70FA1">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rsidR="007C04CF" w:rsidRDefault="007C04CF">
      <w:pPr>
        <w:sectPr w:rsidR="007C04C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308" w:name="_Toc5072825"/>
      <w:bookmarkStart w:id="309" w:name="_Toc110931832"/>
      <w:bookmarkStart w:id="310" w:name="_Toc110933140"/>
      <w:bookmarkStart w:id="311" w:name="_Toc110933216"/>
      <w:bookmarkStart w:id="312" w:name="_Toc110933299"/>
      <w:bookmarkStart w:id="313" w:name="_Toc113703798"/>
      <w:bookmarkStart w:id="314" w:name="_Toc113767389"/>
    </w:p>
    <w:p w:rsidR="007C04CF" w:rsidRDefault="00C70FA1">
      <w:pPr>
        <w:pStyle w:val="yScheduleHeading"/>
      </w:pPr>
      <w:bookmarkStart w:id="315" w:name="_Toc200445105"/>
      <w:bookmarkStart w:id="316" w:name="_Toc200515799"/>
      <w:bookmarkStart w:id="317" w:name="_Toc221608056"/>
      <w:bookmarkStart w:id="318" w:name="_Toc221610031"/>
      <w:bookmarkStart w:id="319" w:name="_Toc225757998"/>
      <w:bookmarkStart w:id="320" w:name="_Toc227051342"/>
      <w:bookmarkStart w:id="321" w:name="_Toc187816452"/>
      <w:bookmarkStart w:id="322" w:name="_Toc187816543"/>
      <w:bookmarkStart w:id="323" w:name="_Toc196013967"/>
      <w:bookmarkStart w:id="324" w:name="_Toc196014029"/>
      <w:bookmarkStart w:id="325" w:name="_Toc196014328"/>
      <w:bookmarkStart w:id="326" w:name="_Toc115087836"/>
      <w:bookmarkStart w:id="327" w:name="_Toc115146268"/>
      <w:bookmarkStart w:id="328" w:name="_Toc143931285"/>
      <w:bookmarkStart w:id="329" w:name="_Toc144005732"/>
      <w:bookmarkStart w:id="330" w:name="_Toc148759804"/>
      <w:bookmarkStart w:id="331" w:name="_Toc153172657"/>
      <w:bookmarkStart w:id="332" w:name="_Toc153172838"/>
      <w:bookmarkStart w:id="333" w:name="_Toc170548744"/>
      <w:bookmarkStart w:id="334" w:name="_Toc170620670"/>
      <w:bookmarkEnd w:id="308"/>
      <w:bookmarkEnd w:id="309"/>
      <w:bookmarkEnd w:id="310"/>
      <w:bookmarkEnd w:id="311"/>
      <w:bookmarkEnd w:id="312"/>
      <w:bookmarkEnd w:id="313"/>
      <w:bookmarkEnd w:id="314"/>
      <w:r>
        <w:rPr>
          <w:rStyle w:val="CharSchNo"/>
        </w:rPr>
        <w:lastRenderedPageBreak/>
        <w:t>Schedule 1</w:t>
      </w:r>
      <w:r>
        <w:t> — </w:t>
      </w:r>
      <w:r>
        <w:rPr>
          <w:rStyle w:val="CharSchText"/>
        </w:rPr>
        <w:t xml:space="preserve">Calculating </w:t>
      </w:r>
      <w:bookmarkStart w:id="335" w:name="_Toc186863560"/>
      <w:bookmarkStart w:id="336" w:name="_Toc187816453"/>
      <w:bookmarkStart w:id="337" w:name="_Toc187816544"/>
      <w:bookmarkStart w:id="338" w:name="_Toc196013968"/>
      <w:bookmarkStart w:id="339" w:name="_Toc196014030"/>
      <w:bookmarkStart w:id="340" w:name="_Toc196014329"/>
      <w:r>
        <w:rPr>
          <w:rStyle w:val="CharSchText"/>
        </w:rPr>
        <w:t>the total cost of entry — Oz lotto draw</w:t>
      </w:r>
      <w:bookmarkEnd w:id="315"/>
      <w:bookmarkEnd w:id="316"/>
      <w:bookmarkEnd w:id="317"/>
      <w:bookmarkEnd w:id="318"/>
      <w:bookmarkEnd w:id="319"/>
      <w:bookmarkEnd w:id="320"/>
      <w:bookmarkEnd w:id="335"/>
      <w:bookmarkEnd w:id="336"/>
      <w:bookmarkEnd w:id="337"/>
      <w:bookmarkEnd w:id="338"/>
      <w:bookmarkEnd w:id="339"/>
      <w:bookmarkEnd w:id="340"/>
    </w:p>
    <w:p w:rsidR="007C04CF" w:rsidRDefault="00C70FA1">
      <w:pPr>
        <w:pStyle w:val="yShoulderClause"/>
        <w:spacing w:before="60"/>
      </w:pPr>
      <w:r>
        <w:t xml:space="preserve">[r. </w:t>
      </w:r>
      <w:r>
        <w:rPr>
          <w:snapToGrid w:val="0"/>
        </w:rPr>
        <w:t>3, 5, 6 and 7</w:t>
      </w:r>
      <w:r>
        <w:t>]</w:t>
      </w:r>
    </w:p>
    <w:p w:rsidR="007C04CF" w:rsidRDefault="00C70FA1">
      <w:pPr>
        <w:pStyle w:val="yFootnoteheading"/>
      </w:pPr>
      <w:r>
        <w:tab/>
        <w:t>[Heading inserted in Gazette 6 Jun 2008 p. 2293.]</w:t>
      </w:r>
    </w:p>
    <w:p w:rsidR="007C04CF" w:rsidRDefault="007C04CF"/>
    <w:bookmarkEnd w:id="321"/>
    <w:bookmarkEnd w:id="322"/>
    <w:bookmarkEnd w:id="323"/>
    <w:bookmarkEnd w:id="324"/>
    <w:bookmarkEnd w:id="325"/>
    <w:p w:rsidR="007C04CF" w:rsidRDefault="00C70FA1">
      <w:pPr>
        <w:pStyle w:val="yMiscellaneousBody"/>
      </w:pPr>
      <w:r>
        <w:t>The unit cost of entering an Oz lotto draw is made up of a subscription of $1.00 per game and an agent’s component.</w:t>
      </w:r>
    </w:p>
    <w:p w:rsidR="007C04CF" w:rsidRDefault="00C70FA1">
      <w:pPr>
        <w:pStyle w:val="yMiscellaneousBody"/>
      </w:pPr>
      <w:r>
        <w:t>The agent’s component is calculated as 9% of the total subscription amount for a particular week’s entry, rounded* (where necessary) to the nearest 5 cent multiple.</w:t>
      </w:r>
    </w:p>
    <w:p w:rsidR="007C04CF" w:rsidRDefault="00C70FA1">
      <w:pPr>
        <w:pStyle w:val="yMiscellaneousBody"/>
        <w:rPr>
          <w:b/>
          <w:bCs/>
        </w:rPr>
      </w:pPr>
      <w:r>
        <w:rPr>
          <w:b/>
          <w:bCs/>
        </w:rPr>
        <w:t>((G x $1.00) x .09 </w:t>
      </w:r>
      <w:r>
        <w:rPr>
          <w:b/>
          <w:bCs/>
        </w:rPr>
        <w:sym w:font="Symbol" w:char="F0AE"/>
      </w:r>
      <w:r>
        <w:rPr>
          <w:b/>
          <w:bCs/>
        </w:rPr>
        <w:t xml:space="preserve"> rounded) x W = T</w:t>
      </w:r>
    </w:p>
    <w:p w:rsidR="007C04CF" w:rsidRDefault="00C70FA1">
      <w:pPr>
        <w:pStyle w:val="yMiscellaneousBody"/>
      </w:pPr>
      <w:r>
        <w:t>where —</w:t>
      </w:r>
    </w:p>
    <w:p w:rsidR="007C04CF" w:rsidRDefault="00C70FA1">
      <w:pPr>
        <w:pStyle w:val="yMiscellaneousBody"/>
        <w:tabs>
          <w:tab w:val="left" w:pos="574"/>
        </w:tabs>
        <w:spacing w:before="120"/>
      </w:pPr>
      <w:r>
        <w:tab/>
      </w:r>
      <w:r>
        <w:rPr>
          <w:b/>
          <w:bCs/>
        </w:rPr>
        <w:t>G</w:t>
      </w:r>
      <w:r>
        <w:t xml:space="preserve"> = No. of games entered in a draw</w:t>
      </w:r>
    </w:p>
    <w:p w:rsidR="007C04CF" w:rsidRDefault="00C70FA1">
      <w:pPr>
        <w:pStyle w:val="yMiscellaneousBody"/>
        <w:tabs>
          <w:tab w:val="left" w:pos="574"/>
        </w:tabs>
        <w:spacing w:before="120"/>
      </w:pPr>
      <w:r>
        <w:tab/>
      </w:r>
      <w:r>
        <w:rPr>
          <w:b/>
          <w:bCs/>
        </w:rPr>
        <w:t>W</w:t>
      </w:r>
      <w:r>
        <w:t xml:space="preserve"> = No. of weeks the entry spans</w:t>
      </w:r>
    </w:p>
    <w:p w:rsidR="007C04CF" w:rsidRDefault="00C70FA1">
      <w:pPr>
        <w:pStyle w:val="yMiscellaneousBody"/>
        <w:tabs>
          <w:tab w:val="left" w:pos="574"/>
        </w:tabs>
        <w:spacing w:before="120"/>
      </w:pPr>
      <w:r>
        <w:tab/>
      </w:r>
      <w:r>
        <w:rPr>
          <w:b/>
          <w:bCs/>
        </w:rPr>
        <w:t>T</w:t>
      </w:r>
      <w:r>
        <w:t xml:space="preserve"> = Total agent’s component cost payable by the subscriber</w:t>
      </w:r>
    </w:p>
    <w:p w:rsidR="007C04CF" w:rsidRDefault="00C70FA1">
      <w:pPr>
        <w:pStyle w:val="yMiscellaneousBody"/>
        <w:rPr>
          <w:b/>
          <w:bCs/>
        </w:rPr>
      </w:pPr>
      <w:r>
        <w:rPr>
          <w:b/>
          <w:bCs/>
        </w:rPr>
        <w:t>Examples:</w:t>
      </w:r>
    </w:p>
    <w:p w:rsidR="007C04CF" w:rsidRDefault="00C70FA1">
      <w:pPr>
        <w:pStyle w:val="yMiscellaneousBody"/>
      </w:pPr>
      <w:r>
        <w:t>The total cost of entry for a Slikpik 25 entry for a single Oz lotto draw is calculated as follows —</w:t>
      </w:r>
    </w:p>
    <w:p w:rsidR="007C04CF" w:rsidRDefault="00C70FA1">
      <w:pPr>
        <w:pStyle w:val="yMiscellaneousBody"/>
        <w:tabs>
          <w:tab w:val="left" w:pos="574"/>
          <w:tab w:val="left" w:pos="4800"/>
          <w:tab w:val="right" w:pos="5880"/>
        </w:tabs>
        <w:spacing w:before="120"/>
      </w:pPr>
      <w:r>
        <w:tab/>
        <w:t>Subscription [25 games @ $1.00 each]</w:t>
      </w:r>
      <w:r>
        <w:tab/>
        <w:t>=</w:t>
      </w:r>
      <w:r>
        <w:tab/>
        <w:t>$25.00</w:t>
      </w:r>
    </w:p>
    <w:p w:rsidR="007C04CF" w:rsidRDefault="00C70FA1">
      <w:pPr>
        <w:pStyle w:val="yMiscellaneousBody"/>
        <w:tabs>
          <w:tab w:val="left" w:pos="574"/>
          <w:tab w:val="left" w:pos="4800"/>
          <w:tab w:val="right" w:pos="5880"/>
        </w:tabs>
        <w:spacing w:before="120"/>
      </w:pPr>
      <w:r>
        <w:tab/>
        <w:t>9% of subscription [.09 x $25.00]</w:t>
      </w:r>
      <w:r>
        <w:tab/>
        <w:t>=</w:t>
      </w:r>
      <w:r>
        <w:tab/>
        <w:t>$2.25</w:t>
      </w:r>
    </w:p>
    <w:p w:rsidR="007C04CF" w:rsidRDefault="00C70FA1">
      <w:pPr>
        <w:pStyle w:val="yMiscellaneousBody"/>
        <w:tabs>
          <w:tab w:val="left" w:pos="574"/>
          <w:tab w:val="left" w:pos="4800"/>
          <w:tab w:val="right" w:pos="5880"/>
        </w:tabs>
        <w:spacing w:before="120"/>
      </w:pPr>
      <w:r>
        <w:tab/>
        <w:t>Rounding not required</w:t>
      </w:r>
    </w:p>
    <w:p w:rsidR="007C04CF" w:rsidRDefault="00C70FA1">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rsidR="007C04CF" w:rsidRDefault="007C04CF">
      <w:pPr>
        <w:pStyle w:val="yMiscellaneousBody"/>
        <w:spacing w:before="0"/>
      </w:pPr>
    </w:p>
    <w:p w:rsidR="007C04CF" w:rsidRDefault="00C70FA1">
      <w:pPr>
        <w:pStyle w:val="yMiscellaneousBody"/>
      </w:pPr>
      <w:r>
        <w:t>The total cost of entry for a System 9 entry for a single Oz lotto draw is calculated as follows —</w:t>
      </w:r>
    </w:p>
    <w:p w:rsidR="007C04CF" w:rsidRDefault="00C70FA1">
      <w:pPr>
        <w:pStyle w:val="yMiscellaneousBody"/>
        <w:tabs>
          <w:tab w:val="left" w:pos="574"/>
          <w:tab w:val="left" w:pos="4800"/>
          <w:tab w:val="right" w:pos="5880"/>
        </w:tabs>
        <w:spacing w:before="120"/>
      </w:pPr>
      <w:r>
        <w:tab/>
        <w:t>Subscription [36 games @ $1.00 each]</w:t>
      </w:r>
      <w:r>
        <w:tab/>
        <w:t>=</w:t>
      </w:r>
      <w:r>
        <w:tab/>
        <w:t>$36.00</w:t>
      </w:r>
    </w:p>
    <w:p w:rsidR="007C04CF" w:rsidRDefault="00C70FA1">
      <w:pPr>
        <w:pStyle w:val="yMiscellaneousBody"/>
        <w:tabs>
          <w:tab w:val="left" w:pos="574"/>
          <w:tab w:val="left" w:pos="4800"/>
          <w:tab w:val="right" w:pos="5880"/>
        </w:tabs>
        <w:spacing w:before="120"/>
      </w:pPr>
      <w:r>
        <w:tab/>
        <w:t>9% of subscription [.09 x $36.00]</w:t>
      </w:r>
      <w:r>
        <w:tab/>
        <w:t>=</w:t>
      </w:r>
      <w:r>
        <w:tab/>
        <w:t>$3.24</w:t>
      </w:r>
    </w:p>
    <w:p w:rsidR="007C04CF" w:rsidRDefault="00C70FA1">
      <w:pPr>
        <w:pStyle w:val="yMiscellaneousBody"/>
        <w:tabs>
          <w:tab w:val="left" w:pos="574"/>
          <w:tab w:val="left" w:pos="4800"/>
          <w:tab w:val="right" w:pos="5880"/>
        </w:tabs>
        <w:spacing w:before="120"/>
      </w:pPr>
      <w:r>
        <w:tab/>
        <w:t>Rounded using “bankers rounding”</w:t>
      </w:r>
      <w:r>
        <w:tab/>
        <w:t>=</w:t>
      </w:r>
      <w:r>
        <w:tab/>
        <w:t>$3.25</w:t>
      </w:r>
    </w:p>
    <w:p w:rsidR="007C04CF" w:rsidRDefault="00C70FA1">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rsidR="007C04CF" w:rsidRDefault="00C70FA1">
      <w:pPr>
        <w:pStyle w:val="yMiscellaneousBody"/>
      </w:pPr>
      <w:r>
        <w:lastRenderedPageBreak/>
        <w:t>The total cost of entry for a 6 game board System 9 entry for a single Oz lotto draw is calculated as follows —</w:t>
      </w:r>
    </w:p>
    <w:p w:rsidR="007C04CF" w:rsidRDefault="00C70FA1">
      <w:pPr>
        <w:pStyle w:val="yMiscellaneousBody"/>
        <w:tabs>
          <w:tab w:val="left" w:pos="574"/>
          <w:tab w:val="left" w:pos="4800"/>
          <w:tab w:val="right" w:pos="5880"/>
        </w:tabs>
      </w:pPr>
      <w:r>
        <w:tab/>
        <w:t>Subscription [6 x 36 games @ $1.00 each]</w:t>
      </w:r>
      <w:r>
        <w:tab/>
        <w:t>=</w:t>
      </w:r>
      <w:r>
        <w:tab/>
        <w:t>$216.00</w:t>
      </w:r>
    </w:p>
    <w:p w:rsidR="007C04CF" w:rsidRDefault="00C70FA1">
      <w:pPr>
        <w:pStyle w:val="yMiscellaneousBody"/>
        <w:tabs>
          <w:tab w:val="left" w:pos="574"/>
          <w:tab w:val="left" w:pos="4800"/>
          <w:tab w:val="right" w:pos="5880"/>
        </w:tabs>
      </w:pPr>
      <w:r>
        <w:tab/>
        <w:t>9% of subscription [.09 x $216.00]</w:t>
      </w:r>
      <w:r>
        <w:tab/>
        <w:t>=</w:t>
      </w:r>
      <w:r>
        <w:tab/>
        <w:t>$19.44</w:t>
      </w:r>
    </w:p>
    <w:p w:rsidR="007C04CF" w:rsidRDefault="00C70FA1">
      <w:pPr>
        <w:pStyle w:val="yMiscellaneousBody"/>
        <w:tabs>
          <w:tab w:val="left" w:pos="574"/>
          <w:tab w:val="left" w:pos="4800"/>
          <w:tab w:val="right" w:pos="5880"/>
        </w:tabs>
      </w:pPr>
      <w:r>
        <w:tab/>
        <w:t>Rounded using “bankers rounding”</w:t>
      </w:r>
      <w:r>
        <w:tab/>
        <w:t>=</w:t>
      </w:r>
      <w:r>
        <w:tab/>
        <w:t>$19.45</w:t>
      </w:r>
    </w:p>
    <w:p w:rsidR="007C04CF" w:rsidRDefault="00C70FA1">
      <w:pPr>
        <w:pStyle w:val="yMiscellaneousBody"/>
        <w:tabs>
          <w:tab w:val="left" w:pos="574"/>
          <w:tab w:val="left" w:pos="4800"/>
          <w:tab w:val="right" w:pos="5880"/>
        </w:tabs>
        <w:rPr>
          <w:b/>
          <w:bCs/>
        </w:rPr>
      </w:pPr>
      <w:r>
        <w:rPr>
          <w:b/>
          <w:bCs/>
        </w:rPr>
        <w:tab/>
        <w:t>Total cost of entry</w:t>
      </w:r>
      <w:r>
        <w:rPr>
          <w:b/>
          <w:bCs/>
        </w:rPr>
        <w:tab/>
        <w:t>=</w:t>
      </w:r>
      <w:r>
        <w:rPr>
          <w:b/>
          <w:bCs/>
        </w:rPr>
        <w:tab/>
        <w:t>$235.45</w:t>
      </w:r>
    </w:p>
    <w:p w:rsidR="007C04CF" w:rsidRDefault="007C04CF">
      <w:pPr>
        <w:pStyle w:val="yMiscellaneousBody"/>
      </w:pPr>
    </w:p>
    <w:p w:rsidR="007C04CF" w:rsidRDefault="00C70FA1">
      <w:pPr>
        <w:pStyle w:val="yMiscellaneousBody"/>
      </w:pPr>
      <w:r>
        <w:t>The total cost of entry for a Slikpik 25 entry spanning 10 weeks of Oz lotto is calculated as follows —</w:t>
      </w:r>
    </w:p>
    <w:p w:rsidR="007C04CF" w:rsidRDefault="00C70FA1">
      <w:pPr>
        <w:pStyle w:val="yMiscellaneousBody"/>
        <w:tabs>
          <w:tab w:val="left" w:pos="574"/>
          <w:tab w:val="left" w:pos="4800"/>
          <w:tab w:val="left" w:pos="5110"/>
        </w:tabs>
      </w:pPr>
      <w:r>
        <w:tab/>
        <w:t>Subscription for one week</w:t>
      </w:r>
    </w:p>
    <w:p w:rsidR="007C04CF" w:rsidRDefault="00C70FA1">
      <w:pPr>
        <w:pStyle w:val="yMiscellaneousBody"/>
        <w:tabs>
          <w:tab w:val="left" w:pos="574"/>
          <w:tab w:val="left" w:pos="4800"/>
          <w:tab w:val="right" w:pos="5880"/>
        </w:tabs>
      </w:pPr>
      <w:r>
        <w:tab/>
        <w:t>[25 games @ $1.00 each]</w:t>
      </w:r>
      <w:r>
        <w:tab/>
        <w:t>=</w:t>
      </w:r>
      <w:r>
        <w:tab/>
        <w:t>$25.00</w:t>
      </w:r>
    </w:p>
    <w:p w:rsidR="007C04CF" w:rsidRDefault="00C70FA1">
      <w:pPr>
        <w:pStyle w:val="yMiscellaneousBody"/>
        <w:tabs>
          <w:tab w:val="left" w:pos="574"/>
          <w:tab w:val="left" w:pos="4800"/>
          <w:tab w:val="right" w:pos="5880"/>
        </w:tabs>
      </w:pPr>
      <w:r>
        <w:tab/>
        <w:t>9% of subscription [.09 x $25.00]</w:t>
      </w:r>
      <w:r>
        <w:tab/>
        <w:t>=</w:t>
      </w:r>
      <w:r>
        <w:tab/>
        <w:t>$2.25</w:t>
      </w:r>
    </w:p>
    <w:p w:rsidR="007C04CF" w:rsidRDefault="00C70FA1">
      <w:pPr>
        <w:pStyle w:val="yMiscellaneousBody"/>
        <w:tabs>
          <w:tab w:val="left" w:pos="574"/>
          <w:tab w:val="left" w:pos="4800"/>
          <w:tab w:val="right" w:pos="5880"/>
        </w:tabs>
      </w:pPr>
      <w:r>
        <w:tab/>
        <w:t>Rounding not required</w:t>
      </w:r>
    </w:p>
    <w:p w:rsidR="007C04CF" w:rsidRDefault="00C70FA1">
      <w:pPr>
        <w:pStyle w:val="yMiscellaneousBody"/>
        <w:tabs>
          <w:tab w:val="left" w:pos="574"/>
          <w:tab w:val="left" w:pos="4800"/>
          <w:tab w:val="right" w:pos="5880"/>
        </w:tabs>
      </w:pPr>
      <w:r>
        <w:tab/>
        <w:t>Total cost of entry for one week</w:t>
      </w:r>
      <w:r>
        <w:tab/>
        <w:t>=</w:t>
      </w:r>
      <w:r>
        <w:tab/>
        <w:t>$27.25</w:t>
      </w:r>
    </w:p>
    <w:p w:rsidR="007C04CF" w:rsidRDefault="00C70FA1">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rsidR="007C04CF" w:rsidRDefault="007C04CF">
      <w:pPr>
        <w:pStyle w:val="yMiscellaneousBody"/>
      </w:pPr>
    </w:p>
    <w:p w:rsidR="007C04CF" w:rsidRDefault="00C70FA1">
      <w:pPr>
        <w:pStyle w:val="yMiscellaneousBody"/>
      </w:pPr>
      <w:r>
        <w:t>* Rounding is calculated using the method known as “bankers rounding” or “round</w:t>
      </w:r>
      <w:r>
        <w:noBreakHyphen/>
        <w:t>to</w:t>
      </w:r>
      <w:r>
        <w:noBreakHyphen/>
        <w:t>even” rounding.</w:t>
      </w:r>
    </w:p>
    <w:p w:rsidR="007C04CF" w:rsidRDefault="00C70FA1">
      <w:pPr>
        <w:pStyle w:val="yFootnotesection"/>
      </w:pPr>
      <w:r>
        <w:tab/>
        <w:t>[Schedule 1 inserted in Gazette 6 Jun 2008 p. 2293-5.]</w:t>
      </w:r>
    </w:p>
    <w:p w:rsidR="007C04CF" w:rsidRDefault="00C70FA1">
      <w:pPr>
        <w:pStyle w:val="yScheduleHeading"/>
      </w:pPr>
      <w:bookmarkStart w:id="341" w:name="_Toc200445107"/>
      <w:bookmarkStart w:id="342" w:name="_Toc200515800"/>
      <w:bookmarkStart w:id="343" w:name="_Toc221608057"/>
      <w:bookmarkStart w:id="344" w:name="_Toc221610032"/>
      <w:bookmarkStart w:id="345" w:name="_Toc225757999"/>
      <w:bookmarkStart w:id="346" w:name="_Toc227051343"/>
      <w:bookmarkStart w:id="347" w:name="_Toc115087837"/>
      <w:bookmarkStart w:id="348" w:name="_Toc115146269"/>
      <w:bookmarkStart w:id="349" w:name="_Toc143931286"/>
      <w:bookmarkStart w:id="350" w:name="_Toc144005733"/>
      <w:bookmarkStart w:id="351" w:name="_Toc148759805"/>
      <w:bookmarkStart w:id="352" w:name="_Toc153172658"/>
      <w:bookmarkStart w:id="353" w:name="_Toc153172839"/>
      <w:bookmarkStart w:id="354" w:name="_Toc170548745"/>
      <w:bookmarkStart w:id="355" w:name="_Toc170620671"/>
      <w:bookmarkEnd w:id="326"/>
      <w:bookmarkEnd w:id="327"/>
      <w:bookmarkEnd w:id="328"/>
      <w:bookmarkEnd w:id="329"/>
      <w:bookmarkEnd w:id="330"/>
      <w:bookmarkEnd w:id="331"/>
      <w:bookmarkEnd w:id="332"/>
      <w:bookmarkEnd w:id="333"/>
      <w:bookmarkEnd w:id="334"/>
      <w:r>
        <w:rPr>
          <w:rStyle w:val="CharSchNo"/>
        </w:rPr>
        <w:lastRenderedPageBreak/>
        <w:t>Schedule 2</w:t>
      </w:r>
      <w:r>
        <w:t> — </w:t>
      </w:r>
      <w:r>
        <w:rPr>
          <w:rStyle w:val="CharSchText"/>
        </w:rPr>
        <w:t>System entries and game equivalents</w:t>
      </w:r>
      <w:bookmarkEnd w:id="341"/>
      <w:bookmarkEnd w:id="342"/>
      <w:bookmarkEnd w:id="343"/>
      <w:bookmarkEnd w:id="344"/>
      <w:bookmarkEnd w:id="345"/>
      <w:bookmarkEnd w:id="346"/>
    </w:p>
    <w:p w:rsidR="007C04CF" w:rsidRDefault="00C70FA1">
      <w:pPr>
        <w:pStyle w:val="yFootnoteheading"/>
      </w:pPr>
      <w:r>
        <w:tab/>
        <w:t>[Heading inserted in Gazette 6 Jun 2008 p. 2295.]</w:t>
      </w:r>
    </w:p>
    <w:p w:rsidR="007C04CF" w:rsidRDefault="007C04CF"/>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7C04CF">
        <w:tc>
          <w:tcPr>
            <w:tcW w:w="3260" w:type="dxa"/>
            <w:gridSpan w:val="2"/>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b/>
                <w:bCs/>
              </w:rPr>
              <w:t>Oz Lotto</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b/>
                <w:bCs/>
              </w:rPr>
              <w:t>No. of games per game board</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10 660</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780</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39</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8</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36</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120</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330</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792</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1 716</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3 432</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6 435</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11 440</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19 448</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31 824</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50 388</w:t>
            </w:r>
          </w:p>
        </w:tc>
      </w:tr>
      <w:tr w:rsidR="007C04CF">
        <w:tc>
          <w:tcPr>
            <w:tcW w:w="1276"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rsidR="007C04CF" w:rsidRDefault="00C70FA1">
            <w:pPr>
              <w:pStyle w:val="yTable"/>
              <w:jc w:val="center"/>
            </w:pPr>
            <w:r>
              <w:rPr>
                <w:spacing w:val="-2"/>
              </w:rPr>
              <w:t>77 520</w:t>
            </w:r>
          </w:p>
        </w:tc>
      </w:tr>
    </w:tbl>
    <w:p w:rsidR="007C04CF" w:rsidRDefault="00C70FA1">
      <w:pPr>
        <w:pStyle w:val="yFootnotesection"/>
      </w:pPr>
      <w:r>
        <w:tab/>
        <w:t>[Schedule 2 inserted in Gazette 6 Jun 2008 p. 2295-6.]</w:t>
      </w:r>
    </w:p>
    <w:p w:rsidR="007C04CF" w:rsidRDefault="00C70FA1">
      <w:pPr>
        <w:pStyle w:val="yScheduleHeading"/>
      </w:pPr>
      <w:bookmarkStart w:id="356" w:name="_Toc200445108"/>
      <w:bookmarkStart w:id="357" w:name="_Toc200515801"/>
      <w:bookmarkStart w:id="358" w:name="_Toc221608058"/>
      <w:bookmarkStart w:id="359" w:name="_Toc221610033"/>
      <w:bookmarkStart w:id="360" w:name="_Toc225758000"/>
      <w:bookmarkStart w:id="361" w:name="_Toc227051344"/>
      <w:r>
        <w:rPr>
          <w:rStyle w:val="CharSchNo"/>
        </w:rPr>
        <w:lastRenderedPageBreak/>
        <w:t>Schedule 3</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7C04CF" w:rsidRDefault="00C70FA1">
      <w:pPr>
        <w:pStyle w:val="yShoulderClause"/>
      </w:pPr>
      <w:r>
        <w:t>[Rule 18]</w:t>
      </w:r>
    </w:p>
    <w:p w:rsidR="007C04CF" w:rsidRDefault="00C70FA1">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rsidR="007C04CF">
        <w:trPr>
          <w:trHeight w:val="275"/>
          <w:tblHeader/>
        </w:trPr>
        <w:tc>
          <w:tcPr>
            <w:tcW w:w="1418" w:type="dxa"/>
            <w:gridSpan w:val="3"/>
            <w:tcBorders>
              <w:top w:val="single" w:sz="4" w:space="0" w:color="auto"/>
              <w:bottom w:val="nil"/>
            </w:tcBorders>
          </w:tcPr>
          <w:p w:rsidR="007C04CF" w:rsidRDefault="007C04CF">
            <w:pPr>
              <w:pStyle w:val="yTable"/>
              <w:spacing w:line="160" w:lineRule="atLeast"/>
              <w:rPr>
                <w:spacing w:val="-2"/>
                <w:sz w:val="12"/>
              </w:rPr>
            </w:pPr>
          </w:p>
        </w:tc>
        <w:tc>
          <w:tcPr>
            <w:tcW w:w="2693" w:type="dxa"/>
            <w:gridSpan w:val="8"/>
            <w:tcBorders>
              <w:top w:val="single" w:sz="4" w:space="0" w:color="auto"/>
              <w:bottom w:val="nil"/>
            </w:tcBorders>
          </w:tcPr>
          <w:p w:rsidR="007C04CF" w:rsidRDefault="007C04CF">
            <w:pPr>
              <w:pStyle w:val="yTable"/>
              <w:spacing w:line="160" w:lineRule="atLeast"/>
              <w:rPr>
                <w:spacing w:val="-2"/>
                <w:sz w:val="12"/>
              </w:rPr>
            </w:pPr>
          </w:p>
        </w:tc>
        <w:tc>
          <w:tcPr>
            <w:tcW w:w="2977" w:type="dxa"/>
            <w:gridSpan w:val="9"/>
            <w:tcBorders>
              <w:top w:val="single" w:sz="4" w:space="0" w:color="auto"/>
              <w:bottom w:val="nil"/>
            </w:tcBorders>
          </w:tcPr>
          <w:p w:rsidR="007C04CF" w:rsidRDefault="00C70FA1">
            <w:pPr>
              <w:pStyle w:val="yTable"/>
              <w:spacing w:line="160" w:lineRule="atLeast"/>
              <w:rPr>
                <w:b/>
                <w:spacing w:val="-2"/>
                <w:sz w:val="12"/>
              </w:rPr>
            </w:pPr>
            <w:r>
              <w:rPr>
                <w:b/>
                <w:spacing w:val="-2"/>
                <w:sz w:val="12"/>
              </w:rPr>
              <w:t>NUMBER OF PRIZES</w:t>
            </w:r>
          </w:p>
        </w:tc>
      </w:tr>
      <w:tr w:rsidR="007C04CF">
        <w:trPr>
          <w:trHeight w:val="275"/>
          <w:tblHeader/>
        </w:trPr>
        <w:tc>
          <w:tcPr>
            <w:tcW w:w="1418" w:type="dxa"/>
            <w:gridSpan w:val="3"/>
            <w:tcBorders>
              <w:bottom w:val="single" w:sz="4" w:space="0" w:color="auto"/>
            </w:tcBorders>
          </w:tcPr>
          <w:p w:rsidR="007C04CF" w:rsidRDefault="00C70FA1">
            <w:pPr>
              <w:pStyle w:val="yTable"/>
              <w:spacing w:line="160" w:lineRule="atLeast"/>
              <w:rPr>
                <w:b/>
                <w:spacing w:val="-2"/>
                <w:sz w:val="12"/>
              </w:rPr>
            </w:pPr>
            <w:r>
              <w:rPr>
                <w:b/>
                <w:spacing w:val="-2"/>
                <w:sz w:val="12"/>
              </w:rPr>
              <w:t>WINNING</w:t>
            </w:r>
          </w:p>
          <w:p w:rsidR="007C04CF" w:rsidRDefault="00C70FA1">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rsidR="007C04CF" w:rsidRDefault="00C70FA1">
            <w:pPr>
              <w:pStyle w:val="yTable"/>
              <w:spacing w:line="160" w:lineRule="atLeast"/>
              <w:rPr>
                <w:b/>
                <w:spacing w:val="-2"/>
                <w:sz w:val="12"/>
              </w:rPr>
            </w:pPr>
            <w:r>
              <w:rPr>
                <w:b/>
                <w:spacing w:val="-2"/>
                <w:sz w:val="12"/>
              </w:rPr>
              <w:t>PRIZE TAKE</w:t>
            </w:r>
          </w:p>
          <w:p w:rsidR="007C04CF" w:rsidRDefault="00C70FA1">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rsidR="007C04CF" w:rsidRDefault="00C70FA1">
            <w:pPr>
              <w:pStyle w:val="yTable"/>
              <w:spacing w:line="160" w:lineRule="atLeast"/>
              <w:rPr>
                <w:b/>
                <w:spacing w:val="-2"/>
                <w:sz w:val="12"/>
              </w:rPr>
            </w:pPr>
            <w:r>
              <w:rPr>
                <w:b/>
                <w:spacing w:val="-2"/>
                <w:sz w:val="12"/>
              </w:rPr>
              <w:t>SYSTEMS</w:t>
            </w:r>
          </w:p>
        </w:tc>
      </w:tr>
      <w:tr w:rsidR="007C04CF">
        <w:tblPrEx>
          <w:tblCellMar>
            <w:left w:w="0" w:type="dxa"/>
            <w:right w:w="0" w:type="dxa"/>
          </w:tblCellMar>
        </w:tblPrEx>
        <w:trPr>
          <w:tblHeader/>
        </w:trPr>
        <w:tc>
          <w:tcPr>
            <w:tcW w:w="993" w:type="dxa"/>
            <w:tcBorders>
              <w:top w:val="single" w:sz="4" w:space="0" w:color="auto"/>
            </w:tcBorders>
          </w:tcPr>
          <w:p w:rsidR="007C04CF" w:rsidRDefault="00C70FA1">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rsidR="007C04CF" w:rsidRDefault="007C04CF">
            <w:pPr>
              <w:pStyle w:val="yTable"/>
              <w:spacing w:line="120" w:lineRule="atLeast"/>
              <w:rPr>
                <w:b/>
                <w:bCs/>
                <w:spacing w:val="-2"/>
                <w:sz w:val="12"/>
              </w:rPr>
            </w:pPr>
          </w:p>
        </w:tc>
        <w:tc>
          <w:tcPr>
            <w:tcW w:w="359" w:type="dxa"/>
            <w:gridSpan w:val="2"/>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rsidR="007C04CF" w:rsidRDefault="00C70FA1">
            <w:pPr>
              <w:pStyle w:val="yTable"/>
              <w:spacing w:line="120" w:lineRule="atLeast"/>
              <w:rPr>
                <w:b/>
                <w:bCs/>
                <w:spacing w:val="-2"/>
                <w:sz w:val="12"/>
              </w:rPr>
            </w:pPr>
            <w:r>
              <w:rPr>
                <w:b/>
                <w:bCs/>
                <w:spacing w:val="-2"/>
                <w:sz w:val="12"/>
              </w:rPr>
              <w:t>20</w:t>
            </w:r>
          </w:p>
        </w:tc>
      </w:tr>
      <w:tr w:rsidR="007C04CF">
        <w:tblPrEx>
          <w:tblCellMar>
            <w:left w:w="0" w:type="dxa"/>
            <w:right w:w="0" w:type="dxa"/>
          </w:tblCellMar>
        </w:tblPrEx>
        <w:tc>
          <w:tcPr>
            <w:tcW w:w="993" w:type="dxa"/>
            <w:tcBorders>
              <w:top w:val="nil"/>
            </w:tcBorders>
          </w:tcPr>
          <w:p w:rsidR="007C04CF" w:rsidRDefault="00C70FA1">
            <w:pPr>
              <w:pStyle w:val="yTable"/>
              <w:spacing w:line="120" w:lineRule="atLeast"/>
              <w:rPr>
                <w:spacing w:val="-2"/>
                <w:sz w:val="12"/>
              </w:rPr>
            </w:pPr>
            <w:r>
              <w:rPr>
                <w:spacing w:val="-2"/>
                <w:sz w:val="12"/>
              </w:rPr>
              <w:t>Seven and Two</w:t>
            </w:r>
          </w:p>
          <w:p w:rsidR="007C04CF" w:rsidRDefault="00C70FA1">
            <w:pPr>
              <w:pStyle w:val="yTable"/>
              <w:spacing w:before="0" w:line="120" w:lineRule="atLeast"/>
              <w:rPr>
                <w:spacing w:val="-2"/>
                <w:sz w:val="12"/>
              </w:rPr>
            </w:pPr>
            <w:r>
              <w:rPr>
                <w:spacing w:val="-2"/>
                <w:sz w:val="12"/>
              </w:rPr>
              <w:t>Supplementaries</w:t>
            </w:r>
          </w:p>
        </w:tc>
        <w:tc>
          <w:tcPr>
            <w:tcW w:w="358" w:type="dxa"/>
            <w:tcBorders>
              <w:top w:val="nil"/>
            </w:tcBorders>
          </w:tcPr>
          <w:p w:rsidR="007C04CF" w:rsidRDefault="007C04CF">
            <w:pPr>
              <w:pStyle w:val="yTable"/>
              <w:spacing w:line="120" w:lineRule="atLeast"/>
              <w:rPr>
                <w:spacing w:val="-2"/>
                <w:sz w:val="12"/>
              </w:rPr>
            </w:pPr>
          </w:p>
        </w:tc>
        <w:tc>
          <w:tcPr>
            <w:tcW w:w="359" w:type="dxa"/>
            <w:gridSpan w:val="2"/>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gridSpan w:val="2"/>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gridSpan w:val="2"/>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14</w:t>
            </w:r>
          </w:p>
        </w:tc>
        <w:tc>
          <w:tcPr>
            <w:tcW w:w="358" w:type="dxa"/>
          </w:tcPr>
          <w:p w:rsidR="007C04CF" w:rsidRDefault="00C70FA1">
            <w:pPr>
              <w:pStyle w:val="yTable"/>
              <w:spacing w:before="0" w:line="120" w:lineRule="atLeast"/>
              <w:rPr>
                <w:spacing w:val="-2"/>
                <w:sz w:val="12"/>
              </w:rPr>
            </w:pPr>
            <w:r>
              <w:rPr>
                <w:spacing w:val="-2"/>
                <w:sz w:val="12"/>
              </w:rPr>
              <w:t>14</w:t>
            </w:r>
          </w:p>
        </w:tc>
        <w:tc>
          <w:tcPr>
            <w:tcW w:w="359" w:type="dxa"/>
          </w:tcPr>
          <w:p w:rsidR="007C04CF" w:rsidRDefault="00C70FA1">
            <w:pPr>
              <w:pStyle w:val="yTable"/>
              <w:spacing w:before="0" w:line="120" w:lineRule="atLeast"/>
              <w:rPr>
                <w:spacing w:val="-2"/>
                <w:sz w:val="12"/>
              </w:rPr>
            </w:pPr>
            <w:r>
              <w:rPr>
                <w:spacing w:val="-2"/>
                <w:sz w:val="12"/>
              </w:rPr>
              <w:t>14</w:t>
            </w:r>
          </w:p>
        </w:tc>
        <w:tc>
          <w:tcPr>
            <w:tcW w:w="358" w:type="dxa"/>
            <w:gridSpan w:val="2"/>
          </w:tcPr>
          <w:p w:rsidR="007C04CF" w:rsidRDefault="00C70FA1">
            <w:pPr>
              <w:pStyle w:val="yTable"/>
              <w:spacing w:before="0" w:line="120" w:lineRule="atLeast"/>
              <w:rPr>
                <w:spacing w:val="-2"/>
                <w:sz w:val="12"/>
              </w:rPr>
            </w:pPr>
            <w:r>
              <w:rPr>
                <w:spacing w:val="-2"/>
                <w:sz w:val="12"/>
              </w:rPr>
              <w:t>14</w:t>
            </w:r>
          </w:p>
        </w:tc>
        <w:tc>
          <w:tcPr>
            <w:tcW w:w="359" w:type="dxa"/>
          </w:tcPr>
          <w:p w:rsidR="007C04CF" w:rsidRDefault="00C70FA1">
            <w:pPr>
              <w:pStyle w:val="yTable"/>
              <w:spacing w:before="0" w:line="120" w:lineRule="atLeast"/>
              <w:rPr>
                <w:spacing w:val="-2"/>
                <w:sz w:val="12"/>
              </w:rPr>
            </w:pPr>
            <w:r>
              <w:rPr>
                <w:spacing w:val="-2"/>
                <w:sz w:val="12"/>
              </w:rPr>
              <w:t>14</w:t>
            </w:r>
          </w:p>
        </w:tc>
        <w:tc>
          <w:tcPr>
            <w:tcW w:w="358" w:type="dxa"/>
          </w:tcPr>
          <w:p w:rsidR="007C04CF" w:rsidRDefault="00C70FA1">
            <w:pPr>
              <w:pStyle w:val="yTable"/>
              <w:spacing w:before="0" w:line="120" w:lineRule="atLeast"/>
              <w:rPr>
                <w:spacing w:val="-2"/>
                <w:sz w:val="12"/>
              </w:rPr>
            </w:pPr>
            <w:r>
              <w:rPr>
                <w:spacing w:val="-2"/>
                <w:sz w:val="12"/>
              </w:rPr>
              <w:t>14</w:t>
            </w:r>
          </w:p>
        </w:tc>
        <w:tc>
          <w:tcPr>
            <w:tcW w:w="359" w:type="dxa"/>
          </w:tcPr>
          <w:p w:rsidR="007C04CF" w:rsidRDefault="00C70FA1">
            <w:pPr>
              <w:pStyle w:val="yTable"/>
              <w:spacing w:before="0" w:line="120" w:lineRule="atLeast"/>
              <w:rPr>
                <w:spacing w:val="-2"/>
                <w:sz w:val="12"/>
              </w:rPr>
            </w:pPr>
            <w:r>
              <w:rPr>
                <w:spacing w:val="-2"/>
                <w:sz w:val="12"/>
              </w:rPr>
              <w:t>14</w:t>
            </w:r>
          </w:p>
        </w:tc>
        <w:tc>
          <w:tcPr>
            <w:tcW w:w="358" w:type="dxa"/>
          </w:tcPr>
          <w:p w:rsidR="007C04CF" w:rsidRDefault="00C70FA1">
            <w:pPr>
              <w:pStyle w:val="yTable"/>
              <w:spacing w:before="0" w:line="120" w:lineRule="atLeast"/>
              <w:rPr>
                <w:spacing w:val="-2"/>
                <w:sz w:val="12"/>
              </w:rPr>
            </w:pPr>
            <w:r>
              <w:rPr>
                <w:spacing w:val="-2"/>
                <w:sz w:val="12"/>
              </w:rPr>
              <w:t>14</w:t>
            </w:r>
          </w:p>
        </w:tc>
        <w:tc>
          <w:tcPr>
            <w:tcW w:w="359" w:type="dxa"/>
          </w:tcPr>
          <w:p w:rsidR="007C04CF" w:rsidRDefault="00C70FA1">
            <w:pPr>
              <w:pStyle w:val="yTable"/>
              <w:spacing w:before="0" w:line="120" w:lineRule="atLeast"/>
              <w:rPr>
                <w:spacing w:val="-2"/>
                <w:sz w:val="12"/>
              </w:rPr>
            </w:pPr>
            <w:r>
              <w:rPr>
                <w:spacing w:val="-2"/>
                <w:sz w:val="12"/>
              </w:rPr>
              <w:t>14</w:t>
            </w:r>
          </w:p>
        </w:tc>
        <w:tc>
          <w:tcPr>
            <w:tcW w:w="358" w:type="dxa"/>
          </w:tcPr>
          <w:p w:rsidR="007C04CF" w:rsidRDefault="00C70FA1">
            <w:pPr>
              <w:pStyle w:val="yTable"/>
              <w:spacing w:before="0" w:line="120" w:lineRule="atLeast"/>
              <w:rPr>
                <w:spacing w:val="-2"/>
                <w:sz w:val="12"/>
              </w:rPr>
            </w:pPr>
            <w:r>
              <w:rPr>
                <w:spacing w:val="-2"/>
                <w:sz w:val="12"/>
              </w:rPr>
              <w:t>14</w:t>
            </w:r>
          </w:p>
        </w:tc>
        <w:tc>
          <w:tcPr>
            <w:tcW w:w="359" w:type="dxa"/>
          </w:tcPr>
          <w:p w:rsidR="007C04CF" w:rsidRDefault="00C70FA1">
            <w:pPr>
              <w:pStyle w:val="yTable"/>
              <w:spacing w:before="0" w:line="120" w:lineRule="atLeast"/>
              <w:rPr>
                <w:spacing w:val="-2"/>
                <w:sz w:val="12"/>
              </w:rPr>
            </w:pPr>
            <w:r>
              <w:rPr>
                <w:spacing w:val="-2"/>
                <w:sz w:val="12"/>
              </w:rPr>
              <w:t>14</w:t>
            </w:r>
          </w:p>
        </w:tc>
        <w:tc>
          <w:tcPr>
            <w:tcW w:w="359" w:type="dxa"/>
          </w:tcPr>
          <w:p w:rsidR="007C04CF" w:rsidRDefault="00C70FA1">
            <w:pPr>
              <w:pStyle w:val="yTable"/>
              <w:spacing w:before="0" w:line="120" w:lineRule="atLeast"/>
              <w:rPr>
                <w:spacing w:val="-2"/>
                <w:sz w:val="12"/>
              </w:rPr>
            </w:pPr>
            <w:r>
              <w:rPr>
                <w:spacing w:val="-2"/>
                <w:sz w:val="12"/>
              </w:rPr>
              <w:t>14</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3</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14</w:t>
            </w:r>
          </w:p>
        </w:tc>
        <w:tc>
          <w:tcPr>
            <w:tcW w:w="358" w:type="dxa"/>
            <w:gridSpan w:val="2"/>
          </w:tcPr>
          <w:p w:rsidR="007C04CF" w:rsidRDefault="00C70FA1">
            <w:pPr>
              <w:pStyle w:val="yTable"/>
              <w:spacing w:before="0" w:line="120" w:lineRule="atLeast"/>
              <w:rPr>
                <w:spacing w:val="-2"/>
                <w:sz w:val="12"/>
              </w:rPr>
            </w:pPr>
            <w:r>
              <w:rPr>
                <w:spacing w:val="-2"/>
                <w:sz w:val="12"/>
              </w:rPr>
              <w:t>21</w:t>
            </w:r>
          </w:p>
        </w:tc>
        <w:tc>
          <w:tcPr>
            <w:tcW w:w="359" w:type="dxa"/>
          </w:tcPr>
          <w:p w:rsidR="007C04CF" w:rsidRDefault="00C70FA1">
            <w:pPr>
              <w:pStyle w:val="yTable"/>
              <w:spacing w:before="0" w:line="120" w:lineRule="atLeast"/>
              <w:rPr>
                <w:spacing w:val="-2"/>
                <w:sz w:val="12"/>
              </w:rPr>
            </w:pPr>
            <w:r>
              <w:rPr>
                <w:spacing w:val="-2"/>
                <w:sz w:val="12"/>
              </w:rPr>
              <w:t>28</w:t>
            </w:r>
          </w:p>
        </w:tc>
        <w:tc>
          <w:tcPr>
            <w:tcW w:w="358" w:type="dxa"/>
          </w:tcPr>
          <w:p w:rsidR="007C04CF" w:rsidRDefault="00C70FA1">
            <w:pPr>
              <w:pStyle w:val="yTable"/>
              <w:spacing w:before="0" w:line="120" w:lineRule="atLeast"/>
              <w:rPr>
                <w:spacing w:val="-2"/>
                <w:sz w:val="12"/>
              </w:rPr>
            </w:pPr>
            <w:r>
              <w:rPr>
                <w:spacing w:val="-2"/>
                <w:sz w:val="12"/>
              </w:rPr>
              <w:t>35</w:t>
            </w:r>
          </w:p>
        </w:tc>
        <w:tc>
          <w:tcPr>
            <w:tcW w:w="359" w:type="dxa"/>
          </w:tcPr>
          <w:p w:rsidR="007C04CF" w:rsidRDefault="00C70FA1">
            <w:pPr>
              <w:pStyle w:val="yTable"/>
              <w:spacing w:before="0" w:line="120" w:lineRule="atLeast"/>
              <w:rPr>
                <w:spacing w:val="-2"/>
                <w:sz w:val="12"/>
              </w:rPr>
            </w:pPr>
            <w:r>
              <w:rPr>
                <w:spacing w:val="-2"/>
                <w:sz w:val="12"/>
              </w:rPr>
              <w:t>42</w:t>
            </w:r>
          </w:p>
        </w:tc>
        <w:tc>
          <w:tcPr>
            <w:tcW w:w="358" w:type="dxa"/>
          </w:tcPr>
          <w:p w:rsidR="007C04CF" w:rsidRDefault="00C70FA1">
            <w:pPr>
              <w:pStyle w:val="yTable"/>
              <w:spacing w:before="0" w:line="120" w:lineRule="atLeast"/>
              <w:rPr>
                <w:spacing w:val="-2"/>
                <w:sz w:val="12"/>
              </w:rPr>
            </w:pPr>
            <w:r>
              <w:rPr>
                <w:spacing w:val="-2"/>
                <w:sz w:val="12"/>
              </w:rPr>
              <w:t>49</w:t>
            </w:r>
          </w:p>
        </w:tc>
        <w:tc>
          <w:tcPr>
            <w:tcW w:w="359" w:type="dxa"/>
          </w:tcPr>
          <w:p w:rsidR="007C04CF" w:rsidRDefault="00C70FA1">
            <w:pPr>
              <w:pStyle w:val="yTable"/>
              <w:spacing w:before="0" w:line="120" w:lineRule="atLeast"/>
              <w:rPr>
                <w:spacing w:val="-2"/>
                <w:sz w:val="12"/>
              </w:rPr>
            </w:pPr>
            <w:r>
              <w:rPr>
                <w:spacing w:val="-2"/>
                <w:sz w:val="12"/>
              </w:rPr>
              <w:t>56</w:t>
            </w:r>
          </w:p>
        </w:tc>
        <w:tc>
          <w:tcPr>
            <w:tcW w:w="358" w:type="dxa"/>
          </w:tcPr>
          <w:p w:rsidR="007C04CF" w:rsidRDefault="00C70FA1">
            <w:pPr>
              <w:pStyle w:val="yTable"/>
              <w:spacing w:before="0" w:line="120" w:lineRule="atLeast"/>
              <w:rPr>
                <w:spacing w:val="-2"/>
                <w:sz w:val="12"/>
              </w:rPr>
            </w:pPr>
            <w:r>
              <w:rPr>
                <w:spacing w:val="-2"/>
                <w:sz w:val="12"/>
              </w:rPr>
              <w:t>63</w:t>
            </w:r>
          </w:p>
        </w:tc>
        <w:tc>
          <w:tcPr>
            <w:tcW w:w="359" w:type="dxa"/>
          </w:tcPr>
          <w:p w:rsidR="007C04CF" w:rsidRDefault="00C70FA1">
            <w:pPr>
              <w:pStyle w:val="yTable"/>
              <w:spacing w:before="0" w:line="120" w:lineRule="atLeast"/>
              <w:rPr>
                <w:spacing w:val="-2"/>
                <w:sz w:val="12"/>
              </w:rPr>
            </w:pPr>
            <w:r>
              <w:rPr>
                <w:spacing w:val="-2"/>
                <w:sz w:val="12"/>
              </w:rPr>
              <w:t>70</w:t>
            </w:r>
          </w:p>
        </w:tc>
        <w:tc>
          <w:tcPr>
            <w:tcW w:w="359" w:type="dxa"/>
          </w:tcPr>
          <w:p w:rsidR="007C04CF" w:rsidRDefault="00C70FA1">
            <w:pPr>
              <w:pStyle w:val="yTable"/>
              <w:spacing w:before="0" w:line="120" w:lineRule="atLeast"/>
              <w:rPr>
                <w:spacing w:val="-2"/>
                <w:sz w:val="12"/>
              </w:rPr>
            </w:pPr>
            <w:r>
              <w:rPr>
                <w:spacing w:val="-2"/>
                <w:sz w:val="12"/>
              </w:rPr>
              <w:t>77</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4</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21</w:t>
            </w:r>
          </w:p>
        </w:tc>
        <w:tc>
          <w:tcPr>
            <w:tcW w:w="358" w:type="dxa"/>
          </w:tcPr>
          <w:p w:rsidR="007C04CF" w:rsidRDefault="00C70FA1">
            <w:pPr>
              <w:pStyle w:val="yTable"/>
              <w:spacing w:before="0" w:line="120" w:lineRule="atLeast"/>
              <w:rPr>
                <w:spacing w:val="-2"/>
                <w:sz w:val="12"/>
              </w:rPr>
            </w:pPr>
            <w:r>
              <w:rPr>
                <w:spacing w:val="-2"/>
                <w:sz w:val="12"/>
              </w:rPr>
              <w:t>63</w:t>
            </w:r>
          </w:p>
        </w:tc>
        <w:tc>
          <w:tcPr>
            <w:tcW w:w="359" w:type="dxa"/>
          </w:tcPr>
          <w:p w:rsidR="007C04CF" w:rsidRDefault="00C70FA1">
            <w:pPr>
              <w:pStyle w:val="yTable"/>
              <w:spacing w:before="0" w:line="120" w:lineRule="atLeast"/>
              <w:rPr>
                <w:spacing w:val="-2"/>
                <w:sz w:val="12"/>
              </w:rPr>
            </w:pPr>
            <w:r>
              <w:rPr>
                <w:spacing w:val="-2"/>
                <w:sz w:val="12"/>
              </w:rPr>
              <w:t>105</w:t>
            </w:r>
          </w:p>
        </w:tc>
        <w:tc>
          <w:tcPr>
            <w:tcW w:w="358" w:type="dxa"/>
            <w:gridSpan w:val="2"/>
          </w:tcPr>
          <w:p w:rsidR="007C04CF" w:rsidRDefault="00C70FA1">
            <w:pPr>
              <w:pStyle w:val="yTable"/>
              <w:spacing w:before="0" w:line="120" w:lineRule="atLeast"/>
              <w:rPr>
                <w:spacing w:val="-2"/>
                <w:sz w:val="12"/>
              </w:rPr>
            </w:pPr>
            <w:r>
              <w:rPr>
                <w:spacing w:val="-2"/>
                <w:sz w:val="12"/>
              </w:rPr>
              <w:t>147</w:t>
            </w:r>
          </w:p>
        </w:tc>
        <w:tc>
          <w:tcPr>
            <w:tcW w:w="359" w:type="dxa"/>
          </w:tcPr>
          <w:p w:rsidR="007C04CF" w:rsidRDefault="00C70FA1">
            <w:pPr>
              <w:pStyle w:val="yTable"/>
              <w:spacing w:before="0" w:line="120" w:lineRule="atLeast"/>
              <w:rPr>
                <w:spacing w:val="-2"/>
                <w:sz w:val="12"/>
              </w:rPr>
            </w:pPr>
            <w:r>
              <w:rPr>
                <w:spacing w:val="-2"/>
                <w:sz w:val="12"/>
              </w:rPr>
              <w:t>189</w:t>
            </w:r>
          </w:p>
        </w:tc>
        <w:tc>
          <w:tcPr>
            <w:tcW w:w="358" w:type="dxa"/>
          </w:tcPr>
          <w:p w:rsidR="007C04CF" w:rsidRDefault="00C70FA1">
            <w:pPr>
              <w:pStyle w:val="yTable"/>
              <w:spacing w:before="0" w:line="120" w:lineRule="atLeast"/>
              <w:rPr>
                <w:spacing w:val="-2"/>
                <w:sz w:val="12"/>
              </w:rPr>
            </w:pPr>
            <w:r>
              <w:rPr>
                <w:spacing w:val="-2"/>
                <w:sz w:val="12"/>
              </w:rPr>
              <w:t>231</w:t>
            </w:r>
          </w:p>
        </w:tc>
        <w:tc>
          <w:tcPr>
            <w:tcW w:w="359" w:type="dxa"/>
          </w:tcPr>
          <w:p w:rsidR="007C04CF" w:rsidRDefault="00C70FA1">
            <w:pPr>
              <w:pStyle w:val="yTable"/>
              <w:spacing w:before="0" w:line="120" w:lineRule="atLeast"/>
              <w:rPr>
                <w:spacing w:val="-2"/>
                <w:sz w:val="12"/>
              </w:rPr>
            </w:pPr>
            <w:r>
              <w:rPr>
                <w:spacing w:val="-2"/>
                <w:sz w:val="12"/>
              </w:rPr>
              <w:t>273</w:t>
            </w:r>
          </w:p>
        </w:tc>
        <w:tc>
          <w:tcPr>
            <w:tcW w:w="358" w:type="dxa"/>
          </w:tcPr>
          <w:p w:rsidR="007C04CF" w:rsidRDefault="00C70FA1">
            <w:pPr>
              <w:pStyle w:val="yTable"/>
              <w:spacing w:before="0" w:line="120" w:lineRule="atLeast"/>
              <w:rPr>
                <w:spacing w:val="-2"/>
                <w:sz w:val="12"/>
              </w:rPr>
            </w:pPr>
            <w:r>
              <w:rPr>
                <w:spacing w:val="-2"/>
                <w:sz w:val="12"/>
              </w:rPr>
              <w:t>315</w:t>
            </w:r>
          </w:p>
        </w:tc>
        <w:tc>
          <w:tcPr>
            <w:tcW w:w="359" w:type="dxa"/>
          </w:tcPr>
          <w:p w:rsidR="007C04CF" w:rsidRDefault="00C70FA1">
            <w:pPr>
              <w:pStyle w:val="yTable"/>
              <w:spacing w:before="0" w:line="120" w:lineRule="atLeast"/>
              <w:rPr>
                <w:spacing w:val="-2"/>
                <w:sz w:val="12"/>
              </w:rPr>
            </w:pPr>
            <w:r>
              <w:rPr>
                <w:spacing w:val="-2"/>
                <w:sz w:val="12"/>
              </w:rPr>
              <w:t>357</w:t>
            </w:r>
          </w:p>
        </w:tc>
        <w:tc>
          <w:tcPr>
            <w:tcW w:w="358" w:type="dxa"/>
          </w:tcPr>
          <w:p w:rsidR="007C04CF" w:rsidRDefault="00C70FA1">
            <w:pPr>
              <w:pStyle w:val="yTable"/>
              <w:spacing w:before="0" w:line="120" w:lineRule="atLeast"/>
              <w:rPr>
                <w:spacing w:val="-2"/>
                <w:sz w:val="12"/>
              </w:rPr>
            </w:pPr>
            <w:r>
              <w:rPr>
                <w:spacing w:val="-2"/>
                <w:sz w:val="12"/>
              </w:rPr>
              <w:t>399</w:t>
            </w:r>
          </w:p>
        </w:tc>
        <w:tc>
          <w:tcPr>
            <w:tcW w:w="359" w:type="dxa"/>
          </w:tcPr>
          <w:p w:rsidR="007C04CF" w:rsidRDefault="00C70FA1">
            <w:pPr>
              <w:pStyle w:val="yTable"/>
              <w:spacing w:before="0" w:line="120" w:lineRule="atLeast"/>
              <w:rPr>
                <w:spacing w:val="-2"/>
                <w:sz w:val="12"/>
              </w:rPr>
            </w:pPr>
            <w:r>
              <w:rPr>
                <w:spacing w:val="-2"/>
                <w:sz w:val="12"/>
              </w:rPr>
              <w:t>441</w:t>
            </w:r>
          </w:p>
        </w:tc>
        <w:tc>
          <w:tcPr>
            <w:tcW w:w="359" w:type="dxa"/>
          </w:tcPr>
          <w:p w:rsidR="007C04CF" w:rsidRDefault="00C70FA1">
            <w:pPr>
              <w:pStyle w:val="yTable"/>
              <w:spacing w:before="0" w:line="120" w:lineRule="atLeast"/>
              <w:rPr>
                <w:spacing w:val="-2"/>
                <w:sz w:val="12"/>
              </w:rPr>
            </w:pPr>
            <w:r>
              <w:rPr>
                <w:spacing w:val="-2"/>
                <w:sz w:val="12"/>
              </w:rPr>
              <w:t>483</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5</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21</w:t>
            </w:r>
          </w:p>
        </w:tc>
        <w:tc>
          <w:tcPr>
            <w:tcW w:w="358" w:type="dxa"/>
            <w:gridSpan w:val="2"/>
          </w:tcPr>
          <w:p w:rsidR="007C04CF" w:rsidRDefault="00C70FA1">
            <w:pPr>
              <w:pStyle w:val="yTable"/>
              <w:spacing w:before="0" w:line="120" w:lineRule="atLeast"/>
              <w:rPr>
                <w:spacing w:val="-2"/>
                <w:sz w:val="12"/>
              </w:rPr>
            </w:pPr>
            <w:r>
              <w:rPr>
                <w:spacing w:val="-2"/>
                <w:sz w:val="12"/>
              </w:rPr>
              <w:t>63</w:t>
            </w:r>
          </w:p>
        </w:tc>
        <w:tc>
          <w:tcPr>
            <w:tcW w:w="359" w:type="dxa"/>
          </w:tcPr>
          <w:p w:rsidR="007C04CF" w:rsidRDefault="00C70FA1">
            <w:pPr>
              <w:pStyle w:val="yTable"/>
              <w:spacing w:before="0" w:line="120" w:lineRule="atLeast"/>
              <w:rPr>
                <w:spacing w:val="-2"/>
                <w:sz w:val="12"/>
              </w:rPr>
            </w:pPr>
            <w:r>
              <w:rPr>
                <w:spacing w:val="-2"/>
                <w:sz w:val="12"/>
              </w:rPr>
              <w:t>126</w:t>
            </w:r>
          </w:p>
        </w:tc>
        <w:tc>
          <w:tcPr>
            <w:tcW w:w="358" w:type="dxa"/>
          </w:tcPr>
          <w:p w:rsidR="007C04CF" w:rsidRDefault="00C70FA1">
            <w:pPr>
              <w:pStyle w:val="yTable"/>
              <w:spacing w:before="0" w:line="120" w:lineRule="atLeast"/>
              <w:rPr>
                <w:spacing w:val="-2"/>
                <w:sz w:val="12"/>
              </w:rPr>
            </w:pPr>
            <w:r>
              <w:rPr>
                <w:spacing w:val="-2"/>
                <w:sz w:val="12"/>
              </w:rPr>
              <w:t>210</w:t>
            </w:r>
          </w:p>
        </w:tc>
        <w:tc>
          <w:tcPr>
            <w:tcW w:w="359" w:type="dxa"/>
          </w:tcPr>
          <w:p w:rsidR="007C04CF" w:rsidRDefault="00C70FA1">
            <w:pPr>
              <w:pStyle w:val="yTable"/>
              <w:spacing w:before="0" w:line="120" w:lineRule="atLeast"/>
              <w:rPr>
                <w:spacing w:val="-2"/>
                <w:sz w:val="12"/>
              </w:rPr>
            </w:pPr>
            <w:r>
              <w:rPr>
                <w:spacing w:val="-2"/>
                <w:sz w:val="12"/>
              </w:rPr>
              <w:t>315</w:t>
            </w:r>
          </w:p>
        </w:tc>
        <w:tc>
          <w:tcPr>
            <w:tcW w:w="358" w:type="dxa"/>
          </w:tcPr>
          <w:p w:rsidR="007C04CF" w:rsidRDefault="00C70FA1">
            <w:pPr>
              <w:pStyle w:val="yTable"/>
              <w:spacing w:before="0" w:line="120" w:lineRule="atLeast"/>
              <w:rPr>
                <w:spacing w:val="-2"/>
                <w:sz w:val="12"/>
              </w:rPr>
            </w:pPr>
            <w:r>
              <w:rPr>
                <w:spacing w:val="-2"/>
                <w:sz w:val="12"/>
              </w:rPr>
              <w:t>441</w:t>
            </w:r>
          </w:p>
        </w:tc>
        <w:tc>
          <w:tcPr>
            <w:tcW w:w="359" w:type="dxa"/>
          </w:tcPr>
          <w:p w:rsidR="007C04CF" w:rsidRDefault="00C70FA1">
            <w:pPr>
              <w:pStyle w:val="yTable"/>
              <w:spacing w:before="0" w:line="120" w:lineRule="atLeast"/>
              <w:rPr>
                <w:spacing w:val="-2"/>
                <w:sz w:val="12"/>
              </w:rPr>
            </w:pPr>
            <w:r>
              <w:rPr>
                <w:spacing w:val="-2"/>
                <w:sz w:val="12"/>
              </w:rPr>
              <w:t>588</w:t>
            </w:r>
          </w:p>
        </w:tc>
        <w:tc>
          <w:tcPr>
            <w:tcW w:w="358" w:type="dxa"/>
          </w:tcPr>
          <w:p w:rsidR="007C04CF" w:rsidRDefault="00C70FA1">
            <w:pPr>
              <w:pStyle w:val="yTable"/>
              <w:spacing w:before="0" w:line="120" w:lineRule="atLeast"/>
              <w:rPr>
                <w:spacing w:val="-2"/>
                <w:sz w:val="12"/>
              </w:rPr>
            </w:pPr>
            <w:r>
              <w:rPr>
                <w:spacing w:val="-2"/>
                <w:sz w:val="12"/>
              </w:rPr>
              <w:t>756</w:t>
            </w:r>
          </w:p>
        </w:tc>
        <w:tc>
          <w:tcPr>
            <w:tcW w:w="359" w:type="dxa"/>
          </w:tcPr>
          <w:p w:rsidR="007C04CF" w:rsidRDefault="00C70FA1">
            <w:pPr>
              <w:pStyle w:val="yTable"/>
              <w:spacing w:before="0" w:line="120" w:lineRule="atLeast"/>
              <w:rPr>
                <w:spacing w:val="-2"/>
                <w:sz w:val="12"/>
              </w:rPr>
            </w:pPr>
            <w:r>
              <w:rPr>
                <w:spacing w:val="-2"/>
                <w:sz w:val="12"/>
              </w:rPr>
              <w:t>945</w:t>
            </w:r>
          </w:p>
        </w:tc>
        <w:tc>
          <w:tcPr>
            <w:tcW w:w="359" w:type="dxa"/>
          </w:tcPr>
          <w:p w:rsidR="007C04CF" w:rsidRDefault="00C70FA1">
            <w:pPr>
              <w:pStyle w:val="yTable"/>
              <w:spacing w:before="0" w:line="120" w:lineRule="atLeast"/>
              <w:rPr>
                <w:spacing w:val="-2"/>
                <w:sz w:val="12"/>
              </w:rPr>
            </w:pPr>
            <w:r>
              <w:rPr>
                <w:spacing w:val="-2"/>
                <w:sz w:val="12"/>
              </w:rPr>
              <w:t>1155</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35</w:t>
            </w:r>
          </w:p>
        </w:tc>
        <w:tc>
          <w:tcPr>
            <w:tcW w:w="359" w:type="dxa"/>
          </w:tcPr>
          <w:p w:rsidR="007C04CF" w:rsidRDefault="00C70FA1">
            <w:pPr>
              <w:pStyle w:val="yTable"/>
              <w:spacing w:before="0" w:line="120" w:lineRule="atLeast"/>
              <w:rPr>
                <w:spacing w:val="-2"/>
                <w:sz w:val="12"/>
              </w:rPr>
            </w:pPr>
            <w:r>
              <w:rPr>
                <w:spacing w:val="-2"/>
                <w:sz w:val="12"/>
              </w:rPr>
              <w:t>140</w:t>
            </w:r>
          </w:p>
        </w:tc>
        <w:tc>
          <w:tcPr>
            <w:tcW w:w="358" w:type="dxa"/>
            <w:gridSpan w:val="2"/>
          </w:tcPr>
          <w:p w:rsidR="007C04CF" w:rsidRDefault="00C70FA1">
            <w:pPr>
              <w:pStyle w:val="yTable"/>
              <w:spacing w:before="0" w:line="120" w:lineRule="atLeast"/>
              <w:rPr>
                <w:spacing w:val="-2"/>
                <w:sz w:val="12"/>
              </w:rPr>
            </w:pPr>
            <w:r>
              <w:rPr>
                <w:spacing w:val="-2"/>
                <w:sz w:val="12"/>
              </w:rPr>
              <w:t>350</w:t>
            </w:r>
          </w:p>
        </w:tc>
        <w:tc>
          <w:tcPr>
            <w:tcW w:w="359" w:type="dxa"/>
          </w:tcPr>
          <w:p w:rsidR="007C04CF" w:rsidRDefault="00C70FA1">
            <w:pPr>
              <w:pStyle w:val="yTable"/>
              <w:spacing w:before="0" w:line="120" w:lineRule="atLeast"/>
              <w:rPr>
                <w:spacing w:val="-2"/>
                <w:sz w:val="12"/>
              </w:rPr>
            </w:pPr>
            <w:r>
              <w:rPr>
                <w:spacing w:val="-2"/>
                <w:sz w:val="12"/>
              </w:rPr>
              <w:t>700</w:t>
            </w:r>
          </w:p>
        </w:tc>
        <w:tc>
          <w:tcPr>
            <w:tcW w:w="358" w:type="dxa"/>
          </w:tcPr>
          <w:p w:rsidR="007C04CF" w:rsidRDefault="00C70FA1">
            <w:pPr>
              <w:pStyle w:val="yTable"/>
              <w:spacing w:before="0" w:line="120" w:lineRule="atLeast"/>
              <w:rPr>
                <w:spacing w:val="-2"/>
                <w:sz w:val="12"/>
              </w:rPr>
            </w:pPr>
            <w:r>
              <w:rPr>
                <w:spacing w:val="-2"/>
                <w:sz w:val="12"/>
              </w:rPr>
              <w:t>1225</w:t>
            </w:r>
          </w:p>
        </w:tc>
        <w:tc>
          <w:tcPr>
            <w:tcW w:w="359" w:type="dxa"/>
          </w:tcPr>
          <w:p w:rsidR="007C04CF" w:rsidRDefault="00C70FA1">
            <w:pPr>
              <w:pStyle w:val="yTable"/>
              <w:spacing w:before="0" w:line="120" w:lineRule="atLeast"/>
              <w:rPr>
                <w:spacing w:val="-2"/>
                <w:sz w:val="12"/>
              </w:rPr>
            </w:pPr>
            <w:r>
              <w:rPr>
                <w:spacing w:val="-2"/>
                <w:sz w:val="12"/>
              </w:rPr>
              <w:t>1960</w:t>
            </w:r>
          </w:p>
        </w:tc>
        <w:tc>
          <w:tcPr>
            <w:tcW w:w="358" w:type="dxa"/>
          </w:tcPr>
          <w:p w:rsidR="007C04CF" w:rsidRDefault="00C70FA1">
            <w:pPr>
              <w:pStyle w:val="yTable"/>
              <w:spacing w:before="0" w:line="120" w:lineRule="atLeast"/>
              <w:rPr>
                <w:spacing w:val="-2"/>
                <w:sz w:val="12"/>
              </w:rPr>
            </w:pPr>
            <w:r>
              <w:rPr>
                <w:spacing w:val="-2"/>
                <w:sz w:val="12"/>
              </w:rPr>
              <w:t>2940</w:t>
            </w:r>
          </w:p>
        </w:tc>
        <w:tc>
          <w:tcPr>
            <w:tcW w:w="359" w:type="dxa"/>
          </w:tcPr>
          <w:p w:rsidR="007C04CF" w:rsidRDefault="00C70FA1">
            <w:pPr>
              <w:pStyle w:val="yTable"/>
              <w:spacing w:before="0" w:line="120" w:lineRule="atLeast"/>
              <w:rPr>
                <w:spacing w:val="-2"/>
                <w:sz w:val="12"/>
              </w:rPr>
            </w:pPr>
            <w:r>
              <w:rPr>
                <w:spacing w:val="-2"/>
                <w:sz w:val="12"/>
              </w:rPr>
              <w:t>4200</w:t>
            </w:r>
          </w:p>
        </w:tc>
        <w:tc>
          <w:tcPr>
            <w:tcW w:w="358" w:type="dxa"/>
          </w:tcPr>
          <w:p w:rsidR="007C04CF" w:rsidRDefault="00C70FA1">
            <w:pPr>
              <w:pStyle w:val="yTable"/>
              <w:spacing w:before="0" w:line="120" w:lineRule="atLeast"/>
              <w:rPr>
                <w:spacing w:val="-2"/>
                <w:sz w:val="12"/>
              </w:rPr>
            </w:pPr>
            <w:r>
              <w:rPr>
                <w:spacing w:val="-2"/>
                <w:sz w:val="12"/>
              </w:rPr>
              <w:t>5775</w:t>
            </w:r>
          </w:p>
        </w:tc>
        <w:tc>
          <w:tcPr>
            <w:tcW w:w="359" w:type="dxa"/>
          </w:tcPr>
          <w:p w:rsidR="007C04CF" w:rsidRDefault="00C70FA1">
            <w:pPr>
              <w:pStyle w:val="yTable"/>
              <w:spacing w:before="0" w:line="120" w:lineRule="atLeast"/>
              <w:rPr>
                <w:spacing w:val="-2"/>
                <w:sz w:val="12"/>
              </w:rPr>
            </w:pPr>
            <w:r>
              <w:rPr>
                <w:spacing w:val="-2"/>
                <w:sz w:val="12"/>
              </w:rPr>
              <w:t>7700</w:t>
            </w:r>
          </w:p>
        </w:tc>
        <w:tc>
          <w:tcPr>
            <w:tcW w:w="359" w:type="dxa"/>
          </w:tcPr>
          <w:p w:rsidR="007C04CF" w:rsidRDefault="00C70FA1">
            <w:pPr>
              <w:pStyle w:val="yTable"/>
              <w:spacing w:before="0" w:line="120" w:lineRule="atLeast"/>
              <w:rPr>
                <w:spacing w:val="-2"/>
                <w:sz w:val="12"/>
              </w:rPr>
            </w:pPr>
            <w:r>
              <w:rPr>
                <w:spacing w:val="-2"/>
                <w:sz w:val="12"/>
              </w:rPr>
              <w:t>10010</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35</w:t>
            </w:r>
          </w:p>
        </w:tc>
        <w:tc>
          <w:tcPr>
            <w:tcW w:w="358" w:type="dxa"/>
            <w:gridSpan w:val="2"/>
          </w:tcPr>
          <w:p w:rsidR="007C04CF" w:rsidRDefault="00C70FA1">
            <w:pPr>
              <w:pStyle w:val="yTable"/>
              <w:spacing w:before="0" w:line="120" w:lineRule="atLeast"/>
              <w:rPr>
                <w:spacing w:val="-2"/>
                <w:sz w:val="12"/>
              </w:rPr>
            </w:pPr>
            <w:r>
              <w:rPr>
                <w:spacing w:val="-2"/>
                <w:sz w:val="12"/>
              </w:rPr>
              <w:t>175</w:t>
            </w:r>
          </w:p>
        </w:tc>
        <w:tc>
          <w:tcPr>
            <w:tcW w:w="359" w:type="dxa"/>
          </w:tcPr>
          <w:p w:rsidR="007C04CF" w:rsidRDefault="00C70FA1">
            <w:pPr>
              <w:pStyle w:val="yTable"/>
              <w:spacing w:before="0" w:line="120" w:lineRule="atLeast"/>
              <w:rPr>
                <w:spacing w:val="-2"/>
                <w:sz w:val="12"/>
              </w:rPr>
            </w:pPr>
            <w:r>
              <w:rPr>
                <w:spacing w:val="-2"/>
                <w:sz w:val="12"/>
              </w:rPr>
              <w:t>490</w:t>
            </w:r>
          </w:p>
        </w:tc>
        <w:tc>
          <w:tcPr>
            <w:tcW w:w="358" w:type="dxa"/>
          </w:tcPr>
          <w:p w:rsidR="007C04CF" w:rsidRDefault="00C70FA1">
            <w:pPr>
              <w:pStyle w:val="yTable"/>
              <w:spacing w:before="0" w:line="120" w:lineRule="atLeast"/>
              <w:rPr>
                <w:spacing w:val="-2"/>
                <w:sz w:val="12"/>
              </w:rPr>
            </w:pPr>
            <w:r>
              <w:rPr>
                <w:spacing w:val="-2"/>
                <w:sz w:val="12"/>
              </w:rPr>
              <w:t>1050</w:t>
            </w:r>
          </w:p>
        </w:tc>
        <w:tc>
          <w:tcPr>
            <w:tcW w:w="359" w:type="dxa"/>
          </w:tcPr>
          <w:p w:rsidR="007C04CF" w:rsidRDefault="00C70FA1">
            <w:pPr>
              <w:pStyle w:val="yTable"/>
              <w:spacing w:before="0" w:line="120" w:lineRule="atLeast"/>
              <w:rPr>
                <w:spacing w:val="-2"/>
                <w:sz w:val="12"/>
              </w:rPr>
            </w:pPr>
            <w:r>
              <w:rPr>
                <w:spacing w:val="-2"/>
                <w:sz w:val="12"/>
              </w:rPr>
              <w:t>1925</w:t>
            </w:r>
          </w:p>
        </w:tc>
        <w:tc>
          <w:tcPr>
            <w:tcW w:w="358" w:type="dxa"/>
          </w:tcPr>
          <w:p w:rsidR="007C04CF" w:rsidRDefault="00C70FA1">
            <w:pPr>
              <w:pStyle w:val="yTable"/>
              <w:spacing w:before="0" w:line="120" w:lineRule="atLeast"/>
              <w:rPr>
                <w:spacing w:val="-2"/>
                <w:sz w:val="12"/>
              </w:rPr>
            </w:pPr>
            <w:r>
              <w:rPr>
                <w:spacing w:val="-2"/>
                <w:sz w:val="12"/>
              </w:rPr>
              <w:t>3185</w:t>
            </w:r>
          </w:p>
        </w:tc>
        <w:tc>
          <w:tcPr>
            <w:tcW w:w="359" w:type="dxa"/>
          </w:tcPr>
          <w:p w:rsidR="007C04CF" w:rsidRDefault="00C70FA1">
            <w:pPr>
              <w:pStyle w:val="yTable"/>
              <w:spacing w:before="0" w:line="120" w:lineRule="atLeast"/>
              <w:rPr>
                <w:spacing w:val="-2"/>
                <w:sz w:val="12"/>
              </w:rPr>
            </w:pPr>
            <w:r>
              <w:rPr>
                <w:spacing w:val="-2"/>
                <w:sz w:val="12"/>
              </w:rPr>
              <w:t>4900</w:t>
            </w:r>
          </w:p>
        </w:tc>
        <w:tc>
          <w:tcPr>
            <w:tcW w:w="358" w:type="dxa"/>
          </w:tcPr>
          <w:p w:rsidR="007C04CF" w:rsidRDefault="00C70FA1">
            <w:pPr>
              <w:pStyle w:val="yTable"/>
              <w:spacing w:before="0" w:line="120" w:lineRule="atLeast"/>
              <w:rPr>
                <w:spacing w:val="-2"/>
                <w:sz w:val="12"/>
              </w:rPr>
            </w:pPr>
            <w:r>
              <w:rPr>
                <w:spacing w:val="-2"/>
                <w:sz w:val="12"/>
              </w:rPr>
              <w:t>7140</w:t>
            </w:r>
          </w:p>
        </w:tc>
        <w:tc>
          <w:tcPr>
            <w:tcW w:w="359" w:type="dxa"/>
          </w:tcPr>
          <w:p w:rsidR="007C04CF" w:rsidRDefault="00C70FA1">
            <w:pPr>
              <w:pStyle w:val="yTable"/>
              <w:spacing w:before="0" w:line="120" w:lineRule="atLeast"/>
              <w:rPr>
                <w:spacing w:val="-2"/>
                <w:sz w:val="12"/>
              </w:rPr>
            </w:pPr>
            <w:r>
              <w:rPr>
                <w:spacing w:val="-2"/>
                <w:sz w:val="12"/>
              </w:rPr>
              <w:t>9975</w:t>
            </w:r>
          </w:p>
        </w:tc>
        <w:tc>
          <w:tcPr>
            <w:tcW w:w="359" w:type="dxa"/>
          </w:tcPr>
          <w:p w:rsidR="007C04CF" w:rsidRDefault="00C70FA1">
            <w:pPr>
              <w:pStyle w:val="yTable"/>
              <w:spacing w:before="0" w:line="120" w:lineRule="atLeast"/>
              <w:rPr>
                <w:spacing w:val="-2"/>
                <w:sz w:val="12"/>
              </w:rPr>
            </w:pPr>
            <w:r>
              <w:rPr>
                <w:spacing w:val="-2"/>
                <w:sz w:val="12"/>
              </w:rPr>
              <w:t>13475</w:t>
            </w:r>
          </w:p>
        </w:tc>
      </w:tr>
      <w:tr w:rsidR="007C04CF">
        <w:tblPrEx>
          <w:tblCellMar>
            <w:left w:w="0" w:type="dxa"/>
            <w:right w:w="0" w:type="dxa"/>
          </w:tblCellMar>
        </w:tblPrEx>
        <w:tc>
          <w:tcPr>
            <w:tcW w:w="993" w:type="dxa"/>
            <w:tcBorders>
              <w:top w:val="nil"/>
            </w:tcBorders>
          </w:tcPr>
          <w:p w:rsidR="007C04CF" w:rsidRDefault="00C70FA1">
            <w:pPr>
              <w:pStyle w:val="yTable"/>
              <w:keepNext/>
              <w:keepLines/>
              <w:spacing w:line="120" w:lineRule="atLeast"/>
              <w:rPr>
                <w:spacing w:val="-2"/>
                <w:sz w:val="12"/>
              </w:rPr>
            </w:pPr>
            <w:r>
              <w:rPr>
                <w:spacing w:val="-2"/>
                <w:sz w:val="12"/>
              </w:rPr>
              <w:t>Seven and One</w:t>
            </w:r>
          </w:p>
          <w:p w:rsidR="007C04CF" w:rsidRDefault="00C70FA1">
            <w:pPr>
              <w:pStyle w:val="yTable"/>
              <w:spacing w:before="0" w:line="120" w:lineRule="atLeast"/>
              <w:rPr>
                <w:spacing w:val="-2"/>
                <w:sz w:val="12"/>
              </w:rPr>
            </w:pPr>
            <w:r>
              <w:rPr>
                <w:spacing w:val="-2"/>
                <w:sz w:val="12"/>
              </w:rPr>
              <w:t>Supplementary</w:t>
            </w:r>
          </w:p>
        </w:tc>
        <w:tc>
          <w:tcPr>
            <w:tcW w:w="358" w:type="dxa"/>
            <w:tcBorders>
              <w:top w:val="nil"/>
            </w:tcBorders>
          </w:tcPr>
          <w:p w:rsidR="007C04CF" w:rsidRDefault="007C04CF">
            <w:pPr>
              <w:pStyle w:val="yTable"/>
              <w:spacing w:line="120" w:lineRule="atLeast"/>
              <w:rPr>
                <w:spacing w:val="-2"/>
                <w:sz w:val="12"/>
              </w:rPr>
            </w:pPr>
          </w:p>
        </w:tc>
        <w:tc>
          <w:tcPr>
            <w:tcW w:w="359" w:type="dxa"/>
            <w:gridSpan w:val="2"/>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gridSpan w:val="2"/>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gridSpan w:val="2"/>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gridSpan w:val="2"/>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7</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3</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tcPr>
          <w:p w:rsidR="007C04CF" w:rsidRDefault="00C70FA1">
            <w:pPr>
              <w:pStyle w:val="yTable"/>
              <w:spacing w:before="0" w:line="120" w:lineRule="atLeast"/>
              <w:rPr>
                <w:spacing w:val="-2"/>
                <w:sz w:val="12"/>
              </w:rPr>
            </w:pPr>
            <w:r>
              <w:rPr>
                <w:spacing w:val="-2"/>
                <w:sz w:val="12"/>
              </w:rPr>
              <w:t>14</w:t>
            </w:r>
          </w:p>
        </w:tc>
        <w:tc>
          <w:tcPr>
            <w:tcW w:w="359" w:type="dxa"/>
          </w:tcPr>
          <w:p w:rsidR="007C04CF" w:rsidRDefault="00C70FA1">
            <w:pPr>
              <w:pStyle w:val="yTable"/>
              <w:spacing w:before="0" w:line="120" w:lineRule="atLeast"/>
              <w:rPr>
                <w:spacing w:val="-2"/>
                <w:sz w:val="12"/>
              </w:rPr>
            </w:pPr>
            <w:r>
              <w:rPr>
                <w:spacing w:val="-2"/>
                <w:sz w:val="12"/>
              </w:rPr>
              <w:t>21</w:t>
            </w:r>
          </w:p>
        </w:tc>
        <w:tc>
          <w:tcPr>
            <w:tcW w:w="358" w:type="dxa"/>
            <w:gridSpan w:val="2"/>
          </w:tcPr>
          <w:p w:rsidR="007C04CF" w:rsidRDefault="00C70FA1">
            <w:pPr>
              <w:pStyle w:val="yTable"/>
              <w:spacing w:before="0" w:line="120" w:lineRule="atLeast"/>
              <w:rPr>
                <w:spacing w:val="-2"/>
                <w:sz w:val="12"/>
              </w:rPr>
            </w:pPr>
            <w:r>
              <w:rPr>
                <w:spacing w:val="-2"/>
                <w:sz w:val="12"/>
              </w:rPr>
              <w:t>28</w:t>
            </w:r>
          </w:p>
        </w:tc>
        <w:tc>
          <w:tcPr>
            <w:tcW w:w="359" w:type="dxa"/>
          </w:tcPr>
          <w:p w:rsidR="007C04CF" w:rsidRDefault="00C70FA1">
            <w:pPr>
              <w:pStyle w:val="yTable"/>
              <w:spacing w:before="0" w:line="120" w:lineRule="atLeast"/>
              <w:rPr>
                <w:spacing w:val="-2"/>
                <w:sz w:val="12"/>
              </w:rPr>
            </w:pPr>
            <w:r>
              <w:rPr>
                <w:spacing w:val="-2"/>
                <w:sz w:val="12"/>
              </w:rPr>
              <w:t>35</w:t>
            </w:r>
          </w:p>
        </w:tc>
        <w:tc>
          <w:tcPr>
            <w:tcW w:w="358" w:type="dxa"/>
          </w:tcPr>
          <w:p w:rsidR="007C04CF" w:rsidRDefault="00C70FA1">
            <w:pPr>
              <w:pStyle w:val="yTable"/>
              <w:spacing w:before="0" w:line="120" w:lineRule="atLeast"/>
              <w:rPr>
                <w:spacing w:val="-2"/>
                <w:sz w:val="12"/>
              </w:rPr>
            </w:pPr>
            <w:r>
              <w:rPr>
                <w:spacing w:val="-2"/>
                <w:sz w:val="12"/>
              </w:rPr>
              <w:t>42</w:t>
            </w:r>
          </w:p>
        </w:tc>
        <w:tc>
          <w:tcPr>
            <w:tcW w:w="359" w:type="dxa"/>
          </w:tcPr>
          <w:p w:rsidR="007C04CF" w:rsidRDefault="00C70FA1">
            <w:pPr>
              <w:pStyle w:val="yTable"/>
              <w:spacing w:before="0" w:line="120" w:lineRule="atLeast"/>
              <w:rPr>
                <w:spacing w:val="-2"/>
                <w:sz w:val="12"/>
              </w:rPr>
            </w:pPr>
            <w:r>
              <w:rPr>
                <w:spacing w:val="-2"/>
                <w:sz w:val="12"/>
              </w:rPr>
              <w:t>49</w:t>
            </w:r>
          </w:p>
        </w:tc>
        <w:tc>
          <w:tcPr>
            <w:tcW w:w="358" w:type="dxa"/>
          </w:tcPr>
          <w:p w:rsidR="007C04CF" w:rsidRDefault="00C70FA1">
            <w:pPr>
              <w:pStyle w:val="yTable"/>
              <w:spacing w:before="0" w:line="120" w:lineRule="atLeast"/>
              <w:rPr>
                <w:spacing w:val="-2"/>
                <w:sz w:val="12"/>
              </w:rPr>
            </w:pPr>
            <w:r>
              <w:rPr>
                <w:spacing w:val="-2"/>
                <w:sz w:val="12"/>
              </w:rPr>
              <w:t>56</w:t>
            </w:r>
          </w:p>
        </w:tc>
        <w:tc>
          <w:tcPr>
            <w:tcW w:w="359" w:type="dxa"/>
          </w:tcPr>
          <w:p w:rsidR="007C04CF" w:rsidRDefault="00C70FA1">
            <w:pPr>
              <w:pStyle w:val="yTable"/>
              <w:spacing w:before="0" w:line="120" w:lineRule="atLeast"/>
              <w:rPr>
                <w:spacing w:val="-2"/>
                <w:sz w:val="12"/>
              </w:rPr>
            </w:pPr>
            <w:r>
              <w:rPr>
                <w:spacing w:val="-2"/>
                <w:sz w:val="12"/>
              </w:rPr>
              <w:t>63</w:t>
            </w:r>
          </w:p>
        </w:tc>
        <w:tc>
          <w:tcPr>
            <w:tcW w:w="358" w:type="dxa"/>
          </w:tcPr>
          <w:p w:rsidR="007C04CF" w:rsidRDefault="00C70FA1">
            <w:pPr>
              <w:pStyle w:val="yTable"/>
              <w:spacing w:before="0" w:line="120" w:lineRule="atLeast"/>
              <w:rPr>
                <w:spacing w:val="-2"/>
                <w:sz w:val="12"/>
              </w:rPr>
            </w:pPr>
            <w:r>
              <w:rPr>
                <w:spacing w:val="-2"/>
                <w:sz w:val="12"/>
              </w:rPr>
              <w:t>70</w:t>
            </w:r>
          </w:p>
        </w:tc>
        <w:tc>
          <w:tcPr>
            <w:tcW w:w="359" w:type="dxa"/>
          </w:tcPr>
          <w:p w:rsidR="007C04CF" w:rsidRDefault="00C70FA1">
            <w:pPr>
              <w:pStyle w:val="yTable"/>
              <w:spacing w:before="0" w:line="120" w:lineRule="atLeast"/>
              <w:rPr>
                <w:spacing w:val="-2"/>
                <w:sz w:val="12"/>
              </w:rPr>
            </w:pPr>
            <w:r>
              <w:rPr>
                <w:spacing w:val="-2"/>
                <w:sz w:val="12"/>
              </w:rPr>
              <w:t>77</w:t>
            </w:r>
          </w:p>
        </w:tc>
        <w:tc>
          <w:tcPr>
            <w:tcW w:w="359" w:type="dxa"/>
          </w:tcPr>
          <w:p w:rsidR="007C04CF" w:rsidRDefault="00C70FA1">
            <w:pPr>
              <w:pStyle w:val="yTable"/>
              <w:spacing w:before="0" w:line="120" w:lineRule="atLeast"/>
              <w:rPr>
                <w:spacing w:val="-2"/>
                <w:sz w:val="12"/>
              </w:rPr>
            </w:pPr>
            <w:r>
              <w:rPr>
                <w:spacing w:val="-2"/>
                <w:sz w:val="12"/>
              </w:rPr>
              <w:t>84</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4</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21</w:t>
            </w:r>
          </w:p>
        </w:tc>
        <w:tc>
          <w:tcPr>
            <w:tcW w:w="358" w:type="dxa"/>
          </w:tcPr>
          <w:p w:rsidR="007C04CF" w:rsidRDefault="00C70FA1">
            <w:pPr>
              <w:pStyle w:val="yTable"/>
              <w:spacing w:before="0" w:line="120" w:lineRule="atLeast"/>
              <w:rPr>
                <w:spacing w:val="-2"/>
                <w:sz w:val="12"/>
              </w:rPr>
            </w:pPr>
            <w:r>
              <w:rPr>
                <w:spacing w:val="-2"/>
                <w:sz w:val="12"/>
              </w:rPr>
              <w:t>42</w:t>
            </w:r>
          </w:p>
        </w:tc>
        <w:tc>
          <w:tcPr>
            <w:tcW w:w="359" w:type="dxa"/>
          </w:tcPr>
          <w:p w:rsidR="007C04CF" w:rsidRDefault="00C70FA1">
            <w:pPr>
              <w:pStyle w:val="yTable"/>
              <w:spacing w:before="0" w:line="120" w:lineRule="atLeast"/>
              <w:rPr>
                <w:spacing w:val="-2"/>
                <w:sz w:val="12"/>
              </w:rPr>
            </w:pPr>
            <w:r>
              <w:rPr>
                <w:spacing w:val="-2"/>
                <w:sz w:val="12"/>
              </w:rPr>
              <w:t>63</w:t>
            </w:r>
          </w:p>
        </w:tc>
        <w:tc>
          <w:tcPr>
            <w:tcW w:w="358" w:type="dxa"/>
            <w:gridSpan w:val="2"/>
          </w:tcPr>
          <w:p w:rsidR="007C04CF" w:rsidRDefault="00C70FA1">
            <w:pPr>
              <w:pStyle w:val="yTable"/>
              <w:spacing w:before="0" w:line="120" w:lineRule="atLeast"/>
              <w:rPr>
                <w:spacing w:val="-2"/>
                <w:sz w:val="12"/>
              </w:rPr>
            </w:pPr>
            <w:r>
              <w:rPr>
                <w:spacing w:val="-2"/>
                <w:sz w:val="12"/>
              </w:rPr>
              <w:t>84</w:t>
            </w:r>
          </w:p>
        </w:tc>
        <w:tc>
          <w:tcPr>
            <w:tcW w:w="359" w:type="dxa"/>
          </w:tcPr>
          <w:p w:rsidR="007C04CF" w:rsidRDefault="00C70FA1">
            <w:pPr>
              <w:pStyle w:val="yTable"/>
              <w:spacing w:before="0" w:line="120" w:lineRule="atLeast"/>
              <w:rPr>
                <w:spacing w:val="-2"/>
                <w:sz w:val="12"/>
              </w:rPr>
            </w:pPr>
            <w:r>
              <w:rPr>
                <w:spacing w:val="-2"/>
                <w:sz w:val="12"/>
              </w:rPr>
              <w:t>105</w:t>
            </w:r>
          </w:p>
        </w:tc>
        <w:tc>
          <w:tcPr>
            <w:tcW w:w="358" w:type="dxa"/>
          </w:tcPr>
          <w:p w:rsidR="007C04CF" w:rsidRDefault="00C70FA1">
            <w:pPr>
              <w:pStyle w:val="yTable"/>
              <w:spacing w:before="0" w:line="120" w:lineRule="atLeast"/>
              <w:rPr>
                <w:spacing w:val="-2"/>
                <w:sz w:val="12"/>
              </w:rPr>
            </w:pPr>
            <w:r>
              <w:rPr>
                <w:spacing w:val="-2"/>
                <w:sz w:val="12"/>
              </w:rPr>
              <w:t>126</w:t>
            </w:r>
          </w:p>
        </w:tc>
        <w:tc>
          <w:tcPr>
            <w:tcW w:w="359" w:type="dxa"/>
          </w:tcPr>
          <w:p w:rsidR="007C04CF" w:rsidRDefault="00C70FA1">
            <w:pPr>
              <w:pStyle w:val="yTable"/>
              <w:spacing w:before="0" w:line="120" w:lineRule="atLeast"/>
              <w:rPr>
                <w:spacing w:val="-2"/>
                <w:sz w:val="12"/>
              </w:rPr>
            </w:pPr>
            <w:r>
              <w:rPr>
                <w:spacing w:val="-2"/>
                <w:sz w:val="12"/>
              </w:rPr>
              <w:t>147</w:t>
            </w:r>
          </w:p>
        </w:tc>
        <w:tc>
          <w:tcPr>
            <w:tcW w:w="358" w:type="dxa"/>
          </w:tcPr>
          <w:p w:rsidR="007C04CF" w:rsidRDefault="00C70FA1">
            <w:pPr>
              <w:pStyle w:val="yTable"/>
              <w:spacing w:before="0" w:line="120" w:lineRule="atLeast"/>
              <w:rPr>
                <w:spacing w:val="-2"/>
                <w:sz w:val="12"/>
              </w:rPr>
            </w:pPr>
            <w:r>
              <w:rPr>
                <w:spacing w:val="-2"/>
                <w:sz w:val="12"/>
              </w:rPr>
              <w:t>168</w:t>
            </w:r>
          </w:p>
        </w:tc>
        <w:tc>
          <w:tcPr>
            <w:tcW w:w="359" w:type="dxa"/>
          </w:tcPr>
          <w:p w:rsidR="007C04CF" w:rsidRDefault="00C70FA1">
            <w:pPr>
              <w:pStyle w:val="yTable"/>
              <w:spacing w:before="0" w:line="120" w:lineRule="atLeast"/>
              <w:rPr>
                <w:spacing w:val="-2"/>
                <w:sz w:val="12"/>
              </w:rPr>
            </w:pPr>
            <w:r>
              <w:rPr>
                <w:spacing w:val="-2"/>
                <w:sz w:val="12"/>
              </w:rPr>
              <w:t>189</w:t>
            </w:r>
          </w:p>
        </w:tc>
        <w:tc>
          <w:tcPr>
            <w:tcW w:w="358" w:type="dxa"/>
          </w:tcPr>
          <w:p w:rsidR="007C04CF" w:rsidRDefault="00C70FA1">
            <w:pPr>
              <w:pStyle w:val="yTable"/>
              <w:spacing w:before="0" w:line="120" w:lineRule="atLeast"/>
              <w:rPr>
                <w:spacing w:val="-2"/>
                <w:sz w:val="12"/>
              </w:rPr>
            </w:pPr>
            <w:r>
              <w:rPr>
                <w:spacing w:val="-2"/>
                <w:sz w:val="12"/>
              </w:rPr>
              <w:t>210</w:t>
            </w:r>
          </w:p>
        </w:tc>
        <w:tc>
          <w:tcPr>
            <w:tcW w:w="359" w:type="dxa"/>
          </w:tcPr>
          <w:p w:rsidR="007C04CF" w:rsidRDefault="00C70FA1">
            <w:pPr>
              <w:pStyle w:val="yTable"/>
              <w:spacing w:before="0" w:line="120" w:lineRule="atLeast"/>
              <w:rPr>
                <w:spacing w:val="-2"/>
                <w:sz w:val="12"/>
              </w:rPr>
            </w:pPr>
            <w:r>
              <w:rPr>
                <w:spacing w:val="-2"/>
                <w:sz w:val="12"/>
              </w:rPr>
              <w:t>231</w:t>
            </w:r>
          </w:p>
        </w:tc>
        <w:tc>
          <w:tcPr>
            <w:tcW w:w="359" w:type="dxa"/>
          </w:tcPr>
          <w:p w:rsidR="007C04CF" w:rsidRDefault="00C70FA1">
            <w:pPr>
              <w:pStyle w:val="yTable"/>
              <w:spacing w:before="0" w:line="120" w:lineRule="atLeast"/>
              <w:rPr>
                <w:spacing w:val="-2"/>
                <w:sz w:val="12"/>
              </w:rPr>
            </w:pPr>
            <w:r>
              <w:rPr>
                <w:spacing w:val="-2"/>
                <w:sz w:val="12"/>
              </w:rPr>
              <w:t>252</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5</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21</w:t>
            </w:r>
          </w:p>
        </w:tc>
        <w:tc>
          <w:tcPr>
            <w:tcW w:w="359" w:type="dxa"/>
          </w:tcPr>
          <w:p w:rsidR="007C04CF" w:rsidRDefault="00C70FA1">
            <w:pPr>
              <w:pStyle w:val="yTable"/>
              <w:spacing w:before="0" w:line="120" w:lineRule="atLeast"/>
              <w:rPr>
                <w:spacing w:val="-2"/>
                <w:sz w:val="12"/>
              </w:rPr>
            </w:pPr>
            <w:r>
              <w:rPr>
                <w:spacing w:val="-2"/>
                <w:sz w:val="12"/>
              </w:rPr>
              <w:t>63</w:t>
            </w:r>
          </w:p>
        </w:tc>
        <w:tc>
          <w:tcPr>
            <w:tcW w:w="358" w:type="dxa"/>
            <w:gridSpan w:val="2"/>
          </w:tcPr>
          <w:p w:rsidR="007C04CF" w:rsidRDefault="00C70FA1">
            <w:pPr>
              <w:pStyle w:val="yTable"/>
              <w:spacing w:before="0" w:line="120" w:lineRule="atLeast"/>
              <w:rPr>
                <w:spacing w:val="-2"/>
                <w:sz w:val="12"/>
              </w:rPr>
            </w:pPr>
            <w:r>
              <w:rPr>
                <w:spacing w:val="-2"/>
                <w:sz w:val="12"/>
              </w:rPr>
              <w:t>126</w:t>
            </w:r>
          </w:p>
        </w:tc>
        <w:tc>
          <w:tcPr>
            <w:tcW w:w="359" w:type="dxa"/>
          </w:tcPr>
          <w:p w:rsidR="007C04CF" w:rsidRDefault="00C70FA1">
            <w:pPr>
              <w:pStyle w:val="yTable"/>
              <w:spacing w:before="0" w:line="120" w:lineRule="atLeast"/>
              <w:rPr>
                <w:spacing w:val="-2"/>
                <w:sz w:val="12"/>
              </w:rPr>
            </w:pPr>
            <w:r>
              <w:rPr>
                <w:spacing w:val="-2"/>
                <w:sz w:val="12"/>
              </w:rPr>
              <w:t>210</w:t>
            </w:r>
          </w:p>
        </w:tc>
        <w:tc>
          <w:tcPr>
            <w:tcW w:w="358" w:type="dxa"/>
          </w:tcPr>
          <w:p w:rsidR="007C04CF" w:rsidRDefault="00C70FA1">
            <w:pPr>
              <w:pStyle w:val="yTable"/>
              <w:spacing w:before="0" w:line="120" w:lineRule="atLeast"/>
              <w:rPr>
                <w:spacing w:val="-2"/>
                <w:sz w:val="12"/>
              </w:rPr>
            </w:pPr>
            <w:r>
              <w:rPr>
                <w:spacing w:val="-2"/>
                <w:sz w:val="12"/>
              </w:rPr>
              <w:t>315</w:t>
            </w:r>
          </w:p>
        </w:tc>
        <w:tc>
          <w:tcPr>
            <w:tcW w:w="359" w:type="dxa"/>
          </w:tcPr>
          <w:p w:rsidR="007C04CF" w:rsidRDefault="00C70FA1">
            <w:pPr>
              <w:pStyle w:val="yTable"/>
              <w:spacing w:before="0" w:line="120" w:lineRule="atLeast"/>
              <w:rPr>
                <w:spacing w:val="-2"/>
                <w:sz w:val="12"/>
              </w:rPr>
            </w:pPr>
            <w:r>
              <w:rPr>
                <w:spacing w:val="-2"/>
                <w:sz w:val="12"/>
              </w:rPr>
              <w:t>441</w:t>
            </w:r>
          </w:p>
        </w:tc>
        <w:tc>
          <w:tcPr>
            <w:tcW w:w="358" w:type="dxa"/>
          </w:tcPr>
          <w:p w:rsidR="007C04CF" w:rsidRDefault="00C70FA1">
            <w:pPr>
              <w:pStyle w:val="yTable"/>
              <w:spacing w:before="0" w:line="120" w:lineRule="atLeast"/>
              <w:rPr>
                <w:spacing w:val="-2"/>
                <w:sz w:val="12"/>
              </w:rPr>
            </w:pPr>
            <w:r>
              <w:rPr>
                <w:spacing w:val="-2"/>
                <w:sz w:val="12"/>
              </w:rPr>
              <w:t>588</w:t>
            </w:r>
          </w:p>
        </w:tc>
        <w:tc>
          <w:tcPr>
            <w:tcW w:w="359" w:type="dxa"/>
          </w:tcPr>
          <w:p w:rsidR="007C04CF" w:rsidRDefault="00C70FA1">
            <w:pPr>
              <w:pStyle w:val="yTable"/>
              <w:spacing w:before="0" w:line="120" w:lineRule="atLeast"/>
              <w:rPr>
                <w:spacing w:val="-2"/>
                <w:sz w:val="12"/>
              </w:rPr>
            </w:pPr>
            <w:r>
              <w:rPr>
                <w:spacing w:val="-2"/>
                <w:sz w:val="12"/>
              </w:rPr>
              <w:t>756</w:t>
            </w:r>
          </w:p>
        </w:tc>
        <w:tc>
          <w:tcPr>
            <w:tcW w:w="358" w:type="dxa"/>
          </w:tcPr>
          <w:p w:rsidR="007C04CF" w:rsidRDefault="00C70FA1">
            <w:pPr>
              <w:pStyle w:val="yTable"/>
              <w:spacing w:before="0" w:line="120" w:lineRule="atLeast"/>
              <w:rPr>
                <w:spacing w:val="-2"/>
                <w:sz w:val="12"/>
              </w:rPr>
            </w:pPr>
            <w:r>
              <w:rPr>
                <w:spacing w:val="-2"/>
                <w:sz w:val="12"/>
              </w:rPr>
              <w:t>945</w:t>
            </w:r>
          </w:p>
        </w:tc>
        <w:tc>
          <w:tcPr>
            <w:tcW w:w="359" w:type="dxa"/>
          </w:tcPr>
          <w:p w:rsidR="007C04CF" w:rsidRDefault="00C70FA1">
            <w:pPr>
              <w:pStyle w:val="yTable"/>
              <w:spacing w:before="0" w:line="120" w:lineRule="atLeast"/>
              <w:rPr>
                <w:spacing w:val="-2"/>
                <w:sz w:val="12"/>
              </w:rPr>
            </w:pPr>
            <w:r>
              <w:rPr>
                <w:spacing w:val="-2"/>
                <w:sz w:val="12"/>
              </w:rPr>
              <w:t>1155</w:t>
            </w:r>
          </w:p>
        </w:tc>
        <w:tc>
          <w:tcPr>
            <w:tcW w:w="359" w:type="dxa"/>
          </w:tcPr>
          <w:p w:rsidR="007C04CF" w:rsidRDefault="00C70FA1">
            <w:pPr>
              <w:pStyle w:val="yTable"/>
              <w:spacing w:before="0" w:line="120" w:lineRule="atLeast"/>
              <w:rPr>
                <w:spacing w:val="-2"/>
                <w:sz w:val="12"/>
              </w:rPr>
            </w:pPr>
            <w:r>
              <w:rPr>
                <w:spacing w:val="-2"/>
                <w:sz w:val="12"/>
              </w:rPr>
              <w:t>1386</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35</w:t>
            </w:r>
          </w:p>
        </w:tc>
        <w:tc>
          <w:tcPr>
            <w:tcW w:w="359" w:type="dxa"/>
          </w:tcPr>
          <w:p w:rsidR="007C04CF" w:rsidRDefault="00C70FA1">
            <w:pPr>
              <w:pStyle w:val="yTable"/>
              <w:spacing w:before="0" w:line="120" w:lineRule="atLeast"/>
              <w:rPr>
                <w:spacing w:val="-2"/>
                <w:sz w:val="12"/>
              </w:rPr>
            </w:pPr>
            <w:r>
              <w:rPr>
                <w:spacing w:val="-2"/>
                <w:sz w:val="12"/>
              </w:rPr>
              <w:t>140</w:t>
            </w:r>
          </w:p>
        </w:tc>
        <w:tc>
          <w:tcPr>
            <w:tcW w:w="358" w:type="dxa"/>
            <w:gridSpan w:val="2"/>
          </w:tcPr>
          <w:p w:rsidR="007C04CF" w:rsidRDefault="00C70FA1">
            <w:pPr>
              <w:pStyle w:val="yTable"/>
              <w:spacing w:before="0" w:line="120" w:lineRule="atLeast"/>
              <w:rPr>
                <w:spacing w:val="-2"/>
                <w:sz w:val="12"/>
              </w:rPr>
            </w:pPr>
            <w:r>
              <w:rPr>
                <w:spacing w:val="-2"/>
                <w:sz w:val="12"/>
              </w:rPr>
              <w:t>350</w:t>
            </w:r>
          </w:p>
        </w:tc>
        <w:tc>
          <w:tcPr>
            <w:tcW w:w="359" w:type="dxa"/>
          </w:tcPr>
          <w:p w:rsidR="007C04CF" w:rsidRDefault="00C70FA1">
            <w:pPr>
              <w:pStyle w:val="yTable"/>
              <w:spacing w:before="0" w:line="120" w:lineRule="atLeast"/>
              <w:rPr>
                <w:spacing w:val="-2"/>
                <w:sz w:val="12"/>
              </w:rPr>
            </w:pPr>
            <w:r>
              <w:rPr>
                <w:spacing w:val="-2"/>
                <w:sz w:val="12"/>
              </w:rPr>
              <w:t>700</w:t>
            </w:r>
          </w:p>
        </w:tc>
        <w:tc>
          <w:tcPr>
            <w:tcW w:w="358" w:type="dxa"/>
          </w:tcPr>
          <w:p w:rsidR="007C04CF" w:rsidRDefault="00C70FA1">
            <w:pPr>
              <w:pStyle w:val="yTable"/>
              <w:spacing w:before="0" w:line="120" w:lineRule="atLeast"/>
              <w:rPr>
                <w:spacing w:val="-2"/>
                <w:sz w:val="12"/>
              </w:rPr>
            </w:pPr>
            <w:r>
              <w:rPr>
                <w:spacing w:val="-2"/>
                <w:sz w:val="12"/>
              </w:rPr>
              <w:t>1225</w:t>
            </w:r>
          </w:p>
        </w:tc>
        <w:tc>
          <w:tcPr>
            <w:tcW w:w="359" w:type="dxa"/>
          </w:tcPr>
          <w:p w:rsidR="007C04CF" w:rsidRDefault="00C70FA1">
            <w:pPr>
              <w:pStyle w:val="yTable"/>
              <w:spacing w:before="0" w:line="120" w:lineRule="atLeast"/>
              <w:rPr>
                <w:spacing w:val="-2"/>
                <w:sz w:val="12"/>
              </w:rPr>
            </w:pPr>
            <w:r>
              <w:rPr>
                <w:spacing w:val="-2"/>
                <w:sz w:val="12"/>
              </w:rPr>
              <w:t>1960</w:t>
            </w:r>
          </w:p>
        </w:tc>
        <w:tc>
          <w:tcPr>
            <w:tcW w:w="358" w:type="dxa"/>
          </w:tcPr>
          <w:p w:rsidR="007C04CF" w:rsidRDefault="00C70FA1">
            <w:pPr>
              <w:pStyle w:val="yTable"/>
              <w:spacing w:before="0" w:line="120" w:lineRule="atLeast"/>
              <w:rPr>
                <w:spacing w:val="-2"/>
                <w:sz w:val="12"/>
              </w:rPr>
            </w:pPr>
            <w:r>
              <w:rPr>
                <w:spacing w:val="-2"/>
                <w:sz w:val="12"/>
              </w:rPr>
              <w:t>2940</w:t>
            </w:r>
          </w:p>
        </w:tc>
        <w:tc>
          <w:tcPr>
            <w:tcW w:w="359" w:type="dxa"/>
          </w:tcPr>
          <w:p w:rsidR="007C04CF" w:rsidRDefault="00C70FA1">
            <w:pPr>
              <w:pStyle w:val="yTable"/>
              <w:spacing w:before="0" w:line="120" w:lineRule="atLeast"/>
              <w:rPr>
                <w:spacing w:val="-2"/>
                <w:sz w:val="12"/>
              </w:rPr>
            </w:pPr>
            <w:r>
              <w:rPr>
                <w:spacing w:val="-2"/>
                <w:sz w:val="12"/>
              </w:rPr>
              <w:t>4200</w:t>
            </w:r>
          </w:p>
        </w:tc>
        <w:tc>
          <w:tcPr>
            <w:tcW w:w="358" w:type="dxa"/>
          </w:tcPr>
          <w:p w:rsidR="007C04CF" w:rsidRDefault="00C70FA1">
            <w:pPr>
              <w:pStyle w:val="yTable"/>
              <w:spacing w:before="0" w:line="120" w:lineRule="atLeast"/>
              <w:rPr>
                <w:spacing w:val="-2"/>
                <w:sz w:val="12"/>
              </w:rPr>
            </w:pPr>
            <w:r>
              <w:rPr>
                <w:spacing w:val="-2"/>
                <w:sz w:val="12"/>
              </w:rPr>
              <w:t>5775</w:t>
            </w:r>
          </w:p>
        </w:tc>
        <w:tc>
          <w:tcPr>
            <w:tcW w:w="359" w:type="dxa"/>
          </w:tcPr>
          <w:p w:rsidR="007C04CF" w:rsidRDefault="00C70FA1">
            <w:pPr>
              <w:pStyle w:val="yTable"/>
              <w:spacing w:before="0" w:line="120" w:lineRule="atLeast"/>
              <w:rPr>
                <w:spacing w:val="-2"/>
                <w:sz w:val="12"/>
              </w:rPr>
            </w:pPr>
            <w:r>
              <w:rPr>
                <w:spacing w:val="-2"/>
                <w:sz w:val="12"/>
              </w:rPr>
              <w:t>7700</w:t>
            </w:r>
          </w:p>
        </w:tc>
        <w:tc>
          <w:tcPr>
            <w:tcW w:w="359" w:type="dxa"/>
          </w:tcPr>
          <w:p w:rsidR="007C04CF" w:rsidRDefault="00C70FA1">
            <w:pPr>
              <w:pStyle w:val="yTable"/>
              <w:spacing w:before="0" w:line="120" w:lineRule="atLeast"/>
              <w:rPr>
                <w:spacing w:val="-2"/>
                <w:sz w:val="12"/>
              </w:rPr>
            </w:pPr>
            <w:r>
              <w:rPr>
                <w:spacing w:val="-2"/>
                <w:sz w:val="12"/>
              </w:rPr>
              <w:t>10010</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35</w:t>
            </w:r>
          </w:p>
        </w:tc>
        <w:tc>
          <w:tcPr>
            <w:tcW w:w="358" w:type="dxa"/>
            <w:gridSpan w:val="2"/>
          </w:tcPr>
          <w:p w:rsidR="007C04CF" w:rsidRDefault="00C70FA1">
            <w:pPr>
              <w:pStyle w:val="yTable"/>
              <w:spacing w:before="0" w:line="120" w:lineRule="atLeast"/>
              <w:rPr>
                <w:spacing w:val="-2"/>
                <w:sz w:val="12"/>
              </w:rPr>
            </w:pPr>
            <w:r>
              <w:rPr>
                <w:spacing w:val="-2"/>
                <w:sz w:val="12"/>
              </w:rPr>
              <w:t>140</w:t>
            </w:r>
          </w:p>
        </w:tc>
        <w:tc>
          <w:tcPr>
            <w:tcW w:w="359" w:type="dxa"/>
          </w:tcPr>
          <w:p w:rsidR="007C04CF" w:rsidRDefault="00C70FA1">
            <w:pPr>
              <w:pStyle w:val="yTable"/>
              <w:spacing w:before="0" w:line="120" w:lineRule="atLeast"/>
              <w:rPr>
                <w:spacing w:val="-2"/>
                <w:sz w:val="12"/>
              </w:rPr>
            </w:pPr>
            <w:r>
              <w:rPr>
                <w:spacing w:val="-2"/>
                <w:sz w:val="12"/>
              </w:rPr>
              <w:t>350</w:t>
            </w:r>
          </w:p>
        </w:tc>
        <w:tc>
          <w:tcPr>
            <w:tcW w:w="358" w:type="dxa"/>
          </w:tcPr>
          <w:p w:rsidR="007C04CF" w:rsidRDefault="00C70FA1">
            <w:pPr>
              <w:pStyle w:val="yTable"/>
              <w:spacing w:before="0" w:line="120" w:lineRule="atLeast"/>
              <w:rPr>
                <w:spacing w:val="-2"/>
                <w:sz w:val="12"/>
              </w:rPr>
            </w:pPr>
            <w:r>
              <w:rPr>
                <w:spacing w:val="-2"/>
                <w:sz w:val="12"/>
              </w:rPr>
              <w:t>700</w:t>
            </w:r>
          </w:p>
        </w:tc>
        <w:tc>
          <w:tcPr>
            <w:tcW w:w="359" w:type="dxa"/>
          </w:tcPr>
          <w:p w:rsidR="007C04CF" w:rsidRDefault="00C70FA1">
            <w:pPr>
              <w:pStyle w:val="yTable"/>
              <w:spacing w:before="0" w:line="120" w:lineRule="atLeast"/>
              <w:rPr>
                <w:spacing w:val="-2"/>
                <w:sz w:val="12"/>
              </w:rPr>
            </w:pPr>
            <w:r>
              <w:rPr>
                <w:spacing w:val="-2"/>
                <w:sz w:val="12"/>
              </w:rPr>
              <w:t>1225</w:t>
            </w:r>
          </w:p>
        </w:tc>
        <w:tc>
          <w:tcPr>
            <w:tcW w:w="358" w:type="dxa"/>
          </w:tcPr>
          <w:p w:rsidR="007C04CF" w:rsidRDefault="00C70FA1">
            <w:pPr>
              <w:pStyle w:val="yTable"/>
              <w:spacing w:before="0" w:line="120" w:lineRule="atLeast"/>
              <w:rPr>
                <w:spacing w:val="-2"/>
                <w:sz w:val="12"/>
              </w:rPr>
            </w:pPr>
            <w:r>
              <w:rPr>
                <w:spacing w:val="-2"/>
                <w:sz w:val="12"/>
              </w:rPr>
              <w:t>1960</w:t>
            </w:r>
          </w:p>
        </w:tc>
        <w:tc>
          <w:tcPr>
            <w:tcW w:w="359" w:type="dxa"/>
          </w:tcPr>
          <w:p w:rsidR="007C04CF" w:rsidRDefault="00C70FA1">
            <w:pPr>
              <w:pStyle w:val="yTable"/>
              <w:spacing w:before="0" w:line="120" w:lineRule="atLeast"/>
              <w:rPr>
                <w:spacing w:val="-2"/>
                <w:sz w:val="12"/>
              </w:rPr>
            </w:pPr>
            <w:r>
              <w:rPr>
                <w:spacing w:val="-2"/>
                <w:sz w:val="12"/>
              </w:rPr>
              <w:t>2940</w:t>
            </w:r>
          </w:p>
        </w:tc>
        <w:tc>
          <w:tcPr>
            <w:tcW w:w="358" w:type="dxa"/>
          </w:tcPr>
          <w:p w:rsidR="007C04CF" w:rsidRDefault="00C70FA1">
            <w:pPr>
              <w:pStyle w:val="yTable"/>
              <w:spacing w:before="0" w:line="120" w:lineRule="atLeast"/>
              <w:rPr>
                <w:spacing w:val="-2"/>
                <w:sz w:val="12"/>
              </w:rPr>
            </w:pPr>
            <w:r>
              <w:rPr>
                <w:spacing w:val="-2"/>
                <w:sz w:val="12"/>
              </w:rPr>
              <w:t>4200</w:t>
            </w:r>
          </w:p>
        </w:tc>
        <w:tc>
          <w:tcPr>
            <w:tcW w:w="359" w:type="dxa"/>
          </w:tcPr>
          <w:p w:rsidR="007C04CF" w:rsidRDefault="00C70FA1">
            <w:pPr>
              <w:pStyle w:val="yTable"/>
              <w:spacing w:before="0" w:line="120" w:lineRule="atLeast"/>
              <w:rPr>
                <w:spacing w:val="-2"/>
                <w:sz w:val="12"/>
              </w:rPr>
            </w:pPr>
            <w:r>
              <w:rPr>
                <w:spacing w:val="-2"/>
                <w:sz w:val="12"/>
              </w:rPr>
              <w:t>5775</w:t>
            </w:r>
          </w:p>
        </w:tc>
        <w:tc>
          <w:tcPr>
            <w:tcW w:w="359" w:type="dxa"/>
          </w:tcPr>
          <w:p w:rsidR="007C04CF" w:rsidRDefault="00C70FA1">
            <w:pPr>
              <w:pStyle w:val="yTable"/>
              <w:spacing w:before="0" w:line="120" w:lineRule="atLeast"/>
              <w:rPr>
                <w:spacing w:val="-2"/>
                <w:sz w:val="12"/>
              </w:rPr>
            </w:pPr>
            <w:r>
              <w:rPr>
                <w:spacing w:val="-2"/>
                <w:sz w:val="12"/>
              </w:rPr>
              <w:t>7700</w:t>
            </w:r>
          </w:p>
        </w:tc>
      </w:tr>
      <w:tr w:rsidR="007C04CF">
        <w:tblPrEx>
          <w:tblCellMar>
            <w:left w:w="0" w:type="dxa"/>
            <w:right w:w="0" w:type="dxa"/>
          </w:tblCellMar>
        </w:tblPrEx>
        <w:tc>
          <w:tcPr>
            <w:tcW w:w="993" w:type="dxa"/>
            <w:tcBorders>
              <w:top w:val="nil"/>
            </w:tcBorders>
          </w:tcPr>
          <w:p w:rsidR="007C04CF" w:rsidRDefault="00C70FA1">
            <w:pPr>
              <w:pStyle w:val="yTable"/>
              <w:spacing w:line="120" w:lineRule="atLeast"/>
              <w:rPr>
                <w:spacing w:val="-2"/>
                <w:sz w:val="12"/>
              </w:rPr>
            </w:pPr>
            <w:r>
              <w:rPr>
                <w:spacing w:val="-2"/>
                <w:sz w:val="12"/>
              </w:rPr>
              <w:t>Seven</w:t>
            </w:r>
          </w:p>
        </w:tc>
        <w:tc>
          <w:tcPr>
            <w:tcW w:w="358" w:type="dxa"/>
            <w:tcBorders>
              <w:top w:val="nil"/>
            </w:tcBorders>
          </w:tcPr>
          <w:p w:rsidR="007C04CF" w:rsidRDefault="007C04CF">
            <w:pPr>
              <w:pStyle w:val="yTable"/>
              <w:spacing w:line="120" w:lineRule="atLeast"/>
              <w:rPr>
                <w:spacing w:val="-2"/>
                <w:sz w:val="12"/>
              </w:rPr>
            </w:pPr>
          </w:p>
        </w:tc>
        <w:tc>
          <w:tcPr>
            <w:tcW w:w="359" w:type="dxa"/>
            <w:gridSpan w:val="2"/>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gridSpan w:val="2"/>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8"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c>
          <w:tcPr>
            <w:tcW w:w="359" w:type="dxa"/>
            <w:tcBorders>
              <w:top w:val="nil"/>
            </w:tcBorders>
          </w:tcPr>
          <w:p w:rsidR="007C04CF" w:rsidRDefault="007C04CF">
            <w:pPr>
              <w:pStyle w:val="yTable"/>
              <w:spacing w:line="120" w:lineRule="atLeast"/>
              <w:rPr>
                <w:spacing w:val="-2"/>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gridSpan w:val="2"/>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3</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14</w:t>
            </w:r>
          </w:p>
        </w:tc>
        <w:tc>
          <w:tcPr>
            <w:tcW w:w="358" w:type="dxa"/>
          </w:tcPr>
          <w:p w:rsidR="007C04CF" w:rsidRDefault="00C70FA1">
            <w:pPr>
              <w:pStyle w:val="yTable"/>
              <w:spacing w:before="0" w:line="120" w:lineRule="atLeast"/>
              <w:rPr>
                <w:spacing w:val="-2"/>
                <w:sz w:val="12"/>
              </w:rPr>
            </w:pPr>
            <w:r>
              <w:rPr>
                <w:spacing w:val="-2"/>
                <w:sz w:val="12"/>
              </w:rPr>
              <w:t>21</w:t>
            </w:r>
          </w:p>
        </w:tc>
        <w:tc>
          <w:tcPr>
            <w:tcW w:w="359" w:type="dxa"/>
          </w:tcPr>
          <w:p w:rsidR="007C04CF" w:rsidRDefault="00C70FA1">
            <w:pPr>
              <w:pStyle w:val="yTable"/>
              <w:spacing w:before="0" w:line="120" w:lineRule="atLeast"/>
              <w:rPr>
                <w:spacing w:val="-2"/>
                <w:sz w:val="12"/>
              </w:rPr>
            </w:pPr>
            <w:r>
              <w:rPr>
                <w:spacing w:val="-2"/>
                <w:sz w:val="12"/>
              </w:rPr>
              <w:t>28</w:t>
            </w:r>
          </w:p>
        </w:tc>
        <w:tc>
          <w:tcPr>
            <w:tcW w:w="358" w:type="dxa"/>
            <w:gridSpan w:val="2"/>
          </w:tcPr>
          <w:p w:rsidR="007C04CF" w:rsidRDefault="00C70FA1">
            <w:pPr>
              <w:pStyle w:val="yTable"/>
              <w:spacing w:before="0" w:line="120" w:lineRule="atLeast"/>
              <w:rPr>
                <w:spacing w:val="-2"/>
                <w:sz w:val="12"/>
              </w:rPr>
            </w:pPr>
            <w:r>
              <w:rPr>
                <w:spacing w:val="-2"/>
                <w:sz w:val="12"/>
              </w:rPr>
              <w:t>35</w:t>
            </w:r>
          </w:p>
        </w:tc>
        <w:tc>
          <w:tcPr>
            <w:tcW w:w="359" w:type="dxa"/>
          </w:tcPr>
          <w:p w:rsidR="007C04CF" w:rsidRDefault="00C70FA1">
            <w:pPr>
              <w:pStyle w:val="yTable"/>
              <w:spacing w:before="0" w:line="120" w:lineRule="atLeast"/>
              <w:rPr>
                <w:spacing w:val="-2"/>
                <w:sz w:val="12"/>
              </w:rPr>
            </w:pPr>
            <w:r>
              <w:rPr>
                <w:spacing w:val="-2"/>
                <w:sz w:val="12"/>
              </w:rPr>
              <w:t>42</w:t>
            </w:r>
          </w:p>
        </w:tc>
        <w:tc>
          <w:tcPr>
            <w:tcW w:w="358" w:type="dxa"/>
          </w:tcPr>
          <w:p w:rsidR="007C04CF" w:rsidRDefault="00C70FA1">
            <w:pPr>
              <w:pStyle w:val="yTable"/>
              <w:spacing w:before="0" w:line="120" w:lineRule="atLeast"/>
              <w:rPr>
                <w:spacing w:val="-2"/>
                <w:sz w:val="12"/>
              </w:rPr>
            </w:pPr>
            <w:r>
              <w:rPr>
                <w:spacing w:val="-2"/>
                <w:sz w:val="12"/>
              </w:rPr>
              <w:t>49</w:t>
            </w:r>
          </w:p>
        </w:tc>
        <w:tc>
          <w:tcPr>
            <w:tcW w:w="359" w:type="dxa"/>
          </w:tcPr>
          <w:p w:rsidR="007C04CF" w:rsidRDefault="00C70FA1">
            <w:pPr>
              <w:pStyle w:val="yTable"/>
              <w:spacing w:before="0" w:line="120" w:lineRule="atLeast"/>
              <w:rPr>
                <w:spacing w:val="-2"/>
                <w:sz w:val="12"/>
              </w:rPr>
            </w:pPr>
            <w:r>
              <w:rPr>
                <w:spacing w:val="-2"/>
                <w:sz w:val="12"/>
              </w:rPr>
              <w:t>56</w:t>
            </w:r>
          </w:p>
        </w:tc>
        <w:tc>
          <w:tcPr>
            <w:tcW w:w="358" w:type="dxa"/>
          </w:tcPr>
          <w:p w:rsidR="007C04CF" w:rsidRDefault="00C70FA1">
            <w:pPr>
              <w:pStyle w:val="yTable"/>
              <w:spacing w:before="0" w:line="120" w:lineRule="atLeast"/>
              <w:rPr>
                <w:spacing w:val="-2"/>
                <w:sz w:val="12"/>
              </w:rPr>
            </w:pPr>
            <w:r>
              <w:rPr>
                <w:spacing w:val="-2"/>
                <w:sz w:val="12"/>
              </w:rPr>
              <w:t>63</w:t>
            </w:r>
          </w:p>
        </w:tc>
        <w:tc>
          <w:tcPr>
            <w:tcW w:w="359" w:type="dxa"/>
          </w:tcPr>
          <w:p w:rsidR="007C04CF" w:rsidRDefault="00C70FA1">
            <w:pPr>
              <w:pStyle w:val="yTable"/>
              <w:spacing w:before="0" w:line="120" w:lineRule="atLeast"/>
              <w:rPr>
                <w:spacing w:val="-2"/>
                <w:sz w:val="12"/>
              </w:rPr>
            </w:pPr>
            <w:r>
              <w:rPr>
                <w:spacing w:val="-2"/>
                <w:sz w:val="12"/>
              </w:rPr>
              <w:t>70</w:t>
            </w:r>
          </w:p>
        </w:tc>
        <w:tc>
          <w:tcPr>
            <w:tcW w:w="358" w:type="dxa"/>
          </w:tcPr>
          <w:p w:rsidR="007C04CF" w:rsidRDefault="00C70FA1">
            <w:pPr>
              <w:pStyle w:val="yTable"/>
              <w:spacing w:before="0" w:line="120" w:lineRule="atLeast"/>
              <w:rPr>
                <w:spacing w:val="-2"/>
                <w:sz w:val="12"/>
              </w:rPr>
            </w:pPr>
            <w:r>
              <w:rPr>
                <w:spacing w:val="-2"/>
                <w:sz w:val="12"/>
              </w:rPr>
              <w:t>77</w:t>
            </w:r>
          </w:p>
        </w:tc>
        <w:tc>
          <w:tcPr>
            <w:tcW w:w="359" w:type="dxa"/>
          </w:tcPr>
          <w:p w:rsidR="007C04CF" w:rsidRDefault="00C70FA1">
            <w:pPr>
              <w:pStyle w:val="yTable"/>
              <w:spacing w:before="0" w:line="120" w:lineRule="atLeast"/>
              <w:rPr>
                <w:spacing w:val="-2"/>
                <w:sz w:val="12"/>
              </w:rPr>
            </w:pPr>
            <w:r>
              <w:rPr>
                <w:spacing w:val="-2"/>
                <w:sz w:val="12"/>
              </w:rPr>
              <w:t>84</w:t>
            </w:r>
          </w:p>
        </w:tc>
        <w:tc>
          <w:tcPr>
            <w:tcW w:w="359" w:type="dxa"/>
          </w:tcPr>
          <w:p w:rsidR="007C04CF" w:rsidRDefault="00C70FA1">
            <w:pPr>
              <w:pStyle w:val="yTable"/>
              <w:spacing w:before="0" w:line="120" w:lineRule="atLeast"/>
              <w:rPr>
                <w:spacing w:val="-2"/>
                <w:sz w:val="12"/>
              </w:rPr>
            </w:pPr>
            <w:r>
              <w:rPr>
                <w:spacing w:val="-2"/>
                <w:sz w:val="12"/>
              </w:rPr>
              <w:t>91</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5</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21</w:t>
            </w:r>
          </w:p>
        </w:tc>
        <w:tc>
          <w:tcPr>
            <w:tcW w:w="358" w:type="dxa"/>
          </w:tcPr>
          <w:p w:rsidR="007C04CF" w:rsidRDefault="00C70FA1">
            <w:pPr>
              <w:pStyle w:val="yTable"/>
              <w:spacing w:before="0" w:line="120" w:lineRule="atLeast"/>
              <w:rPr>
                <w:spacing w:val="-2"/>
                <w:sz w:val="12"/>
              </w:rPr>
            </w:pPr>
            <w:r>
              <w:rPr>
                <w:spacing w:val="-2"/>
                <w:sz w:val="12"/>
              </w:rPr>
              <w:t>63</w:t>
            </w:r>
          </w:p>
        </w:tc>
        <w:tc>
          <w:tcPr>
            <w:tcW w:w="359" w:type="dxa"/>
          </w:tcPr>
          <w:p w:rsidR="007C04CF" w:rsidRDefault="00C70FA1">
            <w:pPr>
              <w:pStyle w:val="yTable"/>
              <w:spacing w:before="0" w:line="120" w:lineRule="atLeast"/>
              <w:rPr>
                <w:spacing w:val="-2"/>
                <w:sz w:val="12"/>
              </w:rPr>
            </w:pPr>
            <w:r>
              <w:rPr>
                <w:spacing w:val="-2"/>
                <w:sz w:val="12"/>
              </w:rPr>
              <w:t>126</w:t>
            </w:r>
          </w:p>
        </w:tc>
        <w:tc>
          <w:tcPr>
            <w:tcW w:w="358" w:type="dxa"/>
            <w:gridSpan w:val="2"/>
          </w:tcPr>
          <w:p w:rsidR="007C04CF" w:rsidRDefault="00C70FA1">
            <w:pPr>
              <w:pStyle w:val="yTable"/>
              <w:spacing w:before="0" w:line="120" w:lineRule="atLeast"/>
              <w:rPr>
                <w:spacing w:val="-2"/>
                <w:sz w:val="12"/>
              </w:rPr>
            </w:pPr>
            <w:r>
              <w:rPr>
                <w:spacing w:val="-2"/>
                <w:sz w:val="12"/>
              </w:rPr>
              <w:t>210</w:t>
            </w:r>
          </w:p>
        </w:tc>
        <w:tc>
          <w:tcPr>
            <w:tcW w:w="359" w:type="dxa"/>
          </w:tcPr>
          <w:p w:rsidR="007C04CF" w:rsidRDefault="00C70FA1">
            <w:pPr>
              <w:pStyle w:val="yTable"/>
              <w:spacing w:before="0" w:line="120" w:lineRule="atLeast"/>
              <w:rPr>
                <w:spacing w:val="-2"/>
                <w:sz w:val="12"/>
              </w:rPr>
            </w:pPr>
            <w:r>
              <w:rPr>
                <w:spacing w:val="-2"/>
                <w:sz w:val="12"/>
              </w:rPr>
              <w:t>315</w:t>
            </w:r>
          </w:p>
        </w:tc>
        <w:tc>
          <w:tcPr>
            <w:tcW w:w="358" w:type="dxa"/>
          </w:tcPr>
          <w:p w:rsidR="007C04CF" w:rsidRDefault="00C70FA1">
            <w:pPr>
              <w:pStyle w:val="yTable"/>
              <w:spacing w:before="0" w:line="120" w:lineRule="atLeast"/>
              <w:rPr>
                <w:spacing w:val="-2"/>
                <w:sz w:val="12"/>
              </w:rPr>
            </w:pPr>
            <w:r>
              <w:rPr>
                <w:spacing w:val="-2"/>
                <w:sz w:val="12"/>
              </w:rPr>
              <w:t>441</w:t>
            </w:r>
          </w:p>
        </w:tc>
        <w:tc>
          <w:tcPr>
            <w:tcW w:w="359" w:type="dxa"/>
          </w:tcPr>
          <w:p w:rsidR="007C04CF" w:rsidRDefault="00C70FA1">
            <w:pPr>
              <w:pStyle w:val="yTable"/>
              <w:spacing w:before="0" w:line="120" w:lineRule="atLeast"/>
              <w:rPr>
                <w:spacing w:val="-2"/>
                <w:sz w:val="12"/>
              </w:rPr>
            </w:pPr>
            <w:r>
              <w:rPr>
                <w:spacing w:val="-2"/>
                <w:sz w:val="12"/>
              </w:rPr>
              <w:t>588</w:t>
            </w:r>
          </w:p>
        </w:tc>
        <w:tc>
          <w:tcPr>
            <w:tcW w:w="358" w:type="dxa"/>
          </w:tcPr>
          <w:p w:rsidR="007C04CF" w:rsidRDefault="00C70FA1">
            <w:pPr>
              <w:pStyle w:val="yTable"/>
              <w:spacing w:before="0" w:line="120" w:lineRule="atLeast"/>
              <w:rPr>
                <w:spacing w:val="-2"/>
                <w:sz w:val="12"/>
              </w:rPr>
            </w:pPr>
            <w:r>
              <w:rPr>
                <w:spacing w:val="-2"/>
                <w:sz w:val="12"/>
              </w:rPr>
              <w:t>756</w:t>
            </w:r>
          </w:p>
        </w:tc>
        <w:tc>
          <w:tcPr>
            <w:tcW w:w="359" w:type="dxa"/>
          </w:tcPr>
          <w:p w:rsidR="007C04CF" w:rsidRDefault="00C70FA1">
            <w:pPr>
              <w:pStyle w:val="yTable"/>
              <w:spacing w:before="0" w:line="120" w:lineRule="atLeast"/>
              <w:rPr>
                <w:spacing w:val="-2"/>
                <w:sz w:val="12"/>
              </w:rPr>
            </w:pPr>
            <w:r>
              <w:rPr>
                <w:spacing w:val="-2"/>
                <w:sz w:val="12"/>
              </w:rPr>
              <w:t>945</w:t>
            </w:r>
          </w:p>
        </w:tc>
        <w:tc>
          <w:tcPr>
            <w:tcW w:w="358" w:type="dxa"/>
          </w:tcPr>
          <w:p w:rsidR="007C04CF" w:rsidRDefault="00C70FA1">
            <w:pPr>
              <w:pStyle w:val="yTable"/>
              <w:spacing w:before="0" w:line="120" w:lineRule="atLeast"/>
              <w:rPr>
                <w:spacing w:val="-2"/>
                <w:sz w:val="12"/>
              </w:rPr>
            </w:pPr>
            <w:r>
              <w:rPr>
                <w:spacing w:val="-2"/>
                <w:sz w:val="12"/>
              </w:rPr>
              <w:t>1155</w:t>
            </w:r>
          </w:p>
        </w:tc>
        <w:tc>
          <w:tcPr>
            <w:tcW w:w="359" w:type="dxa"/>
          </w:tcPr>
          <w:p w:rsidR="007C04CF" w:rsidRDefault="00C70FA1">
            <w:pPr>
              <w:pStyle w:val="yTable"/>
              <w:spacing w:before="0" w:line="120" w:lineRule="atLeast"/>
              <w:rPr>
                <w:spacing w:val="-2"/>
                <w:sz w:val="12"/>
              </w:rPr>
            </w:pPr>
            <w:r>
              <w:rPr>
                <w:spacing w:val="-2"/>
                <w:sz w:val="12"/>
              </w:rPr>
              <w:t>1386</w:t>
            </w:r>
          </w:p>
        </w:tc>
        <w:tc>
          <w:tcPr>
            <w:tcW w:w="359" w:type="dxa"/>
          </w:tcPr>
          <w:p w:rsidR="007C04CF" w:rsidRDefault="00C70FA1">
            <w:pPr>
              <w:pStyle w:val="yTable"/>
              <w:spacing w:before="0" w:line="120" w:lineRule="atLeast"/>
              <w:rPr>
                <w:spacing w:val="-2"/>
                <w:sz w:val="12"/>
              </w:rPr>
            </w:pPr>
            <w:r>
              <w:rPr>
                <w:spacing w:val="-2"/>
                <w:sz w:val="12"/>
              </w:rPr>
              <w:t>1638</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35</w:t>
            </w:r>
          </w:p>
        </w:tc>
        <w:tc>
          <w:tcPr>
            <w:tcW w:w="359" w:type="dxa"/>
          </w:tcPr>
          <w:p w:rsidR="007C04CF" w:rsidRDefault="00C70FA1">
            <w:pPr>
              <w:pStyle w:val="yTable"/>
              <w:spacing w:before="0" w:line="120" w:lineRule="atLeast"/>
              <w:rPr>
                <w:spacing w:val="-2"/>
                <w:sz w:val="12"/>
              </w:rPr>
            </w:pPr>
            <w:r>
              <w:rPr>
                <w:spacing w:val="-2"/>
                <w:sz w:val="12"/>
              </w:rPr>
              <w:t>140</w:t>
            </w:r>
          </w:p>
        </w:tc>
        <w:tc>
          <w:tcPr>
            <w:tcW w:w="358" w:type="dxa"/>
            <w:gridSpan w:val="2"/>
          </w:tcPr>
          <w:p w:rsidR="007C04CF" w:rsidRDefault="00C70FA1">
            <w:pPr>
              <w:pStyle w:val="yTable"/>
              <w:spacing w:before="0" w:line="120" w:lineRule="atLeast"/>
              <w:rPr>
                <w:spacing w:val="-2"/>
                <w:sz w:val="12"/>
              </w:rPr>
            </w:pPr>
            <w:r>
              <w:rPr>
                <w:spacing w:val="-2"/>
                <w:sz w:val="12"/>
              </w:rPr>
              <w:t>350</w:t>
            </w:r>
          </w:p>
        </w:tc>
        <w:tc>
          <w:tcPr>
            <w:tcW w:w="359" w:type="dxa"/>
          </w:tcPr>
          <w:p w:rsidR="007C04CF" w:rsidRDefault="00C70FA1">
            <w:pPr>
              <w:pStyle w:val="yTable"/>
              <w:spacing w:before="0" w:line="120" w:lineRule="atLeast"/>
              <w:rPr>
                <w:spacing w:val="-2"/>
                <w:sz w:val="12"/>
              </w:rPr>
            </w:pPr>
            <w:r>
              <w:rPr>
                <w:spacing w:val="-2"/>
                <w:sz w:val="12"/>
              </w:rPr>
              <w:t>700</w:t>
            </w:r>
          </w:p>
        </w:tc>
        <w:tc>
          <w:tcPr>
            <w:tcW w:w="358" w:type="dxa"/>
          </w:tcPr>
          <w:p w:rsidR="007C04CF" w:rsidRDefault="00C70FA1">
            <w:pPr>
              <w:pStyle w:val="yTable"/>
              <w:spacing w:before="0" w:line="120" w:lineRule="atLeast"/>
              <w:rPr>
                <w:spacing w:val="-2"/>
                <w:sz w:val="12"/>
              </w:rPr>
            </w:pPr>
            <w:r>
              <w:rPr>
                <w:spacing w:val="-2"/>
                <w:sz w:val="12"/>
              </w:rPr>
              <w:t>1225</w:t>
            </w:r>
          </w:p>
        </w:tc>
        <w:tc>
          <w:tcPr>
            <w:tcW w:w="359" w:type="dxa"/>
          </w:tcPr>
          <w:p w:rsidR="007C04CF" w:rsidRDefault="00C70FA1">
            <w:pPr>
              <w:pStyle w:val="yTable"/>
              <w:spacing w:before="0" w:line="120" w:lineRule="atLeast"/>
              <w:rPr>
                <w:spacing w:val="-2"/>
                <w:sz w:val="12"/>
              </w:rPr>
            </w:pPr>
            <w:r>
              <w:rPr>
                <w:spacing w:val="-2"/>
                <w:sz w:val="12"/>
              </w:rPr>
              <w:t>1960</w:t>
            </w:r>
          </w:p>
        </w:tc>
        <w:tc>
          <w:tcPr>
            <w:tcW w:w="358" w:type="dxa"/>
          </w:tcPr>
          <w:p w:rsidR="007C04CF" w:rsidRDefault="00C70FA1">
            <w:pPr>
              <w:pStyle w:val="yTable"/>
              <w:spacing w:before="0" w:line="120" w:lineRule="atLeast"/>
              <w:rPr>
                <w:spacing w:val="-2"/>
                <w:sz w:val="12"/>
              </w:rPr>
            </w:pPr>
            <w:r>
              <w:rPr>
                <w:spacing w:val="-2"/>
                <w:sz w:val="12"/>
              </w:rPr>
              <w:t>2940</w:t>
            </w:r>
          </w:p>
        </w:tc>
        <w:tc>
          <w:tcPr>
            <w:tcW w:w="359" w:type="dxa"/>
          </w:tcPr>
          <w:p w:rsidR="007C04CF" w:rsidRDefault="00C70FA1">
            <w:pPr>
              <w:pStyle w:val="yTable"/>
              <w:spacing w:before="0" w:line="120" w:lineRule="atLeast"/>
              <w:rPr>
                <w:spacing w:val="-2"/>
                <w:sz w:val="12"/>
              </w:rPr>
            </w:pPr>
            <w:r>
              <w:rPr>
                <w:spacing w:val="-2"/>
                <w:sz w:val="12"/>
              </w:rPr>
              <w:t>4200</w:t>
            </w:r>
          </w:p>
        </w:tc>
        <w:tc>
          <w:tcPr>
            <w:tcW w:w="358" w:type="dxa"/>
          </w:tcPr>
          <w:p w:rsidR="007C04CF" w:rsidRDefault="00C70FA1">
            <w:pPr>
              <w:pStyle w:val="yTable"/>
              <w:spacing w:before="0" w:line="120" w:lineRule="atLeast"/>
              <w:rPr>
                <w:spacing w:val="-2"/>
                <w:sz w:val="12"/>
              </w:rPr>
            </w:pPr>
            <w:r>
              <w:rPr>
                <w:spacing w:val="-2"/>
                <w:sz w:val="12"/>
              </w:rPr>
              <w:t>5775</w:t>
            </w:r>
          </w:p>
        </w:tc>
        <w:tc>
          <w:tcPr>
            <w:tcW w:w="359" w:type="dxa"/>
          </w:tcPr>
          <w:p w:rsidR="007C04CF" w:rsidRDefault="00C70FA1">
            <w:pPr>
              <w:pStyle w:val="yTable"/>
              <w:spacing w:before="0" w:line="120" w:lineRule="atLeast"/>
              <w:rPr>
                <w:spacing w:val="-2"/>
                <w:sz w:val="12"/>
              </w:rPr>
            </w:pPr>
            <w:r>
              <w:rPr>
                <w:spacing w:val="-2"/>
                <w:sz w:val="12"/>
              </w:rPr>
              <w:t>7700</w:t>
            </w:r>
          </w:p>
        </w:tc>
        <w:tc>
          <w:tcPr>
            <w:tcW w:w="359" w:type="dxa"/>
          </w:tcPr>
          <w:p w:rsidR="007C04CF" w:rsidRDefault="00C70FA1">
            <w:pPr>
              <w:pStyle w:val="yTable"/>
              <w:spacing w:before="0" w:line="120" w:lineRule="atLeast"/>
              <w:rPr>
                <w:spacing w:val="-2"/>
                <w:sz w:val="12"/>
              </w:rPr>
            </w:pPr>
            <w:r>
              <w:rPr>
                <w:spacing w:val="-2"/>
                <w:sz w:val="12"/>
              </w:rPr>
              <w:t>10010</w:t>
            </w:r>
          </w:p>
        </w:tc>
      </w:tr>
      <w:tr w:rsidR="007C04CF">
        <w:tblPrEx>
          <w:tblCellMar>
            <w:left w:w="0" w:type="dxa"/>
            <w:right w:w="0" w:type="dxa"/>
          </w:tblCellMar>
        </w:tblPrEx>
        <w:tc>
          <w:tcPr>
            <w:tcW w:w="993" w:type="dxa"/>
          </w:tcPr>
          <w:p w:rsidR="007C04CF" w:rsidRDefault="00C70FA1">
            <w:pPr>
              <w:pStyle w:val="yTable"/>
              <w:spacing w:line="120" w:lineRule="atLeast"/>
              <w:rPr>
                <w:spacing w:val="-2"/>
                <w:sz w:val="12"/>
              </w:rPr>
            </w:pPr>
            <w:r>
              <w:rPr>
                <w:spacing w:val="-2"/>
                <w:sz w:val="12"/>
              </w:rPr>
              <w:t>Six and Two</w:t>
            </w:r>
          </w:p>
          <w:p w:rsidR="007C04CF" w:rsidRDefault="00C70FA1">
            <w:pPr>
              <w:pStyle w:val="yTable"/>
              <w:spacing w:before="0" w:line="120" w:lineRule="atLeast"/>
              <w:rPr>
                <w:spacing w:val="-2"/>
                <w:sz w:val="12"/>
              </w:rPr>
            </w:pPr>
            <w:r>
              <w:rPr>
                <w:spacing w:val="-2"/>
                <w:sz w:val="12"/>
              </w:rPr>
              <w:t>Supplementaries</w:t>
            </w:r>
          </w:p>
        </w:tc>
        <w:tc>
          <w:tcPr>
            <w:tcW w:w="358" w:type="dxa"/>
          </w:tcPr>
          <w:p w:rsidR="007C04CF" w:rsidRDefault="007C04CF">
            <w:pPr>
              <w:pStyle w:val="yTable"/>
              <w:spacing w:line="120" w:lineRule="atLeast"/>
              <w:rPr>
                <w:spacing w:val="-2"/>
                <w:sz w:val="12"/>
              </w:rPr>
            </w:pPr>
          </w:p>
        </w:tc>
        <w:tc>
          <w:tcPr>
            <w:tcW w:w="359" w:type="dxa"/>
            <w:gridSpan w:val="2"/>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gridSpan w:val="2"/>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2</w:t>
            </w: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2</w:t>
            </w:r>
          </w:p>
        </w:tc>
        <w:tc>
          <w:tcPr>
            <w:tcW w:w="358" w:type="dxa"/>
            <w:gridSpan w:val="2"/>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2</w:t>
            </w: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2</w:t>
            </w: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2</w:t>
            </w: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2</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3</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3</w:t>
            </w:r>
          </w:p>
        </w:tc>
        <w:tc>
          <w:tcPr>
            <w:tcW w:w="358" w:type="dxa"/>
            <w:gridSpan w:val="2"/>
          </w:tcPr>
          <w:p w:rsidR="007C04CF" w:rsidRDefault="00C70FA1">
            <w:pPr>
              <w:pStyle w:val="yTable"/>
              <w:spacing w:before="0" w:line="120" w:lineRule="atLeast"/>
              <w:rPr>
                <w:spacing w:val="-2"/>
                <w:sz w:val="12"/>
              </w:rPr>
            </w:pPr>
            <w:r>
              <w:rPr>
                <w:spacing w:val="-2"/>
                <w:sz w:val="12"/>
              </w:rPr>
              <w:t>4</w:t>
            </w:r>
          </w:p>
        </w:tc>
        <w:tc>
          <w:tcPr>
            <w:tcW w:w="359" w:type="dxa"/>
          </w:tcPr>
          <w:p w:rsidR="007C04CF" w:rsidRDefault="00C70FA1">
            <w:pPr>
              <w:pStyle w:val="yTable"/>
              <w:spacing w:before="0" w:line="120" w:lineRule="atLeast"/>
              <w:rPr>
                <w:spacing w:val="-2"/>
                <w:sz w:val="12"/>
              </w:rPr>
            </w:pPr>
            <w:r>
              <w:rPr>
                <w:spacing w:val="-2"/>
                <w:sz w:val="12"/>
              </w:rPr>
              <w:t>5</w:t>
            </w: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tcPr>
          <w:p w:rsidR="007C04CF" w:rsidRDefault="00C70FA1">
            <w:pPr>
              <w:pStyle w:val="yTable"/>
              <w:spacing w:before="0" w:line="120" w:lineRule="atLeast"/>
              <w:rPr>
                <w:spacing w:val="-2"/>
                <w:sz w:val="12"/>
              </w:rPr>
            </w:pPr>
            <w:r>
              <w:rPr>
                <w:spacing w:val="-2"/>
                <w:sz w:val="12"/>
              </w:rPr>
              <w:t>8</w:t>
            </w:r>
          </w:p>
        </w:tc>
        <w:tc>
          <w:tcPr>
            <w:tcW w:w="359" w:type="dxa"/>
          </w:tcPr>
          <w:p w:rsidR="007C04CF" w:rsidRDefault="00C70FA1">
            <w:pPr>
              <w:pStyle w:val="yTable"/>
              <w:spacing w:before="0" w:line="120" w:lineRule="atLeast"/>
              <w:rPr>
                <w:spacing w:val="-2"/>
                <w:sz w:val="12"/>
              </w:rPr>
            </w:pPr>
            <w:r>
              <w:rPr>
                <w:spacing w:val="-2"/>
                <w:sz w:val="12"/>
              </w:rPr>
              <w:t>9</w:t>
            </w:r>
          </w:p>
        </w:tc>
        <w:tc>
          <w:tcPr>
            <w:tcW w:w="358" w:type="dxa"/>
          </w:tcPr>
          <w:p w:rsidR="007C04CF" w:rsidRDefault="00C70FA1">
            <w:pPr>
              <w:pStyle w:val="yTable"/>
              <w:spacing w:before="0" w:line="120" w:lineRule="atLeast"/>
              <w:rPr>
                <w:spacing w:val="-2"/>
                <w:sz w:val="12"/>
              </w:rPr>
            </w:pPr>
            <w:r>
              <w:rPr>
                <w:spacing w:val="-2"/>
                <w:sz w:val="12"/>
              </w:rPr>
              <w:t>10</w:t>
            </w:r>
          </w:p>
        </w:tc>
        <w:tc>
          <w:tcPr>
            <w:tcW w:w="359" w:type="dxa"/>
          </w:tcPr>
          <w:p w:rsidR="007C04CF" w:rsidRDefault="00C70FA1">
            <w:pPr>
              <w:pStyle w:val="yTable"/>
              <w:spacing w:before="0" w:line="120" w:lineRule="atLeast"/>
              <w:rPr>
                <w:spacing w:val="-2"/>
                <w:sz w:val="12"/>
              </w:rPr>
            </w:pPr>
            <w:r>
              <w:rPr>
                <w:spacing w:val="-2"/>
                <w:sz w:val="12"/>
              </w:rPr>
              <w:t>11</w:t>
            </w:r>
          </w:p>
        </w:tc>
        <w:tc>
          <w:tcPr>
            <w:tcW w:w="359" w:type="dxa"/>
          </w:tcPr>
          <w:p w:rsidR="007C04CF" w:rsidRDefault="00C70FA1">
            <w:pPr>
              <w:pStyle w:val="yTable"/>
              <w:spacing w:before="0" w:line="120" w:lineRule="atLeast"/>
              <w:rPr>
                <w:spacing w:val="-2"/>
                <w:sz w:val="12"/>
              </w:rPr>
            </w:pPr>
            <w:r>
              <w:rPr>
                <w:spacing w:val="-2"/>
                <w:sz w:val="12"/>
              </w:rPr>
              <w:t>12</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4</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tcPr>
          <w:p w:rsidR="007C04CF" w:rsidRDefault="00C70FA1">
            <w:pPr>
              <w:pStyle w:val="yTable"/>
              <w:spacing w:before="0" w:line="120" w:lineRule="atLeast"/>
              <w:rPr>
                <w:spacing w:val="-2"/>
                <w:sz w:val="12"/>
              </w:rPr>
            </w:pPr>
            <w:r>
              <w:rPr>
                <w:spacing w:val="-2"/>
                <w:sz w:val="12"/>
              </w:rPr>
              <w:t>18</w:t>
            </w:r>
          </w:p>
        </w:tc>
        <w:tc>
          <w:tcPr>
            <w:tcW w:w="358" w:type="dxa"/>
          </w:tcPr>
          <w:p w:rsidR="007C04CF" w:rsidRDefault="00C70FA1">
            <w:pPr>
              <w:pStyle w:val="yTable"/>
              <w:spacing w:before="0" w:line="120" w:lineRule="atLeast"/>
              <w:rPr>
                <w:spacing w:val="-2"/>
                <w:sz w:val="12"/>
              </w:rPr>
            </w:pPr>
            <w:r>
              <w:rPr>
                <w:spacing w:val="-2"/>
                <w:sz w:val="12"/>
              </w:rPr>
              <w:t>30</w:t>
            </w:r>
          </w:p>
        </w:tc>
        <w:tc>
          <w:tcPr>
            <w:tcW w:w="359" w:type="dxa"/>
          </w:tcPr>
          <w:p w:rsidR="007C04CF" w:rsidRDefault="00C70FA1">
            <w:pPr>
              <w:pStyle w:val="yTable"/>
              <w:spacing w:before="0" w:line="120" w:lineRule="atLeast"/>
              <w:rPr>
                <w:spacing w:val="-2"/>
                <w:sz w:val="12"/>
              </w:rPr>
            </w:pPr>
            <w:r>
              <w:rPr>
                <w:spacing w:val="-2"/>
                <w:sz w:val="12"/>
              </w:rPr>
              <w:t>42</w:t>
            </w:r>
          </w:p>
        </w:tc>
        <w:tc>
          <w:tcPr>
            <w:tcW w:w="358" w:type="dxa"/>
            <w:gridSpan w:val="2"/>
          </w:tcPr>
          <w:p w:rsidR="007C04CF" w:rsidRDefault="00C70FA1">
            <w:pPr>
              <w:pStyle w:val="yTable"/>
              <w:spacing w:before="0" w:line="120" w:lineRule="atLeast"/>
              <w:rPr>
                <w:spacing w:val="-2"/>
                <w:sz w:val="12"/>
              </w:rPr>
            </w:pPr>
            <w:r>
              <w:rPr>
                <w:spacing w:val="-2"/>
                <w:sz w:val="12"/>
              </w:rPr>
              <w:t>54</w:t>
            </w:r>
          </w:p>
        </w:tc>
        <w:tc>
          <w:tcPr>
            <w:tcW w:w="359" w:type="dxa"/>
          </w:tcPr>
          <w:p w:rsidR="007C04CF" w:rsidRDefault="00C70FA1">
            <w:pPr>
              <w:pStyle w:val="yTable"/>
              <w:spacing w:before="0" w:line="120" w:lineRule="atLeast"/>
              <w:rPr>
                <w:spacing w:val="-2"/>
                <w:sz w:val="12"/>
              </w:rPr>
            </w:pPr>
            <w:r>
              <w:rPr>
                <w:spacing w:val="-2"/>
                <w:sz w:val="12"/>
              </w:rPr>
              <w:t>66</w:t>
            </w:r>
          </w:p>
        </w:tc>
        <w:tc>
          <w:tcPr>
            <w:tcW w:w="358" w:type="dxa"/>
          </w:tcPr>
          <w:p w:rsidR="007C04CF" w:rsidRDefault="00C70FA1">
            <w:pPr>
              <w:pStyle w:val="yTable"/>
              <w:spacing w:before="0" w:line="120" w:lineRule="atLeast"/>
              <w:rPr>
                <w:spacing w:val="-2"/>
                <w:sz w:val="12"/>
              </w:rPr>
            </w:pPr>
            <w:r>
              <w:rPr>
                <w:spacing w:val="-2"/>
                <w:sz w:val="12"/>
              </w:rPr>
              <w:t>78</w:t>
            </w:r>
          </w:p>
        </w:tc>
        <w:tc>
          <w:tcPr>
            <w:tcW w:w="359" w:type="dxa"/>
          </w:tcPr>
          <w:p w:rsidR="007C04CF" w:rsidRDefault="00C70FA1">
            <w:pPr>
              <w:pStyle w:val="yTable"/>
              <w:spacing w:before="0" w:line="120" w:lineRule="atLeast"/>
              <w:rPr>
                <w:spacing w:val="-2"/>
                <w:sz w:val="12"/>
              </w:rPr>
            </w:pPr>
            <w:r>
              <w:rPr>
                <w:spacing w:val="-2"/>
                <w:sz w:val="12"/>
              </w:rPr>
              <w:t>90</w:t>
            </w:r>
          </w:p>
        </w:tc>
        <w:tc>
          <w:tcPr>
            <w:tcW w:w="358" w:type="dxa"/>
          </w:tcPr>
          <w:p w:rsidR="007C04CF" w:rsidRDefault="00C70FA1">
            <w:pPr>
              <w:pStyle w:val="yTable"/>
              <w:spacing w:before="0" w:line="120" w:lineRule="atLeast"/>
              <w:rPr>
                <w:spacing w:val="-2"/>
                <w:sz w:val="12"/>
              </w:rPr>
            </w:pPr>
            <w:r>
              <w:rPr>
                <w:spacing w:val="-2"/>
                <w:sz w:val="12"/>
              </w:rPr>
              <w:t>102</w:t>
            </w:r>
          </w:p>
        </w:tc>
        <w:tc>
          <w:tcPr>
            <w:tcW w:w="359" w:type="dxa"/>
          </w:tcPr>
          <w:p w:rsidR="007C04CF" w:rsidRDefault="00C70FA1">
            <w:pPr>
              <w:pStyle w:val="yTable"/>
              <w:spacing w:before="0" w:line="120" w:lineRule="atLeast"/>
              <w:rPr>
                <w:spacing w:val="-2"/>
                <w:sz w:val="12"/>
              </w:rPr>
            </w:pPr>
            <w:r>
              <w:rPr>
                <w:spacing w:val="-2"/>
                <w:sz w:val="12"/>
              </w:rPr>
              <w:t>114</w:t>
            </w:r>
          </w:p>
        </w:tc>
        <w:tc>
          <w:tcPr>
            <w:tcW w:w="358" w:type="dxa"/>
          </w:tcPr>
          <w:p w:rsidR="007C04CF" w:rsidRDefault="00C70FA1">
            <w:pPr>
              <w:pStyle w:val="yTable"/>
              <w:spacing w:before="0" w:line="120" w:lineRule="atLeast"/>
              <w:rPr>
                <w:spacing w:val="-2"/>
                <w:sz w:val="12"/>
              </w:rPr>
            </w:pPr>
            <w:r>
              <w:rPr>
                <w:spacing w:val="-2"/>
                <w:sz w:val="12"/>
              </w:rPr>
              <w:t>126</w:t>
            </w:r>
          </w:p>
        </w:tc>
        <w:tc>
          <w:tcPr>
            <w:tcW w:w="359" w:type="dxa"/>
          </w:tcPr>
          <w:p w:rsidR="007C04CF" w:rsidRDefault="00C70FA1">
            <w:pPr>
              <w:pStyle w:val="yTable"/>
              <w:spacing w:before="0" w:line="120" w:lineRule="atLeast"/>
              <w:rPr>
                <w:spacing w:val="-2"/>
                <w:sz w:val="12"/>
              </w:rPr>
            </w:pPr>
            <w:r>
              <w:rPr>
                <w:spacing w:val="-2"/>
                <w:sz w:val="12"/>
              </w:rPr>
              <w:t>138</w:t>
            </w:r>
          </w:p>
        </w:tc>
        <w:tc>
          <w:tcPr>
            <w:tcW w:w="359" w:type="dxa"/>
          </w:tcPr>
          <w:p w:rsidR="007C04CF" w:rsidRDefault="00C70FA1">
            <w:pPr>
              <w:pStyle w:val="yTable"/>
              <w:spacing w:before="0" w:line="120" w:lineRule="atLeast"/>
              <w:rPr>
                <w:spacing w:val="-2"/>
                <w:sz w:val="12"/>
              </w:rPr>
            </w:pPr>
            <w:r>
              <w:rPr>
                <w:spacing w:val="-2"/>
                <w:sz w:val="12"/>
              </w:rPr>
              <w:t>150</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5</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tcPr>
          <w:p w:rsidR="007C04CF" w:rsidRDefault="00C70FA1">
            <w:pPr>
              <w:pStyle w:val="yTable"/>
              <w:spacing w:before="0" w:line="120" w:lineRule="atLeast"/>
              <w:rPr>
                <w:spacing w:val="-2"/>
                <w:sz w:val="12"/>
              </w:rPr>
            </w:pPr>
            <w:r>
              <w:rPr>
                <w:spacing w:val="-2"/>
                <w:sz w:val="12"/>
              </w:rPr>
              <w:t>18</w:t>
            </w:r>
          </w:p>
        </w:tc>
        <w:tc>
          <w:tcPr>
            <w:tcW w:w="358" w:type="dxa"/>
            <w:gridSpan w:val="2"/>
          </w:tcPr>
          <w:p w:rsidR="007C04CF" w:rsidRDefault="00C70FA1">
            <w:pPr>
              <w:pStyle w:val="yTable"/>
              <w:spacing w:before="0" w:line="120" w:lineRule="atLeast"/>
              <w:rPr>
                <w:spacing w:val="-2"/>
                <w:sz w:val="12"/>
              </w:rPr>
            </w:pPr>
            <w:r>
              <w:rPr>
                <w:spacing w:val="-2"/>
                <w:sz w:val="12"/>
              </w:rPr>
              <w:t>36</w:t>
            </w:r>
          </w:p>
        </w:tc>
        <w:tc>
          <w:tcPr>
            <w:tcW w:w="359" w:type="dxa"/>
          </w:tcPr>
          <w:p w:rsidR="007C04CF" w:rsidRDefault="00C70FA1">
            <w:pPr>
              <w:pStyle w:val="yTable"/>
              <w:spacing w:before="0" w:line="120" w:lineRule="atLeast"/>
              <w:rPr>
                <w:spacing w:val="-2"/>
                <w:sz w:val="12"/>
              </w:rPr>
            </w:pPr>
            <w:r>
              <w:rPr>
                <w:spacing w:val="-2"/>
                <w:sz w:val="12"/>
              </w:rPr>
              <w:t>60</w:t>
            </w:r>
          </w:p>
        </w:tc>
        <w:tc>
          <w:tcPr>
            <w:tcW w:w="358" w:type="dxa"/>
          </w:tcPr>
          <w:p w:rsidR="007C04CF" w:rsidRDefault="00C70FA1">
            <w:pPr>
              <w:pStyle w:val="yTable"/>
              <w:spacing w:before="0" w:line="120" w:lineRule="atLeast"/>
              <w:rPr>
                <w:spacing w:val="-2"/>
                <w:sz w:val="12"/>
              </w:rPr>
            </w:pPr>
            <w:r>
              <w:rPr>
                <w:spacing w:val="-2"/>
                <w:sz w:val="12"/>
              </w:rPr>
              <w:t>90</w:t>
            </w:r>
          </w:p>
        </w:tc>
        <w:tc>
          <w:tcPr>
            <w:tcW w:w="359" w:type="dxa"/>
          </w:tcPr>
          <w:p w:rsidR="007C04CF" w:rsidRDefault="00C70FA1">
            <w:pPr>
              <w:pStyle w:val="yTable"/>
              <w:spacing w:before="0" w:line="120" w:lineRule="atLeast"/>
              <w:rPr>
                <w:spacing w:val="-2"/>
                <w:sz w:val="12"/>
              </w:rPr>
            </w:pPr>
            <w:r>
              <w:rPr>
                <w:spacing w:val="-2"/>
                <w:sz w:val="12"/>
              </w:rPr>
              <w:t>126</w:t>
            </w:r>
          </w:p>
        </w:tc>
        <w:tc>
          <w:tcPr>
            <w:tcW w:w="358" w:type="dxa"/>
          </w:tcPr>
          <w:p w:rsidR="007C04CF" w:rsidRDefault="00C70FA1">
            <w:pPr>
              <w:pStyle w:val="yTable"/>
              <w:spacing w:before="0" w:line="120" w:lineRule="atLeast"/>
              <w:rPr>
                <w:spacing w:val="-2"/>
                <w:sz w:val="12"/>
              </w:rPr>
            </w:pPr>
            <w:r>
              <w:rPr>
                <w:spacing w:val="-2"/>
                <w:sz w:val="12"/>
              </w:rPr>
              <w:t>168</w:t>
            </w:r>
          </w:p>
        </w:tc>
        <w:tc>
          <w:tcPr>
            <w:tcW w:w="359" w:type="dxa"/>
          </w:tcPr>
          <w:p w:rsidR="007C04CF" w:rsidRDefault="00C70FA1">
            <w:pPr>
              <w:pStyle w:val="yTable"/>
              <w:spacing w:before="0" w:line="120" w:lineRule="atLeast"/>
              <w:rPr>
                <w:spacing w:val="-2"/>
                <w:sz w:val="12"/>
              </w:rPr>
            </w:pPr>
            <w:r>
              <w:rPr>
                <w:spacing w:val="-2"/>
                <w:sz w:val="12"/>
              </w:rPr>
              <w:t>216</w:t>
            </w:r>
          </w:p>
        </w:tc>
        <w:tc>
          <w:tcPr>
            <w:tcW w:w="358" w:type="dxa"/>
          </w:tcPr>
          <w:p w:rsidR="007C04CF" w:rsidRDefault="00C70FA1">
            <w:pPr>
              <w:pStyle w:val="yTable"/>
              <w:spacing w:before="0" w:line="120" w:lineRule="atLeast"/>
              <w:rPr>
                <w:spacing w:val="-2"/>
                <w:sz w:val="12"/>
              </w:rPr>
            </w:pPr>
            <w:r>
              <w:rPr>
                <w:spacing w:val="-2"/>
                <w:sz w:val="12"/>
              </w:rPr>
              <w:t>270</w:t>
            </w:r>
          </w:p>
        </w:tc>
        <w:tc>
          <w:tcPr>
            <w:tcW w:w="359" w:type="dxa"/>
          </w:tcPr>
          <w:p w:rsidR="007C04CF" w:rsidRDefault="00C70FA1">
            <w:pPr>
              <w:pStyle w:val="yTable"/>
              <w:spacing w:before="0" w:line="120" w:lineRule="atLeast"/>
              <w:rPr>
                <w:spacing w:val="-2"/>
                <w:sz w:val="12"/>
              </w:rPr>
            </w:pPr>
            <w:r>
              <w:rPr>
                <w:spacing w:val="-2"/>
                <w:sz w:val="12"/>
              </w:rPr>
              <w:t>330</w:t>
            </w:r>
          </w:p>
        </w:tc>
        <w:tc>
          <w:tcPr>
            <w:tcW w:w="359" w:type="dxa"/>
          </w:tcPr>
          <w:p w:rsidR="007C04CF" w:rsidRDefault="00C70FA1">
            <w:pPr>
              <w:pStyle w:val="yTable"/>
              <w:spacing w:before="0" w:line="120" w:lineRule="atLeast"/>
              <w:rPr>
                <w:spacing w:val="-2"/>
                <w:sz w:val="12"/>
              </w:rPr>
            </w:pPr>
            <w:r>
              <w:rPr>
                <w:spacing w:val="-2"/>
                <w:sz w:val="12"/>
              </w:rPr>
              <w:t>396</w:t>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pacing w:val="-2"/>
                <w:sz w:val="12"/>
              </w:rPr>
            </w:pPr>
          </w:p>
        </w:tc>
        <w:tc>
          <w:tcPr>
            <w:tcW w:w="358" w:type="dxa"/>
            <w:tcBorders>
              <w:bottom w:val="nil"/>
            </w:tcBorders>
          </w:tcPr>
          <w:p w:rsidR="007C04CF" w:rsidRDefault="00C70FA1">
            <w:pPr>
              <w:pStyle w:val="yTable"/>
              <w:spacing w:before="0" w:line="120" w:lineRule="atLeast"/>
              <w:rPr>
                <w:spacing w:val="-2"/>
                <w:sz w:val="12"/>
              </w:rPr>
            </w:pPr>
            <w:r>
              <w:rPr>
                <w:spacing w:val="-2"/>
                <w:sz w:val="12"/>
              </w:rPr>
              <w:t>6</w:t>
            </w:r>
          </w:p>
        </w:tc>
        <w:tc>
          <w:tcPr>
            <w:tcW w:w="359" w:type="dxa"/>
            <w:gridSpan w:val="2"/>
            <w:tcBorders>
              <w:bottom w:val="nil"/>
            </w:tcBorders>
          </w:tcPr>
          <w:p w:rsidR="007C04CF" w:rsidRDefault="00C70FA1">
            <w:pPr>
              <w:pStyle w:val="yTable"/>
              <w:spacing w:before="0" w:line="120" w:lineRule="atLeast"/>
              <w:rPr>
                <w:spacing w:val="-2"/>
                <w:sz w:val="12"/>
              </w:rPr>
            </w:pPr>
            <w:r>
              <w:rPr>
                <w:spacing w:val="-2"/>
                <w:sz w:val="12"/>
              </w:rPr>
              <w:noBreakHyphen/>
            </w:r>
          </w:p>
        </w:tc>
        <w:tc>
          <w:tcPr>
            <w:tcW w:w="358" w:type="dxa"/>
            <w:tcBorders>
              <w:bottom w:val="nil"/>
            </w:tcBorders>
          </w:tcPr>
          <w:p w:rsidR="007C04CF" w:rsidRDefault="00C70FA1">
            <w:pPr>
              <w:pStyle w:val="yTable"/>
              <w:spacing w:before="0" w:line="120" w:lineRule="atLeast"/>
              <w:rPr>
                <w:spacing w:val="-2"/>
                <w:sz w:val="12"/>
              </w:rPr>
            </w:pPr>
            <w:r>
              <w:rPr>
                <w:spacing w:val="-2"/>
                <w:sz w:val="12"/>
              </w:rPr>
              <w:noBreakHyphen/>
            </w:r>
          </w:p>
        </w:tc>
        <w:tc>
          <w:tcPr>
            <w:tcW w:w="359" w:type="dxa"/>
            <w:tcBorders>
              <w:bottom w:val="nil"/>
            </w:tcBorders>
          </w:tcPr>
          <w:p w:rsidR="007C04CF" w:rsidRDefault="00C70FA1">
            <w:pPr>
              <w:pStyle w:val="yTable"/>
              <w:spacing w:before="0" w:line="120" w:lineRule="atLeast"/>
              <w:rPr>
                <w:spacing w:val="-2"/>
                <w:sz w:val="12"/>
              </w:rPr>
            </w:pPr>
            <w:r>
              <w:rPr>
                <w:spacing w:val="-2"/>
                <w:sz w:val="12"/>
              </w:rPr>
              <w:noBreakHyphen/>
            </w:r>
          </w:p>
        </w:tc>
        <w:tc>
          <w:tcPr>
            <w:tcW w:w="358" w:type="dxa"/>
            <w:tcBorders>
              <w:bottom w:val="nil"/>
            </w:tcBorders>
          </w:tcPr>
          <w:p w:rsidR="007C04CF" w:rsidRDefault="00C70FA1">
            <w:pPr>
              <w:pStyle w:val="yTable"/>
              <w:spacing w:before="0" w:line="120" w:lineRule="atLeast"/>
              <w:rPr>
                <w:spacing w:val="-2"/>
                <w:sz w:val="12"/>
              </w:rPr>
            </w:pPr>
            <w:r>
              <w:rPr>
                <w:spacing w:val="-2"/>
                <w:sz w:val="12"/>
              </w:rPr>
              <w:noBreakHyphen/>
            </w:r>
          </w:p>
        </w:tc>
        <w:tc>
          <w:tcPr>
            <w:tcW w:w="359" w:type="dxa"/>
            <w:tcBorders>
              <w:bottom w:val="nil"/>
            </w:tcBorders>
          </w:tcPr>
          <w:p w:rsidR="007C04CF" w:rsidRDefault="00C70FA1">
            <w:pPr>
              <w:pStyle w:val="yTable"/>
              <w:spacing w:before="0" w:line="120" w:lineRule="atLeast"/>
              <w:rPr>
                <w:spacing w:val="-2"/>
                <w:sz w:val="12"/>
              </w:rPr>
            </w:pPr>
            <w:r>
              <w:rPr>
                <w:spacing w:val="-2"/>
                <w:sz w:val="12"/>
              </w:rPr>
              <w:t>15</w:t>
            </w:r>
          </w:p>
        </w:tc>
        <w:tc>
          <w:tcPr>
            <w:tcW w:w="358" w:type="dxa"/>
            <w:tcBorders>
              <w:bottom w:val="nil"/>
            </w:tcBorders>
          </w:tcPr>
          <w:p w:rsidR="007C04CF" w:rsidRDefault="00C70FA1">
            <w:pPr>
              <w:pStyle w:val="yTable"/>
              <w:spacing w:before="0" w:line="120" w:lineRule="atLeast"/>
              <w:rPr>
                <w:spacing w:val="-2"/>
                <w:sz w:val="12"/>
              </w:rPr>
            </w:pPr>
            <w:r>
              <w:rPr>
                <w:spacing w:val="-2"/>
                <w:sz w:val="12"/>
              </w:rPr>
              <w:t>60</w:t>
            </w:r>
          </w:p>
        </w:tc>
        <w:tc>
          <w:tcPr>
            <w:tcW w:w="359" w:type="dxa"/>
            <w:tcBorders>
              <w:bottom w:val="nil"/>
            </w:tcBorders>
          </w:tcPr>
          <w:p w:rsidR="007C04CF" w:rsidRDefault="00C70FA1">
            <w:pPr>
              <w:pStyle w:val="yTable"/>
              <w:spacing w:before="0" w:line="120" w:lineRule="atLeast"/>
              <w:rPr>
                <w:spacing w:val="-2"/>
                <w:sz w:val="12"/>
              </w:rPr>
            </w:pPr>
            <w:r>
              <w:rPr>
                <w:spacing w:val="-2"/>
                <w:sz w:val="12"/>
              </w:rPr>
              <w:t>150</w:t>
            </w:r>
          </w:p>
        </w:tc>
        <w:tc>
          <w:tcPr>
            <w:tcW w:w="358" w:type="dxa"/>
            <w:gridSpan w:val="2"/>
            <w:tcBorders>
              <w:bottom w:val="nil"/>
            </w:tcBorders>
          </w:tcPr>
          <w:p w:rsidR="007C04CF" w:rsidRDefault="00C70FA1">
            <w:pPr>
              <w:pStyle w:val="yTable"/>
              <w:spacing w:before="0" w:line="120" w:lineRule="atLeast"/>
              <w:rPr>
                <w:spacing w:val="-2"/>
                <w:sz w:val="12"/>
              </w:rPr>
            </w:pPr>
            <w:r>
              <w:rPr>
                <w:spacing w:val="-2"/>
                <w:sz w:val="12"/>
              </w:rPr>
              <w:t>300</w:t>
            </w:r>
          </w:p>
        </w:tc>
        <w:tc>
          <w:tcPr>
            <w:tcW w:w="359" w:type="dxa"/>
            <w:tcBorders>
              <w:bottom w:val="nil"/>
            </w:tcBorders>
          </w:tcPr>
          <w:p w:rsidR="007C04CF" w:rsidRDefault="00C70FA1">
            <w:pPr>
              <w:pStyle w:val="yTable"/>
              <w:spacing w:before="0" w:line="120" w:lineRule="atLeast"/>
              <w:rPr>
                <w:spacing w:val="-2"/>
                <w:sz w:val="12"/>
              </w:rPr>
            </w:pPr>
            <w:r>
              <w:rPr>
                <w:spacing w:val="-2"/>
                <w:sz w:val="12"/>
              </w:rPr>
              <w:t>525</w:t>
            </w:r>
          </w:p>
        </w:tc>
        <w:tc>
          <w:tcPr>
            <w:tcW w:w="358" w:type="dxa"/>
            <w:tcBorders>
              <w:bottom w:val="nil"/>
            </w:tcBorders>
          </w:tcPr>
          <w:p w:rsidR="007C04CF" w:rsidRDefault="00C70FA1">
            <w:pPr>
              <w:pStyle w:val="yTable"/>
              <w:spacing w:before="0" w:line="120" w:lineRule="atLeast"/>
              <w:rPr>
                <w:spacing w:val="-2"/>
                <w:sz w:val="12"/>
              </w:rPr>
            </w:pPr>
            <w:r>
              <w:rPr>
                <w:spacing w:val="-2"/>
                <w:sz w:val="12"/>
              </w:rPr>
              <w:t>840</w:t>
            </w:r>
          </w:p>
        </w:tc>
        <w:tc>
          <w:tcPr>
            <w:tcW w:w="359" w:type="dxa"/>
            <w:tcBorders>
              <w:bottom w:val="nil"/>
            </w:tcBorders>
          </w:tcPr>
          <w:p w:rsidR="007C04CF" w:rsidRDefault="00C70FA1">
            <w:pPr>
              <w:pStyle w:val="yTable"/>
              <w:spacing w:before="0" w:line="120" w:lineRule="atLeast"/>
              <w:rPr>
                <w:spacing w:val="-2"/>
                <w:sz w:val="12"/>
              </w:rPr>
            </w:pPr>
            <w:r>
              <w:rPr>
                <w:spacing w:val="-2"/>
                <w:sz w:val="12"/>
              </w:rPr>
              <w:t>1260</w:t>
            </w:r>
          </w:p>
        </w:tc>
        <w:tc>
          <w:tcPr>
            <w:tcW w:w="358" w:type="dxa"/>
            <w:tcBorders>
              <w:bottom w:val="nil"/>
            </w:tcBorders>
          </w:tcPr>
          <w:p w:rsidR="007C04CF" w:rsidRDefault="00C70FA1">
            <w:pPr>
              <w:pStyle w:val="yTable"/>
              <w:spacing w:before="0" w:line="120" w:lineRule="atLeast"/>
              <w:rPr>
                <w:spacing w:val="-2"/>
                <w:sz w:val="12"/>
              </w:rPr>
            </w:pPr>
            <w:r>
              <w:rPr>
                <w:spacing w:val="-2"/>
                <w:sz w:val="12"/>
              </w:rPr>
              <w:t>1800</w:t>
            </w:r>
          </w:p>
        </w:tc>
        <w:tc>
          <w:tcPr>
            <w:tcW w:w="359" w:type="dxa"/>
            <w:tcBorders>
              <w:bottom w:val="nil"/>
            </w:tcBorders>
          </w:tcPr>
          <w:p w:rsidR="007C04CF" w:rsidRDefault="00C70FA1">
            <w:pPr>
              <w:pStyle w:val="yTable"/>
              <w:spacing w:before="0" w:line="120" w:lineRule="atLeast"/>
              <w:rPr>
                <w:spacing w:val="-2"/>
                <w:sz w:val="12"/>
              </w:rPr>
            </w:pPr>
            <w:r>
              <w:rPr>
                <w:spacing w:val="-2"/>
                <w:sz w:val="12"/>
              </w:rPr>
              <w:t>2475</w:t>
            </w:r>
          </w:p>
        </w:tc>
        <w:tc>
          <w:tcPr>
            <w:tcW w:w="358" w:type="dxa"/>
            <w:tcBorders>
              <w:bottom w:val="nil"/>
            </w:tcBorders>
          </w:tcPr>
          <w:p w:rsidR="007C04CF" w:rsidRDefault="00C70FA1">
            <w:pPr>
              <w:pStyle w:val="yTable"/>
              <w:spacing w:before="0" w:line="120" w:lineRule="atLeast"/>
              <w:rPr>
                <w:spacing w:val="-2"/>
                <w:sz w:val="12"/>
              </w:rPr>
            </w:pPr>
            <w:r>
              <w:rPr>
                <w:spacing w:val="-2"/>
                <w:sz w:val="12"/>
              </w:rPr>
              <w:t>3300</w:t>
            </w:r>
          </w:p>
        </w:tc>
        <w:tc>
          <w:tcPr>
            <w:tcW w:w="359" w:type="dxa"/>
            <w:tcBorders>
              <w:bottom w:val="nil"/>
            </w:tcBorders>
          </w:tcPr>
          <w:p w:rsidR="007C04CF" w:rsidRDefault="00C70FA1">
            <w:pPr>
              <w:pStyle w:val="yTable"/>
              <w:spacing w:before="0" w:line="120" w:lineRule="atLeast"/>
              <w:rPr>
                <w:spacing w:val="-2"/>
                <w:sz w:val="12"/>
              </w:rPr>
            </w:pPr>
            <w:r>
              <w:rPr>
                <w:spacing w:val="-2"/>
                <w:sz w:val="12"/>
              </w:rPr>
              <w:t>4290</w:t>
            </w:r>
          </w:p>
        </w:tc>
        <w:tc>
          <w:tcPr>
            <w:tcW w:w="359" w:type="dxa"/>
            <w:tcBorders>
              <w:bottom w:val="nil"/>
            </w:tcBorders>
          </w:tcPr>
          <w:p w:rsidR="007C04CF" w:rsidRDefault="00C70FA1">
            <w:pPr>
              <w:pStyle w:val="yTable"/>
              <w:spacing w:before="0" w:line="120" w:lineRule="atLeast"/>
              <w:rPr>
                <w:spacing w:val="-2"/>
                <w:sz w:val="12"/>
              </w:rPr>
            </w:pPr>
            <w:r>
              <w:rPr>
                <w:spacing w:val="-2"/>
                <w:sz w:val="12"/>
              </w:rPr>
              <w:t>5460</w:t>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pacing w:val="-2"/>
                <w:sz w:val="12"/>
              </w:rPr>
            </w:pPr>
          </w:p>
        </w:tc>
        <w:tc>
          <w:tcPr>
            <w:tcW w:w="358" w:type="dxa"/>
            <w:tcBorders>
              <w:bottom w:val="nil"/>
            </w:tcBorders>
          </w:tcPr>
          <w:p w:rsidR="007C04CF" w:rsidRDefault="00C70FA1">
            <w:pPr>
              <w:pStyle w:val="yTable"/>
              <w:spacing w:before="0" w:line="120" w:lineRule="atLeast"/>
              <w:rPr>
                <w:spacing w:val="-2"/>
                <w:sz w:val="12"/>
              </w:rPr>
            </w:pPr>
            <w:r>
              <w:rPr>
                <w:spacing w:val="-2"/>
                <w:sz w:val="12"/>
              </w:rPr>
              <w:t>7</w:t>
            </w:r>
          </w:p>
        </w:tc>
        <w:tc>
          <w:tcPr>
            <w:tcW w:w="359" w:type="dxa"/>
            <w:gridSpan w:val="2"/>
            <w:tcBorders>
              <w:bottom w:val="nil"/>
            </w:tcBorders>
          </w:tcPr>
          <w:p w:rsidR="007C04CF" w:rsidRDefault="00C70FA1">
            <w:pPr>
              <w:pStyle w:val="yTable"/>
              <w:spacing w:before="0" w:line="120" w:lineRule="atLeast"/>
              <w:rPr>
                <w:spacing w:val="-2"/>
                <w:sz w:val="12"/>
              </w:rPr>
            </w:pPr>
            <w:r>
              <w:rPr>
                <w:spacing w:val="-2"/>
                <w:sz w:val="12"/>
              </w:rPr>
              <w:noBreakHyphen/>
            </w:r>
          </w:p>
        </w:tc>
        <w:tc>
          <w:tcPr>
            <w:tcW w:w="358" w:type="dxa"/>
            <w:tcBorders>
              <w:bottom w:val="nil"/>
            </w:tcBorders>
          </w:tcPr>
          <w:p w:rsidR="007C04CF" w:rsidRDefault="00C70FA1">
            <w:pPr>
              <w:pStyle w:val="yTable"/>
              <w:spacing w:before="0" w:line="120" w:lineRule="atLeast"/>
              <w:rPr>
                <w:spacing w:val="-2"/>
                <w:sz w:val="12"/>
              </w:rPr>
            </w:pPr>
            <w:r>
              <w:rPr>
                <w:spacing w:val="-2"/>
                <w:sz w:val="12"/>
              </w:rPr>
              <w:noBreakHyphen/>
            </w:r>
          </w:p>
        </w:tc>
        <w:tc>
          <w:tcPr>
            <w:tcW w:w="359" w:type="dxa"/>
            <w:tcBorders>
              <w:bottom w:val="nil"/>
            </w:tcBorders>
          </w:tcPr>
          <w:p w:rsidR="007C04CF" w:rsidRDefault="00C70FA1">
            <w:pPr>
              <w:pStyle w:val="yTable"/>
              <w:spacing w:before="0" w:line="120" w:lineRule="atLeast"/>
              <w:rPr>
                <w:spacing w:val="-2"/>
                <w:sz w:val="12"/>
              </w:rPr>
            </w:pPr>
            <w:r>
              <w:rPr>
                <w:spacing w:val="-2"/>
                <w:sz w:val="12"/>
              </w:rPr>
              <w:noBreakHyphen/>
            </w:r>
          </w:p>
        </w:tc>
        <w:tc>
          <w:tcPr>
            <w:tcW w:w="358" w:type="dxa"/>
            <w:tcBorders>
              <w:bottom w:val="nil"/>
            </w:tcBorders>
          </w:tcPr>
          <w:p w:rsidR="007C04CF" w:rsidRDefault="00C70FA1">
            <w:pPr>
              <w:pStyle w:val="yTable"/>
              <w:spacing w:before="0" w:line="120" w:lineRule="atLeast"/>
              <w:rPr>
                <w:spacing w:val="-2"/>
                <w:sz w:val="12"/>
              </w:rPr>
            </w:pPr>
            <w:r>
              <w:rPr>
                <w:spacing w:val="-2"/>
                <w:sz w:val="12"/>
              </w:rPr>
              <w:noBreakHyphen/>
            </w:r>
          </w:p>
        </w:tc>
        <w:tc>
          <w:tcPr>
            <w:tcW w:w="359" w:type="dxa"/>
            <w:tcBorders>
              <w:bottom w:val="nil"/>
            </w:tcBorders>
          </w:tcPr>
          <w:p w:rsidR="007C04CF" w:rsidRDefault="00C70FA1">
            <w:pPr>
              <w:pStyle w:val="yTable"/>
              <w:spacing w:before="0" w:line="120" w:lineRule="atLeast"/>
              <w:rPr>
                <w:spacing w:val="-2"/>
                <w:sz w:val="12"/>
              </w:rPr>
            </w:pPr>
            <w:r>
              <w:rPr>
                <w:spacing w:val="-2"/>
                <w:sz w:val="12"/>
              </w:rPr>
              <w:noBreakHyphen/>
            </w:r>
          </w:p>
        </w:tc>
        <w:tc>
          <w:tcPr>
            <w:tcW w:w="358" w:type="dxa"/>
            <w:tcBorders>
              <w:bottom w:val="nil"/>
            </w:tcBorders>
          </w:tcPr>
          <w:p w:rsidR="007C04CF" w:rsidRDefault="00C70FA1">
            <w:pPr>
              <w:pStyle w:val="yTable"/>
              <w:spacing w:before="0" w:line="120" w:lineRule="atLeast"/>
              <w:rPr>
                <w:spacing w:val="-2"/>
                <w:sz w:val="12"/>
              </w:rPr>
            </w:pPr>
            <w:r>
              <w:rPr>
                <w:spacing w:val="-2"/>
                <w:sz w:val="12"/>
              </w:rPr>
              <w:t>20</w:t>
            </w:r>
          </w:p>
        </w:tc>
        <w:tc>
          <w:tcPr>
            <w:tcW w:w="359" w:type="dxa"/>
            <w:tcBorders>
              <w:bottom w:val="nil"/>
            </w:tcBorders>
          </w:tcPr>
          <w:p w:rsidR="007C04CF" w:rsidRDefault="00C70FA1">
            <w:pPr>
              <w:pStyle w:val="yTable"/>
              <w:spacing w:before="0" w:line="120" w:lineRule="atLeast"/>
              <w:rPr>
                <w:spacing w:val="-2"/>
                <w:sz w:val="12"/>
              </w:rPr>
            </w:pPr>
            <w:r>
              <w:rPr>
                <w:spacing w:val="-2"/>
                <w:sz w:val="12"/>
              </w:rPr>
              <w:t>100</w:t>
            </w:r>
          </w:p>
        </w:tc>
        <w:tc>
          <w:tcPr>
            <w:tcW w:w="358" w:type="dxa"/>
            <w:gridSpan w:val="2"/>
            <w:tcBorders>
              <w:bottom w:val="nil"/>
            </w:tcBorders>
          </w:tcPr>
          <w:p w:rsidR="007C04CF" w:rsidRDefault="00C70FA1">
            <w:pPr>
              <w:pStyle w:val="yTable"/>
              <w:spacing w:before="0" w:line="120" w:lineRule="atLeast"/>
              <w:rPr>
                <w:spacing w:val="-2"/>
                <w:sz w:val="12"/>
              </w:rPr>
            </w:pPr>
            <w:r>
              <w:rPr>
                <w:spacing w:val="-2"/>
                <w:sz w:val="12"/>
              </w:rPr>
              <w:t>280</w:t>
            </w:r>
          </w:p>
        </w:tc>
        <w:tc>
          <w:tcPr>
            <w:tcW w:w="359" w:type="dxa"/>
            <w:tcBorders>
              <w:bottom w:val="nil"/>
            </w:tcBorders>
          </w:tcPr>
          <w:p w:rsidR="007C04CF" w:rsidRDefault="00C70FA1">
            <w:pPr>
              <w:pStyle w:val="yTable"/>
              <w:spacing w:before="0" w:line="120" w:lineRule="atLeast"/>
              <w:rPr>
                <w:spacing w:val="-2"/>
                <w:sz w:val="12"/>
              </w:rPr>
            </w:pPr>
            <w:r>
              <w:rPr>
                <w:spacing w:val="-2"/>
                <w:sz w:val="12"/>
              </w:rPr>
              <w:t>600</w:t>
            </w:r>
          </w:p>
        </w:tc>
        <w:tc>
          <w:tcPr>
            <w:tcW w:w="358" w:type="dxa"/>
            <w:tcBorders>
              <w:bottom w:val="nil"/>
            </w:tcBorders>
          </w:tcPr>
          <w:p w:rsidR="007C04CF" w:rsidRDefault="00C70FA1">
            <w:pPr>
              <w:pStyle w:val="yTable"/>
              <w:spacing w:before="0" w:line="120" w:lineRule="atLeast"/>
              <w:rPr>
                <w:spacing w:val="-2"/>
                <w:sz w:val="12"/>
              </w:rPr>
            </w:pPr>
            <w:r>
              <w:rPr>
                <w:spacing w:val="-2"/>
                <w:sz w:val="12"/>
              </w:rPr>
              <w:t>1100</w:t>
            </w:r>
          </w:p>
        </w:tc>
        <w:tc>
          <w:tcPr>
            <w:tcW w:w="359" w:type="dxa"/>
            <w:tcBorders>
              <w:bottom w:val="nil"/>
            </w:tcBorders>
          </w:tcPr>
          <w:p w:rsidR="007C04CF" w:rsidRDefault="00C70FA1">
            <w:pPr>
              <w:pStyle w:val="yTable"/>
              <w:spacing w:before="0" w:line="120" w:lineRule="atLeast"/>
              <w:rPr>
                <w:spacing w:val="-2"/>
                <w:sz w:val="12"/>
              </w:rPr>
            </w:pPr>
            <w:r>
              <w:rPr>
                <w:spacing w:val="-2"/>
                <w:sz w:val="12"/>
              </w:rPr>
              <w:t>1820</w:t>
            </w:r>
          </w:p>
        </w:tc>
        <w:tc>
          <w:tcPr>
            <w:tcW w:w="358" w:type="dxa"/>
            <w:tcBorders>
              <w:bottom w:val="nil"/>
            </w:tcBorders>
          </w:tcPr>
          <w:p w:rsidR="007C04CF" w:rsidRDefault="00C70FA1">
            <w:pPr>
              <w:pStyle w:val="yTable"/>
              <w:spacing w:before="0" w:line="120" w:lineRule="atLeast"/>
              <w:rPr>
                <w:spacing w:val="-2"/>
                <w:sz w:val="12"/>
              </w:rPr>
            </w:pPr>
            <w:r>
              <w:rPr>
                <w:spacing w:val="-2"/>
                <w:sz w:val="12"/>
              </w:rPr>
              <w:t>2800</w:t>
            </w:r>
          </w:p>
        </w:tc>
        <w:tc>
          <w:tcPr>
            <w:tcW w:w="359" w:type="dxa"/>
            <w:tcBorders>
              <w:bottom w:val="nil"/>
            </w:tcBorders>
          </w:tcPr>
          <w:p w:rsidR="007C04CF" w:rsidRDefault="00C70FA1">
            <w:pPr>
              <w:pStyle w:val="yTable"/>
              <w:spacing w:before="0" w:line="120" w:lineRule="atLeast"/>
              <w:rPr>
                <w:spacing w:val="-2"/>
                <w:sz w:val="12"/>
              </w:rPr>
            </w:pPr>
            <w:r>
              <w:rPr>
                <w:spacing w:val="-2"/>
                <w:sz w:val="12"/>
              </w:rPr>
              <w:t>4080</w:t>
            </w:r>
          </w:p>
        </w:tc>
        <w:tc>
          <w:tcPr>
            <w:tcW w:w="358" w:type="dxa"/>
            <w:tcBorders>
              <w:bottom w:val="nil"/>
            </w:tcBorders>
          </w:tcPr>
          <w:p w:rsidR="007C04CF" w:rsidRDefault="00C70FA1">
            <w:pPr>
              <w:pStyle w:val="yTable"/>
              <w:spacing w:before="0" w:line="120" w:lineRule="atLeast"/>
              <w:rPr>
                <w:spacing w:val="-2"/>
                <w:sz w:val="12"/>
              </w:rPr>
            </w:pPr>
            <w:r>
              <w:rPr>
                <w:spacing w:val="-2"/>
                <w:sz w:val="12"/>
              </w:rPr>
              <w:t>5700</w:t>
            </w:r>
          </w:p>
        </w:tc>
        <w:tc>
          <w:tcPr>
            <w:tcW w:w="359" w:type="dxa"/>
            <w:tcBorders>
              <w:bottom w:val="nil"/>
            </w:tcBorders>
          </w:tcPr>
          <w:p w:rsidR="007C04CF" w:rsidRDefault="00C70FA1">
            <w:pPr>
              <w:pStyle w:val="yTable"/>
              <w:spacing w:before="0" w:line="120" w:lineRule="atLeast"/>
              <w:rPr>
                <w:spacing w:val="-2"/>
                <w:sz w:val="12"/>
              </w:rPr>
            </w:pPr>
            <w:r>
              <w:rPr>
                <w:spacing w:val="-2"/>
                <w:sz w:val="12"/>
              </w:rPr>
              <w:t>7700</w:t>
            </w:r>
          </w:p>
        </w:tc>
        <w:tc>
          <w:tcPr>
            <w:tcW w:w="359" w:type="dxa"/>
            <w:tcBorders>
              <w:bottom w:val="nil"/>
            </w:tcBorders>
          </w:tcPr>
          <w:p w:rsidR="007C04CF" w:rsidRDefault="00C70FA1">
            <w:pPr>
              <w:pStyle w:val="yTable"/>
              <w:spacing w:before="0" w:line="120" w:lineRule="atLeast"/>
              <w:rPr>
                <w:spacing w:val="-2"/>
                <w:sz w:val="12"/>
              </w:rPr>
            </w:pPr>
            <w:r>
              <w:rPr>
                <w:spacing w:val="-2"/>
                <w:sz w:val="12"/>
              </w:rPr>
              <w:t>10120</w:t>
            </w:r>
          </w:p>
        </w:tc>
      </w:tr>
      <w:tr w:rsidR="007C04CF">
        <w:tblPrEx>
          <w:tblCellMar>
            <w:left w:w="0" w:type="dxa"/>
            <w:right w:w="0" w:type="dxa"/>
          </w:tblCellMar>
        </w:tblPrEx>
        <w:trPr>
          <w:cantSplit/>
        </w:trPr>
        <w:tc>
          <w:tcPr>
            <w:tcW w:w="993" w:type="dxa"/>
            <w:tcBorders>
              <w:top w:val="nil"/>
            </w:tcBorders>
          </w:tcPr>
          <w:p w:rsidR="007C04CF" w:rsidRDefault="00C70FA1">
            <w:pPr>
              <w:pStyle w:val="yTable"/>
              <w:spacing w:line="120" w:lineRule="atLeast"/>
              <w:rPr>
                <w:spacing w:val="-2"/>
                <w:sz w:val="12"/>
              </w:rPr>
            </w:pPr>
            <w:r>
              <w:rPr>
                <w:spacing w:val="-2"/>
                <w:sz w:val="12"/>
              </w:rPr>
              <w:t>Six and One</w:t>
            </w:r>
          </w:p>
          <w:p w:rsidR="007C04CF" w:rsidRDefault="00C70FA1">
            <w:pPr>
              <w:pStyle w:val="yTable"/>
              <w:spacing w:before="0" w:line="120" w:lineRule="atLeast"/>
              <w:rPr>
                <w:spacing w:val="-2"/>
                <w:sz w:val="12"/>
              </w:rPr>
            </w:pPr>
            <w:r>
              <w:rPr>
                <w:spacing w:val="-2"/>
                <w:sz w:val="12"/>
              </w:rPr>
              <w:t>Supplementary</w:t>
            </w:r>
          </w:p>
        </w:tc>
        <w:tc>
          <w:tcPr>
            <w:tcW w:w="358" w:type="dxa"/>
            <w:tcBorders>
              <w:top w:val="nil"/>
            </w:tcBorders>
          </w:tcPr>
          <w:p w:rsidR="007C04CF" w:rsidRDefault="007C04CF">
            <w:pPr>
              <w:pStyle w:val="yTable"/>
              <w:pageBreakBefore/>
              <w:spacing w:line="120" w:lineRule="atLeast"/>
              <w:rPr>
                <w:spacing w:val="-2"/>
                <w:sz w:val="12"/>
              </w:rPr>
            </w:pPr>
          </w:p>
        </w:tc>
        <w:tc>
          <w:tcPr>
            <w:tcW w:w="359" w:type="dxa"/>
            <w:gridSpan w:val="2"/>
            <w:tcBorders>
              <w:top w:val="nil"/>
            </w:tcBorders>
          </w:tcPr>
          <w:p w:rsidR="007C04CF" w:rsidRDefault="007C04CF">
            <w:pPr>
              <w:pStyle w:val="yTable"/>
              <w:pageBreakBefore/>
              <w:spacing w:line="120" w:lineRule="atLeast"/>
              <w:rPr>
                <w:spacing w:val="-2"/>
                <w:sz w:val="12"/>
              </w:rPr>
            </w:pPr>
          </w:p>
        </w:tc>
        <w:tc>
          <w:tcPr>
            <w:tcW w:w="358" w:type="dxa"/>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c>
          <w:tcPr>
            <w:tcW w:w="358" w:type="dxa"/>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c>
          <w:tcPr>
            <w:tcW w:w="358" w:type="dxa"/>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c>
          <w:tcPr>
            <w:tcW w:w="358" w:type="dxa"/>
            <w:gridSpan w:val="2"/>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c>
          <w:tcPr>
            <w:tcW w:w="358" w:type="dxa"/>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c>
          <w:tcPr>
            <w:tcW w:w="358" w:type="dxa"/>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c>
          <w:tcPr>
            <w:tcW w:w="358" w:type="dxa"/>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c>
          <w:tcPr>
            <w:tcW w:w="359" w:type="dxa"/>
            <w:tcBorders>
              <w:top w:val="nil"/>
            </w:tcBorders>
          </w:tcPr>
          <w:p w:rsidR="007C04CF" w:rsidRDefault="007C04CF">
            <w:pPr>
              <w:pStyle w:val="yTable"/>
              <w:pageBreakBefore/>
              <w:spacing w:line="120" w:lineRule="atLeast"/>
              <w:rPr>
                <w:spacing w:val="-2"/>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gridSpan w:val="2"/>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1</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3</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tcPr>
          <w:p w:rsidR="007C04CF" w:rsidRDefault="00C70FA1">
            <w:pPr>
              <w:pStyle w:val="yTable"/>
              <w:spacing w:before="0" w:line="120" w:lineRule="atLeast"/>
              <w:rPr>
                <w:spacing w:val="-2"/>
                <w:sz w:val="12"/>
              </w:rPr>
            </w:pPr>
            <w:r>
              <w:rPr>
                <w:spacing w:val="-2"/>
                <w:sz w:val="12"/>
              </w:rPr>
              <w:t>2</w:t>
            </w:r>
          </w:p>
        </w:tc>
        <w:tc>
          <w:tcPr>
            <w:tcW w:w="358" w:type="dxa"/>
          </w:tcPr>
          <w:p w:rsidR="007C04CF" w:rsidRDefault="00C70FA1">
            <w:pPr>
              <w:pStyle w:val="yTable"/>
              <w:spacing w:before="0" w:line="120" w:lineRule="atLeast"/>
              <w:rPr>
                <w:spacing w:val="-2"/>
                <w:sz w:val="12"/>
              </w:rPr>
            </w:pPr>
            <w:r>
              <w:rPr>
                <w:spacing w:val="-2"/>
                <w:sz w:val="12"/>
              </w:rPr>
              <w:t>3</w:t>
            </w:r>
          </w:p>
        </w:tc>
        <w:tc>
          <w:tcPr>
            <w:tcW w:w="359" w:type="dxa"/>
          </w:tcPr>
          <w:p w:rsidR="007C04CF" w:rsidRDefault="00C70FA1">
            <w:pPr>
              <w:pStyle w:val="yTable"/>
              <w:spacing w:before="0" w:line="120" w:lineRule="atLeast"/>
              <w:rPr>
                <w:spacing w:val="-2"/>
                <w:sz w:val="12"/>
              </w:rPr>
            </w:pPr>
            <w:r>
              <w:rPr>
                <w:spacing w:val="-2"/>
                <w:sz w:val="12"/>
              </w:rPr>
              <w:t>4</w:t>
            </w:r>
          </w:p>
        </w:tc>
        <w:tc>
          <w:tcPr>
            <w:tcW w:w="358" w:type="dxa"/>
            <w:gridSpan w:val="2"/>
          </w:tcPr>
          <w:p w:rsidR="007C04CF" w:rsidRDefault="00C70FA1">
            <w:pPr>
              <w:pStyle w:val="yTable"/>
              <w:spacing w:before="0" w:line="120" w:lineRule="atLeast"/>
              <w:rPr>
                <w:spacing w:val="-2"/>
                <w:sz w:val="12"/>
              </w:rPr>
            </w:pPr>
            <w:r>
              <w:rPr>
                <w:spacing w:val="-2"/>
                <w:sz w:val="12"/>
              </w:rPr>
              <w:t>5</w:t>
            </w:r>
          </w:p>
        </w:tc>
        <w:tc>
          <w:tcPr>
            <w:tcW w:w="359" w:type="dxa"/>
          </w:tcPr>
          <w:p w:rsidR="007C04CF" w:rsidRDefault="00C70FA1">
            <w:pPr>
              <w:pStyle w:val="yTable"/>
              <w:spacing w:before="0" w:line="120" w:lineRule="atLeast"/>
              <w:rPr>
                <w:spacing w:val="-2"/>
                <w:sz w:val="12"/>
              </w:rPr>
            </w:pPr>
            <w:r>
              <w:rPr>
                <w:spacing w:val="-2"/>
                <w:sz w:val="12"/>
              </w:rPr>
              <w:t>6</w:t>
            </w: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tcPr>
          <w:p w:rsidR="007C04CF" w:rsidRDefault="00C70FA1">
            <w:pPr>
              <w:pStyle w:val="yTable"/>
              <w:spacing w:before="0" w:line="120" w:lineRule="atLeast"/>
              <w:rPr>
                <w:spacing w:val="-2"/>
                <w:sz w:val="12"/>
              </w:rPr>
            </w:pPr>
            <w:r>
              <w:rPr>
                <w:spacing w:val="-2"/>
                <w:sz w:val="12"/>
              </w:rPr>
              <w:t>8</w:t>
            </w:r>
          </w:p>
        </w:tc>
        <w:tc>
          <w:tcPr>
            <w:tcW w:w="358" w:type="dxa"/>
          </w:tcPr>
          <w:p w:rsidR="007C04CF" w:rsidRDefault="00C70FA1">
            <w:pPr>
              <w:pStyle w:val="yTable"/>
              <w:spacing w:before="0" w:line="120" w:lineRule="atLeast"/>
              <w:rPr>
                <w:spacing w:val="-2"/>
                <w:sz w:val="12"/>
              </w:rPr>
            </w:pPr>
            <w:r>
              <w:rPr>
                <w:spacing w:val="-2"/>
                <w:sz w:val="12"/>
              </w:rPr>
              <w:t>9</w:t>
            </w:r>
          </w:p>
        </w:tc>
        <w:tc>
          <w:tcPr>
            <w:tcW w:w="359" w:type="dxa"/>
          </w:tcPr>
          <w:p w:rsidR="007C04CF" w:rsidRDefault="00C70FA1">
            <w:pPr>
              <w:pStyle w:val="yTable"/>
              <w:spacing w:before="0" w:line="120" w:lineRule="atLeast"/>
              <w:rPr>
                <w:spacing w:val="-2"/>
                <w:sz w:val="12"/>
              </w:rPr>
            </w:pPr>
            <w:r>
              <w:rPr>
                <w:spacing w:val="-2"/>
                <w:sz w:val="12"/>
              </w:rPr>
              <w:t>10</w:t>
            </w:r>
          </w:p>
        </w:tc>
        <w:tc>
          <w:tcPr>
            <w:tcW w:w="358" w:type="dxa"/>
          </w:tcPr>
          <w:p w:rsidR="007C04CF" w:rsidRDefault="00C70FA1">
            <w:pPr>
              <w:pStyle w:val="yTable"/>
              <w:spacing w:before="0" w:line="120" w:lineRule="atLeast"/>
              <w:rPr>
                <w:spacing w:val="-2"/>
                <w:sz w:val="12"/>
              </w:rPr>
            </w:pPr>
            <w:r>
              <w:rPr>
                <w:spacing w:val="-2"/>
                <w:sz w:val="12"/>
              </w:rPr>
              <w:t>11</w:t>
            </w:r>
          </w:p>
        </w:tc>
        <w:tc>
          <w:tcPr>
            <w:tcW w:w="359" w:type="dxa"/>
          </w:tcPr>
          <w:p w:rsidR="007C04CF" w:rsidRDefault="00C70FA1">
            <w:pPr>
              <w:pStyle w:val="yTable"/>
              <w:spacing w:before="0" w:line="120" w:lineRule="atLeast"/>
              <w:rPr>
                <w:spacing w:val="-2"/>
                <w:sz w:val="12"/>
              </w:rPr>
            </w:pPr>
            <w:r>
              <w:rPr>
                <w:spacing w:val="-2"/>
                <w:sz w:val="12"/>
              </w:rPr>
              <w:t>12</w:t>
            </w:r>
          </w:p>
        </w:tc>
        <w:tc>
          <w:tcPr>
            <w:tcW w:w="359" w:type="dxa"/>
          </w:tcPr>
          <w:p w:rsidR="007C04CF" w:rsidRDefault="00C70FA1">
            <w:pPr>
              <w:pStyle w:val="yTable"/>
              <w:spacing w:before="0" w:line="120" w:lineRule="atLeast"/>
              <w:rPr>
                <w:spacing w:val="-2"/>
                <w:sz w:val="12"/>
              </w:rPr>
            </w:pPr>
            <w:r>
              <w:rPr>
                <w:spacing w:val="-2"/>
                <w:sz w:val="12"/>
              </w:rPr>
              <w:t>13</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4</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tcPr>
          <w:p w:rsidR="007C04CF" w:rsidRDefault="00C70FA1">
            <w:pPr>
              <w:pStyle w:val="yTable"/>
              <w:spacing w:before="0" w:line="120" w:lineRule="atLeast"/>
              <w:rPr>
                <w:spacing w:val="-2"/>
                <w:sz w:val="12"/>
              </w:rPr>
            </w:pPr>
            <w:r>
              <w:rPr>
                <w:spacing w:val="-2"/>
                <w:sz w:val="12"/>
              </w:rPr>
              <w:t>12</w:t>
            </w:r>
          </w:p>
        </w:tc>
        <w:tc>
          <w:tcPr>
            <w:tcW w:w="358" w:type="dxa"/>
          </w:tcPr>
          <w:p w:rsidR="007C04CF" w:rsidRDefault="00C70FA1">
            <w:pPr>
              <w:pStyle w:val="yTable"/>
              <w:spacing w:before="0" w:line="120" w:lineRule="atLeast"/>
              <w:rPr>
                <w:spacing w:val="-2"/>
                <w:sz w:val="12"/>
              </w:rPr>
            </w:pPr>
            <w:r>
              <w:rPr>
                <w:spacing w:val="-2"/>
                <w:sz w:val="12"/>
              </w:rPr>
              <w:t>18</w:t>
            </w:r>
          </w:p>
        </w:tc>
        <w:tc>
          <w:tcPr>
            <w:tcW w:w="359" w:type="dxa"/>
          </w:tcPr>
          <w:p w:rsidR="007C04CF" w:rsidRDefault="00C70FA1">
            <w:pPr>
              <w:pStyle w:val="yTable"/>
              <w:spacing w:before="0" w:line="120" w:lineRule="atLeast"/>
              <w:rPr>
                <w:spacing w:val="-2"/>
                <w:sz w:val="12"/>
              </w:rPr>
            </w:pPr>
            <w:r>
              <w:rPr>
                <w:spacing w:val="-2"/>
                <w:sz w:val="12"/>
              </w:rPr>
              <w:t>24</w:t>
            </w:r>
          </w:p>
        </w:tc>
        <w:tc>
          <w:tcPr>
            <w:tcW w:w="358" w:type="dxa"/>
            <w:gridSpan w:val="2"/>
          </w:tcPr>
          <w:p w:rsidR="007C04CF" w:rsidRDefault="00C70FA1">
            <w:pPr>
              <w:pStyle w:val="yTable"/>
              <w:spacing w:before="0" w:line="120" w:lineRule="atLeast"/>
              <w:rPr>
                <w:spacing w:val="-2"/>
                <w:sz w:val="12"/>
              </w:rPr>
            </w:pPr>
            <w:r>
              <w:rPr>
                <w:spacing w:val="-2"/>
                <w:sz w:val="12"/>
              </w:rPr>
              <w:t>30</w:t>
            </w:r>
          </w:p>
        </w:tc>
        <w:tc>
          <w:tcPr>
            <w:tcW w:w="359" w:type="dxa"/>
          </w:tcPr>
          <w:p w:rsidR="007C04CF" w:rsidRDefault="00C70FA1">
            <w:pPr>
              <w:pStyle w:val="yTable"/>
              <w:spacing w:before="0" w:line="120" w:lineRule="atLeast"/>
              <w:rPr>
                <w:spacing w:val="-2"/>
                <w:sz w:val="12"/>
              </w:rPr>
            </w:pPr>
            <w:r>
              <w:rPr>
                <w:spacing w:val="-2"/>
                <w:sz w:val="12"/>
              </w:rPr>
              <w:t>36</w:t>
            </w:r>
          </w:p>
        </w:tc>
        <w:tc>
          <w:tcPr>
            <w:tcW w:w="358" w:type="dxa"/>
          </w:tcPr>
          <w:p w:rsidR="007C04CF" w:rsidRDefault="00C70FA1">
            <w:pPr>
              <w:pStyle w:val="yTable"/>
              <w:spacing w:before="0" w:line="120" w:lineRule="atLeast"/>
              <w:rPr>
                <w:spacing w:val="-2"/>
                <w:sz w:val="12"/>
              </w:rPr>
            </w:pPr>
            <w:r>
              <w:rPr>
                <w:spacing w:val="-2"/>
                <w:sz w:val="12"/>
              </w:rPr>
              <w:t>42</w:t>
            </w:r>
          </w:p>
        </w:tc>
        <w:tc>
          <w:tcPr>
            <w:tcW w:w="359" w:type="dxa"/>
          </w:tcPr>
          <w:p w:rsidR="007C04CF" w:rsidRDefault="00C70FA1">
            <w:pPr>
              <w:pStyle w:val="yTable"/>
              <w:spacing w:before="0" w:line="120" w:lineRule="atLeast"/>
              <w:rPr>
                <w:spacing w:val="-2"/>
                <w:sz w:val="12"/>
              </w:rPr>
            </w:pPr>
            <w:r>
              <w:rPr>
                <w:spacing w:val="-2"/>
                <w:sz w:val="12"/>
              </w:rPr>
              <w:t>48</w:t>
            </w:r>
          </w:p>
        </w:tc>
        <w:tc>
          <w:tcPr>
            <w:tcW w:w="358" w:type="dxa"/>
          </w:tcPr>
          <w:p w:rsidR="007C04CF" w:rsidRDefault="00C70FA1">
            <w:pPr>
              <w:pStyle w:val="yTable"/>
              <w:spacing w:before="0" w:line="120" w:lineRule="atLeast"/>
              <w:rPr>
                <w:spacing w:val="-2"/>
                <w:sz w:val="12"/>
              </w:rPr>
            </w:pPr>
            <w:r>
              <w:rPr>
                <w:spacing w:val="-2"/>
                <w:sz w:val="12"/>
              </w:rPr>
              <w:t>54</w:t>
            </w:r>
          </w:p>
        </w:tc>
        <w:tc>
          <w:tcPr>
            <w:tcW w:w="359" w:type="dxa"/>
          </w:tcPr>
          <w:p w:rsidR="007C04CF" w:rsidRDefault="00C70FA1">
            <w:pPr>
              <w:pStyle w:val="yTable"/>
              <w:spacing w:before="0" w:line="120" w:lineRule="atLeast"/>
              <w:rPr>
                <w:spacing w:val="-2"/>
                <w:sz w:val="12"/>
              </w:rPr>
            </w:pPr>
            <w:r>
              <w:rPr>
                <w:spacing w:val="-2"/>
                <w:sz w:val="12"/>
              </w:rPr>
              <w:t>60</w:t>
            </w:r>
          </w:p>
        </w:tc>
        <w:tc>
          <w:tcPr>
            <w:tcW w:w="358" w:type="dxa"/>
          </w:tcPr>
          <w:p w:rsidR="007C04CF" w:rsidRDefault="00C70FA1">
            <w:pPr>
              <w:pStyle w:val="yTable"/>
              <w:spacing w:before="0" w:line="120" w:lineRule="atLeast"/>
              <w:rPr>
                <w:spacing w:val="-2"/>
                <w:sz w:val="12"/>
              </w:rPr>
            </w:pPr>
            <w:r>
              <w:rPr>
                <w:spacing w:val="-2"/>
                <w:sz w:val="12"/>
              </w:rPr>
              <w:t>66</w:t>
            </w:r>
          </w:p>
        </w:tc>
        <w:tc>
          <w:tcPr>
            <w:tcW w:w="359" w:type="dxa"/>
          </w:tcPr>
          <w:p w:rsidR="007C04CF" w:rsidRDefault="00C70FA1">
            <w:pPr>
              <w:pStyle w:val="yTable"/>
              <w:spacing w:before="0" w:line="120" w:lineRule="atLeast"/>
              <w:rPr>
                <w:spacing w:val="-2"/>
                <w:sz w:val="12"/>
              </w:rPr>
            </w:pPr>
            <w:r>
              <w:rPr>
                <w:spacing w:val="-2"/>
                <w:sz w:val="12"/>
              </w:rPr>
              <w:t>72</w:t>
            </w:r>
          </w:p>
        </w:tc>
        <w:tc>
          <w:tcPr>
            <w:tcW w:w="359" w:type="dxa"/>
          </w:tcPr>
          <w:p w:rsidR="007C04CF" w:rsidRDefault="00C70FA1">
            <w:pPr>
              <w:pStyle w:val="yTable"/>
              <w:spacing w:before="0" w:line="120" w:lineRule="atLeast"/>
              <w:rPr>
                <w:spacing w:val="-2"/>
                <w:sz w:val="12"/>
              </w:rPr>
            </w:pPr>
            <w:r>
              <w:rPr>
                <w:spacing w:val="-2"/>
                <w:sz w:val="12"/>
              </w:rPr>
              <w:t>78</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5</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6</w:t>
            </w:r>
          </w:p>
        </w:tc>
        <w:tc>
          <w:tcPr>
            <w:tcW w:w="358" w:type="dxa"/>
          </w:tcPr>
          <w:p w:rsidR="007C04CF" w:rsidRDefault="00C70FA1">
            <w:pPr>
              <w:pStyle w:val="yTable"/>
              <w:spacing w:before="0" w:line="120" w:lineRule="atLeast"/>
              <w:rPr>
                <w:spacing w:val="-2"/>
                <w:sz w:val="12"/>
              </w:rPr>
            </w:pPr>
            <w:r>
              <w:rPr>
                <w:spacing w:val="-2"/>
                <w:sz w:val="12"/>
              </w:rPr>
              <w:t>18</w:t>
            </w:r>
          </w:p>
        </w:tc>
        <w:tc>
          <w:tcPr>
            <w:tcW w:w="359" w:type="dxa"/>
          </w:tcPr>
          <w:p w:rsidR="007C04CF" w:rsidRDefault="00C70FA1">
            <w:pPr>
              <w:pStyle w:val="yTable"/>
              <w:spacing w:before="0" w:line="120" w:lineRule="atLeast"/>
              <w:rPr>
                <w:spacing w:val="-2"/>
                <w:sz w:val="12"/>
              </w:rPr>
            </w:pPr>
            <w:r>
              <w:rPr>
                <w:spacing w:val="-2"/>
                <w:sz w:val="12"/>
              </w:rPr>
              <w:t>36</w:t>
            </w:r>
          </w:p>
        </w:tc>
        <w:tc>
          <w:tcPr>
            <w:tcW w:w="358" w:type="dxa"/>
            <w:gridSpan w:val="2"/>
          </w:tcPr>
          <w:p w:rsidR="007C04CF" w:rsidRDefault="00C70FA1">
            <w:pPr>
              <w:pStyle w:val="yTable"/>
              <w:spacing w:before="0" w:line="120" w:lineRule="atLeast"/>
              <w:rPr>
                <w:spacing w:val="-2"/>
                <w:sz w:val="12"/>
              </w:rPr>
            </w:pPr>
            <w:r>
              <w:rPr>
                <w:spacing w:val="-2"/>
                <w:sz w:val="12"/>
              </w:rPr>
              <w:t>60</w:t>
            </w:r>
          </w:p>
        </w:tc>
        <w:tc>
          <w:tcPr>
            <w:tcW w:w="359" w:type="dxa"/>
          </w:tcPr>
          <w:p w:rsidR="007C04CF" w:rsidRDefault="00C70FA1">
            <w:pPr>
              <w:pStyle w:val="yTable"/>
              <w:spacing w:before="0" w:line="120" w:lineRule="atLeast"/>
              <w:rPr>
                <w:spacing w:val="-2"/>
                <w:sz w:val="12"/>
              </w:rPr>
            </w:pPr>
            <w:r>
              <w:rPr>
                <w:spacing w:val="-2"/>
                <w:sz w:val="12"/>
              </w:rPr>
              <w:t>90</w:t>
            </w:r>
          </w:p>
        </w:tc>
        <w:tc>
          <w:tcPr>
            <w:tcW w:w="358" w:type="dxa"/>
          </w:tcPr>
          <w:p w:rsidR="007C04CF" w:rsidRDefault="00C70FA1">
            <w:pPr>
              <w:pStyle w:val="yTable"/>
              <w:spacing w:before="0" w:line="120" w:lineRule="atLeast"/>
              <w:rPr>
                <w:spacing w:val="-2"/>
                <w:sz w:val="12"/>
              </w:rPr>
            </w:pPr>
            <w:r>
              <w:rPr>
                <w:spacing w:val="-2"/>
                <w:sz w:val="12"/>
              </w:rPr>
              <w:t>126</w:t>
            </w:r>
          </w:p>
        </w:tc>
        <w:tc>
          <w:tcPr>
            <w:tcW w:w="359" w:type="dxa"/>
          </w:tcPr>
          <w:p w:rsidR="007C04CF" w:rsidRDefault="00C70FA1">
            <w:pPr>
              <w:pStyle w:val="yTable"/>
              <w:spacing w:before="0" w:line="120" w:lineRule="atLeast"/>
              <w:rPr>
                <w:spacing w:val="-2"/>
                <w:sz w:val="12"/>
              </w:rPr>
            </w:pPr>
            <w:r>
              <w:rPr>
                <w:spacing w:val="-2"/>
                <w:sz w:val="12"/>
              </w:rPr>
              <w:t>168</w:t>
            </w:r>
          </w:p>
        </w:tc>
        <w:tc>
          <w:tcPr>
            <w:tcW w:w="358" w:type="dxa"/>
          </w:tcPr>
          <w:p w:rsidR="007C04CF" w:rsidRDefault="00C70FA1">
            <w:pPr>
              <w:pStyle w:val="yTable"/>
              <w:spacing w:before="0" w:line="120" w:lineRule="atLeast"/>
              <w:rPr>
                <w:spacing w:val="-2"/>
                <w:sz w:val="12"/>
              </w:rPr>
            </w:pPr>
            <w:r>
              <w:rPr>
                <w:spacing w:val="-2"/>
                <w:sz w:val="12"/>
              </w:rPr>
              <w:t>216</w:t>
            </w:r>
          </w:p>
        </w:tc>
        <w:tc>
          <w:tcPr>
            <w:tcW w:w="359" w:type="dxa"/>
          </w:tcPr>
          <w:p w:rsidR="007C04CF" w:rsidRDefault="00C70FA1">
            <w:pPr>
              <w:pStyle w:val="yTable"/>
              <w:spacing w:before="0" w:line="120" w:lineRule="atLeast"/>
              <w:rPr>
                <w:spacing w:val="-2"/>
                <w:sz w:val="12"/>
              </w:rPr>
            </w:pPr>
            <w:r>
              <w:rPr>
                <w:spacing w:val="-2"/>
                <w:sz w:val="12"/>
              </w:rPr>
              <w:t>270</w:t>
            </w:r>
          </w:p>
        </w:tc>
        <w:tc>
          <w:tcPr>
            <w:tcW w:w="358" w:type="dxa"/>
          </w:tcPr>
          <w:p w:rsidR="007C04CF" w:rsidRDefault="00C70FA1">
            <w:pPr>
              <w:pStyle w:val="yTable"/>
              <w:spacing w:before="0" w:line="120" w:lineRule="atLeast"/>
              <w:rPr>
                <w:spacing w:val="-2"/>
                <w:sz w:val="12"/>
              </w:rPr>
            </w:pPr>
            <w:r>
              <w:rPr>
                <w:spacing w:val="-2"/>
                <w:sz w:val="12"/>
              </w:rPr>
              <w:t>330</w:t>
            </w:r>
          </w:p>
        </w:tc>
        <w:tc>
          <w:tcPr>
            <w:tcW w:w="359" w:type="dxa"/>
          </w:tcPr>
          <w:p w:rsidR="007C04CF" w:rsidRDefault="00C70FA1">
            <w:pPr>
              <w:pStyle w:val="yTable"/>
              <w:spacing w:before="0" w:line="120" w:lineRule="atLeast"/>
              <w:rPr>
                <w:spacing w:val="-2"/>
                <w:sz w:val="12"/>
              </w:rPr>
            </w:pPr>
            <w:r>
              <w:rPr>
                <w:spacing w:val="-2"/>
                <w:sz w:val="12"/>
              </w:rPr>
              <w:t>396</w:t>
            </w:r>
          </w:p>
        </w:tc>
        <w:tc>
          <w:tcPr>
            <w:tcW w:w="359" w:type="dxa"/>
          </w:tcPr>
          <w:p w:rsidR="007C04CF" w:rsidRDefault="00C70FA1">
            <w:pPr>
              <w:pStyle w:val="yTable"/>
              <w:spacing w:before="0" w:line="120" w:lineRule="atLeast"/>
              <w:rPr>
                <w:spacing w:val="-2"/>
                <w:sz w:val="12"/>
              </w:rPr>
            </w:pPr>
            <w:r>
              <w:rPr>
                <w:spacing w:val="-2"/>
                <w:sz w:val="12"/>
              </w:rPr>
              <w:t>468</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15</w:t>
            </w:r>
          </w:p>
        </w:tc>
        <w:tc>
          <w:tcPr>
            <w:tcW w:w="358" w:type="dxa"/>
          </w:tcPr>
          <w:p w:rsidR="007C04CF" w:rsidRDefault="00C70FA1">
            <w:pPr>
              <w:pStyle w:val="yTable"/>
              <w:spacing w:before="0" w:line="120" w:lineRule="atLeast"/>
              <w:rPr>
                <w:spacing w:val="-2"/>
                <w:sz w:val="12"/>
              </w:rPr>
            </w:pPr>
            <w:r>
              <w:rPr>
                <w:spacing w:val="-2"/>
                <w:sz w:val="12"/>
              </w:rPr>
              <w:t>60</w:t>
            </w:r>
          </w:p>
        </w:tc>
        <w:tc>
          <w:tcPr>
            <w:tcW w:w="359" w:type="dxa"/>
          </w:tcPr>
          <w:p w:rsidR="007C04CF" w:rsidRDefault="00C70FA1">
            <w:pPr>
              <w:pStyle w:val="yTable"/>
              <w:spacing w:before="0" w:line="120" w:lineRule="atLeast"/>
              <w:rPr>
                <w:spacing w:val="-2"/>
                <w:sz w:val="12"/>
              </w:rPr>
            </w:pPr>
            <w:r>
              <w:rPr>
                <w:spacing w:val="-2"/>
                <w:sz w:val="12"/>
              </w:rPr>
              <w:t>150</w:t>
            </w:r>
          </w:p>
        </w:tc>
        <w:tc>
          <w:tcPr>
            <w:tcW w:w="358" w:type="dxa"/>
            <w:gridSpan w:val="2"/>
          </w:tcPr>
          <w:p w:rsidR="007C04CF" w:rsidRDefault="00C70FA1">
            <w:pPr>
              <w:pStyle w:val="yTable"/>
              <w:spacing w:before="0" w:line="120" w:lineRule="atLeast"/>
              <w:rPr>
                <w:spacing w:val="-2"/>
                <w:sz w:val="12"/>
              </w:rPr>
            </w:pPr>
            <w:r>
              <w:rPr>
                <w:spacing w:val="-2"/>
                <w:sz w:val="12"/>
              </w:rPr>
              <w:t>300</w:t>
            </w:r>
          </w:p>
        </w:tc>
        <w:tc>
          <w:tcPr>
            <w:tcW w:w="359" w:type="dxa"/>
          </w:tcPr>
          <w:p w:rsidR="007C04CF" w:rsidRDefault="00C70FA1">
            <w:pPr>
              <w:pStyle w:val="yTable"/>
              <w:spacing w:before="0" w:line="120" w:lineRule="atLeast"/>
              <w:rPr>
                <w:spacing w:val="-2"/>
                <w:sz w:val="12"/>
              </w:rPr>
            </w:pPr>
            <w:r>
              <w:rPr>
                <w:spacing w:val="-2"/>
                <w:sz w:val="12"/>
              </w:rPr>
              <w:t>525</w:t>
            </w:r>
          </w:p>
        </w:tc>
        <w:tc>
          <w:tcPr>
            <w:tcW w:w="358" w:type="dxa"/>
          </w:tcPr>
          <w:p w:rsidR="007C04CF" w:rsidRDefault="00C70FA1">
            <w:pPr>
              <w:pStyle w:val="yTable"/>
              <w:spacing w:before="0" w:line="120" w:lineRule="atLeast"/>
              <w:rPr>
                <w:spacing w:val="-2"/>
                <w:sz w:val="12"/>
              </w:rPr>
            </w:pPr>
            <w:r>
              <w:rPr>
                <w:spacing w:val="-2"/>
                <w:sz w:val="12"/>
              </w:rPr>
              <w:t>840</w:t>
            </w:r>
          </w:p>
        </w:tc>
        <w:tc>
          <w:tcPr>
            <w:tcW w:w="359" w:type="dxa"/>
          </w:tcPr>
          <w:p w:rsidR="007C04CF" w:rsidRDefault="00C70FA1">
            <w:pPr>
              <w:pStyle w:val="yTable"/>
              <w:spacing w:before="0" w:line="120" w:lineRule="atLeast"/>
              <w:rPr>
                <w:spacing w:val="-2"/>
                <w:sz w:val="12"/>
              </w:rPr>
            </w:pPr>
            <w:r>
              <w:rPr>
                <w:spacing w:val="-2"/>
                <w:sz w:val="12"/>
              </w:rPr>
              <w:t>1260</w:t>
            </w:r>
          </w:p>
        </w:tc>
        <w:tc>
          <w:tcPr>
            <w:tcW w:w="358" w:type="dxa"/>
          </w:tcPr>
          <w:p w:rsidR="007C04CF" w:rsidRDefault="00C70FA1">
            <w:pPr>
              <w:pStyle w:val="yTable"/>
              <w:spacing w:before="0" w:line="120" w:lineRule="atLeast"/>
              <w:rPr>
                <w:spacing w:val="-2"/>
                <w:sz w:val="12"/>
              </w:rPr>
            </w:pPr>
            <w:r>
              <w:rPr>
                <w:spacing w:val="-2"/>
                <w:sz w:val="12"/>
              </w:rPr>
              <w:t>1800</w:t>
            </w:r>
          </w:p>
        </w:tc>
        <w:tc>
          <w:tcPr>
            <w:tcW w:w="359" w:type="dxa"/>
          </w:tcPr>
          <w:p w:rsidR="007C04CF" w:rsidRDefault="00C70FA1">
            <w:pPr>
              <w:pStyle w:val="yTable"/>
              <w:spacing w:before="0" w:line="120" w:lineRule="atLeast"/>
              <w:rPr>
                <w:spacing w:val="-2"/>
                <w:sz w:val="12"/>
              </w:rPr>
            </w:pPr>
            <w:r>
              <w:rPr>
                <w:spacing w:val="-2"/>
                <w:sz w:val="12"/>
              </w:rPr>
              <w:t>2475</w:t>
            </w:r>
          </w:p>
        </w:tc>
        <w:tc>
          <w:tcPr>
            <w:tcW w:w="358" w:type="dxa"/>
          </w:tcPr>
          <w:p w:rsidR="007C04CF" w:rsidRDefault="00C70FA1">
            <w:pPr>
              <w:pStyle w:val="yTable"/>
              <w:spacing w:before="0" w:line="120" w:lineRule="atLeast"/>
              <w:rPr>
                <w:spacing w:val="-2"/>
                <w:sz w:val="12"/>
              </w:rPr>
            </w:pPr>
            <w:r>
              <w:rPr>
                <w:spacing w:val="-2"/>
                <w:sz w:val="12"/>
              </w:rPr>
              <w:t>3300</w:t>
            </w:r>
          </w:p>
        </w:tc>
        <w:tc>
          <w:tcPr>
            <w:tcW w:w="359" w:type="dxa"/>
          </w:tcPr>
          <w:p w:rsidR="007C04CF" w:rsidRDefault="00C70FA1">
            <w:pPr>
              <w:pStyle w:val="yTable"/>
              <w:spacing w:before="0" w:line="120" w:lineRule="atLeast"/>
              <w:rPr>
                <w:spacing w:val="-2"/>
                <w:sz w:val="12"/>
              </w:rPr>
            </w:pPr>
            <w:r>
              <w:rPr>
                <w:spacing w:val="-2"/>
                <w:sz w:val="12"/>
              </w:rPr>
              <w:t>4290</w:t>
            </w:r>
          </w:p>
        </w:tc>
        <w:tc>
          <w:tcPr>
            <w:tcW w:w="359" w:type="dxa"/>
          </w:tcPr>
          <w:p w:rsidR="007C04CF" w:rsidRDefault="00C70FA1">
            <w:pPr>
              <w:pStyle w:val="yTable"/>
              <w:spacing w:before="0" w:line="120" w:lineRule="atLeast"/>
              <w:rPr>
                <w:spacing w:val="-2"/>
                <w:sz w:val="12"/>
              </w:rPr>
            </w:pPr>
            <w:r>
              <w:rPr>
                <w:spacing w:val="-2"/>
                <w:sz w:val="12"/>
              </w:rPr>
              <w:t>5460</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7</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20</w:t>
            </w:r>
          </w:p>
        </w:tc>
        <w:tc>
          <w:tcPr>
            <w:tcW w:w="359" w:type="dxa"/>
          </w:tcPr>
          <w:p w:rsidR="007C04CF" w:rsidRDefault="00C70FA1">
            <w:pPr>
              <w:pStyle w:val="yTable"/>
              <w:spacing w:before="0" w:line="120" w:lineRule="atLeast"/>
              <w:rPr>
                <w:spacing w:val="-2"/>
                <w:sz w:val="12"/>
              </w:rPr>
            </w:pPr>
            <w:r>
              <w:rPr>
                <w:spacing w:val="-2"/>
                <w:sz w:val="12"/>
              </w:rPr>
              <w:t>80</w:t>
            </w:r>
          </w:p>
        </w:tc>
        <w:tc>
          <w:tcPr>
            <w:tcW w:w="358" w:type="dxa"/>
            <w:gridSpan w:val="2"/>
          </w:tcPr>
          <w:p w:rsidR="007C04CF" w:rsidRDefault="00C70FA1">
            <w:pPr>
              <w:pStyle w:val="yTable"/>
              <w:spacing w:before="0" w:line="120" w:lineRule="atLeast"/>
              <w:rPr>
                <w:spacing w:val="-2"/>
                <w:sz w:val="12"/>
              </w:rPr>
            </w:pPr>
            <w:r>
              <w:rPr>
                <w:spacing w:val="-2"/>
                <w:sz w:val="12"/>
              </w:rPr>
              <w:t>200</w:t>
            </w:r>
          </w:p>
        </w:tc>
        <w:tc>
          <w:tcPr>
            <w:tcW w:w="359" w:type="dxa"/>
          </w:tcPr>
          <w:p w:rsidR="007C04CF" w:rsidRDefault="00C70FA1">
            <w:pPr>
              <w:pStyle w:val="yTable"/>
              <w:spacing w:before="0" w:line="120" w:lineRule="atLeast"/>
              <w:rPr>
                <w:spacing w:val="-2"/>
                <w:sz w:val="12"/>
              </w:rPr>
            </w:pPr>
            <w:r>
              <w:rPr>
                <w:spacing w:val="-2"/>
                <w:sz w:val="12"/>
              </w:rPr>
              <w:t>400</w:t>
            </w:r>
          </w:p>
        </w:tc>
        <w:tc>
          <w:tcPr>
            <w:tcW w:w="358" w:type="dxa"/>
          </w:tcPr>
          <w:p w:rsidR="007C04CF" w:rsidRDefault="00C70FA1">
            <w:pPr>
              <w:pStyle w:val="yTable"/>
              <w:spacing w:before="0" w:line="120" w:lineRule="atLeast"/>
              <w:rPr>
                <w:spacing w:val="-2"/>
                <w:sz w:val="12"/>
              </w:rPr>
            </w:pPr>
            <w:r>
              <w:rPr>
                <w:spacing w:val="-2"/>
                <w:sz w:val="12"/>
              </w:rPr>
              <w:t>700</w:t>
            </w:r>
          </w:p>
        </w:tc>
        <w:tc>
          <w:tcPr>
            <w:tcW w:w="359" w:type="dxa"/>
          </w:tcPr>
          <w:p w:rsidR="007C04CF" w:rsidRDefault="00C70FA1">
            <w:pPr>
              <w:pStyle w:val="yTable"/>
              <w:spacing w:before="0" w:line="120" w:lineRule="atLeast"/>
              <w:rPr>
                <w:spacing w:val="-2"/>
                <w:sz w:val="12"/>
              </w:rPr>
            </w:pPr>
            <w:r>
              <w:rPr>
                <w:spacing w:val="-2"/>
                <w:sz w:val="12"/>
              </w:rPr>
              <w:t>1120</w:t>
            </w:r>
          </w:p>
        </w:tc>
        <w:tc>
          <w:tcPr>
            <w:tcW w:w="358" w:type="dxa"/>
          </w:tcPr>
          <w:p w:rsidR="007C04CF" w:rsidRDefault="00C70FA1">
            <w:pPr>
              <w:pStyle w:val="yTable"/>
              <w:spacing w:before="0" w:line="120" w:lineRule="atLeast"/>
              <w:rPr>
                <w:spacing w:val="-2"/>
                <w:sz w:val="12"/>
              </w:rPr>
            </w:pPr>
            <w:r>
              <w:rPr>
                <w:spacing w:val="-2"/>
                <w:sz w:val="12"/>
              </w:rPr>
              <w:t>1680</w:t>
            </w:r>
          </w:p>
        </w:tc>
        <w:tc>
          <w:tcPr>
            <w:tcW w:w="359" w:type="dxa"/>
          </w:tcPr>
          <w:p w:rsidR="007C04CF" w:rsidRDefault="00C70FA1">
            <w:pPr>
              <w:pStyle w:val="yTable"/>
              <w:spacing w:before="0" w:line="120" w:lineRule="atLeast"/>
              <w:rPr>
                <w:spacing w:val="-2"/>
                <w:sz w:val="12"/>
              </w:rPr>
            </w:pPr>
            <w:r>
              <w:rPr>
                <w:spacing w:val="-2"/>
                <w:sz w:val="12"/>
              </w:rPr>
              <w:t>2400</w:t>
            </w:r>
          </w:p>
        </w:tc>
        <w:tc>
          <w:tcPr>
            <w:tcW w:w="358" w:type="dxa"/>
          </w:tcPr>
          <w:p w:rsidR="007C04CF" w:rsidRDefault="00C70FA1">
            <w:pPr>
              <w:pStyle w:val="yTable"/>
              <w:spacing w:before="0" w:line="120" w:lineRule="atLeast"/>
              <w:rPr>
                <w:spacing w:val="-2"/>
                <w:sz w:val="12"/>
              </w:rPr>
            </w:pPr>
            <w:r>
              <w:rPr>
                <w:spacing w:val="-2"/>
                <w:sz w:val="12"/>
              </w:rPr>
              <w:t>3300</w:t>
            </w:r>
          </w:p>
        </w:tc>
        <w:tc>
          <w:tcPr>
            <w:tcW w:w="359" w:type="dxa"/>
          </w:tcPr>
          <w:p w:rsidR="007C04CF" w:rsidRDefault="00C70FA1">
            <w:pPr>
              <w:pStyle w:val="yTable"/>
              <w:spacing w:before="0" w:line="120" w:lineRule="atLeast"/>
              <w:rPr>
                <w:spacing w:val="-2"/>
                <w:sz w:val="12"/>
              </w:rPr>
            </w:pPr>
            <w:r>
              <w:rPr>
                <w:spacing w:val="-2"/>
                <w:sz w:val="12"/>
              </w:rPr>
              <w:t>4400</w:t>
            </w:r>
          </w:p>
        </w:tc>
        <w:tc>
          <w:tcPr>
            <w:tcW w:w="359" w:type="dxa"/>
          </w:tcPr>
          <w:p w:rsidR="007C04CF" w:rsidRDefault="00C70FA1">
            <w:pPr>
              <w:pStyle w:val="yTable"/>
              <w:spacing w:before="0" w:line="120" w:lineRule="atLeast"/>
              <w:rPr>
                <w:spacing w:val="-2"/>
                <w:sz w:val="12"/>
              </w:rPr>
            </w:pPr>
            <w:r>
              <w:rPr>
                <w:spacing w:val="-2"/>
                <w:sz w:val="12"/>
              </w:rPr>
              <w:t>5720</w:t>
            </w:r>
          </w:p>
        </w:tc>
      </w:tr>
      <w:tr w:rsidR="007C04CF">
        <w:tblPrEx>
          <w:tblCellMar>
            <w:left w:w="0" w:type="dxa"/>
            <w:right w:w="0" w:type="dxa"/>
          </w:tblCellMar>
        </w:tblPrEx>
        <w:tc>
          <w:tcPr>
            <w:tcW w:w="993" w:type="dxa"/>
          </w:tcPr>
          <w:p w:rsidR="007C04CF" w:rsidRDefault="00C70FA1">
            <w:pPr>
              <w:pStyle w:val="yTable"/>
              <w:spacing w:line="120" w:lineRule="atLeast"/>
              <w:rPr>
                <w:spacing w:val="-2"/>
                <w:sz w:val="12"/>
              </w:rPr>
            </w:pPr>
            <w:r>
              <w:rPr>
                <w:spacing w:val="-2"/>
                <w:sz w:val="12"/>
              </w:rPr>
              <w:t>Six</w:t>
            </w:r>
          </w:p>
        </w:tc>
        <w:tc>
          <w:tcPr>
            <w:tcW w:w="358" w:type="dxa"/>
          </w:tcPr>
          <w:p w:rsidR="007C04CF" w:rsidRDefault="007C04CF">
            <w:pPr>
              <w:pStyle w:val="yTable"/>
              <w:spacing w:line="120" w:lineRule="atLeast"/>
              <w:rPr>
                <w:spacing w:val="-2"/>
                <w:sz w:val="12"/>
              </w:rPr>
            </w:pPr>
          </w:p>
        </w:tc>
        <w:tc>
          <w:tcPr>
            <w:tcW w:w="359" w:type="dxa"/>
            <w:gridSpan w:val="2"/>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gridSpan w:val="2"/>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8"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c>
          <w:tcPr>
            <w:tcW w:w="359" w:type="dxa"/>
          </w:tcPr>
          <w:p w:rsidR="007C04CF" w:rsidRDefault="007C04CF">
            <w:pPr>
              <w:pStyle w:val="yTable"/>
              <w:spacing w:line="120" w:lineRule="atLeast"/>
              <w:rPr>
                <w:spacing w:val="-2"/>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1</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1</w:t>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gridSpan w:val="2"/>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2</w:t>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gridSpan w:val="2"/>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3</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36</w:t>
            </w:r>
          </w:p>
        </w:tc>
        <w:tc>
          <w:tcPr>
            <w:tcW w:w="358" w:type="dxa"/>
          </w:tcPr>
          <w:p w:rsidR="007C04CF" w:rsidRDefault="00C70FA1">
            <w:pPr>
              <w:pStyle w:val="yTable"/>
              <w:spacing w:before="0" w:line="120" w:lineRule="atLeast"/>
              <w:rPr>
                <w:spacing w:val="-2"/>
                <w:sz w:val="12"/>
              </w:rPr>
            </w:pPr>
            <w:r>
              <w:rPr>
                <w:spacing w:val="-2"/>
                <w:sz w:val="12"/>
              </w:rPr>
              <w:t>2</w:t>
            </w:r>
          </w:p>
        </w:tc>
        <w:tc>
          <w:tcPr>
            <w:tcW w:w="359" w:type="dxa"/>
          </w:tcPr>
          <w:p w:rsidR="007C04CF" w:rsidRDefault="00C70FA1">
            <w:pPr>
              <w:pStyle w:val="yTable"/>
              <w:spacing w:before="0" w:line="120" w:lineRule="atLeast"/>
              <w:rPr>
                <w:spacing w:val="-2"/>
                <w:sz w:val="12"/>
              </w:rPr>
            </w:pPr>
            <w:r>
              <w:rPr>
                <w:spacing w:val="-2"/>
                <w:sz w:val="12"/>
              </w:rPr>
              <w:t>3</w:t>
            </w:r>
          </w:p>
        </w:tc>
        <w:tc>
          <w:tcPr>
            <w:tcW w:w="358" w:type="dxa"/>
          </w:tcPr>
          <w:p w:rsidR="007C04CF" w:rsidRDefault="00C70FA1">
            <w:pPr>
              <w:pStyle w:val="yTable"/>
              <w:spacing w:before="0" w:line="120" w:lineRule="atLeast"/>
              <w:rPr>
                <w:spacing w:val="-2"/>
                <w:sz w:val="12"/>
              </w:rPr>
            </w:pPr>
            <w:r>
              <w:rPr>
                <w:spacing w:val="-2"/>
                <w:sz w:val="12"/>
              </w:rPr>
              <w:t>4</w:t>
            </w:r>
          </w:p>
        </w:tc>
        <w:tc>
          <w:tcPr>
            <w:tcW w:w="359" w:type="dxa"/>
          </w:tcPr>
          <w:p w:rsidR="007C04CF" w:rsidRDefault="00C70FA1">
            <w:pPr>
              <w:pStyle w:val="yTable"/>
              <w:spacing w:before="0" w:line="120" w:lineRule="atLeast"/>
              <w:rPr>
                <w:spacing w:val="-2"/>
                <w:sz w:val="12"/>
              </w:rPr>
            </w:pPr>
            <w:r>
              <w:rPr>
                <w:spacing w:val="-2"/>
                <w:sz w:val="12"/>
              </w:rPr>
              <w:t>5</w:t>
            </w:r>
          </w:p>
        </w:tc>
        <w:tc>
          <w:tcPr>
            <w:tcW w:w="358" w:type="dxa"/>
            <w:gridSpan w:val="2"/>
          </w:tcPr>
          <w:p w:rsidR="007C04CF" w:rsidRDefault="00C70FA1">
            <w:pPr>
              <w:pStyle w:val="yTable"/>
              <w:spacing w:before="0" w:line="120" w:lineRule="atLeast"/>
              <w:rPr>
                <w:spacing w:val="-2"/>
                <w:sz w:val="12"/>
              </w:rPr>
            </w:pPr>
            <w:r>
              <w:rPr>
                <w:spacing w:val="-2"/>
                <w:sz w:val="12"/>
              </w:rPr>
              <w:t>6</w:t>
            </w:r>
          </w:p>
        </w:tc>
        <w:tc>
          <w:tcPr>
            <w:tcW w:w="359" w:type="dxa"/>
          </w:tcPr>
          <w:p w:rsidR="007C04CF" w:rsidRDefault="00C70FA1">
            <w:pPr>
              <w:pStyle w:val="yTable"/>
              <w:spacing w:before="0" w:line="120" w:lineRule="atLeast"/>
              <w:rPr>
                <w:spacing w:val="-2"/>
                <w:sz w:val="12"/>
              </w:rPr>
            </w:pPr>
            <w:r>
              <w:rPr>
                <w:spacing w:val="-2"/>
                <w:sz w:val="12"/>
              </w:rPr>
              <w:t>7</w:t>
            </w:r>
          </w:p>
        </w:tc>
        <w:tc>
          <w:tcPr>
            <w:tcW w:w="358" w:type="dxa"/>
          </w:tcPr>
          <w:p w:rsidR="007C04CF" w:rsidRDefault="00C70FA1">
            <w:pPr>
              <w:pStyle w:val="yTable"/>
              <w:spacing w:before="0" w:line="120" w:lineRule="atLeast"/>
              <w:rPr>
                <w:spacing w:val="-2"/>
                <w:sz w:val="12"/>
              </w:rPr>
            </w:pPr>
            <w:r>
              <w:rPr>
                <w:spacing w:val="-2"/>
                <w:sz w:val="12"/>
              </w:rPr>
              <w:t>8</w:t>
            </w:r>
          </w:p>
        </w:tc>
        <w:tc>
          <w:tcPr>
            <w:tcW w:w="359" w:type="dxa"/>
          </w:tcPr>
          <w:p w:rsidR="007C04CF" w:rsidRDefault="00C70FA1">
            <w:pPr>
              <w:pStyle w:val="yTable"/>
              <w:spacing w:before="0" w:line="120" w:lineRule="atLeast"/>
              <w:rPr>
                <w:spacing w:val="-2"/>
                <w:sz w:val="12"/>
              </w:rPr>
            </w:pPr>
            <w:r>
              <w:rPr>
                <w:spacing w:val="-2"/>
                <w:sz w:val="12"/>
              </w:rPr>
              <w:t>9</w:t>
            </w:r>
          </w:p>
        </w:tc>
        <w:tc>
          <w:tcPr>
            <w:tcW w:w="358" w:type="dxa"/>
          </w:tcPr>
          <w:p w:rsidR="007C04CF" w:rsidRDefault="00C70FA1">
            <w:pPr>
              <w:pStyle w:val="yTable"/>
              <w:spacing w:before="0" w:line="120" w:lineRule="atLeast"/>
              <w:rPr>
                <w:spacing w:val="-2"/>
                <w:sz w:val="12"/>
              </w:rPr>
            </w:pPr>
            <w:r>
              <w:rPr>
                <w:spacing w:val="-2"/>
                <w:sz w:val="12"/>
              </w:rPr>
              <w:t>10</w:t>
            </w:r>
          </w:p>
        </w:tc>
        <w:tc>
          <w:tcPr>
            <w:tcW w:w="359" w:type="dxa"/>
          </w:tcPr>
          <w:p w:rsidR="007C04CF" w:rsidRDefault="00C70FA1">
            <w:pPr>
              <w:pStyle w:val="yTable"/>
              <w:spacing w:before="0" w:line="120" w:lineRule="atLeast"/>
              <w:rPr>
                <w:spacing w:val="-2"/>
                <w:sz w:val="12"/>
              </w:rPr>
            </w:pPr>
            <w:r>
              <w:rPr>
                <w:spacing w:val="-2"/>
                <w:sz w:val="12"/>
              </w:rPr>
              <w:t>11</w:t>
            </w:r>
          </w:p>
        </w:tc>
        <w:tc>
          <w:tcPr>
            <w:tcW w:w="358" w:type="dxa"/>
          </w:tcPr>
          <w:p w:rsidR="007C04CF" w:rsidRDefault="00C70FA1">
            <w:pPr>
              <w:pStyle w:val="yTable"/>
              <w:spacing w:before="0" w:line="120" w:lineRule="atLeast"/>
              <w:rPr>
                <w:spacing w:val="-2"/>
                <w:sz w:val="12"/>
              </w:rPr>
            </w:pPr>
            <w:r>
              <w:rPr>
                <w:spacing w:val="-2"/>
                <w:sz w:val="12"/>
              </w:rPr>
              <w:t>12</w:t>
            </w:r>
          </w:p>
        </w:tc>
        <w:tc>
          <w:tcPr>
            <w:tcW w:w="359" w:type="dxa"/>
          </w:tcPr>
          <w:p w:rsidR="007C04CF" w:rsidRDefault="00C70FA1">
            <w:pPr>
              <w:pStyle w:val="yTable"/>
              <w:spacing w:before="0" w:line="120" w:lineRule="atLeast"/>
              <w:rPr>
                <w:spacing w:val="-2"/>
                <w:sz w:val="12"/>
              </w:rPr>
            </w:pPr>
            <w:r>
              <w:rPr>
                <w:spacing w:val="-2"/>
                <w:sz w:val="12"/>
              </w:rPr>
              <w:t>13</w:t>
            </w:r>
          </w:p>
        </w:tc>
        <w:tc>
          <w:tcPr>
            <w:tcW w:w="359" w:type="dxa"/>
          </w:tcPr>
          <w:p w:rsidR="007C04CF" w:rsidRDefault="00C70FA1">
            <w:pPr>
              <w:pStyle w:val="yTable"/>
              <w:spacing w:before="0" w:line="120" w:lineRule="atLeast"/>
              <w:rPr>
                <w:spacing w:val="-2"/>
                <w:sz w:val="12"/>
              </w:rPr>
            </w:pPr>
            <w:r>
              <w:rPr>
                <w:spacing w:val="-2"/>
                <w:sz w:val="12"/>
              </w:rPr>
              <w:t>14</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5</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tcPr>
          <w:p w:rsidR="007C04CF" w:rsidRDefault="00C70FA1">
            <w:pPr>
              <w:pStyle w:val="yTable"/>
              <w:spacing w:before="0" w:line="120" w:lineRule="atLeast"/>
              <w:rPr>
                <w:spacing w:val="-2"/>
                <w:sz w:val="12"/>
              </w:rPr>
            </w:pPr>
            <w:r>
              <w:rPr>
                <w:spacing w:val="-2"/>
                <w:sz w:val="12"/>
              </w:rPr>
              <w:t>18</w:t>
            </w:r>
          </w:p>
        </w:tc>
        <w:tc>
          <w:tcPr>
            <w:tcW w:w="358" w:type="dxa"/>
          </w:tcPr>
          <w:p w:rsidR="007C04CF" w:rsidRDefault="00C70FA1">
            <w:pPr>
              <w:pStyle w:val="yTable"/>
              <w:spacing w:before="0" w:line="120" w:lineRule="atLeast"/>
              <w:rPr>
                <w:spacing w:val="-2"/>
                <w:sz w:val="12"/>
              </w:rPr>
            </w:pPr>
            <w:r>
              <w:rPr>
                <w:spacing w:val="-2"/>
                <w:sz w:val="12"/>
              </w:rPr>
              <w:t>36</w:t>
            </w:r>
          </w:p>
        </w:tc>
        <w:tc>
          <w:tcPr>
            <w:tcW w:w="359" w:type="dxa"/>
          </w:tcPr>
          <w:p w:rsidR="007C04CF" w:rsidRDefault="00C70FA1">
            <w:pPr>
              <w:pStyle w:val="yTable"/>
              <w:spacing w:before="0" w:line="120" w:lineRule="atLeast"/>
              <w:rPr>
                <w:spacing w:val="-2"/>
                <w:sz w:val="12"/>
              </w:rPr>
            </w:pPr>
            <w:r>
              <w:rPr>
                <w:spacing w:val="-2"/>
                <w:sz w:val="12"/>
              </w:rPr>
              <w:t>60</w:t>
            </w:r>
          </w:p>
        </w:tc>
        <w:tc>
          <w:tcPr>
            <w:tcW w:w="358" w:type="dxa"/>
            <w:gridSpan w:val="2"/>
          </w:tcPr>
          <w:p w:rsidR="007C04CF" w:rsidRDefault="00C70FA1">
            <w:pPr>
              <w:pStyle w:val="yTable"/>
              <w:spacing w:before="0" w:line="120" w:lineRule="atLeast"/>
              <w:rPr>
                <w:spacing w:val="-2"/>
                <w:sz w:val="12"/>
              </w:rPr>
            </w:pPr>
            <w:r>
              <w:rPr>
                <w:spacing w:val="-2"/>
                <w:sz w:val="12"/>
              </w:rPr>
              <w:t>90</w:t>
            </w:r>
          </w:p>
        </w:tc>
        <w:tc>
          <w:tcPr>
            <w:tcW w:w="359" w:type="dxa"/>
          </w:tcPr>
          <w:p w:rsidR="007C04CF" w:rsidRDefault="00C70FA1">
            <w:pPr>
              <w:pStyle w:val="yTable"/>
              <w:spacing w:before="0" w:line="120" w:lineRule="atLeast"/>
              <w:rPr>
                <w:spacing w:val="-2"/>
                <w:sz w:val="12"/>
              </w:rPr>
            </w:pPr>
            <w:r>
              <w:rPr>
                <w:spacing w:val="-2"/>
                <w:sz w:val="12"/>
              </w:rPr>
              <w:t>126</w:t>
            </w:r>
          </w:p>
        </w:tc>
        <w:tc>
          <w:tcPr>
            <w:tcW w:w="358" w:type="dxa"/>
          </w:tcPr>
          <w:p w:rsidR="007C04CF" w:rsidRDefault="00C70FA1">
            <w:pPr>
              <w:pStyle w:val="yTable"/>
              <w:spacing w:before="0" w:line="120" w:lineRule="atLeast"/>
              <w:rPr>
                <w:spacing w:val="-2"/>
                <w:sz w:val="12"/>
              </w:rPr>
            </w:pPr>
            <w:r>
              <w:rPr>
                <w:spacing w:val="-2"/>
                <w:sz w:val="12"/>
              </w:rPr>
              <w:t>168</w:t>
            </w:r>
          </w:p>
        </w:tc>
        <w:tc>
          <w:tcPr>
            <w:tcW w:w="359" w:type="dxa"/>
          </w:tcPr>
          <w:p w:rsidR="007C04CF" w:rsidRDefault="00C70FA1">
            <w:pPr>
              <w:pStyle w:val="yTable"/>
              <w:spacing w:before="0" w:line="120" w:lineRule="atLeast"/>
              <w:rPr>
                <w:spacing w:val="-2"/>
                <w:sz w:val="12"/>
              </w:rPr>
            </w:pPr>
            <w:r>
              <w:rPr>
                <w:spacing w:val="-2"/>
                <w:sz w:val="12"/>
              </w:rPr>
              <w:t>216</w:t>
            </w:r>
          </w:p>
        </w:tc>
        <w:tc>
          <w:tcPr>
            <w:tcW w:w="358" w:type="dxa"/>
          </w:tcPr>
          <w:p w:rsidR="007C04CF" w:rsidRDefault="00C70FA1">
            <w:pPr>
              <w:pStyle w:val="yTable"/>
              <w:spacing w:before="0" w:line="120" w:lineRule="atLeast"/>
              <w:rPr>
                <w:spacing w:val="-2"/>
                <w:sz w:val="12"/>
              </w:rPr>
            </w:pPr>
            <w:r>
              <w:rPr>
                <w:spacing w:val="-2"/>
                <w:sz w:val="12"/>
              </w:rPr>
              <w:t>270</w:t>
            </w:r>
          </w:p>
        </w:tc>
        <w:tc>
          <w:tcPr>
            <w:tcW w:w="359" w:type="dxa"/>
          </w:tcPr>
          <w:p w:rsidR="007C04CF" w:rsidRDefault="00C70FA1">
            <w:pPr>
              <w:pStyle w:val="yTable"/>
              <w:spacing w:before="0" w:line="120" w:lineRule="atLeast"/>
              <w:rPr>
                <w:spacing w:val="-2"/>
                <w:sz w:val="12"/>
              </w:rPr>
            </w:pPr>
            <w:r>
              <w:rPr>
                <w:spacing w:val="-2"/>
                <w:sz w:val="12"/>
              </w:rPr>
              <w:t>330</w:t>
            </w:r>
          </w:p>
        </w:tc>
        <w:tc>
          <w:tcPr>
            <w:tcW w:w="358" w:type="dxa"/>
          </w:tcPr>
          <w:p w:rsidR="007C04CF" w:rsidRDefault="00C70FA1">
            <w:pPr>
              <w:pStyle w:val="yTable"/>
              <w:spacing w:before="0" w:line="120" w:lineRule="atLeast"/>
              <w:rPr>
                <w:spacing w:val="-2"/>
                <w:sz w:val="12"/>
              </w:rPr>
            </w:pPr>
            <w:r>
              <w:rPr>
                <w:spacing w:val="-2"/>
                <w:sz w:val="12"/>
              </w:rPr>
              <w:t>396</w:t>
            </w:r>
          </w:p>
        </w:tc>
        <w:tc>
          <w:tcPr>
            <w:tcW w:w="359" w:type="dxa"/>
          </w:tcPr>
          <w:p w:rsidR="007C04CF" w:rsidRDefault="00C70FA1">
            <w:pPr>
              <w:pStyle w:val="yTable"/>
              <w:spacing w:before="0" w:line="120" w:lineRule="atLeast"/>
              <w:rPr>
                <w:spacing w:val="-2"/>
                <w:sz w:val="12"/>
              </w:rPr>
            </w:pPr>
            <w:r>
              <w:rPr>
                <w:spacing w:val="-2"/>
                <w:sz w:val="12"/>
              </w:rPr>
              <w:t>468</w:t>
            </w:r>
          </w:p>
        </w:tc>
        <w:tc>
          <w:tcPr>
            <w:tcW w:w="359" w:type="dxa"/>
          </w:tcPr>
          <w:p w:rsidR="007C04CF" w:rsidRDefault="00C70FA1">
            <w:pPr>
              <w:pStyle w:val="yTable"/>
              <w:spacing w:before="0" w:line="120" w:lineRule="atLeast"/>
              <w:rPr>
                <w:spacing w:val="-2"/>
                <w:sz w:val="12"/>
              </w:rPr>
            </w:pPr>
            <w:r>
              <w:rPr>
                <w:spacing w:val="-2"/>
                <w:sz w:val="12"/>
              </w:rPr>
              <w:t>546</w:t>
            </w:r>
          </w:p>
        </w:tc>
      </w:tr>
      <w:tr w:rsidR="007C04CF">
        <w:tblPrEx>
          <w:tblCellMar>
            <w:left w:w="0" w:type="dxa"/>
            <w:right w:w="0" w:type="dxa"/>
          </w:tblCellMar>
        </w:tblPrEx>
        <w:tc>
          <w:tcPr>
            <w:tcW w:w="993" w:type="dxa"/>
          </w:tcPr>
          <w:p w:rsidR="007C04CF" w:rsidRDefault="007C04CF">
            <w:pPr>
              <w:pStyle w:val="yTable"/>
              <w:spacing w:before="0" w:line="120" w:lineRule="atLeast"/>
              <w:rPr>
                <w:spacing w:val="-2"/>
                <w:sz w:val="12"/>
              </w:rPr>
            </w:pPr>
          </w:p>
        </w:tc>
        <w:tc>
          <w:tcPr>
            <w:tcW w:w="358" w:type="dxa"/>
          </w:tcPr>
          <w:p w:rsidR="007C04CF" w:rsidRDefault="00C70FA1">
            <w:pPr>
              <w:pStyle w:val="yTable"/>
              <w:spacing w:before="0" w:line="120" w:lineRule="atLeast"/>
              <w:rPr>
                <w:spacing w:val="-2"/>
                <w:sz w:val="12"/>
              </w:rPr>
            </w:pPr>
            <w:r>
              <w:rPr>
                <w:spacing w:val="-2"/>
                <w:sz w:val="12"/>
              </w:rPr>
              <w:t>6</w:t>
            </w:r>
          </w:p>
        </w:tc>
        <w:tc>
          <w:tcPr>
            <w:tcW w:w="359" w:type="dxa"/>
            <w:gridSpan w:val="2"/>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noBreakHyphen/>
            </w:r>
          </w:p>
        </w:tc>
        <w:tc>
          <w:tcPr>
            <w:tcW w:w="358" w:type="dxa"/>
          </w:tcPr>
          <w:p w:rsidR="007C04CF" w:rsidRDefault="00C70FA1">
            <w:pPr>
              <w:pStyle w:val="yTable"/>
              <w:spacing w:before="0" w:line="120" w:lineRule="atLeast"/>
              <w:rPr>
                <w:spacing w:val="-2"/>
                <w:sz w:val="12"/>
              </w:rPr>
            </w:pPr>
            <w:r>
              <w:rPr>
                <w:spacing w:val="-2"/>
                <w:sz w:val="12"/>
              </w:rPr>
              <w:noBreakHyphen/>
            </w:r>
          </w:p>
        </w:tc>
        <w:tc>
          <w:tcPr>
            <w:tcW w:w="359" w:type="dxa"/>
          </w:tcPr>
          <w:p w:rsidR="007C04CF" w:rsidRDefault="00C70FA1">
            <w:pPr>
              <w:pStyle w:val="yTable"/>
              <w:spacing w:before="0" w:line="120" w:lineRule="atLeast"/>
              <w:rPr>
                <w:spacing w:val="-2"/>
                <w:sz w:val="12"/>
              </w:rPr>
            </w:pPr>
            <w:r>
              <w:rPr>
                <w:spacing w:val="-2"/>
                <w:sz w:val="12"/>
              </w:rPr>
              <w:t>15</w:t>
            </w:r>
          </w:p>
        </w:tc>
        <w:tc>
          <w:tcPr>
            <w:tcW w:w="358" w:type="dxa"/>
          </w:tcPr>
          <w:p w:rsidR="007C04CF" w:rsidRDefault="00C70FA1">
            <w:pPr>
              <w:pStyle w:val="yTable"/>
              <w:spacing w:before="0" w:line="120" w:lineRule="atLeast"/>
              <w:rPr>
                <w:spacing w:val="-2"/>
                <w:sz w:val="12"/>
              </w:rPr>
            </w:pPr>
            <w:r>
              <w:rPr>
                <w:spacing w:val="-2"/>
                <w:sz w:val="12"/>
              </w:rPr>
              <w:t>60</w:t>
            </w:r>
          </w:p>
        </w:tc>
        <w:tc>
          <w:tcPr>
            <w:tcW w:w="359" w:type="dxa"/>
          </w:tcPr>
          <w:p w:rsidR="007C04CF" w:rsidRDefault="00C70FA1">
            <w:pPr>
              <w:pStyle w:val="yTable"/>
              <w:spacing w:before="0" w:line="120" w:lineRule="atLeast"/>
              <w:rPr>
                <w:spacing w:val="-2"/>
                <w:sz w:val="12"/>
              </w:rPr>
            </w:pPr>
            <w:r>
              <w:rPr>
                <w:spacing w:val="-2"/>
                <w:sz w:val="12"/>
              </w:rPr>
              <w:t>150</w:t>
            </w:r>
          </w:p>
        </w:tc>
        <w:tc>
          <w:tcPr>
            <w:tcW w:w="358" w:type="dxa"/>
            <w:gridSpan w:val="2"/>
          </w:tcPr>
          <w:p w:rsidR="007C04CF" w:rsidRDefault="00C70FA1">
            <w:pPr>
              <w:pStyle w:val="yTable"/>
              <w:spacing w:before="0" w:line="120" w:lineRule="atLeast"/>
              <w:rPr>
                <w:spacing w:val="-2"/>
                <w:sz w:val="12"/>
              </w:rPr>
            </w:pPr>
            <w:r>
              <w:rPr>
                <w:spacing w:val="-2"/>
                <w:sz w:val="12"/>
              </w:rPr>
              <w:t>300</w:t>
            </w:r>
          </w:p>
        </w:tc>
        <w:tc>
          <w:tcPr>
            <w:tcW w:w="359" w:type="dxa"/>
          </w:tcPr>
          <w:p w:rsidR="007C04CF" w:rsidRDefault="00C70FA1">
            <w:pPr>
              <w:pStyle w:val="yTable"/>
              <w:spacing w:before="0" w:line="120" w:lineRule="atLeast"/>
              <w:rPr>
                <w:spacing w:val="-2"/>
                <w:sz w:val="12"/>
              </w:rPr>
            </w:pPr>
            <w:r>
              <w:rPr>
                <w:spacing w:val="-2"/>
                <w:sz w:val="12"/>
              </w:rPr>
              <w:t>525</w:t>
            </w:r>
          </w:p>
        </w:tc>
        <w:tc>
          <w:tcPr>
            <w:tcW w:w="358" w:type="dxa"/>
          </w:tcPr>
          <w:p w:rsidR="007C04CF" w:rsidRDefault="00C70FA1">
            <w:pPr>
              <w:pStyle w:val="yTable"/>
              <w:spacing w:before="0" w:line="120" w:lineRule="atLeast"/>
              <w:rPr>
                <w:spacing w:val="-2"/>
                <w:sz w:val="12"/>
              </w:rPr>
            </w:pPr>
            <w:r>
              <w:rPr>
                <w:spacing w:val="-2"/>
                <w:sz w:val="12"/>
              </w:rPr>
              <w:t>840</w:t>
            </w:r>
          </w:p>
        </w:tc>
        <w:tc>
          <w:tcPr>
            <w:tcW w:w="359" w:type="dxa"/>
          </w:tcPr>
          <w:p w:rsidR="007C04CF" w:rsidRDefault="00C70FA1">
            <w:pPr>
              <w:pStyle w:val="yTable"/>
              <w:spacing w:before="0" w:line="120" w:lineRule="atLeast"/>
              <w:rPr>
                <w:spacing w:val="-2"/>
                <w:sz w:val="12"/>
              </w:rPr>
            </w:pPr>
            <w:r>
              <w:rPr>
                <w:spacing w:val="-2"/>
                <w:sz w:val="12"/>
              </w:rPr>
              <w:t>1260</w:t>
            </w:r>
          </w:p>
        </w:tc>
        <w:tc>
          <w:tcPr>
            <w:tcW w:w="358" w:type="dxa"/>
          </w:tcPr>
          <w:p w:rsidR="007C04CF" w:rsidRDefault="00C70FA1">
            <w:pPr>
              <w:pStyle w:val="yTable"/>
              <w:spacing w:before="0" w:line="120" w:lineRule="atLeast"/>
              <w:rPr>
                <w:spacing w:val="-2"/>
                <w:sz w:val="12"/>
              </w:rPr>
            </w:pPr>
            <w:r>
              <w:rPr>
                <w:spacing w:val="-2"/>
                <w:sz w:val="12"/>
              </w:rPr>
              <w:t>1800</w:t>
            </w:r>
          </w:p>
        </w:tc>
        <w:tc>
          <w:tcPr>
            <w:tcW w:w="359" w:type="dxa"/>
          </w:tcPr>
          <w:p w:rsidR="007C04CF" w:rsidRDefault="00C70FA1">
            <w:pPr>
              <w:pStyle w:val="yTable"/>
              <w:spacing w:before="0" w:line="120" w:lineRule="atLeast"/>
              <w:rPr>
                <w:spacing w:val="-2"/>
                <w:sz w:val="12"/>
              </w:rPr>
            </w:pPr>
            <w:r>
              <w:rPr>
                <w:spacing w:val="-2"/>
                <w:sz w:val="12"/>
              </w:rPr>
              <w:t>2475</w:t>
            </w:r>
          </w:p>
        </w:tc>
        <w:tc>
          <w:tcPr>
            <w:tcW w:w="358" w:type="dxa"/>
          </w:tcPr>
          <w:p w:rsidR="007C04CF" w:rsidRDefault="00C70FA1">
            <w:pPr>
              <w:pStyle w:val="yTable"/>
              <w:spacing w:before="0" w:line="120" w:lineRule="atLeast"/>
              <w:rPr>
                <w:spacing w:val="-2"/>
                <w:sz w:val="12"/>
              </w:rPr>
            </w:pPr>
            <w:r>
              <w:rPr>
                <w:spacing w:val="-2"/>
                <w:sz w:val="12"/>
              </w:rPr>
              <w:t>3300</w:t>
            </w:r>
          </w:p>
        </w:tc>
        <w:tc>
          <w:tcPr>
            <w:tcW w:w="359" w:type="dxa"/>
          </w:tcPr>
          <w:p w:rsidR="007C04CF" w:rsidRDefault="00C70FA1">
            <w:pPr>
              <w:pStyle w:val="yTable"/>
              <w:spacing w:before="0" w:line="120" w:lineRule="atLeast"/>
              <w:rPr>
                <w:spacing w:val="-2"/>
                <w:sz w:val="12"/>
              </w:rPr>
            </w:pPr>
            <w:r>
              <w:rPr>
                <w:spacing w:val="-2"/>
                <w:sz w:val="12"/>
              </w:rPr>
              <w:t>4290</w:t>
            </w:r>
          </w:p>
        </w:tc>
        <w:tc>
          <w:tcPr>
            <w:tcW w:w="359" w:type="dxa"/>
          </w:tcPr>
          <w:p w:rsidR="007C04CF" w:rsidRDefault="00C70FA1">
            <w:pPr>
              <w:pStyle w:val="yTable"/>
              <w:spacing w:before="0" w:line="120" w:lineRule="atLeast"/>
              <w:rPr>
                <w:spacing w:val="-2"/>
                <w:sz w:val="12"/>
              </w:rPr>
            </w:pPr>
            <w:r>
              <w:rPr>
                <w:spacing w:val="-2"/>
                <w:sz w:val="12"/>
              </w:rPr>
              <w:t>5460</w:t>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Five and Two</w:t>
            </w:r>
          </w:p>
          <w:p w:rsidR="007C04CF" w:rsidRDefault="00C70FA1">
            <w:pPr>
              <w:pStyle w:val="yTable"/>
              <w:spacing w:before="0" w:line="120" w:lineRule="atLeast"/>
              <w:rPr>
                <w:sz w:val="12"/>
              </w:rPr>
            </w:pPr>
            <w:r>
              <w:rPr>
                <w:sz w:val="12"/>
              </w:rPr>
              <w:t>Supplementaries</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3</w:t>
            </w:r>
          </w:p>
        </w:tc>
        <w:tc>
          <w:tcPr>
            <w:tcW w:w="359" w:type="dxa"/>
          </w:tcPr>
          <w:p w:rsidR="007C04CF" w:rsidRDefault="00C70FA1">
            <w:pPr>
              <w:pStyle w:val="yTable"/>
              <w:spacing w:before="0" w:line="120" w:lineRule="atLeast"/>
              <w:rPr>
                <w:sz w:val="12"/>
              </w:rPr>
            </w:pPr>
            <w:r>
              <w:rPr>
                <w:sz w:val="12"/>
              </w:rPr>
              <w:t>5</w:t>
            </w:r>
          </w:p>
        </w:tc>
        <w:tc>
          <w:tcPr>
            <w:tcW w:w="358" w:type="dxa"/>
          </w:tcPr>
          <w:p w:rsidR="007C04CF" w:rsidRDefault="00C70FA1">
            <w:pPr>
              <w:pStyle w:val="yTable"/>
              <w:spacing w:before="0" w:line="120" w:lineRule="atLeast"/>
              <w:rPr>
                <w:sz w:val="12"/>
              </w:rPr>
            </w:pPr>
            <w:r>
              <w:rPr>
                <w:sz w:val="12"/>
              </w:rPr>
              <w:t>7</w:t>
            </w:r>
          </w:p>
        </w:tc>
        <w:tc>
          <w:tcPr>
            <w:tcW w:w="359" w:type="dxa"/>
          </w:tcPr>
          <w:p w:rsidR="007C04CF" w:rsidRDefault="00C70FA1">
            <w:pPr>
              <w:pStyle w:val="yTable"/>
              <w:spacing w:before="0" w:line="120" w:lineRule="atLeast"/>
              <w:rPr>
                <w:sz w:val="12"/>
              </w:rPr>
            </w:pPr>
            <w:r>
              <w:rPr>
                <w:sz w:val="12"/>
              </w:rPr>
              <w:t>9</w:t>
            </w:r>
          </w:p>
        </w:tc>
        <w:tc>
          <w:tcPr>
            <w:tcW w:w="358" w:type="dxa"/>
            <w:gridSpan w:val="2"/>
          </w:tcPr>
          <w:p w:rsidR="007C04CF" w:rsidRDefault="00C70FA1">
            <w:pPr>
              <w:pStyle w:val="yTable"/>
              <w:spacing w:before="0" w:line="120" w:lineRule="atLeast"/>
              <w:rPr>
                <w:sz w:val="12"/>
              </w:rPr>
            </w:pPr>
            <w:r>
              <w:rPr>
                <w:sz w:val="12"/>
              </w:rPr>
              <w:t>11</w:t>
            </w:r>
          </w:p>
        </w:tc>
        <w:tc>
          <w:tcPr>
            <w:tcW w:w="359" w:type="dxa"/>
          </w:tcPr>
          <w:p w:rsidR="007C04CF" w:rsidRDefault="00C70FA1">
            <w:pPr>
              <w:pStyle w:val="yTable"/>
              <w:spacing w:before="0" w:line="120" w:lineRule="atLeast"/>
              <w:rPr>
                <w:sz w:val="12"/>
              </w:rPr>
            </w:pPr>
            <w:r>
              <w:rPr>
                <w:sz w:val="12"/>
              </w:rPr>
              <w:t>13</w:t>
            </w:r>
          </w:p>
        </w:tc>
        <w:tc>
          <w:tcPr>
            <w:tcW w:w="358" w:type="dxa"/>
          </w:tcPr>
          <w:p w:rsidR="007C04CF" w:rsidRDefault="00C70FA1">
            <w:pPr>
              <w:pStyle w:val="yTable"/>
              <w:spacing w:before="0" w:line="120" w:lineRule="atLeast"/>
              <w:rPr>
                <w:sz w:val="12"/>
              </w:rPr>
            </w:pPr>
            <w:r>
              <w:rPr>
                <w:sz w:val="12"/>
              </w:rPr>
              <w:t>15</w:t>
            </w:r>
          </w:p>
        </w:tc>
        <w:tc>
          <w:tcPr>
            <w:tcW w:w="359" w:type="dxa"/>
          </w:tcPr>
          <w:p w:rsidR="007C04CF" w:rsidRDefault="00C70FA1">
            <w:pPr>
              <w:pStyle w:val="yTable"/>
              <w:spacing w:before="0" w:line="120" w:lineRule="atLeast"/>
              <w:rPr>
                <w:sz w:val="12"/>
              </w:rPr>
            </w:pPr>
            <w:r>
              <w:rPr>
                <w:sz w:val="12"/>
              </w:rPr>
              <w:t>17</w:t>
            </w:r>
          </w:p>
        </w:tc>
        <w:tc>
          <w:tcPr>
            <w:tcW w:w="358" w:type="dxa"/>
          </w:tcPr>
          <w:p w:rsidR="007C04CF" w:rsidRDefault="00C70FA1">
            <w:pPr>
              <w:pStyle w:val="yTable"/>
              <w:spacing w:before="0" w:line="120" w:lineRule="atLeast"/>
              <w:rPr>
                <w:sz w:val="12"/>
              </w:rPr>
            </w:pPr>
            <w:r>
              <w:rPr>
                <w:sz w:val="12"/>
              </w:rPr>
              <w:t>19</w:t>
            </w:r>
          </w:p>
        </w:tc>
        <w:tc>
          <w:tcPr>
            <w:tcW w:w="359" w:type="dxa"/>
          </w:tcPr>
          <w:p w:rsidR="007C04CF" w:rsidRDefault="00C70FA1">
            <w:pPr>
              <w:pStyle w:val="yTable"/>
              <w:spacing w:before="0" w:line="120" w:lineRule="atLeast"/>
              <w:rPr>
                <w:sz w:val="12"/>
              </w:rPr>
            </w:pPr>
            <w:r>
              <w:rPr>
                <w:sz w:val="12"/>
              </w:rPr>
              <w:t>21</w:t>
            </w:r>
          </w:p>
        </w:tc>
        <w:tc>
          <w:tcPr>
            <w:tcW w:w="358" w:type="dxa"/>
          </w:tcPr>
          <w:p w:rsidR="007C04CF" w:rsidRDefault="00C70FA1">
            <w:pPr>
              <w:pStyle w:val="yTable"/>
              <w:spacing w:before="0" w:line="120" w:lineRule="atLeast"/>
              <w:rPr>
                <w:sz w:val="12"/>
              </w:rPr>
            </w:pPr>
            <w:r>
              <w:rPr>
                <w:sz w:val="12"/>
              </w:rPr>
              <w:t>23</w:t>
            </w:r>
          </w:p>
        </w:tc>
        <w:tc>
          <w:tcPr>
            <w:tcW w:w="359" w:type="dxa"/>
          </w:tcPr>
          <w:p w:rsidR="007C04CF" w:rsidRDefault="00C70FA1">
            <w:pPr>
              <w:pStyle w:val="yTable"/>
              <w:spacing w:before="0" w:line="120" w:lineRule="atLeast"/>
              <w:rPr>
                <w:sz w:val="12"/>
              </w:rPr>
            </w:pPr>
            <w:r>
              <w:rPr>
                <w:sz w:val="12"/>
              </w:rPr>
              <w:t>25</w:t>
            </w:r>
          </w:p>
        </w:tc>
        <w:tc>
          <w:tcPr>
            <w:tcW w:w="359" w:type="dxa"/>
          </w:tcPr>
          <w:p w:rsidR="007C04CF" w:rsidRDefault="00C70FA1">
            <w:pPr>
              <w:pStyle w:val="yTable"/>
              <w:spacing w:before="0" w:line="120" w:lineRule="atLeast"/>
              <w:rPr>
                <w:sz w:val="12"/>
              </w:rPr>
            </w:pPr>
            <w:r>
              <w:rPr>
                <w:sz w:val="12"/>
              </w:rPr>
              <w:t>27</w:t>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5</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t>1</w:t>
            </w:r>
          </w:p>
        </w:tc>
        <w:tc>
          <w:tcPr>
            <w:tcW w:w="358" w:type="dxa"/>
          </w:tcPr>
          <w:p w:rsidR="007C04CF" w:rsidRDefault="00C70FA1">
            <w:pPr>
              <w:pStyle w:val="yTable"/>
              <w:spacing w:before="0" w:line="120" w:lineRule="atLeast"/>
              <w:rPr>
                <w:sz w:val="12"/>
              </w:rPr>
            </w:pPr>
            <w:r>
              <w:rPr>
                <w:sz w:val="12"/>
              </w:rPr>
              <w:t>3</w:t>
            </w:r>
          </w:p>
        </w:tc>
        <w:tc>
          <w:tcPr>
            <w:tcW w:w="359" w:type="dxa"/>
          </w:tcPr>
          <w:p w:rsidR="007C04CF" w:rsidRDefault="00C70FA1">
            <w:pPr>
              <w:pStyle w:val="yTable"/>
              <w:spacing w:before="0" w:line="120" w:lineRule="atLeast"/>
              <w:rPr>
                <w:sz w:val="12"/>
              </w:rPr>
            </w:pPr>
            <w:r>
              <w:rPr>
                <w:sz w:val="12"/>
              </w:rPr>
              <w:t>6</w:t>
            </w:r>
          </w:p>
        </w:tc>
        <w:tc>
          <w:tcPr>
            <w:tcW w:w="358" w:type="dxa"/>
            <w:gridSpan w:val="2"/>
          </w:tcPr>
          <w:p w:rsidR="007C04CF" w:rsidRDefault="00C70FA1">
            <w:pPr>
              <w:pStyle w:val="yTable"/>
              <w:spacing w:before="0" w:line="120" w:lineRule="atLeast"/>
              <w:rPr>
                <w:sz w:val="12"/>
              </w:rPr>
            </w:pPr>
            <w:r>
              <w:rPr>
                <w:sz w:val="12"/>
              </w:rPr>
              <w:t>10</w:t>
            </w:r>
          </w:p>
        </w:tc>
        <w:tc>
          <w:tcPr>
            <w:tcW w:w="359" w:type="dxa"/>
          </w:tcPr>
          <w:p w:rsidR="007C04CF" w:rsidRDefault="00C70FA1">
            <w:pPr>
              <w:pStyle w:val="yTable"/>
              <w:spacing w:before="0" w:line="120" w:lineRule="atLeast"/>
              <w:rPr>
                <w:sz w:val="12"/>
              </w:rPr>
            </w:pPr>
            <w:r>
              <w:rPr>
                <w:sz w:val="12"/>
              </w:rPr>
              <w:t>15</w:t>
            </w:r>
          </w:p>
        </w:tc>
        <w:tc>
          <w:tcPr>
            <w:tcW w:w="358" w:type="dxa"/>
          </w:tcPr>
          <w:p w:rsidR="007C04CF" w:rsidRDefault="00C70FA1">
            <w:pPr>
              <w:pStyle w:val="yTable"/>
              <w:spacing w:before="0" w:line="120" w:lineRule="atLeast"/>
              <w:rPr>
                <w:sz w:val="12"/>
              </w:rPr>
            </w:pPr>
            <w:r>
              <w:rPr>
                <w:sz w:val="12"/>
              </w:rPr>
              <w:t>21</w:t>
            </w:r>
          </w:p>
        </w:tc>
        <w:tc>
          <w:tcPr>
            <w:tcW w:w="359" w:type="dxa"/>
          </w:tcPr>
          <w:p w:rsidR="007C04CF" w:rsidRDefault="00C70FA1">
            <w:pPr>
              <w:pStyle w:val="yTable"/>
              <w:spacing w:before="0" w:line="120" w:lineRule="atLeast"/>
              <w:rPr>
                <w:sz w:val="12"/>
              </w:rPr>
            </w:pPr>
            <w:r>
              <w:rPr>
                <w:sz w:val="12"/>
              </w:rPr>
              <w:t>28</w:t>
            </w:r>
          </w:p>
        </w:tc>
        <w:tc>
          <w:tcPr>
            <w:tcW w:w="358" w:type="dxa"/>
          </w:tcPr>
          <w:p w:rsidR="007C04CF" w:rsidRDefault="00C70FA1">
            <w:pPr>
              <w:pStyle w:val="yTable"/>
              <w:spacing w:before="0" w:line="120" w:lineRule="atLeast"/>
              <w:rPr>
                <w:sz w:val="12"/>
              </w:rPr>
            </w:pPr>
            <w:r>
              <w:rPr>
                <w:sz w:val="12"/>
              </w:rPr>
              <w:t>36</w:t>
            </w:r>
          </w:p>
        </w:tc>
        <w:tc>
          <w:tcPr>
            <w:tcW w:w="359" w:type="dxa"/>
          </w:tcPr>
          <w:p w:rsidR="007C04CF" w:rsidRDefault="00C70FA1">
            <w:pPr>
              <w:pStyle w:val="yTable"/>
              <w:spacing w:before="0" w:line="120" w:lineRule="atLeast"/>
              <w:rPr>
                <w:sz w:val="12"/>
              </w:rPr>
            </w:pPr>
            <w:r>
              <w:rPr>
                <w:sz w:val="12"/>
              </w:rPr>
              <w:t>45</w:t>
            </w:r>
          </w:p>
        </w:tc>
        <w:tc>
          <w:tcPr>
            <w:tcW w:w="358" w:type="dxa"/>
          </w:tcPr>
          <w:p w:rsidR="007C04CF" w:rsidRDefault="00C70FA1">
            <w:pPr>
              <w:pStyle w:val="yTable"/>
              <w:spacing w:before="0" w:line="120" w:lineRule="atLeast"/>
              <w:rPr>
                <w:sz w:val="12"/>
              </w:rPr>
            </w:pPr>
            <w:r>
              <w:rPr>
                <w:sz w:val="12"/>
              </w:rPr>
              <w:t>55</w:t>
            </w:r>
          </w:p>
        </w:tc>
        <w:tc>
          <w:tcPr>
            <w:tcW w:w="359" w:type="dxa"/>
          </w:tcPr>
          <w:p w:rsidR="007C04CF" w:rsidRDefault="00C70FA1">
            <w:pPr>
              <w:pStyle w:val="yTable"/>
              <w:spacing w:before="0" w:line="120" w:lineRule="atLeast"/>
              <w:rPr>
                <w:sz w:val="12"/>
              </w:rPr>
            </w:pPr>
            <w:r>
              <w:rPr>
                <w:sz w:val="12"/>
              </w:rPr>
              <w:t>66</w:t>
            </w:r>
          </w:p>
        </w:tc>
        <w:tc>
          <w:tcPr>
            <w:tcW w:w="359" w:type="dxa"/>
          </w:tcPr>
          <w:p w:rsidR="007C04CF" w:rsidRDefault="00C70FA1">
            <w:pPr>
              <w:pStyle w:val="yTable"/>
              <w:spacing w:before="0" w:line="120" w:lineRule="atLeast"/>
              <w:rPr>
                <w:sz w:val="12"/>
              </w:rPr>
            </w:pPr>
            <w:r>
              <w:rPr>
                <w:sz w:val="12"/>
              </w:rPr>
              <w:t>78</w:t>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6</w:t>
            </w:r>
          </w:p>
        </w:tc>
        <w:tc>
          <w:tcPr>
            <w:tcW w:w="359" w:type="dxa"/>
            <w:gridSpan w:val="2"/>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t>5</w:t>
            </w:r>
          </w:p>
        </w:tc>
        <w:tc>
          <w:tcPr>
            <w:tcW w:w="359" w:type="dxa"/>
            <w:tcBorders>
              <w:bottom w:val="nil"/>
            </w:tcBorders>
          </w:tcPr>
          <w:p w:rsidR="007C04CF" w:rsidRDefault="00C70FA1">
            <w:pPr>
              <w:pStyle w:val="yTable"/>
              <w:spacing w:before="0" w:line="120" w:lineRule="atLeast"/>
              <w:rPr>
                <w:sz w:val="12"/>
              </w:rPr>
            </w:pPr>
            <w:r>
              <w:rPr>
                <w:sz w:val="12"/>
              </w:rPr>
              <w:t>20</w:t>
            </w:r>
          </w:p>
        </w:tc>
        <w:tc>
          <w:tcPr>
            <w:tcW w:w="358" w:type="dxa"/>
            <w:tcBorders>
              <w:bottom w:val="nil"/>
            </w:tcBorders>
          </w:tcPr>
          <w:p w:rsidR="007C04CF" w:rsidRDefault="00C70FA1">
            <w:pPr>
              <w:pStyle w:val="yTable"/>
              <w:spacing w:before="0" w:line="120" w:lineRule="atLeast"/>
              <w:rPr>
                <w:sz w:val="12"/>
              </w:rPr>
            </w:pPr>
            <w:r>
              <w:rPr>
                <w:sz w:val="12"/>
              </w:rPr>
              <w:t>50</w:t>
            </w:r>
          </w:p>
        </w:tc>
        <w:tc>
          <w:tcPr>
            <w:tcW w:w="359" w:type="dxa"/>
            <w:tcBorders>
              <w:bottom w:val="nil"/>
            </w:tcBorders>
          </w:tcPr>
          <w:p w:rsidR="007C04CF" w:rsidRDefault="00C70FA1">
            <w:pPr>
              <w:pStyle w:val="yTable"/>
              <w:spacing w:before="0" w:line="120" w:lineRule="atLeast"/>
              <w:rPr>
                <w:sz w:val="12"/>
              </w:rPr>
            </w:pPr>
            <w:r>
              <w:rPr>
                <w:sz w:val="12"/>
              </w:rPr>
              <w:t>100</w:t>
            </w:r>
          </w:p>
        </w:tc>
        <w:tc>
          <w:tcPr>
            <w:tcW w:w="358" w:type="dxa"/>
            <w:gridSpan w:val="2"/>
            <w:tcBorders>
              <w:bottom w:val="nil"/>
            </w:tcBorders>
          </w:tcPr>
          <w:p w:rsidR="007C04CF" w:rsidRDefault="00C70FA1">
            <w:pPr>
              <w:pStyle w:val="yTable"/>
              <w:spacing w:before="0" w:line="120" w:lineRule="atLeast"/>
              <w:rPr>
                <w:sz w:val="12"/>
              </w:rPr>
            </w:pPr>
            <w:r>
              <w:rPr>
                <w:sz w:val="12"/>
              </w:rPr>
              <w:t>175</w:t>
            </w:r>
          </w:p>
        </w:tc>
        <w:tc>
          <w:tcPr>
            <w:tcW w:w="359" w:type="dxa"/>
            <w:tcBorders>
              <w:bottom w:val="nil"/>
            </w:tcBorders>
          </w:tcPr>
          <w:p w:rsidR="007C04CF" w:rsidRDefault="00C70FA1">
            <w:pPr>
              <w:pStyle w:val="yTable"/>
              <w:spacing w:before="0" w:line="120" w:lineRule="atLeast"/>
              <w:rPr>
                <w:sz w:val="12"/>
              </w:rPr>
            </w:pPr>
            <w:r>
              <w:rPr>
                <w:sz w:val="12"/>
              </w:rPr>
              <w:t>280</w:t>
            </w:r>
          </w:p>
        </w:tc>
        <w:tc>
          <w:tcPr>
            <w:tcW w:w="358" w:type="dxa"/>
            <w:tcBorders>
              <w:bottom w:val="nil"/>
            </w:tcBorders>
          </w:tcPr>
          <w:p w:rsidR="007C04CF" w:rsidRDefault="00C70FA1">
            <w:pPr>
              <w:pStyle w:val="yTable"/>
              <w:spacing w:before="0" w:line="120" w:lineRule="atLeast"/>
              <w:rPr>
                <w:sz w:val="12"/>
              </w:rPr>
            </w:pPr>
            <w:r>
              <w:rPr>
                <w:sz w:val="12"/>
              </w:rPr>
              <w:t>420</w:t>
            </w:r>
          </w:p>
        </w:tc>
        <w:tc>
          <w:tcPr>
            <w:tcW w:w="359" w:type="dxa"/>
            <w:tcBorders>
              <w:bottom w:val="nil"/>
            </w:tcBorders>
          </w:tcPr>
          <w:p w:rsidR="007C04CF" w:rsidRDefault="00C70FA1">
            <w:pPr>
              <w:pStyle w:val="yTable"/>
              <w:spacing w:before="0" w:line="120" w:lineRule="atLeast"/>
              <w:rPr>
                <w:sz w:val="12"/>
              </w:rPr>
            </w:pPr>
            <w:r>
              <w:rPr>
                <w:sz w:val="12"/>
              </w:rPr>
              <w:t>600</w:t>
            </w:r>
          </w:p>
        </w:tc>
        <w:tc>
          <w:tcPr>
            <w:tcW w:w="358" w:type="dxa"/>
            <w:tcBorders>
              <w:bottom w:val="nil"/>
            </w:tcBorders>
          </w:tcPr>
          <w:p w:rsidR="007C04CF" w:rsidRDefault="00C70FA1">
            <w:pPr>
              <w:pStyle w:val="yTable"/>
              <w:spacing w:before="0" w:line="120" w:lineRule="atLeast"/>
              <w:rPr>
                <w:sz w:val="12"/>
              </w:rPr>
            </w:pPr>
            <w:r>
              <w:rPr>
                <w:sz w:val="12"/>
              </w:rPr>
              <w:t>825</w:t>
            </w:r>
          </w:p>
        </w:tc>
        <w:tc>
          <w:tcPr>
            <w:tcW w:w="359" w:type="dxa"/>
            <w:tcBorders>
              <w:bottom w:val="nil"/>
            </w:tcBorders>
          </w:tcPr>
          <w:p w:rsidR="007C04CF" w:rsidRDefault="00C70FA1">
            <w:pPr>
              <w:pStyle w:val="yTable"/>
              <w:spacing w:before="0" w:line="120" w:lineRule="atLeast"/>
              <w:rPr>
                <w:sz w:val="12"/>
              </w:rPr>
            </w:pPr>
            <w:r>
              <w:rPr>
                <w:sz w:val="12"/>
              </w:rPr>
              <w:t>1100</w:t>
            </w:r>
          </w:p>
        </w:tc>
        <w:tc>
          <w:tcPr>
            <w:tcW w:w="358" w:type="dxa"/>
            <w:tcBorders>
              <w:bottom w:val="nil"/>
            </w:tcBorders>
          </w:tcPr>
          <w:p w:rsidR="007C04CF" w:rsidRDefault="00C70FA1">
            <w:pPr>
              <w:pStyle w:val="yTable"/>
              <w:spacing w:before="0" w:line="120" w:lineRule="atLeast"/>
              <w:rPr>
                <w:sz w:val="12"/>
              </w:rPr>
            </w:pPr>
            <w:r>
              <w:rPr>
                <w:sz w:val="12"/>
              </w:rPr>
              <w:t>1430</w:t>
            </w:r>
          </w:p>
        </w:tc>
        <w:tc>
          <w:tcPr>
            <w:tcW w:w="359" w:type="dxa"/>
            <w:tcBorders>
              <w:bottom w:val="nil"/>
            </w:tcBorders>
          </w:tcPr>
          <w:p w:rsidR="007C04CF" w:rsidRDefault="00C70FA1">
            <w:pPr>
              <w:pStyle w:val="yTable"/>
              <w:spacing w:before="0" w:line="120" w:lineRule="atLeast"/>
              <w:rPr>
                <w:sz w:val="12"/>
              </w:rPr>
            </w:pPr>
            <w:r>
              <w:rPr>
                <w:sz w:val="12"/>
              </w:rPr>
              <w:t>1820</w:t>
            </w:r>
          </w:p>
        </w:tc>
        <w:tc>
          <w:tcPr>
            <w:tcW w:w="359" w:type="dxa"/>
            <w:tcBorders>
              <w:bottom w:val="nil"/>
            </w:tcBorders>
          </w:tcPr>
          <w:p w:rsidR="007C04CF" w:rsidRDefault="00C70FA1">
            <w:pPr>
              <w:pStyle w:val="yTable"/>
              <w:spacing w:before="0" w:line="120" w:lineRule="atLeast"/>
              <w:rPr>
                <w:sz w:val="12"/>
              </w:rPr>
            </w:pPr>
            <w:r>
              <w:rPr>
                <w:sz w:val="12"/>
              </w:rPr>
              <w:t>2275</w:t>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7</w:t>
            </w:r>
          </w:p>
        </w:tc>
        <w:tc>
          <w:tcPr>
            <w:tcW w:w="359" w:type="dxa"/>
            <w:gridSpan w:val="2"/>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t>10</w:t>
            </w:r>
          </w:p>
        </w:tc>
        <w:tc>
          <w:tcPr>
            <w:tcW w:w="358" w:type="dxa"/>
            <w:tcBorders>
              <w:bottom w:val="nil"/>
            </w:tcBorders>
          </w:tcPr>
          <w:p w:rsidR="007C04CF" w:rsidRDefault="00C70FA1">
            <w:pPr>
              <w:pStyle w:val="yTable"/>
              <w:spacing w:before="0" w:line="120" w:lineRule="atLeast"/>
              <w:rPr>
                <w:sz w:val="12"/>
              </w:rPr>
            </w:pPr>
            <w:r>
              <w:rPr>
                <w:sz w:val="12"/>
              </w:rPr>
              <w:t>50</w:t>
            </w:r>
          </w:p>
        </w:tc>
        <w:tc>
          <w:tcPr>
            <w:tcW w:w="359" w:type="dxa"/>
            <w:tcBorders>
              <w:bottom w:val="nil"/>
            </w:tcBorders>
          </w:tcPr>
          <w:p w:rsidR="007C04CF" w:rsidRDefault="00C70FA1">
            <w:pPr>
              <w:pStyle w:val="yTable"/>
              <w:spacing w:before="0" w:line="120" w:lineRule="atLeast"/>
              <w:rPr>
                <w:sz w:val="12"/>
              </w:rPr>
            </w:pPr>
            <w:r>
              <w:rPr>
                <w:sz w:val="12"/>
              </w:rPr>
              <w:t>140</w:t>
            </w:r>
          </w:p>
        </w:tc>
        <w:tc>
          <w:tcPr>
            <w:tcW w:w="358" w:type="dxa"/>
            <w:gridSpan w:val="2"/>
            <w:tcBorders>
              <w:bottom w:val="nil"/>
            </w:tcBorders>
          </w:tcPr>
          <w:p w:rsidR="007C04CF" w:rsidRDefault="00C70FA1">
            <w:pPr>
              <w:pStyle w:val="yTable"/>
              <w:spacing w:before="0" w:line="120" w:lineRule="atLeast"/>
              <w:rPr>
                <w:sz w:val="12"/>
              </w:rPr>
            </w:pPr>
            <w:r>
              <w:rPr>
                <w:sz w:val="12"/>
              </w:rPr>
              <w:t>300</w:t>
            </w:r>
          </w:p>
        </w:tc>
        <w:tc>
          <w:tcPr>
            <w:tcW w:w="359" w:type="dxa"/>
            <w:tcBorders>
              <w:bottom w:val="nil"/>
            </w:tcBorders>
          </w:tcPr>
          <w:p w:rsidR="007C04CF" w:rsidRDefault="00C70FA1">
            <w:pPr>
              <w:pStyle w:val="yTable"/>
              <w:spacing w:before="0" w:line="120" w:lineRule="atLeast"/>
              <w:rPr>
                <w:sz w:val="12"/>
              </w:rPr>
            </w:pPr>
            <w:r>
              <w:rPr>
                <w:sz w:val="12"/>
              </w:rPr>
              <w:t>550</w:t>
            </w:r>
          </w:p>
        </w:tc>
        <w:tc>
          <w:tcPr>
            <w:tcW w:w="358" w:type="dxa"/>
            <w:tcBorders>
              <w:bottom w:val="nil"/>
            </w:tcBorders>
          </w:tcPr>
          <w:p w:rsidR="007C04CF" w:rsidRDefault="00C70FA1">
            <w:pPr>
              <w:pStyle w:val="yTable"/>
              <w:spacing w:before="0" w:line="120" w:lineRule="atLeast"/>
              <w:rPr>
                <w:sz w:val="12"/>
              </w:rPr>
            </w:pPr>
            <w:r>
              <w:rPr>
                <w:sz w:val="12"/>
              </w:rPr>
              <w:t>910</w:t>
            </w:r>
          </w:p>
        </w:tc>
        <w:tc>
          <w:tcPr>
            <w:tcW w:w="359" w:type="dxa"/>
            <w:tcBorders>
              <w:bottom w:val="nil"/>
            </w:tcBorders>
          </w:tcPr>
          <w:p w:rsidR="007C04CF" w:rsidRDefault="00C70FA1">
            <w:pPr>
              <w:pStyle w:val="yTable"/>
              <w:spacing w:before="0" w:line="120" w:lineRule="atLeast"/>
              <w:rPr>
                <w:sz w:val="12"/>
              </w:rPr>
            </w:pPr>
            <w:r>
              <w:rPr>
                <w:sz w:val="12"/>
              </w:rPr>
              <w:t>1400</w:t>
            </w:r>
          </w:p>
        </w:tc>
        <w:tc>
          <w:tcPr>
            <w:tcW w:w="358" w:type="dxa"/>
            <w:tcBorders>
              <w:bottom w:val="nil"/>
            </w:tcBorders>
          </w:tcPr>
          <w:p w:rsidR="007C04CF" w:rsidRDefault="00C70FA1">
            <w:pPr>
              <w:pStyle w:val="yTable"/>
              <w:spacing w:before="0" w:line="120" w:lineRule="atLeast"/>
              <w:rPr>
                <w:sz w:val="12"/>
              </w:rPr>
            </w:pPr>
            <w:r>
              <w:rPr>
                <w:sz w:val="12"/>
              </w:rPr>
              <w:t>2040</w:t>
            </w:r>
          </w:p>
        </w:tc>
        <w:tc>
          <w:tcPr>
            <w:tcW w:w="359" w:type="dxa"/>
            <w:tcBorders>
              <w:bottom w:val="nil"/>
            </w:tcBorders>
          </w:tcPr>
          <w:p w:rsidR="007C04CF" w:rsidRDefault="00C70FA1">
            <w:pPr>
              <w:pStyle w:val="yTable"/>
              <w:spacing w:before="0" w:line="120" w:lineRule="atLeast"/>
              <w:rPr>
                <w:sz w:val="12"/>
              </w:rPr>
            </w:pPr>
            <w:r>
              <w:rPr>
                <w:sz w:val="12"/>
              </w:rPr>
              <w:t>2850</w:t>
            </w:r>
          </w:p>
        </w:tc>
        <w:tc>
          <w:tcPr>
            <w:tcW w:w="358" w:type="dxa"/>
            <w:tcBorders>
              <w:bottom w:val="nil"/>
            </w:tcBorders>
          </w:tcPr>
          <w:p w:rsidR="007C04CF" w:rsidRDefault="00C70FA1">
            <w:pPr>
              <w:pStyle w:val="yTable"/>
              <w:spacing w:before="0" w:line="120" w:lineRule="atLeast"/>
              <w:rPr>
                <w:sz w:val="12"/>
              </w:rPr>
            </w:pPr>
            <w:r>
              <w:rPr>
                <w:sz w:val="12"/>
              </w:rPr>
              <w:t>3850</w:t>
            </w:r>
          </w:p>
        </w:tc>
        <w:tc>
          <w:tcPr>
            <w:tcW w:w="359" w:type="dxa"/>
            <w:tcBorders>
              <w:bottom w:val="nil"/>
            </w:tcBorders>
          </w:tcPr>
          <w:p w:rsidR="007C04CF" w:rsidRDefault="00C70FA1">
            <w:pPr>
              <w:pStyle w:val="yTable"/>
              <w:spacing w:before="0" w:line="120" w:lineRule="atLeast"/>
              <w:rPr>
                <w:sz w:val="12"/>
              </w:rPr>
            </w:pPr>
            <w:r>
              <w:rPr>
                <w:sz w:val="12"/>
              </w:rPr>
              <w:t>5060</w:t>
            </w:r>
          </w:p>
        </w:tc>
        <w:tc>
          <w:tcPr>
            <w:tcW w:w="359" w:type="dxa"/>
            <w:tcBorders>
              <w:bottom w:val="nil"/>
            </w:tcBorders>
          </w:tcPr>
          <w:p w:rsidR="007C04CF" w:rsidRDefault="00C70FA1">
            <w:pPr>
              <w:pStyle w:val="yTable"/>
              <w:spacing w:before="0" w:line="120" w:lineRule="atLeast"/>
              <w:rPr>
                <w:sz w:val="12"/>
              </w:rPr>
            </w:pPr>
            <w:r>
              <w:rPr>
                <w:sz w:val="12"/>
              </w:rPr>
              <w:t>6500</w:t>
            </w:r>
          </w:p>
        </w:tc>
      </w:tr>
      <w:tr w:rsidR="007C04CF">
        <w:tblPrEx>
          <w:tblCellMar>
            <w:left w:w="0" w:type="dxa"/>
            <w:right w:w="0" w:type="dxa"/>
          </w:tblCellMar>
        </w:tblPrEx>
        <w:tc>
          <w:tcPr>
            <w:tcW w:w="993" w:type="dxa"/>
            <w:tcBorders>
              <w:top w:val="nil"/>
            </w:tcBorders>
          </w:tcPr>
          <w:p w:rsidR="007C04CF" w:rsidRDefault="00C70FA1">
            <w:pPr>
              <w:pStyle w:val="yTable"/>
              <w:keepNext/>
              <w:keepLines/>
              <w:spacing w:line="120" w:lineRule="atLeast"/>
              <w:rPr>
                <w:sz w:val="12"/>
              </w:rPr>
            </w:pPr>
            <w:r>
              <w:rPr>
                <w:sz w:val="12"/>
              </w:rPr>
              <w:lastRenderedPageBreak/>
              <w:t>Five and One</w:t>
            </w:r>
          </w:p>
          <w:p w:rsidR="007C04CF" w:rsidRDefault="00C70FA1">
            <w:pPr>
              <w:pStyle w:val="yTable"/>
              <w:keepNext/>
              <w:keepLines/>
              <w:spacing w:before="0" w:line="120" w:lineRule="atLeast"/>
              <w:rPr>
                <w:sz w:val="12"/>
              </w:rPr>
            </w:pPr>
            <w:r>
              <w:rPr>
                <w:sz w:val="12"/>
              </w:rPr>
              <w:t>Supplementary</w:t>
            </w:r>
          </w:p>
        </w:tc>
        <w:tc>
          <w:tcPr>
            <w:tcW w:w="358" w:type="dxa"/>
            <w:tcBorders>
              <w:top w:val="nil"/>
            </w:tcBorders>
          </w:tcPr>
          <w:p w:rsidR="007C04CF" w:rsidRDefault="007C04CF">
            <w:pPr>
              <w:pStyle w:val="yTable"/>
              <w:keepNext/>
              <w:keepLines/>
              <w:spacing w:line="120" w:lineRule="atLeast"/>
              <w:rPr>
                <w:sz w:val="12"/>
              </w:rPr>
            </w:pPr>
          </w:p>
        </w:tc>
        <w:tc>
          <w:tcPr>
            <w:tcW w:w="359" w:type="dxa"/>
            <w:gridSpan w:val="2"/>
            <w:tcBorders>
              <w:top w:val="nil"/>
            </w:tcBorders>
          </w:tcPr>
          <w:p w:rsidR="007C04CF" w:rsidRDefault="007C04CF">
            <w:pPr>
              <w:pStyle w:val="yTable"/>
              <w:keepNext/>
              <w:keepLines/>
              <w:spacing w:line="120" w:lineRule="atLeast"/>
              <w:rPr>
                <w:sz w:val="12"/>
              </w:rPr>
            </w:pPr>
          </w:p>
        </w:tc>
        <w:tc>
          <w:tcPr>
            <w:tcW w:w="358" w:type="dxa"/>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c>
          <w:tcPr>
            <w:tcW w:w="358" w:type="dxa"/>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c>
          <w:tcPr>
            <w:tcW w:w="358" w:type="dxa"/>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c>
          <w:tcPr>
            <w:tcW w:w="358" w:type="dxa"/>
            <w:gridSpan w:val="2"/>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c>
          <w:tcPr>
            <w:tcW w:w="358" w:type="dxa"/>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c>
          <w:tcPr>
            <w:tcW w:w="358" w:type="dxa"/>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c>
          <w:tcPr>
            <w:tcW w:w="358" w:type="dxa"/>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c>
          <w:tcPr>
            <w:tcW w:w="359" w:type="dxa"/>
            <w:tcBorders>
              <w:top w:val="nil"/>
            </w:tcBorders>
          </w:tcPr>
          <w:p w:rsidR="007C04CF" w:rsidRDefault="007C04CF">
            <w:pPr>
              <w:pStyle w:val="yTable"/>
              <w:keepNext/>
              <w:keepLines/>
              <w:spacing w:line="120" w:lineRule="atLeast"/>
              <w:rPr>
                <w:sz w:val="12"/>
              </w:rPr>
            </w:pPr>
          </w:p>
        </w:tc>
      </w:tr>
      <w:tr w:rsidR="007C04CF">
        <w:tblPrEx>
          <w:tblCellMar>
            <w:left w:w="0" w:type="dxa"/>
            <w:right w:w="0" w:type="dxa"/>
          </w:tblCellMar>
        </w:tblPrEx>
        <w:tc>
          <w:tcPr>
            <w:tcW w:w="993" w:type="dxa"/>
          </w:tcPr>
          <w:p w:rsidR="007C04CF" w:rsidRDefault="007C04CF">
            <w:pPr>
              <w:pStyle w:val="yTable"/>
              <w:keepNext/>
              <w:keepLines/>
              <w:spacing w:line="120" w:lineRule="atLeast"/>
              <w:rPr>
                <w:spacing w:val="-2"/>
                <w:sz w:val="12"/>
              </w:rPr>
            </w:pPr>
          </w:p>
        </w:tc>
        <w:tc>
          <w:tcPr>
            <w:tcW w:w="358" w:type="dxa"/>
          </w:tcPr>
          <w:p w:rsidR="007C04CF" w:rsidRDefault="00C70FA1">
            <w:pPr>
              <w:pStyle w:val="yTable"/>
              <w:keepNext/>
              <w:keepLines/>
              <w:spacing w:line="120" w:lineRule="atLeast"/>
              <w:rPr>
                <w:spacing w:val="-2"/>
                <w:sz w:val="12"/>
              </w:rPr>
            </w:pPr>
            <w:r>
              <w:rPr>
                <w:spacing w:val="-2"/>
                <w:sz w:val="12"/>
              </w:rPr>
              <w:t>2</w:t>
            </w:r>
          </w:p>
        </w:tc>
        <w:tc>
          <w:tcPr>
            <w:tcW w:w="359" w:type="dxa"/>
            <w:gridSpan w:val="2"/>
          </w:tcPr>
          <w:p w:rsidR="007C04CF" w:rsidRDefault="00C70FA1">
            <w:pPr>
              <w:pStyle w:val="yTable"/>
              <w:keepNext/>
              <w:keepLines/>
              <w:spacing w:line="120" w:lineRule="atLeast"/>
              <w:rPr>
                <w:spacing w:val="-2"/>
                <w:sz w:val="12"/>
              </w:rPr>
            </w:pPr>
            <w:r>
              <w:rPr>
                <w:spacing w:val="-2"/>
                <w:sz w:val="12"/>
              </w:rPr>
              <w:noBreakHyphen/>
            </w:r>
          </w:p>
        </w:tc>
        <w:tc>
          <w:tcPr>
            <w:tcW w:w="358" w:type="dxa"/>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t>2</w:t>
            </w:r>
          </w:p>
        </w:tc>
        <w:tc>
          <w:tcPr>
            <w:tcW w:w="358" w:type="dxa"/>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noBreakHyphen/>
            </w:r>
          </w:p>
        </w:tc>
        <w:tc>
          <w:tcPr>
            <w:tcW w:w="358" w:type="dxa"/>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noBreakHyphen/>
            </w:r>
          </w:p>
        </w:tc>
        <w:tc>
          <w:tcPr>
            <w:tcW w:w="358" w:type="dxa"/>
            <w:gridSpan w:val="2"/>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noBreakHyphen/>
            </w:r>
          </w:p>
        </w:tc>
        <w:tc>
          <w:tcPr>
            <w:tcW w:w="358" w:type="dxa"/>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noBreakHyphen/>
            </w:r>
          </w:p>
        </w:tc>
        <w:tc>
          <w:tcPr>
            <w:tcW w:w="358" w:type="dxa"/>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noBreakHyphen/>
            </w:r>
          </w:p>
        </w:tc>
        <w:tc>
          <w:tcPr>
            <w:tcW w:w="358" w:type="dxa"/>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noBreakHyphen/>
            </w:r>
          </w:p>
        </w:tc>
        <w:tc>
          <w:tcPr>
            <w:tcW w:w="359" w:type="dxa"/>
          </w:tcPr>
          <w:p w:rsidR="007C04CF" w:rsidRDefault="00C70FA1">
            <w:pPr>
              <w:pStyle w:val="yTable"/>
              <w:keepNext/>
              <w:keepLines/>
              <w:spacing w:line="120" w:lineRule="atLeast"/>
              <w:rPr>
                <w:spacing w:val="-2"/>
                <w:sz w:val="12"/>
              </w:rPr>
            </w:pPr>
            <w:r>
              <w:rPr>
                <w:spacing w:val="-2"/>
                <w:sz w:val="12"/>
              </w:rPr>
              <w:noBreakHyphen/>
            </w:r>
          </w:p>
        </w:tc>
      </w:tr>
      <w:tr w:rsidR="007C04CF">
        <w:tblPrEx>
          <w:tblCellMar>
            <w:left w:w="0" w:type="dxa"/>
            <w:right w:w="0" w:type="dxa"/>
          </w:tblCellMar>
        </w:tblPrEx>
        <w:tc>
          <w:tcPr>
            <w:tcW w:w="993" w:type="dxa"/>
          </w:tcPr>
          <w:p w:rsidR="007C04CF" w:rsidRDefault="007C04CF">
            <w:pPr>
              <w:pStyle w:val="yTable"/>
              <w:keepNext/>
              <w:keepLines/>
              <w:spacing w:before="0" w:line="120" w:lineRule="atLeast"/>
              <w:rPr>
                <w:sz w:val="12"/>
              </w:rPr>
            </w:pPr>
          </w:p>
        </w:tc>
        <w:tc>
          <w:tcPr>
            <w:tcW w:w="358" w:type="dxa"/>
          </w:tcPr>
          <w:p w:rsidR="007C04CF" w:rsidRDefault="00C70FA1">
            <w:pPr>
              <w:pStyle w:val="yTable"/>
              <w:keepNext/>
              <w:keepLines/>
              <w:spacing w:before="0" w:line="120" w:lineRule="atLeast"/>
              <w:rPr>
                <w:sz w:val="12"/>
              </w:rPr>
            </w:pPr>
            <w:r>
              <w:rPr>
                <w:sz w:val="12"/>
              </w:rPr>
              <w:t>4</w:t>
            </w:r>
          </w:p>
        </w:tc>
        <w:tc>
          <w:tcPr>
            <w:tcW w:w="359" w:type="dxa"/>
            <w:gridSpan w:val="2"/>
          </w:tcPr>
          <w:p w:rsidR="007C04CF" w:rsidRDefault="00C70FA1">
            <w:pPr>
              <w:pStyle w:val="yTable"/>
              <w:keepNext/>
              <w:keepLines/>
              <w:spacing w:before="0" w:line="120" w:lineRule="atLeast"/>
              <w:rPr>
                <w:sz w:val="12"/>
              </w:rPr>
            </w:pPr>
            <w:r>
              <w:rPr>
                <w:sz w:val="12"/>
              </w:rPr>
              <w:noBreakHyphen/>
            </w:r>
          </w:p>
        </w:tc>
        <w:tc>
          <w:tcPr>
            <w:tcW w:w="358" w:type="dxa"/>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t>37</w:t>
            </w:r>
          </w:p>
        </w:tc>
        <w:tc>
          <w:tcPr>
            <w:tcW w:w="358" w:type="dxa"/>
          </w:tcPr>
          <w:p w:rsidR="007C04CF" w:rsidRDefault="00C70FA1">
            <w:pPr>
              <w:pStyle w:val="yTable"/>
              <w:keepNext/>
              <w:keepLines/>
              <w:spacing w:before="0" w:line="120" w:lineRule="atLeast"/>
              <w:rPr>
                <w:sz w:val="12"/>
              </w:rPr>
            </w:pPr>
            <w:r>
              <w:rPr>
                <w:sz w:val="12"/>
              </w:rPr>
              <w:t>2</w:t>
            </w:r>
          </w:p>
        </w:tc>
        <w:tc>
          <w:tcPr>
            <w:tcW w:w="359" w:type="dxa"/>
          </w:tcPr>
          <w:p w:rsidR="007C04CF" w:rsidRDefault="00C70FA1">
            <w:pPr>
              <w:pStyle w:val="yTable"/>
              <w:keepNext/>
              <w:keepLines/>
              <w:spacing w:before="0" w:line="120" w:lineRule="atLeast"/>
              <w:rPr>
                <w:sz w:val="12"/>
              </w:rPr>
            </w:pPr>
            <w:r>
              <w:rPr>
                <w:sz w:val="12"/>
              </w:rPr>
              <w:t>3</w:t>
            </w:r>
          </w:p>
        </w:tc>
        <w:tc>
          <w:tcPr>
            <w:tcW w:w="358" w:type="dxa"/>
          </w:tcPr>
          <w:p w:rsidR="007C04CF" w:rsidRDefault="00C70FA1">
            <w:pPr>
              <w:pStyle w:val="yTable"/>
              <w:keepNext/>
              <w:keepLines/>
              <w:spacing w:before="0" w:line="120" w:lineRule="atLeast"/>
              <w:rPr>
                <w:sz w:val="12"/>
              </w:rPr>
            </w:pPr>
            <w:r>
              <w:rPr>
                <w:sz w:val="12"/>
              </w:rPr>
              <w:t>4</w:t>
            </w:r>
          </w:p>
        </w:tc>
        <w:tc>
          <w:tcPr>
            <w:tcW w:w="359" w:type="dxa"/>
          </w:tcPr>
          <w:p w:rsidR="007C04CF" w:rsidRDefault="00C70FA1">
            <w:pPr>
              <w:pStyle w:val="yTable"/>
              <w:keepNext/>
              <w:keepLines/>
              <w:spacing w:before="0" w:line="120" w:lineRule="atLeast"/>
              <w:rPr>
                <w:sz w:val="12"/>
              </w:rPr>
            </w:pPr>
            <w:r>
              <w:rPr>
                <w:sz w:val="12"/>
              </w:rPr>
              <w:t>5</w:t>
            </w:r>
          </w:p>
        </w:tc>
        <w:tc>
          <w:tcPr>
            <w:tcW w:w="358" w:type="dxa"/>
            <w:gridSpan w:val="2"/>
          </w:tcPr>
          <w:p w:rsidR="007C04CF" w:rsidRDefault="00C70FA1">
            <w:pPr>
              <w:pStyle w:val="yTable"/>
              <w:keepNext/>
              <w:keepLines/>
              <w:spacing w:before="0" w:line="120" w:lineRule="atLeast"/>
              <w:rPr>
                <w:sz w:val="12"/>
              </w:rPr>
            </w:pPr>
            <w:r>
              <w:rPr>
                <w:sz w:val="12"/>
              </w:rPr>
              <w:t>6</w:t>
            </w:r>
          </w:p>
        </w:tc>
        <w:tc>
          <w:tcPr>
            <w:tcW w:w="359" w:type="dxa"/>
          </w:tcPr>
          <w:p w:rsidR="007C04CF" w:rsidRDefault="00C70FA1">
            <w:pPr>
              <w:pStyle w:val="yTable"/>
              <w:keepNext/>
              <w:keepLines/>
              <w:spacing w:before="0" w:line="120" w:lineRule="atLeast"/>
              <w:rPr>
                <w:sz w:val="12"/>
              </w:rPr>
            </w:pPr>
            <w:r>
              <w:rPr>
                <w:sz w:val="12"/>
              </w:rPr>
              <w:t>7</w:t>
            </w:r>
          </w:p>
        </w:tc>
        <w:tc>
          <w:tcPr>
            <w:tcW w:w="358" w:type="dxa"/>
          </w:tcPr>
          <w:p w:rsidR="007C04CF" w:rsidRDefault="00C70FA1">
            <w:pPr>
              <w:pStyle w:val="yTable"/>
              <w:keepNext/>
              <w:keepLines/>
              <w:spacing w:before="0" w:line="120" w:lineRule="atLeast"/>
              <w:rPr>
                <w:sz w:val="12"/>
              </w:rPr>
            </w:pPr>
            <w:r>
              <w:rPr>
                <w:sz w:val="12"/>
              </w:rPr>
              <w:t>8</w:t>
            </w:r>
          </w:p>
        </w:tc>
        <w:tc>
          <w:tcPr>
            <w:tcW w:w="359" w:type="dxa"/>
          </w:tcPr>
          <w:p w:rsidR="007C04CF" w:rsidRDefault="00C70FA1">
            <w:pPr>
              <w:pStyle w:val="yTable"/>
              <w:keepNext/>
              <w:keepLines/>
              <w:spacing w:before="0" w:line="120" w:lineRule="atLeast"/>
              <w:rPr>
                <w:sz w:val="12"/>
              </w:rPr>
            </w:pPr>
            <w:r>
              <w:rPr>
                <w:sz w:val="12"/>
              </w:rPr>
              <w:t>9</w:t>
            </w:r>
          </w:p>
        </w:tc>
        <w:tc>
          <w:tcPr>
            <w:tcW w:w="358" w:type="dxa"/>
          </w:tcPr>
          <w:p w:rsidR="007C04CF" w:rsidRDefault="00C70FA1">
            <w:pPr>
              <w:pStyle w:val="yTable"/>
              <w:keepNext/>
              <w:keepLines/>
              <w:spacing w:before="0" w:line="120" w:lineRule="atLeast"/>
              <w:rPr>
                <w:sz w:val="12"/>
              </w:rPr>
            </w:pPr>
            <w:r>
              <w:rPr>
                <w:sz w:val="12"/>
              </w:rPr>
              <w:t>10</w:t>
            </w:r>
          </w:p>
        </w:tc>
        <w:tc>
          <w:tcPr>
            <w:tcW w:w="359" w:type="dxa"/>
          </w:tcPr>
          <w:p w:rsidR="007C04CF" w:rsidRDefault="00C70FA1">
            <w:pPr>
              <w:pStyle w:val="yTable"/>
              <w:keepNext/>
              <w:keepLines/>
              <w:spacing w:before="0" w:line="120" w:lineRule="atLeast"/>
              <w:rPr>
                <w:sz w:val="12"/>
              </w:rPr>
            </w:pPr>
            <w:r>
              <w:rPr>
                <w:sz w:val="12"/>
              </w:rPr>
              <w:t>11</w:t>
            </w:r>
          </w:p>
        </w:tc>
        <w:tc>
          <w:tcPr>
            <w:tcW w:w="358" w:type="dxa"/>
          </w:tcPr>
          <w:p w:rsidR="007C04CF" w:rsidRDefault="00C70FA1">
            <w:pPr>
              <w:pStyle w:val="yTable"/>
              <w:keepNext/>
              <w:keepLines/>
              <w:spacing w:before="0" w:line="120" w:lineRule="atLeast"/>
              <w:rPr>
                <w:sz w:val="12"/>
              </w:rPr>
            </w:pPr>
            <w:r>
              <w:rPr>
                <w:sz w:val="12"/>
              </w:rPr>
              <w:t>12</w:t>
            </w:r>
          </w:p>
        </w:tc>
        <w:tc>
          <w:tcPr>
            <w:tcW w:w="359" w:type="dxa"/>
          </w:tcPr>
          <w:p w:rsidR="007C04CF" w:rsidRDefault="00C70FA1">
            <w:pPr>
              <w:pStyle w:val="yTable"/>
              <w:keepNext/>
              <w:keepLines/>
              <w:spacing w:before="0" w:line="120" w:lineRule="atLeast"/>
              <w:rPr>
                <w:sz w:val="12"/>
              </w:rPr>
            </w:pPr>
            <w:r>
              <w:rPr>
                <w:sz w:val="12"/>
              </w:rPr>
              <w:t>13</w:t>
            </w:r>
          </w:p>
        </w:tc>
        <w:tc>
          <w:tcPr>
            <w:tcW w:w="359" w:type="dxa"/>
          </w:tcPr>
          <w:p w:rsidR="007C04CF" w:rsidRDefault="00C70FA1">
            <w:pPr>
              <w:pStyle w:val="yTable"/>
              <w:keepNext/>
              <w:keepLines/>
              <w:spacing w:before="0" w:line="120" w:lineRule="atLeast"/>
              <w:rPr>
                <w:sz w:val="12"/>
              </w:rPr>
            </w:pPr>
            <w:r>
              <w:rPr>
                <w:sz w:val="12"/>
              </w:rPr>
              <w:t>14</w:t>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5</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1</w:t>
            </w:r>
          </w:p>
        </w:tc>
        <w:tc>
          <w:tcPr>
            <w:tcW w:w="359" w:type="dxa"/>
          </w:tcPr>
          <w:p w:rsidR="007C04CF" w:rsidRDefault="00C70FA1">
            <w:pPr>
              <w:pStyle w:val="yTable"/>
              <w:spacing w:before="0" w:line="120" w:lineRule="atLeast"/>
              <w:rPr>
                <w:sz w:val="12"/>
              </w:rPr>
            </w:pPr>
            <w:r>
              <w:rPr>
                <w:sz w:val="12"/>
              </w:rPr>
              <w:t>3</w:t>
            </w:r>
          </w:p>
        </w:tc>
        <w:tc>
          <w:tcPr>
            <w:tcW w:w="358" w:type="dxa"/>
          </w:tcPr>
          <w:p w:rsidR="007C04CF" w:rsidRDefault="00C70FA1">
            <w:pPr>
              <w:pStyle w:val="yTable"/>
              <w:spacing w:before="0" w:line="120" w:lineRule="atLeast"/>
              <w:rPr>
                <w:sz w:val="12"/>
              </w:rPr>
            </w:pPr>
            <w:r>
              <w:rPr>
                <w:sz w:val="12"/>
              </w:rPr>
              <w:t>6</w:t>
            </w:r>
          </w:p>
        </w:tc>
        <w:tc>
          <w:tcPr>
            <w:tcW w:w="359" w:type="dxa"/>
          </w:tcPr>
          <w:p w:rsidR="007C04CF" w:rsidRDefault="00C70FA1">
            <w:pPr>
              <w:pStyle w:val="yTable"/>
              <w:spacing w:before="0" w:line="120" w:lineRule="atLeast"/>
              <w:rPr>
                <w:sz w:val="12"/>
              </w:rPr>
            </w:pPr>
            <w:r>
              <w:rPr>
                <w:sz w:val="12"/>
              </w:rPr>
              <w:t>10</w:t>
            </w:r>
          </w:p>
        </w:tc>
        <w:tc>
          <w:tcPr>
            <w:tcW w:w="358" w:type="dxa"/>
            <w:gridSpan w:val="2"/>
          </w:tcPr>
          <w:p w:rsidR="007C04CF" w:rsidRDefault="00C70FA1">
            <w:pPr>
              <w:pStyle w:val="yTable"/>
              <w:spacing w:before="0" w:line="120" w:lineRule="atLeast"/>
              <w:rPr>
                <w:sz w:val="12"/>
              </w:rPr>
            </w:pPr>
            <w:r>
              <w:rPr>
                <w:sz w:val="12"/>
              </w:rPr>
              <w:t>15</w:t>
            </w:r>
          </w:p>
        </w:tc>
        <w:tc>
          <w:tcPr>
            <w:tcW w:w="359" w:type="dxa"/>
          </w:tcPr>
          <w:p w:rsidR="007C04CF" w:rsidRDefault="00C70FA1">
            <w:pPr>
              <w:pStyle w:val="yTable"/>
              <w:spacing w:before="0" w:line="120" w:lineRule="atLeast"/>
              <w:rPr>
                <w:sz w:val="12"/>
              </w:rPr>
            </w:pPr>
            <w:r>
              <w:rPr>
                <w:sz w:val="12"/>
              </w:rPr>
              <w:t>21</w:t>
            </w:r>
          </w:p>
        </w:tc>
        <w:tc>
          <w:tcPr>
            <w:tcW w:w="358" w:type="dxa"/>
          </w:tcPr>
          <w:p w:rsidR="007C04CF" w:rsidRDefault="00C70FA1">
            <w:pPr>
              <w:pStyle w:val="yTable"/>
              <w:spacing w:before="0" w:line="120" w:lineRule="atLeast"/>
              <w:rPr>
                <w:sz w:val="12"/>
              </w:rPr>
            </w:pPr>
            <w:r>
              <w:rPr>
                <w:sz w:val="12"/>
              </w:rPr>
              <w:t>28</w:t>
            </w:r>
          </w:p>
        </w:tc>
        <w:tc>
          <w:tcPr>
            <w:tcW w:w="359" w:type="dxa"/>
          </w:tcPr>
          <w:p w:rsidR="007C04CF" w:rsidRDefault="00C70FA1">
            <w:pPr>
              <w:pStyle w:val="yTable"/>
              <w:spacing w:before="0" w:line="120" w:lineRule="atLeast"/>
              <w:rPr>
                <w:sz w:val="12"/>
              </w:rPr>
            </w:pPr>
            <w:r>
              <w:rPr>
                <w:sz w:val="12"/>
              </w:rPr>
              <w:t>36</w:t>
            </w:r>
          </w:p>
        </w:tc>
        <w:tc>
          <w:tcPr>
            <w:tcW w:w="358" w:type="dxa"/>
          </w:tcPr>
          <w:p w:rsidR="007C04CF" w:rsidRDefault="00C70FA1">
            <w:pPr>
              <w:pStyle w:val="yTable"/>
              <w:spacing w:before="0" w:line="120" w:lineRule="atLeast"/>
              <w:rPr>
                <w:sz w:val="12"/>
              </w:rPr>
            </w:pPr>
            <w:r>
              <w:rPr>
                <w:sz w:val="12"/>
              </w:rPr>
              <w:t>45</w:t>
            </w:r>
          </w:p>
        </w:tc>
        <w:tc>
          <w:tcPr>
            <w:tcW w:w="359" w:type="dxa"/>
          </w:tcPr>
          <w:p w:rsidR="007C04CF" w:rsidRDefault="00C70FA1">
            <w:pPr>
              <w:pStyle w:val="yTable"/>
              <w:spacing w:before="0" w:line="120" w:lineRule="atLeast"/>
              <w:rPr>
                <w:sz w:val="12"/>
              </w:rPr>
            </w:pPr>
            <w:r>
              <w:rPr>
                <w:sz w:val="12"/>
              </w:rPr>
              <w:t>55</w:t>
            </w:r>
          </w:p>
        </w:tc>
        <w:tc>
          <w:tcPr>
            <w:tcW w:w="358" w:type="dxa"/>
          </w:tcPr>
          <w:p w:rsidR="007C04CF" w:rsidRDefault="00C70FA1">
            <w:pPr>
              <w:pStyle w:val="yTable"/>
              <w:spacing w:before="0" w:line="120" w:lineRule="atLeast"/>
              <w:rPr>
                <w:sz w:val="12"/>
              </w:rPr>
            </w:pPr>
            <w:r>
              <w:rPr>
                <w:sz w:val="12"/>
              </w:rPr>
              <w:t>66</w:t>
            </w:r>
          </w:p>
        </w:tc>
        <w:tc>
          <w:tcPr>
            <w:tcW w:w="359" w:type="dxa"/>
          </w:tcPr>
          <w:p w:rsidR="007C04CF" w:rsidRDefault="00C70FA1">
            <w:pPr>
              <w:pStyle w:val="yTable"/>
              <w:spacing w:before="0" w:line="120" w:lineRule="atLeast"/>
              <w:rPr>
                <w:sz w:val="12"/>
              </w:rPr>
            </w:pPr>
            <w:r>
              <w:rPr>
                <w:sz w:val="12"/>
              </w:rPr>
              <w:t>78</w:t>
            </w:r>
          </w:p>
        </w:tc>
        <w:tc>
          <w:tcPr>
            <w:tcW w:w="359" w:type="dxa"/>
          </w:tcPr>
          <w:p w:rsidR="007C04CF" w:rsidRDefault="00C70FA1">
            <w:pPr>
              <w:pStyle w:val="yTable"/>
              <w:spacing w:before="0" w:line="120" w:lineRule="atLeast"/>
              <w:rPr>
                <w:sz w:val="12"/>
              </w:rPr>
            </w:pPr>
            <w:r>
              <w:rPr>
                <w:sz w:val="12"/>
              </w:rPr>
              <w:t>91</w:t>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5</w:t>
            </w:r>
          </w:p>
        </w:tc>
        <w:tc>
          <w:tcPr>
            <w:tcW w:w="359" w:type="dxa"/>
          </w:tcPr>
          <w:p w:rsidR="007C04CF" w:rsidRDefault="00C70FA1">
            <w:pPr>
              <w:pStyle w:val="yTable"/>
              <w:spacing w:before="0" w:line="120" w:lineRule="atLeast"/>
              <w:rPr>
                <w:sz w:val="12"/>
              </w:rPr>
            </w:pPr>
            <w:r>
              <w:rPr>
                <w:sz w:val="12"/>
              </w:rPr>
              <w:t>20</w:t>
            </w:r>
          </w:p>
        </w:tc>
        <w:tc>
          <w:tcPr>
            <w:tcW w:w="358" w:type="dxa"/>
          </w:tcPr>
          <w:p w:rsidR="007C04CF" w:rsidRDefault="00C70FA1">
            <w:pPr>
              <w:pStyle w:val="yTable"/>
              <w:spacing w:before="0" w:line="120" w:lineRule="atLeast"/>
              <w:rPr>
                <w:sz w:val="12"/>
              </w:rPr>
            </w:pPr>
            <w:r>
              <w:rPr>
                <w:sz w:val="12"/>
              </w:rPr>
              <w:t>50</w:t>
            </w:r>
          </w:p>
        </w:tc>
        <w:tc>
          <w:tcPr>
            <w:tcW w:w="359" w:type="dxa"/>
          </w:tcPr>
          <w:p w:rsidR="007C04CF" w:rsidRDefault="00C70FA1">
            <w:pPr>
              <w:pStyle w:val="yTable"/>
              <w:spacing w:before="0" w:line="120" w:lineRule="atLeast"/>
              <w:rPr>
                <w:sz w:val="12"/>
              </w:rPr>
            </w:pPr>
            <w:r>
              <w:rPr>
                <w:sz w:val="12"/>
              </w:rPr>
              <w:t>100</w:t>
            </w:r>
          </w:p>
        </w:tc>
        <w:tc>
          <w:tcPr>
            <w:tcW w:w="358" w:type="dxa"/>
            <w:gridSpan w:val="2"/>
          </w:tcPr>
          <w:p w:rsidR="007C04CF" w:rsidRDefault="00C70FA1">
            <w:pPr>
              <w:pStyle w:val="yTable"/>
              <w:spacing w:before="0" w:line="120" w:lineRule="atLeast"/>
              <w:rPr>
                <w:sz w:val="12"/>
              </w:rPr>
            </w:pPr>
            <w:r>
              <w:rPr>
                <w:sz w:val="12"/>
              </w:rPr>
              <w:t>175</w:t>
            </w:r>
          </w:p>
        </w:tc>
        <w:tc>
          <w:tcPr>
            <w:tcW w:w="359" w:type="dxa"/>
          </w:tcPr>
          <w:p w:rsidR="007C04CF" w:rsidRDefault="00C70FA1">
            <w:pPr>
              <w:pStyle w:val="yTable"/>
              <w:spacing w:before="0" w:line="120" w:lineRule="atLeast"/>
              <w:rPr>
                <w:sz w:val="12"/>
              </w:rPr>
            </w:pPr>
            <w:r>
              <w:rPr>
                <w:sz w:val="12"/>
              </w:rPr>
              <w:t>280</w:t>
            </w:r>
          </w:p>
        </w:tc>
        <w:tc>
          <w:tcPr>
            <w:tcW w:w="358" w:type="dxa"/>
          </w:tcPr>
          <w:p w:rsidR="007C04CF" w:rsidRDefault="00C70FA1">
            <w:pPr>
              <w:pStyle w:val="yTable"/>
              <w:spacing w:before="0" w:line="120" w:lineRule="atLeast"/>
              <w:rPr>
                <w:sz w:val="12"/>
              </w:rPr>
            </w:pPr>
            <w:r>
              <w:rPr>
                <w:sz w:val="12"/>
              </w:rPr>
              <w:t>420</w:t>
            </w:r>
          </w:p>
        </w:tc>
        <w:tc>
          <w:tcPr>
            <w:tcW w:w="359" w:type="dxa"/>
          </w:tcPr>
          <w:p w:rsidR="007C04CF" w:rsidRDefault="00C70FA1">
            <w:pPr>
              <w:pStyle w:val="yTable"/>
              <w:spacing w:before="0" w:line="120" w:lineRule="atLeast"/>
              <w:rPr>
                <w:sz w:val="12"/>
              </w:rPr>
            </w:pPr>
            <w:r>
              <w:rPr>
                <w:sz w:val="12"/>
              </w:rPr>
              <w:t>600</w:t>
            </w:r>
          </w:p>
        </w:tc>
        <w:tc>
          <w:tcPr>
            <w:tcW w:w="358" w:type="dxa"/>
          </w:tcPr>
          <w:p w:rsidR="007C04CF" w:rsidRDefault="00C70FA1">
            <w:pPr>
              <w:pStyle w:val="yTable"/>
              <w:spacing w:before="0" w:line="120" w:lineRule="atLeast"/>
              <w:rPr>
                <w:sz w:val="12"/>
              </w:rPr>
            </w:pPr>
            <w:r>
              <w:rPr>
                <w:sz w:val="12"/>
              </w:rPr>
              <w:t>825</w:t>
            </w:r>
          </w:p>
        </w:tc>
        <w:tc>
          <w:tcPr>
            <w:tcW w:w="359" w:type="dxa"/>
          </w:tcPr>
          <w:p w:rsidR="007C04CF" w:rsidRDefault="00C70FA1">
            <w:pPr>
              <w:pStyle w:val="yTable"/>
              <w:spacing w:before="0" w:line="120" w:lineRule="atLeast"/>
              <w:rPr>
                <w:sz w:val="12"/>
              </w:rPr>
            </w:pPr>
            <w:r>
              <w:rPr>
                <w:sz w:val="12"/>
              </w:rPr>
              <w:t>1100</w:t>
            </w:r>
          </w:p>
        </w:tc>
        <w:tc>
          <w:tcPr>
            <w:tcW w:w="358" w:type="dxa"/>
          </w:tcPr>
          <w:p w:rsidR="007C04CF" w:rsidRDefault="00C70FA1">
            <w:pPr>
              <w:pStyle w:val="yTable"/>
              <w:spacing w:before="0" w:line="120" w:lineRule="atLeast"/>
              <w:rPr>
                <w:sz w:val="12"/>
              </w:rPr>
            </w:pPr>
            <w:r>
              <w:rPr>
                <w:sz w:val="12"/>
              </w:rPr>
              <w:t>1430</w:t>
            </w:r>
          </w:p>
        </w:tc>
        <w:tc>
          <w:tcPr>
            <w:tcW w:w="359" w:type="dxa"/>
          </w:tcPr>
          <w:p w:rsidR="007C04CF" w:rsidRDefault="00C70FA1">
            <w:pPr>
              <w:pStyle w:val="yTable"/>
              <w:spacing w:before="0" w:line="120" w:lineRule="atLeast"/>
              <w:rPr>
                <w:sz w:val="12"/>
              </w:rPr>
            </w:pPr>
            <w:r>
              <w:rPr>
                <w:sz w:val="12"/>
              </w:rPr>
              <w:t>1820</w:t>
            </w:r>
          </w:p>
        </w:tc>
        <w:tc>
          <w:tcPr>
            <w:tcW w:w="359" w:type="dxa"/>
          </w:tcPr>
          <w:p w:rsidR="007C04CF" w:rsidRDefault="00C70FA1">
            <w:pPr>
              <w:pStyle w:val="yTable"/>
              <w:spacing w:before="0" w:line="120" w:lineRule="atLeast"/>
              <w:rPr>
                <w:sz w:val="12"/>
              </w:rPr>
            </w:pPr>
            <w:r>
              <w:rPr>
                <w:sz w:val="12"/>
              </w:rPr>
              <w:t>2275</w:t>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t>10</w:t>
            </w:r>
          </w:p>
        </w:tc>
        <w:tc>
          <w:tcPr>
            <w:tcW w:w="358" w:type="dxa"/>
          </w:tcPr>
          <w:p w:rsidR="007C04CF" w:rsidRDefault="00C70FA1">
            <w:pPr>
              <w:pStyle w:val="yTable"/>
              <w:spacing w:before="0" w:line="120" w:lineRule="atLeast"/>
              <w:rPr>
                <w:sz w:val="12"/>
              </w:rPr>
            </w:pPr>
            <w:r>
              <w:rPr>
                <w:sz w:val="12"/>
              </w:rPr>
              <w:t>40</w:t>
            </w:r>
          </w:p>
        </w:tc>
        <w:tc>
          <w:tcPr>
            <w:tcW w:w="359" w:type="dxa"/>
          </w:tcPr>
          <w:p w:rsidR="007C04CF" w:rsidRDefault="00C70FA1">
            <w:pPr>
              <w:pStyle w:val="yTable"/>
              <w:spacing w:before="0" w:line="120" w:lineRule="atLeast"/>
              <w:rPr>
                <w:sz w:val="12"/>
              </w:rPr>
            </w:pPr>
            <w:r>
              <w:rPr>
                <w:sz w:val="12"/>
              </w:rPr>
              <w:t>100</w:t>
            </w:r>
          </w:p>
        </w:tc>
        <w:tc>
          <w:tcPr>
            <w:tcW w:w="358" w:type="dxa"/>
            <w:gridSpan w:val="2"/>
          </w:tcPr>
          <w:p w:rsidR="007C04CF" w:rsidRDefault="00C70FA1">
            <w:pPr>
              <w:pStyle w:val="yTable"/>
              <w:spacing w:before="0" w:line="120" w:lineRule="atLeast"/>
              <w:rPr>
                <w:sz w:val="12"/>
              </w:rPr>
            </w:pPr>
            <w:r>
              <w:rPr>
                <w:sz w:val="12"/>
              </w:rPr>
              <w:t>200</w:t>
            </w:r>
          </w:p>
        </w:tc>
        <w:tc>
          <w:tcPr>
            <w:tcW w:w="359" w:type="dxa"/>
          </w:tcPr>
          <w:p w:rsidR="007C04CF" w:rsidRDefault="00C70FA1">
            <w:pPr>
              <w:pStyle w:val="yTable"/>
              <w:spacing w:before="0" w:line="120" w:lineRule="atLeast"/>
              <w:rPr>
                <w:sz w:val="12"/>
              </w:rPr>
            </w:pPr>
            <w:r>
              <w:rPr>
                <w:sz w:val="12"/>
              </w:rPr>
              <w:t>350</w:t>
            </w:r>
          </w:p>
        </w:tc>
        <w:tc>
          <w:tcPr>
            <w:tcW w:w="358" w:type="dxa"/>
          </w:tcPr>
          <w:p w:rsidR="007C04CF" w:rsidRDefault="00C70FA1">
            <w:pPr>
              <w:pStyle w:val="yTable"/>
              <w:spacing w:before="0" w:line="120" w:lineRule="atLeast"/>
              <w:rPr>
                <w:sz w:val="12"/>
              </w:rPr>
            </w:pPr>
            <w:r>
              <w:rPr>
                <w:sz w:val="12"/>
              </w:rPr>
              <w:t>560</w:t>
            </w:r>
          </w:p>
        </w:tc>
        <w:tc>
          <w:tcPr>
            <w:tcW w:w="359" w:type="dxa"/>
          </w:tcPr>
          <w:p w:rsidR="007C04CF" w:rsidRDefault="00C70FA1">
            <w:pPr>
              <w:pStyle w:val="yTable"/>
              <w:spacing w:before="0" w:line="120" w:lineRule="atLeast"/>
              <w:rPr>
                <w:sz w:val="12"/>
              </w:rPr>
            </w:pPr>
            <w:r>
              <w:rPr>
                <w:sz w:val="12"/>
              </w:rPr>
              <w:t>840</w:t>
            </w:r>
          </w:p>
        </w:tc>
        <w:tc>
          <w:tcPr>
            <w:tcW w:w="358" w:type="dxa"/>
          </w:tcPr>
          <w:p w:rsidR="007C04CF" w:rsidRDefault="00C70FA1">
            <w:pPr>
              <w:pStyle w:val="yTable"/>
              <w:spacing w:before="0" w:line="120" w:lineRule="atLeast"/>
              <w:rPr>
                <w:sz w:val="12"/>
              </w:rPr>
            </w:pPr>
            <w:r>
              <w:rPr>
                <w:sz w:val="12"/>
              </w:rPr>
              <w:t>1200</w:t>
            </w:r>
          </w:p>
        </w:tc>
        <w:tc>
          <w:tcPr>
            <w:tcW w:w="359" w:type="dxa"/>
          </w:tcPr>
          <w:p w:rsidR="007C04CF" w:rsidRDefault="00C70FA1">
            <w:pPr>
              <w:pStyle w:val="yTable"/>
              <w:spacing w:before="0" w:line="120" w:lineRule="atLeast"/>
              <w:rPr>
                <w:sz w:val="12"/>
              </w:rPr>
            </w:pPr>
            <w:r>
              <w:rPr>
                <w:sz w:val="12"/>
              </w:rPr>
              <w:t>1650</w:t>
            </w:r>
          </w:p>
        </w:tc>
        <w:tc>
          <w:tcPr>
            <w:tcW w:w="358" w:type="dxa"/>
          </w:tcPr>
          <w:p w:rsidR="007C04CF" w:rsidRDefault="00C70FA1">
            <w:pPr>
              <w:pStyle w:val="yTable"/>
              <w:spacing w:before="0" w:line="120" w:lineRule="atLeast"/>
              <w:rPr>
                <w:sz w:val="12"/>
              </w:rPr>
            </w:pPr>
            <w:r>
              <w:rPr>
                <w:sz w:val="12"/>
              </w:rPr>
              <w:t>2200</w:t>
            </w:r>
          </w:p>
        </w:tc>
        <w:tc>
          <w:tcPr>
            <w:tcW w:w="359" w:type="dxa"/>
          </w:tcPr>
          <w:p w:rsidR="007C04CF" w:rsidRDefault="00C70FA1">
            <w:pPr>
              <w:pStyle w:val="yTable"/>
              <w:spacing w:before="0" w:line="120" w:lineRule="atLeast"/>
              <w:rPr>
                <w:sz w:val="12"/>
              </w:rPr>
            </w:pPr>
            <w:r>
              <w:rPr>
                <w:sz w:val="12"/>
              </w:rPr>
              <w:t>2860</w:t>
            </w:r>
          </w:p>
        </w:tc>
        <w:tc>
          <w:tcPr>
            <w:tcW w:w="359" w:type="dxa"/>
          </w:tcPr>
          <w:p w:rsidR="007C04CF" w:rsidRDefault="00C70FA1">
            <w:pPr>
              <w:pStyle w:val="yTable"/>
              <w:spacing w:before="0" w:line="120" w:lineRule="atLeast"/>
              <w:rPr>
                <w:sz w:val="12"/>
              </w:rPr>
            </w:pPr>
            <w:r>
              <w:rPr>
                <w:sz w:val="12"/>
              </w:rPr>
              <w:t>3640</w:t>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Five</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1</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1</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2</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4</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3</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72</w:t>
            </w:r>
          </w:p>
        </w:tc>
        <w:tc>
          <w:tcPr>
            <w:tcW w:w="359" w:type="dxa"/>
          </w:tcPr>
          <w:p w:rsidR="007C04CF" w:rsidRDefault="00C70FA1">
            <w:pPr>
              <w:pStyle w:val="yTable"/>
              <w:spacing w:before="0" w:line="120" w:lineRule="atLeast"/>
              <w:rPr>
                <w:sz w:val="12"/>
              </w:rPr>
            </w:pPr>
            <w:r>
              <w:rPr>
                <w:sz w:val="12"/>
              </w:rPr>
              <w:t>2</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73</w:t>
            </w:r>
          </w:p>
        </w:tc>
        <w:tc>
          <w:tcPr>
            <w:tcW w:w="359" w:type="dxa"/>
          </w:tcPr>
          <w:p w:rsidR="007C04CF" w:rsidRDefault="00C70FA1">
            <w:pPr>
              <w:pStyle w:val="yTable"/>
              <w:spacing w:before="0" w:line="120" w:lineRule="atLeast"/>
              <w:rPr>
                <w:sz w:val="12"/>
              </w:rPr>
            </w:pPr>
            <w:r>
              <w:rPr>
                <w:sz w:val="12"/>
              </w:rPr>
              <w:t>2</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5</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630</w:t>
            </w:r>
          </w:p>
        </w:tc>
        <w:tc>
          <w:tcPr>
            <w:tcW w:w="359" w:type="dxa"/>
          </w:tcPr>
          <w:p w:rsidR="007C04CF" w:rsidRDefault="00C70FA1">
            <w:pPr>
              <w:pStyle w:val="yTable"/>
              <w:spacing w:before="0" w:line="120" w:lineRule="atLeast"/>
              <w:rPr>
                <w:sz w:val="12"/>
              </w:rPr>
            </w:pPr>
            <w:r>
              <w:rPr>
                <w:sz w:val="12"/>
              </w:rPr>
              <w:t>35</w:t>
            </w:r>
          </w:p>
        </w:tc>
        <w:tc>
          <w:tcPr>
            <w:tcW w:w="358" w:type="dxa"/>
          </w:tcPr>
          <w:p w:rsidR="007C04CF" w:rsidRDefault="00C70FA1">
            <w:pPr>
              <w:pStyle w:val="yTable"/>
              <w:spacing w:before="0" w:line="120" w:lineRule="atLeast"/>
              <w:rPr>
                <w:sz w:val="12"/>
              </w:rPr>
            </w:pPr>
            <w:r>
              <w:rPr>
                <w:sz w:val="12"/>
              </w:rPr>
              <w:t>3</w:t>
            </w:r>
          </w:p>
        </w:tc>
        <w:tc>
          <w:tcPr>
            <w:tcW w:w="359" w:type="dxa"/>
          </w:tcPr>
          <w:p w:rsidR="007C04CF" w:rsidRDefault="00C70FA1">
            <w:pPr>
              <w:pStyle w:val="yTable"/>
              <w:spacing w:before="0" w:line="120" w:lineRule="atLeast"/>
              <w:rPr>
                <w:sz w:val="12"/>
              </w:rPr>
            </w:pPr>
            <w:r>
              <w:rPr>
                <w:sz w:val="12"/>
              </w:rPr>
              <w:t>6</w:t>
            </w:r>
          </w:p>
        </w:tc>
        <w:tc>
          <w:tcPr>
            <w:tcW w:w="358" w:type="dxa"/>
          </w:tcPr>
          <w:p w:rsidR="007C04CF" w:rsidRDefault="00C70FA1">
            <w:pPr>
              <w:pStyle w:val="yTable"/>
              <w:spacing w:before="0" w:line="120" w:lineRule="atLeast"/>
              <w:rPr>
                <w:sz w:val="12"/>
              </w:rPr>
            </w:pPr>
            <w:r>
              <w:rPr>
                <w:sz w:val="12"/>
              </w:rPr>
              <w:t>10</w:t>
            </w:r>
          </w:p>
        </w:tc>
        <w:tc>
          <w:tcPr>
            <w:tcW w:w="359" w:type="dxa"/>
          </w:tcPr>
          <w:p w:rsidR="007C04CF" w:rsidRDefault="00C70FA1">
            <w:pPr>
              <w:pStyle w:val="yTable"/>
              <w:spacing w:before="0" w:line="120" w:lineRule="atLeast"/>
              <w:rPr>
                <w:sz w:val="12"/>
              </w:rPr>
            </w:pPr>
            <w:r>
              <w:rPr>
                <w:sz w:val="12"/>
              </w:rPr>
              <w:t>15</w:t>
            </w:r>
          </w:p>
        </w:tc>
        <w:tc>
          <w:tcPr>
            <w:tcW w:w="358" w:type="dxa"/>
            <w:gridSpan w:val="2"/>
          </w:tcPr>
          <w:p w:rsidR="007C04CF" w:rsidRDefault="00C70FA1">
            <w:pPr>
              <w:pStyle w:val="yTable"/>
              <w:spacing w:before="0" w:line="120" w:lineRule="atLeast"/>
              <w:rPr>
                <w:sz w:val="12"/>
              </w:rPr>
            </w:pPr>
            <w:r>
              <w:rPr>
                <w:sz w:val="12"/>
              </w:rPr>
              <w:t>21</w:t>
            </w:r>
          </w:p>
        </w:tc>
        <w:tc>
          <w:tcPr>
            <w:tcW w:w="359" w:type="dxa"/>
          </w:tcPr>
          <w:p w:rsidR="007C04CF" w:rsidRDefault="00C70FA1">
            <w:pPr>
              <w:pStyle w:val="yTable"/>
              <w:spacing w:before="0" w:line="120" w:lineRule="atLeast"/>
              <w:rPr>
                <w:sz w:val="12"/>
              </w:rPr>
            </w:pPr>
            <w:r>
              <w:rPr>
                <w:sz w:val="12"/>
              </w:rPr>
              <w:t>28</w:t>
            </w:r>
          </w:p>
        </w:tc>
        <w:tc>
          <w:tcPr>
            <w:tcW w:w="358" w:type="dxa"/>
          </w:tcPr>
          <w:p w:rsidR="007C04CF" w:rsidRDefault="00C70FA1">
            <w:pPr>
              <w:pStyle w:val="yTable"/>
              <w:spacing w:before="0" w:line="120" w:lineRule="atLeast"/>
              <w:rPr>
                <w:sz w:val="12"/>
              </w:rPr>
            </w:pPr>
            <w:r>
              <w:rPr>
                <w:sz w:val="12"/>
              </w:rPr>
              <w:t>36</w:t>
            </w:r>
          </w:p>
        </w:tc>
        <w:tc>
          <w:tcPr>
            <w:tcW w:w="359" w:type="dxa"/>
          </w:tcPr>
          <w:p w:rsidR="007C04CF" w:rsidRDefault="00C70FA1">
            <w:pPr>
              <w:pStyle w:val="yTable"/>
              <w:spacing w:before="0" w:line="120" w:lineRule="atLeast"/>
              <w:rPr>
                <w:sz w:val="12"/>
              </w:rPr>
            </w:pPr>
            <w:r>
              <w:rPr>
                <w:sz w:val="12"/>
              </w:rPr>
              <w:t>45</w:t>
            </w:r>
          </w:p>
        </w:tc>
        <w:tc>
          <w:tcPr>
            <w:tcW w:w="358" w:type="dxa"/>
          </w:tcPr>
          <w:p w:rsidR="007C04CF" w:rsidRDefault="00C70FA1">
            <w:pPr>
              <w:pStyle w:val="yTable"/>
              <w:spacing w:before="0" w:line="120" w:lineRule="atLeast"/>
              <w:rPr>
                <w:sz w:val="12"/>
              </w:rPr>
            </w:pPr>
            <w:r>
              <w:rPr>
                <w:sz w:val="12"/>
              </w:rPr>
              <w:t>55</w:t>
            </w:r>
          </w:p>
        </w:tc>
        <w:tc>
          <w:tcPr>
            <w:tcW w:w="359" w:type="dxa"/>
          </w:tcPr>
          <w:p w:rsidR="007C04CF" w:rsidRDefault="00C70FA1">
            <w:pPr>
              <w:pStyle w:val="yTable"/>
              <w:spacing w:before="0" w:line="120" w:lineRule="atLeast"/>
              <w:rPr>
                <w:sz w:val="12"/>
              </w:rPr>
            </w:pPr>
            <w:r>
              <w:rPr>
                <w:sz w:val="12"/>
              </w:rPr>
              <w:t>66</w:t>
            </w:r>
          </w:p>
        </w:tc>
        <w:tc>
          <w:tcPr>
            <w:tcW w:w="358" w:type="dxa"/>
          </w:tcPr>
          <w:p w:rsidR="007C04CF" w:rsidRDefault="00C70FA1">
            <w:pPr>
              <w:pStyle w:val="yTable"/>
              <w:spacing w:before="0" w:line="120" w:lineRule="atLeast"/>
              <w:rPr>
                <w:sz w:val="12"/>
              </w:rPr>
            </w:pPr>
            <w:r>
              <w:rPr>
                <w:sz w:val="12"/>
              </w:rPr>
              <w:t>78</w:t>
            </w:r>
          </w:p>
        </w:tc>
        <w:tc>
          <w:tcPr>
            <w:tcW w:w="359" w:type="dxa"/>
          </w:tcPr>
          <w:p w:rsidR="007C04CF" w:rsidRDefault="00C70FA1">
            <w:pPr>
              <w:pStyle w:val="yTable"/>
              <w:spacing w:before="0" w:line="120" w:lineRule="atLeast"/>
              <w:rPr>
                <w:sz w:val="12"/>
              </w:rPr>
            </w:pPr>
            <w:r>
              <w:rPr>
                <w:sz w:val="12"/>
              </w:rPr>
              <w:t>91</w:t>
            </w:r>
          </w:p>
        </w:tc>
        <w:tc>
          <w:tcPr>
            <w:tcW w:w="359" w:type="dxa"/>
          </w:tcPr>
          <w:p w:rsidR="007C04CF" w:rsidRDefault="00C70FA1">
            <w:pPr>
              <w:pStyle w:val="yTable"/>
              <w:spacing w:before="0" w:line="120" w:lineRule="atLeast"/>
              <w:rPr>
                <w:sz w:val="12"/>
              </w:rPr>
            </w:pPr>
            <w:r>
              <w:rPr>
                <w:sz w:val="12"/>
              </w:rPr>
              <w:t>105</w:t>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5</w:t>
            </w:r>
          </w:p>
        </w:tc>
        <w:tc>
          <w:tcPr>
            <w:tcW w:w="359" w:type="dxa"/>
          </w:tcPr>
          <w:p w:rsidR="007C04CF" w:rsidRDefault="00C70FA1">
            <w:pPr>
              <w:pStyle w:val="yTable"/>
              <w:spacing w:before="0" w:line="120" w:lineRule="atLeast"/>
              <w:rPr>
                <w:sz w:val="12"/>
              </w:rPr>
            </w:pPr>
            <w:r>
              <w:rPr>
                <w:sz w:val="12"/>
              </w:rPr>
              <w:t>20</w:t>
            </w:r>
          </w:p>
        </w:tc>
        <w:tc>
          <w:tcPr>
            <w:tcW w:w="358" w:type="dxa"/>
          </w:tcPr>
          <w:p w:rsidR="007C04CF" w:rsidRDefault="00C70FA1">
            <w:pPr>
              <w:pStyle w:val="yTable"/>
              <w:spacing w:before="0" w:line="120" w:lineRule="atLeast"/>
              <w:rPr>
                <w:sz w:val="12"/>
              </w:rPr>
            </w:pPr>
            <w:r>
              <w:rPr>
                <w:sz w:val="12"/>
              </w:rPr>
              <w:t>50</w:t>
            </w:r>
          </w:p>
        </w:tc>
        <w:tc>
          <w:tcPr>
            <w:tcW w:w="359" w:type="dxa"/>
          </w:tcPr>
          <w:p w:rsidR="007C04CF" w:rsidRDefault="00C70FA1">
            <w:pPr>
              <w:pStyle w:val="yTable"/>
              <w:spacing w:before="0" w:line="120" w:lineRule="atLeast"/>
              <w:rPr>
                <w:sz w:val="12"/>
              </w:rPr>
            </w:pPr>
            <w:r>
              <w:rPr>
                <w:sz w:val="12"/>
              </w:rPr>
              <w:t>100</w:t>
            </w:r>
          </w:p>
        </w:tc>
        <w:tc>
          <w:tcPr>
            <w:tcW w:w="358" w:type="dxa"/>
            <w:gridSpan w:val="2"/>
          </w:tcPr>
          <w:p w:rsidR="007C04CF" w:rsidRDefault="00C70FA1">
            <w:pPr>
              <w:pStyle w:val="yTable"/>
              <w:spacing w:before="0" w:line="120" w:lineRule="atLeast"/>
              <w:rPr>
                <w:sz w:val="12"/>
              </w:rPr>
            </w:pPr>
            <w:r>
              <w:rPr>
                <w:sz w:val="12"/>
              </w:rPr>
              <w:t>175</w:t>
            </w:r>
          </w:p>
        </w:tc>
        <w:tc>
          <w:tcPr>
            <w:tcW w:w="359" w:type="dxa"/>
          </w:tcPr>
          <w:p w:rsidR="007C04CF" w:rsidRDefault="00C70FA1">
            <w:pPr>
              <w:pStyle w:val="yTable"/>
              <w:spacing w:before="0" w:line="120" w:lineRule="atLeast"/>
              <w:rPr>
                <w:sz w:val="12"/>
              </w:rPr>
            </w:pPr>
            <w:r>
              <w:rPr>
                <w:sz w:val="12"/>
              </w:rPr>
              <w:t>280</w:t>
            </w:r>
          </w:p>
        </w:tc>
        <w:tc>
          <w:tcPr>
            <w:tcW w:w="358" w:type="dxa"/>
          </w:tcPr>
          <w:p w:rsidR="007C04CF" w:rsidRDefault="00C70FA1">
            <w:pPr>
              <w:pStyle w:val="yTable"/>
              <w:spacing w:before="0" w:line="120" w:lineRule="atLeast"/>
              <w:rPr>
                <w:sz w:val="12"/>
              </w:rPr>
            </w:pPr>
            <w:r>
              <w:rPr>
                <w:sz w:val="12"/>
              </w:rPr>
              <w:t>420</w:t>
            </w:r>
          </w:p>
        </w:tc>
        <w:tc>
          <w:tcPr>
            <w:tcW w:w="359" w:type="dxa"/>
          </w:tcPr>
          <w:p w:rsidR="007C04CF" w:rsidRDefault="00C70FA1">
            <w:pPr>
              <w:pStyle w:val="yTable"/>
              <w:spacing w:before="0" w:line="120" w:lineRule="atLeast"/>
              <w:rPr>
                <w:sz w:val="12"/>
              </w:rPr>
            </w:pPr>
            <w:r>
              <w:rPr>
                <w:sz w:val="12"/>
              </w:rPr>
              <w:t>600</w:t>
            </w:r>
          </w:p>
        </w:tc>
        <w:tc>
          <w:tcPr>
            <w:tcW w:w="358" w:type="dxa"/>
          </w:tcPr>
          <w:p w:rsidR="007C04CF" w:rsidRDefault="00C70FA1">
            <w:pPr>
              <w:pStyle w:val="yTable"/>
              <w:spacing w:before="0" w:line="120" w:lineRule="atLeast"/>
              <w:rPr>
                <w:sz w:val="12"/>
              </w:rPr>
            </w:pPr>
            <w:r>
              <w:rPr>
                <w:sz w:val="12"/>
              </w:rPr>
              <w:t>825</w:t>
            </w:r>
          </w:p>
        </w:tc>
        <w:tc>
          <w:tcPr>
            <w:tcW w:w="359" w:type="dxa"/>
          </w:tcPr>
          <w:p w:rsidR="007C04CF" w:rsidRDefault="00C70FA1">
            <w:pPr>
              <w:pStyle w:val="yTable"/>
              <w:spacing w:before="0" w:line="120" w:lineRule="atLeast"/>
              <w:rPr>
                <w:sz w:val="12"/>
              </w:rPr>
            </w:pPr>
            <w:r>
              <w:rPr>
                <w:sz w:val="12"/>
              </w:rPr>
              <w:t>1100</w:t>
            </w:r>
          </w:p>
        </w:tc>
        <w:tc>
          <w:tcPr>
            <w:tcW w:w="358" w:type="dxa"/>
          </w:tcPr>
          <w:p w:rsidR="007C04CF" w:rsidRDefault="00C70FA1">
            <w:pPr>
              <w:pStyle w:val="yTable"/>
              <w:spacing w:before="0" w:line="120" w:lineRule="atLeast"/>
              <w:rPr>
                <w:sz w:val="12"/>
              </w:rPr>
            </w:pPr>
            <w:r>
              <w:rPr>
                <w:sz w:val="12"/>
              </w:rPr>
              <w:t>1430</w:t>
            </w:r>
          </w:p>
        </w:tc>
        <w:tc>
          <w:tcPr>
            <w:tcW w:w="359" w:type="dxa"/>
          </w:tcPr>
          <w:p w:rsidR="007C04CF" w:rsidRDefault="00C70FA1">
            <w:pPr>
              <w:pStyle w:val="yTable"/>
              <w:spacing w:before="0" w:line="120" w:lineRule="atLeast"/>
              <w:rPr>
                <w:sz w:val="12"/>
              </w:rPr>
            </w:pPr>
            <w:r>
              <w:rPr>
                <w:sz w:val="12"/>
              </w:rPr>
              <w:t>1820</w:t>
            </w:r>
          </w:p>
        </w:tc>
        <w:tc>
          <w:tcPr>
            <w:tcW w:w="359" w:type="dxa"/>
          </w:tcPr>
          <w:p w:rsidR="007C04CF" w:rsidRDefault="00C70FA1">
            <w:pPr>
              <w:pStyle w:val="yTable"/>
              <w:spacing w:before="0" w:line="120" w:lineRule="atLeast"/>
              <w:rPr>
                <w:sz w:val="12"/>
              </w:rPr>
            </w:pPr>
            <w:r>
              <w:rPr>
                <w:sz w:val="12"/>
              </w:rPr>
              <w:t>2275</w:t>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Four and Two Supplementaries</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t>3</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t>36</w:t>
            </w:r>
          </w:p>
        </w:tc>
        <w:tc>
          <w:tcPr>
            <w:tcW w:w="358" w:type="dxa"/>
          </w:tcPr>
          <w:p w:rsidR="007C04CF" w:rsidRDefault="00C70FA1">
            <w:pPr>
              <w:pStyle w:val="yTable"/>
              <w:spacing w:before="0" w:line="120" w:lineRule="atLeast"/>
              <w:rPr>
                <w:sz w:val="12"/>
              </w:rPr>
            </w:pPr>
            <w:r>
              <w:rPr>
                <w:sz w:val="12"/>
              </w:rPr>
              <w:t>4</w:t>
            </w:r>
          </w:p>
        </w:tc>
        <w:tc>
          <w:tcPr>
            <w:tcW w:w="359" w:type="dxa"/>
          </w:tcPr>
          <w:p w:rsidR="007C04CF" w:rsidRDefault="00C70FA1">
            <w:pPr>
              <w:pStyle w:val="yTable"/>
              <w:spacing w:before="0" w:line="120" w:lineRule="atLeast"/>
              <w:rPr>
                <w:sz w:val="12"/>
              </w:rPr>
            </w:pPr>
            <w:r>
              <w:rPr>
                <w:sz w:val="12"/>
              </w:rPr>
              <w:t>10</w:t>
            </w:r>
          </w:p>
        </w:tc>
        <w:tc>
          <w:tcPr>
            <w:tcW w:w="358" w:type="dxa"/>
          </w:tcPr>
          <w:p w:rsidR="007C04CF" w:rsidRDefault="00C70FA1">
            <w:pPr>
              <w:pStyle w:val="yTable"/>
              <w:spacing w:before="0" w:line="120" w:lineRule="atLeast"/>
              <w:rPr>
                <w:sz w:val="12"/>
              </w:rPr>
            </w:pPr>
            <w:r>
              <w:rPr>
                <w:sz w:val="12"/>
              </w:rPr>
              <w:t>20</w:t>
            </w:r>
          </w:p>
        </w:tc>
        <w:tc>
          <w:tcPr>
            <w:tcW w:w="359" w:type="dxa"/>
          </w:tcPr>
          <w:p w:rsidR="007C04CF" w:rsidRDefault="00C70FA1">
            <w:pPr>
              <w:pStyle w:val="yTable"/>
              <w:spacing w:before="0" w:line="120" w:lineRule="atLeast"/>
              <w:rPr>
                <w:sz w:val="12"/>
              </w:rPr>
            </w:pPr>
            <w:r>
              <w:rPr>
                <w:sz w:val="12"/>
              </w:rPr>
              <w:t>35</w:t>
            </w:r>
          </w:p>
        </w:tc>
        <w:tc>
          <w:tcPr>
            <w:tcW w:w="358" w:type="dxa"/>
            <w:gridSpan w:val="2"/>
          </w:tcPr>
          <w:p w:rsidR="007C04CF" w:rsidRDefault="00C70FA1">
            <w:pPr>
              <w:pStyle w:val="yTable"/>
              <w:spacing w:before="0" w:line="120" w:lineRule="atLeast"/>
              <w:rPr>
                <w:sz w:val="12"/>
              </w:rPr>
            </w:pPr>
            <w:r>
              <w:rPr>
                <w:sz w:val="12"/>
              </w:rPr>
              <w:t>56</w:t>
            </w:r>
          </w:p>
        </w:tc>
        <w:tc>
          <w:tcPr>
            <w:tcW w:w="359" w:type="dxa"/>
          </w:tcPr>
          <w:p w:rsidR="007C04CF" w:rsidRDefault="00C70FA1">
            <w:pPr>
              <w:pStyle w:val="yTable"/>
              <w:spacing w:before="0" w:line="120" w:lineRule="atLeast"/>
              <w:rPr>
                <w:sz w:val="12"/>
              </w:rPr>
            </w:pPr>
            <w:r>
              <w:rPr>
                <w:sz w:val="12"/>
              </w:rPr>
              <w:t>84</w:t>
            </w:r>
          </w:p>
        </w:tc>
        <w:tc>
          <w:tcPr>
            <w:tcW w:w="358" w:type="dxa"/>
          </w:tcPr>
          <w:p w:rsidR="007C04CF" w:rsidRDefault="00C70FA1">
            <w:pPr>
              <w:pStyle w:val="yTable"/>
              <w:spacing w:before="0" w:line="120" w:lineRule="atLeast"/>
              <w:rPr>
                <w:sz w:val="12"/>
              </w:rPr>
            </w:pPr>
            <w:r>
              <w:rPr>
                <w:sz w:val="12"/>
              </w:rPr>
              <w:t>120</w:t>
            </w:r>
          </w:p>
        </w:tc>
        <w:tc>
          <w:tcPr>
            <w:tcW w:w="359" w:type="dxa"/>
          </w:tcPr>
          <w:p w:rsidR="007C04CF" w:rsidRDefault="00C70FA1">
            <w:pPr>
              <w:pStyle w:val="yTable"/>
              <w:spacing w:before="0" w:line="120" w:lineRule="atLeast"/>
              <w:rPr>
                <w:sz w:val="12"/>
              </w:rPr>
            </w:pPr>
            <w:r>
              <w:rPr>
                <w:sz w:val="12"/>
              </w:rPr>
              <w:t>165</w:t>
            </w:r>
          </w:p>
        </w:tc>
        <w:tc>
          <w:tcPr>
            <w:tcW w:w="358" w:type="dxa"/>
          </w:tcPr>
          <w:p w:rsidR="007C04CF" w:rsidRDefault="00C70FA1">
            <w:pPr>
              <w:pStyle w:val="yTable"/>
              <w:spacing w:before="0" w:line="120" w:lineRule="atLeast"/>
              <w:rPr>
                <w:sz w:val="12"/>
              </w:rPr>
            </w:pPr>
            <w:r>
              <w:rPr>
                <w:sz w:val="12"/>
              </w:rPr>
              <w:t>220</w:t>
            </w:r>
          </w:p>
        </w:tc>
        <w:tc>
          <w:tcPr>
            <w:tcW w:w="359" w:type="dxa"/>
          </w:tcPr>
          <w:p w:rsidR="007C04CF" w:rsidRDefault="00C70FA1">
            <w:pPr>
              <w:pStyle w:val="yTable"/>
              <w:spacing w:before="0" w:line="120" w:lineRule="atLeast"/>
              <w:rPr>
                <w:sz w:val="12"/>
              </w:rPr>
            </w:pPr>
            <w:r>
              <w:rPr>
                <w:sz w:val="12"/>
              </w:rPr>
              <w:t>286</w:t>
            </w:r>
          </w:p>
        </w:tc>
        <w:tc>
          <w:tcPr>
            <w:tcW w:w="358" w:type="dxa"/>
          </w:tcPr>
          <w:p w:rsidR="007C04CF" w:rsidRDefault="00C70FA1">
            <w:pPr>
              <w:pStyle w:val="yTable"/>
              <w:spacing w:before="0" w:line="120" w:lineRule="atLeast"/>
              <w:rPr>
                <w:sz w:val="12"/>
              </w:rPr>
            </w:pPr>
            <w:r>
              <w:rPr>
                <w:sz w:val="12"/>
              </w:rPr>
              <w:t>364</w:t>
            </w:r>
          </w:p>
        </w:tc>
        <w:tc>
          <w:tcPr>
            <w:tcW w:w="359" w:type="dxa"/>
          </w:tcPr>
          <w:p w:rsidR="007C04CF" w:rsidRDefault="00C70FA1">
            <w:pPr>
              <w:pStyle w:val="yTable"/>
              <w:spacing w:before="0" w:line="120" w:lineRule="atLeast"/>
              <w:rPr>
                <w:sz w:val="12"/>
              </w:rPr>
            </w:pPr>
            <w:r>
              <w:rPr>
                <w:sz w:val="12"/>
              </w:rPr>
              <w:t>455</w:t>
            </w:r>
          </w:p>
        </w:tc>
        <w:tc>
          <w:tcPr>
            <w:tcW w:w="359" w:type="dxa"/>
          </w:tcPr>
          <w:p w:rsidR="007C04CF" w:rsidRDefault="00C70FA1">
            <w:pPr>
              <w:pStyle w:val="yTable"/>
              <w:spacing w:before="0" w:line="120" w:lineRule="atLeast"/>
              <w:rPr>
                <w:sz w:val="12"/>
              </w:rPr>
            </w:pPr>
            <w:r>
              <w:rPr>
                <w:sz w:val="12"/>
              </w:rPr>
              <w:t>560</w:t>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4</w:t>
            </w:r>
          </w:p>
        </w:tc>
        <w:tc>
          <w:tcPr>
            <w:tcW w:w="359" w:type="dxa"/>
          </w:tcPr>
          <w:p w:rsidR="007C04CF" w:rsidRDefault="00C70FA1">
            <w:pPr>
              <w:pStyle w:val="yTable"/>
              <w:spacing w:before="0" w:line="120" w:lineRule="atLeast"/>
              <w:rPr>
                <w:sz w:val="12"/>
              </w:rPr>
            </w:pPr>
            <w:r>
              <w:rPr>
                <w:sz w:val="12"/>
              </w:rPr>
              <w:t>20</w:t>
            </w:r>
          </w:p>
        </w:tc>
        <w:tc>
          <w:tcPr>
            <w:tcW w:w="358" w:type="dxa"/>
          </w:tcPr>
          <w:p w:rsidR="007C04CF" w:rsidRDefault="00C70FA1">
            <w:pPr>
              <w:pStyle w:val="yTable"/>
              <w:spacing w:before="0" w:line="120" w:lineRule="atLeast"/>
              <w:rPr>
                <w:sz w:val="12"/>
              </w:rPr>
            </w:pPr>
            <w:r>
              <w:rPr>
                <w:sz w:val="12"/>
              </w:rPr>
              <w:t>56</w:t>
            </w:r>
          </w:p>
        </w:tc>
        <w:tc>
          <w:tcPr>
            <w:tcW w:w="359" w:type="dxa"/>
          </w:tcPr>
          <w:p w:rsidR="007C04CF" w:rsidRDefault="00C70FA1">
            <w:pPr>
              <w:pStyle w:val="yTable"/>
              <w:spacing w:before="0" w:line="120" w:lineRule="atLeast"/>
              <w:rPr>
                <w:sz w:val="12"/>
              </w:rPr>
            </w:pPr>
            <w:r>
              <w:rPr>
                <w:sz w:val="12"/>
              </w:rPr>
              <w:t>120</w:t>
            </w:r>
          </w:p>
        </w:tc>
        <w:tc>
          <w:tcPr>
            <w:tcW w:w="358" w:type="dxa"/>
            <w:gridSpan w:val="2"/>
          </w:tcPr>
          <w:p w:rsidR="007C04CF" w:rsidRDefault="00C70FA1">
            <w:pPr>
              <w:pStyle w:val="yTable"/>
              <w:spacing w:before="0" w:line="120" w:lineRule="atLeast"/>
              <w:rPr>
                <w:sz w:val="12"/>
              </w:rPr>
            </w:pPr>
            <w:r>
              <w:rPr>
                <w:sz w:val="12"/>
              </w:rPr>
              <w:t>220</w:t>
            </w:r>
          </w:p>
        </w:tc>
        <w:tc>
          <w:tcPr>
            <w:tcW w:w="359" w:type="dxa"/>
          </w:tcPr>
          <w:p w:rsidR="007C04CF" w:rsidRDefault="00C70FA1">
            <w:pPr>
              <w:pStyle w:val="yTable"/>
              <w:spacing w:before="0" w:line="120" w:lineRule="atLeast"/>
              <w:rPr>
                <w:sz w:val="12"/>
              </w:rPr>
            </w:pPr>
            <w:r>
              <w:rPr>
                <w:sz w:val="12"/>
              </w:rPr>
              <w:t>364</w:t>
            </w:r>
          </w:p>
        </w:tc>
        <w:tc>
          <w:tcPr>
            <w:tcW w:w="358" w:type="dxa"/>
          </w:tcPr>
          <w:p w:rsidR="007C04CF" w:rsidRDefault="00C70FA1">
            <w:pPr>
              <w:pStyle w:val="yTable"/>
              <w:spacing w:before="0" w:line="120" w:lineRule="atLeast"/>
              <w:rPr>
                <w:sz w:val="12"/>
              </w:rPr>
            </w:pPr>
            <w:r>
              <w:rPr>
                <w:sz w:val="12"/>
              </w:rPr>
              <w:t>560</w:t>
            </w:r>
          </w:p>
        </w:tc>
        <w:tc>
          <w:tcPr>
            <w:tcW w:w="359" w:type="dxa"/>
          </w:tcPr>
          <w:p w:rsidR="007C04CF" w:rsidRDefault="00C70FA1">
            <w:pPr>
              <w:pStyle w:val="yTable"/>
              <w:spacing w:before="0" w:line="120" w:lineRule="atLeast"/>
              <w:rPr>
                <w:sz w:val="12"/>
              </w:rPr>
            </w:pPr>
            <w:r>
              <w:rPr>
                <w:sz w:val="12"/>
              </w:rPr>
              <w:t>816</w:t>
            </w:r>
          </w:p>
        </w:tc>
        <w:tc>
          <w:tcPr>
            <w:tcW w:w="358" w:type="dxa"/>
          </w:tcPr>
          <w:p w:rsidR="007C04CF" w:rsidRDefault="00C70FA1">
            <w:pPr>
              <w:pStyle w:val="yTable"/>
              <w:spacing w:before="0" w:line="120" w:lineRule="atLeast"/>
              <w:rPr>
                <w:sz w:val="12"/>
              </w:rPr>
            </w:pPr>
            <w:r>
              <w:rPr>
                <w:sz w:val="12"/>
              </w:rPr>
              <w:t>1140</w:t>
            </w:r>
          </w:p>
        </w:tc>
        <w:tc>
          <w:tcPr>
            <w:tcW w:w="359" w:type="dxa"/>
          </w:tcPr>
          <w:p w:rsidR="007C04CF" w:rsidRDefault="00C70FA1">
            <w:pPr>
              <w:pStyle w:val="yTable"/>
              <w:spacing w:before="0" w:line="120" w:lineRule="atLeast"/>
              <w:rPr>
                <w:sz w:val="12"/>
              </w:rPr>
            </w:pPr>
            <w:r>
              <w:rPr>
                <w:sz w:val="12"/>
              </w:rPr>
              <w:t>1540</w:t>
            </w:r>
          </w:p>
        </w:tc>
        <w:tc>
          <w:tcPr>
            <w:tcW w:w="358" w:type="dxa"/>
          </w:tcPr>
          <w:p w:rsidR="007C04CF" w:rsidRDefault="00C70FA1">
            <w:pPr>
              <w:pStyle w:val="yTable"/>
              <w:spacing w:before="0" w:line="120" w:lineRule="atLeast"/>
              <w:rPr>
                <w:sz w:val="12"/>
              </w:rPr>
            </w:pPr>
            <w:r>
              <w:rPr>
                <w:sz w:val="12"/>
              </w:rPr>
              <w:t>2024</w:t>
            </w:r>
          </w:p>
        </w:tc>
        <w:tc>
          <w:tcPr>
            <w:tcW w:w="359" w:type="dxa"/>
          </w:tcPr>
          <w:p w:rsidR="007C04CF" w:rsidRDefault="00C70FA1">
            <w:pPr>
              <w:pStyle w:val="yTable"/>
              <w:spacing w:before="0" w:line="120" w:lineRule="atLeast"/>
              <w:rPr>
                <w:sz w:val="12"/>
              </w:rPr>
            </w:pPr>
            <w:r>
              <w:rPr>
                <w:sz w:val="12"/>
              </w:rPr>
              <w:t>2600</w:t>
            </w:r>
          </w:p>
        </w:tc>
        <w:tc>
          <w:tcPr>
            <w:tcW w:w="359" w:type="dxa"/>
          </w:tcPr>
          <w:p w:rsidR="007C04CF" w:rsidRDefault="00C70FA1">
            <w:pPr>
              <w:pStyle w:val="yTable"/>
              <w:spacing w:before="0" w:line="120" w:lineRule="atLeast"/>
              <w:rPr>
                <w:sz w:val="12"/>
              </w:rPr>
            </w:pPr>
            <w:r>
              <w:rPr>
                <w:sz w:val="12"/>
              </w:rPr>
              <w:t>3276</w:t>
            </w:r>
          </w:p>
        </w:tc>
      </w:tr>
      <w:tr w:rsidR="007C04CF">
        <w:tblPrEx>
          <w:tblCellMar>
            <w:left w:w="0" w:type="dxa"/>
            <w:right w:w="0" w:type="dxa"/>
          </w:tblCellMar>
        </w:tblPrEx>
        <w:tc>
          <w:tcPr>
            <w:tcW w:w="993" w:type="dxa"/>
          </w:tcPr>
          <w:p w:rsidR="007C04CF" w:rsidRDefault="00C70FA1">
            <w:pPr>
              <w:pStyle w:val="yTable"/>
              <w:keepNext/>
              <w:keepLines/>
              <w:spacing w:line="120" w:lineRule="atLeast"/>
              <w:rPr>
                <w:sz w:val="12"/>
              </w:rPr>
            </w:pPr>
            <w:r>
              <w:rPr>
                <w:sz w:val="12"/>
              </w:rPr>
              <w:t>Four and One</w:t>
            </w:r>
          </w:p>
          <w:p w:rsidR="007C04CF" w:rsidRDefault="00C70FA1">
            <w:pPr>
              <w:pStyle w:val="yTable"/>
              <w:keepNext/>
              <w:keepLines/>
              <w:spacing w:before="0" w:line="120" w:lineRule="atLeast"/>
              <w:rPr>
                <w:sz w:val="12"/>
              </w:rPr>
            </w:pPr>
            <w:r>
              <w:rPr>
                <w:sz w:val="12"/>
              </w:rPr>
              <w:t>Supplementary</w:t>
            </w:r>
          </w:p>
        </w:tc>
        <w:tc>
          <w:tcPr>
            <w:tcW w:w="358" w:type="dxa"/>
          </w:tcPr>
          <w:p w:rsidR="007C04CF" w:rsidRDefault="007C04CF">
            <w:pPr>
              <w:pStyle w:val="yTable"/>
              <w:keepNext/>
              <w:keepLines/>
              <w:spacing w:line="120" w:lineRule="atLeast"/>
              <w:rPr>
                <w:sz w:val="12"/>
              </w:rPr>
            </w:pPr>
          </w:p>
        </w:tc>
        <w:tc>
          <w:tcPr>
            <w:tcW w:w="359" w:type="dxa"/>
            <w:gridSpan w:val="2"/>
          </w:tcPr>
          <w:p w:rsidR="007C04CF" w:rsidRDefault="007C04CF">
            <w:pPr>
              <w:pStyle w:val="yTable"/>
              <w:keepNext/>
              <w:keepLines/>
              <w:spacing w:line="120" w:lineRule="atLeast"/>
              <w:rPr>
                <w:sz w:val="12"/>
              </w:rPr>
            </w:pPr>
          </w:p>
        </w:tc>
        <w:tc>
          <w:tcPr>
            <w:tcW w:w="358" w:type="dxa"/>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c>
          <w:tcPr>
            <w:tcW w:w="358" w:type="dxa"/>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c>
          <w:tcPr>
            <w:tcW w:w="358" w:type="dxa"/>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c>
          <w:tcPr>
            <w:tcW w:w="358" w:type="dxa"/>
            <w:gridSpan w:val="2"/>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c>
          <w:tcPr>
            <w:tcW w:w="358" w:type="dxa"/>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c>
          <w:tcPr>
            <w:tcW w:w="358" w:type="dxa"/>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c>
          <w:tcPr>
            <w:tcW w:w="358" w:type="dxa"/>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c>
          <w:tcPr>
            <w:tcW w:w="359" w:type="dxa"/>
          </w:tcPr>
          <w:p w:rsidR="007C04CF" w:rsidRDefault="007C04CF">
            <w:pPr>
              <w:pStyle w:val="yTable"/>
              <w:keepNext/>
              <w:keepLines/>
              <w:spacing w:line="120" w:lineRule="atLeast"/>
              <w:rPr>
                <w:sz w:val="12"/>
              </w:rPr>
            </w:pPr>
          </w:p>
        </w:tc>
      </w:tr>
      <w:tr w:rsidR="007C04CF">
        <w:tblPrEx>
          <w:tblCellMar>
            <w:left w:w="0" w:type="dxa"/>
            <w:right w:w="0" w:type="dxa"/>
          </w:tblCellMar>
        </w:tblPrEx>
        <w:tc>
          <w:tcPr>
            <w:tcW w:w="993" w:type="dxa"/>
          </w:tcPr>
          <w:p w:rsidR="007C04CF" w:rsidRDefault="007C04CF">
            <w:pPr>
              <w:pStyle w:val="yTable"/>
              <w:keepNext/>
              <w:keepLines/>
              <w:spacing w:before="0" w:line="120" w:lineRule="atLeast"/>
              <w:rPr>
                <w:sz w:val="12"/>
              </w:rPr>
            </w:pPr>
          </w:p>
        </w:tc>
        <w:tc>
          <w:tcPr>
            <w:tcW w:w="358" w:type="dxa"/>
          </w:tcPr>
          <w:p w:rsidR="007C04CF" w:rsidRDefault="00C70FA1">
            <w:pPr>
              <w:pStyle w:val="yTable"/>
              <w:keepNext/>
              <w:keepLines/>
              <w:spacing w:before="0" w:line="120" w:lineRule="atLeast"/>
              <w:rPr>
                <w:sz w:val="12"/>
              </w:rPr>
            </w:pPr>
            <w:r>
              <w:rPr>
                <w:sz w:val="12"/>
              </w:rPr>
              <w:t>2</w:t>
            </w:r>
          </w:p>
        </w:tc>
        <w:tc>
          <w:tcPr>
            <w:tcW w:w="359" w:type="dxa"/>
            <w:gridSpan w:val="2"/>
          </w:tcPr>
          <w:p w:rsidR="007C04CF" w:rsidRDefault="00C70FA1">
            <w:pPr>
              <w:pStyle w:val="yTable"/>
              <w:keepNext/>
              <w:keepLines/>
              <w:spacing w:before="0" w:line="120" w:lineRule="atLeast"/>
              <w:rPr>
                <w:sz w:val="12"/>
              </w:rPr>
            </w:pPr>
            <w:r>
              <w:rPr>
                <w:sz w:val="12"/>
              </w:rPr>
              <w:noBreakHyphen/>
            </w:r>
          </w:p>
        </w:tc>
        <w:tc>
          <w:tcPr>
            <w:tcW w:w="358" w:type="dxa"/>
          </w:tcPr>
          <w:p w:rsidR="007C04CF" w:rsidRDefault="00C70FA1">
            <w:pPr>
              <w:pStyle w:val="yTable"/>
              <w:keepNext/>
              <w:keepLines/>
              <w:spacing w:before="0" w:line="120" w:lineRule="atLeast"/>
              <w:rPr>
                <w:sz w:val="12"/>
              </w:rPr>
            </w:pPr>
            <w:r>
              <w:rPr>
                <w:sz w:val="12"/>
              </w:rPr>
              <w:t>3</w:t>
            </w:r>
          </w:p>
        </w:tc>
        <w:tc>
          <w:tcPr>
            <w:tcW w:w="359" w:type="dxa"/>
          </w:tcPr>
          <w:p w:rsidR="007C04CF" w:rsidRDefault="00C70FA1">
            <w:pPr>
              <w:pStyle w:val="yTable"/>
              <w:keepNext/>
              <w:keepLines/>
              <w:spacing w:before="0" w:line="120" w:lineRule="atLeast"/>
              <w:rPr>
                <w:sz w:val="12"/>
              </w:rPr>
            </w:pPr>
            <w:r>
              <w:rPr>
                <w:sz w:val="12"/>
              </w:rPr>
              <w:noBreakHyphen/>
            </w:r>
          </w:p>
        </w:tc>
        <w:tc>
          <w:tcPr>
            <w:tcW w:w="358" w:type="dxa"/>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noBreakHyphen/>
            </w:r>
          </w:p>
        </w:tc>
        <w:tc>
          <w:tcPr>
            <w:tcW w:w="358" w:type="dxa"/>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noBreakHyphen/>
            </w:r>
          </w:p>
        </w:tc>
        <w:tc>
          <w:tcPr>
            <w:tcW w:w="358" w:type="dxa"/>
            <w:gridSpan w:val="2"/>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noBreakHyphen/>
            </w:r>
          </w:p>
        </w:tc>
        <w:tc>
          <w:tcPr>
            <w:tcW w:w="358" w:type="dxa"/>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noBreakHyphen/>
            </w:r>
          </w:p>
        </w:tc>
        <w:tc>
          <w:tcPr>
            <w:tcW w:w="358" w:type="dxa"/>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noBreakHyphen/>
            </w:r>
          </w:p>
        </w:tc>
        <w:tc>
          <w:tcPr>
            <w:tcW w:w="358" w:type="dxa"/>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noBreakHyphen/>
            </w:r>
          </w:p>
        </w:tc>
        <w:tc>
          <w:tcPr>
            <w:tcW w:w="359" w:type="dxa"/>
          </w:tcPr>
          <w:p w:rsidR="007C04CF" w:rsidRDefault="00C70FA1">
            <w:pPr>
              <w:pStyle w:val="yTable"/>
              <w:keepNext/>
              <w:keepLines/>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111</w:t>
            </w:r>
          </w:p>
        </w:tc>
        <w:tc>
          <w:tcPr>
            <w:tcW w:w="359" w:type="dxa"/>
          </w:tcPr>
          <w:p w:rsidR="007C04CF" w:rsidRDefault="00C70FA1">
            <w:pPr>
              <w:pStyle w:val="yTable"/>
              <w:spacing w:before="0" w:line="120" w:lineRule="atLeast"/>
              <w:rPr>
                <w:sz w:val="12"/>
              </w:rPr>
            </w:pPr>
            <w:r>
              <w:rPr>
                <w:sz w:val="12"/>
              </w:rPr>
              <w:t>3</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666</w:t>
            </w:r>
          </w:p>
        </w:tc>
        <w:tc>
          <w:tcPr>
            <w:tcW w:w="359" w:type="dxa"/>
          </w:tcPr>
          <w:p w:rsidR="007C04CF" w:rsidRDefault="00C70FA1">
            <w:pPr>
              <w:pStyle w:val="yTable"/>
              <w:spacing w:before="0" w:line="120" w:lineRule="atLeast"/>
              <w:rPr>
                <w:sz w:val="12"/>
              </w:rPr>
            </w:pPr>
            <w:r>
              <w:rPr>
                <w:sz w:val="12"/>
              </w:rPr>
              <w:t>36</w:t>
            </w:r>
          </w:p>
        </w:tc>
        <w:tc>
          <w:tcPr>
            <w:tcW w:w="358" w:type="dxa"/>
          </w:tcPr>
          <w:p w:rsidR="007C04CF" w:rsidRDefault="00C70FA1">
            <w:pPr>
              <w:pStyle w:val="yTable"/>
              <w:spacing w:before="0" w:line="120" w:lineRule="atLeast"/>
              <w:rPr>
                <w:sz w:val="12"/>
              </w:rPr>
            </w:pPr>
            <w:r>
              <w:rPr>
                <w:sz w:val="12"/>
              </w:rPr>
              <w:t>4</w:t>
            </w:r>
          </w:p>
        </w:tc>
        <w:tc>
          <w:tcPr>
            <w:tcW w:w="359" w:type="dxa"/>
          </w:tcPr>
          <w:p w:rsidR="007C04CF" w:rsidRDefault="00C70FA1">
            <w:pPr>
              <w:pStyle w:val="yTable"/>
              <w:spacing w:before="0" w:line="120" w:lineRule="atLeast"/>
              <w:rPr>
                <w:sz w:val="12"/>
              </w:rPr>
            </w:pPr>
            <w:r>
              <w:rPr>
                <w:sz w:val="12"/>
              </w:rPr>
              <w:t>10</w:t>
            </w:r>
          </w:p>
        </w:tc>
        <w:tc>
          <w:tcPr>
            <w:tcW w:w="358" w:type="dxa"/>
          </w:tcPr>
          <w:p w:rsidR="007C04CF" w:rsidRDefault="00C70FA1">
            <w:pPr>
              <w:pStyle w:val="yTable"/>
              <w:spacing w:before="0" w:line="120" w:lineRule="atLeast"/>
              <w:rPr>
                <w:sz w:val="12"/>
              </w:rPr>
            </w:pPr>
            <w:r>
              <w:rPr>
                <w:sz w:val="12"/>
              </w:rPr>
              <w:t>20</w:t>
            </w:r>
          </w:p>
        </w:tc>
        <w:tc>
          <w:tcPr>
            <w:tcW w:w="359" w:type="dxa"/>
          </w:tcPr>
          <w:p w:rsidR="007C04CF" w:rsidRDefault="00C70FA1">
            <w:pPr>
              <w:pStyle w:val="yTable"/>
              <w:spacing w:before="0" w:line="120" w:lineRule="atLeast"/>
              <w:rPr>
                <w:sz w:val="12"/>
              </w:rPr>
            </w:pPr>
            <w:r>
              <w:rPr>
                <w:sz w:val="12"/>
              </w:rPr>
              <w:t>35</w:t>
            </w:r>
          </w:p>
        </w:tc>
        <w:tc>
          <w:tcPr>
            <w:tcW w:w="358" w:type="dxa"/>
            <w:gridSpan w:val="2"/>
          </w:tcPr>
          <w:p w:rsidR="007C04CF" w:rsidRDefault="00C70FA1">
            <w:pPr>
              <w:pStyle w:val="yTable"/>
              <w:spacing w:before="0" w:line="120" w:lineRule="atLeast"/>
              <w:rPr>
                <w:sz w:val="12"/>
              </w:rPr>
            </w:pPr>
            <w:r>
              <w:rPr>
                <w:sz w:val="12"/>
              </w:rPr>
              <w:t>56</w:t>
            </w:r>
          </w:p>
        </w:tc>
        <w:tc>
          <w:tcPr>
            <w:tcW w:w="359" w:type="dxa"/>
          </w:tcPr>
          <w:p w:rsidR="007C04CF" w:rsidRDefault="00C70FA1">
            <w:pPr>
              <w:pStyle w:val="yTable"/>
              <w:spacing w:before="0" w:line="120" w:lineRule="atLeast"/>
              <w:rPr>
                <w:sz w:val="12"/>
              </w:rPr>
            </w:pPr>
            <w:r>
              <w:rPr>
                <w:sz w:val="12"/>
              </w:rPr>
              <w:t>84</w:t>
            </w:r>
          </w:p>
        </w:tc>
        <w:tc>
          <w:tcPr>
            <w:tcW w:w="358" w:type="dxa"/>
          </w:tcPr>
          <w:p w:rsidR="007C04CF" w:rsidRDefault="00C70FA1">
            <w:pPr>
              <w:pStyle w:val="yTable"/>
              <w:spacing w:before="0" w:line="120" w:lineRule="atLeast"/>
              <w:rPr>
                <w:sz w:val="12"/>
              </w:rPr>
            </w:pPr>
            <w:r>
              <w:rPr>
                <w:sz w:val="12"/>
              </w:rPr>
              <w:t>120</w:t>
            </w:r>
          </w:p>
        </w:tc>
        <w:tc>
          <w:tcPr>
            <w:tcW w:w="359" w:type="dxa"/>
          </w:tcPr>
          <w:p w:rsidR="007C04CF" w:rsidRDefault="00C70FA1">
            <w:pPr>
              <w:pStyle w:val="yTable"/>
              <w:spacing w:before="0" w:line="120" w:lineRule="atLeast"/>
              <w:rPr>
                <w:sz w:val="12"/>
              </w:rPr>
            </w:pPr>
            <w:r>
              <w:rPr>
                <w:sz w:val="12"/>
              </w:rPr>
              <w:t>165</w:t>
            </w:r>
          </w:p>
        </w:tc>
        <w:tc>
          <w:tcPr>
            <w:tcW w:w="358" w:type="dxa"/>
          </w:tcPr>
          <w:p w:rsidR="007C04CF" w:rsidRDefault="00C70FA1">
            <w:pPr>
              <w:pStyle w:val="yTable"/>
              <w:spacing w:before="0" w:line="120" w:lineRule="atLeast"/>
              <w:rPr>
                <w:sz w:val="12"/>
              </w:rPr>
            </w:pPr>
            <w:r>
              <w:rPr>
                <w:sz w:val="12"/>
              </w:rPr>
              <w:t>220</w:t>
            </w:r>
          </w:p>
        </w:tc>
        <w:tc>
          <w:tcPr>
            <w:tcW w:w="359" w:type="dxa"/>
          </w:tcPr>
          <w:p w:rsidR="007C04CF" w:rsidRDefault="00C70FA1">
            <w:pPr>
              <w:pStyle w:val="yTable"/>
              <w:spacing w:before="0" w:line="120" w:lineRule="atLeast"/>
              <w:rPr>
                <w:sz w:val="12"/>
              </w:rPr>
            </w:pPr>
            <w:r>
              <w:rPr>
                <w:sz w:val="12"/>
              </w:rPr>
              <w:t>286</w:t>
            </w:r>
          </w:p>
        </w:tc>
        <w:tc>
          <w:tcPr>
            <w:tcW w:w="358" w:type="dxa"/>
          </w:tcPr>
          <w:p w:rsidR="007C04CF" w:rsidRDefault="00C70FA1">
            <w:pPr>
              <w:pStyle w:val="yTable"/>
              <w:spacing w:before="0" w:line="120" w:lineRule="atLeast"/>
              <w:rPr>
                <w:sz w:val="12"/>
              </w:rPr>
            </w:pPr>
            <w:r>
              <w:rPr>
                <w:sz w:val="12"/>
              </w:rPr>
              <w:t>364</w:t>
            </w:r>
          </w:p>
        </w:tc>
        <w:tc>
          <w:tcPr>
            <w:tcW w:w="359" w:type="dxa"/>
          </w:tcPr>
          <w:p w:rsidR="007C04CF" w:rsidRDefault="00C70FA1">
            <w:pPr>
              <w:pStyle w:val="yTable"/>
              <w:spacing w:before="0" w:line="120" w:lineRule="atLeast"/>
              <w:rPr>
                <w:sz w:val="12"/>
              </w:rPr>
            </w:pPr>
            <w:r>
              <w:rPr>
                <w:sz w:val="12"/>
              </w:rPr>
              <w:t>455</w:t>
            </w:r>
          </w:p>
        </w:tc>
        <w:tc>
          <w:tcPr>
            <w:tcW w:w="359" w:type="dxa"/>
          </w:tcPr>
          <w:p w:rsidR="007C04CF" w:rsidRDefault="00C70FA1">
            <w:pPr>
              <w:pStyle w:val="yTable"/>
              <w:spacing w:before="0" w:line="120" w:lineRule="atLeast"/>
              <w:rPr>
                <w:sz w:val="12"/>
              </w:rPr>
            </w:pPr>
            <w:r>
              <w:rPr>
                <w:sz w:val="12"/>
              </w:rPr>
              <w:t>560</w:t>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4</w:t>
            </w:r>
          </w:p>
        </w:tc>
        <w:tc>
          <w:tcPr>
            <w:tcW w:w="359" w:type="dxa"/>
          </w:tcPr>
          <w:p w:rsidR="007C04CF" w:rsidRDefault="00C70FA1">
            <w:pPr>
              <w:pStyle w:val="yTable"/>
              <w:spacing w:before="0" w:line="120" w:lineRule="atLeast"/>
              <w:rPr>
                <w:sz w:val="12"/>
              </w:rPr>
            </w:pPr>
            <w:r>
              <w:rPr>
                <w:sz w:val="12"/>
              </w:rPr>
              <w:t>16</w:t>
            </w:r>
          </w:p>
        </w:tc>
        <w:tc>
          <w:tcPr>
            <w:tcW w:w="358" w:type="dxa"/>
          </w:tcPr>
          <w:p w:rsidR="007C04CF" w:rsidRDefault="00C70FA1">
            <w:pPr>
              <w:pStyle w:val="yTable"/>
              <w:spacing w:before="0" w:line="120" w:lineRule="atLeast"/>
              <w:rPr>
                <w:sz w:val="12"/>
              </w:rPr>
            </w:pPr>
            <w:r>
              <w:rPr>
                <w:sz w:val="12"/>
              </w:rPr>
              <w:t>40</w:t>
            </w:r>
          </w:p>
        </w:tc>
        <w:tc>
          <w:tcPr>
            <w:tcW w:w="359" w:type="dxa"/>
          </w:tcPr>
          <w:p w:rsidR="007C04CF" w:rsidRDefault="00C70FA1">
            <w:pPr>
              <w:pStyle w:val="yTable"/>
              <w:spacing w:before="0" w:line="120" w:lineRule="atLeast"/>
              <w:rPr>
                <w:sz w:val="12"/>
              </w:rPr>
            </w:pPr>
            <w:r>
              <w:rPr>
                <w:sz w:val="12"/>
              </w:rPr>
              <w:t>80</w:t>
            </w:r>
          </w:p>
        </w:tc>
        <w:tc>
          <w:tcPr>
            <w:tcW w:w="358" w:type="dxa"/>
            <w:gridSpan w:val="2"/>
          </w:tcPr>
          <w:p w:rsidR="007C04CF" w:rsidRDefault="00C70FA1">
            <w:pPr>
              <w:pStyle w:val="yTable"/>
              <w:spacing w:before="0" w:line="120" w:lineRule="atLeast"/>
              <w:rPr>
                <w:sz w:val="12"/>
              </w:rPr>
            </w:pPr>
            <w:r>
              <w:rPr>
                <w:sz w:val="12"/>
              </w:rPr>
              <w:t>140</w:t>
            </w:r>
          </w:p>
        </w:tc>
        <w:tc>
          <w:tcPr>
            <w:tcW w:w="359" w:type="dxa"/>
          </w:tcPr>
          <w:p w:rsidR="007C04CF" w:rsidRDefault="00C70FA1">
            <w:pPr>
              <w:pStyle w:val="yTable"/>
              <w:spacing w:before="0" w:line="120" w:lineRule="atLeast"/>
              <w:rPr>
                <w:sz w:val="12"/>
              </w:rPr>
            </w:pPr>
            <w:r>
              <w:rPr>
                <w:sz w:val="12"/>
              </w:rPr>
              <w:t>224</w:t>
            </w:r>
          </w:p>
        </w:tc>
        <w:tc>
          <w:tcPr>
            <w:tcW w:w="358" w:type="dxa"/>
          </w:tcPr>
          <w:p w:rsidR="007C04CF" w:rsidRDefault="00C70FA1">
            <w:pPr>
              <w:pStyle w:val="yTable"/>
              <w:spacing w:before="0" w:line="120" w:lineRule="atLeast"/>
              <w:rPr>
                <w:sz w:val="12"/>
              </w:rPr>
            </w:pPr>
            <w:r>
              <w:rPr>
                <w:sz w:val="12"/>
              </w:rPr>
              <w:t>336</w:t>
            </w:r>
          </w:p>
        </w:tc>
        <w:tc>
          <w:tcPr>
            <w:tcW w:w="359" w:type="dxa"/>
          </w:tcPr>
          <w:p w:rsidR="007C04CF" w:rsidRDefault="00C70FA1">
            <w:pPr>
              <w:pStyle w:val="yTable"/>
              <w:spacing w:before="0" w:line="120" w:lineRule="atLeast"/>
              <w:rPr>
                <w:sz w:val="12"/>
              </w:rPr>
            </w:pPr>
            <w:r>
              <w:rPr>
                <w:sz w:val="12"/>
              </w:rPr>
              <w:t>480</w:t>
            </w:r>
          </w:p>
        </w:tc>
        <w:tc>
          <w:tcPr>
            <w:tcW w:w="358" w:type="dxa"/>
          </w:tcPr>
          <w:p w:rsidR="007C04CF" w:rsidRDefault="00C70FA1">
            <w:pPr>
              <w:pStyle w:val="yTable"/>
              <w:spacing w:before="0" w:line="120" w:lineRule="atLeast"/>
              <w:rPr>
                <w:sz w:val="12"/>
              </w:rPr>
            </w:pPr>
            <w:r>
              <w:rPr>
                <w:sz w:val="12"/>
              </w:rPr>
              <w:t>660</w:t>
            </w:r>
          </w:p>
        </w:tc>
        <w:tc>
          <w:tcPr>
            <w:tcW w:w="359" w:type="dxa"/>
          </w:tcPr>
          <w:p w:rsidR="007C04CF" w:rsidRDefault="00C70FA1">
            <w:pPr>
              <w:pStyle w:val="yTable"/>
              <w:spacing w:before="0" w:line="120" w:lineRule="atLeast"/>
              <w:rPr>
                <w:sz w:val="12"/>
              </w:rPr>
            </w:pPr>
            <w:r>
              <w:rPr>
                <w:sz w:val="12"/>
              </w:rPr>
              <w:t>880</w:t>
            </w:r>
          </w:p>
        </w:tc>
        <w:tc>
          <w:tcPr>
            <w:tcW w:w="358" w:type="dxa"/>
          </w:tcPr>
          <w:p w:rsidR="007C04CF" w:rsidRDefault="00C70FA1">
            <w:pPr>
              <w:pStyle w:val="yTable"/>
              <w:spacing w:before="0" w:line="120" w:lineRule="atLeast"/>
              <w:rPr>
                <w:sz w:val="12"/>
              </w:rPr>
            </w:pPr>
            <w:r>
              <w:rPr>
                <w:sz w:val="12"/>
              </w:rPr>
              <w:t>1144</w:t>
            </w:r>
          </w:p>
        </w:tc>
        <w:tc>
          <w:tcPr>
            <w:tcW w:w="359" w:type="dxa"/>
          </w:tcPr>
          <w:p w:rsidR="007C04CF" w:rsidRDefault="00C70FA1">
            <w:pPr>
              <w:pStyle w:val="yTable"/>
              <w:spacing w:before="0" w:line="120" w:lineRule="atLeast"/>
              <w:rPr>
                <w:sz w:val="12"/>
              </w:rPr>
            </w:pPr>
            <w:r>
              <w:rPr>
                <w:sz w:val="12"/>
              </w:rPr>
              <w:t>1456</w:t>
            </w:r>
          </w:p>
        </w:tc>
        <w:tc>
          <w:tcPr>
            <w:tcW w:w="359" w:type="dxa"/>
          </w:tcPr>
          <w:p w:rsidR="007C04CF" w:rsidRDefault="00C70FA1">
            <w:pPr>
              <w:pStyle w:val="yTable"/>
              <w:spacing w:before="0" w:line="120" w:lineRule="atLeast"/>
              <w:rPr>
                <w:sz w:val="12"/>
              </w:rPr>
            </w:pPr>
            <w:r>
              <w:rPr>
                <w:sz w:val="12"/>
              </w:rPr>
              <w:t>1820</w:t>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Four</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1</w:t>
            </w:r>
          </w:p>
        </w:tc>
        <w:tc>
          <w:tcPr>
            <w:tcW w:w="359" w:type="dxa"/>
            <w:gridSpan w:val="2"/>
          </w:tcPr>
          <w:p w:rsidR="007C04CF" w:rsidRDefault="00C70FA1">
            <w:pPr>
              <w:pStyle w:val="yTable"/>
              <w:spacing w:before="0" w:line="120" w:lineRule="atLeast"/>
              <w:rPr>
                <w:sz w:val="12"/>
              </w:rPr>
            </w:pPr>
            <w:r>
              <w:rPr>
                <w:sz w:val="12"/>
              </w:rPr>
              <w:t>1</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2</w:t>
            </w:r>
          </w:p>
        </w:tc>
        <w:tc>
          <w:tcPr>
            <w:tcW w:w="359" w:type="dxa"/>
            <w:gridSpan w:val="2"/>
          </w:tcPr>
          <w:p w:rsidR="007C04CF" w:rsidRDefault="00C70FA1">
            <w:pPr>
              <w:pStyle w:val="yTable"/>
              <w:spacing w:before="0" w:line="120" w:lineRule="atLeast"/>
              <w:rPr>
                <w:sz w:val="12"/>
              </w:rPr>
            </w:pPr>
            <w:r>
              <w:rPr>
                <w:sz w:val="12"/>
              </w:rPr>
              <w:t>6</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3</w:t>
            </w:r>
          </w:p>
        </w:tc>
        <w:tc>
          <w:tcPr>
            <w:tcW w:w="359" w:type="dxa"/>
            <w:gridSpan w:val="2"/>
          </w:tcPr>
          <w:p w:rsidR="007C04CF" w:rsidRDefault="00C70FA1">
            <w:pPr>
              <w:pStyle w:val="yTable"/>
              <w:spacing w:before="0" w:line="120" w:lineRule="atLeast"/>
              <w:rPr>
                <w:sz w:val="12"/>
              </w:rPr>
            </w:pPr>
            <w:r>
              <w:rPr>
                <w:sz w:val="12"/>
              </w:rPr>
              <w:t>108</w:t>
            </w:r>
          </w:p>
        </w:tc>
        <w:tc>
          <w:tcPr>
            <w:tcW w:w="358" w:type="dxa"/>
          </w:tcPr>
          <w:p w:rsidR="007C04CF" w:rsidRDefault="00C70FA1">
            <w:pPr>
              <w:pStyle w:val="yTable"/>
              <w:spacing w:before="0" w:line="120" w:lineRule="atLeast"/>
              <w:rPr>
                <w:sz w:val="12"/>
              </w:rPr>
            </w:pPr>
            <w:r>
              <w:rPr>
                <w:sz w:val="12"/>
              </w:rPr>
              <w:t>3</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t>219</w:t>
            </w:r>
          </w:p>
        </w:tc>
        <w:tc>
          <w:tcPr>
            <w:tcW w:w="358" w:type="dxa"/>
          </w:tcPr>
          <w:p w:rsidR="007C04CF" w:rsidRDefault="00C70FA1">
            <w:pPr>
              <w:pStyle w:val="yTable"/>
              <w:spacing w:before="0" w:line="120" w:lineRule="atLeast"/>
              <w:rPr>
                <w:sz w:val="12"/>
              </w:rPr>
            </w:pPr>
            <w:r>
              <w:rPr>
                <w:sz w:val="12"/>
              </w:rPr>
              <w:t>6</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5</w:t>
            </w:r>
          </w:p>
        </w:tc>
        <w:tc>
          <w:tcPr>
            <w:tcW w:w="359" w:type="dxa"/>
            <w:gridSpan w:val="2"/>
          </w:tcPr>
          <w:p w:rsidR="007C04CF" w:rsidRDefault="00C70FA1">
            <w:pPr>
              <w:pStyle w:val="yTable"/>
              <w:spacing w:before="0" w:line="120" w:lineRule="atLeast"/>
              <w:rPr>
                <w:sz w:val="12"/>
              </w:rPr>
            </w:pPr>
            <w:r>
              <w:rPr>
                <w:sz w:val="12"/>
              </w:rPr>
              <w:t>1890</w:t>
            </w:r>
          </w:p>
        </w:tc>
        <w:tc>
          <w:tcPr>
            <w:tcW w:w="358" w:type="dxa"/>
          </w:tcPr>
          <w:p w:rsidR="007C04CF" w:rsidRDefault="00C70FA1">
            <w:pPr>
              <w:pStyle w:val="yTable"/>
              <w:spacing w:before="0" w:line="120" w:lineRule="atLeast"/>
              <w:rPr>
                <w:sz w:val="12"/>
              </w:rPr>
            </w:pPr>
            <w:r>
              <w:rPr>
                <w:sz w:val="12"/>
              </w:rPr>
              <w:t>105</w:t>
            </w:r>
          </w:p>
        </w:tc>
        <w:tc>
          <w:tcPr>
            <w:tcW w:w="359" w:type="dxa"/>
          </w:tcPr>
          <w:p w:rsidR="007C04CF" w:rsidRDefault="00C70FA1">
            <w:pPr>
              <w:pStyle w:val="yTable"/>
              <w:spacing w:before="0" w:line="120" w:lineRule="atLeast"/>
              <w:rPr>
                <w:sz w:val="12"/>
              </w:rPr>
            </w:pPr>
            <w:r>
              <w:rPr>
                <w:sz w:val="12"/>
              </w:rPr>
              <w:t>3</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t>8436</w:t>
            </w:r>
          </w:p>
        </w:tc>
        <w:tc>
          <w:tcPr>
            <w:tcW w:w="358" w:type="dxa"/>
          </w:tcPr>
          <w:p w:rsidR="007C04CF" w:rsidRDefault="00C70FA1">
            <w:pPr>
              <w:pStyle w:val="yTable"/>
              <w:spacing w:before="0" w:line="120" w:lineRule="atLeast"/>
              <w:rPr>
                <w:sz w:val="12"/>
              </w:rPr>
            </w:pPr>
            <w:r>
              <w:rPr>
                <w:sz w:val="12"/>
              </w:rPr>
              <w:t>666</w:t>
            </w:r>
          </w:p>
        </w:tc>
        <w:tc>
          <w:tcPr>
            <w:tcW w:w="359" w:type="dxa"/>
          </w:tcPr>
          <w:p w:rsidR="007C04CF" w:rsidRDefault="00C70FA1">
            <w:pPr>
              <w:pStyle w:val="yTable"/>
              <w:spacing w:before="0" w:line="120" w:lineRule="atLeast"/>
              <w:rPr>
                <w:sz w:val="12"/>
              </w:rPr>
            </w:pPr>
            <w:r>
              <w:rPr>
                <w:sz w:val="12"/>
              </w:rPr>
              <w:t>36</w:t>
            </w:r>
          </w:p>
        </w:tc>
        <w:tc>
          <w:tcPr>
            <w:tcW w:w="358" w:type="dxa"/>
          </w:tcPr>
          <w:p w:rsidR="007C04CF" w:rsidRDefault="00C70FA1">
            <w:pPr>
              <w:pStyle w:val="yTable"/>
              <w:spacing w:before="0" w:line="120" w:lineRule="atLeast"/>
              <w:rPr>
                <w:sz w:val="12"/>
              </w:rPr>
            </w:pPr>
            <w:r>
              <w:rPr>
                <w:sz w:val="12"/>
              </w:rPr>
              <w:t>4</w:t>
            </w:r>
          </w:p>
        </w:tc>
        <w:tc>
          <w:tcPr>
            <w:tcW w:w="359" w:type="dxa"/>
          </w:tcPr>
          <w:p w:rsidR="007C04CF" w:rsidRDefault="00C70FA1">
            <w:pPr>
              <w:pStyle w:val="yTable"/>
              <w:spacing w:before="0" w:line="120" w:lineRule="atLeast"/>
              <w:rPr>
                <w:sz w:val="12"/>
              </w:rPr>
            </w:pPr>
            <w:r>
              <w:rPr>
                <w:sz w:val="12"/>
              </w:rPr>
              <w:t>10</w:t>
            </w:r>
          </w:p>
        </w:tc>
        <w:tc>
          <w:tcPr>
            <w:tcW w:w="358" w:type="dxa"/>
          </w:tcPr>
          <w:p w:rsidR="007C04CF" w:rsidRDefault="00C70FA1">
            <w:pPr>
              <w:pStyle w:val="yTable"/>
              <w:spacing w:before="0" w:line="120" w:lineRule="atLeast"/>
              <w:rPr>
                <w:sz w:val="12"/>
              </w:rPr>
            </w:pPr>
            <w:r>
              <w:rPr>
                <w:sz w:val="12"/>
              </w:rPr>
              <w:t>20</w:t>
            </w:r>
          </w:p>
        </w:tc>
        <w:tc>
          <w:tcPr>
            <w:tcW w:w="359" w:type="dxa"/>
          </w:tcPr>
          <w:p w:rsidR="007C04CF" w:rsidRDefault="00C70FA1">
            <w:pPr>
              <w:pStyle w:val="yTable"/>
              <w:spacing w:before="0" w:line="120" w:lineRule="atLeast"/>
              <w:rPr>
                <w:sz w:val="12"/>
              </w:rPr>
            </w:pPr>
            <w:r>
              <w:rPr>
                <w:sz w:val="12"/>
              </w:rPr>
              <w:t>35</w:t>
            </w:r>
          </w:p>
        </w:tc>
        <w:tc>
          <w:tcPr>
            <w:tcW w:w="358" w:type="dxa"/>
            <w:gridSpan w:val="2"/>
          </w:tcPr>
          <w:p w:rsidR="007C04CF" w:rsidRDefault="00C70FA1">
            <w:pPr>
              <w:pStyle w:val="yTable"/>
              <w:spacing w:before="0" w:line="120" w:lineRule="atLeast"/>
              <w:rPr>
                <w:sz w:val="12"/>
              </w:rPr>
            </w:pPr>
            <w:r>
              <w:rPr>
                <w:sz w:val="12"/>
              </w:rPr>
              <w:t>56</w:t>
            </w:r>
          </w:p>
        </w:tc>
        <w:tc>
          <w:tcPr>
            <w:tcW w:w="359" w:type="dxa"/>
          </w:tcPr>
          <w:p w:rsidR="007C04CF" w:rsidRDefault="00C70FA1">
            <w:pPr>
              <w:pStyle w:val="yTable"/>
              <w:spacing w:before="0" w:line="120" w:lineRule="atLeast"/>
              <w:rPr>
                <w:sz w:val="12"/>
              </w:rPr>
            </w:pPr>
            <w:r>
              <w:rPr>
                <w:sz w:val="12"/>
              </w:rPr>
              <w:t>84</w:t>
            </w:r>
          </w:p>
        </w:tc>
        <w:tc>
          <w:tcPr>
            <w:tcW w:w="358" w:type="dxa"/>
          </w:tcPr>
          <w:p w:rsidR="007C04CF" w:rsidRDefault="00C70FA1">
            <w:pPr>
              <w:pStyle w:val="yTable"/>
              <w:spacing w:before="0" w:line="120" w:lineRule="atLeast"/>
              <w:rPr>
                <w:sz w:val="12"/>
              </w:rPr>
            </w:pPr>
            <w:r>
              <w:rPr>
                <w:sz w:val="12"/>
              </w:rPr>
              <w:t>120</w:t>
            </w:r>
          </w:p>
        </w:tc>
        <w:tc>
          <w:tcPr>
            <w:tcW w:w="359" w:type="dxa"/>
          </w:tcPr>
          <w:p w:rsidR="007C04CF" w:rsidRDefault="00C70FA1">
            <w:pPr>
              <w:pStyle w:val="yTable"/>
              <w:spacing w:before="0" w:line="120" w:lineRule="atLeast"/>
              <w:rPr>
                <w:sz w:val="12"/>
              </w:rPr>
            </w:pPr>
            <w:r>
              <w:rPr>
                <w:sz w:val="12"/>
              </w:rPr>
              <w:t>165</w:t>
            </w:r>
          </w:p>
        </w:tc>
        <w:tc>
          <w:tcPr>
            <w:tcW w:w="358" w:type="dxa"/>
          </w:tcPr>
          <w:p w:rsidR="007C04CF" w:rsidRDefault="00C70FA1">
            <w:pPr>
              <w:pStyle w:val="yTable"/>
              <w:spacing w:before="0" w:line="120" w:lineRule="atLeast"/>
              <w:rPr>
                <w:sz w:val="12"/>
              </w:rPr>
            </w:pPr>
            <w:r>
              <w:rPr>
                <w:sz w:val="12"/>
              </w:rPr>
              <w:t>220</w:t>
            </w:r>
          </w:p>
        </w:tc>
        <w:tc>
          <w:tcPr>
            <w:tcW w:w="359" w:type="dxa"/>
          </w:tcPr>
          <w:p w:rsidR="007C04CF" w:rsidRDefault="00C70FA1">
            <w:pPr>
              <w:pStyle w:val="yTable"/>
              <w:spacing w:before="0" w:line="120" w:lineRule="atLeast"/>
              <w:rPr>
                <w:sz w:val="12"/>
              </w:rPr>
            </w:pPr>
            <w:r>
              <w:rPr>
                <w:sz w:val="12"/>
              </w:rPr>
              <w:t>286</w:t>
            </w:r>
          </w:p>
        </w:tc>
        <w:tc>
          <w:tcPr>
            <w:tcW w:w="358" w:type="dxa"/>
          </w:tcPr>
          <w:p w:rsidR="007C04CF" w:rsidRDefault="00C70FA1">
            <w:pPr>
              <w:pStyle w:val="yTable"/>
              <w:spacing w:before="0" w:line="120" w:lineRule="atLeast"/>
              <w:rPr>
                <w:sz w:val="12"/>
              </w:rPr>
            </w:pPr>
            <w:r>
              <w:rPr>
                <w:sz w:val="12"/>
              </w:rPr>
              <w:t>364</w:t>
            </w:r>
          </w:p>
        </w:tc>
        <w:tc>
          <w:tcPr>
            <w:tcW w:w="359" w:type="dxa"/>
          </w:tcPr>
          <w:p w:rsidR="007C04CF" w:rsidRDefault="00C70FA1">
            <w:pPr>
              <w:pStyle w:val="yTable"/>
              <w:spacing w:before="0" w:line="120" w:lineRule="atLeast"/>
              <w:rPr>
                <w:sz w:val="12"/>
              </w:rPr>
            </w:pPr>
            <w:r>
              <w:rPr>
                <w:sz w:val="12"/>
              </w:rPr>
              <w:t>455</w:t>
            </w:r>
          </w:p>
        </w:tc>
        <w:tc>
          <w:tcPr>
            <w:tcW w:w="359" w:type="dxa"/>
          </w:tcPr>
          <w:p w:rsidR="007C04CF" w:rsidRDefault="00C70FA1">
            <w:pPr>
              <w:pStyle w:val="yTable"/>
              <w:spacing w:before="0" w:line="120" w:lineRule="atLeast"/>
              <w:rPr>
                <w:sz w:val="12"/>
              </w:rPr>
            </w:pPr>
            <w:r>
              <w:rPr>
                <w:sz w:val="12"/>
              </w:rPr>
              <w:t>560</w:t>
            </w:r>
          </w:p>
        </w:tc>
      </w:tr>
      <w:tr w:rsidR="007C04CF">
        <w:tblPrEx>
          <w:tblCellMar>
            <w:left w:w="0" w:type="dxa"/>
            <w:right w:w="0" w:type="dxa"/>
          </w:tblCellMar>
        </w:tblPrEx>
        <w:tc>
          <w:tcPr>
            <w:tcW w:w="993" w:type="dxa"/>
          </w:tcPr>
          <w:p w:rsidR="007C04CF" w:rsidRDefault="00C70FA1">
            <w:pPr>
              <w:pStyle w:val="yTable"/>
              <w:keepNext/>
              <w:spacing w:line="120" w:lineRule="atLeast"/>
              <w:rPr>
                <w:sz w:val="12"/>
              </w:rPr>
            </w:pPr>
            <w:r>
              <w:rPr>
                <w:sz w:val="12"/>
              </w:rPr>
              <w:t>Three and Two</w:t>
            </w:r>
          </w:p>
          <w:p w:rsidR="007C04CF" w:rsidRDefault="00C70FA1">
            <w:pPr>
              <w:pStyle w:val="yTable"/>
              <w:keepNext/>
              <w:spacing w:before="0" w:line="120" w:lineRule="atLeast"/>
              <w:rPr>
                <w:sz w:val="12"/>
              </w:rPr>
            </w:pPr>
            <w:r>
              <w:rPr>
                <w:sz w:val="12"/>
              </w:rPr>
              <w:t>Supplementaries</w:t>
            </w:r>
          </w:p>
        </w:tc>
        <w:tc>
          <w:tcPr>
            <w:tcW w:w="358" w:type="dxa"/>
          </w:tcPr>
          <w:p w:rsidR="007C04CF" w:rsidRDefault="007C04CF">
            <w:pPr>
              <w:pStyle w:val="yTable"/>
              <w:keepNext/>
              <w:spacing w:line="120" w:lineRule="atLeast"/>
              <w:rPr>
                <w:sz w:val="12"/>
              </w:rPr>
            </w:pPr>
          </w:p>
        </w:tc>
        <w:tc>
          <w:tcPr>
            <w:tcW w:w="359" w:type="dxa"/>
            <w:gridSpan w:val="2"/>
          </w:tcPr>
          <w:p w:rsidR="007C04CF" w:rsidRDefault="007C04CF">
            <w:pPr>
              <w:pStyle w:val="yTable"/>
              <w:keepNext/>
              <w:spacing w:line="120" w:lineRule="atLeast"/>
              <w:rPr>
                <w:sz w:val="12"/>
              </w:rPr>
            </w:pPr>
          </w:p>
        </w:tc>
        <w:tc>
          <w:tcPr>
            <w:tcW w:w="358" w:type="dxa"/>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c>
          <w:tcPr>
            <w:tcW w:w="358" w:type="dxa"/>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c>
          <w:tcPr>
            <w:tcW w:w="358" w:type="dxa"/>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c>
          <w:tcPr>
            <w:tcW w:w="358" w:type="dxa"/>
            <w:gridSpan w:val="2"/>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c>
          <w:tcPr>
            <w:tcW w:w="358" w:type="dxa"/>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c>
          <w:tcPr>
            <w:tcW w:w="358" w:type="dxa"/>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c>
          <w:tcPr>
            <w:tcW w:w="358" w:type="dxa"/>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c>
          <w:tcPr>
            <w:tcW w:w="359" w:type="dxa"/>
          </w:tcPr>
          <w:p w:rsidR="007C04CF" w:rsidRDefault="007C04CF">
            <w:pPr>
              <w:pStyle w:val="yTable"/>
              <w:keepNext/>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6</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144</w:t>
            </w:r>
          </w:p>
        </w:tc>
        <w:tc>
          <w:tcPr>
            <w:tcW w:w="359" w:type="dxa"/>
          </w:tcPr>
          <w:p w:rsidR="007C04CF" w:rsidRDefault="00C70FA1">
            <w:pPr>
              <w:pStyle w:val="yTable"/>
              <w:spacing w:before="0" w:line="120" w:lineRule="atLeast"/>
              <w:rPr>
                <w:sz w:val="12"/>
              </w:rPr>
            </w:pPr>
            <w:r>
              <w:rPr>
                <w:sz w:val="12"/>
              </w:rPr>
              <w:t>4</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t>630</w:t>
            </w:r>
          </w:p>
        </w:tc>
        <w:tc>
          <w:tcPr>
            <w:tcW w:w="359" w:type="dxa"/>
          </w:tcPr>
          <w:p w:rsidR="007C04CF" w:rsidRDefault="00C70FA1">
            <w:pPr>
              <w:pStyle w:val="yTable"/>
              <w:spacing w:before="0" w:line="120" w:lineRule="atLeast"/>
              <w:rPr>
                <w:sz w:val="12"/>
              </w:rPr>
            </w:pPr>
            <w:r>
              <w:rPr>
                <w:sz w:val="12"/>
              </w:rPr>
              <w:t>35</w:t>
            </w:r>
          </w:p>
        </w:tc>
        <w:tc>
          <w:tcPr>
            <w:tcW w:w="358" w:type="dxa"/>
          </w:tcPr>
          <w:p w:rsidR="007C04CF" w:rsidRDefault="00C70FA1">
            <w:pPr>
              <w:pStyle w:val="yTable"/>
              <w:spacing w:before="0" w:line="120" w:lineRule="atLeast"/>
              <w:rPr>
                <w:sz w:val="12"/>
              </w:rPr>
            </w:pPr>
            <w:r>
              <w:rPr>
                <w:sz w:val="12"/>
              </w:rPr>
              <w:t>5</w:t>
            </w:r>
          </w:p>
        </w:tc>
        <w:tc>
          <w:tcPr>
            <w:tcW w:w="359" w:type="dxa"/>
          </w:tcPr>
          <w:p w:rsidR="007C04CF" w:rsidRDefault="00C70FA1">
            <w:pPr>
              <w:pStyle w:val="yTable"/>
              <w:spacing w:before="0" w:line="120" w:lineRule="atLeast"/>
              <w:rPr>
                <w:sz w:val="12"/>
              </w:rPr>
            </w:pPr>
            <w:r>
              <w:rPr>
                <w:sz w:val="12"/>
              </w:rPr>
              <w:t>14</w:t>
            </w:r>
          </w:p>
        </w:tc>
        <w:tc>
          <w:tcPr>
            <w:tcW w:w="358" w:type="dxa"/>
          </w:tcPr>
          <w:p w:rsidR="007C04CF" w:rsidRDefault="00C70FA1">
            <w:pPr>
              <w:pStyle w:val="yTable"/>
              <w:spacing w:before="0" w:line="120" w:lineRule="atLeast"/>
              <w:rPr>
                <w:sz w:val="12"/>
              </w:rPr>
            </w:pPr>
            <w:r>
              <w:rPr>
                <w:sz w:val="12"/>
              </w:rPr>
              <w:t>30</w:t>
            </w:r>
          </w:p>
        </w:tc>
        <w:tc>
          <w:tcPr>
            <w:tcW w:w="359" w:type="dxa"/>
          </w:tcPr>
          <w:p w:rsidR="007C04CF" w:rsidRDefault="00C70FA1">
            <w:pPr>
              <w:pStyle w:val="yTable"/>
              <w:spacing w:before="0" w:line="120" w:lineRule="atLeast"/>
              <w:rPr>
                <w:sz w:val="12"/>
              </w:rPr>
            </w:pPr>
            <w:r>
              <w:rPr>
                <w:sz w:val="12"/>
              </w:rPr>
              <w:t>55</w:t>
            </w:r>
          </w:p>
        </w:tc>
        <w:tc>
          <w:tcPr>
            <w:tcW w:w="358" w:type="dxa"/>
            <w:gridSpan w:val="2"/>
          </w:tcPr>
          <w:p w:rsidR="007C04CF" w:rsidRDefault="00C70FA1">
            <w:pPr>
              <w:pStyle w:val="yTable"/>
              <w:spacing w:before="0" w:line="120" w:lineRule="atLeast"/>
              <w:rPr>
                <w:sz w:val="12"/>
              </w:rPr>
            </w:pPr>
            <w:r>
              <w:rPr>
                <w:sz w:val="12"/>
              </w:rPr>
              <w:t>91</w:t>
            </w:r>
          </w:p>
        </w:tc>
        <w:tc>
          <w:tcPr>
            <w:tcW w:w="359" w:type="dxa"/>
          </w:tcPr>
          <w:p w:rsidR="007C04CF" w:rsidRDefault="00C70FA1">
            <w:pPr>
              <w:pStyle w:val="yTable"/>
              <w:spacing w:before="0" w:line="120" w:lineRule="atLeast"/>
              <w:rPr>
                <w:sz w:val="12"/>
              </w:rPr>
            </w:pPr>
            <w:r>
              <w:rPr>
                <w:sz w:val="12"/>
              </w:rPr>
              <w:t>140</w:t>
            </w:r>
          </w:p>
        </w:tc>
        <w:tc>
          <w:tcPr>
            <w:tcW w:w="358" w:type="dxa"/>
          </w:tcPr>
          <w:p w:rsidR="007C04CF" w:rsidRDefault="00C70FA1">
            <w:pPr>
              <w:pStyle w:val="yTable"/>
              <w:spacing w:before="0" w:line="120" w:lineRule="atLeast"/>
              <w:rPr>
                <w:sz w:val="12"/>
              </w:rPr>
            </w:pPr>
            <w:r>
              <w:rPr>
                <w:sz w:val="12"/>
              </w:rPr>
              <w:t>204</w:t>
            </w:r>
          </w:p>
        </w:tc>
        <w:tc>
          <w:tcPr>
            <w:tcW w:w="359" w:type="dxa"/>
          </w:tcPr>
          <w:p w:rsidR="007C04CF" w:rsidRDefault="00C70FA1">
            <w:pPr>
              <w:pStyle w:val="yTable"/>
              <w:spacing w:before="0" w:line="120" w:lineRule="atLeast"/>
              <w:rPr>
                <w:sz w:val="12"/>
              </w:rPr>
            </w:pPr>
            <w:r>
              <w:rPr>
                <w:sz w:val="12"/>
              </w:rPr>
              <w:t>285</w:t>
            </w:r>
          </w:p>
        </w:tc>
        <w:tc>
          <w:tcPr>
            <w:tcW w:w="358" w:type="dxa"/>
          </w:tcPr>
          <w:p w:rsidR="007C04CF" w:rsidRDefault="00C70FA1">
            <w:pPr>
              <w:pStyle w:val="yTable"/>
              <w:spacing w:before="0" w:line="120" w:lineRule="atLeast"/>
              <w:rPr>
                <w:sz w:val="12"/>
              </w:rPr>
            </w:pPr>
            <w:r>
              <w:rPr>
                <w:sz w:val="12"/>
              </w:rPr>
              <w:t>385</w:t>
            </w:r>
          </w:p>
        </w:tc>
        <w:tc>
          <w:tcPr>
            <w:tcW w:w="359" w:type="dxa"/>
          </w:tcPr>
          <w:p w:rsidR="007C04CF" w:rsidRDefault="00C70FA1">
            <w:pPr>
              <w:pStyle w:val="yTable"/>
              <w:spacing w:before="0" w:line="120" w:lineRule="atLeast"/>
              <w:rPr>
                <w:sz w:val="12"/>
              </w:rPr>
            </w:pPr>
            <w:r>
              <w:rPr>
                <w:sz w:val="12"/>
              </w:rPr>
              <w:t>506</w:t>
            </w:r>
          </w:p>
        </w:tc>
        <w:tc>
          <w:tcPr>
            <w:tcW w:w="358" w:type="dxa"/>
          </w:tcPr>
          <w:p w:rsidR="007C04CF" w:rsidRDefault="00C70FA1">
            <w:pPr>
              <w:pStyle w:val="yTable"/>
              <w:spacing w:before="0" w:line="120" w:lineRule="atLeast"/>
              <w:rPr>
                <w:sz w:val="12"/>
              </w:rPr>
            </w:pPr>
            <w:r>
              <w:rPr>
                <w:sz w:val="12"/>
              </w:rPr>
              <w:t>650</w:t>
            </w:r>
          </w:p>
        </w:tc>
        <w:tc>
          <w:tcPr>
            <w:tcW w:w="359" w:type="dxa"/>
          </w:tcPr>
          <w:p w:rsidR="007C04CF" w:rsidRDefault="00C70FA1">
            <w:pPr>
              <w:pStyle w:val="yTable"/>
              <w:spacing w:before="0" w:line="120" w:lineRule="atLeast"/>
              <w:rPr>
                <w:sz w:val="12"/>
              </w:rPr>
            </w:pPr>
            <w:r>
              <w:rPr>
                <w:sz w:val="12"/>
              </w:rPr>
              <w:t>819</w:t>
            </w:r>
          </w:p>
        </w:tc>
        <w:tc>
          <w:tcPr>
            <w:tcW w:w="359" w:type="dxa"/>
          </w:tcPr>
          <w:p w:rsidR="007C04CF" w:rsidRDefault="00C70FA1">
            <w:pPr>
              <w:pStyle w:val="yTable"/>
              <w:spacing w:before="0" w:line="120" w:lineRule="atLeast"/>
              <w:rPr>
                <w:sz w:val="12"/>
              </w:rPr>
            </w:pPr>
            <w:r>
              <w:rPr>
                <w:sz w:val="12"/>
              </w:rPr>
              <w:t>1015</w:t>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Three and One</w:t>
            </w:r>
          </w:p>
          <w:p w:rsidR="007C04CF" w:rsidRDefault="00C70FA1">
            <w:pPr>
              <w:pStyle w:val="yTable"/>
              <w:spacing w:before="0" w:line="120" w:lineRule="atLeast"/>
              <w:rPr>
                <w:sz w:val="12"/>
              </w:rPr>
            </w:pPr>
            <w:r>
              <w:rPr>
                <w:sz w:val="12"/>
              </w:rPr>
              <w:t>Supplementary</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line="120" w:lineRule="atLeast"/>
              <w:rPr>
                <w:sz w:val="12"/>
              </w:rPr>
            </w:pPr>
          </w:p>
        </w:tc>
        <w:tc>
          <w:tcPr>
            <w:tcW w:w="358" w:type="dxa"/>
          </w:tcPr>
          <w:p w:rsidR="007C04CF" w:rsidRDefault="00C70FA1">
            <w:pPr>
              <w:pStyle w:val="yTable"/>
              <w:spacing w:line="120" w:lineRule="atLeast"/>
              <w:rPr>
                <w:sz w:val="12"/>
              </w:rPr>
            </w:pPr>
            <w:r>
              <w:rPr>
                <w:sz w:val="12"/>
              </w:rPr>
              <w:t>2</w:t>
            </w:r>
          </w:p>
        </w:tc>
        <w:tc>
          <w:tcPr>
            <w:tcW w:w="359" w:type="dxa"/>
            <w:gridSpan w:val="2"/>
          </w:tcPr>
          <w:p w:rsidR="007C04CF" w:rsidRDefault="00C70FA1">
            <w:pPr>
              <w:pStyle w:val="yTable"/>
              <w:spacing w:line="120" w:lineRule="atLeast"/>
              <w:rPr>
                <w:sz w:val="12"/>
              </w:rPr>
            </w:pPr>
            <w:r>
              <w:rPr>
                <w:sz w:val="12"/>
              </w:rPr>
              <w:t>4</w:t>
            </w:r>
          </w:p>
        </w:tc>
        <w:tc>
          <w:tcPr>
            <w:tcW w:w="358" w:type="dxa"/>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c>
          <w:tcPr>
            <w:tcW w:w="358" w:type="dxa"/>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c>
          <w:tcPr>
            <w:tcW w:w="358" w:type="dxa"/>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c>
          <w:tcPr>
            <w:tcW w:w="358" w:type="dxa"/>
            <w:gridSpan w:val="2"/>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c>
          <w:tcPr>
            <w:tcW w:w="358" w:type="dxa"/>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c>
          <w:tcPr>
            <w:tcW w:w="358" w:type="dxa"/>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c>
          <w:tcPr>
            <w:tcW w:w="358" w:type="dxa"/>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c>
          <w:tcPr>
            <w:tcW w:w="359" w:type="dxa"/>
          </w:tcPr>
          <w:p w:rsidR="007C04CF" w:rsidRDefault="00C70FA1">
            <w:pPr>
              <w:pStyle w:val="yTable"/>
              <w:spacing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t>222</w:t>
            </w:r>
          </w:p>
        </w:tc>
        <w:tc>
          <w:tcPr>
            <w:tcW w:w="358" w:type="dxa"/>
          </w:tcPr>
          <w:p w:rsidR="007C04CF" w:rsidRDefault="00C70FA1">
            <w:pPr>
              <w:pStyle w:val="yTable"/>
              <w:spacing w:before="0" w:line="120" w:lineRule="atLeast"/>
              <w:rPr>
                <w:sz w:val="12"/>
              </w:rPr>
            </w:pPr>
            <w:r>
              <w:rPr>
                <w:sz w:val="12"/>
              </w:rPr>
              <w:t>6</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6</w:t>
            </w:r>
          </w:p>
        </w:tc>
        <w:tc>
          <w:tcPr>
            <w:tcW w:w="359" w:type="dxa"/>
            <w:gridSpan w:val="2"/>
            <w:tcBorders>
              <w:bottom w:val="nil"/>
            </w:tcBorders>
          </w:tcPr>
          <w:p w:rsidR="007C04CF" w:rsidRDefault="00C70FA1">
            <w:pPr>
              <w:pStyle w:val="yTable"/>
              <w:spacing w:before="0" w:line="120" w:lineRule="atLeast"/>
              <w:rPr>
                <w:sz w:val="12"/>
              </w:rPr>
            </w:pPr>
            <w:r>
              <w:rPr>
                <w:sz w:val="12"/>
              </w:rPr>
              <w:t>2664</w:t>
            </w:r>
          </w:p>
        </w:tc>
        <w:tc>
          <w:tcPr>
            <w:tcW w:w="358" w:type="dxa"/>
            <w:tcBorders>
              <w:bottom w:val="nil"/>
            </w:tcBorders>
          </w:tcPr>
          <w:p w:rsidR="007C04CF" w:rsidRDefault="00C70FA1">
            <w:pPr>
              <w:pStyle w:val="yTable"/>
              <w:spacing w:before="0" w:line="120" w:lineRule="atLeast"/>
              <w:rPr>
                <w:sz w:val="12"/>
              </w:rPr>
            </w:pPr>
            <w:r>
              <w:rPr>
                <w:sz w:val="12"/>
              </w:rPr>
              <w:t>144</w:t>
            </w:r>
          </w:p>
        </w:tc>
        <w:tc>
          <w:tcPr>
            <w:tcW w:w="359" w:type="dxa"/>
            <w:tcBorders>
              <w:bottom w:val="nil"/>
            </w:tcBorders>
          </w:tcPr>
          <w:p w:rsidR="007C04CF" w:rsidRDefault="00C70FA1">
            <w:pPr>
              <w:pStyle w:val="yTable"/>
              <w:spacing w:before="0" w:line="120" w:lineRule="atLeast"/>
              <w:rPr>
                <w:sz w:val="12"/>
              </w:rPr>
            </w:pPr>
            <w:r>
              <w:rPr>
                <w:sz w:val="12"/>
              </w:rPr>
              <w:t>4</w:t>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gridSpan w:val="2"/>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7</w:t>
            </w:r>
          </w:p>
        </w:tc>
        <w:tc>
          <w:tcPr>
            <w:tcW w:w="359" w:type="dxa"/>
            <w:gridSpan w:val="2"/>
            <w:tcBorders>
              <w:bottom w:val="nil"/>
            </w:tcBorders>
          </w:tcPr>
          <w:p w:rsidR="007C04CF" w:rsidRDefault="00C70FA1">
            <w:pPr>
              <w:pStyle w:val="yTable"/>
              <w:spacing w:before="0" w:line="120" w:lineRule="atLeast"/>
              <w:rPr>
                <w:sz w:val="12"/>
              </w:rPr>
            </w:pPr>
            <w:r>
              <w:rPr>
                <w:sz w:val="12"/>
              </w:rPr>
              <w:t>7770</w:t>
            </w:r>
          </w:p>
        </w:tc>
        <w:tc>
          <w:tcPr>
            <w:tcW w:w="358" w:type="dxa"/>
            <w:tcBorders>
              <w:bottom w:val="nil"/>
            </w:tcBorders>
          </w:tcPr>
          <w:p w:rsidR="007C04CF" w:rsidRDefault="00C70FA1">
            <w:pPr>
              <w:pStyle w:val="yTable"/>
              <w:spacing w:before="0" w:line="120" w:lineRule="atLeast"/>
              <w:rPr>
                <w:sz w:val="12"/>
              </w:rPr>
            </w:pPr>
            <w:r>
              <w:rPr>
                <w:sz w:val="12"/>
              </w:rPr>
              <w:t>630</w:t>
            </w:r>
          </w:p>
        </w:tc>
        <w:tc>
          <w:tcPr>
            <w:tcW w:w="359" w:type="dxa"/>
            <w:tcBorders>
              <w:bottom w:val="nil"/>
            </w:tcBorders>
          </w:tcPr>
          <w:p w:rsidR="007C04CF" w:rsidRDefault="00C70FA1">
            <w:pPr>
              <w:pStyle w:val="yTable"/>
              <w:spacing w:before="0" w:line="120" w:lineRule="atLeast"/>
              <w:rPr>
                <w:sz w:val="12"/>
              </w:rPr>
            </w:pPr>
            <w:r>
              <w:rPr>
                <w:sz w:val="12"/>
              </w:rPr>
              <w:t>35</w:t>
            </w:r>
          </w:p>
        </w:tc>
        <w:tc>
          <w:tcPr>
            <w:tcW w:w="358" w:type="dxa"/>
            <w:tcBorders>
              <w:bottom w:val="nil"/>
            </w:tcBorders>
          </w:tcPr>
          <w:p w:rsidR="007C04CF" w:rsidRDefault="00C70FA1">
            <w:pPr>
              <w:pStyle w:val="yTable"/>
              <w:spacing w:before="0" w:line="120" w:lineRule="atLeast"/>
              <w:rPr>
                <w:sz w:val="12"/>
              </w:rPr>
            </w:pPr>
            <w:r>
              <w:rPr>
                <w:sz w:val="12"/>
              </w:rPr>
              <w:t>4</w:t>
            </w:r>
          </w:p>
        </w:tc>
        <w:tc>
          <w:tcPr>
            <w:tcW w:w="359" w:type="dxa"/>
            <w:tcBorders>
              <w:bottom w:val="nil"/>
            </w:tcBorders>
          </w:tcPr>
          <w:p w:rsidR="007C04CF" w:rsidRDefault="00C70FA1">
            <w:pPr>
              <w:pStyle w:val="yTable"/>
              <w:spacing w:before="0" w:line="120" w:lineRule="atLeast"/>
              <w:rPr>
                <w:sz w:val="12"/>
              </w:rPr>
            </w:pPr>
            <w:r>
              <w:rPr>
                <w:sz w:val="12"/>
              </w:rPr>
              <w:t>10</w:t>
            </w:r>
          </w:p>
        </w:tc>
        <w:tc>
          <w:tcPr>
            <w:tcW w:w="358" w:type="dxa"/>
            <w:tcBorders>
              <w:bottom w:val="nil"/>
            </w:tcBorders>
          </w:tcPr>
          <w:p w:rsidR="007C04CF" w:rsidRDefault="00C70FA1">
            <w:pPr>
              <w:pStyle w:val="yTable"/>
              <w:spacing w:before="0" w:line="120" w:lineRule="atLeast"/>
              <w:rPr>
                <w:sz w:val="12"/>
              </w:rPr>
            </w:pPr>
            <w:r>
              <w:rPr>
                <w:sz w:val="12"/>
              </w:rPr>
              <w:t>20</w:t>
            </w:r>
          </w:p>
        </w:tc>
        <w:tc>
          <w:tcPr>
            <w:tcW w:w="359" w:type="dxa"/>
            <w:tcBorders>
              <w:bottom w:val="nil"/>
            </w:tcBorders>
          </w:tcPr>
          <w:p w:rsidR="007C04CF" w:rsidRDefault="00C70FA1">
            <w:pPr>
              <w:pStyle w:val="yTable"/>
              <w:spacing w:before="0" w:line="120" w:lineRule="atLeast"/>
              <w:rPr>
                <w:sz w:val="12"/>
              </w:rPr>
            </w:pPr>
            <w:r>
              <w:rPr>
                <w:sz w:val="12"/>
              </w:rPr>
              <w:t>35</w:t>
            </w:r>
          </w:p>
        </w:tc>
        <w:tc>
          <w:tcPr>
            <w:tcW w:w="358" w:type="dxa"/>
            <w:gridSpan w:val="2"/>
            <w:tcBorders>
              <w:bottom w:val="nil"/>
            </w:tcBorders>
          </w:tcPr>
          <w:p w:rsidR="007C04CF" w:rsidRDefault="00C70FA1">
            <w:pPr>
              <w:pStyle w:val="yTable"/>
              <w:spacing w:before="0" w:line="120" w:lineRule="atLeast"/>
              <w:rPr>
                <w:sz w:val="12"/>
              </w:rPr>
            </w:pPr>
            <w:r>
              <w:rPr>
                <w:sz w:val="12"/>
              </w:rPr>
              <w:t>56</w:t>
            </w:r>
          </w:p>
        </w:tc>
        <w:tc>
          <w:tcPr>
            <w:tcW w:w="359" w:type="dxa"/>
            <w:tcBorders>
              <w:bottom w:val="nil"/>
            </w:tcBorders>
          </w:tcPr>
          <w:p w:rsidR="007C04CF" w:rsidRDefault="00C70FA1">
            <w:pPr>
              <w:pStyle w:val="yTable"/>
              <w:spacing w:before="0" w:line="120" w:lineRule="atLeast"/>
              <w:rPr>
                <w:sz w:val="12"/>
              </w:rPr>
            </w:pPr>
            <w:r>
              <w:rPr>
                <w:sz w:val="12"/>
              </w:rPr>
              <w:t>84</w:t>
            </w:r>
          </w:p>
        </w:tc>
        <w:tc>
          <w:tcPr>
            <w:tcW w:w="358" w:type="dxa"/>
            <w:tcBorders>
              <w:bottom w:val="nil"/>
            </w:tcBorders>
          </w:tcPr>
          <w:p w:rsidR="007C04CF" w:rsidRDefault="00C70FA1">
            <w:pPr>
              <w:pStyle w:val="yTable"/>
              <w:spacing w:before="0" w:line="120" w:lineRule="atLeast"/>
              <w:rPr>
                <w:sz w:val="12"/>
              </w:rPr>
            </w:pPr>
            <w:r>
              <w:rPr>
                <w:sz w:val="12"/>
              </w:rPr>
              <w:t>120</w:t>
            </w:r>
          </w:p>
        </w:tc>
        <w:tc>
          <w:tcPr>
            <w:tcW w:w="359" w:type="dxa"/>
            <w:tcBorders>
              <w:bottom w:val="nil"/>
            </w:tcBorders>
          </w:tcPr>
          <w:p w:rsidR="007C04CF" w:rsidRDefault="00C70FA1">
            <w:pPr>
              <w:pStyle w:val="yTable"/>
              <w:spacing w:before="0" w:line="120" w:lineRule="atLeast"/>
              <w:rPr>
                <w:sz w:val="12"/>
              </w:rPr>
            </w:pPr>
            <w:r>
              <w:rPr>
                <w:sz w:val="12"/>
              </w:rPr>
              <w:t>165</w:t>
            </w:r>
          </w:p>
        </w:tc>
        <w:tc>
          <w:tcPr>
            <w:tcW w:w="358" w:type="dxa"/>
            <w:tcBorders>
              <w:bottom w:val="nil"/>
            </w:tcBorders>
          </w:tcPr>
          <w:p w:rsidR="007C04CF" w:rsidRDefault="00C70FA1">
            <w:pPr>
              <w:pStyle w:val="yTable"/>
              <w:spacing w:before="0" w:line="120" w:lineRule="atLeast"/>
              <w:rPr>
                <w:sz w:val="12"/>
              </w:rPr>
            </w:pPr>
            <w:r>
              <w:rPr>
                <w:sz w:val="12"/>
              </w:rPr>
              <w:t>220</w:t>
            </w:r>
          </w:p>
        </w:tc>
        <w:tc>
          <w:tcPr>
            <w:tcW w:w="359" w:type="dxa"/>
            <w:tcBorders>
              <w:bottom w:val="nil"/>
            </w:tcBorders>
          </w:tcPr>
          <w:p w:rsidR="007C04CF" w:rsidRDefault="00C70FA1">
            <w:pPr>
              <w:pStyle w:val="yTable"/>
              <w:spacing w:before="0" w:line="120" w:lineRule="atLeast"/>
              <w:rPr>
                <w:sz w:val="12"/>
              </w:rPr>
            </w:pPr>
            <w:r>
              <w:rPr>
                <w:sz w:val="12"/>
              </w:rPr>
              <w:t>286</w:t>
            </w:r>
          </w:p>
        </w:tc>
        <w:tc>
          <w:tcPr>
            <w:tcW w:w="358" w:type="dxa"/>
            <w:tcBorders>
              <w:bottom w:val="nil"/>
            </w:tcBorders>
          </w:tcPr>
          <w:p w:rsidR="007C04CF" w:rsidRDefault="00C70FA1">
            <w:pPr>
              <w:pStyle w:val="yTable"/>
              <w:spacing w:before="0" w:line="120" w:lineRule="atLeast"/>
              <w:rPr>
                <w:sz w:val="12"/>
              </w:rPr>
            </w:pPr>
            <w:r>
              <w:rPr>
                <w:sz w:val="12"/>
              </w:rPr>
              <w:t>364</w:t>
            </w:r>
          </w:p>
        </w:tc>
        <w:tc>
          <w:tcPr>
            <w:tcW w:w="359" w:type="dxa"/>
            <w:tcBorders>
              <w:bottom w:val="nil"/>
            </w:tcBorders>
          </w:tcPr>
          <w:p w:rsidR="007C04CF" w:rsidRDefault="00C70FA1">
            <w:pPr>
              <w:pStyle w:val="yTable"/>
              <w:spacing w:before="0" w:line="120" w:lineRule="atLeast"/>
              <w:rPr>
                <w:sz w:val="12"/>
              </w:rPr>
            </w:pPr>
            <w:r>
              <w:rPr>
                <w:sz w:val="12"/>
              </w:rPr>
              <w:t>455</w:t>
            </w:r>
          </w:p>
        </w:tc>
        <w:tc>
          <w:tcPr>
            <w:tcW w:w="359" w:type="dxa"/>
            <w:tcBorders>
              <w:bottom w:val="nil"/>
            </w:tcBorders>
          </w:tcPr>
          <w:p w:rsidR="007C04CF" w:rsidRDefault="00C70FA1">
            <w:pPr>
              <w:pStyle w:val="yTable"/>
              <w:spacing w:before="0" w:line="120" w:lineRule="atLeast"/>
              <w:rPr>
                <w:sz w:val="12"/>
              </w:rPr>
            </w:pPr>
            <w:r>
              <w:rPr>
                <w:sz w:val="12"/>
              </w:rPr>
              <w:t>560</w:t>
            </w:r>
          </w:p>
        </w:tc>
      </w:tr>
      <w:tr w:rsidR="007C04CF">
        <w:tblPrEx>
          <w:tblCellMar>
            <w:left w:w="0" w:type="dxa"/>
            <w:right w:w="0" w:type="dxa"/>
          </w:tblCellMar>
        </w:tblPrEx>
        <w:tc>
          <w:tcPr>
            <w:tcW w:w="993" w:type="dxa"/>
            <w:tcBorders>
              <w:top w:val="nil"/>
            </w:tcBorders>
          </w:tcPr>
          <w:p w:rsidR="007C04CF" w:rsidRDefault="00C70FA1">
            <w:pPr>
              <w:pStyle w:val="yTable"/>
              <w:spacing w:line="120" w:lineRule="atLeast"/>
              <w:rPr>
                <w:sz w:val="12"/>
              </w:rPr>
            </w:pPr>
            <w:r>
              <w:rPr>
                <w:sz w:val="12"/>
              </w:rPr>
              <w:t>Three</w:t>
            </w:r>
          </w:p>
        </w:tc>
        <w:tc>
          <w:tcPr>
            <w:tcW w:w="358" w:type="dxa"/>
            <w:tcBorders>
              <w:top w:val="nil"/>
            </w:tcBorders>
          </w:tcPr>
          <w:p w:rsidR="007C04CF" w:rsidRDefault="007C04CF">
            <w:pPr>
              <w:pStyle w:val="yTable"/>
              <w:spacing w:line="120" w:lineRule="atLeast"/>
              <w:rPr>
                <w:sz w:val="12"/>
              </w:rPr>
            </w:pPr>
          </w:p>
        </w:tc>
        <w:tc>
          <w:tcPr>
            <w:tcW w:w="359" w:type="dxa"/>
            <w:gridSpan w:val="2"/>
            <w:tcBorders>
              <w:top w:val="nil"/>
            </w:tcBorders>
          </w:tcPr>
          <w:p w:rsidR="007C04CF" w:rsidRDefault="007C04CF">
            <w:pPr>
              <w:pStyle w:val="yTable"/>
              <w:spacing w:line="120" w:lineRule="atLeast"/>
              <w:rPr>
                <w:sz w:val="12"/>
              </w:rPr>
            </w:pPr>
          </w:p>
        </w:tc>
        <w:tc>
          <w:tcPr>
            <w:tcW w:w="358" w:type="dxa"/>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c>
          <w:tcPr>
            <w:tcW w:w="358" w:type="dxa"/>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c>
          <w:tcPr>
            <w:tcW w:w="358" w:type="dxa"/>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c>
          <w:tcPr>
            <w:tcW w:w="358" w:type="dxa"/>
            <w:gridSpan w:val="2"/>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c>
          <w:tcPr>
            <w:tcW w:w="358" w:type="dxa"/>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c>
          <w:tcPr>
            <w:tcW w:w="358" w:type="dxa"/>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c>
          <w:tcPr>
            <w:tcW w:w="358" w:type="dxa"/>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c>
          <w:tcPr>
            <w:tcW w:w="359" w:type="dxa"/>
            <w:tcBorders>
              <w:top w:val="nil"/>
            </w:tcBorders>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3</w:t>
            </w:r>
          </w:p>
        </w:tc>
        <w:tc>
          <w:tcPr>
            <w:tcW w:w="359" w:type="dxa"/>
            <w:gridSpan w:val="2"/>
          </w:tcPr>
          <w:p w:rsidR="007C04CF" w:rsidRDefault="00C70FA1">
            <w:pPr>
              <w:pStyle w:val="yTable"/>
              <w:spacing w:before="0" w:line="120" w:lineRule="atLeast"/>
              <w:rPr>
                <w:sz w:val="12"/>
              </w:rPr>
            </w:pPr>
            <w:r>
              <w:rPr>
                <w:sz w:val="12"/>
              </w:rPr>
              <w:t>4</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t>12</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5</w:t>
            </w:r>
          </w:p>
        </w:tc>
        <w:tc>
          <w:tcPr>
            <w:tcW w:w="359" w:type="dxa"/>
            <w:gridSpan w:val="2"/>
          </w:tcPr>
          <w:p w:rsidR="007C04CF" w:rsidRDefault="00C70FA1">
            <w:pPr>
              <w:pStyle w:val="yTable"/>
              <w:spacing w:before="0" w:line="120" w:lineRule="atLeast"/>
              <w:rPr>
                <w:sz w:val="12"/>
              </w:rPr>
            </w:pPr>
            <w:r>
              <w:rPr>
                <w:sz w:val="12"/>
              </w:rPr>
              <w:t>210</w:t>
            </w:r>
          </w:p>
        </w:tc>
        <w:tc>
          <w:tcPr>
            <w:tcW w:w="358" w:type="dxa"/>
          </w:tcPr>
          <w:p w:rsidR="007C04CF" w:rsidRDefault="00C70FA1">
            <w:pPr>
              <w:pStyle w:val="yTable"/>
              <w:spacing w:before="0" w:line="120" w:lineRule="atLeast"/>
              <w:rPr>
                <w:sz w:val="12"/>
              </w:rPr>
            </w:pPr>
            <w:r>
              <w:rPr>
                <w:sz w:val="12"/>
              </w:rPr>
              <w:t>6</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t>2664</w:t>
            </w:r>
          </w:p>
        </w:tc>
        <w:tc>
          <w:tcPr>
            <w:tcW w:w="358" w:type="dxa"/>
          </w:tcPr>
          <w:p w:rsidR="007C04CF" w:rsidRDefault="00C70FA1">
            <w:pPr>
              <w:pStyle w:val="yTable"/>
              <w:spacing w:before="0" w:line="120" w:lineRule="atLeast"/>
              <w:rPr>
                <w:sz w:val="12"/>
              </w:rPr>
            </w:pPr>
            <w:r>
              <w:rPr>
                <w:sz w:val="12"/>
              </w:rPr>
              <w:t>144</w:t>
            </w:r>
          </w:p>
        </w:tc>
        <w:tc>
          <w:tcPr>
            <w:tcW w:w="359" w:type="dxa"/>
          </w:tcPr>
          <w:p w:rsidR="007C04CF" w:rsidRDefault="00C70FA1">
            <w:pPr>
              <w:pStyle w:val="yTable"/>
              <w:spacing w:before="0" w:line="120" w:lineRule="atLeast"/>
              <w:rPr>
                <w:sz w:val="12"/>
              </w:rPr>
            </w:pPr>
            <w:r>
              <w:rPr>
                <w:sz w:val="12"/>
              </w:rPr>
              <w:t>4</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t>1225</w:t>
            </w:r>
          </w:p>
        </w:tc>
        <w:tc>
          <w:tcPr>
            <w:tcW w:w="358" w:type="dxa"/>
          </w:tcPr>
          <w:p w:rsidR="007C04CF" w:rsidRDefault="00C70FA1">
            <w:pPr>
              <w:pStyle w:val="yTable"/>
              <w:spacing w:before="0" w:line="120" w:lineRule="atLeast"/>
              <w:rPr>
                <w:sz w:val="12"/>
              </w:rPr>
            </w:pPr>
            <w:r>
              <w:rPr>
                <w:sz w:val="12"/>
              </w:rPr>
              <w:t>69</w:t>
            </w:r>
          </w:p>
        </w:tc>
        <w:tc>
          <w:tcPr>
            <w:tcW w:w="359" w:type="dxa"/>
          </w:tcPr>
          <w:p w:rsidR="007C04CF" w:rsidRDefault="00C70FA1">
            <w:pPr>
              <w:pStyle w:val="yTable"/>
              <w:spacing w:before="0" w:line="120" w:lineRule="atLeast"/>
              <w:rPr>
                <w:sz w:val="12"/>
              </w:rPr>
            </w:pPr>
            <w:r>
              <w:rPr>
                <w:sz w:val="12"/>
              </w:rPr>
              <w:t>2</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Two and Two</w:t>
            </w:r>
          </w:p>
          <w:p w:rsidR="007C04CF" w:rsidRDefault="00C70FA1">
            <w:pPr>
              <w:pStyle w:val="yTable"/>
              <w:spacing w:before="0" w:line="120" w:lineRule="atLeast"/>
              <w:rPr>
                <w:sz w:val="12"/>
              </w:rPr>
            </w:pPr>
            <w:r>
              <w:rPr>
                <w:sz w:val="12"/>
              </w:rPr>
              <w:t>Supplementaries</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t>10</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t>360</w:t>
            </w:r>
          </w:p>
        </w:tc>
        <w:tc>
          <w:tcPr>
            <w:tcW w:w="358" w:type="dxa"/>
          </w:tcPr>
          <w:p w:rsidR="007C04CF" w:rsidRDefault="00C70FA1">
            <w:pPr>
              <w:pStyle w:val="yTable"/>
              <w:spacing w:before="0" w:line="120" w:lineRule="atLeast"/>
              <w:rPr>
                <w:sz w:val="12"/>
              </w:rPr>
            </w:pPr>
            <w:r>
              <w:rPr>
                <w:sz w:val="12"/>
              </w:rPr>
              <w:t>10</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t>3150</w:t>
            </w:r>
          </w:p>
        </w:tc>
        <w:tc>
          <w:tcPr>
            <w:tcW w:w="358" w:type="dxa"/>
          </w:tcPr>
          <w:p w:rsidR="007C04CF" w:rsidRDefault="00C70FA1">
            <w:pPr>
              <w:pStyle w:val="yTable"/>
              <w:spacing w:before="0" w:line="120" w:lineRule="atLeast"/>
              <w:rPr>
                <w:sz w:val="12"/>
              </w:rPr>
            </w:pPr>
            <w:r>
              <w:rPr>
                <w:sz w:val="12"/>
              </w:rPr>
              <w:t>175</w:t>
            </w:r>
          </w:p>
        </w:tc>
        <w:tc>
          <w:tcPr>
            <w:tcW w:w="359" w:type="dxa"/>
          </w:tcPr>
          <w:p w:rsidR="007C04CF" w:rsidRDefault="00C70FA1">
            <w:pPr>
              <w:pStyle w:val="yTable"/>
              <w:spacing w:before="0" w:line="120" w:lineRule="atLeast"/>
              <w:rPr>
                <w:sz w:val="12"/>
              </w:rPr>
            </w:pPr>
            <w:r>
              <w:rPr>
                <w:sz w:val="12"/>
              </w:rPr>
              <w:t>5</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Two and One</w:t>
            </w:r>
          </w:p>
          <w:p w:rsidR="007C04CF" w:rsidRDefault="00C70FA1">
            <w:pPr>
              <w:pStyle w:val="yTable"/>
              <w:spacing w:before="0" w:line="120" w:lineRule="atLeast"/>
              <w:rPr>
                <w:sz w:val="12"/>
              </w:rPr>
            </w:pPr>
            <w:r>
              <w:rPr>
                <w:sz w:val="12"/>
              </w:rPr>
              <w:t>Supplementary</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4</w:t>
            </w:r>
          </w:p>
        </w:tc>
        <w:tc>
          <w:tcPr>
            <w:tcW w:w="359" w:type="dxa"/>
            <w:gridSpan w:val="2"/>
          </w:tcPr>
          <w:p w:rsidR="007C04CF" w:rsidRDefault="00C70FA1">
            <w:pPr>
              <w:pStyle w:val="yTable"/>
              <w:spacing w:before="0" w:line="120" w:lineRule="atLeast"/>
              <w:rPr>
                <w:sz w:val="12"/>
              </w:rPr>
            </w:pPr>
            <w:r>
              <w:rPr>
                <w:sz w:val="12"/>
              </w:rPr>
              <w:t>10</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6</w:t>
            </w:r>
          </w:p>
        </w:tc>
        <w:tc>
          <w:tcPr>
            <w:tcW w:w="359" w:type="dxa"/>
            <w:gridSpan w:val="2"/>
            <w:tcBorders>
              <w:bottom w:val="nil"/>
            </w:tcBorders>
          </w:tcPr>
          <w:p w:rsidR="007C04CF" w:rsidRDefault="00C70FA1">
            <w:pPr>
              <w:pStyle w:val="yTable"/>
              <w:spacing w:before="0" w:line="120" w:lineRule="atLeast"/>
              <w:rPr>
                <w:sz w:val="12"/>
              </w:rPr>
            </w:pPr>
            <w:r>
              <w:rPr>
                <w:sz w:val="12"/>
              </w:rPr>
              <w:t>360</w:t>
            </w:r>
          </w:p>
        </w:tc>
        <w:tc>
          <w:tcPr>
            <w:tcW w:w="358" w:type="dxa"/>
            <w:tcBorders>
              <w:bottom w:val="nil"/>
            </w:tcBorders>
          </w:tcPr>
          <w:p w:rsidR="007C04CF" w:rsidRDefault="00C70FA1">
            <w:pPr>
              <w:pStyle w:val="yTable"/>
              <w:spacing w:before="0" w:line="120" w:lineRule="atLeast"/>
              <w:rPr>
                <w:sz w:val="12"/>
              </w:rPr>
            </w:pPr>
            <w:r>
              <w:rPr>
                <w:sz w:val="12"/>
              </w:rPr>
              <w:t>10</w:t>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gridSpan w:val="2"/>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7</w:t>
            </w:r>
          </w:p>
        </w:tc>
        <w:tc>
          <w:tcPr>
            <w:tcW w:w="359" w:type="dxa"/>
            <w:gridSpan w:val="2"/>
            <w:tcBorders>
              <w:bottom w:val="nil"/>
            </w:tcBorders>
          </w:tcPr>
          <w:p w:rsidR="007C04CF" w:rsidRDefault="00C70FA1">
            <w:pPr>
              <w:pStyle w:val="yTable"/>
              <w:spacing w:before="0" w:line="120" w:lineRule="atLeast"/>
              <w:rPr>
                <w:sz w:val="12"/>
              </w:rPr>
            </w:pPr>
            <w:r>
              <w:rPr>
                <w:sz w:val="12"/>
              </w:rPr>
              <w:t>3150</w:t>
            </w:r>
          </w:p>
        </w:tc>
        <w:tc>
          <w:tcPr>
            <w:tcW w:w="358" w:type="dxa"/>
            <w:tcBorders>
              <w:bottom w:val="nil"/>
            </w:tcBorders>
          </w:tcPr>
          <w:p w:rsidR="007C04CF" w:rsidRDefault="00C70FA1">
            <w:pPr>
              <w:pStyle w:val="yTable"/>
              <w:spacing w:before="0" w:line="120" w:lineRule="atLeast"/>
              <w:rPr>
                <w:sz w:val="12"/>
              </w:rPr>
            </w:pPr>
            <w:r>
              <w:rPr>
                <w:sz w:val="12"/>
              </w:rPr>
              <w:t>175</w:t>
            </w:r>
          </w:p>
        </w:tc>
        <w:tc>
          <w:tcPr>
            <w:tcW w:w="359" w:type="dxa"/>
            <w:tcBorders>
              <w:bottom w:val="nil"/>
            </w:tcBorders>
          </w:tcPr>
          <w:p w:rsidR="007C04CF" w:rsidRDefault="00C70FA1">
            <w:pPr>
              <w:pStyle w:val="yTable"/>
              <w:spacing w:before="0" w:line="120" w:lineRule="atLeast"/>
              <w:rPr>
                <w:sz w:val="12"/>
              </w:rPr>
            </w:pPr>
            <w:r>
              <w:rPr>
                <w:sz w:val="12"/>
              </w:rPr>
              <w:t>5</w:t>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gridSpan w:val="2"/>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C70FA1">
            <w:pPr>
              <w:pStyle w:val="yTable"/>
              <w:spacing w:before="0" w:line="120" w:lineRule="atLeast"/>
              <w:rPr>
                <w:sz w:val="12"/>
              </w:rPr>
            </w:pPr>
            <w:r>
              <w:rPr>
                <w:sz w:val="24"/>
              </w:rPr>
              <w:br w:type="page"/>
            </w:r>
            <w:r>
              <w:rPr>
                <w:sz w:val="12"/>
              </w:rPr>
              <w:t>Two</w:t>
            </w:r>
          </w:p>
        </w:tc>
        <w:tc>
          <w:tcPr>
            <w:tcW w:w="358" w:type="dxa"/>
          </w:tcPr>
          <w:p w:rsidR="007C04CF" w:rsidRDefault="007C04CF">
            <w:pPr>
              <w:pStyle w:val="yTable"/>
              <w:spacing w:before="0" w:line="120" w:lineRule="atLeast"/>
              <w:rPr>
                <w:sz w:val="12"/>
              </w:rPr>
            </w:pPr>
          </w:p>
        </w:tc>
        <w:tc>
          <w:tcPr>
            <w:tcW w:w="359" w:type="dxa"/>
            <w:gridSpan w:val="2"/>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gridSpan w:val="2"/>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5</w:t>
            </w:r>
          </w:p>
        </w:tc>
        <w:tc>
          <w:tcPr>
            <w:tcW w:w="359" w:type="dxa"/>
            <w:gridSpan w:val="2"/>
          </w:tcPr>
          <w:p w:rsidR="007C04CF" w:rsidRDefault="00C70FA1">
            <w:pPr>
              <w:pStyle w:val="yTable"/>
              <w:spacing w:before="0" w:line="120" w:lineRule="atLeast"/>
              <w:rPr>
                <w:sz w:val="12"/>
              </w:rPr>
            </w:pPr>
            <w:r>
              <w:rPr>
                <w:sz w:val="12"/>
              </w:rPr>
              <w:t>10</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6</w:t>
            </w:r>
          </w:p>
        </w:tc>
        <w:tc>
          <w:tcPr>
            <w:tcW w:w="359" w:type="dxa"/>
            <w:gridSpan w:val="2"/>
            <w:tcBorders>
              <w:bottom w:val="nil"/>
            </w:tcBorders>
          </w:tcPr>
          <w:p w:rsidR="007C04CF" w:rsidRDefault="00C70FA1">
            <w:pPr>
              <w:pStyle w:val="yTable"/>
              <w:spacing w:before="0" w:line="120" w:lineRule="atLeast"/>
              <w:rPr>
                <w:sz w:val="12"/>
              </w:rPr>
            </w:pPr>
            <w:r>
              <w:rPr>
                <w:sz w:val="12"/>
              </w:rPr>
              <w:t>360</w:t>
            </w:r>
          </w:p>
        </w:tc>
        <w:tc>
          <w:tcPr>
            <w:tcW w:w="358" w:type="dxa"/>
            <w:tcBorders>
              <w:bottom w:val="nil"/>
            </w:tcBorders>
          </w:tcPr>
          <w:p w:rsidR="007C04CF" w:rsidRDefault="00C70FA1">
            <w:pPr>
              <w:pStyle w:val="yTable"/>
              <w:spacing w:before="0" w:line="120" w:lineRule="atLeast"/>
              <w:rPr>
                <w:sz w:val="12"/>
              </w:rPr>
            </w:pPr>
            <w:r>
              <w:rPr>
                <w:sz w:val="12"/>
              </w:rPr>
              <w:t>10</w:t>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gridSpan w:val="2"/>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Borders>
              <w:bottom w:val="nil"/>
            </w:tcBorders>
          </w:tcPr>
          <w:p w:rsidR="007C04CF" w:rsidRDefault="007C04CF">
            <w:pPr>
              <w:pStyle w:val="yTable"/>
              <w:spacing w:before="0" w:line="120" w:lineRule="atLeast"/>
              <w:rPr>
                <w:sz w:val="12"/>
              </w:rPr>
            </w:pPr>
          </w:p>
        </w:tc>
        <w:tc>
          <w:tcPr>
            <w:tcW w:w="358" w:type="dxa"/>
            <w:tcBorders>
              <w:bottom w:val="nil"/>
            </w:tcBorders>
          </w:tcPr>
          <w:p w:rsidR="007C04CF" w:rsidRDefault="00C70FA1">
            <w:pPr>
              <w:pStyle w:val="yTable"/>
              <w:spacing w:before="0" w:line="120" w:lineRule="atLeast"/>
              <w:rPr>
                <w:sz w:val="12"/>
              </w:rPr>
            </w:pPr>
            <w:r>
              <w:rPr>
                <w:sz w:val="12"/>
              </w:rPr>
              <w:t>7</w:t>
            </w:r>
          </w:p>
        </w:tc>
        <w:tc>
          <w:tcPr>
            <w:tcW w:w="359" w:type="dxa"/>
            <w:gridSpan w:val="2"/>
            <w:tcBorders>
              <w:bottom w:val="nil"/>
            </w:tcBorders>
          </w:tcPr>
          <w:p w:rsidR="007C04CF" w:rsidRDefault="00C70FA1">
            <w:pPr>
              <w:pStyle w:val="yTable"/>
              <w:spacing w:before="0" w:line="120" w:lineRule="atLeast"/>
              <w:rPr>
                <w:sz w:val="12"/>
              </w:rPr>
            </w:pPr>
            <w:r>
              <w:rPr>
                <w:sz w:val="12"/>
              </w:rPr>
              <w:t>345</w:t>
            </w:r>
          </w:p>
        </w:tc>
        <w:tc>
          <w:tcPr>
            <w:tcW w:w="358" w:type="dxa"/>
            <w:tcBorders>
              <w:bottom w:val="nil"/>
            </w:tcBorders>
          </w:tcPr>
          <w:p w:rsidR="007C04CF" w:rsidRDefault="00C70FA1">
            <w:pPr>
              <w:pStyle w:val="yTable"/>
              <w:spacing w:before="0" w:line="120" w:lineRule="atLeast"/>
              <w:rPr>
                <w:sz w:val="12"/>
              </w:rPr>
            </w:pPr>
            <w:r>
              <w:rPr>
                <w:sz w:val="12"/>
              </w:rPr>
              <w:t>10</w:t>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gridSpan w:val="2"/>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8"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c>
          <w:tcPr>
            <w:tcW w:w="359" w:type="dxa"/>
            <w:tcBorders>
              <w:bottom w:val="nil"/>
            </w:tcBorders>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Borders>
              <w:top w:val="nil"/>
            </w:tcBorders>
          </w:tcPr>
          <w:p w:rsidR="007C04CF" w:rsidRDefault="00C70FA1">
            <w:pPr>
              <w:pStyle w:val="yTable"/>
              <w:keepNext/>
              <w:spacing w:line="120" w:lineRule="atLeast"/>
              <w:rPr>
                <w:sz w:val="12"/>
              </w:rPr>
            </w:pPr>
            <w:r>
              <w:rPr>
                <w:sz w:val="12"/>
              </w:rPr>
              <w:lastRenderedPageBreak/>
              <w:t>One and Two</w:t>
            </w:r>
          </w:p>
          <w:p w:rsidR="007C04CF" w:rsidRDefault="00C70FA1">
            <w:pPr>
              <w:pStyle w:val="yTable"/>
              <w:keepNext/>
              <w:spacing w:before="0" w:line="120" w:lineRule="atLeast"/>
              <w:rPr>
                <w:sz w:val="12"/>
              </w:rPr>
            </w:pPr>
            <w:r>
              <w:rPr>
                <w:sz w:val="12"/>
              </w:rPr>
              <w:t>Supplementaries</w:t>
            </w:r>
          </w:p>
        </w:tc>
        <w:tc>
          <w:tcPr>
            <w:tcW w:w="358" w:type="dxa"/>
            <w:tcBorders>
              <w:top w:val="nil"/>
            </w:tcBorders>
          </w:tcPr>
          <w:p w:rsidR="007C04CF" w:rsidRDefault="007C04CF">
            <w:pPr>
              <w:pStyle w:val="yTable"/>
              <w:keepNext/>
              <w:spacing w:line="120" w:lineRule="atLeast"/>
              <w:rPr>
                <w:sz w:val="12"/>
              </w:rPr>
            </w:pPr>
          </w:p>
        </w:tc>
        <w:tc>
          <w:tcPr>
            <w:tcW w:w="359" w:type="dxa"/>
            <w:gridSpan w:val="2"/>
            <w:tcBorders>
              <w:top w:val="nil"/>
            </w:tcBorders>
          </w:tcPr>
          <w:p w:rsidR="007C04CF" w:rsidRDefault="007C04CF">
            <w:pPr>
              <w:pStyle w:val="yTable"/>
              <w:keepNext/>
              <w:spacing w:line="120" w:lineRule="atLeast"/>
              <w:rPr>
                <w:sz w:val="12"/>
              </w:rPr>
            </w:pPr>
          </w:p>
        </w:tc>
        <w:tc>
          <w:tcPr>
            <w:tcW w:w="358" w:type="dxa"/>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c>
          <w:tcPr>
            <w:tcW w:w="358" w:type="dxa"/>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c>
          <w:tcPr>
            <w:tcW w:w="358" w:type="dxa"/>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c>
          <w:tcPr>
            <w:tcW w:w="358" w:type="dxa"/>
            <w:gridSpan w:val="2"/>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c>
          <w:tcPr>
            <w:tcW w:w="358" w:type="dxa"/>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c>
          <w:tcPr>
            <w:tcW w:w="358" w:type="dxa"/>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c>
          <w:tcPr>
            <w:tcW w:w="358" w:type="dxa"/>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c>
          <w:tcPr>
            <w:tcW w:w="359" w:type="dxa"/>
            <w:tcBorders>
              <w:top w:val="nil"/>
            </w:tcBorders>
          </w:tcPr>
          <w:p w:rsidR="007C04CF" w:rsidRDefault="007C04CF">
            <w:pPr>
              <w:pStyle w:val="yTable"/>
              <w:keepNext/>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t>20</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t>525</w:t>
            </w:r>
          </w:p>
        </w:tc>
        <w:tc>
          <w:tcPr>
            <w:tcW w:w="358" w:type="dxa"/>
          </w:tcPr>
          <w:p w:rsidR="007C04CF" w:rsidRDefault="00C70FA1">
            <w:pPr>
              <w:pStyle w:val="yTable"/>
              <w:spacing w:before="0" w:line="120" w:lineRule="atLeast"/>
              <w:rPr>
                <w:sz w:val="12"/>
              </w:rPr>
            </w:pPr>
            <w:r>
              <w:rPr>
                <w:sz w:val="12"/>
              </w:rPr>
              <w:t>15</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One and One</w:t>
            </w:r>
          </w:p>
          <w:p w:rsidR="007C04CF" w:rsidRDefault="00C70FA1">
            <w:pPr>
              <w:pStyle w:val="yTable"/>
              <w:spacing w:before="0" w:line="120" w:lineRule="atLeast"/>
              <w:rPr>
                <w:sz w:val="12"/>
              </w:rPr>
            </w:pPr>
            <w:r>
              <w:rPr>
                <w:sz w:val="12"/>
              </w:rPr>
              <w:t>Supplementary</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t>20</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t>525</w:t>
            </w:r>
          </w:p>
        </w:tc>
        <w:tc>
          <w:tcPr>
            <w:tcW w:w="358" w:type="dxa"/>
          </w:tcPr>
          <w:p w:rsidR="007C04CF" w:rsidRDefault="00C70FA1">
            <w:pPr>
              <w:pStyle w:val="yTable"/>
              <w:spacing w:before="0" w:line="120" w:lineRule="atLeast"/>
              <w:rPr>
                <w:sz w:val="12"/>
              </w:rPr>
            </w:pPr>
            <w:r>
              <w:rPr>
                <w:sz w:val="12"/>
              </w:rPr>
              <w:t>15</w:t>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C70FA1">
            <w:pPr>
              <w:pStyle w:val="yTable"/>
              <w:spacing w:before="0" w:line="120" w:lineRule="atLeast"/>
              <w:rPr>
                <w:sz w:val="12"/>
              </w:rPr>
            </w:pPr>
            <w:r>
              <w:rPr>
                <w:sz w:val="12"/>
              </w:rPr>
              <w:t>One</w:t>
            </w:r>
          </w:p>
        </w:tc>
        <w:tc>
          <w:tcPr>
            <w:tcW w:w="358" w:type="dxa"/>
          </w:tcPr>
          <w:p w:rsidR="007C04CF" w:rsidRDefault="007C04CF">
            <w:pPr>
              <w:pStyle w:val="yTable"/>
              <w:spacing w:before="0" w:line="120" w:lineRule="atLeast"/>
              <w:rPr>
                <w:sz w:val="12"/>
              </w:rPr>
            </w:pPr>
          </w:p>
        </w:tc>
        <w:tc>
          <w:tcPr>
            <w:tcW w:w="359" w:type="dxa"/>
            <w:gridSpan w:val="2"/>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gridSpan w:val="2"/>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8"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c>
          <w:tcPr>
            <w:tcW w:w="359" w:type="dxa"/>
          </w:tcPr>
          <w:p w:rsidR="007C04CF" w:rsidRDefault="007C04CF">
            <w:pPr>
              <w:pStyle w:val="yTable"/>
              <w:spacing w:before="0"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6</w:t>
            </w:r>
          </w:p>
        </w:tc>
        <w:tc>
          <w:tcPr>
            <w:tcW w:w="359" w:type="dxa"/>
            <w:gridSpan w:val="2"/>
          </w:tcPr>
          <w:p w:rsidR="007C04CF" w:rsidRDefault="00C70FA1">
            <w:pPr>
              <w:pStyle w:val="yTable"/>
              <w:spacing w:before="0" w:line="120" w:lineRule="atLeast"/>
              <w:rPr>
                <w:sz w:val="12"/>
              </w:rPr>
            </w:pPr>
            <w:r>
              <w:rPr>
                <w:sz w:val="12"/>
              </w:rPr>
              <w:t>20</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t>30</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Two</w:t>
            </w:r>
          </w:p>
          <w:p w:rsidR="007C04CF" w:rsidRDefault="00C70FA1">
            <w:pPr>
              <w:pStyle w:val="yTable"/>
              <w:spacing w:before="0" w:line="120" w:lineRule="atLeast"/>
              <w:rPr>
                <w:sz w:val="12"/>
              </w:rPr>
            </w:pPr>
            <w:r>
              <w:rPr>
                <w:sz w:val="12"/>
              </w:rPr>
              <w:t>Supplementaries</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t>35</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r w:rsidR="007C04CF">
        <w:tblPrEx>
          <w:tblCellMar>
            <w:left w:w="0" w:type="dxa"/>
            <w:right w:w="0" w:type="dxa"/>
          </w:tblCellMar>
        </w:tblPrEx>
        <w:tc>
          <w:tcPr>
            <w:tcW w:w="993" w:type="dxa"/>
          </w:tcPr>
          <w:p w:rsidR="007C04CF" w:rsidRDefault="00C70FA1">
            <w:pPr>
              <w:pStyle w:val="yTable"/>
              <w:spacing w:line="120" w:lineRule="atLeast"/>
              <w:rPr>
                <w:sz w:val="12"/>
              </w:rPr>
            </w:pPr>
            <w:r>
              <w:rPr>
                <w:sz w:val="12"/>
              </w:rPr>
              <w:t>One</w:t>
            </w:r>
          </w:p>
          <w:p w:rsidR="007C04CF" w:rsidRDefault="00C70FA1">
            <w:pPr>
              <w:pStyle w:val="yTable"/>
              <w:spacing w:before="0" w:line="120" w:lineRule="atLeast"/>
              <w:rPr>
                <w:sz w:val="12"/>
              </w:rPr>
            </w:pPr>
            <w:r>
              <w:rPr>
                <w:sz w:val="12"/>
              </w:rPr>
              <w:t>Supplementary</w:t>
            </w:r>
          </w:p>
        </w:tc>
        <w:tc>
          <w:tcPr>
            <w:tcW w:w="358" w:type="dxa"/>
          </w:tcPr>
          <w:p w:rsidR="007C04CF" w:rsidRDefault="007C04CF">
            <w:pPr>
              <w:pStyle w:val="yTable"/>
              <w:spacing w:line="120" w:lineRule="atLeast"/>
              <w:rPr>
                <w:sz w:val="12"/>
              </w:rPr>
            </w:pPr>
          </w:p>
        </w:tc>
        <w:tc>
          <w:tcPr>
            <w:tcW w:w="359" w:type="dxa"/>
            <w:gridSpan w:val="2"/>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gridSpan w:val="2"/>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8"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c>
          <w:tcPr>
            <w:tcW w:w="359" w:type="dxa"/>
          </w:tcPr>
          <w:p w:rsidR="007C04CF" w:rsidRDefault="007C04CF">
            <w:pPr>
              <w:pStyle w:val="yTable"/>
              <w:spacing w:line="120" w:lineRule="atLeast"/>
              <w:rPr>
                <w:sz w:val="12"/>
              </w:rPr>
            </w:pPr>
          </w:p>
        </w:tc>
      </w:tr>
      <w:tr w:rsidR="007C04CF">
        <w:tblPrEx>
          <w:tblCellMar>
            <w:left w:w="0" w:type="dxa"/>
            <w:right w:w="0" w:type="dxa"/>
          </w:tblCellMar>
        </w:tblPrEx>
        <w:tc>
          <w:tcPr>
            <w:tcW w:w="993" w:type="dxa"/>
          </w:tcPr>
          <w:p w:rsidR="007C04CF" w:rsidRDefault="007C04CF">
            <w:pPr>
              <w:pStyle w:val="yTable"/>
              <w:spacing w:before="0" w:line="120" w:lineRule="atLeast"/>
              <w:rPr>
                <w:sz w:val="12"/>
              </w:rPr>
            </w:pPr>
          </w:p>
        </w:tc>
        <w:tc>
          <w:tcPr>
            <w:tcW w:w="358" w:type="dxa"/>
          </w:tcPr>
          <w:p w:rsidR="007C04CF" w:rsidRDefault="00C70FA1">
            <w:pPr>
              <w:pStyle w:val="yTable"/>
              <w:spacing w:before="0" w:line="120" w:lineRule="atLeast"/>
              <w:rPr>
                <w:sz w:val="12"/>
              </w:rPr>
            </w:pPr>
            <w:r>
              <w:rPr>
                <w:sz w:val="12"/>
              </w:rPr>
              <w:t>7</w:t>
            </w:r>
          </w:p>
        </w:tc>
        <w:tc>
          <w:tcPr>
            <w:tcW w:w="359" w:type="dxa"/>
            <w:gridSpan w:val="2"/>
          </w:tcPr>
          <w:p w:rsidR="007C04CF" w:rsidRDefault="00C70FA1">
            <w:pPr>
              <w:pStyle w:val="yTable"/>
              <w:spacing w:before="0" w:line="120" w:lineRule="atLeast"/>
              <w:rPr>
                <w:sz w:val="12"/>
              </w:rPr>
            </w:pPr>
            <w:r>
              <w:rPr>
                <w:sz w:val="12"/>
              </w:rPr>
              <w:t>35</w:t>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gridSpan w:val="2"/>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8"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c>
          <w:tcPr>
            <w:tcW w:w="359" w:type="dxa"/>
          </w:tcPr>
          <w:p w:rsidR="007C04CF" w:rsidRDefault="00C70FA1">
            <w:pPr>
              <w:pStyle w:val="yTable"/>
              <w:spacing w:before="0" w:line="120" w:lineRule="atLeast"/>
              <w:rPr>
                <w:sz w:val="12"/>
              </w:rPr>
            </w:pPr>
            <w:r>
              <w:rPr>
                <w:sz w:val="12"/>
              </w:rPr>
              <w:noBreakHyphen/>
            </w:r>
          </w:p>
        </w:tc>
      </w:tr>
    </w:tbl>
    <w:p w:rsidR="007C04CF" w:rsidRDefault="00C70FA1">
      <w:pPr>
        <w:pStyle w:val="yFootnotesection"/>
      </w:pPr>
      <w:r>
        <w:tab/>
        <w:t>[Schedule 3 inserted in Gazette 6 Sep 2005 p. 4125-7; amended in Gazette 29 Sep 2006 p. 4271.]</w:t>
      </w:r>
    </w:p>
    <w:p w:rsidR="007C04CF" w:rsidRDefault="00C70FA1">
      <w:pPr>
        <w:pStyle w:val="yScheduleHeading"/>
      </w:pPr>
      <w:bookmarkStart w:id="362" w:name="_Toc187202423"/>
      <w:bookmarkStart w:id="363" w:name="_Toc187203234"/>
      <w:bookmarkStart w:id="364" w:name="_Toc187208860"/>
      <w:bookmarkStart w:id="365" w:name="_Toc187816456"/>
      <w:bookmarkStart w:id="366" w:name="_Toc187816547"/>
      <w:bookmarkStart w:id="367" w:name="_Toc196013971"/>
      <w:bookmarkStart w:id="368" w:name="_Toc196014033"/>
      <w:bookmarkStart w:id="369" w:name="_Toc196014332"/>
      <w:bookmarkStart w:id="370" w:name="_Toc200445110"/>
      <w:bookmarkStart w:id="371" w:name="_Toc200515802"/>
      <w:bookmarkStart w:id="372" w:name="_Toc221608059"/>
      <w:bookmarkStart w:id="373" w:name="_Toc221610034"/>
      <w:bookmarkStart w:id="374" w:name="_Toc225758001"/>
      <w:bookmarkStart w:id="375" w:name="_Toc227051345"/>
      <w:bookmarkStart w:id="376" w:name="_Toc110931836"/>
      <w:bookmarkStart w:id="377" w:name="_Toc110933144"/>
      <w:bookmarkStart w:id="378" w:name="_Toc110933220"/>
      <w:bookmarkStart w:id="379" w:name="_Toc110933303"/>
      <w:bookmarkStart w:id="380" w:name="_Toc113703802"/>
      <w:bookmarkStart w:id="381" w:name="_Toc113767393"/>
      <w:r>
        <w:rPr>
          <w:rStyle w:val="CharSchNo"/>
        </w:rPr>
        <w:lastRenderedPageBreak/>
        <w:t>Schedule 4</w:t>
      </w:r>
      <w:r>
        <w:t> — </w:t>
      </w:r>
      <w:r>
        <w:rPr>
          <w:rStyle w:val="CharSchText"/>
        </w:rPr>
        <w:t>Summary of parameters within which Oz lotto is conducted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7C04CF" w:rsidRDefault="00C70FA1">
      <w:pPr>
        <w:pStyle w:val="yFootnoteheading"/>
        <w:spacing w:before="80"/>
      </w:pPr>
      <w:r>
        <w:tab/>
        <w:t>[Heading inserted in Gazette 6 Jun 2008 p. 2296.]</w:t>
      </w:r>
    </w:p>
    <w:p w:rsidR="007C04CF" w:rsidRDefault="007C04CF">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rsidR="007C04CF">
        <w:tc>
          <w:tcPr>
            <w:tcW w:w="3969" w:type="dxa"/>
          </w:tcPr>
          <w:p w:rsidR="007C04CF" w:rsidRDefault="00C70FA1">
            <w:pPr>
              <w:pStyle w:val="yTable"/>
              <w:spacing w:before="0"/>
              <w:rPr>
                <w:spacing w:val="-2"/>
              </w:rPr>
            </w:pPr>
            <w:r>
              <w:rPr>
                <w:spacing w:val="-2"/>
              </w:rPr>
              <w:t>Unit cost</w:t>
            </w:r>
          </w:p>
        </w:tc>
        <w:tc>
          <w:tcPr>
            <w:tcW w:w="2977" w:type="dxa"/>
          </w:tcPr>
          <w:p w:rsidR="007C04CF" w:rsidRDefault="00C70FA1">
            <w:pPr>
              <w:pStyle w:val="yTable"/>
              <w:spacing w:before="0"/>
              <w:rPr>
                <w:spacing w:val="-2"/>
              </w:rPr>
            </w:pPr>
            <w:r>
              <w:rPr>
                <w:spacing w:val="-2"/>
              </w:rPr>
              <w:t>$1.00</w:t>
            </w:r>
          </w:p>
          <w:p w:rsidR="007C04CF" w:rsidRDefault="00C70FA1">
            <w:pPr>
              <w:pStyle w:val="yTable"/>
              <w:spacing w:before="0"/>
              <w:rPr>
                <w:spacing w:val="-1"/>
              </w:rPr>
            </w:pPr>
            <w:r>
              <w:rPr>
                <w:spacing w:val="-1"/>
              </w:rPr>
              <w:t>(+ a 9% agent’s component)</w:t>
            </w:r>
          </w:p>
        </w:tc>
      </w:tr>
      <w:tr w:rsidR="007C04CF">
        <w:tc>
          <w:tcPr>
            <w:tcW w:w="3969" w:type="dxa"/>
          </w:tcPr>
          <w:p w:rsidR="007C04CF" w:rsidRDefault="00C70FA1">
            <w:pPr>
              <w:pStyle w:val="yTable"/>
              <w:spacing w:before="0"/>
              <w:rPr>
                <w:spacing w:val="-2"/>
              </w:rPr>
            </w:pPr>
            <w:r>
              <w:rPr>
                <w:spacing w:val="-2"/>
              </w:rPr>
              <w:t>Prize fund % subscriptions</w:t>
            </w:r>
          </w:p>
        </w:tc>
        <w:tc>
          <w:tcPr>
            <w:tcW w:w="2977" w:type="dxa"/>
          </w:tcPr>
          <w:p w:rsidR="007C04CF" w:rsidRDefault="00C70FA1">
            <w:pPr>
              <w:pStyle w:val="yTable"/>
              <w:spacing w:before="0"/>
              <w:rPr>
                <w:spacing w:val="-2"/>
              </w:rPr>
            </w:pPr>
            <w:r>
              <w:rPr>
                <w:spacing w:val="-2"/>
              </w:rPr>
              <w:t>60.0%</w:t>
            </w:r>
          </w:p>
        </w:tc>
      </w:tr>
      <w:tr w:rsidR="007C04CF">
        <w:tc>
          <w:tcPr>
            <w:tcW w:w="3969" w:type="dxa"/>
          </w:tcPr>
          <w:p w:rsidR="007C04CF" w:rsidRDefault="00C70FA1">
            <w:pPr>
              <w:pStyle w:val="yTable"/>
              <w:spacing w:before="0"/>
              <w:rPr>
                <w:spacing w:val="-2"/>
              </w:rPr>
            </w:pPr>
            <w:r>
              <w:t>Prize pool — % of subscriptions</w:t>
            </w:r>
          </w:p>
        </w:tc>
        <w:tc>
          <w:tcPr>
            <w:tcW w:w="2977" w:type="dxa"/>
          </w:tcPr>
          <w:p w:rsidR="007C04CF" w:rsidRDefault="00C70FA1">
            <w:pPr>
              <w:pStyle w:val="yTable"/>
              <w:spacing w:before="0"/>
              <w:rPr>
                <w:spacing w:val="-2"/>
              </w:rPr>
            </w:pPr>
            <w:r>
              <w:t>no less than 55.0%</w:t>
            </w:r>
          </w:p>
        </w:tc>
      </w:tr>
      <w:tr w:rsidR="007C04CF">
        <w:tc>
          <w:tcPr>
            <w:tcW w:w="3969" w:type="dxa"/>
          </w:tcPr>
          <w:p w:rsidR="007C04CF" w:rsidRDefault="00C70FA1">
            <w:pPr>
              <w:pStyle w:val="yTable"/>
              <w:spacing w:before="0"/>
            </w:pPr>
            <w:r>
              <w:t>Prize reserve fund — % of subscriptions</w:t>
            </w:r>
          </w:p>
        </w:tc>
        <w:tc>
          <w:tcPr>
            <w:tcW w:w="2977" w:type="dxa"/>
          </w:tcPr>
          <w:p w:rsidR="007C04CF" w:rsidRDefault="00C70FA1">
            <w:pPr>
              <w:pStyle w:val="yTable"/>
              <w:spacing w:before="0"/>
            </w:pPr>
            <w:r>
              <w:t>balance of prize fund after prize pool (up to 5.0%)</w:t>
            </w:r>
          </w:p>
        </w:tc>
      </w:tr>
      <w:tr w:rsidR="007C04CF">
        <w:tc>
          <w:tcPr>
            <w:tcW w:w="3969" w:type="dxa"/>
          </w:tcPr>
          <w:p w:rsidR="007C04CF" w:rsidRDefault="00C70FA1">
            <w:pPr>
              <w:pStyle w:val="yTable"/>
              <w:spacing w:before="0"/>
              <w:rPr>
                <w:spacing w:val="-2"/>
              </w:rPr>
            </w:pPr>
            <w:r>
              <w:rPr>
                <w:spacing w:val="-2"/>
              </w:rPr>
              <w:t>Number of divisions</w:t>
            </w:r>
          </w:p>
        </w:tc>
        <w:tc>
          <w:tcPr>
            <w:tcW w:w="2977" w:type="dxa"/>
          </w:tcPr>
          <w:p w:rsidR="007C04CF" w:rsidRDefault="00C70FA1">
            <w:pPr>
              <w:pStyle w:val="yTable"/>
              <w:spacing w:before="0"/>
              <w:rPr>
                <w:spacing w:val="-2"/>
              </w:rPr>
            </w:pPr>
            <w:r>
              <w:rPr>
                <w:spacing w:val="-2"/>
              </w:rPr>
              <w:t>7</w:t>
            </w:r>
          </w:p>
        </w:tc>
      </w:tr>
      <w:tr w:rsidR="007C04CF">
        <w:tc>
          <w:tcPr>
            <w:tcW w:w="3969" w:type="dxa"/>
          </w:tcPr>
          <w:p w:rsidR="007C04CF" w:rsidRDefault="00C70FA1">
            <w:pPr>
              <w:pStyle w:val="yTable"/>
              <w:spacing w:before="0"/>
              <w:rPr>
                <w:spacing w:val="-2"/>
              </w:rPr>
            </w:pPr>
            <w:r>
              <w:rPr>
                <w:spacing w:val="-2"/>
              </w:rPr>
              <w:t>Winning numbers drawn</w:t>
            </w:r>
          </w:p>
        </w:tc>
        <w:tc>
          <w:tcPr>
            <w:tcW w:w="2977" w:type="dxa"/>
          </w:tcPr>
          <w:p w:rsidR="007C04CF" w:rsidRDefault="00C70FA1">
            <w:pPr>
              <w:pStyle w:val="yTable"/>
              <w:spacing w:before="0"/>
              <w:rPr>
                <w:spacing w:val="-2"/>
              </w:rPr>
            </w:pPr>
            <w:r>
              <w:rPr>
                <w:spacing w:val="-2"/>
              </w:rPr>
              <w:t>7</w:t>
            </w:r>
          </w:p>
        </w:tc>
      </w:tr>
      <w:tr w:rsidR="007C04CF">
        <w:tc>
          <w:tcPr>
            <w:tcW w:w="3969" w:type="dxa"/>
          </w:tcPr>
          <w:p w:rsidR="007C04CF" w:rsidRDefault="00C70FA1">
            <w:pPr>
              <w:pStyle w:val="yTable"/>
              <w:spacing w:before="0"/>
              <w:rPr>
                <w:spacing w:val="-2"/>
              </w:rPr>
            </w:pPr>
            <w:r>
              <w:rPr>
                <w:spacing w:val="-2"/>
              </w:rPr>
              <w:t>Supplementary numbers drawn</w:t>
            </w:r>
          </w:p>
        </w:tc>
        <w:tc>
          <w:tcPr>
            <w:tcW w:w="2977" w:type="dxa"/>
          </w:tcPr>
          <w:p w:rsidR="007C04CF" w:rsidRDefault="00C70FA1">
            <w:pPr>
              <w:pStyle w:val="yTable"/>
              <w:spacing w:before="0"/>
              <w:rPr>
                <w:spacing w:val="-2"/>
              </w:rPr>
            </w:pPr>
            <w:r>
              <w:rPr>
                <w:spacing w:val="-2"/>
              </w:rPr>
              <w:t>2</w:t>
            </w:r>
          </w:p>
        </w:tc>
      </w:tr>
      <w:tr w:rsidR="007C04CF">
        <w:tc>
          <w:tcPr>
            <w:tcW w:w="3969" w:type="dxa"/>
          </w:tcPr>
          <w:p w:rsidR="007C04CF" w:rsidRDefault="00C70FA1">
            <w:pPr>
              <w:pStyle w:val="yTable"/>
              <w:spacing w:before="0"/>
              <w:rPr>
                <w:spacing w:val="-2"/>
              </w:rPr>
            </w:pPr>
            <w:r>
              <w:rPr>
                <w:spacing w:val="-2"/>
              </w:rPr>
              <w:t xml:space="preserve">Odds of winning — </w:t>
            </w:r>
          </w:p>
        </w:tc>
        <w:tc>
          <w:tcPr>
            <w:tcW w:w="2977" w:type="dxa"/>
          </w:tcPr>
          <w:p w:rsidR="007C04CF" w:rsidRDefault="007C04CF">
            <w:pPr>
              <w:pStyle w:val="yTable"/>
              <w:spacing w:before="0"/>
              <w:rPr>
                <w:spacing w:val="-2"/>
              </w:rPr>
            </w:pPr>
          </w:p>
        </w:tc>
      </w:tr>
      <w:tr w:rsidR="007C04CF">
        <w:tc>
          <w:tcPr>
            <w:tcW w:w="3969" w:type="dxa"/>
          </w:tcPr>
          <w:p w:rsidR="007C04CF" w:rsidRDefault="00C70FA1">
            <w:pPr>
              <w:pStyle w:val="yTable"/>
              <w:spacing w:before="0"/>
              <w:rPr>
                <w:spacing w:val="-2"/>
              </w:rPr>
            </w:pPr>
            <w:r>
              <w:rPr>
                <w:spacing w:val="-2"/>
              </w:rPr>
              <w:t>division 1</w:t>
            </w:r>
          </w:p>
        </w:tc>
        <w:tc>
          <w:tcPr>
            <w:tcW w:w="2977" w:type="dxa"/>
          </w:tcPr>
          <w:p w:rsidR="007C04CF" w:rsidRDefault="00C70FA1">
            <w:pPr>
              <w:pStyle w:val="yTable"/>
              <w:spacing w:before="0"/>
              <w:rPr>
                <w:spacing w:val="-2"/>
              </w:rPr>
            </w:pPr>
            <w:r>
              <w:rPr>
                <w:spacing w:val="-2"/>
              </w:rPr>
              <w:t>1 in 45 379 620</w:t>
            </w:r>
          </w:p>
        </w:tc>
      </w:tr>
      <w:tr w:rsidR="007C04CF">
        <w:tc>
          <w:tcPr>
            <w:tcW w:w="3969" w:type="dxa"/>
          </w:tcPr>
          <w:p w:rsidR="007C04CF" w:rsidRDefault="00C70FA1">
            <w:pPr>
              <w:pStyle w:val="yTable"/>
              <w:spacing w:before="0"/>
              <w:rPr>
                <w:spacing w:val="-2"/>
              </w:rPr>
            </w:pPr>
            <w:r>
              <w:rPr>
                <w:spacing w:val="-2"/>
              </w:rPr>
              <w:t>division 2</w:t>
            </w:r>
          </w:p>
        </w:tc>
        <w:tc>
          <w:tcPr>
            <w:tcW w:w="2977" w:type="dxa"/>
          </w:tcPr>
          <w:p w:rsidR="007C04CF" w:rsidRDefault="00C70FA1">
            <w:pPr>
              <w:pStyle w:val="yTable"/>
              <w:spacing w:before="0"/>
              <w:rPr>
                <w:spacing w:val="-2"/>
              </w:rPr>
            </w:pPr>
            <w:r>
              <w:rPr>
                <w:spacing w:val="-2"/>
              </w:rPr>
              <w:t>1 in 3 241 401</w:t>
            </w:r>
          </w:p>
        </w:tc>
      </w:tr>
      <w:tr w:rsidR="007C04CF">
        <w:tc>
          <w:tcPr>
            <w:tcW w:w="3969" w:type="dxa"/>
          </w:tcPr>
          <w:p w:rsidR="007C04CF" w:rsidRDefault="00C70FA1">
            <w:pPr>
              <w:pStyle w:val="yTable"/>
              <w:spacing w:before="0"/>
              <w:rPr>
                <w:spacing w:val="-2"/>
              </w:rPr>
            </w:pPr>
            <w:r>
              <w:rPr>
                <w:spacing w:val="-2"/>
              </w:rPr>
              <w:t>division 3</w:t>
            </w:r>
          </w:p>
        </w:tc>
        <w:tc>
          <w:tcPr>
            <w:tcW w:w="2977" w:type="dxa"/>
          </w:tcPr>
          <w:p w:rsidR="007C04CF" w:rsidRDefault="00C70FA1">
            <w:pPr>
              <w:pStyle w:val="yTable"/>
              <w:spacing w:before="0"/>
              <w:rPr>
                <w:spacing w:val="-2"/>
              </w:rPr>
            </w:pPr>
            <w:r>
              <w:rPr>
                <w:spacing w:val="-2"/>
              </w:rPr>
              <w:t>1 in 180 078</w:t>
            </w:r>
          </w:p>
        </w:tc>
      </w:tr>
      <w:tr w:rsidR="007C04CF">
        <w:tc>
          <w:tcPr>
            <w:tcW w:w="3969" w:type="dxa"/>
          </w:tcPr>
          <w:p w:rsidR="007C04CF" w:rsidRDefault="00C70FA1">
            <w:pPr>
              <w:pStyle w:val="yTable"/>
              <w:spacing w:before="0"/>
              <w:rPr>
                <w:spacing w:val="-2"/>
              </w:rPr>
            </w:pPr>
            <w:r>
              <w:rPr>
                <w:spacing w:val="-2"/>
              </w:rPr>
              <w:t>division 4</w:t>
            </w:r>
          </w:p>
        </w:tc>
        <w:tc>
          <w:tcPr>
            <w:tcW w:w="2977" w:type="dxa"/>
          </w:tcPr>
          <w:p w:rsidR="007C04CF" w:rsidRDefault="00C70FA1">
            <w:pPr>
              <w:pStyle w:val="yTable"/>
              <w:spacing w:before="0"/>
              <w:rPr>
                <w:spacing w:val="-2"/>
              </w:rPr>
            </w:pPr>
            <w:r>
              <w:rPr>
                <w:spacing w:val="-2"/>
              </w:rPr>
              <w:t>1 in 29 602</w:t>
            </w:r>
          </w:p>
        </w:tc>
      </w:tr>
      <w:tr w:rsidR="007C04CF">
        <w:tc>
          <w:tcPr>
            <w:tcW w:w="3969" w:type="dxa"/>
          </w:tcPr>
          <w:p w:rsidR="007C04CF" w:rsidRDefault="00C70FA1">
            <w:pPr>
              <w:pStyle w:val="yTable"/>
              <w:spacing w:before="0"/>
              <w:rPr>
                <w:spacing w:val="-2"/>
              </w:rPr>
            </w:pPr>
            <w:r>
              <w:rPr>
                <w:spacing w:val="-2"/>
              </w:rPr>
              <w:t>division 5</w:t>
            </w:r>
          </w:p>
        </w:tc>
        <w:tc>
          <w:tcPr>
            <w:tcW w:w="2977" w:type="dxa"/>
          </w:tcPr>
          <w:p w:rsidR="007C04CF" w:rsidRDefault="00C70FA1">
            <w:pPr>
              <w:pStyle w:val="yTable"/>
              <w:spacing w:before="0"/>
              <w:rPr>
                <w:spacing w:val="-2"/>
              </w:rPr>
            </w:pPr>
            <w:r>
              <w:rPr>
                <w:spacing w:val="-2"/>
              </w:rPr>
              <w:t>1 in 3 430</w:t>
            </w:r>
          </w:p>
        </w:tc>
      </w:tr>
      <w:tr w:rsidR="007C04CF">
        <w:tc>
          <w:tcPr>
            <w:tcW w:w="3969" w:type="dxa"/>
          </w:tcPr>
          <w:p w:rsidR="007C04CF" w:rsidRDefault="00C70FA1">
            <w:pPr>
              <w:pStyle w:val="yTable"/>
              <w:spacing w:before="0"/>
              <w:rPr>
                <w:spacing w:val="-2"/>
              </w:rPr>
            </w:pPr>
            <w:r>
              <w:rPr>
                <w:spacing w:val="-2"/>
              </w:rPr>
              <w:t>division 6</w:t>
            </w:r>
          </w:p>
        </w:tc>
        <w:tc>
          <w:tcPr>
            <w:tcW w:w="2977" w:type="dxa"/>
          </w:tcPr>
          <w:p w:rsidR="007C04CF" w:rsidRDefault="00C70FA1">
            <w:pPr>
              <w:pStyle w:val="yTable"/>
              <w:spacing w:before="0"/>
              <w:rPr>
                <w:spacing w:val="-2"/>
              </w:rPr>
            </w:pPr>
            <w:r>
              <w:rPr>
                <w:spacing w:val="-2"/>
              </w:rPr>
              <w:t>1 in 154</w:t>
            </w:r>
          </w:p>
        </w:tc>
      </w:tr>
      <w:tr w:rsidR="007C04CF">
        <w:tc>
          <w:tcPr>
            <w:tcW w:w="3969" w:type="dxa"/>
          </w:tcPr>
          <w:p w:rsidR="007C04CF" w:rsidRDefault="00C70FA1">
            <w:pPr>
              <w:pStyle w:val="yTable"/>
              <w:spacing w:before="0"/>
              <w:rPr>
                <w:spacing w:val="-2"/>
              </w:rPr>
            </w:pPr>
            <w:r>
              <w:rPr>
                <w:spacing w:val="-2"/>
              </w:rPr>
              <w:t>division 7</w:t>
            </w:r>
          </w:p>
        </w:tc>
        <w:tc>
          <w:tcPr>
            <w:tcW w:w="2977" w:type="dxa"/>
          </w:tcPr>
          <w:p w:rsidR="007C04CF" w:rsidRDefault="00C70FA1">
            <w:pPr>
              <w:pStyle w:val="yTable"/>
              <w:spacing w:before="0"/>
              <w:rPr>
                <w:spacing w:val="-2"/>
              </w:rPr>
            </w:pPr>
            <w:r>
              <w:rPr>
                <w:spacing w:val="-2"/>
              </w:rPr>
              <w:t>1 in 87</w:t>
            </w:r>
          </w:p>
        </w:tc>
      </w:tr>
      <w:tr w:rsidR="007C04CF">
        <w:tc>
          <w:tcPr>
            <w:tcW w:w="3969" w:type="dxa"/>
          </w:tcPr>
          <w:p w:rsidR="007C04CF" w:rsidRDefault="00C70FA1">
            <w:pPr>
              <w:pStyle w:val="yTable"/>
              <w:spacing w:before="0"/>
              <w:rPr>
                <w:spacing w:val="-2"/>
              </w:rPr>
            </w:pPr>
            <w:r>
              <w:rPr>
                <w:spacing w:val="-2"/>
              </w:rPr>
              <w:t>Any prize</w:t>
            </w:r>
          </w:p>
        </w:tc>
        <w:tc>
          <w:tcPr>
            <w:tcW w:w="2977" w:type="dxa"/>
          </w:tcPr>
          <w:p w:rsidR="007C04CF" w:rsidRDefault="00C70FA1">
            <w:pPr>
              <w:pStyle w:val="yTable"/>
              <w:spacing w:before="0"/>
              <w:rPr>
                <w:spacing w:val="-2"/>
              </w:rPr>
            </w:pPr>
            <w:r>
              <w:rPr>
                <w:spacing w:val="-2"/>
              </w:rPr>
              <w:t>1 in 55</w:t>
            </w:r>
          </w:p>
        </w:tc>
      </w:tr>
      <w:tr w:rsidR="007C04CF">
        <w:tc>
          <w:tcPr>
            <w:tcW w:w="3969" w:type="dxa"/>
          </w:tcPr>
          <w:p w:rsidR="007C04CF" w:rsidRDefault="00C70FA1">
            <w:pPr>
              <w:pStyle w:val="yTable"/>
              <w:spacing w:before="0"/>
              <w:rPr>
                <w:spacing w:val="-2"/>
              </w:rPr>
            </w:pPr>
            <w:r>
              <w:rPr>
                <w:spacing w:val="-2"/>
              </w:rPr>
              <w:t>Forecast range</w:t>
            </w:r>
          </w:p>
        </w:tc>
        <w:tc>
          <w:tcPr>
            <w:tcW w:w="2977" w:type="dxa"/>
          </w:tcPr>
          <w:p w:rsidR="007C04CF" w:rsidRDefault="00C70FA1">
            <w:pPr>
              <w:pStyle w:val="yTable"/>
              <w:spacing w:before="0"/>
              <w:rPr>
                <w:spacing w:val="-2"/>
              </w:rPr>
            </w:pPr>
            <w:r>
              <w:rPr>
                <w:spacing w:val="-2"/>
              </w:rPr>
              <w:t>1 to 45 inclusive</w:t>
            </w:r>
          </w:p>
        </w:tc>
      </w:tr>
      <w:tr w:rsidR="007C04CF">
        <w:tc>
          <w:tcPr>
            <w:tcW w:w="3969" w:type="dxa"/>
          </w:tcPr>
          <w:p w:rsidR="007C04CF" w:rsidRDefault="00C70FA1">
            <w:pPr>
              <w:pStyle w:val="yTable"/>
              <w:spacing w:before="0"/>
              <w:rPr>
                <w:spacing w:val="-2"/>
              </w:rPr>
            </w:pPr>
            <w:r>
              <w:rPr>
                <w:spacing w:val="-2"/>
              </w:rPr>
              <w:t>Systems range</w:t>
            </w:r>
          </w:p>
        </w:tc>
        <w:tc>
          <w:tcPr>
            <w:tcW w:w="2977" w:type="dxa"/>
          </w:tcPr>
          <w:p w:rsidR="007C04CF" w:rsidRDefault="00C70FA1">
            <w:pPr>
              <w:pStyle w:val="yTable"/>
              <w:spacing w:before="0"/>
              <w:rPr>
                <w:spacing w:val="-2"/>
              </w:rPr>
            </w:pPr>
            <w:r>
              <w:rPr>
                <w:spacing w:val="-2"/>
              </w:rPr>
              <w:t>4</w:t>
            </w:r>
            <w:r>
              <w:rPr>
                <w:spacing w:val="-2"/>
              </w:rPr>
              <w:noBreakHyphen/>
              <w:t>6/8</w:t>
            </w:r>
            <w:r>
              <w:rPr>
                <w:spacing w:val="-2"/>
              </w:rPr>
              <w:noBreakHyphen/>
              <w:t>20 inclusive</w:t>
            </w:r>
          </w:p>
        </w:tc>
      </w:tr>
      <w:tr w:rsidR="007C04CF">
        <w:tc>
          <w:tcPr>
            <w:tcW w:w="3969" w:type="dxa"/>
          </w:tcPr>
          <w:p w:rsidR="007C04CF" w:rsidRDefault="00C70FA1">
            <w:pPr>
              <w:pStyle w:val="yTable"/>
              <w:spacing w:before="0"/>
              <w:rPr>
                <w:spacing w:val="-2"/>
              </w:rPr>
            </w:pPr>
            <w:r>
              <w:rPr>
                <w:spacing w:val="-2"/>
              </w:rPr>
              <w:t>Multiweek options (</w:t>
            </w:r>
            <w:r>
              <w:rPr>
                <w:i/>
                <w:spacing w:val="-2"/>
              </w:rPr>
              <w:t>if available</w:t>
            </w:r>
            <w:r>
              <w:rPr>
                <w:spacing w:val="-2"/>
              </w:rPr>
              <w:t>)</w:t>
            </w:r>
          </w:p>
        </w:tc>
        <w:tc>
          <w:tcPr>
            <w:tcW w:w="2977" w:type="dxa"/>
          </w:tcPr>
          <w:p w:rsidR="007C04CF" w:rsidRDefault="00C70FA1">
            <w:pPr>
              <w:pStyle w:val="yTable"/>
              <w:spacing w:before="0"/>
              <w:rPr>
                <w:spacing w:val="-2"/>
              </w:rPr>
            </w:pPr>
            <w:r>
              <w:rPr>
                <w:spacing w:val="-2"/>
              </w:rPr>
              <w:t>2, 5 or 10 weeks</w:t>
            </w:r>
          </w:p>
        </w:tc>
      </w:tr>
      <w:tr w:rsidR="007C04CF">
        <w:tc>
          <w:tcPr>
            <w:tcW w:w="3969" w:type="dxa"/>
          </w:tcPr>
          <w:p w:rsidR="007C04CF" w:rsidRDefault="00C70FA1">
            <w:pPr>
              <w:pStyle w:val="yTable"/>
              <w:spacing w:before="0"/>
              <w:rPr>
                <w:spacing w:val="-2"/>
              </w:rPr>
            </w:pPr>
            <w:r>
              <w:rPr>
                <w:spacing w:val="-2"/>
              </w:rPr>
              <w:t>Advance sales (maximum) (</w:t>
            </w:r>
            <w:r>
              <w:rPr>
                <w:i/>
                <w:spacing w:val="-2"/>
              </w:rPr>
              <w:t>if available</w:t>
            </w:r>
            <w:r>
              <w:rPr>
                <w:spacing w:val="-2"/>
              </w:rPr>
              <w:t>)</w:t>
            </w:r>
          </w:p>
        </w:tc>
        <w:tc>
          <w:tcPr>
            <w:tcW w:w="2977" w:type="dxa"/>
          </w:tcPr>
          <w:p w:rsidR="007C04CF" w:rsidRDefault="00C70FA1">
            <w:pPr>
              <w:pStyle w:val="yTable"/>
              <w:spacing w:before="0"/>
              <w:rPr>
                <w:spacing w:val="-2"/>
              </w:rPr>
            </w:pPr>
            <w:r>
              <w:rPr>
                <w:spacing w:val="-2"/>
              </w:rPr>
              <w:t>10 weeks</w:t>
            </w:r>
          </w:p>
        </w:tc>
      </w:tr>
      <w:tr w:rsidR="007C04CF">
        <w:tc>
          <w:tcPr>
            <w:tcW w:w="3969" w:type="dxa"/>
          </w:tcPr>
          <w:p w:rsidR="007C04CF" w:rsidRDefault="00C70FA1">
            <w:pPr>
              <w:pStyle w:val="yTable"/>
              <w:spacing w:before="0"/>
              <w:rPr>
                <w:spacing w:val="-2"/>
              </w:rPr>
            </w:pPr>
            <w:r>
              <w:rPr>
                <w:spacing w:val="-2"/>
              </w:rPr>
              <w:t>Entries per playslip (minimum)</w:t>
            </w:r>
          </w:p>
        </w:tc>
        <w:tc>
          <w:tcPr>
            <w:tcW w:w="2977" w:type="dxa"/>
          </w:tcPr>
          <w:p w:rsidR="007C04CF" w:rsidRDefault="00C70FA1">
            <w:pPr>
              <w:pStyle w:val="yTable"/>
              <w:spacing w:before="0"/>
              <w:rPr>
                <w:spacing w:val="-2"/>
              </w:rPr>
            </w:pPr>
            <w:r>
              <w:rPr>
                <w:spacing w:val="-2"/>
              </w:rPr>
              <w:t>1</w:t>
            </w:r>
          </w:p>
        </w:tc>
      </w:tr>
      <w:tr w:rsidR="007C04CF">
        <w:tc>
          <w:tcPr>
            <w:tcW w:w="3969" w:type="dxa"/>
          </w:tcPr>
          <w:p w:rsidR="007C04CF" w:rsidRDefault="00C70FA1">
            <w:pPr>
              <w:pStyle w:val="yTable"/>
              <w:keepNext/>
              <w:keepLines/>
              <w:spacing w:before="0"/>
              <w:rPr>
                <w:spacing w:val="-2"/>
              </w:rPr>
            </w:pPr>
            <w:r>
              <w:t xml:space="preserve">Entries per </w:t>
            </w:r>
            <w:r>
              <w:rPr>
                <w:spacing w:val="-2"/>
              </w:rPr>
              <w:t>playslip</w:t>
            </w:r>
            <w:r>
              <w:t xml:space="preserve"> (maximum)</w:t>
            </w:r>
          </w:p>
        </w:tc>
        <w:tc>
          <w:tcPr>
            <w:tcW w:w="2977" w:type="dxa"/>
          </w:tcPr>
          <w:p w:rsidR="007C04CF" w:rsidRDefault="00C70FA1">
            <w:pPr>
              <w:pStyle w:val="yTable"/>
              <w:spacing w:before="0"/>
            </w:pPr>
            <w:r>
              <w:t>18</w:t>
            </w:r>
          </w:p>
          <w:p w:rsidR="007C04CF" w:rsidRDefault="00C70FA1">
            <w:pPr>
              <w:pStyle w:val="yTable"/>
              <w:spacing w:before="0"/>
              <w:rPr>
                <w:spacing w:val="-2"/>
              </w:rPr>
            </w:pPr>
            <w:r>
              <w:t>(</w:t>
            </w:r>
            <w:r>
              <w:rPr>
                <w:i/>
              </w:rPr>
              <w:t>subject to maximum aggregate entry cost</w:t>
            </w:r>
            <w:r>
              <w:t>)</w:t>
            </w:r>
          </w:p>
        </w:tc>
      </w:tr>
      <w:tr w:rsidR="007C04CF">
        <w:tc>
          <w:tcPr>
            <w:tcW w:w="3969" w:type="dxa"/>
          </w:tcPr>
          <w:p w:rsidR="007C04CF" w:rsidRDefault="00C70FA1">
            <w:pPr>
              <w:pStyle w:val="yTable"/>
              <w:spacing w:before="0"/>
              <w:rPr>
                <w:spacing w:val="-2"/>
              </w:rPr>
            </w:pPr>
            <w:r>
              <w:rPr>
                <w:spacing w:val="-2"/>
              </w:rPr>
              <w:t>Games per oral request (default)</w:t>
            </w:r>
          </w:p>
        </w:tc>
        <w:tc>
          <w:tcPr>
            <w:tcW w:w="2977" w:type="dxa"/>
          </w:tcPr>
          <w:p w:rsidR="007C04CF" w:rsidRDefault="00C70FA1">
            <w:pPr>
              <w:pStyle w:val="yTable"/>
              <w:spacing w:before="0"/>
              <w:rPr>
                <w:spacing w:val="-2"/>
              </w:rPr>
            </w:pPr>
            <w:r>
              <w:rPr>
                <w:spacing w:val="-2"/>
              </w:rPr>
              <w:t>6, 12, 18, 25, 30 or 50</w:t>
            </w:r>
          </w:p>
        </w:tc>
      </w:tr>
      <w:tr w:rsidR="007C04CF">
        <w:tc>
          <w:tcPr>
            <w:tcW w:w="3969" w:type="dxa"/>
          </w:tcPr>
          <w:p w:rsidR="007C04CF" w:rsidRDefault="00C70FA1">
            <w:pPr>
              <w:pStyle w:val="yTable"/>
              <w:spacing w:before="0" w:line="220" w:lineRule="exact"/>
            </w:pPr>
            <w:r>
              <w:t>Games per oral request (</w:t>
            </w:r>
            <w:r>
              <w:rPr>
                <w:i/>
                <w:iCs/>
              </w:rPr>
              <w:t>if available</w:t>
            </w:r>
            <w:r>
              <w:t>)</w:t>
            </w:r>
          </w:p>
        </w:tc>
        <w:tc>
          <w:tcPr>
            <w:tcW w:w="2977" w:type="dxa"/>
          </w:tcPr>
          <w:p w:rsidR="007C04CF" w:rsidRDefault="00C70FA1">
            <w:pPr>
              <w:pStyle w:val="yTable"/>
              <w:spacing w:before="0" w:line="220" w:lineRule="exact"/>
            </w:pPr>
            <w:r>
              <w:t>1 to 50</w:t>
            </w:r>
          </w:p>
        </w:tc>
      </w:tr>
      <w:tr w:rsidR="007C04CF">
        <w:tc>
          <w:tcPr>
            <w:tcW w:w="3969" w:type="dxa"/>
          </w:tcPr>
          <w:p w:rsidR="007C04CF" w:rsidRDefault="00C70FA1">
            <w:pPr>
              <w:pStyle w:val="yTable"/>
              <w:spacing w:before="0" w:line="220" w:lineRule="exact"/>
            </w:pPr>
            <w:r>
              <w:t>Syndicate entries may be purchased (</w:t>
            </w:r>
            <w:r>
              <w:rPr>
                <w:i/>
                <w:iCs/>
              </w:rPr>
              <w:t>if available</w:t>
            </w:r>
            <w:r>
              <w:t>)</w:t>
            </w:r>
          </w:p>
        </w:tc>
        <w:tc>
          <w:tcPr>
            <w:tcW w:w="2977" w:type="dxa"/>
          </w:tcPr>
          <w:p w:rsidR="007C04CF" w:rsidRDefault="00C70FA1">
            <w:pPr>
              <w:pStyle w:val="yTable"/>
              <w:spacing w:before="0" w:line="220" w:lineRule="exact"/>
            </w:pPr>
            <w:r>
              <w:t>(see Part 2A)</w:t>
            </w:r>
          </w:p>
        </w:tc>
      </w:tr>
      <w:tr w:rsidR="007C04CF">
        <w:tc>
          <w:tcPr>
            <w:tcW w:w="3969" w:type="dxa"/>
          </w:tcPr>
          <w:p w:rsidR="007C04CF" w:rsidRDefault="00C70FA1">
            <w:pPr>
              <w:pStyle w:val="yTable"/>
              <w:spacing w:before="0"/>
              <w:rPr>
                <w:spacing w:val="-2"/>
              </w:rPr>
            </w:pPr>
            <w:r>
              <w:rPr>
                <w:spacing w:val="-2"/>
              </w:rPr>
              <w:t>Systems entries per oral request</w:t>
            </w:r>
          </w:p>
        </w:tc>
        <w:tc>
          <w:tcPr>
            <w:tcW w:w="2977" w:type="dxa"/>
          </w:tcPr>
          <w:p w:rsidR="007C04CF" w:rsidRDefault="00C70FA1">
            <w:pPr>
              <w:pStyle w:val="yTable"/>
              <w:spacing w:before="0"/>
              <w:rPr>
                <w:spacing w:val="-2"/>
              </w:rPr>
            </w:pPr>
            <w:r>
              <w:rPr>
                <w:spacing w:val="-2"/>
              </w:rPr>
              <w:t>1</w:t>
            </w:r>
          </w:p>
        </w:tc>
      </w:tr>
      <w:tr w:rsidR="007C04CF">
        <w:tc>
          <w:tcPr>
            <w:tcW w:w="3969" w:type="dxa"/>
          </w:tcPr>
          <w:p w:rsidR="007C04CF" w:rsidRDefault="00C70FA1">
            <w:pPr>
              <w:pStyle w:val="yTable"/>
              <w:spacing w:before="0"/>
              <w:rPr>
                <w:spacing w:val="-2"/>
              </w:rPr>
            </w:pPr>
            <w:r>
              <w:rPr>
                <w:spacing w:val="-2"/>
              </w:rPr>
              <w:t>Prize payment period</w:t>
            </w:r>
          </w:p>
        </w:tc>
        <w:tc>
          <w:tcPr>
            <w:tcW w:w="2977" w:type="dxa"/>
          </w:tcPr>
          <w:p w:rsidR="007C04CF" w:rsidRDefault="00C70FA1">
            <w:pPr>
              <w:pStyle w:val="yTable"/>
              <w:spacing w:before="0"/>
              <w:rPr>
                <w:spacing w:val="-2"/>
              </w:rPr>
            </w:pPr>
            <w:r>
              <w:rPr>
                <w:spacing w:val="-2"/>
              </w:rPr>
              <w:t>12 months</w:t>
            </w:r>
          </w:p>
        </w:tc>
      </w:tr>
      <w:tr w:rsidR="007C04CF">
        <w:tc>
          <w:tcPr>
            <w:tcW w:w="3969" w:type="dxa"/>
          </w:tcPr>
          <w:p w:rsidR="007C04CF" w:rsidRDefault="00C70FA1">
            <w:pPr>
              <w:pStyle w:val="yTable"/>
              <w:spacing w:before="0"/>
              <w:rPr>
                <w:spacing w:val="-2"/>
              </w:rPr>
            </w:pPr>
            <w:r>
              <w:t>Maximum aggregate entry cost</w:t>
            </w:r>
          </w:p>
        </w:tc>
        <w:tc>
          <w:tcPr>
            <w:tcW w:w="2977" w:type="dxa"/>
          </w:tcPr>
          <w:p w:rsidR="007C04CF" w:rsidRDefault="00C70FA1">
            <w:pPr>
              <w:pStyle w:val="yTable"/>
              <w:spacing w:before="0"/>
              <w:rPr>
                <w:spacing w:val="-2"/>
              </w:rPr>
            </w:pPr>
            <w:r>
              <w:t>$100 000</w:t>
            </w:r>
          </w:p>
        </w:tc>
      </w:tr>
    </w:tbl>
    <w:p w:rsidR="007C04CF" w:rsidRDefault="00C70FA1">
      <w:pPr>
        <w:pStyle w:val="yFootnotesection"/>
      </w:pPr>
      <w:r>
        <w:tab/>
        <w:t>[Schedule 4 inserted in Gazette 6 Jun 2008 p. 2296-7.]</w:t>
      </w:r>
    </w:p>
    <w:p w:rsidR="007C04CF" w:rsidRDefault="00C70FA1">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C04CF" w:rsidRDefault="007C04CF">
      <w:pPr>
        <w:sectPr w:rsidR="007C04C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C04CF" w:rsidRDefault="00C70FA1">
      <w:pPr>
        <w:pStyle w:val="nHeading2"/>
      </w:pPr>
      <w:bookmarkStart w:id="382" w:name="_Toc115087839"/>
      <w:bookmarkStart w:id="383" w:name="_Toc115146271"/>
      <w:bookmarkStart w:id="384" w:name="_Toc143931288"/>
      <w:bookmarkStart w:id="385" w:name="_Toc144005735"/>
      <w:bookmarkStart w:id="386" w:name="_Toc148759807"/>
      <w:bookmarkStart w:id="387" w:name="_Toc153172660"/>
      <w:bookmarkStart w:id="388" w:name="_Toc153172841"/>
      <w:bookmarkStart w:id="389" w:name="_Toc170548747"/>
      <w:bookmarkStart w:id="390" w:name="_Toc170620673"/>
      <w:bookmarkStart w:id="391" w:name="_Toc200445111"/>
      <w:bookmarkStart w:id="392" w:name="_Toc200515803"/>
      <w:bookmarkStart w:id="393" w:name="_Toc221608060"/>
      <w:bookmarkStart w:id="394" w:name="_Toc221610035"/>
      <w:bookmarkStart w:id="395" w:name="_Toc225758002"/>
      <w:bookmarkStart w:id="396" w:name="_Toc227051346"/>
      <w:r>
        <w:lastRenderedPageBreak/>
        <w:t>Notes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7C04CF" w:rsidRDefault="00C70FA1">
      <w:pPr>
        <w:pStyle w:val="nSubsection"/>
        <w:rPr>
          <w:snapToGrid w:val="0"/>
        </w:rPr>
      </w:pPr>
      <w:r>
        <w:rPr>
          <w:snapToGrid w:val="0"/>
          <w:vertAlign w:val="superscript"/>
        </w:rPr>
        <w:t>1</w:t>
      </w:r>
      <w:r>
        <w:rPr>
          <w:snapToGrid w:val="0"/>
        </w:rPr>
        <w:tab/>
        <w:t xml:space="preserve">This reprint is a compilation as at 3 April 2009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rsidR="007C04CF" w:rsidRDefault="00C70FA1">
      <w:pPr>
        <w:pStyle w:val="nHeading3"/>
        <w:rPr>
          <w:snapToGrid w:val="0"/>
        </w:rPr>
      </w:pPr>
      <w:bookmarkStart w:id="397" w:name="_Toc227051347"/>
      <w:r>
        <w:rPr>
          <w:snapToGrid w:val="0"/>
        </w:rPr>
        <w:t>Compilation table</w:t>
      </w:r>
      <w:bookmarkEnd w:id="397"/>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rsidR="007C04CF">
        <w:trPr>
          <w:cantSplit/>
          <w:tblHeader/>
        </w:trPr>
        <w:tc>
          <w:tcPr>
            <w:tcW w:w="3119" w:type="dxa"/>
            <w:tcBorders>
              <w:top w:val="single" w:sz="8" w:space="0" w:color="auto"/>
              <w:bottom w:val="single" w:sz="8" w:space="0" w:color="auto"/>
            </w:tcBorders>
          </w:tcPr>
          <w:p w:rsidR="007C04CF" w:rsidRDefault="00C70FA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C04CF" w:rsidRDefault="00C70FA1">
            <w:pPr>
              <w:pStyle w:val="nTable"/>
              <w:spacing w:after="40"/>
              <w:rPr>
                <w:b/>
                <w:sz w:val="19"/>
              </w:rPr>
            </w:pPr>
            <w:r>
              <w:rPr>
                <w:b/>
                <w:sz w:val="19"/>
              </w:rPr>
              <w:t>Gazettal</w:t>
            </w:r>
          </w:p>
        </w:tc>
        <w:tc>
          <w:tcPr>
            <w:tcW w:w="2693" w:type="dxa"/>
            <w:tcBorders>
              <w:top w:val="single" w:sz="8" w:space="0" w:color="auto"/>
              <w:bottom w:val="single" w:sz="8" w:space="0" w:color="auto"/>
            </w:tcBorders>
          </w:tcPr>
          <w:p w:rsidR="007C04CF" w:rsidRDefault="00C70FA1">
            <w:pPr>
              <w:pStyle w:val="nTable"/>
              <w:spacing w:after="40"/>
              <w:rPr>
                <w:b/>
                <w:sz w:val="19"/>
              </w:rPr>
            </w:pPr>
            <w:r>
              <w:rPr>
                <w:b/>
                <w:sz w:val="19"/>
              </w:rPr>
              <w:t>Commencement</w:t>
            </w:r>
          </w:p>
        </w:tc>
      </w:tr>
      <w:tr w:rsidR="007C04CF">
        <w:trPr>
          <w:cantSplit/>
        </w:trPr>
        <w:tc>
          <w:tcPr>
            <w:tcW w:w="3119" w:type="dxa"/>
            <w:tcBorders>
              <w:top w:val="single" w:sz="8" w:space="0" w:color="auto"/>
            </w:tcBorders>
          </w:tcPr>
          <w:p w:rsidR="007C04CF" w:rsidRDefault="00C70FA1">
            <w:pPr>
              <w:pStyle w:val="nTable"/>
              <w:spacing w:after="40"/>
              <w:ind w:right="113"/>
              <w:rPr>
                <w:sz w:val="19"/>
              </w:rPr>
            </w:pPr>
            <w:r>
              <w:rPr>
                <w:i/>
                <w:sz w:val="19"/>
              </w:rPr>
              <w:t>Lotteries Commission (Oz Lotto) Rules 1995</w:t>
            </w:r>
          </w:p>
        </w:tc>
        <w:tc>
          <w:tcPr>
            <w:tcW w:w="1276" w:type="dxa"/>
            <w:tcBorders>
              <w:top w:val="single" w:sz="8" w:space="0" w:color="auto"/>
            </w:tcBorders>
          </w:tcPr>
          <w:p w:rsidR="007C04CF" w:rsidRDefault="00C70FA1">
            <w:pPr>
              <w:pStyle w:val="nTable"/>
              <w:spacing w:after="40"/>
              <w:rPr>
                <w:sz w:val="19"/>
              </w:rPr>
            </w:pPr>
            <w:r>
              <w:rPr>
                <w:sz w:val="19"/>
              </w:rPr>
              <w:t>30 Oct 1995 p. 5007</w:t>
            </w:r>
            <w:r>
              <w:rPr>
                <w:sz w:val="19"/>
              </w:rPr>
              <w:noBreakHyphen/>
              <w:t>27</w:t>
            </w:r>
          </w:p>
        </w:tc>
        <w:tc>
          <w:tcPr>
            <w:tcW w:w="2693" w:type="dxa"/>
            <w:tcBorders>
              <w:top w:val="single" w:sz="8" w:space="0" w:color="auto"/>
            </w:tcBorders>
          </w:tcPr>
          <w:p w:rsidR="007C04CF" w:rsidRDefault="00C70FA1">
            <w:pPr>
              <w:pStyle w:val="nTable"/>
              <w:spacing w:after="40"/>
              <w:rPr>
                <w:sz w:val="19"/>
              </w:rPr>
            </w:pPr>
            <w:r>
              <w:rPr>
                <w:sz w:val="19"/>
              </w:rPr>
              <w:t xml:space="preserve">20 Nov 1995 (see r. 2 and </w:t>
            </w:r>
            <w:r>
              <w:rPr>
                <w:i/>
                <w:sz w:val="19"/>
              </w:rPr>
              <w:t>Gazette</w:t>
            </w:r>
            <w:r>
              <w:rPr>
                <w:sz w:val="19"/>
              </w:rPr>
              <w:t xml:space="preserve"> 30 Oct 1995 p. 5065)</w:t>
            </w:r>
          </w:p>
        </w:tc>
      </w:tr>
      <w:tr w:rsidR="007C04CF">
        <w:trPr>
          <w:cantSplit/>
        </w:trPr>
        <w:tc>
          <w:tcPr>
            <w:tcW w:w="3119" w:type="dxa"/>
          </w:tcPr>
          <w:p w:rsidR="007C04CF" w:rsidRDefault="00C70FA1">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rsidR="007C04CF" w:rsidRDefault="00C70FA1">
            <w:pPr>
              <w:pStyle w:val="nTable"/>
              <w:spacing w:after="40"/>
              <w:rPr>
                <w:sz w:val="19"/>
              </w:rPr>
            </w:pPr>
            <w:r>
              <w:rPr>
                <w:sz w:val="19"/>
              </w:rPr>
              <w:t>29 Apr 1997 p. 2145</w:t>
            </w:r>
            <w:r>
              <w:rPr>
                <w:sz w:val="19"/>
              </w:rPr>
              <w:noBreakHyphen/>
              <w:t>6</w:t>
            </w:r>
          </w:p>
        </w:tc>
        <w:tc>
          <w:tcPr>
            <w:tcW w:w="2693" w:type="dxa"/>
          </w:tcPr>
          <w:p w:rsidR="007C04CF" w:rsidRDefault="00C70FA1">
            <w:pPr>
              <w:pStyle w:val="nTable"/>
              <w:spacing w:after="40"/>
              <w:rPr>
                <w:sz w:val="19"/>
              </w:rPr>
            </w:pPr>
            <w:r>
              <w:rPr>
                <w:sz w:val="19"/>
              </w:rPr>
              <w:t>5 May 1997 (see r. 2)</w:t>
            </w:r>
          </w:p>
        </w:tc>
      </w:tr>
      <w:tr w:rsidR="007C04CF">
        <w:trPr>
          <w:cantSplit/>
        </w:trPr>
        <w:tc>
          <w:tcPr>
            <w:tcW w:w="3119" w:type="dxa"/>
          </w:tcPr>
          <w:p w:rsidR="007C04CF" w:rsidRDefault="00C70FA1">
            <w:pPr>
              <w:pStyle w:val="nTable"/>
              <w:spacing w:after="40"/>
              <w:ind w:right="113"/>
              <w:rPr>
                <w:sz w:val="19"/>
              </w:rPr>
            </w:pPr>
            <w:r>
              <w:rPr>
                <w:i/>
                <w:sz w:val="19"/>
              </w:rPr>
              <w:t>Lotteries Commission (Lotto and Soccer Pools) Amendment Rules 1997</w:t>
            </w:r>
          </w:p>
        </w:tc>
        <w:tc>
          <w:tcPr>
            <w:tcW w:w="1276" w:type="dxa"/>
          </w:tcPr>
          <w:p w:rsidR="007C04CF" w:rsidRDefault="00C70FA1">
            <w:pPr>
              <w:pStyle w:val="nTable"/>
              <w:spacing w:after="40"/>
              <w:rPr>
                <w:sz w:val="19"/>
              </w:rPr>
            </w:pPr>
            <w:r>
              <w:rPr>
                <w:sz w:val="19"/>
              </w:rPr>
              <w:t>31 Oct 1997 p. 6017</w:t>
            </w:r>
          </w:p>
        </w:tc>
        <w:tc>
          <w:tcPr>
            <w:tcW w:w="2693" w:type="dxa"/>
          </w:tcPr>
          <w:p w:rsidR="007C04CF" w:rsidRDefault="00C70FA1">
            <w:pPr>
              <w:pStyle w:val="nTable"/>
              <w:spacing w:after="40"/>
              <w:rPr>
                <w:sz w:val="19"/>
              </w:rPr>
            </w:pPr>
            <w:r>
              <w:rPr>
                <w:sz w:val="19"/>
              </w:rPr>
              <w:t>3 Nov 1997 (see r. 2)</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1998</w:t>
            </w:r>
          </w:p>
        </w:tc>
        <w:tc>
          <w:tcPr>
            <w:tcW w:w="1276" w:type="dxa"/>
          </w:tcPr>
          <w:p w:rsidR="007C04CF" w:rsidRDefault="00C70FA1">
            <w:pPr>
              <w:pStyle w:val="nTable"/>
              <w:spacing w:after="40"/>
              <w:rPr>
                <w:sz w:val="19"/>
              </w:rPr>
            </w:pPr>
            <w:r>
              <w:rPr>
                <w:sz w:val="19"/>
              </w:rPr>
              <w:t>15 May 1998 p. 2818</w:t>
            </w:r>
          </w:p>
        </w:tc>
        <w:tc>
          <w:tcPr>
            <w:tcW w:w="2693" w:type="dxa"/>
          </w:tcPr>
          <w:p w:rsidR="007C04CF" w:rsidRDefault="00C70FA1">
            <w:pPr>
              <w:pStyle w:val="nTable"/>
              <w:spacing w:after="40"/>
              <w:rPr>
                <w:sz w:val="19"/>
              </w:rPr>
            </w:pPr>
            <w:r>
              <w:rPr>
                <w:sz w:val="19"/>
              </w:rPr>
              <w:t>15 May 1998</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2001</w:t>
            </w:r>
          </w:p>
        </w:tc>
        <w:tc>
          <w:tcPr>
            <w:tcW w:w="1276" w:type="dxa"/>
          </w:tcPr>
          <w:p w:rsidR="007C04CF" w:rsidRDefault="00C70FA1">
            <w:pPr>
              <w:pStyle w:val="nTable"/>
              <w:spacing w:after="40"/>
              <w:rPr>
                <w:sz w:val="19"/>
              </w:rPr>
            </w:pPr>
            <w:r>
              <w:rPr>
                <w:sz w:val="19"/>
              </w:rPr>
              <w:t>9 Mar 2001 p. 1337</w:t>
            </w:r>
            <w:r>
              <w:rPr>
                <w:sz w:val="19"/>
              </w:rPr>
              <w:noBreakHyphen/>
              <w:t>41</w:t>
            </w:r>
          </w:p>
        </w:tc>
        <w:tc>
          <w:tcPr>
            <w:tcW w:w="2693" w:type="dxa"/>
          </w:tcPr>
          <w:p w:rsidR="007C04CF" w:rsidRDefault="00C70FA1">
            <w:pPr>
              <w:pStyle w:val="nTable"/>
              <w:spacing w:after="40"/>
              <w:rPr>
                <w:sz w:val="19"/>
              </w:rPr>
            </w:pPr>
            <w:r>
              <w:rPr>
                <w:sz w:val="19"/>
              </w:rPr>
              <w:t>11 Mar 2001 (see r. 2)</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2002</w:t>
            </w:r>
          </w:p>
        </w:tc>
        <w:tc>
          <w:tcPr>
            <w:tcW w:w="1276" w:type="dxa"/>
          </w:tcPr>
          <w:p w:rsidR="007C04CF" w:rsidRDefault="00C70FA1">
            <w:pPr>
              <w:pStyle w:val="nTable"/>
              <w:spacing w:after="40"/>
              <w:rPr>
                <w:sz w:val="19"/>
              </w:rPr>
            </w:pPr>
            <w:r>
              <w:rPr>
                <w:sz w:val="19"/>
              </w:rPr>
              <w:t>28 Mar 2002 p. 1763</w:t>
            </w:r>
          </w:p>
        </w:tc>
        <w:tc>
          <w:tcPr>
            <w:tcW w:w="2693" w:type="dxa"/>
          </w:tcPr>
          <w:p w:rsidR="007C04CF" w:rsidRDefault="00C70FA1">
            <w:pPr>
              <w:pStyle w:val="nTable"/>
              <w:spacing w:after="40"/>
              <w:rPr>
                <w:sz w:val="19"/>
              </w:rPr>
            </w:pPr>
            <w:r>
              <w:rPr>
                <w:sz w:val="19"/>
              </w:rPr>
              <w:t>2 Apr 2002 (see r. 2)</w:t>
            </w:r>
          </w:p>
        </w:tc>
      </w:tr>
      <w:tr w:rsidR="007C04CF">
        <w:trPr>
          <w:cantSplit/>
        </w:trPr>
        <w:tc>
          <w:tcPr>
            <w:tcW w:w="7088" w:type="dxa"/>
            <w:gridSpan w:val="3"/>
          </w:tcPr>
          <w:p w:rsidR="007C04CF" w:rsidRDefault="00C70FA1">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2003</w:t>
            </w:r>
          </w:p>
        </w:tc>
        <w:tc>
          <w:tcPr>
            <w:tcW w:w="1276" w:type="dxa"/>
          </w:tcPr>
          <w:p w:rsidR="007C04CF" w:rsidRDefault="00C70FA1">
            <w:pPr>
              <w:pStyle w:val="nTable"/>
              <w:spacing w:after="40"/>
              <w:rPr>
                <w:sz w:val="19"/>
              </w:rPr>
            </w:pPr>
            <w:r>
              <w:rPr>
                <w:sz w:val="19"/>
              </w:rPr>
              <w:t>8 Aug 2003 p. 3580-1</w:t>
            </w:r>
          </w:p>
        </w:tc>
        <w:tc>
          <w:tcPr>
            <w:tcW w:w="2693" w:type="dxa"/>
          </w:tcPr>
          <w:p w:rsidR="007C04CF" w:rsidRDefault="00C70FA1">
            <w:pPr>
              <w:pStyle w:val="nTable"/>
              <w:spacing w:after="40"/>
              <w:rPr>
                <w:sz w:val="19"/>
              </w:rPr>
            </w:pPr>
            <w:r>
              <w:rPr>
                <w:sz w:val="19"/>
              </w:rPr>
              <w:t>10 Aug 2003 (see r. 2)</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2005</w:t>
            </w:r>
          </w:p>
        </w:tc>
        <w:tc>
          <w:tcPr>
            <w:tcW w:w="1276" w:type="dxa"/>
          </w:tcPr>
          <w:p w:rsidR="007C04CF" w:rsidRDefault="00C70FA1">
            <w:pPr>
              <w:pStyle w:val="nTable"/>
              <w:spacing w:after="40"/>
              <w:rPr>
                <w:sz w:val="19"/>
              </w:rPr>
            </w:pPr>
            <w:r>
              <w:rPr>
                <w:sz w:val="19"/>
              </w:rPr>
              <w:t>5 Aug 2005 p. 3597-8</w:t>
            </w:r>
          </w:p>
        </w:tc>
        <w:tc>
          <w:tcPr>
            <w:tcW w:w="2693" w:type="dxa"/>
          </w:tcPr>
          <w:p w:rsidR="007C04CF" w:rsidRDefault="00C70FA1">
            <w:pPr>
              <w:pStyle w:val="nTable"/>
              <w:spacing w:after="40"/>
              <w:rPr>
                <w:sz w:val="19"/>
              </w:rPr>
            </w:pPr>
            <w:r>
              <w:rPr>
                <w:sz w:val="19"/>
              </w:rPr>
              <w:t>5 Aug 2005</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(No. 2) 2005</w:t>
            </w:r>
          </w:p>
        </w:tc>
        <w:tc>
          <w:tcPr>
            <w:tcW w:w="1276" w:type="dxa"/>
          </w:tcPr>
          <w:p w:rsidR="007C04CF" w:rsidRDefault="00C70FA1">
            <w:pPr>
              <w:pStyle w:val="nTable"/>
              <w:spacing w:after="40"/>
              <w:rPr>
                <w:sz w:val="19"/>
              </w:rPr>
            </w:pPr>
            <w:r>
              <w:rPr>
                <w:sz w:val="19"/>
              </w:rPr>
              <w:t>6 Sep 2005 p. 4119</w:t>
            </w:r>
            <w:r>
              <w:rPr>
                <w:sz w:val="19"/>
              </w:rPr>
              <w:noBreakHyphen/>
              <w:t>28</w:t>
            </w:r>
          </w:p>
        </w:tc>
        <w:tc>
          <w:tcPr>
            <w:tcW w:w="2693" w:type="dxa"/>
          </w:tcPr>
          <w:p w:rsidR="007C04CF" w:rsidRDefault="00C70FA1">
            <w:pPr>
              <w:pStyle w:val="nTable"/>
              <w:spacing w:after="40"/>
              <w:rPr>
                <w:sz w:val="19"/>
              </w:rPr>
            </w:pPr>
            <w:r>
              <w:rPr>
                <w:sz w:val="19"/>
              </w:rPr>
              <w:t>12 Oct 2005 (see r. 2)</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2006</w:t>
            </w:r>
          </w:p>
        </w:tc>
        <w:tc>
          <w:tcPr>
            <w:tcW w:w="1276" w:type="dxa"/>
          </w:tcPr>
          <w:p w:rsidR="007C04CF" w:rsidRDefault="00C70FA1">
            <w:pPr>
              <w:pStyle w:val="nTable"/>
              <w:spacing w:after="40"/>
              <w:rPr>
                <w:sz w:val="19"/>
              </w:rPr>
            </w:pPr>
            <w:r>
              <w:rPr>
                <w:sz w:val="19"/>
              </w:rPr>
              <w:t>29 Sep 2006 p. 4270-1</w:t>
            </w:r>
          </w:p>
        </w:tc>
        <w:tc>
          <w:tcPr>
            <w:tcW w:w="2693" w:type="dxa"/>
          </w:tcPr>
          <w:p w:rsidR="007C04CF" w:rsidRDefault="00C70FA1">
            <w:pPr>
              <w:pStyle w:val="nTable"/>
              <w:spacing w:after="40"/>
              <w:rPr>
                <w:sz w:val="19"/>
              </w:rPr>
            </w:pPr>
            <w:r>
              <w:rPr>
                <w:sz w:val="19"/>
              </w:rPr>
              <w:t>29 Sep 2006</w:t>
            </w:r>
          </w:p>
        </w:tc>
      </w:tr>
      <w:tr w:rsidR="007C04CF">
        <w:trPr>
          <w:cantSplit/>
        </w:trPr>
        <w:tc>
          <w:tcPr>
            <w:tcW w:w="7088" w:type="dxa"/>
            <w:gridSpan w:val="3"/>
          </w:tcPr>
          <w:p w:rsidR="007C04CF" w:rsidRDefault="00C70FA1">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rsidR="007C04CF">
        <w:trPr>
          <w:cantSplit/>
        </w:trPr>
        <w:tc>
          <w:tcPr>
            <w:tcW w:w="3119" w:type="dxa"/>
          </w:tcPr>
          <w:p w:rsidR="007C04CF" w:rsidRDefault="00C70FA1">
            <w:pPr>
              <w:pStyle w:val="nTable"/>
              <w:spacing w:after="40"/>
              <w:ind w:right="113"/>
              <w:rPr>
                <w:i/>
                <w:sz w:val="19"/>
              </w:rPr>
            </w:pPr>
            <w:r>
              <w:rPr>
                <w:i/>
                <w:sz w:val="19"/>
              </w:rPr>
              <w:t>Lotteries Commission (Oz Lotto) Amendment Rules 2007</w:t>
            </w:r>
          </w:p>
        </w:tc>
        <w:tc>
          <w:tcPr>
            <w:tcW w:w="1276" w:type="dxa"/>
          </w:tcPr>
          <w:p w:rsidR="007C04CF" w:rsidRDefault="00C70FA1">
            <w:pPr>
              <w:pStyle w:val="nTable"/>
              <w:spacing w:after="40"/>
              <w:rPr>
                <w:sz w:val="19"/>
              </w:rPr>
            </w:pPr>
            <w:r>
              <w:rPr>
                <w:sz w:val="19"/>
              </w:rPr>
              <w:t>26 Jun 2007 p. 3054</w:t>
            </w:r>
            <w:r>
              <w:rPr>
                <w:sz w:val="19"/>
              </w:rPr>
              <w:noBreakHyphen/>
              <w:t>5</w:t>
            </w:r>
          </w:p>
        </w:tc>
        <w:tc>
          <w:tcPr>
            <w:tcW w:w="2693" w:type="dxa"/>
          </w:tcPr>
          <w:p w:rsidR="007C04CF" w:rsidRDefault="00C70FA1">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7C04CF">
        <w:trPr>
          <w:cantSplit/>
        </w:trPr>
        <w:tc>
          <w:tcPr>
            <w:tcW w:w="3119" w:type="dxa"/>
          </w:tcPr>
          <w:p w:rsidR="007C04CF" w:rsidRDefault="00C70FA1">
            <w:pPr>
              <w:pStyle w:val="nTable"/>
              <w:spacing w:after="40"/>
              <w:ind w:right="113"/>
              <w:rPr>
                <w:i/>
                <w:sz w:val="19"/>
              </w:rPr>
            </w:pPr>
            <w:r>
              <w:rPr>
                <w:i/>
                <w:sz w:val="19"/>
              </w:rPr>
              <w:lastRenderedPageBreak/>
              <w:t>Lotteries Commission (Oz Lotto) Amendment Rules 2008</w:t>
            </w:r>
          </w:p>
        </w:tc>
        <w:tc>
          <w:tcPr>
            <w:tcW w:w="1276" w:type="dxa"/>
          </w:tcPr>
          <w:p w:rsidR="007C04CF" w:rsidRDefault="00C70FA1">
            <w:pPr>
              <w:pStyle w:val="nTable"/>
              <w:spacing w:after="40"/>
              <w:rPr>
                <w:sz w:val="19"/>
              </w:rPr>
            </w:pPr>
            <w:r>
              <w:rPr>
                <w:sz w:val="19"/>
              </w:rPr>
              <w:t>6 Jun 2008 p. 2275-97</w:t>
            </w:r>
          </w:p>
        </w:tc>
        <w:tc>
          <w:tcPr>
            <w:tcW w:w="2693" w:type="dxa"/>
          </w:tcPr>
          <w:p w:rsidR="007C04CF" w:rsidRDefault="00C70FA1">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rsidR="007C04CF">
        <w:trPr>
          <w:cantSplit/>
        </w:trPr>
        <w:tc>
          <w:tcPr>
            <w:tcW w:w="7088" w:type="dxa"/>
            <w:gridSpan w:val="3"/>
            <w:tcBorders>
              <w:bottom w:val="single" w:sz="8" w:space="0" w:color="auto"/>
            </w:tcBorders>
          </w:tcPr>
          <w:p w:rsidR="007C04CF" w:rsidRDefault="00C70FA1">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bl>
    <w:p w:rsidR="007C04CF" w:rsidRDefault="00C70FA1">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rsidR="007C04CF" w:rsidRDefault="00C70FA1">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rsidR="007C04CF" w:rsidRDefault="007C04CF">
      <w:pPr>
        <w:sectPr w:rsidR="007C04CF">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7C04CF" w:rsidRDefault="007C04CF"/>
    <w:p w:rsidR="007C04CF" w:rsidRDefault="00C70FA1">
      <w:pPr>
        <w:pStyle w:val="nHeading2"/>
        <w:rPr>
          <w:sz w:val="28"/>
        </w:rPr>
      </w:pPr>
      <w:bookmarkStart w:id="398" w:name="_Toc221610037"/>
      <w:bookmarkStart w:id="399" w:name="_Toc225758004"/>
      <w:bookmarkStart w:id="400" w:name="_Toc227051348"/>
      <w:r>
        <w:rPr>
          <w:sz w:val="28"/>
        </w:rPr>
        <w:t>Defined Terms</w:t>
      </w:r>
      <w:bookmarkEnd w:id="398"/>
      <w:bookmarkEnd w:id="399"/>
      <w:bookmarkEnd w:id="400"/>
    </w:p>
    <w:p w:rsidR="007C04CF" w:rsidRDefault="007C04CF">
      <w:pPr>
        <w:ind w:left="850" w:right="850"/>
        <w:jc w:val="center"/>
        <w:rPr>
          <w:i/>
          <w:sz w:val="18"/>
        </w:rPr>
      </w:pPr>
    </w:p>
    <w:p w:rsidR="007C04CF" w:rsidRDefault="00C70FA1">
      <w:pPr>
        <w:ind w:left="850" w:right="850"/>
        <w:jc w:val="center"/>
        <w:rPr>
          <w:i/>
          <w:sz w:val="18"/>
        </w:rPr>
      </w:pPr>
      <w:r>
        <w:rPr>
          <w:i/>
          <w:sz w:val="18"/>
        </w:rPr>
        <w:t>[This is a list of terms defined and the provisions where they are defined.  The list is not part of the law.]</w:t>
      </w:r>
    </w:p>
    <w:p w:rsidR="007C04CF" w:rsidRDefault="00C70FA1">
      <w:pPr>
        <w:pBdr>
          <w:bottom w:val="single" w:sz="4" w:space="1" w:color="auto"/>
        </w:pBdr>
        <w:tabs>
          <w:tab w:val="right" w:pos="7070"/>
        </w:tabs>
        <w:ind w:left="578"/>
        <w:rPr>
          <w:b/>
          <w:sz w:val="20"/>
        </w:rPr>
      </w:pPr>
      <w:r>
        <w:rPr>
          <w:b/>
          <w:sz w:val="20"/>
        </w:rPr>
        <w:t>Defined Term</w:t>
      </w:r>
      <w:r>
        <w:rPr>
          <w:b/>
          <w:sz w:val="20"/>
        </w:rPr>
        <w:tab/>
        <w:t>Provision(s)</w:t>
      </w:r>
    </w:p>
    <w:p w:rsidR="007C04CF" w:rsidRDefault="00C70FA1">
      <w:pPr>
        <w:pStyle w:val="DefinedTerms"/>
      </w:pPr>
      <w:bookmarkStart w:id="401" w:name="DefinedTerms"/>
      <w:bookmarkEnd w:id="401"/>
      <w:r>
        <w:t>agent</w:t>
      </w:r>
      <w:r>
        <w:tab/>
        <w:t>3</w:t>
      </w:r>
    </w:p>
    <w:p w:rsidR="007C04CF" w:rsidRDefault="00C70FA1">
      <w:pPr>
        <w:pStyle w:val="DefinedTerms"/>
      </w:pPr>
      <w:r>
        <w:t>agent’s component</w:t>
      </w:r>
      <w:r>
        <w:tab/>
        <w:t>3</w:t>
      </w:r>
    </w:p>
    <w:p w:rsidR="007C04CF" w:rsidRDefault="00C70FA1">
      <w:pPr>
        <w:pStyle w:val="DefinedTerms"/>
      </w:pPr>
      <w:r>
        <w:t>authorised payout centre</w:t>
      </w:r>
      <w:r>
        <w:tab/>
        <w:t>3</w:t>
      </w:r>
    </w:p>
    <w:p w:rsidR="007C04CF" w:rsidRDefault="00C70FA1">
      <w:pPr>
        <w:pStyle w:val="DefinedTerms"/>
      </w:pPr>
      <w:r>
        <w:t>entry</w:t>
      </w:r>
      <w:r>
        <w:tab/>
        <w:t>3</w:t>
      </w:r>
    </w:p>
    <w:p w:rsidR="007C04CF" w:rsidRDefault="00C70FA1">
      <w:pPr>
        <w:pStyle w:val="DefinedTerms"/>
      </w:pPr>
      <w:r>
        <w:t>game</w:t>
      </w:r>
      <w:r>
        <w:tab/>
        <w:t>3</w:t>
      </w:r>
    </w:p>
    <w:p w:rsidR="007C04CF" w:rsidRDefault="00C70FA1">
      <w:pPr>
        <w:pStyle w:val="DefinedTerms"/>
      </w:pPr>
      <w:r>
        <w:t>National Lotto Bloc</w:t>
      </w:r>
      <w:r>
        <w:tab/>
        <w:t>3</w:t>
      </w:r>
    </w:p>
    <w:p w:rsidR="007C04CF" w:rsidRDefault="00C70FA1">
      <w:pPr>
        <w:pStyle w:val="DefinedTerms"/>
      </w:pPr>
      <w:r>
        <w:t>Oz lotto</w:t>
      </w:r>
      <w:r>
        <w:tab/>
        <w:t>3</w:t>
      </w:r>
    </w:p>
    <w:p w:rsidR="007C04CF" w:rsidRDefault="00C70FA1">
      <w:pPr>
        <w:pStyle w:val="DefinedTerms"/>
      </w:pPr>
      <w:r>
        <w:t>Oz lotto draw</w:t>
      </w:r>
      <w:r>
        <w:tab/>
        <w:t>3</w:t>
      </w:r>
    </w:p>
    <w:p w:rsidR="007C04CF" w:rsidRDefault="00C70FA1">
      <w:pPr>
        <w:pStyle w:val="DefinedTerms"/>
      </w:pPr>
      <w:r>
        <w:t>payout period</w:t>
      </w:r>
      <w:r>
        <w:tab/>
        <w:t>3</w:t>
      </w:r>
    </w:p>
    <w:p w:rsidR="007C04CF" w:rsidRDefault="00C70FA1">
      <w:pPr>
        <w:pStyle w:val="DefinedTerms"/>
      </w:pPr>
      <w:r>
        <w:t>player’s card</w:t>
      </w:r>
      <w:r>
        <w:tab/>
        <w:t>3</w:t>
      </w:r>
    </w:p>
    <w:p w:rsidR="007C04CF" w:rsidRDefault="00C70FA1">
      <w:pPr>
        <w:pStyle w:val="DefinedTerms"/>
      </w:pPr>
      <w:r>
        <w:t>player’s card number</w:t>
      </w:r>
      <w:r>
        <w:tab/>
        <w:t>3</w:t>
      </w:r>
    </w:p>
    <w:p w:rsidR="007C04CF" w:rsidRDefault="00C70FA1">
      <w:pPr>
        <w:pStyle w:val="DefinedTerms"/>
      </w:pPr>
      <w:r>
        <w:t>playslip</w:t>
      </w:r>
      <w:r>
        <w:tab/>
        <w:t>3</w:t>
      </w:r>
    </w:p>
    <w:p w:rsidR="007C04CF" w:rsidRDefault="00C70FA1">
      <w:pPr>
        <w:pStyle w:val="DefinedTerms"/>
      </w:pPr>
      <w:r>
        <w:t>prize pool</w:t>
      </w:r>
      <w:r>
        <w:tab/>
        <w:t>3</w:t>
      </w:r>
    </w:p>
    <w:p w:rsidR="007C04CF" w:rsidRDefault="00C70FA1">
      <w:pPr>
        <w:pStyle w:val="DefinedTerms"/>
      </w:pPr>
      <w:r>
        <w:t>promotional coupon</w:t>
      </w:r>
      <w:r>
        <w:tab/>
        <w:t>3</w:t>
      </w:r>
    </w:p>
    <w:p w:rsidR="007C04CF" w:rsidRDefault="00C70FA1">
      <w:pPr>
        <w:pStyle w:val="DefinedTerms"/>
      </w:pPr>
      <w:r>
        <w:t>receipted ticket</w:t>
      </w:r>
      <w:r>
        <w:tab/>
        <w:t>3</w:t>
      </w:r>
    </w:p>
    <w:p w:rsidR="007C04CF" w:rsidRDefault="00C70FA1">
      <w:pPr>
        <w:pStyle w:val="DefinedTerms"/>
      </w:pPr>
      <w:r>
        <w:t>selling period</w:t>
      </w:r>
      <w:r>
        <w:tab/>
        <w:t>3</w:t>
      </w:r>
    </w:p>
    <w:p w:rsidR="007C04CF" w:rsidRDefault="00C70FA1">
      <w:pPr>
        <w:pStyle w:val="DefinedTerms"/>
      </w:pPr>
      <w:r>
        <w:t>supplementary number</w:t>
      </w:r>
      <w:r>
        <w:tab/>
        <w:t>3</w:t>
      </w:r>
    </w:p>
    <w:p w:rsidR="007C04CF" w:rsidRDefault="00C70FA1">
      <w:pPr>
        <w:pStyle w:val="DefinedTerms"/>
      </w:pPr>
      <w:r>
        <w:t>total prize pool</w:t>
      </w:r>
      <w:r>
        <w:tab/>
        <w:t>3</w:t>
      </w:r>
    </w:p>
    <w:p w:rsidR="007C04CF" w:rsidRDefault="00C70FA1">
      <w:pPr>
        <w:pStyle w:val="DefinedTerms"/>
      </w:pPr>
      <w:r>
        <w:t>validation period</w:t>
      </w:r>
      <w:r>
        <w:tab/>
        <w:t>3</w:t>
      </w:r>
    </w:p>
    <w:p w:rsidR="007C04CF" w:rsidRDefault="00C70FA1">
      <w:pPr>
        <w:pStyle w:val="DefinedTerms"/>
      </w:pPr>
      <w:r>
        <w:t>winning number</w:t>
      </w:r>
      <w:r>
        <w:tab/>
        <w:t>3</w:t>
      </w:r>
    </w:p>
    <w:p w:rsidR="007C04CF" w:rsidRDefault="007C04CF">
      <w:pPr>
        <w:pStyle w:val="DefinedTerms"/>
      </w:pPr>
    </w:p>
    <w:p w:rsidR="007C04CF" w:rsidRDefault="007C04CF">
      <w:pPr>
        <w:sectPr w:rsidR="007C04CF">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7C04CF" w:rsidRDefault="007C04CF"/>
    <w:sectPr w:rsidR="007C04CF">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CF" w:rsidRDefault="00C70FA1">
      <w:r>
        <w:separator/>
      </w:r>
    </w:p>
  </w:endnote>
  <w:endnote w:type="continuationSeparator" w:id="0">
    <w:p w:rsidR="007C04CF" w:rsidRDefault="00C7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p>
  <w:p w:rsidR="007C04CF" w:rsidRDefault="00C70FA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C04CF" w:rsidRDefault="00C70FA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C04CF" w:rsidRDefault="00C70FA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2DF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p>
  <w:p w:rsidR="007C04CF" w:rsidRDefault="00C70FA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2DFB">
      <w:rPr>
        <w:rStyle w:val="PageNumber"/>
        <w:rFonts w:ascii="Arial" w:hAnsi="Arial" w:cs="Arial"/>
        <w:noProof/>
      </w:rPr>
      <w:t>iii</w:t>
    </w:r>
    <w:r>
      <w:rPr>
        <w:rStyle w:val="PageNumber"/>
        <w:rFonts w:ascii="Arial" w:hAnsi="Arial" w:cs="Arial"/>
      </w:rPr>
      <w:fldChar w:fldCharType="end"/>
    </w:r>
  </w:p>
  <w:p w:rsidR="007C04CF" w:rsidRDefault="00C70FA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2DFB">
      <w:rPr>
        <w:rStyle w:val="PageNumber"/>
        <w:rFonts w:ascii="Arial" w:hAnsi="Arial" w:cs="Arial"/>
        <w:noProof/>
      </w:rPr>
      <w:t>i</w:t>
    </w:r>
    <w:r>
      <w:rPr>
        <w:rStyle w:val="PageNumber"/>
        <w:rFonts w:ascii="Arial" w:hAnsi="Arial" w:cs="Arial"/>
      </w:rPr>
      <w:fldChar w:fldCharType="end"/>
    </w:r>
  </w:p>
  <w:p w:rsidR="007C04CF" w:rsidRDefault="00C70FA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2DF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 xml:space="preserve"> </w:t>
    </w:r>
  </w:p>
  <w:p w:rsidR="007C04CF" w:rsidRDefault="00C70FA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2DFB">
      <w:rPr>
        <w:rStyle w:val="CharPageNo"/>
        <w:rFonts w:ascii="Arial" w:hAnsi="Arial"/>
        <w:noProof/>
      </w:rPr>
      <w:t>39</w:t>
    </w:r>
    <w:r>
      <w:rPr>
        <w:rStyle w:val="CharPageNo"/>
        <w:rFonts w:ascii="Arial" w:hAnsi="Arial"/>
      </w:rPr>
      <w:fldChar w:fldCharType="end"/>
    </w:r>
  </w:p>
  <w:p w:rsidR="007C04CF" w:rsidRDefault="00C70FA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Footer"/>
      <w:tabs>
        <w:tab w:val="clear" w:pos="4153"/>
        <w:tab w:val="right" w:pos="7088"/>
      </w:tabs>
      <w:rPr>
        <w:rStyle w:val="PageNumber"/>
      </w:rPr>
    </w:pPr>
  </w:p>
  <w:p w:rsidR="007C04CF" w:rsidRDefault="00C70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2DFB">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2DFB">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2DFB">
      <w:rPr>
        <w:rStyle w:val="CharPageNo"/>
        <w:rFonts w:ascii="Arial" w:hAnsi="Arial"/>
        <w:noProof/>
      </w:rPr>
      <w:t>1</w:t>
    </w:r>
    <w:r>
      <w:rPr>
        <w:rStyle w:val="CharPageNo"/>
        <w:rFonts w:ascii="Arial" w:hAnsi="Arial"/>
      </w:rPr>
      <w:fldChar w:fldCharType="end"/>
    </w:r>
  </w:p>
  <w:p w:rsidR="007C04CF" w:rsidRDefault="00C70FA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CF" w:rsidRDefault="00C70FA1">
      <w:r>
        <w:separator/>
      </w:r>
    </w:p>
  </w:footnote>
  <w:footnote w:type="continuationSeparator" w:id="0">
    <w:p w:rsidR="007C04CF" w:rsidRDefault="00C7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C04CF">
      <w:trPr>
        <w:cantSplit/>
      </w:trPr>
      <w:tc>
        <w:tcPr>
          <w:tcW w:w="7263" w:type="dxa"/>
          <w:gridSpan w:val="2"/>
        </w:tcPr>
        <w:p w:rsidR="007C04CF" w:rsidRDefault="00C70FA1">
          <w:pPr>
            <w:pStyle w:val="HeaderActNameRight"/>
            <w:ind w:right="17"/>
          </w:pPr>
          <w:fldSimple w:instr=" Styleref &quot;Name of Act/Reg&quot; ">
            <w:r w:rsidR="00D22DFB">
              <w:rPr>
                <w:noProof/>
              </w:rPr>
              <w:t>Lotteries Commission (Oz Lotto) Rules 1995</w:t>
            </w:r>
          </w:fldSimple>
        </w:p>
      </w:tc>
    </w:tr>
    <w:tr w:rsidR="007C04CF">
      <w:tc>
        <w:tcPr>
          <w:tcW w:w="5715" w:type="dxa"/>
          <w:vAlign w:val="bottom"/>
        </w:tcPr>
        <w:p w:rsidR="007C04CF" w:rsidRDefault="00C70FA1">
          <w:pPr>
            <w:pStyle w:val="HeaderTextRight"/>
          </w:pPr>
          <w:r>
            <w:fldChar w:fldCharType="begin"/>
          </w:r>
          <w:r>
            <w:instrText xml:space="preserve"> styleref CharSchText </w:instrText>
          </w:r>
          <w:r>
            <w:fldChar w:fldCharType="end"/>
          </w:r>
        </w:p>
      </w:tc>
      <w:tc>
        <w:tcPr>
          <w:tcW w:w="1548" w:type="dxa"/>
        </w:tcPr>
        <w:p w:rsidR="007C04CF" w:rsidRDefault="00C70FA1">
          <w:pPr>
            <w:pStyle w:val="HeaderNumberRight"/>
            <w:ind w:right="17"/>
          </w:pPr>
          <w:r>
            <w:fldChar w:fldCharType="begin"/>
          </w:r>
          <w:r>
            <w:instrText xml:space="preserve"> styleref CharSchno </w:instrText>
          </w:r>
          <w:r>
            <w:fldChar w:fldCharType="end"/>
          </w:r>
        </w:p>
      </w:tc>
    </w:tr>
    <w:tr w:rsidR="007C04CF">
      <w:tc>
        <w:tcPr>
          <w:tcW w:w="5715" w:type="dxa"/>
        </w:tcPr>
        <w:p w:rsidR="007C04CF" w:rsidRDefault="00C70FA1">
          <w:pPr>
            <w:pStyle w:val="HeaderTextRight"/>
          </w:pPr>
          <w:r>
            <w:fldChar w:fldCharType="begin"/>
          </w:r>
          <w:r>
            <w:instrText xml:space="preserve"> styleref CharSDivText </w:instrText>
          </w:r>
          <w:r>
            <w:fldChar w:fldCharType="end"/>
          </w:r>
        </w:p>
      </w:tc>
      <w:tc>
        <w:tcPr>
          <w:tcW w:w="1548" w:type="dxa"/>
        </w:tcPr>
        <w:p w:rsidR="007C04CF" w:rsidRDefault="00C70FA1">
          <w:pPr>
            <w:pStyle w:val="HeaderNumberRight"/>
            <w:ind w:right="17"/>
          </w:pPr>
          <w:r>
            <w:rPr>
              <w:bCs/>
            </w:rPr>
            <w:fldChar w:fldCharType="begin"/>
          </w:r>
          <w:r>
            <w:rPr>
              <w:bCs/>
            </w:rPr>
            <w:instrText xml:space="preserve"> STYLEREF CharSDivNo \* charformat</w:instrText>
          </w:r>
          <w:r>
            <w:rPr>
              <w:bCs/>
            </w:rPr>
            <w:fldChar w:fldCharType="end"/>
          </w:r>
        </w:p>
      </w:tc>
    </w:tr>
    <w:tr w:rsidR="007C04CF">
      <w:tc>
        <w:tcPr>
          <w:tcW w:w="5715" w:type="dxa"/>
        </w:tcPr>
        <w:p w:rsidR="007C04CF" w:rsidRDefault="007C04CF">
          <w:pPr>
            <w:pStyle w:val="HeaderTextRight"/>
          </w:pPr>
        </w:p>
      </w:tc>
      <w:tc>
        <w:tcPr>
          <w:tcW w:w="1548" w:type="dxa"/>
        </w:tcPr>
        <w:p w:rsidR="007C04CF" w:rsidRDefault="007C04CF">
          <w:pPr>
            <w:pStyle w:val="HeaderNumberRight"/>
            <w:ind w:right="17"/>
            <w:rPr>
              <w:bCs/>
            </w:rPr>
          </w:pPr>
        </w:p>
      </w:tc>
    </w:tr>
  </w:tbl>
  <w:p w:rsidR="007C04CF" w:rsidRDefault="007C04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04CF">
      <w:trPr>
        <w:cantSplit/>
      </w:trPr>
      <w:tc>
        <w:tcPr>
          <w:tcW w:w="7263" w:type="dxa"/>
          <w:gridSpan w:val="2"/>
        </w:tcPr>
        <w:p w:rsidR="007C04CF" w:rsidRDefault="00C70FA1">
          <w:pPr>
            <w:pStyle w:val="HeaderActNameLeft"/>
          </w:pPr>
          <w:fldSimple w:instr=" Styleref &quot;Name of Act/Reg&quot; ">
            <w:r w:rsidR="00D22DFB">
              <w:rPr>
                <w:noProof/>
              </w:rPr>
              <w:t>Lotteries Commission (Oz Lotto) Rules 1995</w:t>
            </w:r>
          </w:fldSimple>
        </w:p>
      </w:tc>
    </w:tr>
    <w:tr w:rsidR="007C04CF">
      <w:tc>
        <w:tcPr>
          <w:tcW w:w="1548" w:type="dxa"/>
        </w:tcPr>
        <w:p w:rsidR="007C04CF" w:rsidRDefault="007C04CF">
          <w:pPr>
            <w:pStyle w:val="HeaderNumberLeft"/>
          </w:pPr>
        </w:p>
      </w:tc>
      <w:tc>
        <w:tcPr>
          <w:tcW w:w="5715" w:type="dxa"/>
        </w:tcPr>
        <w:p w:rsidR="007C04CF" w:rsidRDefault="007C04CF">
          <w:pPr>
            <w:pStyle w:val="HeaderTextLeft"/>
          </w:pPr>
        </w:p>
      </w:tc>
    </w:tr>
    <w:tr w:rsidR="007C04CF">
      <w:tc>
        <w:tcPr>
          <w:tcW w:w="1548" w:type="dxa"/>
        </w:tcPr>
        <w:p w:rsidR="007C04CF" w:rsidRDefault="007C04CF">
          <w:pPr>
            <w:pStyle w:val="HeaderNumberLeft"/>
          </w:pPr>
        </w:p>
      </w:tc>
      <w:tc>
        <w:tcPr>
          <w:tcW w:w="5715" w:type="dxa"/>
        </w:tcPr>
        <w:p w:rsidR="007C04CF" w:rsidRDefault="007C04CF">
          <w:pPr>
            <w:pStyle w:val="HeaderTextLeft"/>
          </w:pPr>
        </w:p>
      </w:tc>
    </w:tr>
    <w:tr w:rsidR="007C04CF">
      <w:trPr>
        <w:cantSplit/>
      </w:trPr>
      <w:tc>
        <w:tcPr>
          <w:tcW w:w="7263" w:type="dxa"/>
          <w:gridSpan w:val="2"/>
        </w:tcPr>
        <w:p w:rsidR="007C04CF" w:rsidRDefault="007C04CF">
          <w:pPr>
            <w:pStyle w:val="HeaderSectionRight"/>
            <w:ind w:right="17"/>
            <w:jc w:val="left"/>
          </w:pPr>
        </w:p>
      </w:tc>
    </w:tr>
  </w:tbl>
  <w:p w:rsidR="007C04CF" w:rsidRDefault="007C04C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04CF">
      <w:trPr>
        <w:cantSplit/>
      </w:trPr>
      <w:tc>
        <w:tcPr>
          <w:tcW w:w="7263" w:type="dxa"/>
          <w:gridSpan w:val="2"/>
        </w:tcPr>
        <w:p w:rsidR="007C04CF" w:rsidRDefault="00C70FA1">
          <w:pPr>
            <w:pStyle w:val="HeaderActNameRight"/>
            <w:ind w:right="17"/>
          </w:pPr>
          <w:fldSimple w:instr=" Styleref &quot;Name of Act/Reg&quot; ">
            <w:r w:rsidR="00D22DFB">
              <w:rPr>
                <w:noProof/>
              </w:rPr>
              <w:t>Lotteries Commission (Oz Lotto) Rules 1995</w:t>
            </w:r>
          </w:fldSimple>
        </w:p>
      </w:tc>
    </w:tr>
    <w:tr w:rsidR="007C04CF">
      <w:tc>
        <w:tcPr>
          <w:tcW w:w="5715" w:type="dxa"/>
        </w:tcPr>
        <w:p w:rsidR="007C04CF" w:rsidRDefault="007C04CF">
          <w:pPr>
            <w:pStyle w:val="HeaderTextRight"/>
          </w:pPr>
        </w:p>
      </w:tc>
      <w:tc>
        <w:tcPr>
          <w:tcW w:w="1548" w:type="dxa"/>
        </w:tcPr>
        <w:p w:rsidR="007C04CF" w:rsidRDefault="007C04CF">
          <w:pPr>
            <w:pStyle w:val="HeaderNumberRight"/>
            <w:ind w:right="17"/>
          </w:pPr>
        </w:p>
      </w:tc>
    </w:tr>
    <w:tr w:rsidR="007C04CF">
      <w:tc>
        <w:tcPr>
          <w:tcW w:w="5715" w:type="dxa"/>
        </w:tcPr>
        <w:p w:rsidR="007C04CF" w:rsidRDefault="007C04CF">
          <w:pPr>
            <w:pStyle w:val="HeaderTextRight"/>
          </w:pPr>
        </w:p>
      </w:tc>
      <w:tc>
        <w:tcPr>
          <w:tcW w:w="1548" w:type="dxa"/>
        </w:tcPr>
        <w:p w:rsidR="007C04CF" w:rsidRDefault="007C04CF">
          <w:pPr>
            <w:pStyle w:val="HeaderNumberRight"/>
            <w:ind w:right="17"/>
          </w:pPr>
        </w:p>
      </w:tc>
    </w:tr>
    <w:tr w:rsidR="007C04CF">
      <w:trPr>
        <w:cantSplit/>
      </w:trPr>
      <w:tc>
        <w:tcPr>
          <w:tcW w:w="7263" w:type="dxa"/>
          <w:gridSpan w:val="2"/>
        </w:tcPr>
        <w:p w:rsidR="007C04CF" w:rsidRDefault="007C04CF">
          <w:pPr>
            <w:pStyle w:val="HeaderSectionRight"/>
            <w:ind w:right="17"/>
          </w:pPr>
        </w:p>
      </w:tc>
    </w:tr>
  </w:tbl>
  <w:p w:rsidR="007C04CF" w:rsidRDefault="007C04C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04CF">
      <w:trPr>
        <w:cantSplit/>
      </w:trPr>
      <w:tc>
        <w:tcPr>
          <w:tcW w:w="7263" w:type="dxa"/>
          <w:gridSpan w:val="2"/>
        </w:tcPr>
        <w:p w:rsidR="007C04CF" w:rsidRDefault="00C70FA1">
          <w:pPr>
            <w:pStyle w:val="HeaderActNameLeft"/>
          </w:pPr>
          <w:fldSimple w:instr=" Styleref &quot;Name of Act/Reg&quot; ">
            <w:r w:rsidR="00D22DFB">
              <w:rPr>
                <w:noProof/>
              </w:rPr>
              <w:t>Lotteries Commission (Oz Lotto) Rules 1995</w:t>
            </w:r>
          </w:fldSimple>
        </w:p>
      </w:tc>
    </w:tr>
    <w:tr w:rsidR="007C04CF">
      <w:tc>
        <w:tcPr>
          <w:tcW w:w="1548" w:type="dxa"/>
        </w:tcPr>
        <w:p w:rsidR="007C04CF" w:rsidRDefault="007C04CF">
          <w:pPr>
            <w:pStyle w:val="HeaderNumberLeft"/>
          </w:pPr>
        </w:p>
      </w:tc>
      <w:tc>
        <w:tcPr>
          <w:tcW w:w="5715" w:type="dxa"/>
        </w:tcPr>
        <w:p w:rsidR="007C04CF" w:rsidRDefault="007C04CF">
          <w:pPr>
            <w:pStyle w:val="HeaderTextLeft"/>
          </w:pPr>
        </w:p>
      </w:tc>
    </w:tr>
    <w:tr w:rsidR="007C04CF">
      <w:tc>
        <w:tcPr>
          <w:tcW w:w="1548" w:type="dxa"/>
        </w:tcPr>
        <w:p w:rsidR="007C04CF" w:rsidRDefault="007C04CF">
          <w:pPr>
            <w:pStyle w:val="HeaderNumberLeft"/>
          </w:pPr>
        </w:p>
      </w:tc>
      <w:tc>
        <w:tcPr>
          <w:tcW w:w="5715" w:type="dxa"/>
        </w:tcPr>
        <w:p w:rsidR="007C04CF" w:rsidRDefault="007C04CF">
          <w:pPr>
            <w:pStyle w:val="HeaderTextLeft"/>
          </w:pPr>
        </w:p>
      </w:tc>
    </w:tr>
    <w:tr w:rsidR="007C04CF">
      <w:trPr>
        <w:cantSplit/>
      </w:trPr>
      <w:tc>
        <w:tcPr>
          <w:tcW w:w="7263" w:type="dxa"/>
          <w:gridSpan w:val="2"/>
        </w:tcPr>
        <w:p w:rsidR="007C04CF" w:rsidRDefault="00C70FA1">
          <w:pPr>
            <w:pStyle w:val="HeaderSectionRight"/>
            <w:ind w:right="17"/>
            <w:jc w:val="left"/>
          </w:pPr>
          <w:r>
            <w:t>Defined Terms</w:t>
          </w:r>
        </w:p>
      </w:tc>
    </w:tr>
  </w:tbl>
  <w:p w:rsidR="007C04CF" w:rsidRDefault="007C04C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04CF">
      <w:trPr>
        <w:cantSplit/>
      </w:trPr>
      <w:tc>
        <w:tcPr>
          <w:tcW w:w="7263" w:type="dxa"/>
          <w:gridSpan w:val="2"/>
        </w:tcPr>
        <w:p w:rsidR="007C04CF" w:rsidRDefault="00C70FA1">
          <w:pPr>
            <w:pStyle w:val="HeaderActNameRight"/>
            <w:ind w:right="17"/>
          </w:pPr>
          <w:fldSimple w:instr=" Styleref &quot;Name of Act/Reg&quot; ">
            <w:r w:rsidR="00D22DFB">
              <w:rPr>
                <w:noProof/>
              </w:rPr>
              <w:t>Lotteries Commission (Oz Lotto) Rules 1995</w:t>
            </w:r>
          </w:fldSimple>
        </w:p>
      </w:tc>
    </w:tr>
    <w:tr w:rsidR="007C04CF">
      <w:tc>
        <w:tcPr>
          <w:tcW w:w="5715" w:type="dxa"/>
        </w:tcPr>
        <w:p w:rsidR="007C04CF" w:rsidRDefault="007C04CF">
          <w:pPr>
            <w:pStyle w:val="HeaderTextRight"/>
          </w:pPr>
        </w:p>
      </w:tc>
      <w:tc>
        <w:tcPr>
          <w:tcW w:w="1548" w:type="dxa"/>
        </w:tcPr>
        <w:p w:rsidR="007C04CF" w:rsidRDefault="007C04CF">
          <w:pPr>
            <w:pStyle w:val="HeaderNumberRight"/>
            <w:ind w:right="17"/>
          </w:pPr>
        </w:p>
      </w:tc>
    </w:tr>
    <w:tr w:rsidR="007C04CF">
      <w:tc>
        <w:tcPr>
          <w:tcW w:w="5715" w:type="dxa"/>
        </w:tcPr>
        <w:p w:rsidR="007C04CF" w:rsidRDefault="007C04CF">
          <w:pPr>
            <w:pStyle w:val="HeaderTextRight"/>
          </w:pPr>
        </w:p>
      </w:tc>
      <w:tc>
        <w:tcPr>
          <w:tcW w:w="1548" w:type="dxa"/>
        </w:tcPr>
        <w:p w:rsidR="007C04CF" w:rsidRDefault="007C04CF">
          <w:pPr>
            <w:pStyle w:val="HeaderNumberRight"/>
            <w:ind w:right="17"/>
          </w:pPr>
        </w:p>
      </w:tc>
    </w:tr>
    <w:tr w:rsidR="007C04CF">
      <w:trPr>
        <w:cantSplit/>
      </w:trPr>
      <w:tc>
        <w:tcPr>
          <w:tcW w:w="7263" w:type="dxa"/>
          <w:gridSpan w:val="2"/>
        </w:tcPr>
        <w:p w:rsidR="007C04CF" w:rsidRDefault="00C70FA1">
          <w:pPr>
            <w:pStyle w:val="HeaderSectionRight"/>
            <w:ind w:right="17"/>
          </w:pPr>
          <w:r>
            <w:t>Defined Terms</w:t>
          </w:r>
        </w:p>
      </w:tc>
    </w:tr>
  </w:tbl>
  <w:p w:rsidR="007C04CF" w:rsidRDefault="007C04C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C70FA1">
    <w:pPr>
      <w:pStyle w:val="headerpartodd"/>
      <w:ind w:left="0" w:firstLine="0"/>
      <w:rPr>
        <w:i/>
      </w:rPr>
    </w:pPr>
    <w:r>
      <w:rPr>
        <w:i/>
      </w:rPr>
      <w:fldChar w:fldCharType="begin"/>
    </w:r>
    <w:r>
      <w:rPr>
        <w:i/>
      </w:rPr>
      <w:instrText xml:space="preserve"> Styleref "Name of Act/Reg" </w:instrText>
    </w:r>
    <w:r>
      <w:rPr>
        <w:i/>
      </w:rPr>
      <w:fldChar w:fldCharType="separate"/>
    </w:r>
    <w:r w:rsidR="00D22DFB">
      <w:rPr>
        <w:i/>
        <w:noProof/>
      </w:rPr>
      <w:t>Lotteries Commission (Oz Lotto) Rules 1995</w:t>
    </w:r>
    <w:r>
      <w:rPr>
        <w:i/>
      </w:rPr>
      <w:fldChar w:fldCharType="end"/>
    </w:r>
  </w:p>
  <w:p w:rsidR="007C04CF" w:rsidRDefault="007C04CF">
    <w:pPr>
      <w:pStyle w:val="headerpartodd"/>
      <w:ind w:left="0" w:firstLine="0"/>
      <w:rPr>
        <w:b w:val="0"/>
        <w:i/>
      </w:rPr>
    </w:pPr>
  </w:p>
  <w:p w:rsidR="007C04CF" w:rsidRDefault="007C04CF">
    <w:pPr>
      <w:pStyle w:val="headerpart"/>
    </w:pPr>
  </w:p>
  <w:p w:rsidR="007C04CF" w:rsidRDefault="007C04CF">
    <w:pPr>
      <w:pStyle w:val="headerpart"/>
    </w:pPr>
  </w:p>
  <w:p w:rsidR="007C04CF" w:rsidRDefault="007C04CF">
    <w:pPr>
      <w:pBdr>
        <w:bottom w:val="single" w:sz="6" w:space="1" w:color="auto"/>
      </w:pBdr>
      <w:rPr>
        <w:b/>
      </w:rPr>
    </w:pPr>
  </w:p>
  <w:p w:rsidR="007C04CF" w:rsidRDefault="007C04CF"/>
  <w:p w:rsidR="007C04CF" w:rsidRDefault="007C04C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C70FA1">
    <w:pPr>
      <w:pStyle w:val="headerpartodd"/>
      <w:ind w:left="0" w:firstLine="0"/>
      <w:jc w:val="right"/>
      <w:rPr>
        <w:i/>
      </w:rPr>
    </w:pPr>
    <w:r>
      <w:rPr>
        <w:i/>
      </w:rPr>
      <w:fldChar w:fldCharType="begin"/>
    </w:r>
    <w:r>
      <w:rPr>
        <w:i/>
      </w:rPr>
      <w:instrText xml:space="preserve"> Styleref "Name of Act/Reg" </w:instrText>
    </w:r>
    <w:r>
      <w:rPr>
        <w:i/>
      </w:rPr>
      <w:fldChar w:fldCharType="separate"/>
    </w:r>
    <w:r w:rsidR="00D22DFB">
      <w:rPr>
        <w:i/>
        <w:noProof/>
      </w:rPr>
      <w:t>Lotteries Commission (Oz Lotto) Rules 1995</w:t>
    </w:r>
    <w:r>
      <w:rPr>
        <w:i/>
      </w:rPr>
      <w:fldChar w:fldCharType="end"/>
    </w:r>
  </w:p>
  <w:p w:rsidR="007C04CF" w:rsidRDefault="007C04CF">
    <w:pPr>
      <w:pStyle w:val="headerpartodd"/>
      <w:ind w:left="0" w:firstLine="0"/>
      <w:jc w:val="right"/>
      <w:rPr>
        <w:b w:val="0"/>
        <w:i/>
      </w:rPr>
    </w:pPr>
  </w:p>
  <w:p w:rsidR="007C04CF" w:rsidRDefault="007C04CF">
    <w:pPr>
      <w:pStyle w:val="headerpart"/>
      <w:jc w:val="right"/>
    </w:pPr>
  </w:p>
  <w:p w:rsidR="007C04CF" w:rsidRDefault="007C04CF">
    <w:pPr>
      <w:pStyle w:val="headerpart"/>
      <w:jc w:val="right"/>
    </w:pPr>
  </w:p>
  <w:p w:rsidR="007C04CF" w:rsidRDefault="007C04CF">
    <w:pPr>
      <w:pBdr>
        <w:bottom w:val="single" w:sz="6" w:space="1" w:color="auto"/>
      </w:pBdr>
      <w:jc w:val="right"/>
      <w:rPr>
        <w:b/>
      </w:rPr>
    </w:pPr>
  </w:p>
  <w:p w:rsidR="007C04CF" w:rsidRDefault="007C04CF"/>
  <w:p w:rsidR="007C04CF" w:rsidRDefault="007C0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04CF">
      <w:trPr>
        <w:cantSplit/>
      </w:trPr>
      <w:tc>
        <w:tcPr>
          <w:tcW w:w="7263" w:type="dxa"/>
          <w:gridSpan w:val="2"/>
        </w:tcPr>
        <w:p w:rsidR="007C04CF" w:rsidRDefault="00C70FA1">
          <w:pPr>
            <w:pStyle w:val="HeaderActNameLeft"/>
          </w:pPr>
          <w:fldSimple w:instr=" Styleref &quot;Name of Act/Reg&quot; ">
            <w:r w:rsidR="00D22DFB">
              <w:rPr>
                <w:noProof/>
              </w:rPr>
              <w:t>Lotteries Commission (Oz Lotto) Rules 1995</w:t>
            </w:r>
          </w:fldSimple>
        </w:p>
      </w:tc>
    </w:tr>
    <w:tr w:rsidR="007C04CF">
      <w:tc>
        <w:tcPr>
          <w:tcW w:w="1548" w:type="dxa"/>
        </w:tcPr>
        <w:p w:rsidR="007C04CF" w:rsidRDefault="007C04CF">
          <w:pPr>
            <w:pStyle w:val="HeaderNumberLeft"/>
          </w:pPr>
        </w:p>
      </w:tc>
      <w:tc>
        <w:tcPr>
          <w:tcW w:w="5715" w:type="dxa"/>
        </w:tcPr>
        <w:p w:rsidR="007C04CF" w:rsidRDefault="007C04CF">
          <w:pPr>
            <w:pStyle w:val="HeaderTextLeft"/>
          </w:pPr>
        </w:p>
      </w:tc>
    </w:tr>
    <w:tr w:rsidR="007C04CF">
      <w:tc>
        <w:tcPr>
          <w:tcW w:w="1548" w:type="dxa"/>
        </w:tcPr>
        <w:p w:rsidR="007C04CF" w:rsidRDefault="007C04CF">
          <w:pPr>
            <w:pStyle w:val="HeaderNumberLeft"/>
          </w:pPr>
        </w:p>
      </w:tc>
      <w:tc>
        <w:tcPr>
          <w:tcW w:w="5715" w:type="dxa"/>
        </w:tcPr>
        <w:p w:rsidR="007C04CF" w:rsidRDefault="007C04CF">
          <w:pPr>
            <w:pStyle w:val="HeaderTextLeft"/>
          </w:pPr>
        </w:p>
      </w:tc>
    </w:tr>
    <w:tr w:rsidR="007C04CF">
      <w:trPr>
        <w:cantSplit/>
      </w:trPr>
      <w:tc>
        <w:tcPr>
          <w:tcW w:w="7263" w:type="dxa"/>
          <w:gridSpan w:val="2"/>
        </w:tcPr>
        <w:p w:rsidR="007C04CF" w:rsidRDefault="00C70FA1">
          <w:pPr>
            <w:pStyle w:val="HeaderSectionLeft"/>
            <w:rPr>
              <w:b w:val="0"/>
            </w:rPr>
          </w:pPr>
          <w:r>
            <w:rPr>
              <w:b w:val="0"/>
            </w:rPr>
            <w:t>Contents</w:t>
          </w:r>
        </w:p>
      </w:tc>
    </w:tr>
  </w:tbl>
  <w:p w:rsidR="007C04CF" w:rsidRDefault="007C04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04CF">
      <w:trPr>
        <w:cantSplit/>
      </w:trPr>
      <w:tc>
        <w:tcPr>
          <w:tcW w:w="7263" w:type="dxa"/>
          <w:gridSpan w:val="2"/>
        </w:tcPr>
        <w:p w:rsidR="007C04CF" w:rsidRDefault="00C70FA1">
          <w:pPr>
            <w:pStyle w:val="HeaderActNameRight"/>
            <w:ind w:right="17"/>
          </w:pPr>
          <w:fldSimple w:instr=" Styleref &quot;Name of Act/Reg&quot; ">
            <w:r w:rsidR="00D22DFB">
              <w:rPr>
                <w:noProof/>
              </w:rPr>
              <w:t>Lotteries Commission (Oz Lotto) Rules 1995</w:t>
            </w:r>
          </w:fldSimple>
        </w:p>
      </w:tc>
    </w:tr>
    <w:tr w:rsidR="007C04CF">
      <w:tc>
        <w:tcPr>
          <w:tcW w:w="5715" w:type="dxa"/>
        </w:tcPr>
        <w:p w:rsidR="007C04CF" w:rsidRDefault="007C04CF">
          <w:pPr>
            <w:pStyle w:val="HeaderTextRight"/>
          </w:pPr>
        </w:p>
      </w:tc>
      <w:tc>
        <w:tcPr>
          <w:tcW w:w="1548" w:type="dxa"/>
        </w:tcPr>
        <w:p w:rsidR="007C04CF" w:rsidRDefault="007C04CF">
          <w:pPr>
            <w:pStyle w:val="HeaderNumberRight"/>
            <w:ind w:right="17"/>
          </w:pPr>
        </w:p>
      </w:tc>
    </w:tr>
    <w:tr w:rsidR="007C04CF">
      <w:tc>
        <w:tcPr>
          <w:tcW w:w="5715" w:type="dxa"/>
        </w:tcPr>
        <w:p w:rsidR="007C04CF" w:rsidRDefault="007C04CF">
          <w:pPr>
            <w:pStyle w:val="HeaderTextRight"/>
          </w:pPr>
        </w:p>
      </w:tc>
      <w:tc>
        <w:tcPr>
          <w:tcW w:w="1548" w:type="dxa"/>
        </w:tcPr>
        <w:p w:rsidR="007C04CF" w:rsidRDefault="007C04CF">
          <w:pPr>
            <w:pStyle w:val="HeaderNumberRight"/>
            <w:ind w:right="17"/>
          </w:pPr>
        </w:p>
      </w:tc>
    </w:tr>
    <w:tr w:rsidR="007C04CF">
      <w:trPr>
        <w:cantSplit/>
      </w:trPr>
      <w:tc>
        <w:tcPr>
          <w:tcW w:w="7263" w:type="dxa"/>
          <w:gridSpan w:val="2"/>
        </w:tcPr>
        <w:p w:rsidR="007C04CF" w:rsidRDefault="00C70FA1">
          <w:pPr>
            <w:pStyle w:val="HeaderSectionRight"/>
            <w:ind w:right="17"/>
            <w:rPr>
              <w:b w:val="0"/>
            </w:rPr>
          </w:pPr>
          <w:r>
            <w:rPr>
              <w:b w:val="0"/>
            </w:rPr>
            <w:t>Contents</w:t>
          </w:r>
        </w:p>
      </w:tc>
    </w:tr>
  </w:tbl>
  <w:p w:rsidR="007C04CF" w:rsidRDefault="007C04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04CF">
      <w:trPr>
        <w:cantSplit/>
      </w:trPr>
      <w:tc>
        <w:tcPr>
          <w:tcW w:w="7263" w:type="dxa"/>
          <w:gridSpan w:val="2"/>
        </w:tcPr>
        <w:p w:rsidR="007C04CF" w:rsidRDefault="00C70FA1">
          <w:pPr>
            <w:pStyle w:val="HeaderActNameLeft"/>
          </w:pPr>
          <w:fldSimple w:instr=" Styleref &quot;Name of Act/Reg&quot; ">
            <w:r w:rsidR="00D22DFB">
              <w:rPr>
                <w:noProof/>
              </w:rPr>
              <w:t>Lotteries Commission (Oz Lotto) Rules 1995</w:t>
            </w:r>
          </w:fldSimple>
        </w:p>
      </w:tc>
    </w:tr>
    <w:tr w:rsidR="007C04CF">
      <w:tc>
        <w:tcPr>
          <w:tcW w:w="1548" w:type="dxa"/>
        </w:tcPr>
        <w:p w:rsidR="007C04CF" w:rsidRDefault="00C70FA1">
          <w:pPr>
            <w:pStyle w:val="HeaderNumberLeft"/>
          </w:pPr>
          <w:r>
            <w:fldChar w:fldCharType="begin"/>
          </w:r>
          <w:r>
            <w:instrText xml:space="preserve"> styleref CharPartNo </w:instrText>
          </w:r>
          <w:r>
            <w:fldChar w:fldCharType="end"/>
          </w:r>
        </w:p>
      </w:tc>
      <w:tc>
        <w:tcPr>
          <w:tcW w:w="5715" w:type="dxa"/>
        </w:tcPr>
        <w:p w:rsidR="007C04CF" w:rsidRDefault="00C70FA1">
          <w:pPr>
            <w:pStyle w:val="HeaderTextLeft"/>
          </w:pPr>
          <w:r>
            <w:fldChar w:fldCharType="begin"/>
          </w:r>
          <w:r>
            <w:instrText xml:space="preserve"> styleref CharPartText </w:instrText>
          </w:r>
          <w:r>
            <w:fldChar w:fldCharType="end"/>
          </w:r>
        </w:p>
      </w:tc>
    </w:tr>
    <w:tr w:rsidR="007C04CF">
      <w:tc>
        <w:tcPr>
          <w:tcW w:w="1548" w:type="dxa"/>
        </w:tcPr>
        <w:p w:rsidR="007C04CF" w:rsidRDefault="00C70FA1">
          <w:pPr>
            <w:pStyle w:val="HeaderNumberLeft"/>
          </w:pPr>
          <w:r>
            <w:fldChar w:fldCharType="begin"/>
          </w:r>
          <w:r>
            <w:instrText xml:space="preserve"> styleref CharDivNo </w:instrText>
          </w:r>
          <w:r>
            <w:fldChar w:fldCharType="end"/>
          </w:r>
        </w:p>
      </w:tc>
      <w:tc>
        <w:tcPr>
          <w:tcW w:w="5715" w:type="dxa"/>
        </w:tcPr>
        <w:p w:rsidR="007C04CF" w:rsidRDefault="00C70FA1">
          <w:pPr>
            <w:pStyle w:val="HeaderTextLeft"/>
          </w:pPr>
          <w:r>
            <w:fldChar w:fldCharType="begin"/>
          </w:r>
          <w:r>
            <w:instrText xml:space="preserve"> styleref CharDivText </w:instrText>
          </w:r>
          <w:r>
            <w:fldChar w:fldCharType="end"/>
          </w:r>
        </w:p>
      </w:tc>
    </w:tr>
    <w:tr w:rsidR="007C04CF">
      <w:trPr>
        <w:cantSplit/>
      </w:trPr>
      <w:tc>
        <w:tcPr>
          <w:tcW w:w="7263" w:type="dxa"/>
          <w:gridSpan w:val="2"/>
        </w:tcPr>
        <w:p w:rsidR="007C04CF" w:rsidRDefault="00C70FA1">
          <w:pPr>
            <w:pStyle w:val="HeaderSectionLeft"/>
          </w:pPr>
          <w:r>
            <w:t xml:space="preserve">r. </w:t>
          </w:r>
          <w:r>
            <w:fldChar w:fldCharType="begin"/>
          </w:r>
          <w:r>
            <w:instrText xml:space="preserve"> styleref CharSectno </w:instrText>
          </w:r>
          <w:r>
            <w:fldChar w:fldCharType="end"/>
          </w:r>
        </w:p>
      </w:tc>
    </w:tr>
  </w:tbl>
  <w:p w:rsidR="007C04CF" w:rsidRDefault="007C04C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04CF">
      <w:trPr>
        <w:cantSplit/>
      </w:trPr>
      <w:tc>
        <w:tcPr>
          <w:tcW w:w="7263" w:type="dxa"/>
          <w:gridSpan w:val="2"/>
        </w:tcPr>
        <w:p w:rsidR="007C04CF" w:rsidRDefault="00C70FA1">
          <w:pPr>
            <w:pStyle w:val="HeaderActNameRight"/>
            <w:ind w:right="17"/>
          </w:pPr>
          <w:fldSimple w:instr=" Styleref &quot;Name of Act/Reg&quot; ">
            <w:r w:rsidR="00D22DFB">
              <w:rPr>
                <w:noProof/>
              </w:rPr>
              <w:t>Lotteries Commission (Oz Lotto) Rules 1995</w:t>
            </w:r>
          </w:fldSimple>
        </w:p>
      </w:tc>
    </w:tr>
    <w:tr w:rsidR="007C04CF">
      <w:tc>
        <w:tcPr>
          <w:tcW w:w="5715" w:type="dxa"/>
        </w:tcPr>
        <w:p w:rsidR="007C04CF" w:rsidRDefault="00C70FA1">
          <w:pPr>
            <w:pStyle w:val="HeaderTextRight"/>
          </w:pPr>
          <w:r>
            <w:fldChar w:fldCharType="begin"/>
          </w:r>
          <w:r>
            <w:instrText xml:space="preserve"> styleref CharPartText </w:instrText>
          </w:r>
          <w:r>
            <w:fldChar w:fldCharType="end"/>
          </w:r>
        </w:p>
      </w:tc>
      <w:tc>
        <w:tcPr>
          <w:tcW w:w="1548" w:type="dxa"/>
        </w:tcPr>
        <w:p w:rsidR="007C04CF" w:rsidRDefault="00C70FA1">
          <w:pPr>
            <w:pStyle w:val="HeaderNumberRight"/>
            <w:ind w:right="17"/>
          </w:pPr>
          <w:r>
            <w:fldChar w:fldCharType="begin"/>
          </w:r>
          <w:r>
            <w:instrText xml:space="preserve"> styleref CharPartNo </w:instrText>
          </w:r>
          <w:r>
            <w:fldChar w:fldCharType="end"/>
          </w:r>
        </w:p>
      </w:tc>
    </w:tr>
    <w:tr w:rsidR="007C04CF">
      <w:tc>
        <w:tcPr>
          <w:tcW w:w="5715" w:type="dxa"/>
        </w:tcPr>
        <w:p w:rsidR="007C04CF" w:rsidRDefault="00C70FA1">
          <w:pPr>
            <w:pStyle w:val="HeaderTextRight"/>
          </w:pPr>
          <w:r>
            <w:fldChar w:fldCharType="begin"/>
          </w:r>
          <w:r>
            <w:instrText xml:space="preserve"> styleref CharDivText </w:instrText>
          </w:r>
          <w:r>
            <w:fldChar w:fldCharType="end"/>
          </w:r>
        </w:p>
      </w:tc>
      <w:tc>
        <w:tcPr>
          <w:tcW w:w="1548" w:type="dxa"/>
        </w:tcPr>
        <w:p w:rsidR="007C04CF" w:rsidRDefault="00C70FA1">
          <w:pPr>
            <w:pStyle w:val="HeaderNumberRight"/>
            <w:ind w:right="17"/>
          </w:pPr>
          <w:r>
            <w:fldChar w:fldCharType="begin"/>
          </w:r>
          <w:r>
            <w:instrText xml:space="preserve"> styleref CharDivNo </w:instrText>
          </w:r>
          <w:r>
            <w:fldChar w:fldCharType="end"/>
          </w:r>
        </w:p>
      </w:tc>
    </w:tr>
    <w:tr w:rsidR="007C04CF">
      <w:trPr>
        <w:cantSplit/>
      </w:trPr>
      <w:tc>
        <w:tcPr>
          <w:tcW w:w="7263" w:type="dxa"/>
          <w:gridSpan w:val="2"/>
        </w:tcPr>
        <w:p w:rsidR="007C04CF" w:rsidRDefault="00C70FA1">
          <w:pPr>
            <w:pStyle w:val="HeaderSectionRight"/>
            <w:ind w:right="17"/>
          </w:pPr>
          <w:r>
            <w:t xml:space="preserve">r. </w:t>
          </w:r>
          <w:r>
            <w:fldChar w:fldCharType="begin"/>
          </w:r>
          <w:r>
            <w:instrText xml:space="preserve"> styleref CharSectno </w:instrText>
          </w:r>
          <w:r>
            <w:fldChar w:fldCharType="end"/>
          </w:r>
        </w:p>
      </w:tc>
    </w:tr>
  </w:tbl>
  <w:p w:rsidR="007C04CF" w:rsidRDefault="007C04C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CF" w:rsidRDefault="007C04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04CF">
      <w:trPr>
        <w:cantSplit/>
      </w:trPr>
      <w:tc>
        <w:tcPr>
          <w:tcW w:w="7258" w:type="dxa"/>
          <w:gridSpan w:val="2"/>
        </w:tcPr>
        <w:p w:rsidR="007C04CF" w:rsidRDefault="00C70FA1">
          <w:pPr>
            <w:pStyle w:val="HeaderActNameLeft"/>
          </w:pPr>
          <w:fldSimple w:instr=" STYLEREF &quot;Name of Act/Reg&quot; \* MERGEFORMAT ">
            <w:r w:rsidR="00D22DFB">
              <w:rPr>
                <w:noProof/>
              </w:rPr>
              <w:t>Lotteries Commission (Oz Lotto) Rules 1995</w:t>
            </w:r>
          </w:fldSimple>
        </w:p>
      </w:tc>
    </w:tr>
    <w:tr w:rsidR="007C04CF">
      <w:tc>
        <w:tcPr>
          <w:tcW w:w="1548" w:type="dxa"/>
        </w:tcPr>
        <w:p w:rsidR="007C04CF" w:rsidRDefault="00C70FA1">
          <w:pPr>
            <w:pStyle w:val="HeaderNumberLeft"/>
            <w:rPr>
              <w:b w:val="0"/>
            </w:rPr>
          </w:pPr>
          <w:r>
            <w:fldChar w:fldCharType="begin"/>
          </w:r>
          <w:r>
            <w:instrText xml:space="preserve"> styleref CharSchno </w:instrText>
          </w:r>
          <w:r>
            <w:fldChar w:fldCharType="end"/>
          </w:r>
        </w:p>
      </w:tc>
      <w:tc>
        <w:tcPr>
          <w:tcW w:w="5715" w:type="dxa"/>
        </w:tcPr>
        <w:p w:rsidR="007C04CF" w:rsidRDefault="00C70FA1">
          <w:pPr>
            <w:pStyle w:val="HeaderTextLeft"/>
          </w:pPr>
          <w:r>
            <w:fldChar w:fldCharType="begin"/>
          </w:r>
          <w:r>
            <w:instrText xml:space="preserve"> styleref CharSchText </w:instrText>
          </w:r>
          <w:r>
            <w:fldChar w:fldCharType="end"/>
          </w:r>
        </w:p>
      </w:tc>
    </w:tr>
    <w:tr w:rsidR="007C04CF">
      <w:tc>
        <w:tcPr>
          <w:tcW w:w="1548" w:type="dxa"/>
        </w:tcPr>
        <w:p w:rsidR="007C04CF" w:rsidRDefault="00C70FA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C04CF" w:rsidRDefault="00C70FA1">
          <w:pPr>
            <w:pStyle w:val="HeaderTextLeft"/>
          </w:pPr>
          <w:r>
            <w:fldChar w:fldCharType="begin"/>
          </w:r>
          <w:r>
            <w:instrText xml:space="preserve"> styleref CharSDivText </w:instrText>
          </w:r>
          <w:r>
            <w:fldChar w:fldCharType="end"/>
          </w:r>
        </w:p>
      </w:tc>
    </w:tr>
    <w:tr w:rsidR="007C04CF">
      <w:tc>
        <w:tcPr>
          <w:tcW w:w="1548" w:type="dxa"/>
        </w:tcPr>
        <w:p w:rsidR="007C04CF" w:rsidRDefault="007C04CF">
          <w:pPr>
            <w:pStyle w:val="HeaderNumberLeft"/>
          </w:pPr>
        </w:p>
      </w:tc>
      <w:tc>
        <w:tcPr>
          <w:tcW w:w="5715" w:type="dxa"/>
        </w:tcPr>
        <w:p w:rsidR="007C04CF" w:rsidRDefault="007C04CF">
          <w:pPr>
            <w:pStyle w:val="HeaderTextLeft"/>
          </w:pPr>
        </w:p>
      </w:tc>
    </w:tr>
  </w:tbl>
  <w:p w:rsidR="007C04CF" w:rsidRDefault="007C04C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A1"/>
    <w:rsid w:val="006D70FB"/>
    <w:rsid w:val="007C04CF"/>
    <w:rsid w:val="00AF0E87"/>
    <w:rsid w:val="00C70FA1"/>
    <w:rsid w:val="00D22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10754</Words>
  <Characters>43448</Characters>
  <Application>Microsoft Office Word</Application>
  <DocSecurity>0</DocSecurity>
  <Lines>3620</Lines>
  <Paragraphs>2852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51350</CharactersWithSpaces>
  <SharedDoc>false</SharedDoc>
  <HLinks>
    <vt:vector size="18" baseType="variant">
      <vt:variant>
        <vt:i4>3014716</vt:i4>
      </vt:variant>
      <vt:variant>
        <vt:i4>5314</vt:i4>
      </vt:variant>
      <vt:variant>
        <vt:i4>1026</vt:i4>
      </vt:variant>
      <vt:variant>
        <vt:i4>1</vt:i4>
      </vt:variant>
      <vt:variant>
        <vt:lpwstr>C:\Program Files\PCO DLL\Support\Crest.wpg</vt:lpwstr>
      </vt:variant>
      <vt:variant>
        <vt:lpwstr/>
      </vt:variant>
      <vt:variant>
        <vt:i4>5439608</vt:i4>
      </vt:variant>
      <vt:variant>
        <vt:i4>52569</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1995 - 03-a0-02</dc:title>
  <dc:subject/>
  <dc:creator>svcMRProcess</dc:creator>
  <cp:keywords/>
  <cp:lastModifiedBy>svcMRProcess</cp:lastModifiedBy>
  <cp:revision>4</cp:revision>
  <cp:lastPrinted>2009-03-26T02:44:00Z</cp:lastPrinted>
  <dcterms:created xsi:type="dcterms:W3CDTF">2013-02-16T06:54:00Z</dcterms:created>
  <dcterms:modified xsi:type="dcterms:W3CDTF">2013-02-16T06:54:00Z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20090403</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AsAtDate">
    <vt:lpwstr>03 Apr 2009</vt:lpwstr>
  </property>
  <property fmtid="{D5CDD505-2E9C-101B-9397-08002B2CF9AE}" pid="8" name="Suffix">
    <vt:lpwstr>03-a0-02</vt:lpwstr>
  </property>
</Properties>
</file>