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28" w:rsidRDefault="00864D1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2463165</wp:posOffset>
            </wp:positionH>
            <wp:positionV relativeFrom="paragraph">
              <wp:posOffset>91440</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F6628" w:rsidRDefault="00864D16">
      <w:pPr>
        <w:pStyle w:val="NameofActReg"/>
        <w:spacing w:before="3760" w:after="4200"/>
      </w:pPr>
      <w:r>
        <w:rPr>
          <w:noProof/>
        </w:rPr>
        <w:t>Beekeepers Act 1963</w:t>
      </w:r>
    </w:p>
    <w:p w:rsidR="009F6628" w:rsidRDefault="009F6628">
      <w:pPr>
        <w:jc w:val="center"/>
        <w:rPr>
          <w:b/>
        </w:rPr>
        <w:sectPr w:rsidR="009F662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F6628">
        <w:trPr>
          <w:cantSplit/>
        </w:trPr>
        <w:tc>
          <w:tcPr>
            <w:tcW w:w="2434" w:type="dxa"/>
            <w:vMerge w:val="restart"/>
          </w:tcPr>
          <w:p w:rsidR="009F6628" w:rsidRDefault="009F6628"/>
        </w:tc>
        <w:tc>
          <w:tcPr>
            <w:tcW w:w="2434" w:type="dxa"/>
            <w:vMerge w:val="restart"/>
          </w:tcPr>
          <w:p w:rsidR="009F6628" w:rsidRDefault="009F6628">
            <w:pPr>
              <w:jc w:val="center"/>
            </w:pPr>
          </w:p>
        </w:tc>
        <w:tc>
          <w:tcPr>
            <w:tcW w:w="2434" w:type="dxa"/>
          </w:tcPr>
          <w:p w:rsidR="009F6628" w:rsidRDefault="009F6628"/>
        </w:tc>
      </w:tr>
      <w:tr w:rsidR="009F6628">
        <w:trPr>
          <w:cantSplit/>
        </w:trPr>
        <w:tc>
          <w:tcPr>
            <w:tcW w:w="2434" w:type="dxa"/>
            <w:vMerge/>
          </w:tcPr>
          <w:p w:rsidR="009F6628" w:rsidRDefault="009F6628"/>
        </w:tc>
        <w:tc>
          <w:tcPr>
            <w:tcW w:w="2434" w:type="dxa"/>
            <w:vMerge/>
          </w:tcPr>
          <w:p w:rsidR="009F6628" w:rsidRDefault="009F6628">
            <w:pPr>
              <w:jc w:val="center"/>
            </w:pPr>
          </w:p>
        </w:tc>
        <w:tc>
          <w:tcPr>
            <w:tcW w:w="2434" w:type="dxa"/>
          </w:tcPr>
          <w:p w:rsidR="009F6628" w:rsidRDefault="00864D16">
            <w:pPr>
              <w:keepNext/>
              <w:rPr>
                <w:b/>
                <w:sz w:val="22"/>
              </w:rPr>
            </w:pPr>
            <w:r>
              <w:rPr>
                <w:b/>
                <w:sz w:val="22"/>
              </w:rPr>
              <w:t xml:space="preserve">Reprinted under the </w:t>
            </w:r>
            <w:r>
              <w:rPr>
                <w:b/>
                <w:i/>
                <w:sz w:val="22"/>
              </w:rPr>
              <w:t>Reprints Act 1984</w:t>
            </w:r>
            <w:r>
              <w:rPr>
                <w:b/>
                <w:sz w:val="22"/>
              </w:rPr>
              <w:t xml:space="preserve"> as at 2 May 2003</w:t>
            </w:r>
          </w:p>
        </w:tc>
      </w:tr>
    </w:tbl>
    <w:p w:rsidR="009F6628" w:rsidRDefault="00864D16">
      <w:pPr>
        <w:pStyle w:val="WA"/>
        <w:spacing w:before="120"/>
      </w:pPr>
      <w:r>
        <w:t>Western Australia</w:t>
      </w:r>
    </w:p>
    <w:p w:rsidR="009F6628" w:rsidRDefault="00864D16">
      <w:pPr>
        <w:pStyle w:val="NameofActRegPage1"/>
      </w:pPr>
      <w:r>
        <w:fldChar w:fldCharType="begin"/>
      </w:r>
      <w:r>
        <w:instrText xml:space="preserve"> STYLEREF "Name Of Act/Reg"</w:instrText>
      </w:r>
      <w:r>
        <w:fldChar w:fldCharType="separate"/>
      </w:r>
      <w:r w:rsidR="004A7B3A">
        <w:rPr>
          <w:noProof/>
        </w:rPr>
        <w:t>Beekeepers Act 1963</w:t>
      </w:r>
      <w:r>
        <w:fldChar w:fldCharType="end"/>
      </w:r>
    </w:p>
    <w:p w:rsidR="009F6628" w:rsidRDefault="00864D16">
      <w:pPr>
        <w:pStyle w:val="Arrangement"/>
      </w:pPr>
      <w:r>
        <w:t>CONTENTS</w:t>
      </w:r>
    </w:p>
    <w:p w:rsidR="009F6628" w:rsidRDefault="00864D16">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_Toc40151337 \h </w:instrText>
      </w:r>
      <w:r>
        <w:rPr>
          <w:noProof/>
        </w:rPr>
      </w:r>
      <w:r>
        <w:rPr>
          <w:noProof/>
        </w:rPr>
        <w:fldChar w:fldCharType="separate"/>
      </w:r>
      <w:r w:rsidR="004A7B3A">
        <w:rPr>
          <w:noProof/>
        </w:rPr>
        <w:t>1</w:t>
      </w:r>
      <w:r>
        <w:rPr>
          <w:noProof/>
        </w:rPr>
        <w:fldChar w:fldCharType="end"/>
      </w:r>
    </w:p>
    <w:p w:rsidR="009F6628" w:rsidRDefault="00864D16">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_Toc40151338 \h </w:instrText>
      </w:r>
      <w:r>
        <w:rPr>
          <w:noProof/>
        </w:rPr>
      </w:r>
      <w:r>
        <w:rPr>
          <w:noProof/>
        </w:rPr>
        <w:fldChar w:fldCharType="separate"/>
      </w:r>
      <w:r w:rsidR="004A7B3A">
        <w:rPr>
          <w:noProof/>
        </w:rPr>
        <w:t>1</w:t>
      </w:r>
      <w:r>
        <w:rPr>
          <w:noProof/>
        </w:rPr>
        <w:fldChar w:fldCharType="end"/>
      </w:r>
    </w:p>
    <w:p w:rsidR="009F6628" w:rsidRDefault="00864D16">
      <w:pPr>
        <w:pStyle w:val="TOC4"/>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_Toc40151339 \h </w:instrText>
      </w:r>
      <w:r>
        <w:rPr>
          <w:noProof/>
        </w:rPr>
      </w:r>
      <w:r>
        <w:rPr>
          <w:noProof/>
        </w:rPr>
        <w:fldChar w:fldCharType="separate"/>
      </w:r>
      <w:r w:rsidR="004A7B3A">
        <w:rPr>
          <w:noProof/>
        </w:rPr>
        <w:t>1</w:t>
      </w:r>
      <w:r>
        <w:rPr>
          <w:noProof/>
        </w:rPr>
        <w:fldChar w:fldCharType="end"/>
      </w:r>
    </w:p>
    <w:p w:rsidR="009F6628" w:rsidRDefault="00864D16">
      <w:pPr>
        <w:pStyle w:val="TOC4"/>
        <w:rPr>
          <w:noProof/>
        </w:rPr>
      </w:pPr>
      <w:r>
        <w:rPr>
          <w:noProof/>
        </w:rPr>
        <w:t>5</w:t>
      </w:r>
      <w:r>
        <w:rPr>
          <w:noProof/>
          <w:snapToGrid w:val="0"/>
        </w:rPr>
        <w:t>.</w:t>
      </w:r>
      <w:r>
        <w:rPr>
          <w:noProof/>
        </w:rPr>
        <w:tab/>
      </w:r>
      <w:r>
        <w:rPr>
          <w:noProof/>
          <w:snapToGrid w:val="0"/>
        </w:rPr>
        <w:t>Appointment of inspectors</w:t>
      </w:r>
      <w:r>
        <w:rPr>
          <w:noProof/>
        </w:rPr>
        <w:tab/>
      </w:r>
      <w:r>
        <w:rPr>
          <w:noProof/>
        </w:rPr>
        <w:fldChar w:fldCharType="begin"/>
      </w:r>
      <w:r>
        <w:rPr>
          <w:noProof/>
        </w:rPr>
        <w:instrText xml:space="preserve"> PAGEREF _Toc40151340 \h </w:instrText>
      </w:r>
      <w:r>
        <w:rPr>
          <w:noProof/>
        </w:rPr>
      </w:r>
      <w:r>
        <w:rPr>
          <w:noProof/>
        </w:rPr>
        <w:fldChar w:fldCharType="separate"/>
      </w:r>
      <w:r w:rsidR="004A7B3A">
        <w:rPr>
          <w:noProof/>
        </w:rPr>
        <w:t>3</w:t>
      </w:r>
      <w:r>
        <w:rPr>
          <w:noProof/>
        </w:rPr>
        <w:fldChar w:fldCharType="end"/>
      </w:r>
    </w:p>
    <w:p w:rsidR="009F6628" w:rsidRDefault="00864D16">
      <w:pPr>
        <w:pStyle w:val="TOC4"/>
        <w:rPr>
          <w:noProof/>
        </w:rPr>
      </w:pPr>
      <w:r>
        <w:rPr>
          <w:noProof/>
        </w:rPr>
        <w:t>6</w:t>
      </w:r>
      <w:r>
        <w:rPr>
          <w:noProof/>
          <w:snapToGrid w:val="0"/>
        </w:rPr>
        <w:t>.</w:t>
      </w:r>
      <w:r>
        <w:rPr>
          <w:noProof/>
        </w:rPr>
        <w:tab/>
      </w:r>
      <w:r>
        <w:rPr>
          <w:noProof/>
          <w:snapToGrid w:val="0"/>
        </w:rPr>
        <w:t>Inspectors may enter apiary and plant</w:t>
      </w:r>
      <w:r>
        <w:rPr>
          <w:noProof/>
        </w:rPr>
        <w:tab/>
      </w:r>
      <w:r>
        <w:rPr>
          <w:noProof/>
        </w:rPr>
        <w:fldChar w:fldCharType="begin"/>
      </w:r>
      <w:r>
        <w:rPr>
          <w:noProof/>
        </w:rPr>
        <w:instrText xml:space="preserve"> PAGEREF _Toc40151341 \h </w:instrText>
      </w:r>
      <w:r>
        <w:rPr>
          <w:noProof/>
        </w:rPr>
      </w:r>
      <w:r>
        <w:rPr>
          <w:noProof/>
        </w:rPr>
        <w:fldChar w:fldCharType="separate"/>
      </w:r>
      <w:r w:rsidR="004A7B3A">
        <w:rPr>
          <w:noProof/>
        </w:rPr>
        <w:t>3</w:t>
      </w:r>
      <w:r>
        <w:rPr>
          <w:noProof/>
        </w:rPr>
        <w:fldChar w:fldCharType="end"/>
      </w:r>
    </w:p>
    <w:p w:rsidR="009F6628" w:rsidRDefault="00864D16">
      <w:pPr>
        <w:pStyle w:val="TOC4"/>
        <w:rPr>
          <w:noProof/>
        </w:rPr>
      </w:pPr>
      <w:r>
        <w:rPr>
          <w:noProof/>
        </w:rPr>
        <w:t>7</w:t>
      </w:r>
      <w:r>
        <w:rPr>
          <w:noProof/>
          <w:snapToGrid w:val="0"/>
        </w:rPr>
        <w:t>.</w:t>
      </w:r>
      <w:r>
        <w:rPr>
          <w:noProof/>
        </w:rPr>
        <w:tab/>
      </w:r>
      <w:r>
        <w:rPr>
          <w:noProof/>
          <w:snapToGrid w:val="0"/>
        </w:rPr>
        <w:t>Compensation limited</w:t>
      </w:r>
      <w:r>
        <w:rPr>
          <w:noProof/>
        </w:rPr>
        <w:tab/>
      </w:r>
      <w:r>
        <w:rPr>
          <w:noProof/>
        </w:rPr>
        <w:fldChar w:fldCharType="begin"/>
      </w:r>
      <w:r>
        <w:rPr>
          <w:noProof/>
        </w:rPr>
        <w:instrText xml:space="preserve"> PAGEREF _Toc40151342 \h </w:instrText>
      </w:r>
      <w:r>
        <w:rPr>
          <w:noProof/>
        </w:rPr>
      </w:r>
      <w:r>
        <w:rPr>
          <w:noProof/>
        </w:rPr>
        <w:fldChar w:fldCharType="separate"/>
      </w:r>
      <w:r w:rsidR="004A7B3A">
        <w:rPr>
          <w:noProof/>
        </w:rPr>
        <w:t>3</w:t>
      </w:r>
      <w:r>
        <w:rPr>
          <w:noProof/>
        </w:rPr>
        <w:fldChar w:fldCharType="end"/>
      </w:r>
    </w:p>
    <w:p w:rsidR="009F6628" w:rsidRDefault="00864D16">
      <w:pPr>
        <w:pStyle w:val="TOC4"/>
        <w:rPr>
          <w:noProof/>
        </w:rPr>
      </w:pPr>
      <w:r>
        <w:rPr>
          <w:noProof/>
        </w:rPr>
        <w:t>8</w:t>
      </w:r>
      <w:r>
        <w:rPr>
          <w:noProof/>
          <w:snapToGrid w:val="0"/>
        </w:rPr>
        <w:t>.</w:t>
      </w:r>
      <w:r>
        <w:rPr>
          <w:noProof/>
        </w:rPr>
        <w:tab/>
      </w:r>
      <w:r>
        <w:rPr>
          <w:noProof/>
          <w:snapToGrid w:val="0"/>
        </w:rPr>
        <w:t>Registration of beekeepers</w:t>
      </w:r>
      <w:r>
        <w:rPr>
          <w:noProof/>
        </w:rPr>
        <w:tab/>
      </w:r>
      <w:r>
        <w:rPr>
          <w:noProof/>
        </w:rPr>
        <w:fldChar w:fldCharType="begin"/>
      </w:r>
      <w:r>
        <w:rPr>
          <w:noProof/>
        </w:rPr>
        <w:instrText xml:space="preserve"> PAGEREF _Toc40151343 \h </w:instrText>
      </w:r>
      <w:r>
        <w:rPr>
          <w:noProof/>
        </w:rPr>
      </w:r>
      <w:r>
        <w:rPr>
          <w:noProof/>
        </w:rPr>
        <w:fldChar w:fldCharType="separate"/>
      </w:r>
      <w:r w:rsidR="004A7B3A">
        <w:rPr>
          <w:noProof/>
        </w:rPr>
        <w:t>3</w:t>
      </w:r>
      <w:r>
        <w:rPr>
          <w:noProof/>
        </w:rPr>
        <w:fldChar w:fldCharType="end"/>
      </w:r>
    </w:p>
    <w:p w:rsidR="009F6628" w:rsidRDefault="00864D16">
      <w:pPr>
        <w:pStyle w:val="TOC4"/>
        <w:rPr>
          <w:noProof/>
        </w:rPr>
      </w:pPr>
      <w:r>
        <w:rPr>
          <w:noProof/>
        </w:rPr>
        <w:t>9</w:t>
      </w:r>
      <w:r>
        <w:rPr>
          <w:noProof/>
          <w:snapToGrid w:val="0"/>
        </w:rPr>
        <w:t>.</w:t>
      </w:r>
      <w:r>
        <w:rPr>
          <w:noProof/>
        </w:rPr>
        <w:tab/>
      </w:r>
      <w:r>
        <w:rPr>
          <w:noProof/>
          <w:snapToGrid w:val="0"/>
        </w:rPr>
        <w:t>Branding of hives</w:t>
      </w:r>
      <w:r>
        <w:rPr>
          <w:noProof/>
        </w:rPr>
        <w:tab/>
      </w:r>
      <w:r>
        <w:rPr>
          <w:noProof/>
        </w:rPr>
        <w:fldChar w:fldCharType="begin"/>
      </w:r>
      <w:r>
        <w:rPr>
          <w:noProof/>
        </w:rPr>
        <w:instrText xml:space="preserve"> PAGEREF _Toc40151344 \h </w:instrText>
      </w:r>
      <w:r>
        <w:rPr>
          <w:noProof/>
        </w:rPr>
      </w:r>
      <w:r>
        <w:rPr>
          <w:noProof/>
        </w:rPr>
        <w:fldChar w:fldCharType="separate"/>
      </w:r>
      <w:r w:rsidR="004A7B3A">
        <w:rPr>
          <w:noProof/>
        </w:rPr>
        <w:t>5</w:t>
      </w:r>
      <w:r>
        <w:rPr>
          <w:noProof/>
        </w:rPr>
        <w:fldChar w:fldCharType="end"/>
      </w:r>
    </w:p>
    <w:p w:rsidR="009F6628" w:rsidRDefault="00864D16">
      <w:pPr>
        <w:pStyle w:val="TOC4"/>
        <w:rPr>
          <w:noProof/>
        </w:rPr>
      </w:pPr>
      <w:r>
        <w:rPr>
          <w:noProof/>
        </w:rPr>
        <w:t>10</w:t>
      </w:r>
      <w:r>
        <w:rPr>
          <w:noProof/>
          <w:snapToGrid w:val="0"/>
        </w:rPr>
        <w:t>.</w:t>
      </w:r>
      <w:r>
        <w:rPr>
          <w:noProof/>
        </w:rPr>
        <w:tab/>
      </w:r>
      <w:r>
        <w:rPr>
          <w:noProof/>
          <w:snapToGrid w:val="0"/>
        </w:rPr>
        <w:t>Establishment or movement of apiaries</w:t>
      </w:r>
      <w:r>
        <w:rPr>
          <w:noProof/>
        </w:rPr>
        <w:tab/>
      </w:r>
      <w:r>
        <w:rPr>
          <w:noProof/>
        </w:rPr>
        <w:fldChar w:fldCharType="begin"/>
      </w:r>
      <w:r>
        <w:rPr>
          <w:noProof/>
        </w:rPr>
        <w:instrText xml:space="preserve"> PAGEREF _Toc40151345 \h </w:instrText>
      </w:r>
      <w:r>
        <w:rPr>
          <w:noProof/>
        </w:rPr>
      </w:r>
      <w:r>
        <w:rPr>
          <w:noProof/>
        </w:rPr>
        <w:fldChar w:fldCharType="separate"/>
      </w:r>
      <w:r w:rsidR="004A7B3A">
        <w:rPr>
          <w:noProof/>
        </w:rPr>
        <w:t>5</w:t>
      </w:r>
      <w:r>
        <w:rPr>
          <w:noProof/>
        </w:rPr>
        <w:fldChar w:fldCharType="end"/>
      </w:r>
    </w:p>
    <w:p w:rsidR="009F6628" w:rsidRDefault="00864D16">
      <w:pPr>
        <w:pStyle w:val="TOC4"/>
        <w:rPr>
          <w:noProof/>
        </w:rPr>
      </w:pPr>
      <w:r>
        <w:rPr>
          <w:noProof/>
        </w:rPr>
        <w:t>11</w:t>
      </w:r>
      <w:r>
        <w:rPr>
          <w:noProof/>
          <w:snapToGrid w:val="0"/>
        </w:rPr>
        <w:t>.</w:t>
      </w:r>
      <w:r>
        <w:rPr>
          <w:noProof/>
        </w:rPr>
        <w:tab/>
      </w:r>
      <w:r>
        <w:rPr>
          <w:noProof/>
          <w:snapToGrid w:val="0"/>
        </w:rPr>
        <w:t>Sale, lease, exchange or disposal of apiaries</w:t>
      </w:r>
      <w:r>
        <w:rPr>
          <w:noProof/>
        </w:rPr>
        <w:tab/>
      </w:r>
      <w:r>
        <w:rPr>
          <w:noProof/>
        </w:rPr>
        <w:fldChar w:fldCharType="begin"/>
      </w:r>
      <w:r>
        <w:rPr>
          <w:noProof/>
        </w:rPr>
        <w:instrText xml:space="preserve"> PAGEREF _Toc40151346 \h </w:instrText>
      </w:r>
      <w:r>
        <w:rPr>
          <w:noProof/>
        </w:rPr>
      </w:r>
      <w:r>
        <w:rPr>
          <w:noProof/>
        </w:rPr>
        <w:fldChar w:fldCharType="separate"/>
      </w:r>
      <w:r w:rsidR="004A7B3A">
        <w:rPr>
          <w:noProof/>
        </w:rPr>
        <w:t>5</w:t>
      </w:r>
      <w:r>
        <w:rPr>
          <w:noProof/>
        </w:rPr>
        <w:fldChar w:fldCharType="end"/>
      </w:r>
    </w:p>
    <w:p w:rsidR="009F6628" w:rsidRDefault="00864D16">
      <w:pPr>
        <w:pStyle w:val="TOC4"/>
        <w:rPr>
          <w:noProof/>
        </w:rPr>
      </w:pPr>
      <w:r>
        <w:rPr>
          <w:noProof/>
        </w:rPr>
        <w:t>12</w:t>
      </w:r>
      <w:r>
        <w:rPr>
          <w:noProof/>
          <w:snapToGrid w:val="0"/>
        </w:rPr>
        <w:t>.</w:t>
      </w:r>
      <w:r>
        <w:rPr>
          <w:noProof/>
        </w:rPr>
        <w:tab/>
      </w:r>
      <w:r>
        <w:rPr>
          <w:noProof/>
          <w:snapToGrid w:val="0"/>
        </w:rPr>
        <w:t>Prohibition of imports of bees, etc.</w:t>
      </w:r>
      <w:r>
        <w:rPr>
          <w:noProof/>
        </w:rPr>
        <w:tab/>
      </w:r>
      <w:r>
        <w:rPr>
          <w:noProof/>
        </w:rPr>
        <w:fldChar w:fldCharType="begin"/>
      </w:r>
      <w:r>
        <w:rPr>
          <w:noProof/>
        </w:rPr>
        <w:instrText xml:space="preserve"> PAGEREF _Toc40151347 \h </w:instrText>
      </w:r>
      <w:r>
        <w:rPr>
          <w:noProof/>
        </w:rPr>
      </w:r>
      <w:r>
        <w:rPr>
          <w:noProof/>
        </w:rPr>
        <w:fldChar w:fldCharType="separate"/>
      </w:r>
      <w:r w:rsidR="004A7B3A">
        <w:rPr>
          <w:noProof/>
        </w:rPr>
        <w:t>5</w:t>
      </w:r>
      <w:r>
        <w:rPr>
          <w:noProof/>
        </w:rPr>
        <w:fldChar w:fldCharType="end"/>
      </w:r>
    </w:p>
    <w:p w:rsidR="009F6628" w:rsidRDefault="00864D16">
      <w:pPr>
        <w:pStyle w:val="TOC4"/>
        <w:rPr>
          <w:noProof/>
        </w:rPr>
      </w:pPr>
      <w:r>
        <w:rPr>
          <w:noProof/>
        </w:rPr>
        <w:t>13</w:t>
      </w:r>
      <w:r>
        <w:rPr>
          <w:noProof/>
          <w:snapToGrid w:val="0"/>
        </w:rPr>
        <w:t>.</w:t>
      </w:r>
      <w:r>
        <w:rPr>
          <w:noProof/>
        </w:rPr>
        <w:tab/>
      </w:r>
      <w:r>
        <w:rPr>
          <w:noProof/>
          <w:snapToGrid w:val="0"/>
        </w:rPr>
        <w:t>Beekeepers to report disease</w:t>
      </w:r>
      <w:r>
        <w:rPr>
          <w:noProof/>
        </w:rPr>
        <w:tab/>
      </w:r>
      <w:r>
        <w:rPr>
          <w:noProof/>
        </w:rPr>
        <w:fldChar w:fldCharType="begin"/>
      </w:r>
      <w:r>
        <w:rPr>
          <w:noProof/>
        </w:rPr>
        <w:instrText xml:space="preserve"> PAGEREF _Toc40151348 \h </w:instrText>
      </w:r>
      <w:r>
        <w:rPr>
          <w:noProof/>
        </w:rPr>
      </w:r>
      <w:r>
        <w:rPr>
          <w:noProof/>
        </w:rPr>
        <w:fldChar w:fldCharType="separate"/>
      </w:r>
      <w:r w:rsidR="004A7B3A">
        <w:rPr>
          <w:noProof/>
        </w:rPr>
        <w:t>7</w:t>
      </w:r>
      <w:r>
        <w:rPr>
          <w:noProof/>
        </w:rPr>
        <w:fldChar w:fldCharType="end"/>
      </w:r>
    </w:p>
    <w:p w:rsidR="009F6628" w:rsidRDefault="00864D16">
      <w:pPr>
        <w:pStyle w:val="TOC4"/>
        <w:rPr>
          <w:noProof/>
        </w:rPr>
      </w:pPr>
      <w:r>
        <w:rPr>
          <w:noProof/>
        </w:rPr>
        <w:t>14</w:t>
      </w:r>
      <w:r>
        <w:rPr>
          <w:noProof/>
          <w:snapToGrid w:val="0"/>
        </w:rPr>
        <w:t>.</w:t>
      </w:r>
      <w:r>
        <w:rPr>
          <w:noProof/>
        </w:rPr>
        <w:tab/>
      </w:r>
      <w:r>
        <w:rPr>
          <w:noProof/>
          <w:snapToGrid w:val="0"/>
        </w:rPr>
        <w:t>Beekeepers to eradicate pests</w:t>
      </w:r>
      <w:r>
        <w:rPr>
          <w:noProof/>
        </w:rPr>
        <w:tab/>
      </w:r>
      <w:r>
        <w:rPr>
          <w:noProof/>
        </w:rPr>
        <w:fldChar w:fldCharType="begin"/>
      </w:r>
      <w:r>
        <w:rPr>
          <w:noProof/>
        </w:rPr>
        <w:instrText xml:space="preserve"> PAGEREF _Toc40151349 \h </w:instrText>
      </w:r>
      <w:r>
        <w:rPr>
          <w:noProof/>
        </w:rPr>
      </w:r>
      <w:r>
        <w:rPr>
          <w:noProof/>
        </w:rPr>
        <w:fldChar w:fldCharType="separate"/>
      </w:r>
      <w:r w:rsidR="004A7B3A">
        <w:rPr>
          <w:noProof/>
        </w:rPr>
        <w:t>7</w:t>
      </w:r>
      <w:r>
        <w:rPr>
          <w:noProof/>
        </w:rPr>
        <w:fldChar w:fldCharType="end"/>
      </w:r>
    </w:p>
    <w:p w:rsidR="009F6628" w:rsidRDefault="00864D16">
      <w:pPr>
        <w:pStyle w:val="TOC4"/>
        <w:rPr>
          <w:noProof/>
        </w:rPr>
      </w:pPr>
      <w:r>
        <w:rPr>
          <w:noProof/>
        </w:rPr>
        <w:t>15</w:t>
      </w:r>
      <w:r>
        <w:rPr>
          <w:noProof/>
          <w:snapToGrid w:val="0"/>
        </w:rPr>
        <w:t>.</w:t>
      </w:r>
      <w:r>
        <w:rPr>
          <w:noProof/>
        </w:rPr>
        <w:tab/>
      </w:r>
      <w:r>
        <w:rPr>
          <w:noProof/>
          <w:snapToGrid w:val="0"/>
        </w:rPr>
        <w:t>Restrictions on the keeping, or the disposal of, infected materials</w:t>
      </w:r>
      <w:r>
        <w:rPr>
          <w:noProof/>
        </w:rPr>
        <w:tab/>
      </w:r>
      <w:r>
        <w:rPr>
          <w:noProof/>
        </w:rPr>
        <w:fldChar w:fldCharType="begin"/>
      </w:r>
      <w:r>
        <w:rPr>
          <w:noProof/>
        </w:rPr>
        <w:instrText xml:space="preserve"> PAGEREF _Toc40151350 \h </w:instrText>
      </w:r>
      <w:r>
        <w:rPr>
          <w:noProof/>
        </w:rPr>
      </w:r>
      <w:r>
        <w:rPr>
          <w:noProof/>
        </w:rPr>
        <w:fldChar w:fldCharType="separate"/>
      </w:r>
      <w:r w:rsidR="004A7B3A">
        <w:rPr>
          <w:noProof/>
        </w:rPr>
        <w:t>7</w:t>
      </w:r>
      <w:r>
        <w:rPr>
          <w:noProof/>
        </w:rPr>
        <w:fldChar w:fldCharType="end"/>
      </w:r>
    </w:p>
    <w:p w:rsidR="009F6628" w:rsidRDefault="00864D16">
      <w:pPr>
        <w:pStyle w:val="TOC4"/>
        <w:rPr>
          <w:noProof/>
        </w:rPr>
      </w:pPr>
      <w:r>
        <w:rPr>
          <w:noProof/>
        </w:rPr>
        <w:t>15A</w:t>
      </w:r>
      <w:r>
        <w:rPr>
          <w:noProof/>
          <w:snapToGrid w:val="0"/>
        </w:rPr>
        <w:t xml:space="preserve">. </w:t>
      </w:r>
      <w:r>
        <w:rPr>
          <w:noProof/>
        </w:rPr>
        <w:tab/>
      </w:r>
      <w:r>
        <w:rPr>
          <w:noProof/>
          <w:snapToGrid w:val="0"/>
        </w:rPr>
        <w:t>Use of prescribed substance prohibited</w:t>
      </w:r>
      <w:r>
        <w:rPr>
          <w:noProof/>
        </w:rPr>
        <w:tab/>
      </w:r>
      <w:r>
        <w:rPr>
          <w:noProof/>
        </w:rPr>
        <w:fldChar w:fldCharType="begin"/>
      </w:r>
      <w:r>
        <w:rPr>
          <w:noProof/>
        </w:rPr>
        <w:instrText xml:space="preserve"> PAGEREF _Toc40151351 \h </w:instrText>
      </w:r>
      <w:r>
        <w:rPr>
          <w:noProof/>
        </w:rPr>
      </w:r>
      <w:r>
        <w:rPr>
          <w:noProof/>
        </w:rPr>
        <w:fldChar w:fldCharType="separate"/>
      </w:r>
      <w:r w:rsidR="004A7B3A">
        <w:rPr>
          <w:noProof/>
        </w:rPr>
        <w:t>8</w:t>
      </w:r>
      <w:r>
        <w:rPr>
          <w:noProof/>
        </w:rPr>
        <w:fldChar w:fldCharType="end"/>
      </w:r>
    </w:p>
    <w:p w:rsidR="009F6628" w:rsidRDefault="00864D16">
      <w:pPr>
        <w:pStyle w:val="TOC4"/>
        <w:rPr>
          <w:noProof/>
        </w:rPr>
      </w:pPr>
      <w:r>
        <w:rPr>
          <w:noProof/>
        </w:rPr>
        <w:t>16</w:t>
      </w:r>
      <w:r>
        <w:rPr>
          <w:noProof/>
          <w:snapToGrid w:val="0"/>
        </w:rPr>
        <w:t>.</w:t>
      </w:r>
      <w:r>
        <w:rPr>
          <w:noProof/>
        </w:rPr>
        <w:tab/>
      </w:r>
      <w:r>
        <w:rPr>
          <w:noProof/>
          <w:snapToGrid w:val="0"/>
        </w:rPr>
        <w:t>Inspector may order destruction or disinfection</w:t>
      </w:r>
      <w:r>
        <w:rPr>
          <w:noProof/>
        </w:rPr>
        <w:tab/>
      </w:r>
      <w:r>
        <w:rPr>
          <w:noProof/>
        </w:rPr>
        <w:fldChar w:fldCharType="begin"/>
      </w:r>
      <w:r>
        <w:rPr>
          <w:noProof/>
        </w:rPr>
        <w:instrText xml:space="preserve"> PAGEREF _Toc40151352 \h </w:instrText>
      </w:r>
      <w:r>
        <w:rPr>
          <w:noProof/>
        </w:rPr>
      </w:r>
      <w:r>
        <w:rPr>
          <w:noProof/>
        </w:rPr>
        <w:fldChar w:fldCharType="separate"/>
      </w:r>
      <w:r w:rsidR="004A7B3A">
        <w:rPr>
          <w:noProof/>
        </w:rPr>
        <w:t>8</w:t>
      </w:r>
      <w:r>
        <w:rPr>
          <w:noProof/>
        </w:rPr>
        <w:fldChar w:fldCharType="end"/>
      </w:r>
    </w:p>
    <w:p w:rsidR="009F6628" w:rsidRDefault="00864D16">
      <w:pPr>
        <w:pStyle w:val="TOC4"/>
        <w:rPr>
          <w:noProof/>
        </w:rPr>
      </w:pPr>
      <w:r>
        <w:rPr>
          <w:noProof/>
        </w:rPr>
        <w:t>17</w:t>
      </w:r>
      <w:r>
        <w:rPr>
          <w:noProof/>
          <w:snapToGrid w:val="0"/>
        </w:rPr>
        <w:t>.</w:t>
      </w:r>
      <w:r>
        <w:rPr>
          <w:noProof/>
        </w:rPr>
        <w:tab/>
      </w:r>
      <w:r>
        <w:rPr>
          <w:noProof/>
          <w:snapToGrid w:val="0"/>
        </w:rPr>
        <w:t>Inspector to order quarantine</w:t>
      </w:r>
      <w:r>
        <w:rPr>
          <w:noProof/>
        </w:rPr>
        <w:tab/>
      </w:r>
      <w:r>
        <w:rPr>
          <w:noProof/>
        </w:rPr>
        <w:fldChar w:fldCharType="begin"/>
      </w:r>
      <w:r>
        <w:rPr>
          <w:noProof/>
        </w:rPr>
        <w:instrText xml:space="preserve"> PAGEREF _Toc40151353 \h </w:instrText>
      </w:r>
      <w:r>
        <w:rPr>
          <w:noProof/>
        </w:rPr>
      </w:r>
      <w:r>
        <w:rPr>
          <w:noProof/>
        </w:rPr>
        <w:fldChar w:fldCharType="separate"/>
      </w:r>
      <w:r w:rsidR="004A7B3A">
        <w:rPr>
          <w:noProof/>
        </w:rPr>
        <w:t>9</w:t>
      </w:r>
      <w:r>
        <w:rPr>
          <w:noProof/>
        </w:rPr>
        <w:fldChar w:fldCharType="end"/>
      </w:r>
    </w:p>
    <w:p w:rsidR="009F6628" w:rsidRDefault="00864D16">
      <w:pPr>
        <w:pStyle w:val="TOC4"/>
        <w:rPr>
          <w:noProof/>
        </w:rPr>
      </w:pPr>
      <w:r>
        <w:rPr>
          <w:noProof/>
        </w:rPr>
        <w:t>17A</w:t>
      </w:r>
      <w:r>
        <w:rPr>
          <w:noProof/>
          <w:snapToGrid w:val="0"/>
        </w:rPr>
        <w:t xml:space="preserve">. </w:t>
      </w:r>
      <w:r>
        <w:rPr>
          <w:noProof/>
        </w:rPr>
        <w:tab/>
      </w:r>
      <w:r>
        <w:rPr>
          <w:noProof/>
          <w:snapToGrid w:val="0"/>
        </w:rPr>
        <w:t>Movement of bees, etc., may be prohibited</w:t>
      </w:r>
      <w:r>
        <w:rPr>
          <w:noProof/>
        </w:rPr>
        <w:tab/>
      </w:r>
      <w:r>
        <w:rPr>
          <w:noProof/>
        </w:rPr>
        <w:fldChar w:fldCharType="begin"/>
      </w:r>
      <w:r>
        <w:rPr>
          <w:noProof/>
        </w:rPr>
        <w:instrText xml:space="preserve"> PAGEREF _Toc40151354 \h </w:instrText>
      </w:r>
      <w:r>
        <w:rPr>
          <w:noProof/>
        </w:rPr>
      </w:r>
      <w:r>
        <w:rPr>
          <w:noProof/>
        </w:rPr>
        <w:fldChar w:fldCharType="separate"/>
      </w:r>
      <w:r w:rsidR="004A7B3A">
        <w:rPr>
          <w:noProof/>
        </w:rPr>
        <w:t>9</w:t>
      </w:r>
      <w:r>
        <w:rPr>
          <w:noProof/>
        </w:rPr>
        <w:fldChar w:fldCharType="end"/>
      </w:r>
    </w:p>
    <w:p w:rsidR="009F6628" w:rsidRDefault="00864D16">
      <w:pPr>
        <w:pStyle w:val="TOC4"/>
        <w:rPr>
          <w:noProof/>
        </w:rPr>
      </w:pPr>
      <w:r>
        <w:rPr>
          <w:noProof/>
        </w:rPr>
        <w:t>18</w:t>
      </w:r>
      <w:r>
        <w:rPr>
          <w:noProof/>
          <w:snapToGrid w:val="0"/>
        </w:rPr>
        <w:t>.</w:t>
      </w:r>
      <w:r>
        <w:rPr>
          <w:noProof/>
        </w:rPr>
        <w:tab/>
      </w:r>
      <w:r>
        <w:rPr>
          <w:noProof/>
          <w:snapToGrid w:val="0"/>
        </w:rPr>
        <w:t>Prevention of robbing</w:t>
      </w:r>
      <w:r>
        <w:rPr>
          <w:noProof/>
        </w:rPr>
        <w:tab/>
      </w:r>
      <w:r>
        <w:rPr>
          <w:noProof/>
        </w:rPr>
        <w:fldChar w:fldCharType="begin"/>
      </w:r>
      <w:r>
        <w:rPr>
          <w:noProof/>
        </w:rPr>
        <w:instrText xml:space="preserve"> PAGEREF _Toc40151355 \h </w:instrText>
      </w:r>
      <w:r>
        <w:rPr>
          <w:noProof/>
        </w:rPr>
      </w:r>
      <w:r>
        <w:rPr>
          <w:noProof/>
        </w:rPr>
        <w:fldChar w:fldCharType="separate"/>
      </w:r>
      <w:r w:rsidR="004A7B3A">
        <w:rPr>
          <w:noProof/>
        </w:rPr>
        <w:t>10</w:t>
      </w:r>
      <w:r>
        <w:rPr>
          <w:noProof/>
        </w:rPr>
        <w:fldChar w:fldCharType="end"/>
      </w:r>
    </w:p>
    <w:p w:rsidR="009F6628" w:rsidRDefault="00864D16">
      <w:pPr>
        <w:pStyle w:val="TOC4"/>
        <w:rPr>
          <w:noProof/>
        </w:rPr>
      </w:pPr>
      <w:r>
        <w:rPr>
          <w:noProof/>
        </w:rPr>
        <w:t>19</w:t>
      </w:r>
      <w:r>
        <w:rPr>
          <w:noProof/>
          <w:snapToGrid w:val="0"/>
        </w:rPr>
        <w:t>.</w:t>
      </w:r>
      <w:r>
        <w:rPr>
          <w:noProof/>
        </w:rPr>
        <w:tab/>
      </w:r>
      <w:r>
        <w:rPr>
          <w:noProof/>
          <w:snapToGrid w:val="0"/>
        </w:rPr>
        <w:t>Protection against wax moth</w:t>
      </w:r>
      <w:r>
        <w:rPr>
          <w:noProof/>
        </w:rPr>
        <w:tab/>
      </w:r>
      <w:r>
        <w:rPr>
          <w:noProof/>
        </w:rPr>
        <w:fldChar w:fldCharType="begin"/>
      </w:r>
      <w:r>
        <w:rPr>
          <w:noProof/>
        </w:rPr>
        <w:instrText xml:space="preserve"> PAGEREF _Toc40151356 \h </w:instrText>
      </w:r>
      <w:r>
        <w:rPr>
          <w:noProof/>
        </w:rPr>
      </w:r>
      <w:r>
        <w:rPr>
          <w:noProof/>
        </w:rPr>
        <w:fldChar w:fldCharType="separate"/>
      </w:r>
      <w:r w:rsidR="004A7B3A">
        <w:rPr>
          <w:noProof/>
        </w:rPr>
        <w:t>10</w:t>
      </w:r>
      <w:r>
        <w:rPr>
          <w:noProof/>
        </w:rPr>
        <w:fldChar w:fldCharType="end"/>
      </w:r>
    </w:p>
    <w:p w:rsidR="009F6628" w:rsidRDefault="00864D16">
      <w:pPr>
        <w:pStyle w:val="TOC4"/>
        <w:rPr>
          <w:noProof/>
        </w:rPr>
      </w:pPr>
      <w:r>
        <w:rPr>
          <w:noProof/>
        </w:rPr>
        <w:t>20</w:t>
      </w:r>
      <w:r>
        <w:rPr>
          <w:noProof/>
          <w:snapToGrid w:val="0"/>
        </w:rPr>
        <w:t>.</w:t>
      </w:r>
      <w:r>
        <w:rPr>
          <w:noProof/>
        </w:rPr>
        <w:tab/>
      </w:r>
      <w:r>
        <w:rPr>
          <w:noProof/>
          <w:snapToGrid w:val="0"/>
        </w:rPr>
        <w:t>Hives to be of type prescribed</w:t>
      </w:r>
      <w:r>
        <w:rPr>
          <w:noProof/>
        </w:rPr>
        <w:tab/>
      </w:r>
      <w:r>
        <w:rPr>
          <w:noProof/>
        </w:rPr>
        <w:fldChar w:fldCharType="begin"/>
      </w:r>
      <w:r>
        <w:rPr>
          <w:noProof/>
        </w:rPr>
        <w:instrText xml:space="preserve"> PAGEREF _Toc40151357 \h </w:instrText>
      </w:r>
      <w:r>
        <w:rPr>
          <w:noProof/>
        </w:rPr>
      </w:r>
      <w:r>
        <w:rPr>
          <w:noProof/>
        </w:rPr>
        <w:fldChar w:fldCharType="separate"/>
      </w:r>
      <w:r w:rsidR="004A7B3A">
        <w:rPr>
          <w:noProof/>
        </w:rPr>
        <w:t>10</w:t>
      </w:r>
      <w:r>
        <w:rPr>
          <w:noProof/>
        </w:rPr>
        <w:fldChar w:fldCharType="end"/>
      </w:r>
    </w:p>
    <w:p w:rsidR="009F6628" w:rsidRDefault="00864D16">
      <w:pPr>
        <w:pStyle w:val="TOC4"/>
        <w:rPr>
          <w:noProof/>
        </w:rPr>
      </w:pPr>
      <w:r>
        <w:rPr>
          <w:noProof/>
        </w:rPr>
        <w:t>22</w:t>
      </w:r>
      <w:r>
        <w:rPr>
          <w:noProof/>
          <w:snapToGrid w:val="0"/>
        </w:rPr>
        <w:t>.</w:t>
      </w:r>
      <w:r>
        <w:rPr>
          <w:noProof/>
        </w:rPr>
        <w:tab/>
      </w:r>
      <w:r>
        <w:rPr>
          <w:noProof/>
          <w:snapToGrid w:val="0"/>
        </w:rPr>
        <w:t>Water to be provided</w:t>
      </w:r>
      <w:r>
        <w:rPr>
          <w:noProof/>
        </w:rPr>
        <w:tab/>
      </w:r>
      <w:r>
        <w:rPr>
          <w:noProof/>
        </w:rPr>
        <w:fldChar w:fldCharType="begin"/>
      </w:r>
      <w:r>
        <w:rPr>
          <w:noProof/>
        </w:rPr>
        <w:instrText xml:space="preserve"> PAGEREF _Toc40151358 \h </w:instrText>
      </w:r>
      <w:r>
        <w:rPr>
          <w:noProof/>
        </w:rPr>
      </w:r>
      <w:r>
        <w:rPr>
          <w:noProof/>
        </w:rPr>
        <w:fldChar w:fldCharType="separate"/>
      </w:r>
      <w:r w:rsidR="004A7B3A">
        <w:rPr>
          <w:noProof/>
        </w:rPr>
        <w:t>10</w:t>
      </w:r>
      <w:r>
        <w:rPr>
          <w:noProof/>
        </w:rPr>
        <w:fldChar w:fldCharType="end"/>
      </w:r>
    </w:p>
    <w:p w:rsidR="009F6628" w:rsidRDefault="00864D16">
      <w:pPr>
        <w:pStyle w:val="TOC4"/>
        <w:rPr>
          <w:noProof/>
        </w:rPr>
      </w:pPr>
      <w:r>
        <w:rPr>
          <w:noProof/>
        </w:rPr>
        <w:t>23</w:t>
      </w:r>
      <w:r>
        <w:rPr>
          <w:noProof/>
          <w:snapToGrid w:val="0"/>
        </w:rPr>
        <w:t>.</w:t>
      </w:r>
      <w:r>
        <w:rPr>
          <w:noProof/>
        </w:rPr>
        <w:tab/>
      </w:r>
      <w:r>
        <w:rPr>
          <w:noProof/>
          <w:snapToGrid w:val="0"/>
        </w:rPr>
        <w:t>Order to move apiary</w:t>
      </w:r>
      <w:r>
        <w:rPr>
          <w:noProof/>
        </w:rPr>
        <w:tab/>
      </w:r>
      <w:r>
        <w:rPr>
          <w:noProof/>
        </w:rPr>
        <w:fldChar w:fldCharType="begin"/>
      </w:r>
      <w:r>
        <w:rPr>
          <w:noProof/>
        </w:rPr>
        <w:instrText xml:space="preserve"> PAGEREF _Toc40151359 \h </w:instrText>
      </w:r>
      <w:r>
        <w:rPr>
          <w:noProof/>
        </w:rPr>
      </w:r>
      <w:r>
        <w:rPr>
          <w:noProof/>
        </w:rPr>
        <w:fldChar w:fldCharType="separate"/>
      </w:r>
      <w:r w:rsidR="004A7B3A">
        <w:rPr>
          <w:noProof/>
        </w:rPr>
        <w:t>11</w:t>
      </w:r>
      <w:r>
        <w:rPr>
          <w:noProof/>
        </w:rPr>
        <w:fldChar w:fldCharType="end"/>
      </w:r>
    </w:p>
    <w:p w:rsidR="009F6628" w:rsidRDefault="00864D16">
      <w:pPr>
        <w:pStyle w:val="TOC4"/>
        <w:rPr>
          <w:noProof/>
        </w:rPr>
      </w:pPr>
      <w:r>
        <w:rPr>
          <w:noProof/>
        </w:rPr>
        <w:t>24</w:t>
      </w:r>
      <w:r>
        <w:rPr>
          <w:noProof/>
          <w:snapToGrid w:val="0"/>
        </w:rPr>
        <w:t>.</w:t>
      </w:r>
      <w:r>
        <w:rPr>
          <w:noProof/>
        </w:rPr>
        <w:tab/>
      </w:r>
      <w:r>
        <w:rPr>
          <w:noProof/>
          <w:snapToGrid w:val="0"/>
        </w:rPr>
        <w:t>Abandoned hives</w:t>
      </w:r>
      <w:r>
        <w:rPr>
          <w:noProof/>
        </w:rPr>
        <w:tab/>
      </w:r>
      <w:r>
        <w:rPr>
          <w:noProof/>
        </w:rPr>
        <w:fldChar w:fldCharType="begin"/>
      </w:r>
      <w:r>
        <w:rPr>
          <w:noProof/>
        </w:rPr>
        <w:instrText xml:space="preserve"> PAGEREF _Toc40151360 \h </w:instrText>
      </w:r>
      <w:r>
        <w:rPr>
          <w:noProof/>
        </w:rPr>
      </w:r>
      <w:r>
        <w:rPr>
          <w:noProof/>
        </w:rPr>
        <w:fldChar w:fldCharType="separate"/>
      </w:r>
      <w:r w:rsidR="004A7B3A">
        <w:rPr>
          <w:noProof/>
        </w:rPr>
        <w:t>11</w:t>
      </w:r>
      <w:r>
        <w:rPr>
          <w:noProof/>
        </w:rPr>
        <w:fldChar w:fldCharType="end"/>
      </w:r>
    </w:p>
    <w:p w:rsidR="009F6628" w:rsidRDefault="00864D16">
      <w:pPr>
        <w:pStyle w:val="TOC4"/>
        <w:rPr>
          <w:noProof/>
        </w:rPr>
      </w:pPr>
      <w:r>
        <w:rPr>
          <w:noProof/>
        </w:rPr>
        <w:t>25</w:t>
      </w:r>
      <w:r>
        <w:rPr>
          <w:noProof/>
          <w:snapToGrid w:val="0"/>
        </w:rPr>
        <w:t>.</w:t>
      </w:r>
      <w:r>
        <w:rPr>
          <w:noProof/>
        </w:rPr>
        <w:tab/>
      </w:r>
      <w:r>
        <w:rPr>
          <w:noProof/>
          <w:snapToGrid w:val="0"/>
        </w:rPr>
        <w:t>Governor may declare pests</w:t>
      </w:r>
      <w:r>
        <w:rPr>
          <w:noProof/>
        </w:rPr>
        <w:tab/>
      </w:r>
      <w:r>
        <w:rPr>
          <w:noProof/>
        </w:rPr>
        <w:fldChar w:fldCharType="begin"/>
      </w:r>
      <w:r>
        <w:rPr>
          <w:noProof/>
        </w:rPr>
        <w:instrText xml:space="preserve"> PAGEREF _Toc40151361 \h </w:instrText>
      </w:r>
      <w:r>
        <w:rPr>
          <w:noProof/>
        </w:rPr>
      </w:r>
      <w:r>
        <w:rPr>
          <w:noProof/>
        </w:rPr>
        <w:fldChar w:fldCharType="separate"/>
      </w:r>
      <w:r w:rsidR="004A7B3A">
        <w:rPr>
          <w:noProof/>
        </w:rPr>
        <w:t>11</w:t>
      </w:r>
      <w:r>
        <w:rPr>
          <w:noProof/>
        </w:rPr>
        <w:fldChar w:fldCharType="end"/>
      </w:r>
    </w:p>
    <w:p w:rsidR="009F6628" w:rsidRDefault="00864D16">
      <w:pPr>
        <w:pStyle w:val="TOC4"/>
        <w:rPr>
          <w:noProof/>
        </w:rPr>
      </w:pPr>
      <w:r>
        <w:rPr>
          <w:noProof/>
        </w:rPr>
        <w:t>25A</w:t>
      </w:r>
      <w:r>
        <w:rPr>
          <w:noProof/>
          <w:snapToGrid w:val="0"/>
        </w:rPr>
        <w:t xml:space="preserve">. </w:t>
      </w:r>
      <w:r>
        <w:rPr>
          <w:noProof/>
        </w:rPr>
        <w:tab/>
      </w:r>
      <w:r>
        <w:rPr>
          <w:noProof/>
          <w:snapToGrid w:val="0"/>
        </w:rPr>
        <w:t>Saving of civil remedy</w:t>
      </w:r>
      <w:r>
        <w:rPr>
          <w:noProof/>
        </w:rPr>
        <w:tab/>
      </w:r>
      <w:r>
        <w:rPr>
          <w:noProof/>
        </w:rPr>
        <w:fldChar w:fldCharType="begin"/>
      </w:r>
      <w:r>
        <w:rPr>
          <w:noProof/>
        </w:rPr>
        <w:instrText xml:space="preserve"> PAGEREF _Toc40151362 \h </w:instrText>
      </w:r>
      <w:r>
        <w:rPr>
          <w:noProof/>
        </w:rPr>
      </w:r>
      <w:r>
        <w:rPr>
          <w:noProof/>
        </w:rPr>
        <w:fldChar w:fldCharType="separate"/>
      </w:r>
      <w:r w:rsidR="004A7B3A">
        <w:rPr>
          <w:noProof/>
        </w:rPr>
        <w:t>11</w:t>
      </w:r>
      <w:r>
        <w:rPr>
          <w:noProof/>
        </w:rPr>
        <w:fldChar w:fldCharType="end"/>
      </w:r>
    </w:p>
    <w:p w:rsidR="009F6628" w:rsidRDefault="00864D16">
      <w:pPr>
        <w:pStyle w:val="TOC4"/>
        <w:rPr>
          <w:noProof/>
        </w:rPr>
      </w:pPr>
      <w:r>
        <w:rPr>
          <w:noProof/>
        </w:rPr>
        <w:t>26</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_Toc40151363 \h </w:instrText>
      </w:r>
      <w:r>
        <w:rPr>
          <w:noProof/>
        </w:rPr>
      </w:r>
      <w:r>
        <w:rPr>
          <w:noProof/>
        </w:rPr>
        <w:fldChar w:fldCharType="separate"/>
      </w:r>
      <w:r w:rsidR="004A7B3A">
        <w:rPr>
          <w:noProof/>
        </w:rPr>
        <w:t>12</w:t>
      </w:r>
      <w:r>
        <w:rPr>
          <w:noProof/>
        </w:rPr>
        <w:fldChar w:fldCharType="end"/>
      </w:r>
    </w:p>
    <w:p w:rsidR="009F6628" w:rsidRDefault="00864D16">
      <w:pPr>
        <w:pStyle w:val="TOC4"/>
        <w:rPr>
          <w:noProof/>
        </w:rPr>
      </w:pPr>
      <w:r>
        <w:rPr>
          <w:noProof/>
        </w:rPr>
        <w:t>27</w:t>
      </w:r>
      <w:r>
        <w:rPr>
          <w:noProof/>
          <w:snapToGrid w:val="0"/>
        </w:rPr>
        <w:t>.</w:t>
      </w:r>
      <w:r>
        <w:rPr>
          <w:noProof/>
        </w:rPr>
        <w:tab/>
      </w:r>
      <w:r>
        <w:rPr>
          <w:noProof/>
          <w:snapToGrid w:val="0"/>
        </w:rPr>
        <w:t>Immunity of persons acting in good faith</w:t>
      </w:r>
      <w:r>
        <w:rPr>
          <w:noProof/>
        </w:rPr>
        <w:tab/>
      </w:r>
      <w:r>
        <w:rPr>
          <w:noProof/>
        </w:rPr>
        <w:fldChar w:fldCharType="begin"/>
      </w:r>
      <w:r>
        <w:rPr>
          <w:noProof/>
        </w:rPr>
        <w:instrText xml:space="preserve"> PAGEREF _Toc40151364 \h </w:instrText>
      </w:r>
      <w:r>
        <w:rPr>
          <w:noProof/>
        </w:rPr>
      </w:r>
      <w:r>
        <w:rPr>
          <w:noProof/>
        </w:rPr>
        <w:fldChar w:fldCharType="separate"/>
      </w:r>
      <w:r w:rsidR="004A7B3A">
        <w:rPr>
          <w:noProof/>
        </w:rPr>
        <w:t>13</w:t>
      </w:r>
      <w:r>
        <w:rPr>
          <w:noProof/>
        </w:rPr>
        <w:fldChar w:fldCharType="end"/>
      </w:r>
    </w:p>
    <w:p w:rsidR="009F6628" w:rsidRDefault="00864D16">
      <w:pPr>
        <w:pStyle w:val="TOC4"/>
        <w:rPr>
          <w:noProof/>
        </w:rPr>
      </w:pPr>
      <w:r>
        <w:rPr>
          <w:noProof/>
        </w:rPr>
        <w:t>28</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_Toc40151365 \h </w:instrText>
      </w:r>
      <w:r>
        <w:rPr>
          <w:noProof/>
        </w:rPr>
      </w:r>
      <w:r>
        <w:rPr>
          <w:noProof/>
        </w:rPr>
        <w:fldChar w:fldCharType="separate"/>
      </w:r>
      <w:r w:rsidR="004A7B3A">
        <w:rPr>
          <w:noProof/>
        </w:rPr>
        <w:t>13</w:t>
      </w:r>
      <w:r>
        <w:rPr>
          <w:noProof/>
        </w:rPr>
        <w:fldChar w:fldCharType="end"/>
      </w:r>
    </w:p>
    <w:p w:rsidR="009F6628" w:rsidRDefault="00864D16">
      <w:pPr>
        <w:pStyle w:val="TOC4"/>
        <w:rPr>
          <w:noProof/>
        </w:rPr>
      </w:pPr>
      <w:r>
        <w:rPr>
          <w:noProof/>
        </w:rPr>
        <w:t>29</w:t>
      </w:r>
      <w:r>
        <w:rPr>
          <w:noProof/>
          <w:snapToGrid w:val="0"/>
        </w:rPr>
        <w:t>.</w:t>
      </w:r>
      <w:r>
        <w:rPr>
          <w:noProof/>
        </w:rPr>
        <w:tab/>
      </w:r>
      <w:r>
        <w:rPr>
          <w:noProof/>
          <w:snapToGrid w:val="0"/>
        </w:rPr>
        <w:t>Offence of personating an inspector</w:t>
      </w:r>
      <w:r>
        <w:rPr>
          <w:noProof/>
        </w:rPr>
        <w:tab/>
      </w:r>
      <w:r>
        <w:rPr>
          <w:noProof/>
        </w:rPr>
        <w:fldChar w:fldCharType="begin"/>
      </w:r>
      <w:r>
        <w:rPr>
          <w:noProof/>
        </w:rPr>
        <w:instrText xml:space="preserve"> PAGEREF _Toc40151366 \h </w:instrText>
      </w:r>
      <w:r>
        <w:rPr>
          <w:noProof/>
        </w:rPr>
      </w:r>
      <w:r>
        <w:rPr>
          <w:noProof/>
        </w:rPr>
        <w:fldChar w:fldCharType="separate"/>
      </w:r>
      <w:r w:rsidR="004A7B3A">
        <w:rPr>
          <w:noProof/>
        </w:rPr>
        <w:t>13</w:t>
      </w:r>
      <w:r>
        <w:rPr>
          <w:noProof/>
        </w:rPr>
        <w:fldChar w:fldCharType="end"/>
      </w:r>
    </w:p>
    <w:p w:rsidR="009F6628" w:rsidRDefault="00864D16">
      <w:pPr>
        <w:pStyle w:val="TOC2"/>
        <w:tabs>
          <w:tab w:val="right" w:leader="dot" w:pos="7086"/>
        </w:tabs>
        <w:rPr>
          <w:noProof/>
        </w:rPr>
      </w:pPr>
      <w:r>
        <w:rPr>
          <w:noProof/>
        </w:rPr>
        <w:t>Notes</w:t>
      </w:r>
    </w:p>
    <w:p w:rsidR="009F6628" w:rsidRDefault="00864D16">
      <w:pPr>
        <w:pStyle w:val="TOC4"/>
        <w:rPr>
          <w:noProof/>
        </w:rPr>
      </w:pPr>
      <w:r>
        <w:rPr>
          <w:noProof/>
          <w:snapToGrid w:val="0"/>
        </w:rPr>
        <w:tab/>
        <w:t>Compilation table</w:t>
      </w:r>
      <w:r>
        <w:rPr>
          <w:noProof/>
        </w:rPr>
        <w:tab/>
      </w:r>
      <w:r>
        <w:rPr>
          <w:noProof/>
        </w:rPr>
        <w:fldChar w:fldCharType="begin"/>
      </w:r>
      <w:r>
        <w:rPr>
          <w:noProof/>
        </w:rPr>
        <w:instrText xml:space="preserve"> PAGEREF _Toc40151367 \h </w:instrText>
      </w:r>
      <w:r>
        <w:rPr>
          <w:noProof/>
        </w:rPr>
      </w:r>
      <w:r>
        <w:rPr>
          <w:noProof/>
        </w:rPr>
        <w:fldChar w:fldCharType="separate"/>
      </w:r>
      <w:r w:rsidR="004A7B3A">
        <w:rPr>
          <w:noProof/>
        </w:rPr>
        <w:t>14</w:t>
      </w:r>
      <w:r>
        <w:rPr>
          <w:noProof/>
        </w:rPr>
        <w:fldChar w:fldCharType="end"/>
      </w:r>
    </w:p>
    <w:p w:rsidR="009F6628" w:rsidRDefault="00864D16">
      <w:pPr>
        <w:pStyle w:val="TOC2"/>
      </w:pPr>
      <w:r>
        <w:fldChar w:fldCharType="end"/>
      </w:r>
    </w:p>
    <w:p w:rsidR="009F6628" w:rsidRDefault="00864D1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F6628" w:rsidRDefault="009F6628">
      <w:pPr>
        <w:pStyle w:val="NoteHeading"/>
        <w:sectPr w:rsidR="009F662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F6628">
        <w:trPr>
          <w:cantSplit/>
        </w:trPr>
        <w:tc>
          <w:tcPr>
            <w:tcW w:w="2434" w:type="dxa"/>
            <w:vMerge w:val="restart"/>
          </w:tcPr>
          <w:p w:rsidR="009F6628" w:rsidRDefault="009F6628"/>
        </w:tc>
        <w:tc>
          <w:tcPr>
            <w:tcW w:w="2434" w:type="dxa"/>
            <w:vMerge w:val="restart"/>
          </w:tcPr>
          <w:p w:rsidR="009F6628" w:rsidRDefault="00864D16">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F6628" w:rsidRDefault="009F6628"/>
        </w:tc>
      </w:tr>
      <w:tr w:rsidR="009F6628">
        <w:trPr>
          <w:cantSplit/>
        </w:trPr>
        <w:tc>
          <w:tcPr>
            <w:tcW w:w="2434" w:type="dxa"/>
            <w:vMerge/>
          </w:tcPr>
          <w:p w:rsidR="009F6628" w:rsidRDefault="009F6628"/>
        </w:tc>
        <w:tc>
          <w:tcPr>
            <w:tcW w:w="2434" w:type="dxa"/>
            <w:vMerge/>
          </w:tcPr>
          <w:p w:rsidR="009F6628" w:rsidRDefault="009F6628">
            <w:pPr>
              <w:jc w:val="center"/>
            </w:pPr>
          </w:p>
        </w:tc>
        <w:tc>
          <w:tcPr>
            <w:tcW w:w="2434" w:type="dxa"/>
          </w:tcPr>
          <w:p w:rsidR="009F6628" w:rsidRDefault="00864D16">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May 2003</w:t>
            </w:r>
          </w:p>
        </w:tc>
      </w:tr>
    </w:tbl>
    <w:p w:rsidR="009F6628" w:rsidRDefault="00864D16">
      <w:pPr>
        <w:pStyle w:val="WA"/>
        <w:spacing w:before="120"/>
      </w:pPr>
      <w:r>
        <w:t>Western Australia</w:t>
      </w:r>
    </w:p>
    <w:p w:rsidR="009F6628" w:rsidRDefault="00864D16">
      <w:pPr>
        <w:pStyle w:val="NameofActReg"/>
      </w:pPr>
      <w:r>
        <w:t xml:space="preserve">Beekeepers Act 1963 </w:t>
      </w:r>
    </w:p>
    <w:p w:rsidR="009F6628" w:rsidRDefault="00864D16">
      <w:pPr>
        <w:pStyle w:val="LongTitle"/>
        <w:rPr>
          <w:snapToGrid w:val="0"/>
        </w:rPr>
      </w:pPr>
      <w:r>
        <w:rPr>
          <w:snapToGrid w:val="0"/>
        </w:rPr>
        <w:t xml:space="preserve">An Act to make better provision for the eradication of diseases and pests among bees, the orderly conduct of the industry, and for the improvement of the products of beekeeping. </w:t>
      </w:r>
    </w:p>
    <w:p w:rsidR="009F6628" w:rsidRDefault="00864D16">
      <w:pPr>
        <w:pStyle w:val="Heading5"/>
        <w:rPr>
          <w:snapToGrid w:val="0"/>
        </w:rPr>
      </w:pPr>
      <w:bookmarkStart w:id="1" w:name="_Toc398974381"/>
      <w:bookmarkStart w:id="2" w:name="_Toc487853492"/>
      <w:bookmarkStart w:id="3" w:name="_Toc40151337"/>
      <w:r>
        <w:rPr>
          <w:rStyle w:val="CharSectno"/>
        </w:rPr>
        <w:t>1</w:t>
      </w:r>
      <w:r>
        <w:rPr>
          <w:snapToGrid w:val="0"/>
        </w:rPr>
        <w:t>.</w:t>
      </w:r>
      <w:r>
        <w:rPr>
          <w:snapToGrid w:val="0"/>
        </w:rPr>
        <w:tab/>
        <w:t>Short title</w:t>
      </w:r>
      <w:bookmarkEnd w:id="1"/>
      <w:bookmarkEnd w:id="2"/>
      <w:bookmarkEnd w:id="3"/>
      <w:r>
        <w:rPr>
          <w:snapToGrid w:val="0"/>
        </w:rPr>
        <w:t xml:space="preserve"> </w:t>
      </w:r>
    </w:p>
    <w:p w:rsidR="009F6628" w:rsidRDefault="00864D16">
      <w:pPr>
        <w:pStyle w:val="Subsection"/>
        <w:rPr>
          <w:snapToGrid w:val="0"/>
        </w:rPr>
      </w:pPr>
      <w:r>
        <w:rPr>
          <w:snapToGrid w:val="0"/>
        </w:rPr>
        <w:tab/>
      </w:r>
      <w:r>
        <w:rPr>
          <w:snapToGrid w:val="0"/>
        </w:rPr>
        <w:tab/>
        <w:t xml:space="preserve">This Act may be cited as the </w:t>
      </w:r>
      <w:r>
        <w:rPr>
          <w:i/>
          <w:snapToGrid w:val="0"/>
        </w:rPr>
        <w:t>Beekeepers Act 1963</w:t>
      </w:r>
      <w:r>
        <w:rPr>
          <w:snapToGrid w:val="0"/>
        </w:rPr>
        <w:t xml:space="preserve"> </w:t>
      </w:r>
      <w:r>
        <w:rPr>
          <w:snapToGrid w:val="0"/>
          <w:vertAlign w:val="superscript"/>
        </w:rPr>
        <w:t>1</w:t>
      </w:r>
      <w:r>
        <w:rPr>
          <w:snapToGrid w:val="0"/>
        </w:rPr>
        <w:t>.</w:t>
      </w:r>
    </w:p>
    <w:p w:rsidR="009F6628" w:rsidRDefault="00864D16">
      <w:pPr>
        <w:pStyle w:val="Heading5"/>
        <w:rPr>
          <w:snapToGrid w:val="0"/>
        </w:rPr>
      </w:pPr>
      <w:bookmarkStart w:id="4" w:name="_Toc398974382"/>
      <w:bookmarkStart w:id="5" w:name="_Toc487853493"/>
      <w:bookmarkStart w:id="6" w:name="_Toc40151338"/>
      <w:r>
        <w:rPr>
          <w:rStyle w:val="CharSectno"/>
        </w:rPr>
        <w:t>2</w:t>
      </w:r>
      <w:r>
        <w:rPr>
          <w:snapToGrid w:val="0"/>
        </w:rPr>
        <w:t>.</w:t>
      </w:r>
      <w:r>
        <w:rPr>
          <w:snapToGrid w:val="0"/>
        </w:rPr>
        <w:tab/>
        <w:t>Commencement</w:t>
      </w:r>
      <w:bookmarkEnd w:id="4"/>
      <w:bookmarkEnd w:id="5"/>
      <w:bookmarkEnd w:id="6"/>
      <w:r>
        <w:rPr>
          <w:snapToGrid w:val="0"/>
        </w:rPr>
        <w:t xml:space="preserve"> </w:t>
      </w:r>
    </w:p>
    <w:p w:rsidR="009F6628" w:rsidRDefault="00864D16">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rsidR="009F6628" w:rsidRDefault="00864D16">
      <w:pPr>
        <w:pStyle w:val="Ednotesection"/>
      </w:pPr>
      <w:r>
        <w:t>[</w:t>
      </w:r>
      <w:r>
        <w:rPr>
          <w:b/>
        </w:rPr>
        <w:t>3.</w:t>
      </w:r>
      <w:r>
        <w:tab/>
        <w:t>Omitted under the Reprints Act 1984 s. 7(4)(f).]</w:t>
      </w:r>
    </w:p>
    <w:p w:rsidR="009F6628" w:rsidRDefault="00864D16">
      <w:pPr>
        <w:pStyle w:val="Heading5"/>
        <w:rPr>
          <w:snapToGrid w:val="0"/>
        </w:rPr>
      </w:pPr>
      <w:bookmarkStart w:id="7" w:name="_Toc398974384"/>
      <w:bookmarkStart w:id="8" w:name="_Toc487853495"/>
      <w:bookmarkStart w:id="9" w:name="_Toc40151339"/>
      <w:r>
        <w:rPr>
          <w:rStyle w:val="CharSectno"/>
        </w:rPr>
        <w:t>4</w:t>
      </w:r>
      <w:r>
        <w:rPr>
          <w:snapToGrid w:val="0"/>
        </w:rPr>
        <w:t>.</w:t>
      </w:r>
      <w:r>
        <w:rPr>
          <w:snapToGrid w:val="0"/>
        </w:rPr>
        <w:tab/>
        <w:t>Interpretation</w:t>
      </w:r>
      <w:bookmarkEnd w:id="7"/>
      <w:bookmarkEnd w:id="8"/>
      <w:bookmarkEnd w:id="9"/>
      <w:r>
        <w:rPr>
          <w:snapToGrid w:val="0"/>
        </w:rPr>
        <w:t xml:space="preserve"> </w:t>
      </w:r>
    </w:p>
    <w:p w:rsidR="009F6628" w:rsidRDefault="00864D16">
      <w:pPr>
        <w:pStyle w:val="Subsection"/>
        <w:rPr>
          <w:snapToGrid w:val="0"/>
        </w:rPr>
      </w:pPr>
      <w:r>
        <w:rPr>
          <w:snapToGrid w:val="0"/>
        </w:rPr>
        <w:tab/>
      </w:r>
      <w:r>
        <w:rPr>
          <w:snapToGrid w:val="0"/>
        </w:rPr>
        <w:tab/>
        <w:t>In this Act, unless the context otherwise requires — </w:t>
      </w:r>
    </w:p>
    <w:p w:rsidR="009F6628" w:rsidRDefault="00864D16">
      <w:pPr>
        <w:pStyle w:val="Defstart"/>
      </w:pPr>
      <w:r>
        <w:rPr>
          <w:b/>
        </w:rPr>
        <w:tab/>
        <w:t>“</w:t>
      </w:r>
      <w:r>
        <w:rPr>
          <w:rStyle w:val="CharDefText"/>
        </w:rPr>
        <w:t>apiary</w:t>
      </w:r>
      <w:r>
        <w:rPr>
          <w:b/>
        </w:rPr>
        <w:t>”</w:t>
      </w:r>
      <w:r>
        <w:t xml:space="preserve"> means a hive standing alone or any 2 or more hives standing in a group;</w:t>
      </w:r>
    </w:p>
    <w:p w:rsidR="009F6628" w:rsidRDefault="00864D16">
      <w:pPr>
        <w:pStyle w:val="Defstart"/>
      </w:pPr>
      <w:r>
        <w:rPr>
          <w:b/>
        </w:rPr>
        <w:tab/>
        <w:t>“</w:t>
      </w:r>
      <w:r>
        <w:rPr>
          <w:rStyle w:val="CharDefText"/>
        </w:rPr>
        <w:t>apiary site</w:t>
      </w:r>
      <w:r>
        <w:rPr>
          <w:b/>
        </w:rPr>
        <w:t>”</w:t>
      </w:r>
      <w:r>
        <w:t xml:space="preserve"> means the place occupied by an apiary;</w:t>
      </w:r>
    </w:p>
    <w:p w:rsidR="009F6628" w:rsidRDefault="00864D16">
      <w:pPr>
        <w:pStyle w:val="Defstart"/>
      </w:pPr>
      <w:r>
        <w:rPr>
          <w:b/>
        </w:rPr>
        <w:tab/>
        <w:t>“</w:t>
      </w:r>
      <w:r>
        <w:rPr>
          <w:rStyle w:val="CharDefText"/>
        </w:rPr>
        <w:t>appliances</w:t>
      </w:r>
      <w:r>
        <w:rPr>
          <w:b/>
        </w:rPr>
        <w:t>”</w:t>
      </w:r>
      <w:r>
        <w:t xml:space="preserve"> means equipment used in the normal course of beekeeping;</w:t>
      </w:r>
    </w:p>
    <w:p w:rsidR="009F6628" w:rsidRDefault="00864D16">
      <w:pPr>
        <w:pStyle w:val="Defstart"/>
      </w:pPr>
      <w:r>
        <w:rPr>
          <w:b/>
        </w:rPr>
        <w:tab/>
        <w:t>“</w:t>
      </w:r>
      <w:r>
        <w:rPr>
          <w:rStyle w:val="CharDefText"/>
        </w:rPr>
        <w:t>approved</w:t>
      </w:r>
      <w:r>
        <w:rPr>
          <w:b/>
        </w:rPr>
        <w:t>”</w:t>
      </w:r>
      <w:r>
        <w:t xml:space="preserve"> means approved by the Senior Apiculturist;</w:t>
      </w:r>
    </w:p>
    <w:p w:rsidR="009F6628" w:rsidRDefault="00864D16">
      <w:pPr>
        <w:pStyle w:val="Defstart"/>
        <w:keepNext/>
      </w:pPr>
      <w:r>
        <w:rPr>
          <w:b/>
        </w:rPr>
        <w:tab/>
        <w:t>“</w:t>
      </w:r>
      <w:r>
        <w:rPr>
          <w:rStyle w:val="CharDefText"/>
        </w:rPr>
        <w:t>beekeeper</w:t>
      </w:r>
      <w:r>
        <w:rPr>
          <w:b/>
        </w:rPr>
        <w:t>”</w:t>
      </w:r>
      <w:r>
        <w:t xml:space="preserve"> means — </w:t>
      </w:r>
    </w:p>
    <w:p w:rsidR="009F6628" w:rsidRDefault="00864D16">
      <w:pPr>
        <w:pStyle w:val="Defpara"/>
      </w:pPr>
      <w:r>
        <w:tab/>
        <w:t>(a)</w:t>
      </w:r>
      <w:r>
        <w:tab/>
        <w:t>a person who owns, or has the charge, care or possession of, bees or any hive that contains, or has contained, bees; and</w:t>
      </w:r>
    </w:p>
    <w:p w:rsidR="009F6628" w:rsidRDefault="00864D16">
      <w:pPr>
        <w:pStyle w:val="Defpara"/>
      </w:pPr>
      <w:r>
        <w:tab/>
        <w:t>(b)</w:t>
      </w:r>
      <w:r>
        <w:tab/>
        <w:t>where a person referred to in paragraph (a) is a body corporate, each of the directors of the body corporate;</w:t>
      </w:r>
    </w:p>
    <w:p w:rsidR="009F6628" w:rsidRDefault="00864D16">
      <w:pPr>
        <w:pStyle w:val="Defstart"/>
      </w:pPr>
      <w:r>
        <w:rPr>
          <w:b/>
        </w:rPr>
        <w:tab/>
        <w:t>“</w:t>
      </w:r>
      <w:r>
        <w:rPr>
          <w:rStyle w:val="CharDefText"/>
        </w:rPr>
        <w:t>brand</w:t>
      </w:r>
      <w:r>
        <w:rPr>
          <w:b/>
        </w:rPr>
        <w:t>”</w:t>
      </w:r>
      <w:r>
        <w:t xml:space="preserve"> means the permanent impression of any letter, sign or character made upon a hive;</w:t>
      </w:r>
    </w:p>
    <w:p w:rsidR="009F6628" w:rsidRDefault="00864D16">
      <w:pPr>
        <w:pStyle w:val="Defstart"/>
      </w:pPr>
      <w:r>
        <w:rPr>
          <w:b/>
        </w:rPr>
        <w:tab/>
        <w:t>“</w:t>
      </w:r>
      <w:r>
        <w:rPr>
          <w:rStyle w:val="CharDefText"/>
          <w:spacing w:val="-4"/>
        </w:rPr>
        <w:t>destroy</w:t>
      </w:r>
      <w:r>
        <w:rPr>
          <w:b/>
          <w:spacing w:val="-4"/>
        </w:rPr>
        <w:t>”</w:t>
      </w:r>
      <w:r>
        <w:rPr>
          <w:spacing w:val="-4"/>
        </w:rPr>
        <w:t xml:space="preserve"> means complete consumption by fire in a pit followed by burying at a depth of not less than 0.3 metres underground;</w:t>
      </w:r>
    </w:p>
    <w:p w:rsidR="009F6628" w:rsidRDefault="00864D16">
      <w:pPr>
        <w:pStyle w:val="Defstart"/>
      </w:pPr>
      <w:r>
        <w:rPr>
          <w:b/>
        </w:rPr>
        <w:tab/>
        <w:t>“</w:t>
      </w:r>
      <w:r>
        <w:rPr>
          <w:rStyle w:val="CharDefText"/>
        </w:rPr>
        <w:t>Director General</w:t>
      </w:r>
      <w:r>
        <w:rPr>
          <w:b/>
        </w:rPr>
        <w:t>”</w:t>
      </w:r>
      <w:r>
        <w:t xml:space="preserve"> means the Director General of Agriculture;</w:t>
      </w:r>
    </w:p>
    <w:p w:rsidR="009F6628" w:rsidRDefault="00864D16">
      <w:pPr>
        <w:pStyle w:val="Defstart"/>
      </w:pPr>
      <w:r>
        <w:rPr>
          <w:b/>
        </w:rPr>
        <w:tab/>
        <w:t>“</w:t>
      </w:r>
      <w:r>
        <w:rPr>
          <w:rStyle w:val="CharDefText"/>
        </w:rPr>
        <w:t>disease</w:t>
      </w:r>
      <w:r>
        <w:rPr>
          <w:b/>
        </w:rPr>
        <w:t>”</w:t>
      </w:r>
      <w:r>
        <w:t xml:space="preserve"> means any infectious disease to which bees are subject and includes any parasite of bees;</w:t>
      </w:r>
    </w:p>
    <w:p w:rsidR="009F6628" w:rsidRDefault="00864D16">
      <w:pPr>
        <w:pStyle w:val="Defstart"/>
      </w:pPr>
      <w:r>
        <w:rPr>
          <w:b/>
        </w:rPr>
        <w:tab/>
        <w:t>“</w:t>
      </w:r>
      <w:r>
        <w:rPr>
          <w:rStyle w:val="CharDefText"/>
        </w:rPr>
        <w:t>hive product</w:t>
      </w:r>
      <w:r>
        <w:rPr>
          <w:b/>
        </w:rPr>
        <w:t>”</w:t>
      </w:r>
      <w:r>
        <w:t xml:space="preserve"> means honey, pollen, beeswax, propolis and any other product of the bee hive that may be prescribed;</w:t>
      </w:r>
    </w:p>
    <w:p w:rsidR="009F6628" w:rsidRDefault="00864D16">
      <w:pPr>
        <w:pStyle w:val="Defstart"/>
      </w:pPr>
      <w:r>
        <w:rPr>
          <w:b/>
        </w:rPr>
        <w:tab/>
        <w:t>“</w:t>
      </w:r>
      <w:r>
        <w:rPr>
          <w:rStyle w:val="CharDefText"/>
        </w:rPr>
        <w:t>infectious disease</w:t>
      </w:r>
      <w:r>
        <w:rPr>
          <w:b/>
        </w:rPr>
        <w:t>”</w:t>
      </w:r>
      <w:r>
        <w:t xml:space="preserve"> means European Brood disease, American Foul Brood disease and any other disease that may be prescribed;</w:t>
      </w:r>
    </w:p>
    <w:p w:rsidR="009F6628" w:rsidRDefault="00864D16">
      <w:pPr>
        <w:pStyle w:val="Defstart"/>
      </w:pPr>
      <w:r>
        <w:rPr>
          <w:b/>
        </w:rPr>
        <w:tab/>
        <w:t>“</w:t>
      </w:r>
      <w:r>
        <w:rPr>
          <w:rStyle w:val="CharDefText"/>
        </w:rPr>
        <w:t>inspector</w:t>
      </w:r>
      <w:r>
        <w:rPr>
          <w:b/>
        </w:rPr>
        <w:t>”</w:t>
      </w:r>
      <w:r>
        <w:t xml:space="preserve"> means a person appointed an inspector under the provisions of this Act;</w:t>
      </w:r>
    </w:p>
    <w:p w:rsidR="009F6628" w:rsidRDefault="00864D16">
      <w:pPr>
        <w:pStyle w:val="Defstart"/>
      </w:pPr>
      <w:r>
        <w:rPr>
          <w:b/>
        </w:rPr>
        <w:tab/>
        <w:t>“</w:t>
      </w:r>
      <w:r>
        <w:rPr>
          <w:rStyle w:val="CharDefText"/>
        </w:rPr>
        <w:t>pests</w:t>
      </w:r>
      <w:r>
        <w:rPr>
          <w:b/>
        </w:rPr>
        <w:t>”</w:t>
      </w:r>
      <w:r>
        <w:t xml:space="preserve"> means the Greater Wax Moth (</w:t>
      </w:r>
      <w:r>
        <w:rPr>
          <w:i/>
        </w:rPr>
        <w:t>Galleria mellonella</w:t>
      </w:r>
      <w:r>
        <w:t>), the Lesser Wax Moth (</w:t>
      </w:r>
      <w:r>
        <w:rPr>
          <w:i/>
        </w:rPr>
        <w:t>Achroia grisella</w:t>
      </w:r>
      <w:r>
        <w:t>) and such other animal, bird or insect as may from time to time be declared to be pests, under section 25;</w:t>
      </w:r>
    </w:p>
    <w:p w:rsidR="009F6628" w:rsidRDefault="00864D16">
      <w:pPr>
        <w:pStyle w:val="Defstart"/>
      </w:pPr>
      <w:r>
        <w:rPr>
          <w:b/>
        </w:rPr>
        <w:tab/>
        <w:t>“</w:t>
      </w:r>
      <w:r>
        <w:rPr>
          <w:rStyle w:val="CharDefText"/>
        </w:rPr>
        <w:t>Registrar</w:t>
      </w:r>
      <w:r>
        <w:rPr>
          <w:b/>
        </w:rPr>
        <w:t>”</w:t>
      </w:r>
      <w:r>
        <w:t xml:space="preserve"> means the Registrar of Brands appointed under the </w:t>
      </w:r>
      <w:r>
        <w:rPr>
          <w:i/>
        </w:rPr>
        <w:t>Stock (Identification and Movement) Act 1970</w:t>
      </w:r>
      <w:r>
        <w:t>;</w:t>
      </w:r>
    </w:p>
    <w:p w:rsidR="009F6628" w:rsidRDefault="00864D16">
      <w:pPr>
        <w:pStyle w:val="Defstart"/>
      </w:pPr>
      <w:r>
        <w:rPr>
          <w:b/>
        </w:rPr>
        <w:tab/>
        <w:t>“</w:t>
      </w:r>
      <w:r>
        <w:rPr>
          <w:rStyle w:val="CharDefText"/>
        </w:rPr>
        <w:t>Senior Apiculturist</w:t>
      </w:r>
      <w:r>
        <w:rPr>
          <w:b/>
        </w:rPr>
        <w:t>”</w:t>
      </w:r>
      <w:r>
        <w:t xml:space="preserve"> means the officer in charge of apiculture in the Department of Agriculture and includes any person for the time being discharging the duties of the office of Senior Apiculturist.</w:t>
      </w:r>
    </w:p>
    <w:p w:rsidR="009F6628" w:rsidRDefault="00864D16">
      <w:pPr>
        <w:pStyle w:val="Footnotesection"/>
      </w:pPr>
      <w:r>
        <w:tab/>
        <w:t xml:space="preserve">[Section 4 amended by No. 94 of 1972 s. 4(1) (as amended by No. 83 of 1973 s. 2); No. 44 of 1980 s. 3; No. 84 of 1984 s. 3; No. 26 of 1993 s. 4; No. 46 of 1994 s. 40.] </w:t>
      </w:r>
    </w:p>
    <w:p w:rsidR="009F6628" w:rsidRDefault="00864D16">
      <w:pPr>
        <w:pStyle w:val="Heading5"/>
        <w:rPr>
          <w:snapToGrid w:val="0"/>
        </w:rPr>
      </w:pPr>
      <w:bookmarkStart w:id="10" w:name="_Toc398974385"/>
      <w:bookmarkStart w:id="11" w:name="_Toc487853496"/>
      <w:bookmarkStart w:id="12" w:name="_Toc40151340"/>
      <w:r>
        <w:rPr>
          <w:rStyle w:val="CharSectno"/>
        </w:rPr>
        <w:t>5</w:t>
      </w:r>
      <w:r>
        <w:rPr>
          <w:snapToGrid w:val="0"/>
        </w:rPr>
        <w:t>.</w:t>
      </w:r>
      <w:r>
        <w:rPr>
          <w:snapToGrid w:val="0"/>
        </w:rPr>
        <w:tab/>
        <w:t>Appointment of inspectors</w:t>
      </w:r>
      <w:bookmarkEnd w:id="10"/>
      <w:bookmarkEnd w:id="11"/>
      <w:bookmarkEnd w:id="12"/>
      <w:r>
        <w:rPr>
          <w:snapToGrid w:val="0"/>
        </w:rPr>
        <w:t xml:space="preserve"> </w:t>
      </w:r>
    </w:p>
    <w:p w:rsidR="009F6628" w:rsidRDefault="00864D16">
      <w:pPr>
        <w:pStyle w:val="Subsection"/>
        <w:rPr>
          <w:snapToGrid w:val="0"/>
        </w:rPr>
      </w:pPr>
      <w:r>
        <w:rPr>
          <w:snapToGrid w:val="0"/>
        </w:rPr>
        <w:tab/>
      </w:r>
      <w:r>
        <w:rPr>
          <w:snapToGrid w:val="0"/>
        </w:rPr>
        <w:tab/>
        <w:t>The Governor may appoint such inspectors as he considers necessary to carry out the provisions of this Act.</w:t>
      </w:r>
    </w:p>
    <w:p w:rsidR="009F6628" w:rsidRDefault="00864D16">
      <w:pPr>
        <w:pStyle w:val="Heading5"/>
        <w:rPr>
          <w:snapToGrid w:val="0"/>
        </w:rPr>
      </w:pPr>
      <w:bookmarkStart w:id="13" w:name="_Toc398974386"/>
      <w:bookmarkStart w:id="14" w:name="_Toc487853497"/>
      <w:bookmarkStart w:id="15" w:name="_Toc40151341"/>
      <w:r>
        <w:rPr>
          <w:rStyle w:val="CharSectno"/>
        </w:rPr>
        <w:t>6</w:t>
      </w:r>
      <w:r>
        <w:rPr>
          <w:snapToGrid w:val="0"/>
        </w:rPr>
        <w:t>.</w:t>
      </w:r>
      <w:r>
        <w:rPr>
          <w:snapToGrid w:val="0"/>
        </w:rPr>
        <w:tab/>
        <w:t>Inspectors may enter apiary and plant</w:t>
      </w:r>
      <w:bookmarkEnd w:id="13"/>
      <w:bookmarkEnd w:id="14"/>
      <w:bookmarkEnd w:id="15"/>
      <w:r>
        <w:rPr>
          <w:snapToGrid w:val="0"/>
        </w:rPr>
        <w:t xml:space="preserve"> </w:t>
      </w:r>
    </w:p>
    <w:p w:rsidR="009F6628" w:rsidRDefault="00864D16">
      <w:pPr>
        <w:pStyle w:val="Subsection"/>
        <w:rPr>
          <w:snapToGrid w:val="0"/>
        </w:rPr>
      </w:pPr>
      <w:r>
        <w:rPr>
          <w:snapToGrid w:val="0"/>
        </w:rPr>
        <w:tab/>
      </w:r>
      <w:r>
        <w:rPr>
          <w:snapToGrid w:val="0"/>
        </w:rPr>
        <w:tab/>
        <w:t>An inspector may, at any time, enter and inspect any apiary, beekeeping store and any plant or place used for extracting, processing or storing any hive product, or any place he reasonably believes is being used for any of those purposes, and may there examine, or remove for examination, any bees, combs, appliances, or hive product or any other article used on, or in connection with, that place.</w:t>
      </w:r>
    </w:p>
    <w:p w:rsidR="009F6628" w:rsidRDefault="00864D16">
      <w:pPr>
        <w:pStyle w:val="Footnotesection"/>
      </w:pPr>
      <w:r>
        <w:tab/>
        <w:t xml:space="preserve">[Section 6 inserted by No. 44 of 1980 s. 4.] </w:t>
      </w:r>
    </w:p>
    <w:p w:rsidR="009F6628" w:rsidRDefault="00864D16">
      <w:pPr>
        <w:pStyle w:val="Heading5"/>
        <w:rPr>
          <w:snapToGrid w:val="0"/>
        </w:rPr>
      </w:pPr>
      <w:bookmarkStart w:id="16" w:name="_Toc398974387"/>
      <w:bookmarkStart w:id="17" w:name="_Toc487853498"/>
      <w:bookmarkStart w:id="18" w:name="_Toc40151342"/>
      <w:r>
        <w:rPr>
          <w:rStyle w:val="CharSectno"/>
        </w:rPr>
        <w:t>7</w:t>
      </w:r>
      <w:r>
        <w:rPr>
          <w:snapToGrid w:val="0"/>
        </w:rPr>
        <w:t>.</w:t>
      </w:r>
      <w:r>
        <w:rPr>
          <w:snapToGrid w:val="0"/>
        </w:rPr>
        <w:tab/>
        <w:t>Compensation limited</w:t>
      </w:r>
      <w:bookmarkEnd w:id="16"/>
      <w:bookmarkEnd w:id="17"/>
      <w:bookmarkEnd w:id="18"/>
      <w:r>
        <w:rPr>
          <w:snapToGrid w:val="0"/>
        </w:rPr>
        <w:t xml:space="preserve"> </w:t>
      </w:r>
    </w:p>
    <w:p w:rsidR="009F6628" w:rsidRDefault="00864D16">
      <w:pPr>
        <w:pStyle w:val="Subsection"/>
        <w:rPr>
          <w:snapToGrid w:val="0"/>
        </w:rPr>
      </w:pPr>
      <w:r>
        <w:rPr>
          <w:snapToGrid w:val="0"/>
        </w:rPr>
        <w:tab/>
      </w:r>
      <w:r>
        <w:rPr>
          <w:snapToGrid w:val="0"/>
        </w:rPr>
        <w:tab/>
        <w:t>A beekeeper is not entitled to receive compensation by reason of any measures taken pursuant to the provisions of this Act.</w:t>
      </w:r>
    </w:p>
    <w:p w:rsidR="009F6628" w:rsidRDefault="00864D16">
      <w:pPr>
        <w:pStyle w:val="Footnotesection"/>
      </w:pPr>
      <w:r>
        <w:tab/>
        <w:t xml:space="preserve">[Section 7 amended by No. 26 of 1993 s. 5.] </w:t>
      </w:r>
    </w:p>
    <w:p w:rsidR="009F6628" w:rsidRDefault="00864D16">
      <w:pPr>
        <w:pStyle w:val="Heading5"/>
        <w:rPr>
          <w:snapToGrid w:val="0"/>
        </w:rPr>
      </w:pPr>
      <w:bookmarkStart w:id="19" w:name="_Toc398974388"/>
      <w:bookmarkStart w:id="20" w:name="_Toc487853499"/>
      <w:bookmarkStart w:id="21" w:name="_Toc40151343"/>
      <w:r>
        <w:rPr>
          <w:rStyle w:val="CharSectno"/>
        </w:rPr>
        <w:t>8</w:t>
      </w:r>
      <w:r>
        <w:rPr>
          <w:snapToGrid w:val="0"/>
        </w:rPr>
        <w:t>.</w:t>
      </w:r>
      <w:r>
        <w:rPr>
          <w:snapToGrid w:val="0"/>
        </w:rPr>
        <w:tab/>
        <w:t>Registration of beekeepers</w:t>
      </w:r>
      <w:bookmarkEnd w:id="19"/>
      <w:bookmarkEnd w:id="20"/>
      <w:bookmarkEnd w:id="21"/>
      <w:r>
        <w:rPr>
          <w:snapToGrid w:val="0"/>
        </w:rPr>
        <w:t xml:space="preserve"> </w:t>
      </w:r>
    </w:p>
    <w:p w:rsidR="009F6628" w:rsidRDefault="00864D16">
      <w:pPr>
        <w:pStyle w:val="Subsection"/>
        <w:rPr>
          <w:snapToGrid w:val="0"/>
        </w:rPr>
      </w:pPr>
      <w:r>
        <w:rPr>
          <w:snapToGrid w:val="0"/>
        </w:rPr>
        <w:tab/>
        <w:t>(1)</w:t>
      </w:r>
      <w:r>
        <w:rPr>
          <w:snapToGrid w:val="0"/>
        </w:rPr>
        <w:tab/>
        <w:t>Subject to subsection (1a), every person shall, within 14 days after becoming a beekeeper, apply to be registered as such.</w:t>
      </w:r>
    </w:p>
    <w:p w:rsidR="009F6628" w:rsidRDefault="00864D16">
      <w:pPr>
        <w:pStyle w:val="Subsection"/>
        <w:rPr>
          <w:snapToGrid w:val="0"/>
        </w:rPr>
      </w:pPr>
      <w:r>
        <w:rPr>
          <w:snapToGrid w:val="0"/>
        </w:rPr>
        <w:tab/>
        <w:t>(1a)</w:t>
      </w:r>
      <w:r>
        <w:rPr>
          <w:snapToGrid w:val="0"/>
        </w:rPr>
        <w:tab/>
        <w:t>A person who becomes a beekeeper only because of the ownership, or the charge, care or possession, of bees —</w:t>
      </w:r>
    </w:p>
    <w:p w:rsidR="009F6628" w:rsidRDefault="00864D16">
      <w:pPr>
        <w:pStyle w:val="Indenta"/>
        <w:rPr>
          <w:snapToGrid w:val="0"/>
        </w:rPr>
      </w:pPr>
      <w:r>
        <w:rPr>
          <w:snapToGrid w:val="0"/>
        </w:rPr>
        <w:tab/>
        <w:t>(a)</w:t>
      </w:r>
      <w:r>
        <w:rPr>
          <w:snapToGrid w:val="0"/>
        </w:rPr>
        <w:tab/>
        <w:t>kept in a device of an approved kind; and</w:t>
      </w:r>
    </w:p>
    <w:p w:rsidR="009F6628" w:rsidRDefault="00864D16">
      <w:pPr>
        <w:pStyle w:val="Indenta"/>
        <w:rPr>
          <w:snapToGrid w:val="0"/>
        </w:rPr>
      </w:pPr>
      <w:r>
        <w:rPr>
          <w:snapToGrid w:val="0"/>
        </w:rPr>
        <w:tab/>
        <w:t>(b)</w:t>
      </w:r>
      <w:r>
        <w:rPr>
          <w:snapToGrid w:val="0"/>
        </w:rPr>
        <w:tab/>
        <w:t>used for the purposes of the pollination of crops,</w:t>
      </w:r>
    </w:p>
    <w:p w:rsidR="009F6628" w:rsidRDefault="00864D16">
      <w:pPr>
        <w:pStyle w:val="Subsection"/>
        <w:rPr>
          <w:snapToGrid w:val="0"/>
        </w:rPr>
      </w:pPr>
      <w:r>
        <w:rPr>
          <w:snapToGrid w:val="0"/>
        </w:rPr>
        <w:tab/>
      </w:r>
      <w:r>
        <w:rPr>
          <w:snapToGrid w:val="0"/>
        </w:rPr>
        <w:tab/>
        <w:t>is not required to be registered under this section if the bees and device are disposed of in the prescribed manner within 8 weeks after the person becomes a beekeeper in relation to them.</w:t>
      </w:r>
    </w:p>
    <w:p w:rsidR="009F6628" w:rsidRDefault="00864D16">
      <w:pPr>
        <w:pStyle w:val="Subsection"/>
        <w:rPr>
          <w:snapToGrid w:val="0"/>
        </w:rPr>
      </w:pPr>
      <w:r>
        <w:rPr>
          <w:snapToGrid w:val="0"/>
        </w:rPr>
        <w:tab/>
        <w:t>(1b)</w:t>
      </w:r>
      <w:r>
        <w:rPr>
          <w:snapToGrid w:val="0"/>
        </w:rPr>
        <w:tab/>
        <w:t>A device used and disposed of in accordance with subsection (1a) is not a “hive” for the purposes of this Act.</w:t>
      </w:r>
    </w:p>
    <w:p w:rsidR="009F6628" w:rsidRDefault="00864D16">
      <w:pPr>
        <w:pStyle w:val="Subsection"/>
        <w:rPr>
          <w:snapToGrid w:val="0"/>
        </w:rPr>
      </w:pPr>
      <w:r>
        <w:rPr>
          <w:snapToGrid w:val="0"/>
        </w:rPr>
        <w:tab/>
        <w:t>(2)</w:t>
      </w:r>
      <w:r>
        <w:rPr>
          <w:snapToGrid w:val="0"/>
        </w:rPr>
        <w:tab/>
        <w:t>Every beekeeper shall, on or before 31 December of each year, apply for the renewal of his registration as a beekeeper, and a beekeeper who fails to register, or to renew his registration, as a beekeeper commits an offence.</w:t>
      </w:r>
    </w:p>
    <w:p w:rsidR="009F6628" w:rsidRDefault="00864D16">
      <w:pPr>
        <w:pStyle w:val="Subsection"/>
        <w:rPr>
          <w:snapToGrid w:val="0"/>
        </w:rPr>
      </w:pPr>
      <w:r>
        <w:rPr>
          <w:snapToGrid w:val="0"/>
        </w:rPr>
        <w:tab/>
        <w:t>(2a)</w:t>
      </w:r>
      <w:r>
        <w:rPr>
          <w:snapToGrid w:val="0"/>
        </w:rPr>
        <w:tab/>
        <w:t>Registration of a person as a beekeeper is effective until 31 December of the year in which registration is effected pursuant to this section.</w:t>
      </w:r>
    </w:p>
    <w:p w:rsidR="009F6628" w:rsidRDefault="00864D16">
      <w:pPr>
        <w:pStyle w:val="Subsection"/>
        <w:rPr>
          <w:snapToGrid w:val="0"/>
        </w:rPr>
      </w:pPr>
      <w:r>
        <w:rPr>
          <w:snapToGrid w:val="0"/>
        </w:rPr>
        <w:tab/>
        <w:t>(3)</w:t>
      </w:r>
      <w:r>
        <w:rPr>
          <w:snapToGrid w:val="0"/>
        </w:rPr>
        <w:tab/>
        <w:t>Every application for registration, or renewal of registration, as a beekeeper shall be made to the Director General, in the prescribed manner, and shall be accompanied by the prescribed fee.</w:t>
      </w:r>
    </w:p>
    <w:p w:rsidR="009F6628" w:rsidRDefault="00864D16">
      <w:pPr>
        <w:pStyle w:val="Subsection"/>
        <w:rPr>
          <w:snapToGrid w:val="0"/>
        </w:rPr>
      </w:pPr>
      <w:r>
        <w:rPr>
          <w:snapToGrid w:val="0"/>
        </w:rPr>
        <w:tab/>
        <w:t>(3a)</w:t>
      </w:r>
      <w:r>
        <w:rPr>
          <w:snapToGrid w:val="0"/>
        </w:rPr>
        <w:tab/>
        <w:t>A beekeeper who provides false information in an application for registration, or renewal of registration, commits an offence.</w:t>
      </w:r>
    </w:p>
    <w:p w:rsidR="009F6628" w:rsidRDefault="00864D16">
      <w:pPr>
        <w:pStyle w:val="Penstart"/>
        <w:rPr>
          <w:snapToGrid w:val="0"/>
        </w:rPr>
      </w:pPr>
      <w:r>
        <w:rPr>
          <w:snapToGrid w:val="0"/>
        </w:rPr>
        <w:tab/>
        <w:t>Penalty: $3 000.</w:t>
      </w:r>
    </w:p>
    <w:p w:rsidR="009F6628" w:rsidRDefault="00864D16">
      <w:pPr>
        <w:pStyle w:val="Subsection"/>
        <w:rPr>
          <w:snapToGrid w:val="0"/>
        </w:rPr>
      </w:pPr>
      <w:r>
        <w:rPr>
          <w:snapToGrid w:val="0"/>
        </w:rPr>
        <w:tab/>
        <w:t>(3b)</w:t>
      </w:r>
      <w:r>
        <w:rPr>
          <w:snapToGrid w:val="0"/>
        </w:rPr>
        <w:tab/>
        <w:t>A beekeeper must, by 31 January of the year to which the registration is to relate — </w:t>
      </w:r>
    </w:p>
    <w:p w:rsidR="009F6628" w:rsidRDefault="00864D16">
      <w:pPr>
        <w:pStyle w:val="Indenta"/>
        <w:rPr>
          <w:snapToGrid w:val="0"/>
        </w:rPr>
      </w:pPr>
      <w:r>
        <w:rPr>
          <w:snapToGrid w:val="0"/>
        </w:rPr>
        <w:tab/>
        <w:t>(a)</w:t>
      </w:r>
      <w:r>
        <w:rPr>
          <w:snapToGrid w:val="0"/>
        </w:rPr>
        <w:tab/>
        <w:t>pay the prescribed registration fee; or</w:t>
      </w:r>
    </w:p>
    <w:p w:rsidR="009F6628" w:rsidRDefault="00864D16">
      <w:pPr>
        <w:pStyle w:val="Indenta"/>
        <w:rPr>
          <w:snapToGrid w:val="0"/>
        </w:rPr>
      </w:pPr>
      <w:r>
        <w:rPr>
          <w:snapToGrid w:val="0"/>
        </w:rPr>
        <w:tab/>
        <w:t>(b)</w:t>
      </w:r>
      <w:r>
        <w:rPr>
          <w:snapToGrid w:val="0"/>
        </w:rPr>
        <w:tab/>
        <w:t>notify the Registrar that renewal of registration will not be applied for,</w:t>
      </w:r>
    </w:p>
    <w:p w:rsidR="009F6628" w:rsidRDefault="00864D16">
      <w:pPr>
        <w:pStyle w:val="Subsection"/>
        <w:rPr>
          <w:snapToGrid w:val="0"/>
        </w:rPr>
      </w:pPr>
      <w:r>
        <w:rPr>
          <w:snapToGrid w:val="0"/>
        </w:rPr>
        <w:tab/>
      </w:r>
      <w:r>
        <w:rPr>
          <w:snapToGrid w:val="0"/>
        </w:rPr>
        <w:tab/>
        <w:t>and, if the beekeeper does not do so, a court before which the beekeeper is charged with the offence of failure to comply may order the beekeeper to pay any registration fees then outstanding.</w:t>
      </w:r>
    </w:p>
    <w:p w:rsidR="009F6628" w:rsidRDefault="00864D16">
      <w:pPr>
        <w:pStyle w:val="Subsection"/>
        <w:rPr>
          <w:snapToGrid w:val="0"/>
        </w:rPr>
      </w:pPr>
      <w:r>
        <w:rPr>
          <w:snapToGrid w:val="0"/>
        </w:rPr>
        <w:tab/>
        <w:t>(3c)</w:t>
      </w:r>
      <w:r>
        <w:rPr>
          <w:snapToGrid w:val="0"/>
        </w:rPr>
        <w:tab/>
        <w:t>The Registrar may cancel the registered brand of a beekeeper who does not apply for the renewal of his registration as a beekeeper.</w:t>
      </w:r>
    </w:p>
    <w:p w:rsidR="009F6628" w:rsidRDefault="00864D16">
      <w:pPr>
        <w:pStyle w:val="Subsection"/>
        <w:rPr>
          <w:snapToGrid w:val="0"/>
        </w:rPr>
      </w:pPr>
      <w:r>
        <w:rPr>
          <w:snapToGrid w:val="0"/>
        </w:rPr>
        <w:tab/>
        <w:t>(4)</w:t>
      </w:r>
      <w:r>
        <w:rPr>
          <w:snapToGrid w:val="0"/>
        </w:rPr>
        <w:tab/>
        <w:t>The Director General shall issue to every registered beekeeper a certificate of registration in the prescribed form.</w:t>
      </w:r>
    </w:p>
    <w:p w:rsidR="009F6628" w:rsidRDefault="00864D16">
      <w:pPr>
        <w:pStyle w:val="Footnotesection"/>
      </w:pPr>
      <w:r>
        <w:tab/>
        <w:t xml:space="preserve">[Section 8 amended by No. 5 of 1972 s. 2; No. 44 of 1980 s. 5; No. 84 of 1984 s. 4; No. 26 of 1993 s. 6 and 12; No. 24 of 2000 s. 6.] </w:t>
      </w:r>
    </w:p>
    <w:p w:rsidR="009F6628" w:rsidRDefault="00864D16">
      <w:pPr>
        <w:pStyle w:val="Heading5"/>
        <w:rPr>
          <w:snapToGrid w:val="0"/>
        </w:rPr>
      </w:pPr>
      <w:bookmarkStart w:id="22" w:name="_Toc398974389"/>
      <w:bookmarkStart w:id="23" w:name="_Toc487853500"/>
      <w:bookmarkStart w:id="24" w:name="_Toc40151344"/>
      <w:r>
        <w:rPr>
          <w:rStyle w:val="CharSectno"/>
        </w:rPr>
        <w:t>9</w:t>
      </w:r>
      <w:r>
        <w:rPr>
          <w:snapToGrid w:val="0"/>
        </w:rPr>
        <w:t>.</w:t>
      </w:r>
      <w:r>
        <w:rPr>
          <w:snapToGrid w:val="0"/>
        </w:rPr>
        <w:tab/>
        <w:t>Branding of hives</w:t>
      </w:r>
      <w:bookmarkEnd w:id="22"/>
      <w:bookmarkEnd w:id="23"/>
      <w:bookmarkEnd w:id="24"/>
      <w:r>
        <w:rPr>
          <w:snapToGrid w:val="0"/>
        </w:rPr>
        <w:t xml:space="preserve"> </w:t>
      </w:r>
    </w:p>
    <w:p w:rsidR="009F6628" w:rsidRDefault="00864D16">
      <w:pPr>
        <w:pStyle w:val="Subsection"/>
        <w:rPr>
          <w:snapToGrid w:val="0"/>
        </w:rPr>
      </w:pPr>
      <w:r>
        <w:rPr>
          <w:snapToGrid w:val="0"/>
        </w:rPr>
        <w:tab/>
        <w:t>(1)</w:t>
      </w:r>
      <w:r>
        <w:rPr>
          <w:snapToGrid w:val="0"/>
        </w:rPr>
        <w:tab/>
        <w:t>Every hive owned by a beekeeper shall be branded with a registered brand.</w:t>
      </w:r>
    </w:p>
    <w:p w:rsidR="009F6628" w:rsidRDefault="00864D16">
      <w:pPr>
        <w:pStyle w:val="Subsection"/>
        <w:rPr>
          <w:snapToGrid w:val="0"/>
        </w:rPr>
      </w:pPr>
      <w:r>
        <w:rPr>
          <w:snapToGrid w:val="0"/>
        </w:rPr>
        <w:tab/>
        <w:t>(2)</w:t>
      </w:r>
      <w:r>
        <w:rPr>
          <w:snapToGrid w:val="0"/>
        </w:rPr>
        <w:tab/>
        <w:t>Every application for a registered brand shall be made to the Registrar, in the prescribed manner, and shall be accompanied by the prescribed fee.</w:t>
      </w:r>
    </w:p>
    <w:p w:rsidR="009F6628" w:rsidRDefault="00864D16">
      <w:pPr>
        <w:pStyle w:val="Subsection"/>
        <w:rPr>
          <w:snapToGrid w:val="0"/>
        </w:rPr>
      </w:pPr>
      <w:r>
        <w:rPr>
          <w:snapToGrid w:val="0"/>
        </w:rPr>
        <w:tab/>
        <w:t>(3)</w:t>
      </w:r>
      <w:r>
        <w:rPr>
          <w:snapToGrid w:val="0"/>
        </w:rPr>
        <w:tab/>
        <w:t>The Registrar shall issue a certificate of registration for such brand in the prescribed form.</w:t>
      </w:r>
    </w:p>
    <w:p w:rsidR="009F6628" w:rsidRDefault="00864D16">
      <w:pPr>
        <w:pStyle w:val="Heading5"/>
        <w:rPr>
          <w:snapToGrid w:val="0"/>
        </w:rPr>
      </w:pPr>
      <w:bookmarkStart w:id="25" w:name="_Toc398974390"/>
      <w:bookmarkStart w:id="26" w:name="_Toc487853501"/>
      <w:bookmarkStart w:id="27" w:name="_Toc40151345"/>
      <w:r>
        <w:rPr>
          <w:rStyle w:val="CharSectno"/>
        </w:rPr>
        <w:t>10</w:t>
      </w:r>
      <w:r>
        <w:rPr>
          <w:snapToGrid w:val="0"/>
        </w:rPr>
        <w:t>.</w:t>
      </w:r>
      <w:r>
        <w:rPr>
          <w:snapToGrid w:val="0"/>
        </w:rPr>
        <w:tab/>
        <w:t>Establishment or movement of apiaries</w:t>
      </w:r>
      <w:bookmarkEnd w:id="25"/>
      <w:bookmarkEnd w:id="26"/>
      <w:bookmarkEnd w:id="27"/>
      <w:r>
        <w:rPr>
          <w:snapToGrid w:val="0"/>
        </w:rPr>
        <w:t xml:space="preserve"> </w:t>
      </w:r>
    </w:p>
    <w:p w:rsidR="009F6628" w:rsidRDefault="00864D16">
      <w:pPr>
        <w:pStyle w:val="Subsection"/>
        <w:rPr>
          <w:snapToGrid w:val="0"/>
        </w:rPr>
      </w:pPr>
      <w:r>
        <w:rPr>
          <w:snapToGrid w:val="0"/>
        </w:rPr>
        <w:tab/>
      </w:r>
      <w:r>
        <w:rPr>
          <w:snapToGrid w:val="0"/>
        </w:rPr>
        <w:tab/>
        <w:t>Every beekeeper who establishes a new apiary or who removes an apiary or part of an apiary from its site to any other site shall, if so required by the Senior Apiculturist, notify him within 14 days of the establishment of the new apiary or of the removal of the apiary or part of the apiary to another site.</w:t>
      </w:r>
    </w:p>
    <w:p w:rsidR="009F6628" w:rsidRDefault="00864D16">
      <w:pPr>
        <w:pStyle w:val="Heading5"/>
        <w:rPr>
          <w:snapToGrid w:val="0"/>
        </w:rPr>
      </w:pPr>
      <w:bookmarkStart w:id="28" w:name="_Toc398974391"/>
      <w:bookmarkStart w:id="29" w:name="_Toc487853502"/>
      <w:bookmarkStart w:id="30" w:name="_Toc40151346"/>
      <w:r>
        <w:rPr>
          <w:rStyle w:val="CharSectno"/>
        </w:rPr>
        <w:t>11</w:t>
      </w:r>
      <w:r>
        <w:rPr>
          <w:snapToGrid w:val="0"/>
        </w:rPr>
        <w:t>.</w:t>
      </w:r>
      <w:r>
        <w:rPr>
          <w:snapToGrid w:val="0"/>
        </w:rPr>
        <w:tab/>
        <w:t>Sale, lease, exchange or disposal of apiaries</w:t>
      </w:r>
      <w:bookmarkEnd w:id="28"/>
      <w:bookmarkEnd w:id="29"/>
      <w:bookmarkEnd w:id="30"/>
      <w:r>
        <w:rPr>
          <w:snapToGrid w:val="0"/>
        </w:rPr>
        <w:t xml:space="preserve"> </w:t>
      </w:r>
    </w:p>
    <w:p w:rsidR="009F6628" w:rsidRDefault="00864D16">
      <w:pPr>
        <w:pStyle w:val="Subsection"/>
        <w:rPr>
          <w:snapToGrid w:val="0"/>
        </w:rPr>
      </w:pPr>
      <w:r>
        <w:rPr>
          <w:snapToGrid w:val="0"/>
        </w:rPr>
        <w:tab/>
      </w:r>
      <w:r>
        <w:rPr>
          <w:snapToGrid w:val="0"/>
        </w:rPr>
        <w:tab/>
        <w:t>A beekeeper shall, within 14 days after leasing, selling, exchanging or otherwise disposing of an apiary, or part of an apiary, owned by him, notify the Senior Apiculturist in writing of that lease, sale, exchange or disposal.</w:t>
      </w:r>
    </w:p>
    <w:p w:rsidR="009F6628" w:rsidRDefault="00864D16">
      <w:pPr>
        <w:pStyle w:val="Heading5"/>
        <w:rPr>
          <w:snapToGrid w:val="0"/>
        </w:rPr>
      </w:pPr>
      <w:bookmarkStart w:id="31" w:name="_Toc398974392"/>
      <w:bookmarkStart w:id="32" w:name="_Toc487853503"/>
      <w:bookmarkStart w:id="33" w:name="_Toc40151347"/>
      <w:r>
        <w:rPr>
          <w:rStyle w:val="CharSectno"/>
        </w:rPr>
        <w:t>12</w:t>
      </w:r>
      <w:r>
        <w:rPr>
          <w:snapToGrid w:val="0"/>
        </w:rPr>
        <w:t>.</w:t>
      </w:r>
      <w:r>
        <w:rPr>
          <w:snapToGrid w:val="0"/>
        </w:rPr>
        <w:tab/>
        <w:t>Prohibition of imports of bees, etc.</w:t>
      </w:r>
      <w:bookmarkEnd w:id="31"/>
      <w:bookmarkEnd w:id="32"/>
      <w:bookmarkEnd w:id="33"/>
      <w:r>
        <w:rPr>
          <w:snapToGrid w:val="0"/>
        </w:rPr>
        <w:t xml:space="preserve"> </w:t>
      </w:r>
    </w:p>
    <w:p w:rsidR="009F6628" w:rsidRDefault="00864D16">
      <w:pPr>
        <w:pStyle w:val="Subsection"/>
        <w:rPr>
          <w:snapToGrid w:val="0"/>
        </w:rPr>
      </w:pPr>
      <w:r>
        <w:rPr>
          <w:snapToGrid w:val="0"/>
        </w:rPr>
        <w:tab/>
        <w:t>(1)</w:t>
      </w:r>
      <w:r>
        <w:rPr>
          <w:snapToGrid w:val="0"/>
        </w:rPr>
        <w:tab/>
        <w:t>In this section — </w:t>
      </w:r>
    </w:p>
    <w:p w:rsidR="009F6628" w:rsidRDefault="00864D16">
      <w:pPr>
        <w:pStyle w:val="Defstart"/>
      </w:pPr>
      <w:r>
        <w:rPr>
          <w:b/>
        </w:rPr>
        <w:tab/>
        <w:t>“</w:t>
      </w:r>
      <w:r>
        <w:rPr>
          <w:rStyle w:val="CharDefText"/>
        </w:rPr>
        <w:t>prohibited material</w:t>
      </w:r>
      <w:r>
        <w:rPr>
          <w:b/>
        </w:rPr>
        <w:t>”</w:t>
      </w:r>
      <w:r>
        <w:t xml:space="preserve"> means bees, combs, used hives, hive products, or used beekeeping appliances in respect of which a prescribed certificate is not issued for the purpose of subsection (2).</w:t>
      </w:r>
    </w:p>
    <w:p w:rsidR="009F6628" w:rsidRDefault="00864D16">
      <w:pPr>
        <w:pStyle w:val="Subsection"/>
        <w:rPr>
          <w:snapToGrid w:val="0"/>
        </w:rPr>
      </w:pPr>
      <w:r>
        <w:rPr>
          <w:snapToGrid w:val="0"/>
        </w:rPr>
        <w:tab/>
        <w:t>(2)</w:t>
      </w:r>
      <w:r>
        <w:rPr>
          <w:snapToGrid w:val="0"/>
        </w:rPr>
        <w:tab/>
        <w:t>Subject to this section, a person shall not introduce bees, combs, used hives, hive products, or used beekeeping appliances into the State from elsewhere except such as are accompanied by the prescribed certificate.</w:t>
      </w:r>
    </w:p>
    <w:p w:rsidR="009F6628" w:rsidRDefault="00864D16">
      <w:pPr>
        <w:pStyle w:val="Subsection"/>
        <w:rPr>
          <w:snapToGrid w:val="0"/>
        </w:rPr>
      </w:pPr>
      <w:r>
        <w:rPr>
          <w:snapToGrid w:val="0"/>
        </w:rPr>
        <w:tab/>
        <w:t>(3)</w:t>
      </w:r>
      <w:r>
        <w:rPr>
          <w:snapToGrid w:val="0"/>
        </w:rPr>
        <w:tab/>
        <w:t xml:space="preserve">The regulations may exempt any class of hive product or used beekeeping appliance from the provisions of subsection (2) if the hive product or used beekeeping appliance, as the case requires, is introduced into the State under such circumstances or conditions as are approved by the Director General and set out in a notice published in the </w:t>
      </w:r>
      <w:r>
        <w:rPr>
          <w:i/>
          <w:snapToGrid w:val="0"/>
        </w:rPr>
        <w:t>Government Gazette</w:t>
      </w:r>
      <w:r>
        <w:rPr>
          <w:snapToGrid w:val="0"/>
        </w:rPr>
        <w:t>.</w:t>
      </w:r>
    </w:p>
    <w:p w:rsidR="009F6628" w:rsidRDefault="00864D16">
      <w:pPr>
        <w:pStyle w:val="Subsection"/>
        <w:rPr>
          <w:snapToGrid w:val="0"/>
        </w:rPr>
      </w:pPr>
      <w:r>
        <w:rPr>
          <w:snapToGrid w:val="0"/>
        </w:rPr>
        <w:tab/>
        <w:t>(4)</w:t>
      </w:r>
      <w:r>
        <w:rPr>
          <w:snapToGrid w:val="0"/>
        </w:rPr>
        <w:tab/>
        <w:t>Where a person introduces into the State from elsewhere any prohibited material that person shall, if directed by an inspector, deliver the material into the custody of an inspector at any place nominated by an inspector.</w:t>
      </w:r>
    </w:p>
    <w:p w:rsidR="009F6628" w:rsidRDefault="00864D16">
      <w:pPr>
        <w:pStyle w:val="Subsection"/>
        <w:rPr>
          <w:snapToGrid w:val="0"/>
        </w:rPr>
      </w:pPr>
      <w:r>
        <w:rPr>
          <w:snapToGrid w:val="0"/>
        </w:rPr>
        <w:tab/>
        <w:t>(5)</w:t>
      </w:r>
      <w:r>
        <w:rPr>
          <w:snapToGrid w:val="0"/>
        </w:rPr>
        <w:tab/>
        <w:t>Where any prohibited material has been delivered to a place pursuant to subsection (4) no person shall remove the material from that place without the prior written authority of an inspector.</w:t>
      </w:r>
    </w:p>
    <w:p w:rsidR="009F6628" w:rsidRDefault="00864D16">
      <w:pPr>
        <w:pStyle w:val="Subsection"/>
        <w:rPr>
          <w:snapToGrid w:val="0"/>
        </w:rPr>
      </w:pPr>
      <w:r>
        <w:rPr>
          <w:snapToGrid w:val="0"/>
        </w:rPr>
        <w:tab/>
        <w:t>(6)</w:t>
      </w:r>
      <w:r>
        <w:rPr>
          <w:snapToGrid w:val="0"/>
        </w:rPr>
        <w:tab/>
        <w:t>Where — </w:t>
      </w:r>
    </w:p>
    <w:p w:rsidR="009F6628" w:rsidRDefault="00864D16">
      <w:pPr>
        <w:pStyle w:val="Indenta"/>
        <w:rPr>
          <w:snapToGrid w:val="0"/>
        </w:rPr>
      </w:pPr>
      <w:r>
        <w:rPr>
          <w:snapToGrid w:val="0"/>
        </w:rPr>
        <w:tab/>
        <w:t>(a)</w:t>
      </w:r>
      <w:r>
        <w:rPr>
          <w:snapToGrid w:val="0"/>
        </w:rPr>
        <w:tab/>
        <w:t>any prohibited material has been delivered into the custody of an inspector pursuant to subsection (4); and</w:t>
      </w:r>
    </w:p>
    <w:p w:rsidR="009F6628" w:rsidRDefault="00864D16">
      <w:pPr>
        <w:pStyle w:val="Indenta"/>
        <w:rPr>
          <w:snapToGrid w:val="0"/>
        </w:rPr>
      </w:pPr>
      <w:r>
        <w:rPr>
          <w:snapToGrid w:val="0"/>
        </w:rPr>
        <w:tab/>
        <w:t>(b)</w:t>
      </w:r>
      <w:r>
        <w:rPr>
          <w:snapToGrid w:val="0"/>
        </w:rPr>
        <w:tab/>
        <w:t>an inspector suspects that the prohibited material is infected by disease,</w:t>
      </w:r>
    </w:p>
    <w:p w:rsidR="009F6628" w:rsidRDefault="00864D16">
      <w:pPr>
        <w:pStyle w:val="Subsection"/>
        <w:rPr>
          <w:snapToGrid w:val="0"/>
        </w:rPr>
      </w:pPr>
      <w:r>
        <w:rPr>
          <w:snapToGrid w:val="0"/>
        </w:rPr>
        <w:tab/>
      </w:r>
      <w:r>
        <w:rPr>
          <w:snapToGrid w:val="0"/>
        </w:rPr>
        <w:tab/>
        <w:t>an inspector may cause the prohibited material to be destroyed or direct the material to be otherwise dealt with by the owner, consignor, consignee or person claiming possession or control of it.</w:t>
      </w:r>
    </w:p>
    <w:p w:rsidR="009F6628" w:rsidRDefault="00864D16">
      <w:pPr>
        <w:pStyle w:val="Subsection"/>
        <w:rPr>
          <w:snapToGrid w:val="0"/>
        </w:rPr>
      </w:pPr>
      <w:r>
        <w:rPr>
          <w:snapToGrid w:val="0"/>
        </w:rPr>
        <w:tab/>
        <w:t>(7)</w:t>
      </w:r>
      <w:r>
        <w:rPr>
          <w:snapToGrid w:val="0"/>
        </w:rPr>
        <w:tab/>
        <w:t>A person who — </w:t>
      </w:r>
    </w:p>
    <w:p w:rsidR="009F6628" w:rsidRDefault="00864D16">
      <w:pPr>
        <w:pStyle w:val="Indenta"/>
        <w:rPr>
          <w:snapToGrid w:val="0"/>
        </w:rPr>
      </w:pPr>
      <w:r>
        <w:rPr>
          <w:snapToGrid w:val="0"/>
        </w:rPr>
        <w:tab/>
        <w:t>(a)</w:t>
      </w:r>
      <w:r>
        <w:rPr>
          <w:snapToGrid w:val="0"/>
        </w:rPr>
        <w:tab/>
        <w:t>introduces into the State from elsewhere any hive product or used beekeeping equipment exempted by the regulations from the provisions of subsection (2) otherwise than in accordance with such circumstances and conditions as are approved by the Director General in relation thereto under a notice given under subsection (3); or</w:t>
      </w:r>
    </w:p>
    <w:p w:rsidR="009F6628" w:rsidRDefault="00864D16">
      <w:pPr>
        <w:pStyle w:val="Indenta"/>
        <w:rPr>
          <w:snapToGrid w:val="0"/>
        </w:rPr>
      </w:pPr>
      <w:r>
        <w:rPr>
          <w:snapToGrid w:val="0"/>
        </w:rPr>
        <w:tab/>
        <w:t>(b)</w:t>
      </w:r>
      <w:r>
        <w:rPr>
          <w:snapToGrid w:val="0"/>
        </w:rPr>
        <w:tab/>
        <w:t>contravenes or fails to comply with a provision of this section or with a direction given by an inspector under this section,</w:t>
      </w:r>
    </w:p>
    <w:p w:rsidR="009F6628" w:rsidRDefault="00864D16">
      <w:pPr>
        <w:pStyle w:val="Subsection"/>
        <w:rPr>
          <w:snapToGrid w:val="0"/>
        </w:rPr>
      </w:pPr>
      <w:r>
        <w:rPr>
          <w:snapToGrid w:val="0"/>
        </w:rPr>
        <w:tab/>
      </w:r>
      <w:r>
        <w:rPr>
          <w:snapToGrid w:val="0"/>
        </w:rPr>
        <w:tab/>
        <w:t>commits an offence.</w:t>
      </w:r>
    </w:p>
    <w:p w:rsidR="009F6628" w:rsidRDefault="00864D16">
      <w:pPr>
        <w:pStyle w:val="Penstart"/>
        <w:rPr>
          <w:snapToGrid w:val="0"/>
        </w:rPr>
      </w:pPr>
      <w:r>
        <w:rPr>
          <w:snapToGrid w:val="0"/>
        </w:rPr>
        <w:tab/>
        <w:t>Penalty: $6 000.</w:t>
      </w:r>
    </w:p>
    <w:p w:rsidR="009F6628" w:rsidRDefault="00864D16">
      <w:pPr>
        <w:pStyle w:val="Footnotesection"/>
      </w:pPr>
      <w:r>
        <w:tab/>
        <w:t xml:space="preserve">[Section 12 inserted by No. 44 of 1980 s. 6; amended by No. 20 of 1989 s. 3; No. 26 of 1993 s. 12 and 13.] </w:t>
      </w:r>
    </w:p>
    <w:p w:rsidR="009F6628" w:rsidRDefault="00864D16">
      <w:pPr>
        <w:pStyle w:val="Heading5"/>
        <w:rPr>
          <w:snapToGrid w:val="0"/>
        </w:rPr>
      </w:pPr>
      <w:bookmarkStart w:id="34" w:name="_Toc398974393"/>
      <w:bookmarkStart w:id="35" w:name="_Toc487853504"/>
      <w:bookmarkStart w:id="36" w:name="_Toc40151348"/>
      <w:r>
        <w:rPr>
          <w:rStyle w:val="CharSectno"/>
        </w:rPr>
        <w:t>13</w:t>
      </w:r>
      <w:r>
        <w:rPr>
          <w:snapToGrid w:val="0"/>
        </w:rPr>
        <w:t>.</w:t>
      </w:r>
      <w:r>
        <w:rPr>
          <w:snapToGrid w:val="0"/>
        </w:rPr>
        <w:tab/>
        <w:t>Beekeepers to report disease</w:t>
      </w:r>
      <w:bookmarkEnd w:id="34"/>
      <w:bookmarkEnd w:id="35"/>
      <w:bookmarkEnd w:id="36"/>
      <w:r>
        <w:rPr>
          <w:snapToGrid w:val="0"/>
        </w:rPr>
        <w:t xml:space="preserve"> </w:t>
      </w:r>
    </w:p>
    <w:p w:rsidR="009F6628" w:rsidRDefault="00864D16">
      <w:pPr>
        <w:pStyle w:val="Subsection"/>
        <w:rPr>
          <w:snapToGrid w:val="0"/>
        </w:rPr>
      </w:pPr>
      <w:r>
        <w:rPr>
          <w:snapToGrid w:val="0"/>
        </w:rPr>
        <w:tab/>
      </w:r>
      <w:r>
        <w:rPr>
          <w:snapToGrid w:val="0"/>
        </w:rPr>
        <w:tab/>
        <w:t>Every beekeeper, on learning of the occurrence of, or suspecting the existence of, any disease in his apiary, shall forthwith report that occurrence in writing, to the Senior Apiculturist or to an inspector, and shall forthwith take the prescribed steps for the eradication of, and for the prevention of the spread of, the disease.</w:t>
      </w:r>
    </w:p>
    <w:p w:rsidR="009F6628" w:rsidRDefault="00864D16">
      <w:pPr>
        <w:pStyle w:val="Footnotesection"/>
      </w:pPr>
      <w:r>
        <w:tab/>
        <w:t xml:space="preserve">[Section 13 amended by No. 44 of 1980 s. 7.] </w:t>
      </w:r>
    </w:p>
    <w:p w:rsidR="009F6628" w:rsidRDefault="00864D16">
      <w:pPr>
        <w:pStyle w:val="Heading5"/>
        <w:rPr>
          <w:snapToGrid w:val="0"/>
        </w:rPr>
      </w:pPr>
      <w:bookmarkStart w:id="37" w:name="_Toc398974394"/>
      <w:bookmarkStart w:id="38" w:name="_Toc487853505"/>
      <w:bookmarkStart w:id="39" w:name="_Toc40151349"/>
      <w:r>
        <w:rPr>
          <w:rStyle w:val="CharSectno"/>
        </w:rPr>
        <w:t>14</w:t>
      </w:r>
      <w:r>
        <w:rPr>
          <w:snapToGrid w:val="0"/>
        </w:rPr>
        <w:t>.</w:t>
      </w:r>
      <w:r>
        <w:rPr>
          <w:snapToGrid w:val="0"/>
        </w:rPr>
        <w:tab/>
        <w:t>Beekeepers to eradicate pests</w:t>
      </w:r>
      <w:bookmarkEnd w:id="37"/>
      <w:bookmarkEnd w:id="38"/>
      <w:bookmarkEnd w:id="39"/>
      <w:r>
        <w:rPr>
          <w:snapToGrid w:val="0"/>
        </w:rPr>
        <w:t xml:space="preserve"> </w:t>
      </w:r>
    </w:p>
    <w:p w:rsidR="009F6628" w:rsidRDefault="00864D16">
      <w:pPr>
        <w:pStyle w:val="Subsection"/>
        <w:rPr>
          <w:snapToGrid w:val="0"/>
        </w:rPr>
      </w:pPr>
      <w:r>
        <w:rPr>
          <w:snapToGrid w:val="0"/>
        </w:rPr>
        <w:tab/>
      </w:r>
      <w:r>
        <w:rPr>
          <w:snapToGrid w:val="0"/>
        </w:rPr>
        <w:tab/>
        <w:t>Every beekeeper, on learning of or suspecting the existence of any pests in his apiary, store or premises, shall forthwith take the prescribed steps for the eradication of, and the prevention of the spread of, the pest.</w:t>
      </w:r>
    </w:p>
    <w:p w:rsidR="009F6628" w:rsidRDefault="00864D16">
      <w:pPr>
        <w:pStyle w:val="Footnotesection"/>
      </w:pPr>
      <w:r>
        <w:tab/>
        <w:t xml:space="preserve">[Section 14 amended by No. 44 of 1980 s. 8.] </w:t>
      </w:r>
    </w:p>
    <w:p w:rsidR="009F6628" w:rsidRDefault="00864D16">
      <w:pPr>
        <w:pStyle w:val="Heading5"/>
        <w:rPr>
          <w:snapToGrid w:val="0"/>
        </w:rPr>
      </w:pPr>
      <w:bookmarkStart w:id="40" w:name="_Toc398974395"/>
      <w:bookmarkStart w:id="41" w:name="_Toc487853506"/>
      <w:bookmarkStart w:id="42" w:name="_Toc40151350"/>
      <w:r>
        <w:rPr>
          <w:rStyle w:val="CharSectno"/>
        </w:rPr>
        <w:t>15</w:t>
      </w:r>
      <w:r>
        <w:rPr>
          <w:snapToGrid w:val="0"/>
        </w:rPr>
        <w:t>.</w:t>
      </w:r>
      <w:r>
        <w:rPr>
          <w:snapToGrid w:val="0"/>
        </w:rPr>
        <w:tab/>
        <w:t>Restrictions on the keeping, or the disposal of, infected materials</w:t>
      </w:r>
      <w:bookmarkEnd w:id="40"/>
      <w:bookmarkEnd w:id="41"/>
      <w:bookmarkEnd w:id="42"/>
      <w:r>
        <w:rPr>
          <w:snapToGrid w:val="0"/>
        </w:rPr>
        <w:t xml:space="preserve"> </w:t>
      </w:r>
    </w:p>
    <w:p w:rsidR="009F6628" w:rsidRDefault="00864D16">
      <w:pPr>
        <w:pStyle w:val="Subsection"/>
        <w:rPr>
          <w:snapToGrid w:val="0"/>
        </w:rPr>
      </w:pPr>
      <w:r>
        <w:rPr>
          <w:snapToGrid w:val="0"/>
        </w:rPr>
        <w:tab/>
        <w:t>(1)</w:t>
      </w:r>
      <w:r>
        <w:rPr>
          <w:snapToGrid w:val="0"/>
        </w:rPr>
        <w:tab/>
        <w:t>A person shall not keep any bees, combs, hive product, hives or appliances infected by, or liable to spread, disease or pests, unless he takes the prescribed steps to cure or eradicate the disease or eradicate pests.</w:t>
      </w:r>
    </w:p>
    <w:p w:rsidR="009F6628" w:rsidRDefault="00864D16">
      <w:pPr>
        <w:pStyle w:val="Subsection"/>
        <w:keepNext/>
        <w:rPr>
          <w:snapToGrid w:val="0"/>
        </w:rPr>
      </w:pPr>
      <w:r>
        <w:rPr>
          <w:snapToGrid w:val="0"/>
        </w:rPr>
        <w:tab/>
        <w:t>(2)</w:t>
      </w:r>
      <w:r>
        <w:rPr>
          <w:snapToGrid w:val="0"/>
        </w:rPr>
        <w:tab/>
        <w:t>A person shall not dispose of any bees, combs, hive product, hives or appliances from an apiary infected by, or liable to spread disease or pests, except in the prescribed manner.</w:t>
      </w:r>
    </w:p>
    <w:p w:rsidR="009F6628" w:rsidRDefault="00864D16">
      <w:pPr>
        <w:pStyle w:val="Footnotesection"/>
      </w:pPr>
      <w:r>
        <w:tab/>
        <w:t xml:space="preserve">[Section 15 amended by No. 44 of 1980 s. 9.] </w:t>
      </w:r>
    </w:p>
    <w:p w:rsidR="009F6628" w:rsidRDefault="00864D16">
      <w:pPr>
        <w:pStyle w:val="Heading5"/>
        <w:rPr>
          <w:snapToGrid w:val="0"/>
        </w:rPr>
      </w:pPr>
      <w:bookmarkStart w:id="43" w:name="_Toc398974396"/>
      <w:bookmarkStart w:id="44" w:name="_Toc487853507"/>
      <w:bookmarkStart w:id="45" w:name="_Toc40151351"/>
      <w:r>
        <w:rPr>
          <w:rStyle w:val="CharSectno"/>
        </w:rPr>
        <w:t>15A</w:t>
      </w:r>
      <w:r>
        <w:rPr>
          <w:snapToGrid w:val="0"/>
        </w:rPr>
        <w:t xml:space="preserve">. </w:t>
      </w:r>
      <w:r>
        <w:rPr>
          <w:snapToGrid w:val="0"/>
        </w:rPr>
        <w:tab/>
        <w:t>Use of prescribed substance prohibited</w:t>
      </w:r>
      <w:bookmarkEnd w:id="43"/>
      <w:bookmarkEnd w:id="44"/>
      <w:bookmarkEnd w:id="45"/>
      <w:r>
        <w:rPr>
          <w:snapToGrid w:val="0"/>
        </w:rPr>
        <w:t xml:space="preserve"> </w:t>
      </w:r>
    </w:p>
    <w:p w:rsidR="009F6628" w:rsidRDefault="00864D16">
      <w:pPr>
        <w:pStyle w:val="Subsection"/>
        <w:rPr>
          <w:snapToGrid w:val="0"/>
        </w:rPr>
      </w:pPr>
      <w:r>
        <w:rPr>
          <w:snapToGrid w:val="0"/>
        </w:rPr>
        <w:tab/>
        <w:t>(1)</w:t>
      </w:r>
      <w:r>
        <w:rPr>
          <w:snapToGrid w:val="0"/>
        </w:rPr>
        <w:tab/>
        <w:t>A beekeeper shall not use a prescribed substance or any substance of a prescribed class of substances for the treatment of a disease without the prior approval of an inspector.</w:t>
      </w:r>
    </w:p>
    <w:p w:rsidR="009F6628" w:rsidRDefault="00864D16">
      <w:pPr>
        <w:pStyle w:val="Subsection"/>
        <w:rPr>
          <w:snapToGrid w:val="0"/>
        </w:rPr>
      </w:pPr>
      <w:r>
        <w:rPr>
          <w:snapToGrid w:val="0"/>
        </w:rPr>
        <w:tab/>
        <w:t>(2)</w:t>
      </w:r>
      <w:r>
        <w:rPr>
          <w:snapToGrid w:val="0"/>
        </w:rPr>
        <w:tab/>
        <w:t>An approval given for the purposes of subsection (1) may be given subject to such conditions and restrictions (if any) as are specified in writing by an inspector.</w:t>
      </w:r>
    </w:p>
    <w:p w:rsidR="009F6628" w:rsidRDefault="00864D16">
      <w:pPr>
        <w:pStyle w:val="Subsection"/>
        <w:rPr>
          <w:snapToGrid w:val="0"/>
        </w:rPr>
      </w:pPr>
      <w:r>
        <w:rPr>
          <w:snapToGrid w:val="0"/>
        </w:rPr>
        <w:tab/>
        <w:t>(3)</w:t>
      </w:r>
      <w:r>
        <w:rPr>
          <w:snapToGrid w:val="0"/>
        </w:rPr>
        <w:tab/>
        <w:t>A person who contravenes the provisions of this section or who uses a prescribed substance otherwise than in accordance with written conditions or restrictions specified by an inspector in respect of such use commits an offence.</w:t>
      </w:r>
    </w:p>
    <w:p w:rsidR="009F6628" w:rsidRDefault="00864D16">
      <w:pPr>
        <w:pStyle w:val="Penstart"/>
        <w:rPr>
          <w:snapToGrid w:val="0"/>
        </w:rPr>
      </w:pPr>
      <w:r>
        <w:rPr>
          <w:snapToGrid w:val="0"/>
        </w:rPr>
        <w:tab/>
        <w:t>Penalty: $2 000.</w:t>
      </w:r>
    </w:p>
    <w:p w:rsidR="009F6628" w:rsidRDefault="00864D16">
      <w:pPr>
        <w:pStyle w:val="Footnotesection"/>
      </w:pPr>
      <w:r>
        <w:tab/>
        <w:t xml:space="preserve">[Section 15A inserted by No. 44 of 1980 s. 10; amended by No. 26 of 1993 s. 13.] </w:t>
      </w:r>
    </w:p>
    <w:p w:rsidR="009F6628" w:rsidRDefault="00864D16">
      <w:pPr>
        <w:pStyle w:val="Heading5"/>
        <w:rPr>
          <w:snapToGrid w:val="0"/>
        </w:rPr>
      </w:pPr>
      <w:bookmarkStart w:id="46" w:name="_Toc398974397"/>
      <w:bookmarkStart w:id="47" w:name="_Toc487853508"/>
      <w:bookmarkStart w:id="48" w:name="_Toc40151352"/>
      <w:r>
        <w:rPr>
          <w:rStyle w:val="CharSectno"/>
        </w:rPr>
        <w:t>16</w:t>
      </w:r>
      <w:r>
        <w:rPr>
          <w:snapToGrid w:val="0"/>
        </w:rPr>
        <w:t>.</w:t>
      </w:r>
      <w:r>
        <w:rPr>
          <w:snapToGrid w:val="0"/>
        </w:rPr>
        <w:tab/>
        <w:t>Inspector may order destruction or disinfection</w:t>
      </w:r>
      <w:bookmarkEnd w:id="46"/>
      <w:bookmarkEnd w:id="47"/>
      <w:bookmarkEnd w:id="48"/>
      <w:r>
        <w:rPr>
          <w:snapToGrid w:val="0"/>
        </w:rPr>
        <w:t xml:space="preserve"> </w:t>
      </w:r>
    </w:p>
    <w:p w:rsidR="009F6628" w:rsidRDefault="00864D16">
      <w:pPr>
        <w:pStyle w:val="Subsection"/>
        <w:rPr>
          <w:snapToGrid w:val="0"/>
        </w:rPr>
      </w:pPr>
      <w:r>
        <w:rPr>
          <w:snapToGrid w:val="0"/>
        </w:rPr>
        <w:tab/>
        <w:t>(1)</w:t>
      </w:r>
      <w:r>
        <w:rPr>
          <w:snapToGrid w:val="0"/>
        </w:rPr>
        <w:tab/>
        <w:t>An inspector may, on finding any bees, combs, hive product, hives, appliances or any other articles used in connection therewith to be infected by disease or pests, direct the beekeeper forthwith to take such measures as the inspector considers necessary to eradicate the disease or pests or to destroy the bees, materials and articles so infected.</w:t>
      </w:r>
    </w:p>
    <w:p w:rsidR="009F6628" w:rsidRDefault="00864D16">
      <w:pPr>
        <w:pStyle w:val="Subsection"/>
        <w:rPr>
          <w:snapToGrid w:val="0"/>
        </w:rPr>
      </w:pPr>
      <w:r>
        <w:rPr>
          <w:snapToGrid w:val="0"/>
        </w:rPr>
        <w:tab/>
        <w:t>(2)</w:t>
      </w:r>
      <w:r>
        <w:rPr>
          <w:snapToGrid w:val="0"/>
        </w:rPr>
        <w:tab/>
        <w:t>Any direction given under this section shall be confirmed by the inspector, in writing.</w:t>
      </w:r>
    </w:p>
    <w:p w:rsidR="009F6628" w:rsidRDefault="00864D16">
      <w:pPr>
        <w:pStyle w:val="Subsection"/>
        <w:rPr>
          <w:snapToGrid w:val="0"/>
        </w:rPr>
      </w:pPr>
      <w:r>
        <w:rPr>
          <w:snapToGrid w:val="0"/>
        </w:rPr>
        <w:tab/>
        <w:t>(3)</w:t>
      </w:r>
      <w:r>
        <w:rPr>
          <w:snapToGrid w:val="0"/>
        </w:rPr>
        <w:tab/>
        <w:t>Where a person fails to give effect, within 7 days, to any direction given by an inspector under this section, that direction may be given effect to by the inspector, at the expense of the owner; and the amount of any expense so incurred may be recovered in any court of competent jurisdiction by, and in the name of, the inspector.</w:t>
      </w:r>
    </w:p>
    <w:p w:rsidR="009F6628" w:rsidRDefault="00864D16">
      <w:pPr>
        <w:pStyle w:val="Footnotesection"/>
      </w:pPr>
      <w:r>
        <w:tab/>
        <w:t xml:space="preserve">[Section 16 amended by No. 44 of 1980 s. 11; No. 26 of 1993 s. 7.] </w:t>
      </w:r>
    </w:p>
    <w:p w:rsidR="009F6628" w:rsidRDefault="00864D16">
      <w:pPr>
        <w:pStyle w:val="Heading5"/>
        <w:rPr>
          <w:snapToGrid w:val="0"/>
        </w:rPr>
      </w:pPr>
      <w:bookmarkStart w:id="49" w:name="_Toc398974398"/>
      <w:bookmarkStart w:id="50" w:name="_Toc487853509"/>
      <w:bookmarkStart w:id="51" w:name="_Toc40151353"/>
      <w:r>
        <w:rPr>
          <w:rStyle w:val="CharSectno"/>
        </w:rPr>
        <w:t>17</w:t>
      </w:r>
      <w:r>
        <w:rPr>
          <w:snapToGrid w:val="0"/>
        </w:rPr>
        <w:t>.</w:t>
      </w:r>
      <w:r>
        <w:rPr>
          <w:snapToGrid w:val="0"/>
        </w:rPr>
        <w:tab/>
        <w:t>Inspector to order quarantine</w:t>
      </w:r>
      <w:bookmarkEnd w:id="49"/>
      <w:bookmarkEnd w:id="50"/>
      <w:bookmarkEnd w:id="51"/>
      <w:r>
        <w:rPr>
          <w:snapToGrid w:val="0"/>
        </w:rPr>
        <w:t xml:space="preserve"> </w:t>
      </w:r>
    </w:p>
    <w:p w:rsidR="009F6628" w:rsidRDefault="00864D16">
      <w:pPr>
        <w:pStyle w:val="Subsection"/>
        <w:rPr>
          <w:snapToGrid w:val="0"/>
          <w:spacing w:val="-4"/>
        </w:rPr>
      </w:pPr>
      <w:r>
        <w:rPr>
          <w:snapToGrid w:val="0"/>
        </w:rPr>
        <w:tab/>
      </w:r>
      <w:r>
        <w:rPr>
          <w:snapToGrid w:val="0"/>
        </w:rPr>
        <w:tab/>
      </w:r>
      <w:r>
        <w:rPr>
          <w:snapToGrid w:val="0"/>
          <w:spacing w:val="-4"/>
        </w:rPr>
        <w:t>An inspector, on finding evidence of the presence of disease in an apiary, or having reasonable grounds to suspect the presence of disease, may, by notice in writing to the beekeeper in the prescribed form, order the apiary to be, and remain, in quarantine; and a person shall not during the currency of the quarantine, remove any bees, combs, hive product, hives or appliances from that apiary, except under the authority of an inspector.</w:t>
      </w:r>
    </w:p>
    <w:p w:rsidR="009F6628" w:rsidRDefault="00864D16">
      <w:pPr>
        <w:pStyle w:val="Footnotesection"/>
      </w:pPr>
      <w:r>
        <w:tab/>
        <w:t xml:space="preserve">[Section 17 amended by No. 44 of 1980 s. 12; No. 26 of 1993 s. 8.] </w:t>
      </w:r>
    </w:p>
    <w:p w:rsidR="009F6628" w:rsidRDefault="00864D16">
      <w:pPr>
        <w:pStyle w:val="Heading5"/>
        <w:rPr>
          <w:snapToGrid w:val="0"/>
        </w:rPr>
      </w:pPr>
      <w:bookmarkStart w:id="52" w:name="_Toc398974399"/>
      <w:bookmarkStart w:id="53" w:name="_Toc487853510"/>
      <w:bookmarkStart w:id="54" w:name="_Toc40151354"/>
      <w:r>
        <w:rPr>
          <w:rStyle w:val="CharSectno"/>
        </w:rPr>
        <w:t>17A</w:t>
      </w:r>
      <w:r>
        <w:rPr>
          <w:snapToGrid w:val="0"/>
        </w:rPr>
        <w:t xml:space="preserve">. </w:t>
      </w:r>
      <w:r>
        <w:rPr>
          <w:snapToGrid w:val="0"/>
        </w:rPr>
        <w:tab/>
        <w:t>Movement of bees, etc., may be prohibited</w:t>
      </w:r>
      <w:bookmarkEnd w:id="52"/>
      <w:bookmarkEnd w:id="53"/>
      <w:bookmarkEnd w:id="54"/>
      <w:r>
        <w:rPr>
          <w:snapToGrid w:val="0"/>
        </w:rPr>
        <w:t xml:space="preserve"> </w:t>
      </w:r>
    </w:p>
    <w:p w:rsidR="009F6628" w:rsidRDefault="00864D16">
      <w:pPr>
        <w:pStyle w:val="Subsection"/>
        <w:rPr>
          <w:snapToGrid w:val="0"/>
        </w:rPr>
      </w:pPr>
      <w:r>
        <w:rPr>
          <w:snapToGrid w:val="0"/>
        </w:rPr>
        <w:tab/>
        <w:t>(1)</w:t>
      </w:r>
      <w:r>
        <w:rPr>
          <w:snapToGrid w:val="0"/>
        </w:rPr>
        <w:tab/>
      </w:r>
      <w:r>
        <w:rPr>
          <w:snapToGrid w:val="0"/>
          <w:spacing w:val="-4"/>
        </w:rPr>
        <w:t>The Minister may by Order declare that an infectious disease exists in any part of the State and may make orders prohibiting and regulating the movement of bees, hives and hive products into, within, or out of any area so declared except where the movement occurs in such circumstances (if any) as are specified in the Order.</w:t>
      </w:r>
    </w:p>
    <w:p w:rsidR="009F6628" w:rsidRDefault="00864D16">
      <w:pPr>
        <w:pStyle w:val="Subsection"/>
        <w:rPr>
          <w:snapToGrid w:val="0"/>
        </w:rPr>
      </w:pPr>
      <w:r>
        <w:rPr>
          <w:snapToGrid w:val="0"/>
        </w:rPr>
        <w:tab/>
        <w:t>(2)</w:t>
      </w:r>
      <w:r>
        <w:rPr>
          <w:snapToGrid w:val="0"/>
        </w:rPr>
        <w:tab/>
        <w:t>An Order made under subsection (1) may be varied or revoked by further Order made by the Minister.</w:t>
      </w:r>
    </w:p>
    <w:p w:rsidR="009F6628" w:rsidRDefault="00864D16">
      <w:pPr>
        <w:pStyle w:val="Subsection"/>
        <w:rPr>
          <w:snapToGrid w:val="0"/>
        </w:rPr>
      </w:pPr>
      <w:r>
        <w:rPr>
          <w:snapToGrid w:val="0"/>
        </w:rPr>
        <w:tab/>
        <w:t>(3)</w:t>
      </w:r>
      <w:r>
        <w:rPr>
          <w:snapToGrid w:val="0"/>
        </w:rPr>
        <w:tab/>
        <w:t xml:space="preserve">An Order under subsection (1) or subsection (2) shall be published in the </w:t>
      </w:r>
      <w:r>
        <w:rPr>
          <w:i/>
          <w:snapToGrid w:val="0"/>
        </w:rPr>
        <w:t>Government Gazette</w:t>
      </w:r>
      <w:r>
        <w:rPr>
          <w:snapToGrid w:val="0"/>
        </w:rPr>
        <w:t>.</w:t>
      </w:r>
    </w:p>
    <w:p w:rsidR="009F6628" w:rsidRDefault="00864D16">
      <w:pPr>
        <w:pStyle w:val="Subsection"/>
        <w:rPr>
          <w:snapToGrid w:val="0"/>
        </w:rPr>
      </w:pPr>
      <w:r>
        <w:rPr>
          <w:snapToGrid w:val="0"/>
        </w:rPr>
        <w:tab/>
        <w:t>(4)</w:t>
      </w:r>
      <w:r>
        <w:rPr>
          <w:snapToGrid w:val="0"/>
        </w:rPr>
        <w:tab/>
        <w:t>A person who moves bees, hives or a hive product contrary to the terms of an Order made under this section or in circumstances other than the circumstances specified in an Order under this section commits an offence.</w:t>
      </w:r>
    </w:p>
    <w:p w:rsidR="009F6628" w:rsidRDefault="00864D16">
      <w:pPr>
        <w:pStyle w:val="Penstart"/>
        <w:rPr>
          <w:snapToGrid w:val="0"/>
        </w:rPr>
      </w:pPr>
      <w:r>
        <w:rPr>
          <w:snapToGrid w:val="0"/>
        </w:rPr>
        <w:tab/>
        <w:t>Penalty: $3 000.</w:t>
      </w:r>
    </w:p>
    <w:p w:rsidR="009F6628" w:rsidRDefault="00864D16">
      <w:pPr>
        <w:pStyle w:val="Footnotesection"/>
        <w:keepLines w:val="0"/>
      </w:pPr>
      <w:r>
        <w:tab/>
        <w:t xml:space="preserve">[Section 17A inserted by No. 44 of 1980 s. 13; amended by No. 20 of 1989 s. 3; No 26 of 1993 s. 13.] </w:t>
      </w:r>
    </w:p>
    <w:p w:rsidR="009F6628" w:rsidRDefault="00864D16">
      <w:pPr>
        <w:pStyle w:val="Heading5"/>
        <w:rPr>
          <w:snapToGrid w:val="0"/>
        </w:rPr>
      </w:pPr>
      <w:bookmarkStart w:id="55" w:name="_Toc398974400"/>
      <w:bookmarkStart w:id="56" w:name="_Toc487853511"/>
      <w:bookmarkStart w:id="57" w:name="_Toc40151355"/>
      <w:r>
        <w:rPr>
          <w:rStyle w:val="CharSectno"/>
        </w:rPr>
        <w:t>18</w:t>
      </w:r>
      <w:r>
        <w:rPr>
          <w:snapToGrid w:val="0"/>
        </w:rPr>
        <w:t>.</w:t>
      </w:r>
      <w:r>
        <w:rPr>
          <w:snapToGrid w:val="0"/>
        </w:rPr>
        <w:tab/>
        <w:t>Prevention of robbing</w:t>
      </w:r>
      <w:bookmarkEnd w:id="55"/>
      <w:bookmarkEnd w:id="56"/>
      <w:bookmarkEnd w:id="57"/>
      <w:r>
        <w:rPr>
          <w:snapToGrid w:val="0"/>
        </w:rPr>
        <w:t xml:space="preserve"> </w:t>
      </w:r>
    </w:p>
    <w:p w:rsidR="009F6628" w:rsidRDefault="00864D16">
      <w:pPr>
        <w:pStyle w:val="Subsection"/>
        <w:rPr>
          <w:snapToGrid w:val="0"/>
        </w:rPr>
      </w:pPr>
      <w:r>
        <w:rPr>
          <w:snapToGrid w:val="0"/>
        </w:rPr>
        <w:tab/>
      </w:r>
      <w:r>
        <w:rPr>
          <w:snapToGrid w:val="0"/>
        </w:rPr>
        <w:tab/>
        <w:t>A person shall not expose used hives, combs or honey in such a manner as may attract bees to rob from hives, combs or honey.</w:t>
      </w:r>
    </w:p>
    <w:p w:rsidR="009F6628" w:rsidRDefault="00864D16">
      <w:pPr>
        <w:pStyle w:val="Footnotesection"/>
      </w:pPr>
      <w:r>
        <w:tab/>
        <w:t xml:space="preserve">[Section 18 inserted by No. 26 of 1993 s. 9.] </w:t>
      </w:r>
    </w:p>
    <w:p w:rsidR="009F6628" w:rsidRDefault="00864D16">
      <w:pPr>
        <w:pStyle w:val="Heading5"/>
        <w:rPr>
          <w:snapToGrid w:val="0"/>
        </w:rPr>
      </w:pPr>
      <w:bookmarkStart w:id="58" w:name="_Toc398974401"/>
      <w:bookmarkStart w:id="59" w:name="_Toc487853512"/>
      <w:bookmarkStart w:id="60" w:name="_Toc40151356"/>
      <w:r>
        <w:rPr>
          <w:rStyle w:val="CharSectno"/>
        </w:rPr>
        <w:t>19</w:t>
      </w:r>
      <w:r>
        <w:rPr>
          <w:snapToGrid w:val="0"/>
        </w:rPr>
        <w:t>.</w:t>
      </w:r>
      <w:r>
        <w:rPr>
          <w:snapToGrid w:val="0"/>
        </w:rPr>
        <w:tab/>
        <w:t>Protection against wax moth</w:t>
      </w:r>
      <w:bookmarkEnd w:id="58"/>
      <w:bookmarkEnd w:id="59"/>
      <w:bookmarkEnd w:id="60"/>
      <w:r>
        <w:rPr>
          <w:snapToGrid w:val="0"/>
        </w:rPr>
        <w:t xml:space="preserve"> </w:t>
      </w:r>
    </w:p>
    <w:p w:rsidR="009F6628" w:rsidRDefault="00864D16">
      <w:pPr>
        <w:pStyle w:val="Subsection"/>
        <w:rPr>
          <w:snapToGrid w:val="0"/>
        </w:rPr>
      </w:pPr>
      <w:r>
        <w:rPr>
          <w:snapToGrid w:val="0"/>
        </w:rPr>
        <w:tab/>
      </w:r>
      <w:r>
        <w:rPr>
          <w:snapToGrid w:val="0"/>
        </w:rPr>
        <w:tab/>
        <w:t>A person shall not store combs, cappings, or beeswax in such a manner as to attract pests to breed and develop therein.</w:t>
      </w:r>
    </w:p>
    <w:p w:rsidR="009F6628" w:rsidRDefault="00864D16">
      <w:pPr>
        <w:pStyle w:val="Heading5"/>
        <w:rPr>
          <w:snapToGrid w:val="0"/>
        </w:rPr>
      </w:pPr>
      <w:bookmarkStart w:id="61" w:name="_Toc398974402"/>
      <w:bookmarkStart w:id="62" w:name="_Toc487853513"/>
      <w:bookmarkStart w:id="63" w:name="_Toc40151357"/>
      <w:r>
        <w:rPr>
          <w:rStyle w:val="CharSectno"/>
        </w:rPr>
        <w:t>20</w:t>
      </w:r>
      <w:r>
        <w:rPr>
          <w:snapToGrid w:val="0"/>
        </w:rPr>
        <w:t>.</w:t>
      </w:r>
      <w:r>
        <w:rPr>
          <w:snapToGrid w:val="0"/>
        </w:rPr>
        <w:tab/>
        <w:t>Hives to be of type prescribed</w:t>
      </w:r>
      <w:bookmarkEnd w:id="61"/>
      <w:bookmarkEnd w:id="62"/>
      <w:bookmarkEnd w:id="63"/>
      <w:r>
        <w:rPr>
          <w:snapToGrid w:val="0"/>
        </w:rPr>
        <w:t xml:space="preserve"> </w:t>
      </w:r>
    </w:p>
    <w:p w:rsidR="009F6628" w:rsidRDefault="00864D16">
      <w:pPr>
        <w:pStyle w:val="Subsection"/>
        <w:rPr>
          <w:snapToGrid w:val="0"/>
        </w:rPr>
      </w:pPr>
      <w:r>
        <w:rPr>
          <w:snapToGrid w:val="0"/>
        </w:rPr>
        <w:tab/>
        <w:t>(1)</w:t>
      </w:r>
      <w:r>
        <w:rPr>
          <w:snapToGrid w:val="0"/>
        </w:rPr>
        <w:tab/>
        <w:t>A beekeeper shall not keep bees in a hive of any kind other than such as is prescribed.</w:t>
      </w:r>
    </w:p>
    <w:p w:rsidR="009F6628" w:rsidRDefault="00864D16">
      <w:pPr>
        <w:pStyle w:val="Subsection"/>
        <w:rPr>
          <w:snapToGrid w:val="0"/>
        </w:rPr>
      </w:pPr>
      <w:r>
        <w:rPr>
          <w:snapToGrid w:val="0"/>
        </w:rPr>
        <w:tab/>
        <w:t>(2)</w:t>
      </w:r>
      <w:r>
        <w:rPr>
          <w:snapToGrid w:val="0"/>
        </w:rPr>
        <w:tab/>
        <w:t>An inspector finding bees in a hive of a kind other than such as is prescribed, may by notice in writing direct the beekeeper to transfer the bees to a hive of the prescribed kind, within a time specified in the notice.</w:t>
      </w:r>
    </w:p>
    <w:p w:rsidR="009F6628" w:rsidRDefault="00864D16">
      <w:pPr>
        <w:pStyle w:val="Subsection"/>
        <w:rPr>
          <w:snapToGrid w:val="0"/>
        </w:rPr>
      </w:pPr>
      <w:r>
        <w:rPr>
          <w:snapToGrid w:val="0"/>
        </w:rPr>
        <w:tab/>
        <w:t>(3)</w:t>
      </w:r>
      <w:r>
        <w:rPr>
          <w:snapToGrid w:val="0"/>
        </w:rPr>
        <w:tab/>
        <w:t>Where a beekeeper fails to give effect to any direction given by an inspector under this section, that direction may be given effect to by the inspector, at the expense of the beekeeper; and the amount of any expense so incurred may be recovered in any court of competent jurisdiction by, and in the name of, the inspector.</w:t>
      </w:r>
    </w:p>
    <w:p w:rsidR="009F6628" w:rsidRDefault="00864D16">
      <w:pPr>
        <w:pStyle w:val="Ednotesection"/>
      </w:pPr>
      <w:r>
        <w:t>[</w:t>
      </w:r>
      <w:r>
        <w:rPr>
          <w:b/>
        </w:rPr>
        <w:t>21</w:t>
      </w:r>
      <w:r>
        <w:t>.</w:t>
      </w:r>
      <w:r>
        <w:tab/>
        <w:t xml:space="preserve">Repealed by No. 26 of 1993 s. 10.] </w:t>
      </w:r>
    </w:p>
    <w:p w:rsidR="009F6628" w:rsidRDefault="00864D16">
      <w:pPr>
        <w:pStyle w:val="Heading5"/>
        <w:rPr>
          <w:snapToGrid w:val="0"/>
        </w:rPr>
      </w:pPr>
      <w:bookmarkStart w:id="64" w:name="_Toc398974403"/>
      <w:bookmarkStart w:id="65" w:name="_Toc487853514"/>
      <w:bookmarkStart w:id="66" w:name="_Toc40151358"/>
      <w:r>
        <w:rPr>
          <w:rStyle w:val="CharSectno"/>
        </w:rPr>
        <w:t>22</w:t>
      </w:r>
      <w:r>
        <w:rPr>
          <w:snapToGrid w:val="0"/>
        </w:rPr>
        <w:t>.</w:t>
      </w:r>
      <w:r>
        <w:rPr>
          <w:snapToGrid w:val="0"/>
        </w:rPr>
        <w:tab/>
        <w:t>Water to be provided</w:t>
      </w:r>
      <w:bookmarkEnd w:id="64"/>
      <w:bookmarkEnd w:id="65"/>
      <w:bookmarkEnd w:id="66"/>
      <w:r>
        <w:rPr>
          <w:snapToGrid w:val="0"/>
        </w:rPr>
        <w:t xml:space="preserve"> </w:t>
      </w:r>
    </w:p>
    <w:p w:rsidR="009F6628" w:rsidRDefault="00864D16">
      <w:pPr>
        <w:pStyle w:val="Subsection"/>
        <w:rPr>
          <w:snapToGrid w:val="0"/>
        </w:rPr>
      </w:pPr>
      <w:r>
        <w:rPr>
          <w:snapToGrid w:val="0"/>
        </w:rPr>
        <w:tab/>
      </w:r>
      <w:r>
        <w:rPr>
          <w:snapToGrid w:val="0"/>
        </w:rPr>
        <w:tab/>
        <w:t>Unless water is available from natural sources, every beekeeper shall provide a good and sufficient supply of water on every apiary site in such a manner as to be readily accessible to the bees on that site.</w:t>
      </w:r>
    </w:p>
    <w:p w:rsidR="009F6628" w:rsidRDefault="00864D16">
      <w:pPr>
        <w:pStyle w:val="Heading5"/>
        <w:rPr>
          <w:snapToGrid w:val="0"/>
        </w:rPr>
      </w:pPr>
      <w:bookmarkStart w:id="67" w:name="_Toc398974404"/>
      <w:bookmarkStart w:id="68" w:name="_Toc487853515"/>
      <w:bookmarkStart w:id="69" w:name="_Toc40151359"/>
      <w:r>
        <w:rPr>
          <w:rStyle w:val="CharSectno"/>
        </w:rPr>
        <w:t>23</w:t>
      </w:r>
      <w:r>
        <w:rPr>
          <w:snapToGrid w:val="0"/>
        </w:rPr>
        <w:t>.</w:t>
      </w:r>
      <w:r>
        <w:rPr>
          <w:snapToGrid w:val="0"/>
        </w:rPr>
        <w:tab/>
        <w:t>Order to move apiary</w:t>
      </w:r>
      <w:bookmarkEnd w:id="67"/>
      <w:bookmarkEnd w:id="68"/>
      <w:bookmarkEnd w:id="69"/>
      <w:r>
        <w:rPr>
          <w:snapToGrid w:val="0"/>
        </w:rPr>
        <w:t xml:space="preserve"> </w:t>
      </w:r>
    </w:p>
    <w:p w:rsidR="009F6628" w:rsidRDefault="00864D16">
      <w:pPr>
        <w:pStyle w:val="Subsection"/>
        <w:rPr>
          <w:snapToGrid w:val="0"/>
        </w:rPr>
      </w:pPr>
      <w:r>
        <w:rPr>
          <w:snapToGrid w:val="0"/>
        </w:rPr>
        <w:tab/>
        <w:t>(1)</w:t>
      </w:r>
      <w:r>
        <w:rPr>
          <w:snapToGrid w:val="0"/>
        </w:rPr>
        <w:tab/>
        <w:t>Where, on any site, a beekeeper keeps an apiary to the detriment or nuisance of the public, an inspector may order the beekeeper to remove the apiary to a site approved by the inspector.</w:t>
      </w:r>
    </w:p>
    <w:p w:rsidR="009F6628" w:rsidRDefault="00864D16">
      <w:pPr>
        <w:pStyle w:val="Subsection"/>
        <w:rPr>
          <w:snapToGrid w:val="0"/>
        </w:rPr>
      </w:pPr>
      <w:r>
        <w:rPr>
          <w:snapToGrid w:val="0"/>
        </w:rPr>
        <w:tab/>
        <w:t>(2)</w:t>
      </w:r>
      <w:r>
        <w:rPr>
          <w:snapToGrid w:val="0"/>
        </w:rPr>
        <w:tab/>
        <w:t>Where a person fails to comply with an order of an inspector to remove an apiary to an approved site, the Senior Apiculturist may, by authority in writing, authorise an inspector to remove the apiary to an approved site at the expense of that person; and the amount of any expense so incurred may be recovered from that person, in any court of competent jurisdiction by, and in the name of, the inspector.</w:t>
      </w:r>
    </w:p>
    <w:p w:rsidR="009F6628" w:rsidRDefault="00864D16">
      <w:pPr>
        <w:pStyle w:val="Footnotesection"/>
      </w:pPr>
      <w:r>
        <w:tab/>
        <w:t xml:space="preserve">[Section 23 amended by No. 26 of 1993 s. 11.] </w:t>
      </w:r>
    </w:p>
    <w:p w:rsidR="009F6628" w:rsidRDefault="00864D16">
      <w:pPr>
        <w:pStyle w:val="Heading5"/>
        <w:rPr>
          <w:snapToGrid w:val="0"/>
        </w:rPr>
      </w:pPr>
      <w:bookmarkStart w:id="70" w:name="_Toc398974405"/>
      <w:bookmarkStart w:id="71" w:name="_Toc487853516"/>
      <w:bookmarkStart w:id="72" w:name="_Toc40151360"/>
      <w:r>
        <w:rPr>
          <w:rStyle w:val="CharSectno"/>
        </w:rPr>
        <w:t>24</w:t>
      </w:r>
      <w:r>
        <w:rPr>
          <w:snapToGrid w:val="0"/>
        </w:rPr>
        <w:t>.</w:t>
      </w:r>
      <w:r>
        <w:rPr>
          <w:snapToGrid w:val="0"/>
        </w:rPr>
        <w:tab/>
        <w:t>Abandoned hives</w:t>
      </w:r>
      <w:bookmarkEnd w:id="70"/>
      <w:bookmarkEnd w:id="71"/>
      <w:bookmarkEnd w:id="72"/>
      <w:r>
        <w:rPr>
          <w:snapToGrid w:val="0"/>
        </w:rPr>
        <w:t xml:space="preserve"> </w:t>
      </w:r>
    </w:p>
    <w:p w:rsidR="009F6628" w:rsidRDefault="00864D16">
      <w:pPr>
        <w:pStyle w:val="Subsection"/>
        <w:rPr>
          <w:snapToGrid w:val="0"/>
        </w:rPr>
      </w:pPr>
      <w:r>
        <w:rPr>
          <w:snapToGrid w:val="0"/>
        </w:rPr>
        <w:tab/>
      </w:r>
      <w:r>
        <w:rPr>
          <w:snapToGrid w:val="0"/>
        </w:rPr>
        <w:tab/>
        <w:t>Where an inspector is satisfied on reasonable grounds, that any bees or hives have been abandoned or are neglected, he may take possession of them and shall thereafter dispose of them in such manner as he may be directed by the Senior Apiculturist.</w:t>
      </w:r>
    </w:p>
    <w:p w:rsidR="009F6628" w:rsidRDefault="00864D16">
      <w:pPr>
        <w:pStyle w:val="Heading5"/>
        <w:rPr>
          <w:snapToGrid w:val="0"/>
        </w:rPr>
      </w:pPr>
      <w:bookmarkStart w:id="73" w:name="_Toc398974406"/>
      <w:bookmarkStart w:id="74" w:name="_Toc487853517"/>
      <w:bookmarkStart w:id="75" w:name="_Toc40151361"/>
      <w:r>
        <w:rPr>
          <w:rStyle w:val="CharSectno"/>
        </w:rPr>
        <w:t>25</w:t>
      </w:r>
      <w:r>
        <w:rPr>
          <w:snapToGrid w:val="0"/>
        </w:rPr>
        <w:t>.</w:t>
      </w:r>
      <w:r>
        <w:rPr>
          <w:snapToGrid w:val="0"/>
        </w:rPr>
        <w:tab/>
        <w:t>Governor may declare pests</w:t>
      </w:r>
      <w:bookmarkEnd w:id="73"/>
      <w:bookmarkEnd w:id="74"/>
      <w:bookmarkEnd w:id="75"/>
      <w:r>
        <w:rPr>
          <w:snapToGrid w:val="0"/>
        </w:rPr>
        <w:t xml:space="preserve"> </w:t>
      </w:r>
    </w:p>
    <w:p w:rsidR="009F6628" w:rsidRDefault="00864D16">
      <w:pPr>
        <w:pStyle w:val="Subsection"/>
        <w:rPr>
          <w:snapToGrid w:val="0"/>
        </w:rPr>
      </w:pPr>
      <w:r>
        <w:rPr>
          <w:snapToGrid w:val="0"/>
        </w:rPr>
        <w:tab/>
      </w:r>
      <w:r>
        <w:rPr>
          <w:snapToGrid w:val="0"/>
        </w:rPr>
        <w:tab/>
        <w:t>The Governor may, from time to time, by proclamation, declare any animal, bird or insect to be a pest for the purposes of this Act and may in like manner vary or cancel any proclamation so made.</w:t>
      </w:r>
    </w:p>
    <w:p w:rsidR="009F6628" w:rsidRDefault="00864D16">
      <w:pPr>
        <w:pStyle w:val="Heading5"/>
        <w:rPr>
          <w:snapToGrid w:val="0"/>
        </w:rPr>
      </w:pPr>
      <w:bookmarkStart w:id="76" w:name="_Toc398974407"/>
      <w:bookmarkStart w:id="77" w:name="_Toc487853518"/>
      <w:bookmarkStart w:id="78" w:name="_Toc40151362"/>
      <w:r>
        <w:rPr>
          <w:rStyle w:val="CharSectno"/>
        </w:rPr>
        <w:t>25A</w:t>
      </w:r>
      <w:r>
        <w:rPr>
          <w:snapToGrid w:val="0"/>
        </w:rPr>
        <w:t xml:space="preserve">. </w:t>
      </w:r>
      <w:r>
        <w:rPr>
          <w:snapToGrid w:val="0"/>
        </w:rPr>
        <w:tab/>
        <w:t>Saving of civil remedy</w:t>
      </w:r>
      <w:bookmarkEnd w:id="76"/>
      <w:bookmarkEnd w:id="77"/>
      <w:bookmarkEnd w:id="78"/>
      <w:r>
        <w:rPr>
          <w:snapToGrid w:val="0"/>
        </w:rPr>
        <w:t xml:space="preserve"> </w:t>
      </w:r>
    </w:p>
    <w:p w:rsidR="009F6628" w:rsidRDefault="00864D16">
      <w:pPr>
        <w:pStyle w:val="Subsection"/>
        <w:rPr>
          <w:snapToGrid w:val="0"/>
        </w:rPr>
      </w:pPr>
      <w:r>
        <w:rPr>
          <w:snapToGrid w:val="0"/>
        </w:rPr>
        <w:tab/>
        <w:t>(1)</w:t>
      </w:r>
      <w:r>
        <w:rPr>
          <w:snapToGrid w:val="0"/>
        </w:rPr>
        <w:tab/>
        <w:t>The provisions of this Act relating to a nuisance do not limit or affect any right, remedy, or proceeding under any other Act or at law.</w:t>
      </w:r>
    </w:p>
    <w:p w:rsidR="009F6628" w:rsidRDefault="00864D16">
      <w:pPr>
        <w:pStyle w:val="Subsection"/>
        <w:rPr>
          <w:snapToGrid w:val="0"/>
        </w:rPr>
      </w:pPr>
      <w:r>
        <w:rPr>
          <w:snapToGrid w:val="0"/>
        </w:rPr>
        <w:tab/>
        <w:t>(2)</w:t>
      </w:r>
      <w:r>
        <w:rPr>
          <w:snapToGrid w:val="0"/>
        </w:rPr>
        <w:tab/>
        <w:t>No proceedings taken under this Act against any person shall in any way interfere with or lessen any right or remedy by civil process of any party aggrieved by any offence against this Act.</w:t>
      </w:r>
    </w:p>
    <w:p w:rsidR="009F6628" w:rsidRDefault="00864D16">
      <w:pPr>
        <w:pStyle w:val="Footnotesection"/>
      </w:pPr>
      <w:r>
        <w:tab/>
        <w:t xml:space="preserve">[Section 25A inserted by No. 44 of 1980 s. 14.] </w:t>
      </w:r>
    </w:p>
    <w:p w:rsidR="009F6628" w:rsidRDefault="00864D16">
      <w:pPr>
        <w:pStyle w:val="Heading5"/>
        <w:rPr>
          <w:snapToGrid w:val="0"/>
        </w:rPr>
      </w:pPr>
      <w:bookmarkStart w:id="79" w:name="_Toc398974408"/>
      <w:bookmarkStart w:id="80" w:name="_Toc487853519"/>
      <w:bookmarkStart w:id="81" w:name="_Toc40151363"/>
      <w:r>
        <w:rPr>
          <w:rStyle w:val="CharSectno"/>
        </w:rPr>
        <w:t>26</w:t>
      </w:r>
      <w:r>
        <w:rPr>
          <w:snapToGrid w:val="0"/>
        </w:rPr>
        <w:t>.</w:t>
      </w:r>
      <w:r>
        <w:rPr>
          <w:snapToGrid w:val="0"/>
        </w:rPr>
        <w:tab/>
        <w:t>Regulations</w:t>
      </w:r>
      <w:bookmarkEnd w:id="79"/>
      <w:bookmarkEnd w:id="80"/>
      <w:bookmarkEnd w:id="81"/>
      <w:r>
        <w:rPr>
          <w:snapToGrid w:val="0"/>
        </w:rPr>
        <w:t xml:space="preserve"> </w:t>
      </w:r>
    </w:p>
    <w:p w:rsidR="009F6628" w:rsidRDefault="00864D16">
      <w:pPr>
        <w:pStyle w:val="Subsection"/>
        <w:rPr>
          <w:snapToGrid w:val="0"/>
        </w:rPr>
      </w:pPr>
      <w:r>
        <w:rPr>
          <w:snapToGrid w:val="0"/>
        </w:rPr>
        <w:tab/>
        <w:t>(1)</w:t>
      </w:r>
      <w:r>
        <w:rPr>
          <w:snapToGrid w:val="0"/>
        </w:rPr>
        <w:tab/>
        <w:t>The Governor may make such regulations as he thinks fit for the carrying out and giving effect to this Act.</w:t>
      </w:r>
    </w:p>
    <w:p w:rsidR="009F6628" w:rsidRDefault="00864D16">
      <w:pPr>
        <w:pStyle w:val="Subsection"/>
        <w:rPr>
          <w:snapToGrid w:val="0"/>
        </w:rPr>
      </w:pPr>
      <w:r>
        <w:rPr>
          <w:snapToGrid w:val="0"/>
        </w:rPr>
        <w:tab/>
        <w:t>(2)</w:t>
      </w:r>
      <w:r>
        <w:rPr>
          <w:snapToGrid w:val="0"/>
        </w:rPr>
        <w:tab/>
        <w:t>Without limiting the generality of subsection (1), regulations may be made for, or in respect of, — </w:t>
      </w:r>
    </w:p>
    <w:p w:rsidR="009F6628" w:rsidRDefault="00864D16">
      <w:pPr>
        <w:pStyle w:val="Indenta"/>
        <w:rPr>
          <w:snapToGrid w:val="0"/>
        </w:rPr>
      </w:pPr>
      <w:r>
        <w:rPr>
          <w:snapToGrid w:val="0"/>
        </w:rPr>
        <w:tab/>
        <w:t>(a)</w:t>
      </w:r>
      <w:r>
        <w:rPr>
          <w:snapToGrid w:val="0"/>
        </w:rPr>
        <w:tab/>
        <w:t>the duties of inspectors;</w:t>
      </w:r>
    </w:p>
    <w:p w:rsidR="009F6628" w:rsidRDefault="00864D16">
      <w:pPr>
        <w:pStyle w:val="Indenta"/>
        <w:rPr>
          <w:snapToGrid w:val="0"/>
        </w:rPr>
      </w:pPr>
      <w:r>
        <w:rPr>
          <w:snapToGrid w:val="0"/>
        </w:rPr>
        <w:tab/>
        <w:t>(b)</w:t>
      </w:r>
      <w:r>
        <w:rPr>
          <w:snapToGrid w:val="0"/>
        </w:rPr>
        <w:tab/>
        <w:t>the duties and obligations of beekeepers under this Act;</w:t>
      </w:r>
    </w:p>
    <w:p w:rsidR="009F6628" w:rsidRDefault="00864D16">
      <w:pPr>
        <w:pStyle w:val="Indenta"/>
        <w:rPr>
          <w:snapToGrid w:val="0"/>
        </w:rPr>
      </w:pPr>
      <w:r>
        <w:rPr>
          <w:snapToGrid w:val="0"/>
        </w:rPr>
        <w:tab/>
        <w:t>(c)</w:t>
      </w:r>
      <w:r>
        <w:rPr>
          <w:snapToGrid w:val="0"/>
        </w:rPr>
        <w:tab/>
        <w:t>the issue, manner of serving, and forms of, any application, report, direction, notice, order, permit or certificate under the provisions of this Act;</w:t>
      </w:r>
    </w:p>
    <w:p w:rsidR="009F6628" w:rsidRDefault="00864D16">
      <w:pPr>
        <w:pStyle w:val="Indenta"/>
        <w:rPr>
          <w:snapToGrid w:val="0"/>
        </w:rPr>
      </w:pPr>
      <w:r>
        <w:rPr>
          <w:snapToGrid w:val="0"/>
        </w:rPr>
        <w:tab/>
        <w:t>(d)</w:t>
      </w:r>
      <w:r>
        <w:rPr>
          <w:snapToGrid w:val="0"/>
        </w:rPr>
        <w:tab/>
        <w:t>the issue, and form of, registered brands;</w:t>
      </w:r>
    </w:p>
    <w:p w:rsidR="009F6628" w:rsidRDefault="00864D16">
      <w:pPr>
        <w:pStyle w:val="Indenta"/>
        <w:rPr>
          <w:snapToGrid w:val="0"/>
        </w:rPr>
      </w:pPr>
      <w:r>
        <w:rPr>
          <w:snapToGrid w:val="0"/>
        </w:rPr>
        <w:tab/>
        <w:t>(e)</w:t>
      </w:r>
      <w:r>
        <w:rPr>
          <w:snapToGrid w:val="0"/>
        </w:rPr>
        <w:tab/>
        <w:t>the fees to be paid for the purposes of this Act;</w:t>
      </w:r>
    </w:p>
    <w:p w:rsidR="009F6628" w:rsidRDefault="00864D16">
      <w:pPr>
        <w:pStyle w:val="Indenta"/>
        <w:rPr>
          <w:snapToGrid w:val="0"/>
        </w:rPr>
      </w:pPr>
      <w:r>
        <w:rPr>
          <w:snapToGrid w:val="0"/>
        </w:rPr>
        <w:tab/>
        <w:t>(f)</w:t>
      </w:r>
      <w:r>
        <w:rPr>
          <w:snapToGrid w:val="0"/>
        </w:rPr>
        <w:tab/>
        <w:t>the regulation, management and control of an apiary in quarantine and the treatment and disposal of bees, combs, any hive product, hives or appliances whilst in quarantine or in transit thereto or therefrom;</w:t>
      </w:r>
    </w:p>
    <w:p w:rsidR="009F6628" w:rsidRDefault="00864D16">
      <w:pPr>
        <w:pStyle w:val="Indenta"/>
        <w:rPr>
          <w:snapToGrid w:val="0"/>
        </w:rPr>
      </w:pPr>
      <w:r>
        <w:rPr>
          <w:snapToGrid w:val="0"/>
        </w:rPr>
        <w:tab/>
        <w:t>(g)</w:t>
      </w:r>
      <w:r>
        <w:rPr>
          <w:snapToGrid w:val="0"/>
        </w:rPr>
        <w:tab/>
        <w:t>the period of quarantine and manner of extension of the period of quarantine;</w:t>
      </w:r>
    </w:p>
    <w:p w:rsidR="009F6628" w:rsidRDefault="00864D16">
      <w:pPr>
        <w:pStyle w:val="Indenta"/>
        <w:rPr>
          <w:snapToGrid w:val="0"/>
        </w:rPr>
      </w:pPr>
      <w:r>
        <w:rPr>
          <w:snapToGrid w:val="0"/>
        </w:rPr>
        <w:tab/>
        <w:t>(h)</w:t>
      </w:r>
      <w:r>
        <w:rPr>
          <w:snapToGrid w:val="0"/>
        </w:rPr>
        <w:tab/>
        <w:t>the hives to be used;</w:t>
      </w:r>
    </w:p>
    <w:p w:rsidR="009F6628" w:rsidRDefault="00864D16">
      <w:pPr>
        <w:pStyle w:val="Indenta"/>
        <w:rPr>
          <w:snapToGrid w:val="0"/>
        </w:rPr>
      </w:pPr>
      <w:r>
        <w:rPr>
          <w:snapToGrid w:val="0"/>
        </w:rPr>
        <w:tab/>
        <w:t>(i)</w:t>
      </w:r>
      <w:r>
        <w:rPr>
          <w:snapToGrid w:val="0"/>
        </w:rPr>
        <w:tab/>
        <w:t>the method of securing and transporting bees;</w:t>
      </w:r>
    </w:p>
    <w:p w:rsidR="009F6628" w:rsidRDefault="00864D16">
      <w:pPr>
        <w:pStyle w:val="Indenta"/>
        <w:rPr>
          <w:snapToGrid w:val="0"/>
        </w:rPr>
      </w:pPr>
      <w:r>
        <w:rPr>
          <w:snapToGrid w:val="0"/>
        </w:rPr>
        <w:tab/>
        <w:t>(j)</w:t>
      </w:r>
      <w:r>
        <w:rPr>
          <w:snapToGrid w:val="0"/>
        </w:rPr>
        <w:tab/>
        <w:t>the conditions under which any hive product shall be extracted, packed and stored;</w:t>
      </w:r>
    </w:p>
    <w:p w:rsidR="009F6628" w:rsidRDefault="00864D16">
      <w:pPr>
        <w:pStyle w:val="Indenta"/>
        <w:rPr>
          <w:snapToGrid w:val="0"/>
        </w:rPr>
      </w:pPr>
      <w:r>
        <w:rPr>
          <w:snapToGrid w:val="0"/>
        </w:rPr>
        <w:tab/>
        <w:t>(k)</w:t>
      </w:r>
      <w:r>
        <w:rPr>
          <w:snapToGrid w:val="0"/>
        </w:rPr>
        <w:tab/>
        <w:t>standards of quality and grades for any hive product offered for sale;</w:t>
      </w:r>
    </w:p>
    <w:p w:rsidR="009F6628" w:rsidRDefault="00864D16">
      <w:pPr>
        <w:pStyle w:val="Indenta"/>
        <w:rPr>
          <w:snapToGrid w:val="0"/>
        </w:rPr>
      </w:pPr>
      <w:r>
        <w:rPr>
          <w:snapToGrid w:val="0"/>
        </w:rPr>
        <w:tab/>
        <w:t>(l)</w:t>
      </w:r>
      <w:r>
        <w:rPr>
          <w:snapToGrid w:val="0"/>
        </w:rPr>
        <w:tab/>
        <w:t>all matters which are required or permitted to be prescribed or necessary or convenient to be prescribed.</w:t>
      </w:r>
    </w:p>
    <w:p w:rsidR="009F6628" w:rsidRDefault="00864D16">
      <w:pPr>
        <w:pStyle w:val="Subsection"/>
        <w:rPr>
          <w:snapToGrid w:val="0"/>
        </w:rPr>
      </w:pPr>
      <w:r>
        <w:rPr>
          <w:snapToGrid w:val="0"/>
        </w:rPr>
        <w:tab/>
        <w:t>(3)</w:t>
      </w:r>
      <w:r>
        <w:rPr>
          <w:snapToGrid w:val="0"/>
        </w:rPr>
        <w:tab/>
        <w:t>Regulations made under this section may prescribe a penalty not exceeding $2 000 for any offence against a regulation.</w:t>
      </w:r>
    </w:p>
    <w:p w:rsidR="009F6628" w:rsidRDefault="00864D16">
      <w:pPr>
        <w:pStyle w:val="Footnotesection"/>
      </w:pPr>
      <w:r>
        <w:tab/>
        <w:t xml:space="preserve">[Section 26 amended by No. 44 of 1980 s. 15; No. 20 of 1989 s. 3.] </w:t>
      </w:r>
    </w:p>
    <w:p w:rsidR="009F6628" w:rsidRDefault="00864D16">
      <w:pPr>
        <w:pStyle w:val="Heading5"/>
        <w:rPr>
          <w:snapToGrid w:val="0"/>
        </w:rPr>
      </w:pPr>
      <w:bookmarkStart w:id="82" w:name="_Toc398974409"/>
      <w:bookmarkStart w:id="83" w:name="_Toc487853520"/>
      <w:bookmarkStart w:id="84" w:name="_Toc40151364"/>
      <w:r>
        <w:rPr>
          <w:rStyle w:val="CharSectno"/>
        </w:rPr>
        <w:t>27</w:t>
      </w:r>
      <w:r>
        <w:rPr>
          <w:snapToGrid w:val="0"/>
        </w:rPr>
        <w:t>.</w:t>
      </w:r>
      <w:r>
        <w:rPr>
          <w:snapToGrid w:val="0"/>
        </w:rPr>
        <w:tab/>
        <w:t>Immunity of persons acting in good faith</w:t>
      </w:r>
      <w:bookmarkEnd w:id="82"/>
      <w:bookmarkEnd w:id="83"/>
      <w:bookmarkEnd w:id="84"/>
      <w:r>
        <w:rPr>
          <w:snapToGrid w:val="0"/>
        </w:rPr>
        <w:t xml:space="preserve"> </w:t>
      </w:r>
    </w:p>
    <w:p w:rsidR="009F6628" w:rsidRDefault="00864D16">
      <w:pPr>
        <w:pStyle w:val="Subsection"/>
        <w:rPr>
          <w:snapToGrid w:val="0"/>
        </w:rPr>
      </w:pPr>
      <w:r>
        <w:rPr>
          <w:snapToGrid w:val="0"/>
        </w:rPr>
        <w:tab/>
      </w:r>
      <w:r>
        <w:rPr>
          <w:snapToGrid w:val="0"/>
        </w:rPr>
        <w:tab/>
        <w:t>Civil or criminal proceedings shall not lie against any person for any act, matter or thing done, or commanded to be done, by him and purporting to be done for the purpose of carrying out the provisions of this Act, or for any act, matter or thing omitted to be done, unless that act, matter or thing was done, commanded to be done, or omitted to be done, maliciously or without reasonable and probable cause.</w:t>
      </w:r>
    </w:p>
    <w:p w:rsidR="009F6628" w:rsidRDefault="00864D16">
      <w:pPr>
        <w:pStyle w:val="Heading5"/>
        <w:rPr>
          <w:snapToGrid w:val="0"/>
        </w:rPr>
      </w:pPr>
      <w:bookmarkStart w:id="85" w:name="_Toc398974410"/>
      <w:bookmarkStart w:id="86" w:name="_Toc487853521"/>
      <w:bookmarkStart w:id="87" w:name="_Toc40151365"/>
      <w:r>
        <w:rPr>
          <w:rStyle w:val="CharSectno"/>
        </w:rPr>
        <w:t>28</w:t>
      </w:r>
      <w:r>
        <w:rPr>
          <w:snapToGrid w:val="0"/>
        </w:rPr>
        <w:t>.</w:t>
      </w:r>
      <w:r>
        <w:rPr>
          <w:snapToGrid w:val="0"/>
        </w:rPr>
        <w:tab/>
        <w:t>Penalty</w:t>
      </w:r>
      <w:bookmarkEnd w:id="85"/>
      <w:bookmarkEnd w:id="86"/>
      <w:bookmarkEnd w:id="87"/>
      <w:r>
        <w:rPr>
          <w:snapToGrid w:val="0"/>
        </w:rPr>
        <w:t xml:space="preserve"> </w:t>
      </w:r>
    </w:p>
    <w:p w:rsidR="009F6628" w:rsidRDefault="00864D16">
      <w:pPr>
        <w:pStyle w:val="Subsection"/>
        <w:rPr>
          <w:snapToGrid w:val="0"/>
        </w:rPr>
      </w:pPr>
      <w:r>
        <w:rPr>
          <w:snapToGrid w:val="0"/>
        </w:rPr>
        <w:tab/>
        <w:t>(1)</w:t>
      </w:r>
      <w:r>
        <w:rPr>
          <w:snapToGrid w:val="0"/>
        </w:rPr>
        <w:tab/>
        <w:t>Every person who fails to comply with any of the provisions of this Act, of the regulations, or of any direction or order given or made under the provisions of this Act, or who obstructs or impedes, or attempts to obstruct or impede an inspector in the execution of his duties, or who wilfully refuses or neglects to furnish to an inspector any information required by him, relating to any apiary, bees, hives, combs, any hive product or appliances, or to any store, plant, building or vehicle used in connection with beekeeping or the handling of any hive product, is guilty of an offence.</w:t>
      </w:r>
    </w:p>
    <w:p w:rsidR="009F6628" w:rsidRDefault="00864D16">
      <w:pPr>
        <w:pStyle w:val="Subsection"/>
        <w:rPr>
          <w:snapToGrid w:val="0"/>
        </w:rPr>
      </w:pPr>
      <w:r>
        <w:rPr>
          <w:snapToGrid w:val="0"/>
        </w:rPr>
        <w:tab/>
        <w:t>(2)</w:t>
      </w:r>
      <w:r>
        <w:rPr>
          <w:snapToGrid w:val="0"/>
        </w:rPr>
        <w:tab/>
        <w:t>A person who commits an offence against this Act for which no penalty is specifically prescribed is liable to a penalty of $2 000.</w:t>
      </w:r>
    </w:p>
    <w:p w:rsidR="009F6628" w:rsidRDefault="00864D16">
      <w:pPr>
        <w:pStyle w:val="Footnotesection"/>
        <w:rPr>
          <w:spacing w:val="-4"/>
        </w:rPr>
      </w:pPr>
      <w:r>
        <w:tab/>
      </w:r>
      <w:r>
        <w:rPr>
          <w:spacing w:val="-4"/>
        </w:rPr>
        <w:t xml:space="preserve">[Section 28 amended by No. 44 of 1980 s. 16; No. 20 of 1989 s. 3.] </w:t>
      </w:r>
    </w:p>
    <w:p w:rsidR="009F6628" w:rsidRDefault="00864D16">
      <w:pPr>
        <w:pStyle w:val="Heading5"/>
        <w:rPr>
          <w:snapToGrid w:val="0"/>
        </w:rPr>
      </w:pPr>
      <w:bookmarkStart w:id="88" w:name="_Toc398974411"/>
      <w:bookmarkStart w:id="89" w:name="_Toc487853522"/>
      <w:bookmarkStart w:id="90" w:name="_Toc40151366"/>
      <w:r>
        <w:rPr>
          <w:rStyle w:val="CharSectno"/>
        </w:rPr>
        <w:t>29</w:t>
      </w:r>
      <w:r>
        <w:rPr>
          <w:snapToGrid w:val="0"/>
        </w:rPr>
        <w:t>.</w:t>
      </w:r>
      <w:r>
        <w:rPr>
          <w:snapToGrid w:val="0"/>
        </w:rPr>
        <w:tab/>
        <w:t>Offence of personating an inspector</w:t>
      </w:r>
      <w:bookmarkEnd w:id="88"/>
      <w:bookmarkEnd w:id="89"/>
      <w:bookmarkEnd w:id="90"/>
      <w:r>
        <w:rPr>
          <w:snapToGrid w:val="0"/>
        </w:rPr>
        <w:t xml:space="preserve"> </w:t>
      </w:r>
    </w:p>
    <w:p w:rsidR="009F6628" w:rsidRDefault="00864D16">
      <w:pPr>
        <w:pStyle w:val="Subsection"/>
        <w:rPr>
          <w:snapToGrid w:val="0"/>
        </w:rPr>
      </w:pPr>
      <w:r>
        <w:rPr>
          <w:snapToGrid w:val="0"/>
        </w:rPr>
        <w:tab/>
      </w:r>
      <w:r>
        <w:rPr>
          <w:snapToGrid w:val="0"/>
        </w:rPr>
        <w:tab/>
        <w:t>A person who falsely represents himself to be, or who personates, an inspector, commits an offence.</w:t>
      </w:r>
    </w:p>
    <w:p w:rsidR="009F6628" w:rsidRDefault="00864D16">
      <w:pPr>
        <w:pStyle w:val="Penstart"/>
        <w:rPr>
          <w:snapToGrid w:val="0"/>
        </w:rPr>
      </w:pPr>
      <w:r>
        <w:rPr>
          <w:snapToGrid w:val="0"/>
        </w:rPr>
        <w:tab/>
        <w:t>Penalty: $1 500.</w:t>
      </w:r>
    </w:p>
    <w:p w:rsidR="009F6628" w:rsidRDefault="00864D16">
      <w:pPr>
        <w:pStyle w:val="Footnotesection"/>
      </w:pPr>
      <w:r>
        <w:tab/>
        <w:t>[Section 29 amended by No. 113 of 1965 s. 8(1); No. 44 of 1980 s. 17; No. 20 of 1989 s. 3.]</w:t>
      </w:r>
    </w:p>
    <w:p w:rsidR="009F6628" w:rsidRDefault="00864D16">
      <w:pPr>
        <w:pStyle w:val="yEdnoteschedule"/>
      </w:pPr>
      <w:r>
        <w:t>[Schedule omitted under the Reprints Act 1984 s. 7(4)(f).]</w:t>
      </w:r>
    </w:p>
    <w:p w:rsidR="009F6628" w:rsidRDefault="009F6628">
      <w:pPr>
        <w:sectPr w:rsidR="009F662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F6628" w:rsidRDefault="00864D16">
      <w:pPr>
        <w:pStyle w:val="nHeading2"/>
      </w:pPr>
      <w:r>
        <w:t>Notes</w:t>
      </w:r>
    </w:p>
    <w:p w:rsidR="009F6628" w:rsidRDefault="00864D16">
      <w:pPr>
        <w:pStyle w:val="nSubsection"/>
        <w:rPr>
          <w:snapToGrid w:val="0"/>
        </w:rPr>
      </w:pPr>
      <w:r>
        <w:rPr>
          <w:snapToGrid w:val="0"/>
          <w:vertAlign w:val="superscript"/>
        </w:rPr>
        <w:t>1</w:t>
      </w:r>
      <w:r>
        <w:rPr>
          <w:snapToGrid w:val="0"/>
        </w:rPr>
        <w:tab/>
        <w:t xml:space="preserve">This reprint is a compilation as at 2 May 2003 of the </w:t>
      </w:r>
      <w:r>
        <w:rPr>
          <w:i/>
          <w:noProof/>
          <w:snapToGrid w:val="0"/>
        </w:rPr>
        <w:t>Beekeepers Act 1963</w:t>
      </w:r>
      <w:r>
        <w:rPr>
          <w:snapToGrid w:val="0"/>
        </w:rPr>
        <w:t xml:space="preserve"> and includes the amendments made by the other written laws referred to in the following table.  The table also contains information about any reprint.</w:t>
      </w:r>
    </w:p>
    <w:p w:rsidR="009F6628" w:rsidRDefault="00864D16">
      <w:pPr>
        <w:pStyle w:val="nHeading3"/>
        <w:spacing w:before="160" w:after="100"/>
        <w:rPr>
          <w:snapToGrid w:val="0"/>
        </w:rPr>
      </w:pPr>
      <w:bookmarkStart w:id="91" w:name="_Toc40151367"/>
      <w:r>
        <w:rPr>
          <w:snapToGrid w:val="0"/>
        </w:rPr>
        <w:t>Compilation table</w:t>
      </w:r>
      <w:bookmarkEnd w:id="91"/>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9F6628">
        <w:trPr>
          <w:tblHeader/>
        </w:trPr>
        <w:tc>
          <w:tcPr>
            <w:tcW w:w="2268" w:type="dxa"/>
            <w:tcBorders>
              <w:top w:val="single" w:sz="8" w:space="0" w:color="auto"/>
              <w:bottom w:val="single" w:sz="8" w:space="0" w:color="auto"/>
            </w:tcBorders>
          </w:tcPr>
          <w:p w:rsidR="009F6628" w:rsidRDefault="00864D16">
            <w:pPr>
              <w:pStyle w:val="nTable"/>
              <w:spacing w:after="40"/>
              <w:rPr>
                <w:b/>
                <w:sz w:val="19"/>
              </w:rPr>
            </w:pPr>
            <w:r>
              <w:rPr>
                <w:b/>
                <w:sz w:val="19"/>
              </w:rPr>
              <w:t>Short title</w:t>
            </w:r>
          </w:p>
        </w:tc>
        <w:tc>
          <w:tcPr>
            <w:tcW w:w="1134" w:type="dxa"/>
            <w:tcBorders>
              <w:top w:val="single" w:sz="8" w:space="0" w:color="auto"/>
              <w:bottom w:val="single" w:sz="8" w:space="0" w:color="auto"/>
            </w:tcBorders>
          </w:tcPr>
          <w:p w:rsidR="009F6628" w:rsidRDefault="00864D1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F6628" w:rsidRDefault="00864D16">
            <w:pPr>
              <w:pStyle w:val="nTable"/>
              <w:spacing w:after="40"/>
              <w:rPr>
                <w:b/>
                <w:sz w:val="19"/>
              </w:rPr>
            </w:pPr>
            <w:r>
              <w:rPr>
                <w:b/>
                <w:sz w:val="19"/>
              </w:rPr>
              <w:t>Assent</w:t>
            </w:r>
          </w:p>
        </w:tc>
        <w:tc>
          <w:tcPr>
            <w:tcW w:w="2551" w:type="dxa"/>
            <w:tcBorders>
              <w:top w:val="single" w:sz="8" w:space="0" w:color="auto"/>
              <w:bottom w:val="single" w:sz="8" w:space="0" w:color="auto"/>
            </w:tcBorders>
          </w:tcPr>
          <w:p w:rsidR="009F6628" w:rsidRDefault="00864D16">
            <w:pPr>
              <w:pStyle w:val="nTable"/>
              <w:spacing w:after="40"/>
              <w:rPr>
                <w:b/>
                <w:sz w:val="19"/>
              </w:rPr>
            </w:pPr>
            <w:r>
              <w:rPr>
                <w:b/>
                <w:sz w:val="19"/>
              </w:rPr>
              <w:t>Commencement</w:t>
            </w:r>
          </w:p>
        </w:tc>
      </w:tr>
      <w:tr w:rsidR="009F6628">
        <w:tc>
          <w:tcPr>
            <w:tcW w:w="2268" w:type="dxa"/>
          </w:tcPr>
          <w:p w:rsidR="009F6628" w:rsidRDefault="00864D16">
            <w:pPr>
              <w:pStyle w:val="nTable"/>
              <w:rPr>
                <w:sz w:val="19"/>
              </w:rPr>
            </w:pPr>
            <w:r>
              <w:rPr>
                <w:i/>
                <w:sz w:val="19"/>
              </w:rPr>
              <w:t>Beekeepers Act 1963</w:t>
            </w:r>
          </w:p>
        </w:tc>
        <w:tc>
          <w:tcPr>
            <w:tcW w:w="1134" w:type="dxa"/>
          </w:tcPr>
          <w:p w:rsidR="009F6628" w:rsidRDefault="00864D16">
            <w:pPr>
              <w:pStyle w:val="nTable"/>
              <w:rPr>
                <w:sz w:val="19"/>
              </w:rPr>
            </w:pPr>
            <w:r>
              <w:rPr>
                <w:sz w:val="19"/>
              </w:rPr>
              <w:t>4 of 1963</w:t>
            </w:r>
          </w:p>
        </w:tc>
        <w:tc>
          <w:tcPr>
            <w:tcW w:w="1134" w:type="dxa"/>
          </w:tcPr>
          <w:p w:rsidR="009F6628" w:rsidRDefault="00864D16">
            <w:pPr>
              <w:pStyle w:val="nTable"/>
              <w:rPr>
                <w:sz w:val="19"/>
              </w:rPr>
            </w:pPr>
            <w:r>
              <w:rPr>
                <w:sz w:val="19"/>
              </w:rPr>
              <w:t>3 Oct 1963</w:t>
            </w:r>
          </w:p>
        </w:tc>
        <w:tc>
          <w:tcPr>
            <w:tcW w:w="2551" w:type="dxa"/>
          </w:tcPr>
          <w:p w:rsidR="009F6628" w:rsidRDefault="00864D16">
            <w:pPr>
              <w:pStyle w:val="nTable"/>
              <w:rPr>
                <w:sz w:val="19"/>
              </w:rPr>
            </w:pPr>
            <w:r>
              <w:rPr>
                <w:sz w:val="19"/>
              </w:rPr>
              <w:t xml:space="preserve">20 Dec 1963 (see s. 2 and </w:t>
            </w:r>
            <w:r>
              <w:rPr>
                <w:i/>
                <w:sz w:val="19"/>
              </w:rPr>
              <w:t>Gazette</w:t>
            </w:r>
            <w:r>
              <w:rPr>
                <w:sz w:val="19"/>
              </w:rPr>
              <w:t xml:space="preserve"> 20 Dec 1963 p. 3923)</w:t>
            </w:r>
          </w:p>
        </w:tc>
      </w:tr>
      <w:tr w:rsidR="009F6628">
        <w:tc>
          <w:tcPr>
            <w:tcW w:w="2268" w:type="dxa"/>
          </w:tcPr>
          <w:p w:rsidR="009F6628" w:rsidRDefault="00864D16">
            <w:pPr>
              <w:pStyle w:val="nTable"/>
              <w:rPr>
                <w:sz w:val="19"/>
              </w:rPr>
            </w:pPr>
            <w:r>
              <w:rPr>
                <w:i/>
                <w:sz w:val="19"/>
              </w:rPr>
              <w:t>Decimal Currency Act 1965</w:t>
            </w:r>
          </w:p>
        </w:tc>
        <w:tc>
          <w:tcPr>
            <w:tcW w:w="1134" w:type="dxa"/>
          </w:tcPr>
          <w:p w:rsidR="009F6628" w:rsidRDefault="00864D16">
            <w:pPr>
              <w:pStyle w:val="nTable"/>
              <w:rPr>
                <w:sz w:val="19"/>
              </w:rPr>
            </w:pPr>
            <w:r>
              <w:rPr>
                <w:sz w:val="19"/>
              </w:rPr>
              <w:t>113 of 1965</w:t>
            </w:r>
          </w:p>
        </w:tc>
        <w:tc>
          <w:tcPr>
            <w:tcW w:w="1134" w:type="dxa"/>
          </w:tcPr>
          <w:p w:rsidR="009F6628" w:rsidRDefault="00864D16">
            <w:pPr>
              <w:pStyle w:val="nTable"/>
              <w:rPr>
                <w:sz w:val="19"/>
              </w:rPr>
            </w:pPr>
            <w:r>
              <w:rPr>
                <w:sz w:val="19"/>
              </w:rPr>
              <w:t>21 Dec 1965</w:t>
            </w:r>
          </w:p>
        </w:tc>
        <w:tc>
          <w:tcPr>
            <w:tcW w:w="2551" w:type="dxa"/>
          </w:tcPr>
          <w:p w:rsidR="009F6628" w:rsidRDefault="00864D16">
            <w:pPr>
              <w:pStyle w:val="nTable"/>
              <w:rPr>
                <w:sz w:val="19"/>
              </w:rPr>
            </w:pPr>
            <w:r>
              <w:rPr>
                <w:sz w:val="19"/>
              </w:rPr>
              <w:t xml:space="preserve">s. 4-9: 14 Feb 1966 (see s. 2(2)); </w:t>
            </w:r>
            <w:r>
              <w:rPr>
                <w:sz w:val="19"/>
              </w:rPr>
              <w:br/>
              <w:t>balance: 21 Dec 1965 (see s. 2(1))</w:t>
            </w:r>
          </w:p>
        </w:tc>
      </w:tr>
      <w:tr w:rsidR="009F6628">
        <w:trPr>
          <w:cantSplit/>
        </w:trPr>
        <w:tc>
          <w:tcPr>
            <w:tcW w:w="7087" w:type="dxa"/>
            <w:gridSpan w:val="4"/>
          </w:tcPr>
          <w:p w:rsidR="009F6628" w:rsidRDefault="00864D16">
            <w:pPr>
              <w:pStyle w:val="nTable"/>
              <w:rPr>
                <w:sz w:val="19"/>
              </w:rPr>
            </w:pPr>
            <w:r>
              <w:rPr>
                <w:b/>
                <w:sz w:val="19"/>
              </w:rPr>
              <w:t xml:space="preserve">Reprint of the </w:t>
            </w:r>
            <w:r>
              <w:rPr>
                <w:b/>
                <w:i/>
                <w:sz w:val="19"/>
              </w:rPr>
              <w:t>Beekeepers Act 1963</w:t>
            </w:r>
            <w:r>
              <w:rPr>
                <w:b/>
                <w:sz w:val="19"/>
              </w:rPr>
              <w:t xml:space="preserve"> authorised 12 Mar 1971</w:t>
            </w:r>
            <w:r>
              <w:rPr>
                <w:sz w:val="19"/>
              </w:rPr>
              <w:t xml:space="preserve"> (includes amendments listed above)</w:t>
            </w:r>
          </w:p>
        </w:tc>
      </w:tr>
      <w:tr w:rsidR="009F6628">
        <w:tc>
          <w:tcPr>
            <w:tcW w:w="2268" w:type="dxa"/>
          </w:tcPr>
          <w:p w:rsidR="009F6628" w:rsidRDefault="00864D16">
            <w:pPr>
              <w:pStyle w:val="nTable"/>
              <w:rPr>
                <w:sz w:val="19"/>
              </w:rPr>
            </w:pPr>
            <w:r>
              <w:rPr>
                <w:i/>
                <w:sz w:val="19"/>
              </w:rPr>
              <w:t>Beekeepers Act Amendment Act 1972</w:t>
            </w:r>
          </w:p>
        </w:tc>
        <w:tc>
          <w:tcPr>
            <w:tcW w:w="1134" w:type="dxa"/>
          </w:tcPr>
          <w:p w:rsidR="009F6628" w:rsidRDefault="00864D16">
            <w:pPr>
              <w:pStyle w:val="nTable"/>
              <w:rPr>
                <w:sz w:val="19"/>
              </w:rPr>
            </w:pPr>
            <w:r>
              <w:rPr>
                <w:sz w:val="19"/>
              </w:rPr>
              <w:t>5 of 1972</w:t>
            </w:r>
          </w:p>
        </w:tc>
        <w:tc>
          <w:tcPr>
            <w:tcW w:w="1134" w:type="dxa"/>
          </w:tcPr>
          <w:p w:rsidR="009F6628" w:rsidRDefault="00864D16">
            <w:pPr>
              <w:pStyle w:val="nTable"/>
              <w:rPr>
                <w:sz w:val="19"/>
              </w:rPr>
            </w:pPr>
            <w:r>
              <w:rPr>
                <w:sz w:val="19"/>
              </w:rPr>
              <w:t>8 May 1972</w:t>
            </w:r>
          </w:p>
        </w:tc>
        <w:tc>
          <w:tcPr>
            <w:tcW w:w="2551" w:type="dxa"/>
          </w:tcPr>
          <w:p w:rsidR="009F6628" w:rsidRDefault="00864D16">
            <w:pPr>
              <w:pStyle w:val="nTable"/>
              <w:rPr>
                <w:sz w:val="19"/>
              </w:rPr>
            </w:pPr>
            <w:r>
              <w:rPr>
                <w:sz w:val="19"/>
              </w:rPr>
              <w:t>8 May 1972</w:t>
            </w:r>
          </w:p>
        </w:tc>
      </w:tr>
      <w:tr w:rsidR="009F6628">
        <w:tc>
          <w:tcPr>
            <w:tcW w:w="2268" w:type="dxa"/>
          </w:tcPr>
          <w:p w:rsidR="009F6628" w:rsidRDefault="00864D16">
            <w:pPr>
              <w:pStyle w:val="nTable"/>
              <w:rPr>
                <w:sz w:val="19"/>
              </w:rPr>
            </w:pPr>
            <w:r>
              <w:rPr>
                <w:i/>
                <w:sz w:val="19"/>
              </w:rPr>
              <w:t>Metric Conversion Act 1972</w:t>
            </w:r>
          </w:p>
        </w:tc>
        <w:tc>
          <w:tcPr>
            <w:tcW w:w="1134" w:type="dxa"/>
          </w:tcPr>
          <w:p w:rsidR="009F6628" w:rsidRDefault="00864D16">
            <w:pPr>
              <w:pStyle w:val="nTable"/>
              <w:rPr>
                <w:sz w:val="19"/>
              </w:rPr>
            </w:pPr>
            <w:r>
              <w:rPr>
                <w:sz w:val="19"/>
              </w:rPr>
              <w:t>94 of 1972</w:t>
            </w:r>
            <w:r>
              <w:rPr>
                <w:sz w:val="19"/>
              </w:rPr>
              <w:br/>
              <w:t>(as amended by No. 19 and 83 of 1973)</w:t>
            </w:r>
          </w:p>
        </w:tc>
        <w:tc>
          <w:tcPr>
            <w:tcW w:w="1134" w:type="dxa"/>
          </w:tcPr>
          <w:p w:rsidR="009F6628" w:rsidRDefault="00864D16">
            <w:pPr>
              <w:pStyle w:val="nTable"/>
              <w:rPr>
                <w:sz w:val="19"/>
              </w:rPr>
            </w:pPr>
            <w:r>
              <w:rPr>
                <w:sz w:val="19"/>
              </w:rPr>
              <w:t>4 Dec 1972</w:t>
            </w:r>
          </w:p>
        </w:tc>
        <w:tc>
          <w:tcPr>
            <w:tcW w:w="2551" w:type="dxa"/>
          </w:tcPr>
          <w:p w:rsidR="009F6628" w:rsidRDefault="00864D16">
            <w:pPr>
              <w:pStyle w:val="nTable"/>
              <w:rPr>
                <w:sz w:val="19"/>
              </w:rPr>
            </w:pPr>
            <w:r>
              <w:rPr>
                <w:sz w:val="19"/>
              </w:rPr>
              <w:t>Relevant amendments (see Third Sch. </w:t>
            </w:r>
            <w:r>
              <w:rPr>
                <w:sz w:val="19"/>
                <w:vertAlign w:val="superscript"/>
              </w:rPr>
              <w:t>2</w:t>
            </w:r>
            <w:r>
              <w:rPr>
                <w:sz w:val="19"/>
              </w:rPr>
              <w:t xml:space="preserve">) took effect on 22 Mar 1974 (see s. 4(2) and </w:t>
            </w:r>
            <w:r>
              <w:rPr>
                <w:i/>
                <w:sz w:val="19"/>
              </w:rPr>
              <w:t>Gazette</w:t>
            </w:r>
            <w:r>
              <w:rPr>
                <w:sz w:val="19"/>
              </w:rPr>
              <w:t xml:space="preserve"> 22 Mar 1974 p. 965)</w:t>
            </w:r>
          </w:p>
        </w:tc>
      </w:tr>
      <w:tr w:rsidR="009F6628">
        <w:tc>
          <w:tcPr>
            <w:tcW w:w="2268" w:type="dxa"/>
          </w:tcPr>
          <w:p w:rsidR="009F6628" w:rsidRDefault="00864D16">
            <w:pPr>
              <w:pStyle w:val="nTable"/>
              <w:keepNext/>
              <w:rPr>
                <w:sz w:val="19"/>
              </w:rPr>
            </w:pPr>
            <w:r>
              <w:rPr>
                <w:i/>
                <w:sz w:val="19"/>
              </w:rPr>
              <w:t>Beekeepers Amendment Act 1980</w:t>
            </w:r>
          </w:p>
        </w:tc>
        <w:tc>
          <w:tcPr>
            <w:tcW w:w="1134" w:type="dxa"/>
          </w:tcPr>
          <w:p w:rsidR="009F6628" w:rsidRDefault="00864D16">
            <w:pPr>
              <w:pStyle w:val="nTable"/>
              <w:keepNext/>
              <w:rPr>
                <w:sz w:val="19"/>
              </w:rPr>
            </w:pPr>
            <w:r>
              <w:rPr>
                <w:sz w:val="19"/>
              </w:rPr>
              <w:t>44 of 1980</w:t>
            </w:r>
          </w:p>
        </w:tc>
        <w:tc>
          <w:tcPr>
            <w:tcW w:w="1134" w:type="dxa"/>
          </w:tcPr>
          <w:p w:rsidR="009F6628" w:rsidRDefault="00864D16">
            <w:pPr>
              <w:pStyle w:val="nTable"/>
              <w:keepNext/>
              <w:rPr>
                <w:sz w:val="19"/>
              </w:rPr>
            </w:pPr>
            <w:r>
              <w:rPr>
                <w:sz w:val="19"/>
              </w:rPr>
              <w:t>12 Nov 1980</w:t>
            </w:r>
          </w:p>
        </w:tc>
        <w:tc>
          <w:tcPr>
            <w:tcW w:w="2551" w:type="dxa"/>
          </w:tcPr>
          <w:p w:rsidR="009F6628" w:rsidRDefault="00864D16">
            <w:pPr>
              <w:pStyle w:val="nTable"/>
              <w:keepNext/>
              <w:rPr>
                <w:sz w:val="19"/>
              </w:rPr>
            </w:pPr>
            <w:r>
              <w:rPr>
                <w:sz w:val="19"/>
              </w:rPr>
              <w:t xml:space="preserve">6 Apr 1982 (see s. 2 and </w:t>
            </w:r>
            <w:r>
              <w:rPr>
                <w:i/>
                <w:sz w:val="19"/>
              </w:rPr>
              <w:t>Gazette</w:t>
            </w:r>
            <w:r>
              <w:rPr>
                <w:sz w:val="19"/>
              </w:rPr>
              <w:t xml:space="preserve"> 31 Dec 1981 p. 5364)</w:t>
            </w:r>
          </w:p>
        </w:tc>
      </w:tr>
      <w:tr w:rsidR="009F6628">
        <w:tc>
          <w:tcPr>
            <w:tcW w:w="2268" w:type="dxa"/>
          </w:tcPr>
          <w:p w:rsidR="009F6628" w:rsidRDefault="00864D16">
            <w:pPr>
              <w:pStyle w:val="nTable"/>
              <w:keepNext/>
              <w:rPr>
                <w:sz w:val="19"/>
                <w:vertAlign w:val="superscript"/>
              </w:rPr>
            </w:pPr>
            <w:r>
              <w:rPr>
                <w:i/>
                <w:sz w:val="19"/>
              </w:rPr>
              <w:t>Beekeepers Amendment Act 1984 </w:t>
            </w:r>
            <w:r>
              <w:rPr>
                <w:sz w:val="19"/>
                <w:vertAlign w:val="superscript"/>
              </w:rPr>
              <w:t>3</w:t>
            </w:r>
          </w:p>
        </w:tc>
        <w:tc>
          <w:tcPr>
            <w:tcW w:w="1134" w:type="dxa"/>
          </w:tcPr>
          <w:p w:rsidR="009F6628" w:rsidRDefault="00864D16">
            <w:pPr>
              <w:pStyle w:val="nTable"/>
              <w:keepNext/>
              <w:rPr>
                <w:sz w:val="19"/>
              </w:rPr>
            </w:pPr>
            <w:r>
              <w:rPr>
                <w:sz w:val="19"/>
              </w:rPr>
              <w:t>84 of 1984</w:t>
            </w:r>
          </w:p>
        </w:tc>
        <w:tc>
          <w:tcPr>
            <w:tcW w:w="1134" w:type="dxa"/>
          </w:tcPr>
          <w:p w:rsidR="009F6628" w:rsidRDefault="00864D16">
            <w:pPr>
              <w:pStyle w:val="nTable"/>
              <w:keepNext/>
              <w:rPr>
                <w:sz w:val="19"/>
              </w:rPr>
            </w:pPr>
            <w:r>
              <w:rPr>
                <w:sz w:val="19"/>
              </w:rPr>
              <w:t>29 Nov 1984</w:t>
            </w:r>
          </w:p>
        </w:tc>
        <w:tc>
          <w:tcPr>
            <w:tcW w:w="2551" w:type="dxa"/>
          </w:tcPr>
          <w:p w:rsidR="009F6628" w:rsidRDefault="00864D16">
            <w:pPr>
              <w:pStyle w:val="nTable"/>
              <w:keepNext/>
              <w:rPr>
                <w:sz w:val="19"/>
              </w:rPr>
            </w:pPr>
            <w:r>
              <w:rPr>
                <w:sz w:val="19"/>
              </w:rPr>
              <w:t>29 Nov 1984 (see s. 2)</w:t>
            </w:r>
          </w:p>
        </w:tc>
      </w:tr>
      <w:tr w:rsidR="009F6628">
        <w:tc>
          <w:tcPr>
            <w:tcW w:w="2268" w:type="dxa"/>
          </w:tcPr>
          <w:p w:rsidR="009F6628" w:rsidRDefault="00864D16">
            <w:pPr>
              <w:pStyle w:val="nTable"/>
              <w:rPr>
                <w:sz w:val="19"/>
              </w:rPr>
            </w:pPr>
            <w:r>
              <w:rPr>
                <w:i/>
                <w:sz w:val="19"/>
              </w:rPr>
              <w:t>Agricultural Legislation (Penalties) Amendment Act 1989</w:t>
            </w:r>
            <w:r>
              <w:rPr>
                <w:sz w:val="19"/>
              </w:rPr>
              <w:t xml:space="preserve"> s. 3</w:t>
            </w:r>
          </w:p>
        </w:tc>
        <w:tc>
          <w:tcPr>
            <w:tcW w:w="1134" w:type="dxa"/>
          </w:tcPr>
          <w:p w:rsidR="009F6628" w:rsidRDefault="00864D16">
            <w:pPr>
              <w:pStyle w:val="nTable"/>
              <w:rPr>
                <w:sz w:val="19"/>
              </w:rPr>
            </w:pPr>
            <w:r>
              <w:rPr>
                <w:sz w:val="19"/>
              </w:rPr>
              <w:t>20 of 1989</w:t>
            </w:r>
          </w:p>
        </w:tc>
        <w:tc>
          <w:tcPr>
            <w:tcW w:w="1134" w:type="dxa"/>
          </w:tcPr>
          <w:p w:rsidR="009F6628" w:rsidRDefault="00864D16">
            <w:pPr>
              <w:pStyle w:val="nTable"/>
              <w:rPr>
                <w:sz w:val="19"/>
              </w:rPr>
            </w:pPr>
            <w:r>
              <w:rPr>
                <w:sz w:val="19"/>
              </w:rPr>
              <w:t>1 Dec 1989</w:t>
            </w:r>
          </w:p>
        </w:tc>
        <w:tc>
          <w:tcPr>
            <w:tcW w:w="2551" w:type="dxa"/>
          </w:tcPr>
          <w:p w:rsidR="009F6628" w:rsidRDefault="00864D16">
            <w:pPr>
              <w:pStyle w:val="nTable"/>
              <w:rPr>
                <w:sz w:val="19"/>
              </w:rPr>
            </w:pPr>
            <w:r>
              <w:rPr>
                <w:sz w:val="19"/>
              </w:rPr>
              <w:t xml:space="preserve">15 Dec 1989 (see s. 2 and </w:t>
            </w:r>
            <w:r>
              <w:rPr>
                <w:i/>
                <w:sz w:val="19"/>
              </w:rPr>
              <w:t>Gazette</w:t>
            </w:r>
            <w:r>
              <w:rPr>
                <w:sz w:val="19"/>
              </w:rPr>
              <w:t xml:space="preserve"> 15 Dec 1989 p. 4513)</w:t>
            </w:r>
          </w:p>
        </w:tc>
      </w:tr>
      <w:tr w:rsidR="009F6628">
        <w:trPr>
          <w:cantSplit/>
        </w:trPr>
        <w:tc>
          <w:tcPr>
            <w:tcW w:w="7087" w:type="dxa"/>
            <w:gridSpan w:val="4"/>
          </w:tcPr>
          <w:p w:rsidR="009F6628" w:rsidRDefault="00864D16">
            <w:pPr>
              <w:pStyle w:val="nTable"/>
              <w:rPr>
                <w:sz w:val="19"/>
              </w:rPr>
            </w:pPr>
            <w:r>
              <w:rPr>
                <w:b/>
                <w:sz w:val="19"/>
              </w:rPr>
              <w:t xml:space="preserve">Reprint of the </w:t>
            </w:r>
            <w:r>
              <w:rPr>
                <w:b/>
                <w:i/>
                <w:sz w:val="19"/>
              </w:rPr>
              <w:t>Beekeepers Act 1963</w:t>
            </w:r>
            <w:r>
              <w:rPr>
                <w:b/>
                <w:sz w:val="19"/>
              </w:rPr>
              <w:t xml:space="preserve"> as at 2 Sep 1991</w:t>
            </w:r>
            <w:r>
              <w:rPr>
                <w:sz w:val="19"/>
              </w:rPr>
              <w:t xml:space="preserve"> (includes amendments listed above)</w:t>
            </w:r>
          </w:p>
        </w:tc>
      </w:tr>
      <w:tr w:rsidR="009F6628">
        <w:tc>
          <w:tcPr>
            <w:tcW w:w="2268" w:type="dxa"/>
          </w:tcPr>
          <w:p w:rsidR="009F6628" w:rsidRDefault="00864D16">
            <w:pPr>
              <w:pStyle w:val="nTable"/>
              <w:rPr>
                <w:sz w:val="19"/>
              </w:rPr>
            </w:pPr>
            <w:r>
              <w:rPr>
                <w:i/>
                <w:sz w:val="19"/>
              </w:rPr>
              <w:t>Bee Industry Amendment and Repeal Act 1993</w:t>
            </w:r>
            <w:r>
              <w:rPr>
                <w:sz w:val="19"/>
              </w:rPr>
              <w:t xml:space="preserve"> Pt. 2</w:t>
            </w:r>
          </w:p>
        </w:tc>
        <w:tc>
          <w:tcPr>
            <w:tcW w:w="1134" w:type="dxa"/>
          </w:tcPr>
          <w:p w:rsidR="009F6628" w:rsidRDefault="00864D16">
            <w:pPr>
              <w:pStyle w:val="nTable"/>
              <w:rPr>
                <w:sz w:val="19"/>
              </w:rPr>
            </w:pPr>
            <w:r>
              <w:rPr>
                <w:sz w:val="19"/>
              </w:rPr>
              <w:t>26 of 1993</w:t>
            </w:r>
          </w:p>
        </w:tc>
        <w:tc>
          <w:tcPr>
            <w:tcW w:w="1134" w:type="dxa"/>
          </w:tcPr>
          <w:p w:rsidR="009F6628" w:rsidRDefault="00864D16">
            <w:pPr>
              <w:pStyle w:val="nTable"/>
              <w:rPr>
                <w:sz w:val="19"/>
              </w:rPr>
            </w:pPr>
            <w:r>
              <w:rPr>
                <w:sz w:val="19"/>
              </w:rPr>
              <w:t>15 Dec 1993</w:t>
            </w:r>
          </w:p>
        </w:tc>
        <w:tc>
          <w:tcPr>
            <w:tcW w:w="2551" w:type="dxa"/>
          </w:tcPr>
          <w:p w:rsidR="009F6628" w:rsidRDefault="00864D16">
            <w:pPr>
              <w:pStyle w:val="nTable"/>
              <w:rPr>
                <w:sz w:val="19"/>
              </w:rPr>
            </w:pPr>
            <w:r>
              <w:rPr>
                <w:sz w:val="19"/>
              </w:rPr>
              <w:t xml:space="preserve">4 Feb 1994 (see s. 2 and </w:t>
            </w:r>
            <w:r>
              <w:rPr>
                <w:i/>
                <w:sz w:val="19"/>
              </w:rPr>
              <w:t>Gazette</w:t>
            </w:r>
            <w:r>
              <w:rPr>
                <w:sz w:val="19"/>
              </w:rPr>
              <w:t xml:space="preserve"> 4 Feb 1994 p. 339)</w:t>
            </w:r>
          </w:p>
        </w:tc>
      </w:tr>
      <w:tr w:rsidR="009F6628">
        <w:tc>
          <w:tcPr>
            <w:tcW w:w="2268" w:type="dxa"/>
          </w:tcPr>
          <w:p w:rsidR="009F6628" w:rsidRDefault="00864D16">
            <w:pPr>
              <w:pStyle w:val="nTable"/>
              <w:rPr>
                <w:sz w:val="19"/>
              </w:rPr>
            </w:pPr>
            <w:r>
              <w:rPr>
                <w:i/>
                <w:sz w:val="19"/>
              </w:rPr>
              <w:t>Stock (Brands and Movement) Amendment Act 1994</w:t>
            </w:r>
            <w:r>
              <w:rPr>
                <w:sz w:val="19"/>
              </w:rPr>
              <w:t xml:space="preserve"> s. 40</w:t>
            </w:r>
          </w:p>
        </w:tc>
        <w:tc>
          <w:tcPr>
            <w:tcW w:w="1134" w:type="dxa"/>
          </w:tcPr>
          <w:p w:rsidR="009F6628" w:rsidRDefault="00864D16">
            <w:pPr>
              <w:pStyle w:val="nTable"/>
              <w:rPr>
                <w:sz w:val="19"/>
              </w:rPr>
            </w:pPr>
            <w:r>
              <w:rPr>
                <w:sz w:val="19"/>
              </w:rPr>
              <w:t>46 of 1994</w:t>
            </w:r>
          </w:p>
        </w:tc>
        <w:tc>
          <w:tcPr>
            <w:tcW w:w="1134" w:type="dxa"/>
          </w:tcPr>
          <w:p w:rsidR="009F6628" w:rsidRDefault="00864D16">
            <w:pPr>
              <w:pStyle w:val="nTable"/>
              <w:rPr>
                <w:sz w:val="19"/>
              </w:rPr>
            </w:pPr>
            <w:r>
              <w:rPr>
                <w:sz w:val="19"/>
              </w:rPr>
              <w:t>27 Sep 1994</w:t>
            </w:r>
          </w:p>
        </w:tc>
        <w:tc>
          <w:tcPr>
            <w:tcW w:w="2551" w:type="dxa"/>
          </w:tcPr>
          <w:p w:rsidR="009F6628" w:rsidRDefault="00864D16">
            <w:pPr>
              <w:pStyle w:val="nTable"/>
              <w:rPr>
                <w:sz w:val="19"/>
              </w:rPr>
            </w:pPr>
            <w:r>
              <w:rPr>
                <w:sz w:val="19"/>
              </w:rPr>
              <w:t xml:space="preserve">17 May 1995 (see s. 2 and </w:t>
            </w:r>
            <w:r>
              <w:rPr>
                <w:i/>
                <w:sz w:val="19"/>
              </w:rPr>
              <w:t>Gazette</w:t>
            </w:r>
            <w:r>
              <w:rPr>
                <w:sz w:val="19"/>
              </w:rPr>
              <w:t xml:space="preserve"> 16 May 1995 p. 1839)</w:t>
            </w:r>
          </w:p>
        </w:tc>
      </w:tr>
      <w:tr w:rsidR="009F6628">
        <w:tc>
          <w:tcPr>
            <w:tcW w:w="2268" w:type="dxa"/>
          </w:tcPr>
          <w:p w:rsidR="009F6628" w:rsidRDefault="00864D16">
            <w:pPr>
              <w:pStyle w:val="nTable"/>
              <w:rPr>
                <w:i/>
                <w:sz w:val="19"/>
              </w:rPr>
            </w:pPr>
            <w:r>
              <w:rPr>
                <w:i/>
                <w:sz w:val="19"/>
              </w:rPr>
              <w:t>Statutes (Repeals and Minor Amendments) Act 2000</w:t>
            </w:r>
            <w:r>
              <w:rPr>
                <w:sz w:val="19"/>
              </w:rPr>
              <w:t xml:space="preserve"> s. 6</w:t>
            </w:r>
          </w:p>
        </w:tc>
        <w:tc>
          <w:tcPr>
            <w:tcW w:w="1134" w:type="dxa"/>
          </w:tcPr>
          <w:p w:rsidR="009F6628" w:rsidRDefault="00864D16">
            <w:pPr>
              <w:pStyle w:val="nTable"/>
              <w:rPr>
                <w:sz w:val="19"/>
              </w:rPr>
            </w:pPr>
            <w:r>
              <w:rPr>
                <w:sz w:val="19"/>
              </w:rPr>
              <w:t>24 of 2000</w:t>
            </w:r>
          </w:p>
        </w:tc>
        <w:tc>
          <w:tcPr>
            <w:tcW w:w="1134" w:type="dxa"/>
          </w:tcPr>
          <w:p w:rsidR="009F6628" w:rsidRDefault="00864D16">
            <w:pPr>
              <w:pStyle w:val="nTable"/>
              <w:rPr>
                <w:sz w:val="19"/>
              </w:rPr>
            </w:pPr>
            <w:r>
              <w:rPr>
                <w:sz w:val="19"/>
              </w:rPr>
              <w:t>4 Jul 2000</w:t>
            </w:r>
          </w:p>
        </w:tc>
        <w:tc>
          <w:tcPr>
            <w:tcW w:w="2551" w:type="dxa"/>
          </w:tcPr>
          <w:p w:rsidR="009F6628" w:rsidRDefault="00864D16">
            <w:pPr>
              <w:pStyle w:val="nTable"/>
              <w:rPr>
                <w:sz w:val="19"/>
              </w:rPr>
            </w:pPr>
            <w:r>
              <w:rPr>
                <w:sz w:val="19"/>
              </w:rPr>
              <w:t>4 Jul 2000 (see s. 2)</w:t>
            </w:r>
          </w:p>
        </w:tc>
      </w:tr>
      <w:tr w:rsidR="009F6628">
        <w:trPr>
          <w:cantSplit/>
        </w:trPr>
        <w:tc>
          <w:tcPr>
            <w:tcW w:w="7087" w:type="dxa"/>
            <w:gridSpan w:val="4"/>
            <w:tcBorders>
              <w:bottom w:val="single" w:sz="4" w:space="0" w:color="auto"/>
            </w:tcBorders>
          </w:tcPr>
          <w:p w:rsidR="009F6628" w:rsidRDefault="00864D16">
            <w:pPr>
              <w:pStyle w:val="nTable"/>
              <w:rPr>
                <w:sz w:val="19"/>
              </w:rPr>
            </w:pPr>
            <w:r>
              <w:rPr>
                <w:b/>
                <w:sz w:val="19"/>
              </w:rPr>
              <w:t xml:space="preserve">Reprint 3: The </w:t>
            </w:r>
            <w:r>
              <w:rPr>
                <w:b/>
                <w:i/>
                <w:sz w:val="19"/>
              </w:rPr>
              <w:t>Beekeepers Act 1963</w:t>
            </w:r>
            <w:r>
              <w:rPr>
                <w:b/>
                <w:sz w:val="19"/>
              </w:rPr>
              <w:t xml:space="preserve"> as at 2 May 2003</w:t>
            </w:r>
            <w:r>
              <w:rPr>
                <w:sz w:val="19"/>
              </w:rPr>
              <w:t xml:space="preserve"> (includes amendments listed above)</w:t>
            </w:r>
          </w:p>
        </w:tc>
      </w:tr>
    </w:tbl>
    <w:p w:rsidR="009F6628" w:rsidRDefault="00864D16">
      <w:pPr>
        <w:pStyle w:val="nSubsection"/>
        <w:rPr>
          <w:i/>
        </w:rPr>
      </w:pPr>
      <w:r>
        <w:rPr>
          <w:vertAlign w:val="superscript"/>
        </w:rPr>
        <w:t>2</w:t>
      </w:r>
      <w:r>
        <w:tab/>
        <w:t xml:space="preserve">The Third Schedule was inserted by the </w:t>
      </w:r>
      <w:r>
        <w:rPr>
          <w:i/>
        </w:rPr>
        <w:t>Metric Conversion Act Amendment Act (No. 2) 1973.</w:t>
      </w:r>
    </w:p>
    <w:p w:rsidR="009F6628" w:rsidRDefault="00864D16">
      <w:pPr>
        <w:pStyle w:val="nSubsection"/>
      </w:pPr>
      <w:r>
        <w:rPr>
          <w:vertAlign w:val="superscript"/>
        </w:rPr>
        <w:t>3</w:t>
      </w:r>
      <w:r>
        <w:tab/>
        <w:t xml:space="preserve">The </w:t>
      </w:r>
      <w:r>
        <w:rPr>
          <w:i/>
        </w:rPr>
        <w:t xml:space="preserve">Beekeepers Amendment Act 1984 </w:t>
      </w:r>
      <w:r>
        <w:t>s. 5 is a transitional provision that is of no further effect.</w:t>
      </w:r>
    </w:p>
    <w:p w:rsidR="009F6628" w:rsidRDefault="009F6628"/>
    <w:p w:rsidR="009F6628" w:rsidRDefault="009F6628">
      <w:pPr>
        <w:sectPr w:rsidR="009F662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F6628" w:rsidRDefault="009F6628"/>
    <w:sectPr w:rsidR="009F6628">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28" w:rsidRDefault="00864D16">
      <w:r>
        <w:separator/>
      </w:r>
    </w:p>
  </w:endnote>
  <w:endnote w:type="continuationSeparator" w:id="0">
    <w:p w:rsidR="009F6628" w:rsidRDefault="008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Footer"/>
      <w:tabs>
        <w:tab w:val="clear" w:pos="4153"/>
        <w:tab w:val="right" w:pos="7088"/>
      </w:tabs>
      <w:rPr>
        <w:rStyle w:val="PageNumber"/>
      </w:rPr>
    </w:pPr>
  </w:p>
  <w:p w:rsidR="009F6628" w:rsidRDefault="00864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B3A">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B3A">
      <w:rPr>
        <w:rFonts w:ascii="Arial" w:hAnsi="Arial" w:cs="Arial"/>
        <w:sz w:val="20"/>
        <w:lang w:val="en-US"/>
      </w:rPr>
      <w:t>02 May 2003</w:t>
    </w:r>
    <w:r>
      <w:rPr>
        <w:rFonts w:ascii="Arial" w:hAnsi="Arial" w:cs="Arial"/>
        <w:sz w:val="20"/>
        <w:lang w:val="en-US"/>
      </w:rPr>
      <w:fldChar w:fldCharType="end"/>
    </w:r>
  </w:p>
  <w:p w:rsidR="009F6628" w:rsidRDefault="00864D1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Footer"/>
      <w:tabs>
        <w:tab w:val="clear" w:pos="4153"/>
        <w:tab w:val="right" w:pos="7088"/>
      </w:tabs>
      <w:rPr>
        <w:rStyle w:val="PageNumber"/>
      </w:rPr>
    </w:pPr>
  </w:p>
  <w:p w:rsidR="009F6628" w:rsidRDefault="00864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B3A">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B3A">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rsidR="009F6628" w:rsidRDefault="00864D1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Footer"/>
      <w:tabs>
        <w:tab w:val="clear" w:pos="4153"/>
        <w:tab w:val="right" w:pos="7088"/>
      </w:tabs>
      <w:rPr>
        <w:rStyle w:val="PageNumber"/>
      </w:rPr>
    </w:pPr>
  </w:p>
  <w:p w:rsidR="009F6628" w:rsidRDefault="00864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B3A">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B3A">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rsidR="009F6628" w:rsidRDefault="00864D1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Footer"/>
      <w:tabs>
        <w:tab w:val="clear" w:pos="4153"/>
        <w:tab w:val="right" w:pos="7088"/>
      </w:tabs>
      <w:rPr>
        <w:rStyle w:val="PageNumber"/>
      </w:rPr>
    </w:pPr>
  </w:p>
  <w:p w:rsidR="009F6628" w:rsidRDefault="00864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7B3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B3A">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B3A">
      <w:rPr>
        <w:rFonts w:ascii="Arial" w:hAnsi="Arial" w:cs="Arial"/>
        <w:sz w:val="20"/>
        <w:lang w:val="en-US"/>
      </w:rPr>
      <w:t>02 May 2003</w:t>
    </w:r>
    <w:r>
      <w:rPr>
        <w:rFonts w:ascii="Arial" w:hAnsi="Arial" w:cs="Arial"/>
        <w:sz w:val="20"/>
        <w:lang w:val="en-US"/>
      </w:rPr>
      <w:fldChar w:fldCharType="end"/>
    </w:r>
  </w:p>
  <w:p w:rsidR="009F6628" w:rsidRDefault="00864D1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Footer"/>
      <w:tabs>
        <w:tab w:val="clear" w:pos="4153"/>
        <w:tab w:val="right" w:pos="7088"/>
      </w:tabs>
      <w:rPr>
        <w:rStyle w:val="PageNumber"/>
      </w:rPr>
    </w:pPr>
  </w:p>
  <w:p w:rsidR="009F6628" w:rsidRDefault="00864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B3A">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B3A">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rsidR="009F6628" w:rsidRDefault="00864D1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Footer"/>
      <w:tabs>
        <w:tab w:val="clear" w:pos="4153"/>
        <w:tab w:val="right" w:pos="7088"/>
      </w:tabs>
      <w:rPr>
        <w:rStyle w:val="PageNumber"/>
      </w:rPr>
    </w:pPr>
  </w:p>
  <w:p w:rsidR="009F6628" w:rsidRDefault="00864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B3A">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B3A">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7B3A">
      <w:rPr>
        <w:rStyle w:val="PageNumber"/>
        <w:rFonts w:ascii="Arial" w:hAnsi="Arial" w:cs="Arial"/>
        <w:noProof/>
      </w:rPr>
      <w:t>i</w:t>
    </w:r>
    <w:r>
      <w:rPr>
        <w:rStyle w:val="PageNumber"/>
        <w:rFonts w:ascii="Arial" w:hAnsi="Arial" w:cs="Arial"/>
      </w:rPr>
      <w:fldChar w:fldCharType="end"/>
    </w:r>
  </w:p>
  <w:p w:rsidR="009F6628" w:rsidRDefault="00864D1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Footer"/>
      <w:tabs>
        <w:tab w:val="clear" w:pos="4153"/>
        <w:tab w:val="right" w:pos="7088"/>
      </w:tabs>
      <w:rPr>
        <w:rStyle w:val="PageNumber"/>
      </w:rPr>
    </w:pPr>
  </w:p>
  <w:p w:rsidR="009F6628" w:rsidRDefault="00864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7B3A">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B3A">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B3A">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 xml:space="preserve"> </w:t>
    </w:r>
  </w:p>
  <w:p w:rsidR="009F6628" w:rsidRDefault="00864D1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Footer"/>
      <w:tabs>
        <w:tab w:val="clear" w:pos="4153"/>
        <w:tab w:val="right" w:pos="7088"/>
      </w:tabs>
      <w:rPr>
        <w:rStyle w:val="PageNumber"/>
      </w:rPr>
    </w:pPr>
  </w:p>
  <w:p w:rsidR="009F6628" w:rsidRDefault="00864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B3A">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B3A">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7B3A">
      <w:rPr>
        <w:rStyle w:val="CharPageNo"/>
        <w:rFonts w:ascii="Arial" w:hAnsi="Arial"/>
        <w:noProof/>
      </w:rPr>
      <w:t>15</w:t>
    </w:r>
    <w:r>
      <w:rPr>
        <w:rStyle w:val="CharPageNo"/>
        <w:rFonts w:ascii="Arial" w:hAnsi="Arial"/>
      </w:rPr>
      <w:fldChar w:fldCharType="end"/>
    </w:r>
  </w:p>
  <w:p w:rsidR="009F6628" w:rsidRDefault="00864D1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Footer"/>
      <w:tabs>
        <w:tab w:val="clear" w:pos="4153"/>
        <w:tab w:val="right" w:pos="7088"/>
      </w:tabs>
      <w:rPr>
        <w:rStyle w:val="PageNumber"/>
      </w:rPr>
    </w:pPr>
  </w:p>
  <w:p w:rsidR="009F6628" w:rsidRDefault="00864D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7B3A">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7B3A">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7B3A">
      <w:rPr>
        <w:rStyle w:val="CharPageNo"/>
        <w:rFonts w:ascii="Arial" w:hAnsi="Arial"/>
        <w:noProof/>
      </w:rPr>
      <w:t>1</w:t>
    </w:r>
    <w:r>
      <w:rPr>
        <w:rStyle w:val="CharPageNo"/>
        <w:rFonts w:ascii="Arial" w:hAnsi="Arial"/>
      </w:rPr>
      <w:fldChar w:fldCharType="end"/>
    </w:r>
  </w:p>
  <w:p w:rsidR="009F6628" w:rsidRDefault="00864D1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28" w:rsidRDefault="00864D16">
      <w:r>
        <w:separator/>
      </w:r>
    </w:p>
  </w:footnote>
  <w:footnote w:type="continuationSeparator" w:id="0">
    <w:p w:rsidR="009F6628" w:rsidRDefault="008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F6628">
      <w:trPr>
        <w:cantSplit/>
      </w:trPr>
      <w:tc>
        <w:tcPr>
          <w:tcW w:w="7160" w:type="dxa"/>
          <w:gridSpan w:val="2"/>
        </w:tcPr>
        <w:p w:rsidR="009F6628" w:rsidRDefault="00864D16">
          <w:pPr>
            <w:pStyle w:val="HeaderActNameLeft"/>
          </w:pPr>
          <w:fldSimple w:instr=" Styleref &quot;Name of Act/Reg&quot; ">
            <w:r w:rsidR="004A7B3A">
              <w:rPr>
                <w:noProof/>
              </w:rPr>
              <w:t>Beekeepers Act 1963</w:t>
            </w:r>
          </w:fldSimple>
        </w:p>
      </w:tc>
    </w:tr>
    <w:tr w:rsidR="009F6628">
      <w:tc>
        <w:tcPr>
          <w:tcW w:w="1548" w:type="dxa"/>
        </w:tcPr>
        <w:p w:rsidR="009F6628" w:rsidRDefault="009F6628">
          <w:pPr>
            <w:pStyle w:val="HeaderNumberLeft"/>
          </w:pPr>
        </w:p>
      </w:tc>
      <w:tc>
        <w:tcPr>
          <w:tcW w:w="5612" w:type="dxa"/>
        </w:tcPr>
        <w:p w:rsidR="009F6628" w:rsidRDefault="009F6628">
          <w:pPr>
            <w:pStyle w:val="HeaderTextLeft"/>
          </w:pPr>
        </w:p>
      </w:tc>
    </w:tr>
    <w:tr w:rsidR="009F6628">
      <w:tc>
        <w:tcPr>
          <w:tcW w:w="1548" w:type="dxa"/>
        </w:tcPr>
        <w:p w:rsidR="009F6628" w:rsidRDefault="009F6628">
          <w:pPr>
            <w:pStyle w:val="HeaderNumberLeft"/>
          </w:pPr>
        </w:p>
      </w:tc>
      <w:tc>
        <w:tcPr>
          <w:tcW w:w="5612" w:type="dxa"/>
        </w:tcPr>
        <w:p w:rsidR="009F6628" w:rsidRDefault="009F6628">
          <w:pPr>
            <w:pStyle w:val="HeaderTextLeft"/>
          </w:pPr>
        </w:p>
      </w:tc>
    </w:tr>
    <w:tr w:rsidR="009F6628">
      <w:trPr>
        <w:cantSplit/>
      </w:trPr>
      <w:tc>
        <w:tcPr>
          <w:tcW w:w="7160" w:type="dxa"/>
          <w:gridSpan w:val="2"/>
        </w:tcPr>
        <w:p w:rsidR="009F6628" w:rsidRDefault="009F6628">
          <w:pPr>
            <w:pStyle w:val="HeaderSectionLeft"/>
          </w:pPr>
        </w:p>
      </w:tc>
    </w:tr>
  </w:tbl>
  <w:p w:rsidR="009F6628" w:rsidRDefault="009F662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F6628">
      <w:trPr>
        <w:cantSplit/>
      </w:trPr>
      <w:tc>
        <w:tcPr>
          <w:tcW w:w="7160" w:type="dxa"/>
          <w:gridSpan w:val="2"/>
        </w:tcPr>
        <w:p w:rsidR="009F6628" w:rsidRDefault="00864D16">
          <w:pPr>
            <w:pStyle w:val="HeaderActNameRight"/>
          </w:pPr>
          <w:fldSimple w:instr=" Styleref &quot;Name of Act/Reg&quot; ">
            <w:r w:rsidR="004A7B3A">
              <w:rPr>
                <w:noProof/>
              </w:rPr>
              <w:t>Beekeepers Act 1963</w:t>
            </w:r>
          </w:fldSimple>
        </w:p>
      </w:tc>
    </w:tr>
    <w:tr w:rsidR="009F6628">
      <w:tc>
        <w:tcPr>
          <w:tcW w:w="5760" w:type="dxa"/>
        </w:tcPr>
        <w:p w:rsidR="009F6628" w:rsidRDefault="009F6628">
          <w:pPr>
            <w:pStyle w:val="HeaderTextRight"/>
          </w:pPr>
        </w:p>
      </w:tc>
      <w:tc>
        <w:tcPr>
          <w:tcW w:w="1400" w:type="dxa"/>
        </w:tcPr>
        <w:p w:rsidR="009F6628" w:rsidRDefault="009F6628">
          <w:pPr>
            <w:pStyle w:val="HeaderNumberRight"/>
          </w:pPr>
        </w:p>
      </w:tc>
    </w:tr>
    <w:tr w:rsidR="009F6628">
      <w:tc>
        <w:tcPr>
          <w:tcW w:w="5760" w:type="dxa"/>
        </w:tcPr>
        <w:p w:rsidR="009F6628" w:rsidRDefault="009F6628">
          <w:pPr>
            <w:pStyle w:val="HeaderTextRight"/>
          </w:pPr>
        </w:p>
      </w:tc>
      <w:tc>
        <w:tcPr>
          <w:tcW w:w="1400" w:type="dxa"/>
        </w:tcPr>
        <w:p w:rsidR="009F6628" w:rsidRDefault="009F6628">
          <w:pPr>
            <w:pStyle w:val="HeaderNumberRight"/>
          </w:pPr>
        </w:p>
      </w:tc>
    </w:tr>
    <w:tr w:rsidR="009F6628">
      <w:trPr>
        <w:cantSplit/>
      </w:trPr>
      <w:tc>
        <w:tcPr>
          <w:tcW w:w="7160" w:type="dxa"/>
          <w:gridSpan w:val="2"/>
        </w:tcPr>
        <w:p w:rsidR="009F6628" w:rsidRDefault="009F6628">
          <w:pPr>
            <w:pStyle w:val="HeaderSectionRight"/>
          </w:pPr>
        </w:p>
      </w:tc>
    </w:tr>
  </w:tbl>
  <w:p w:rsidR="009F6628" w:rsidRDefault="009F662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864D16">
    <w:pPr>
      <w:pStyle w:val="headerpartodd"/>
      <w:ind w:left="0" w:firstLine="0"/>
      <w:rPr>
        <w:i/>
      </w:rPr>
    </w:pPr>
    <w:r>
      <w:rPr>
        <w:i/>
      </w:rPr>
      <w:fldChar w:fldCharType="begin"/>
    </w:r>
    <w:r>
      <w:rPr>
        <w:i/>
      </w:rPr>
      <w:instrText xml:space="preserve"> Styleref "Name of Act/Reg" </w:instrText>
    </w:r>
    <w:r>
      <w:rPr>
        <w:i/>
      </w:rPr>
      <w:fldChar w:fldCharType="separate"/>
    </w:r>
    <w:r w:rsidR="004A7B3A">
      <w:rPr>
        <w:i/>
        <w:noProof/>
      </w:rPr>
      <w:t>Beekeepers Act 1963</w:t>
    </w:r>
    <w:r>
      <w:rPr>
        <w:i/>
      </w:rPr>
      <w:fldChar w:fldCharType="end"/>
    </w:r>
  </w:p>
  <w:p w:rsidR="009F6628" w:rsidRDefault="009F6628">
    <w:pPr>
      <w:pStyle w:val="headerpartodd"/>
      <w:ind w:left="0" w:firstLine="0"/>
      <w:rPr>
        <w:b w:val="0"/>
        <w:i/>
      </w:rPr>
    </w:pPr>
  </w:p>
  <w:p w:rsidR="009F6628" w:rsidRDefault="009F6628">
    <w:pPr>
      <w:pStyle w:val="headerpart"/>
    </w:pPr>
  </w:p>
  <w:p w:rsidR="009F6628" w:rsidRDefault="009F6628">
    <w:pPr>
      <w:pStyle w:val="headerpart"/>
    </w:pPr>
  </w:p>
  <w:p w:rsidR="009F6628" w:rsidRDefault="009F6628">
    <w:pPr>
      <w:pBdr>
        <w:bottom w:val="single" w:sz="6" w:space="1" w:color="auto"/>
      </w:pBdr>
      <w:rPr>
        <w:b/>
      </w:rPr>
    </w:pPr>
  </w:p>
  <w:p w:rsidR="009F6628" w:rsidRDefault="009F662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864D16">
    <w:pPr>
      <w:pStyle w:val="headerpartodd"/>
      <w:ind w:left="0" w:firstLine="0"/>
      <w:jc w:val="right"/>
      <w:rPr>
        <w:i/>
      </w:rPr>
    </w:pPr>
    <w:r>
      <w:rPr>
        <w:i/>
      </w:rPr>
      <w:fldChar w:fldCharType="begin"/>
    </w:r>
    <w:r>
      <w:rPr>
        <w:i/>
      </w:rPr>
      <w:instrText xml:space="preserve"> Styleref "Name of Act/Reg" </w:instrText>
    </w:r>
    <w:r>
      <w:rPr>
        <w:i/>
      </w:rPr>
      <w:fldChar w:fldCharType="separate"/>
    </w:r>
    <w:r w:rsidR="004A7B3A">
      <w:rPr>
        <w:i/>
        <w:noProof/>
      </w:rPr>
      <w:t>Beekeepers Act 1963</w:t>
    </w:r>
    <w:r>
      <w:rPr>
        <w:i/>
      </w:rPr>
      <w:fldChar w:fldCharType="end"/>
    </w:r>
  </w:p>
  <w:p w:rsidR="009F6628" w:rsidRDefault="009F6628">
    <w:pPr>
      <w:pStyle w:val="headerpartodd"/>
      <w:ind w:left="0" w:firstLine="0"/>
      <w:jc w:val="right"/>
      <w:rPr>
        <w:b w:val="0"/>
        <w:i/>
      </w:rPr>
    </w:pPr>
  </w:p>
  <w:p w:rsidR="009F6628" w:rsidRDefault="009F6628">
    <w:pPr>
      <w:pStyle w:val="headerpart"/>
      <w:jc w:val="right"/>
    </w:pPr>
  </w:p>
  <w:p w:rsidR="009F6628" w:rsidRDefault="009F6628">
    <w:pPr>
      <w:pStyle w:val="headerpart"/>
      <w:jc w:val="right"/>
    </w:pPr>
  </w:p>
  <w:p w:rsidR="009F6628" w:rsidRDefault="009F6628">
    <w:pPr>
      <w:pBdr>
        <w:bottom w:val="single" w:sz="6" w:space="1" w:color="auto"/>
      </w:pBdr>
      <w:jc w:val="right"/>
      <w:rPr>
        <w:b/>
      </w:rPr>
    </w:pPr>
  </w:p>
  <w:p w:rsidR="009F6628" w:rsidRDefault="009F6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6628">
      <w:trPr>
        <w:cantSplit/>
      </w:trPr>
      <w:tc>
        <w:tcPr>
          <w:tcW w:w="7312" w:type="dxa"/>
          <w:gridSpan w:val="2"/>
        </w:tcPr>
        <w:p w:rsidR="009F6628" w:rsidRDefault="00864D16">
          <w:pPr>
            <w:pStyle w:val="HeaderActNameLeft"/>
          </w:pPr>
          <w:fldSimple w:instr=" Styleref &quot;Name of Act/Reg&quot; ">
            <w:r w:rsidR="004A7B3A">
              <w:rPr>
                <w:noProof/>
              </w:rPr>
              <w:t>Beekeepers Act 1963</w:t>
            </w:r>
          </w:fldSimple>
        </w:p>
      </w:tc>
    </w:tr>
    <w:tr w:rsidR="009F6628">
      <w:tc>
        <w:tcPr>
          <w:tcW w:w="1548" w:type="dxa"/>
        </w:tcPr>
        <w:p w:rsidR="009F6628" w:rsidRDefault="009F6628">
          <w:pPr>
            <w:pStyle w:val="HeaderNumberLeft"/>
          </w:pPr>
        </w:p>
      </w:tc>
      <w:tc>
        <w:tcPr>
          <w:tcW w:w="5764" w:type="dxa"/>
        </w:tcPr>
        <w:p w:rsidR="009F6628" w:rsidRDefault="009F6628">
          <w:pPr>
            <w:pStyle w:val="HeaderTextLeft"/>
          </w:pPr>
        </w:p>
      </w:tc>
    </w:tr>
    <w:tr w:rsidR="009F6628">
      <w:tc>
        <w:tcPr>
          <w:tcW w:w="1548" w:type="dxa"/>
        </w:tcPr>
        <w:p w:rsidR="009F6628" w:rsidRDefault="009F6628">
          <w:pPr>
            <w:pStyle w:val="HeaderNumberLeft"/>
          </w:pPr>
        </w:p>
      </w:tc>
      <w:tc>
        <w:tcPr>
          <w:tcW w:w="5764" w:type="dxa"/>
        </w:tcPr>
        <w:p w:rsidR="009F6628" w:rsidRDefault="009F6628">
          <w:pPr>
            <w:pStyle w:val="HeaderTextLeft"/>
          </w:pPr>
        </w:p>
      </w:tc>
    </w:tr>
    <w:tr w:rsidR="009F6628">
      <w:trPr>
        <w:cantSplit/>
      </w:trPr>
      <w:tc>
        <w:tcPr>
          <w:tcW w:w="7312" w:type="dxa"/>
          <w:gridSpan w:val="2"/>
        </w:tcPr>
        <w:p w:rsidR="009F6628" w:rsidRDefault="00864D16">
          <w:pPr>
            <w:pStyle w:val="HeaderSectionLeft"/>
            <w:rPr>
              <w:b w:val="0"/>
            </w:rPr>
          </w:pPr>
          <w:r>
            <w:rPr>
              <w:b w:val="0"/>
            </w:rPr>
            <w:t>Contents</w:t>
          </w:r>
        </w:p>
      </w:tc>
    </w:tr>
  </w:tbl>
  <w:p w:rsidR="009F6628" w:rsidRDefault="009F662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6628">
      <w:trPr>
        <w:cantSplit/>
      </w:trPr>
      <w:tc>
        <w:tcPr>
          <w:tcW w:w="7312" w:type="dxa"/>
          <w:gridSpan w:val="2"/>
        </w:tcPr>
        <w:p w:rsidR="009F6628" w:rsidRDefault="00864D16">
          <w:pPr>
            <w:pStyle w:val="HeaderActNameRight"/>
          </w:pPr>
          <w:fldSimple w:instr=" Styleref &quot;Name of Act/Reg&quot; ">
            <w:r w:rsidR="004A7B3A">
              <w:rPr>
                <w:noProof/>
              </w:rPr>
              <w:t>Beekeepers Act 1963</w:t>
            </w:r>
          </w:fldSimple>
        </w:p>
      </w:tc>
    </w:tr>
    <w:tr w:rsidR="009F6628">
      <w:tc>
        <w:tcPr>
          <w:tcW w:w="5760" w:type="dxa"/>
        </w:tcPr>
        <w:p w:rsidR="009F6628" w:rsidRDefault="009F6628">
          <w:pPr>
            <w:pStyle w:val="HeaderTextRight"/>
          </w:pPr>
        </w:p>
      </w:tc>
      <w:tc>
        <w:tcPr>
          <w:tcW w:w="1552" w:type="dxa"/>
        </w:tcPr>
        <w:p w:rsidR="009F6628" w:rsidRDefault="009F6628">
          <w:pPr>
            <w:pStyle w:val="HeaderNumberRight"/>
          </w:pPr>
        </w:p>
      </w:tc>
    </w:tr>
    <w:tr w:rsidR="009F6628">
      <w:tc>
        <w:tcPr>
          <w:tcW w:w="5760" w:type="dxa"/>
        </w:tcPr>
        <w:p w:rsidR="009F6628" w:rsidRDefault="009F6628">
          <w:pPr>
            <w:pStyle w:val="HeaderTextRight"/>
          </w:pPr>
        </w:p>
      </w:tc>
      <w:tc>
        <w:tcPr>
          <w:tcW w:w="1552" w:type="dxa"/>
        </w:tcPr>
        <w:p w:rsidR="009F6628" w:rsidRDefault="009F6628">
          <w:pPr>
            <w:pStyle w:val="HeaderNumberRight"/>
          </w:pPr>
        </w:p>
      </w:tc>
    </w:tr>
    <w:tr w:rsidR="009F6628">
      <w:trPr>
        <w:cantSplit/>
      </w:trPr>
      <w:tc>
        <w:tcPr>
          <w:tcW w:w="7312" w:type="dxa"/>
          <w:gridSpan w:val="2"/>
        </w:tcPr>
        <w:p w:rsidR="009F6628" w:rsidRDefault="009F6628">
          <w:pPr>
            <w:pStyle w:val="HeaderSectionRight"/>
          </w:pPr>
        </w:p>
      </w:tc>
    </w:tr>
  </w:tbl>
  <w:p w:rsidR="009F6628" w:rsidRDefault="009F662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F6628">
      <w:trPr>
        <w:cantSplit/>
      </w:trPr>
      <w:tc>
        <w:tcPr>
          <w:tcW w:w="7312" w:type="dxa"/>
          <w:gridSpan w:val="2"/>
        </w:tcPr>
        <w:p w:rsidR="009F6628" w:rsidRDefault="00864D16">
          <w:pPr>
            <w:pStyle w:val="HeaderActNameLeft"/>
          </w:pPr>
          <w:fldSimple w:instr=" Styleref &quot;Name of Act/Reg&quot; ">
            <w:r w:rsidR="004A7B3A">
              <w:rPr>
                <w:noProof/>
              </w:rPr>
              <w:t>Beekeepers Act 1963</w:t>
            </w:r>
          </w:fldSimple>
        </w:p>
      </w:tc>
    </w:tr>
    <w:tr w:rsidR="009F6628">
      <w:tc>
        <w:tcPr>
          <w:tcW w:w="1305" w:type="dxa"/>
        </w:tcPr>
        <w:p w:rsidR="009F6628" w:rsidRDefault="00864D16">
          <w:pPr>
            <w:pStyle w:val="HeaderNumberLeft"/>
          </w:pPr>
          <w:r>
            <w:fldChar w:fldCharType="begin"/>
          </w:r>
          <w:r>
            <w:instrText xml:space="preserve"> styleref CharPartNo </w:instrText>
          </w:r>
          <w:r>
            <w:fldChar w:fldCharType="end"/>
          </w:r>
        </w:p>
      </w:tc>
      <w:tc>
        <w:tcPr>
          <w:tcW w:w="6007" w:type="dxa"/>
        </w:tcPr>
        <w:p w:rsidR="009F6628" w:rsidRDefault="00864D16">
          <w:pPr>
            <w:pStyle w:val="HeaderTextLeft"/>
          </w:pPr>
          <w:r>
            <w:fldChar w:fldCharType="begin"/>
          </w:r>
          <w:r>
            <w:instrText xml:space="preserve"> styleref CharPartText </w:instrText>
          </w:r>
          <w:r>
            <w:fldChar w:fldCharType="end"/>
          </w:r>
        </w:p>
      </w:tc>
    </w:tr>
    <w:tr w:rsidR="009F6628">
      <w:tc>
        <w:tcPr>
          <w:tcW w:w="1305" w:type="dxa"/>
        </w:tcPr>
        <w:p w:rsidR="009F6628" w:rsidRDefault="00864D16">
          <w:pPr>
            <w:pStyle w:val="HeaderNumberLeft"/>
          </w:pPr>
          <w:r>
            <w:fldChar w:fldCharType="begin"/>
          </w:r>
          <w:r>
            <w:instrText xml:space="preserve"> styleref CharDivNo </w:instrText>
          </w:r>
          <w:r>
            <w:fldChar w:fldCharType="end"/>
          </w:r>
        </w:p>
      </w:tc>
      <w:tc>
        <w:tcPr>
          <w:tcW w:w="6007" w:type="dxa"/>
        </w:tcPr>
        <w:p w:rsidR="009F6628" w:rsidRDefault="00864D16">
          <w:pPr>
            <w:pStyle w:val="HeaderTextLeft"/>
          </w:pPr>
          <w:r>
            <w:fldChar w:fldCharType="begin"/>
          </w:r>
          <w:r>
            <w:instrText xml:space="preserve"> styleref CharDivText </w:instrText>
          </w:r>
          <w:r>
            <w:fldChar w:fldCharType="end"/>
          </w:r>
        </w:p>
      </w:tc>
    </w:tr>
    <w:tr w:rsidR="009F6628">
      <w:trPr>
        <w:cantSplit/>
      </w:trPr>
      <w:tc>
        <w:tcPr>
          <w:tcW w:w="7312" w:type="dxa"/>
          <w:gridSpan w:val="2"/>
        </w:tcPr>
        <w:p w:rsidR="009F6628" w:rsidRDefault="00864D16">
          <w:pPr>
            <w:pStyle w:val="HeaderSectionLeft"/>
          </w:pPr>
          <w:r>
            <w:t xml:space="preserve">s. </w:t>
          </w:r>
          <w:fldSimple w:instr=" styleref CharSectno ">
            <w:r w:rsidR="004A7B3A">
              <w:rPr>
                <w:noProof/>
              </w:rPr>
              <w:t>1</w:t>
            </w:r>
          </w:fldSimple>
        </w:p>
      </w:tc>
    </w:tr>
  </w:tbl>
  <w:p w:rsidR="009F6628" w:rsidRDefault="009F662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F6628">
      <w:trPr>
        <w:cantSplit/>
      </w:trPr>
      <w:tc>
        <w:tcPr>
          <w:tcW w:w="7312" w:type="dxa"/>
          <w:gridSpan w:val="2"/>
        </w:tcPr>
        <w:p w:rsidR="009F6628" w:rsidRDefault="00864D16">
          <w:pPr>
            <w:pStyle w:val="HeaderActNameRight"/>
          </w:pPr>
          <w:fldSimple w:instr=" Styleref &quot;Name of Act/Reg&quot; ">
            <w:r w:rsidR="004A7B3A">
              <w:rPr>
                <w:noProof/>
              </w:rPr>
              <w:t>Beekeepers Act 1963</w:t>
            </w:r>
          </w:fldSimple>
        </w:p>
      </w:tc>
    </w:tr>
    <w:tr w:rsidR="009F6628">
      <w:tc>
        <w:tcPr>
          <w:tcW w:w="5985" w:type="dxa"/>
        </w:tcPr>
        <w:p w:rsidR="009F6628" w:rsidRDefault="00864D16">
          <w:pPr>
            <w:pStyle w:val="HeaderTextRight"/>
          </w:pPr>
          <w:r>
            <w:fldChar w:fldCharType="begin"/>
          </w:r>
          <w:r>
            <w:instrText xml:space="preserve"> styleref CharPartText </w:instrText>
          </w:r>
          <w:r>
            <w:fldChar w:fldCharType="end"/>
          </w:r>
        </w:p>
      </w:tc>
      <w:tc>
        <w:tcPr>
          <w:tcW w:w="1327" w:type="dxa"/>
        </w:tcPr>
        <w:p w:rsidR="009F6628" w:rsidRDefault="00864D16">
          <w:pPr>
            <w:pStyle w:val="HeaderNumberRight"/>
          </w:pPr>
          <w:r>
            <w:fldChar w:fldCharType="begin"/>
          </w:r>
          <w:r>
            <w:instrText xml:space="preserve"> styleref CharPartNo </w:instrText>
          </w:r>
          <w:r>
            <w:fldChar w:fldCharType="end"/>
          </w:r>
        </w:p>
      </w:tc>
    </w:tr>
    <w:tr w:rsidR="009F6628">
      <w:tc>
        <w:tcPr>
          <w:tcW w:w="5985" w:type="dxa"/>
        </w:tcPr>
        <w:p w:rsidR="009F6628" w:rsidRDefault="00864D16">
          <w:pPr>
            <w:pStyle w:val="HeaderTextRight"/>
          </w:pPr>
          <w:r>
            <w:fldChar w:fldCharType="begin"/>
          </w:r>
          <w:r>
            <w:instrText xml:space="preserve"> styleref CharDivText </w:instrText>
          </w:r>
          <w:r>
            <w:fldChar w:fldCharType="end"/>
          </w:r>
        </w:p>
      </w:tc>
      <w:tc>
        <w:tcPr>
          <w:tcW w:w="1327" w:type="dxa"/>
        </w:tcPr>
        <w:p w:rsidR="009F6628" w:rsidRDefault="00864D16">
          <w:pPr>
            <w:pStyle w:val="HeaderNumberRight"/>
          </w:pPr>
          <w:r>
            <w:fldChar w:fldCharType="begin"/>
          </w:r>
          <w:r>
            <w:instrText xml:space="preserve"> styleref CharDivNo </w:instrText>
          </w:r>
          <w:r>
            <w:fldChar w:fldCharType="end"/>
          </w:r>
        </w:p>
      </w:tc>
    </w:tr>
    <w:tr w:rsidR="009F6628">
      <w:trPr>
        <w:cantSplit/>
      </w:trPr>
      <w:tc>
        <w:tcPr>
          <w:tcW w:w="7312" w:type="dxa"/>
          <w:gridSpan w:val="2"/>
        </w:tcPr>
        <w:p w:rsidR="009F6628" w:rsidRDefault="00864D16">
          <w:pPr>
            <w:pStyle w:val="HeaderSectionRight"/>
          </w:pPr>
          <w:r>
            <w:t xml:space="preserve">s. </w:t>
          </w:r>
          <w:fldSimple w:instr=" styleref CharSectno ">
            <w:r w:rsidR="004A7B3A">
              <w:rPr>
                <w:noProof/>
              </w:rPr>
              <w:t>1</w:t>
            </w:r>
          </w:fldSimple>
        </w:p>
      </w:tc>
    </w:tr>
  </w:tbl>
  <w:p w:rsidR="009F6628" w:rsidRDefault="009F662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28" w:rsidRDefault="009F6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0B6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CAF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80AE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0A09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66BF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7E99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A4A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B607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0AAE2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E8D1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C6A63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061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16"/>
    <w:rsid w:val="004A7B3A"/>
    <w:rsid w:val="0070507A"/>
    <w:rsid w:val="00864D16"/>
    <w:rsid w:val="009F6628"/>
    <w:rsid w:val="00BD0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4144</Words>
  <Characters>19272</Characters>
  <Application>Microsoft Office Word</Application>
  <DocSecurity>0</DocSecurity>
  <Lines>550</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23091</CharactersWithSpaces>
  <SharedDoc>false</SharedDoc>
  <HLinks>
    <vt:vector size="12" baseType="variant">
      <vt:variant>
        <vt:i4>3014716</vt:i4>
      </vt:variant>
      <vt:variant>
        <vt:i4>3391</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Act 1963 - 03-a0-05</dc:title>
  <dc:subject/>
  <dc:creator>David Harrold</dc:creator>
  <cp:keywords/>
  <cp:lastModifiedBy>svcMRProcess</cp:lastModifiedBy>
  <cp:revision>4</cp:revision>
  <cp:lastPrinted>2003-05-08T06:20:00Z</cp:lastPrinted>
  <dcterms:created xsi:type="dcterms:W3CDTF">2013-02-13T12:00:00Z</dcterms:created>
  <dcterms:modified xsi:type="dcterms:W3CDTF">2013-02-13T12:00:00Z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1963</vt:lpwstr>
  </property>
  <property fmtid="{D5CDD505-2E9C-101B-9397-08002B2CF9AE}" pid="3" name="CommencementDate">
    <vt:lpwstr>20030502</vt:lpwstr>
  </property>
  <property fmtid="{D5CDD505-2E9C-101B-9397-08002B2CF9AE}" pid="4" name="DocumentType">
    <vt:lpwstr>Act</vt:lpwstr>
  </property>
  <property fmtid="{D5CDD505-2E9C-101B-9397-08002B2CF9AE}" pid="5" name="AsAtDate">
    <vt:lpwstr>02 May 2003</vt:lpwstr>
  </property>
  <property fmtid="{D5CDD505-2E9C-101B-9397-08002B2CF9AE}" pid="6" name="Suffix">
    <vt:lpwstr>03-a0-05</vt:lpwstr>
  </property>
</Properties>
</file>