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Exotic Diseases of Animals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_Toc347846806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_Toc347846807 \h </w:instrText>
      </w:r>
      <w:r>
        <w:fldChar w:fldCharType="separate"/>
      </w:r>
      <w:r>
        <w:t>2</w:t>
      </w:r>
      <w:r>
        <w:fldChar w:fldCharType="end"/>
      </w:r>
    </w:p>
    <w:p>
      <w:pPr>
        <w:pStyle w:val="TOC8"/>
        <w:rPr>
          <w:sz w:val="24"/>
          <w:szCs w:val="24"/>
          <w:lang w:val="en-US"/>
        </w:rPr>
      </w:pPr>
      <w:r>
        <w:t>3</w:t>
      </w:r>
      <w:r>
        <w:rPr>
          <w:snapToGrid w:val="0"/>
        </w:rPr>
        <w:t>.</w:t>
      </w:r>
      <w:r>
        <w:rPr>
          <w:snapToGrid w:val="0"/>
        </w:rPr>
        <w:tab/>
        <w:t>Objects of Act</w:t>
      </w:r>
      <w:r>
        <w:tab/>
      </w:r>
      <w:r>
        <w:fldChar w:fldCharType="begin"/>
      </w:r>
      <w:r>
        <w:instrText xml:space="preserve"> PAGEREF _Toc347846808 \h </w:instrText>
      </w:r>
      <w:r>
        <w:fldChar w:fldCharType="separate"/>
      </w:r>
      <w:r>
        <w:t>2</w:t>
      </w:r>
      <w:r>
        <w:fldChar w:fldCharType="end"/>
      </w:r>
    </w:p>
    <w:p>
      <w:pPr>
        <w:pStyle w:val="TOC8"/>
        <w:rPr>
          <w:sz w:val="24"/>
          <w:szCs w:val="24"/>
          <w:lang w:val="en-US"/>
        </w:rPr>
      </w:pPr>
      <w:r>
        <w:t>4</w:t>
      </w:r>
      <w:r>
        <w:rPr>
          <w:snapToGrid w:val="0"/>
        </w:rPr>
        <w:t>.</w:t>
      </w:r>
      <w:r>
        <w:rPr>
          <w:snapToGrid w:val="0"/>
        </w:rPr>
        <w:tab/>
        <w:t>Interpretation, and application to certain diseases</w:t>
      </w:r>
      <w:r>
        <w:tab/>
      </w:r>
      <w:r>
        <w:fldChar w:fldCharType="begin"/>
      </w:r>
      <w:r>
        <w:instrText xml:space="preserve"> PAGEREF _Toc347846809 \h </w:instrText>
      </w:r>
      <w:r>
        <w:fldChar w:fldCharType="separate"/>
      </w:r>
      <w:r>
        <w:t>3</w:t>
      </w:r>
      <w:r>
        <w:fldChar w:fldCharType="end"/>
      </w:r>
    </w:p>
    <w:p>
      <w:pPr>
        <w:pStyle w:val="TOC8"/>
        <w:rPr>
          <w:sz w:val="24"/>
          <w:szCs w:val="24"/>
          <w:lang w:val="en-US"/>
        </w:rPr>
      </w:pPr>
      <w:r>
        <w:t>5</w:t>
      </w:r>
      <w:r>
        <w:rPr>
          <w:snapToGrid w:val="0"/>
        </w:rPr>
        <w:t>.</w:t>
      </w:r>
      <w:r>
        <w:rPr>
          <w:snapToGrid w:val="0"/>
        </w:rPr>
        <w:tab/>
        <w:t>Crown bound by this Act</w:t>
      </w:r>
      <w:r>
        <w:tab/>
      </w:r>
      <w:r>
        <w:fldChar w:fldCharType="begin"/>
      </w:r>
      <w:r>
        <w:instrText xml:space="preserve"> PAGEREF _Toc347846810 \h </w:instrText>
      </w:r>
      <w:r>
        <w:fldChar w:fldCharType="separate"/>
      </w:r>
      <w:r>
        <w:t>10</w:t>
      </w:r>
      <w:r>
        <w:fldChar w:fldCharType="end"/>
      </w:r>
    </w:p>
    <w:p>
      <w:pPr>
        <w:pStyle w:val="TOC8"/>
        <w:rPr>
          <w:sz w:val="24"/>
          <w:szCs w:val="24"/>
          <w:lang w:val="en-US"/>
        </w:rPr>
      </w:pPr>
      <w:r>
        <w:t>6</w:t>
      </w:r>
      <w:r>
        <w:rPr>
          <w:snapToGrid w:val="0"/>
        </w:rPr>
        <w:t>.</w:t>
      </w:r>
      <w:r>
        <w:rPr>
          <w:snapToGrid w:val="0"/>
        </w:rPr>
        <w:tab/>
        <w:t>Application of this Act to land, animals etc.</w:t>
      </w:r>
      <w:r>
        <w:tab/>
      </w:r>
      <w:r>
        <w:fldChar w:fldCharType="begin"/>
      </w:r>
      <w:r>
        <w:instrText xml:space="preserve"> PAGEREF _Toc347846811 \h </w:instrText>
      </w:r>
      <w:r>
        <w:fldChar w:fldCharType="separate"/>
      </w:r>
      <w:r>
        <w:t>10</w:t>
      </w:r>
      <w:r>
        <w:fldChar w:fldCharType="end"/>
      </w:r>
    </w:p>
    <w:p>
      <w:pPr>
        <w:pStyle w:val="TOC2"/>
        <w:tabs>
          <w:tab w:val="right" w:leader="dot" w:pos="7086"/>
        </w:tabs>
        <w:rPr>
          <w:b w:val="0"/>
          <w:sz w:val="24"/>
          <w:szCs w:val="24"/>
          <w:lang w:val="en-US"/>
        </w:rPr>
      </w:pPr>
      <w:r>
        <w:t>Part 2 — Prevention, control and eradication of exotic diseases</w:t>
      </w:r>
    </w:p>
    <w:p>
      <w:pPr>
        <w:pStyle w:val="TOC4"/>
        <w:tabs>
          <w:tab w:val="right" w:leader="dot" w:pos="7086"/>
        </w:tabs>
        <w:rPr>
          <w:b w:val="0"/>
          <w:sz w:val="24"/>
          <w:szCs w:val="24"/>
          <w:lang w:val="en-US"/>
        </w:rPr>
      </w:pPr>
      <w:r>
        <w:t>Division 1</w:t>
      </w:r>
      <w:r>
        <w:rPr>
          <w:snapToGrid w:val="0"/>
        </w:rPr>
        <w:t> — </w:t>
      </w:r>
      <w:r>
        <w:t>Suspicion of infection</w:t>
      </w:r>
    </w:p>
    <w:p>
      <w:pPr>
        <w:pStyle w:val="TOC8"/>
        <w:rPr>
          <w:sz w:val="24"/>
          <w:szCs w:val="24"/>
          <w:lang w:val="en-US"/>
        </w:rPr>
      </w:pPr>
      <w:r>
        <w:t>7</w:t>
      </w:r>
      <w:r>
        <w:rPr>
          <w:snapToGrid w:val="0"/>
        </w:rPr>
        <w:t>.</w:t>
      </w:r>
      <w:r>
        <w:rPr>
          <w:snapToGrid w:val="0"/>
        </w:rPr>
        <w:tab/>
        <w:t>Suspicion of infection</w:t>
      </w:r>
      <w:r>
        <w:tab/>
      </w:r>
      <w:r>
        <w:fldChar w:fldCharType="begin"/>
      </w:r>
      <w:r>
        <w:instrText xml:space="preserve"> PAGEREF _Toc347846814 \h </w:instrText>
      </w:r>
      <w:r>
        <w:fldChar w:fldCharType="separate"/>
      </w:r>
      <w:r>
        <w:t>12</w:t>
      </w:r>
      <w:r>
        <w:fldChar w:fldCharType="end"/>
      </w:r>
    </w:p>
    <w:p>
      <w:pPr>
        <w:pStyle w:val="TOC4"/>
        <w:tabs>
          <w:tab w:val="right" w:leader="dot" w:pos="7086"/>
        </w:tabs>
        <w:rPr>
          <w:b w:val="0"/>
          <w:sz w:val="24"/>
          <w:szCs w:val="24"/>
          <w:lang w:val="en-US"/>
        </w:rPr>
      </w:pPr>
      <w:r>
        <w:t>Division 2</w:t>
      </w:r>
      <w:r>
        <w:rPr>
          <w:snapToGrid w:val="0"/>
        </w:rPr>
        <w:t> — </w:t>
      </w:r>
      <w:r>
        <w:t>Obligations of persons</w:t>
      </w:r>
    </w:p>
    <w:p>
      <w:pPr>
        <w:pStyle w:val="TOC8"/>
        <w:rPr>
          <w:sz w:val="24"/>
          <w:szCs w:val="24"/>
          <w:lang w:val="en-US"/>
        </w:rPr>
      </w:pPr>
      <w:r>
        <w:t>8</w:t>
      </w:r>
      <w:r>
        <w:rPr>
          <w:snapToGrid w:val="0"/>
        </w:rPr>
        <w:t>.</w:t>
      </w:r>
      <w:r>
        <w:rPr>
          <w:snapToGrid w:val="0"/>
        </w:rPr>
        <w:tab/>
        <w:t>Notification</w:t>
      </w:r>
      <w:r>
        <w:tab/>
      </w:r>
      <w:r>
        <w:fldChar w:fldCharType="begin"/>
      </w:r>
      <w:r>
        <w:instrText xml:space="preserve"> PAGEREF _Toc347846816 \h </w:instrText>
      </w:r>
      <w:r>
        <w:fldChar w:fldCharType="separate"/>
      </w:r>
      <w:r>
        <w:t>12</w:t>
      </w:r>
      <w:r>
        <w:fldChar w:fldCharType="end"/>
      </w:r>
    </w:p>
    <w:p>
      <w:pPr>
        <w:pStyle w:val="TOC8"/>
        <w:rPr>
          <w:sz w:val="24"/>
          <w:szCs w:val="24"/>
          <w:lang w:val="en-US"/>
        </w:rPr>
      </w:pPr>
      <w:r>
        <w:t>9</w:t>
      </w:r>
      <w:r>
        <w:rPr>
          <w:snapToGrid w:val="0"/>
        </w:rPr>
        <w:t>.</w:t>
      </w:r>
      <w:r>
        <w:rPr>
          <w:snapToGrid w:val="0"/>
        </w:rPr>
        <w:tab/>
        <w:t>Quarantine</w:t>
      </w:r>
      <w:r>
        <w:tab/>
      </w:r>
      <w:r>
        <w:fldChar w:fldCharType="begin"/>
      </w:r>
      <w:r>
        <w:instrText xml:space="preserve"> PAGEREF _Toc347846817 \h </w:instrText>
      </w:r>
      <w:r>
        <w:fldChar w:fldCharType="separate"/>
      </w:r>
      <w:r>
        <w:t>13</w:t>
      </w:r>
      <w:r>
        <w:fldChar w:fldCharType="end"/>
      </w:r>
    </w:p>
    <w:p>
      <w:pPr>
        <w:pStyle w:val="TOC8"/>
        <w:rPr>
          <w:sz w:val="24"/>
          <w:szCs w:val="24"/>
          <w:lang w:val="en-US"/>
        </w:rPr>
      </w:pPr>
      <w:r>
        <w:t>10</w:t>
      </w:r>
      <w:r>
        <w:rPr>
          <w:snapToGrid w:val="0"/>
        </w:rPr>
        <w:t>.</w:t>
      </w:r>
      <w:r>
        <w:rPr>
          <w:snapToGrid w:val="0"/>
        </w:rPr>
        <w:tab/>
        <w:t>Possession or administration of exotic disease agents</w:t>
      </w:r>
      <w:r>
        <w:tab/>
      </w:r>
      <w:r>
        <w:fldChar w:fldCharType="begin"/>
      </w:r>
      <w:r>
        <w:instrText xml:space="preserve"> PAGEREF _Toc347846818 \h </w:instrText>
      </w:r>
      <w:r>
        <w:fldChar w:fldCharType="separate"/>
      </w:r>
      <w:r>
        <w:t>14</w:t>
      </w:r>
      <w:r>
        <w:fldChar w:fldCharType="end"/>
      </w:r>
    </w:p>
    <w:p>
      <w:pPr>
        <w:pStyle w:val="TOC4"/>
        <w:tabs>
          <w:tab w:val="right" w:leader="dot" w:pos="7086"/>
        </w:tabs>
        <w:rPr>
          <w:b w:val="0"/>
          <w:sz w:val="24"/>
          <w:szCs w:val="24"/>
          <w:lang w:val="en-US"/>
        </w:rPr>
      </w:pPr>
      <w:r>
        <w:t>Division 3</w:t>
      </w:r>
      <w:r>
        <w:rPr>
          <w:snapToGrid w:val="0"/>
        </w:rPr>
        <w:t> — </w:t>
      </w:r>
      <w:r>
        <w:t>Duties and powers of officers</w:t>
      </w:r>
    </w:p>
    <w:p>
      <w:pPr>
        <w:pStyle w:val="TOC8"/>
        <w:rPr>
          <w:sz w:val="24"/>
          <w:szCs w:val="24"/>
          <w:lang w:val="en-US"/>
        </w:rPr>
      </w:pPr>
      <w:r>
        <w:t>11</w:t>
      </w:r>
      <w:r>
        <w:rPr>
          <w:snapToGrid w:val="0"/>
        </w:rPr>
        <w:t>.</w:t>
      </w:r>
      <w:r>
        <w:rPr>
          <w:snapToGrid w:val="0"/>
        </w:rPr>
        <w:tab/>
        <w:t>Duties of an officer</w:t>
      </w:r>
      <w:r>
        <w:tab/>
      </w:r>
      <w:r>
        <w:fldChar w:fldCharType="begin"/>
      </w:r>
      <w:r>
        <w:instrText xml:space="preserve"> PAGEREF _Toc347846820 \h </w:instrText>
      </w:r>
      <w:r>
        <w:fldChar w:fldCharType="separate"/>
      </w:r>
      <w:r>
        <w:t>14</w:t>
      </w:r>
      <w:r>
        <w:fldChar w:fldCharType="end"/>
      </w:r>
    </w:p>
    <w:p>
      <w:pPr>
        <w:pStyle w:val="TOC8"/>
        <w:rPr>
          <w:sz w:val="24"/>
          <w:szCs w:val="24"/>
          <w:lang w:val="en-US"/>
        </w:rPr>
      </w:pPr>
      <w:r>
        <w:t>12</w:t>
      </w:r>
      <w:r>
        <w:rPr>
          <w:snapToGrid w:val="0"/>
        </w:rPr>
        <w:t>.</w:t>
      </w:r>
      <w:r>
        <w:rPr>
          <w:snapToGrid w:val="0"/>
        </w:rPr>
        <w:tab/>
        <w:t>Identity cards</w:t>
      </w:r>
      <w:r>
        <w:tab/>
      </w:r>
      <w:r>
        <w:fldChar w:fldCharType="begin"/>
      </w:r>
      <w:r>
        <w:instrText xml:space="preserve"> PAGEREF _Toc347846821 \h </w:instrText>
      </w:r>
      <w:r>
        <w:fldChar w:fldCharType="separate"/>
      </w:r>
      <w:r>
        <w:t>15</w:t>
      </w:r>
      <w:r>
        <w:fldChar w:fldCharType="end"/>
      </w:r>
    </w:p>
    <w:p>
      <w:pPr>
        <w:pStyle w:val="TOC8"/>
        <w:rPr>
          <w:sz w:val="24"/>
          <w:szCs w:val="24"/>
          <w:lang w:val="en-US"/>
        </w:rPr>
      </w:pPr>
      <w:r>
        <w:t>13</w:t>
      </w:r>
      <w:r>
        <w:rPr>
          <w:snapToGrid w:val="0"/>
        </w:rPr>
        <w:t>.</w:t>
      </w:r>
      <w:r>
        <w:rPr>
          <w:snapToGrid w:val="0"/>
        </w:rPr>
        <w:tab/>
        <w:t>General powers of an officer</w:t>
      </w:r>
      <w:r>
        <w:tab/>
      </w:r>
      <w:r>
        <w:fldChar w:fldCharType="begin"/>
      </w:r>
      <w:r>
        <w:instrText xml:space="preserve"> PAGEREF _Toc347846822 \h </w:instrText>
      </w:r>
      <w:r>
        <w:fldChar w:fldCharType="separate"/>
      </w:r>
      <w:r>
        <w:t>15</w:t>
      </w:r>
      <w:r>
        <w:fldChar w:fldCharType="end"/>
      </w:r>
    </w:p>
    <w:p>
      <w:pPr>
        <w:pStyle w:val="TOC8"/>
        <w:rPr>
          <w:sz w:val="24"/>
          <w:szCs w:val="24"/>
          <w:lang w:val="en-US"/>
        </w:rPr>
      </w:pPr>
      <w:r>
        <w:t>14</w:t>
      </w:r>
      <w:r>
        <w:rPr>
          <w:snapToGrid w:val="0"/>
        </w:rPr>
        <w:t>.</w:t>
      </w:r>
      <w:r>
        <w:rPr>
          <w:snapToGrid w:val="0"/>
        </w:rPr>
        <w:tab/>
        <w:t>Requirements under the Act and recovery of costs and expenses</w:t>
      </w:r>
      <w:r>
        <w:tab/>
      </w:r>
      <w:r>
        <w:fldChar w:fldCharType="begin"/>
      </w:r>
      <w:r>
        <w:instrText xml:space="preserve"> PAGEREF _Toc347846823 \h </w:instrText>
      </w:r>
      <w:r>
        <w:fldChar w:fldCharType="separate"/>
      </w:r>
      <w:r>
        <w:t>17</w:t>
      </w:r>
      <w:r>
        <w:fldChar w:fldCharType="end"/>
      </w:r>
    </w:p>
    <w:p>
      <w:pPr>
        <w:pStyle w:val="TOC8"/>
        <w:rPr>
          <w:sz w:val="24"/>
          <w:szCs w:val="24"/>
          <w:lang w:val="en-US"/>
        </w:rPr>
      </w:pPr>
      <w:r>
        <w:t>15</w:t>
      </w:r>
      <w:r>
        <w:rPr>
          <w:snapToGrid w:val="0"/>
        </w:rPr>
        <w:t>.</w:t>
      </w:r>
      <w:r>
        <w:rPr>
          <w:snapToGrid w:val="0"/>
        </w:rPr>
        <w:tab/>
        <w:t>Payment for requested assistance, and for the care of animals that can not be moved</w:t>
      </w:r>
      <w:r>
        <w:tab/>
      </w:r>
      <w:r>
        <w:fldChar w:fldCharType="begin"/>
      </w:r>
      <w:r>
        <w:instrText xml:space="preserve"> PAGEREF _Toc347846824 \h </w:instrText>
      </w:r>
      <w:r>
        <w:fldChar w:fldCharType="separate"/>
      </w:r>
      <w:r>
        <w:t>19</w:t>
      </w:r>
      <w:r>
        <w:fldChar w:fldCharType="end"/>
      </w:r>
    </w:p>
    <w:p>
      <w:pPr>
        <w:pStyle w:val="TOC8"/>
        <w:rPr>
          <w:sz w:val="24"/>
          <w:szCs w:val="24"/>
          <w:lang w:val="en-US"/>
        </w:rPr>
      </w:pPr>
      <w:r>
        <w:t>16</w:t>
      </w:r>
      <w:r>
        <w:rPr>
          <w:snapToGrid w:val="0"/>
        </w:rPr>
        <w:t>.</w:t>
      </w:r>
      <w:r>
        <w:rPr>
          <w:snapToGrid w:val="0"/>
        </w:rPr>
        <w:tab/>
        <w:t>Search warrants</w:t>
      </w:r>
      <w:r>
        <w:tab/>
      </w:r>
      <w:r>
        <w:fldChar w:fldCharType="begin"/>
      </w:r>
      <w:r>
        <w:instrText xml:space="preserve"> PAGEREF _Toc347846825 \h </w:instrText>
      </w:r>
      <w:r>
        <w:fldChar w:fldCharType="separate"/>
      </w:r>
      <w:r>
        <w:t>20</w:t>
      </w:r>
      <w:r>
        <w:fldChar w:fldCharType="end"/>
      </w:r>
    </w:p>
    <w:p>
      <w:pPr>
        <w:pStyle w:val="TOC8"/>
        <w:rPr>
          <w:sz w:val="24"/>
          <w:szCs w:val="24"/>
          <w:lang w:val="en-US"/>
        </w:rPr>
      </w:pPr>
      <w:r>
        <w:t>17</w:t>
      </w:r>
      <w:r>
        <w:rPr>
          <w:snapToGrid w:val="0"/>
        </w:rPr>
        <w:t>.</w:t>
      </w:r>
      <w:r>
        <w:rPr>
          <w:snapToGrid w:val="0"/>
        </w:rPr>
        <w:tab/>
        <w:t>Power to obtain information</w:t>
      </w:r>
      <w:r>
        <w:tab/>
      </w:r>
      <w:r>
        <w:fldChar w:fldCharType="begin"/>
      </w:r>
      <w:r>
        <w:instrText xml:space="preserve"> PAGEREF _Toc347846826 \h </w:instrText>
      </w:r>
      <w:r>
        <w:fldChar w:fldCharType="separate"/>
      </w:r>
      <w:r>
        <w:t>20</w:t>
      </w:r>
      <w:r>
        <w:fldChar w:fldCharType="end"/>
      </w:r>
    </w:p>
    <w:p>
      <w:pPr>
        <w:pStyle w:val="TOC8"/>
        <w:rPr>
          <w:sz w:val="24"/>
          <w:szCs w:val="24"/>
          <w:lang w:val="en-US"/>
        </w:rPr>
      </w:pPr>
      <w:r>
        <w:t>18</w:t>
      </w:r>
      <w:r>
        <w:rPr>
          <w:snapToGrid w:val="0"/>
        </w:rPr>
        <w:t>.</w:t>
      </w:r>
      <w:r>
        <w:rPr>
          <w:snapToGrid w:val="0"/>
        </w:rPr>
        <w:tab/>
        <w:t>Offences relating to officers</w:t>
      </w:r>
      <w:r>
        <w:tab/>
      </w:r>
      <w:r>
        <w:fldChar w:fldCharType="begin"/>
      </w:r>
      <w:r>
        <w:instrText xml:space="preserve"> PAGEREF _Toc347846827 \h </w:instrText>
      </w:r>
      <w:r>
        <w:fldChar w:fldCharType="separate"/>
      </w:r>
      <w:r>
        <w:t>23</w:t>
      </w:r>
      <w:r>
        <w:fldChar w:fldCharType="end"/>
      </w:r>
    </w:p>
    <w:p>
      <w:pPr>
        <w:pStyle w:val="TOC4"/>
        <w:tabs>
          <w:tab w:val="right" w:leader="dot" w:pos="7086"/>
        </w:tabs>
        <w:rPr>
          <w:b w:val="0"/>
          <w:sz w:val="24"/>
          <w:szCs w:val="24"/>
          <w:lang w:val="en-US"/>
        </w:rPr>
      </w:pPr>
      <w:r>
        <w:t>Division 4</w:t>
      </w:r>
      <w:r>
        <w:rPr>
          <w:snapToGrid w:val="0"/>
        </w:rPr>
        <w:t> — </w:t>
      </w:r>
      <w:r>
        <w:t>Local quarantine</w:t>
      </w:r>
    </w:p>
    <w:p>
      <w:pPr>
        <w:pStyle w:val="TOC8"/>
        <w:rPr>
          <w:sz w:val="24"/>
          <w:szCs w:val="24"/>
          <w:lang w:val="en-US"/>
        </w:rPr>
      </w:pPr>
      <w:r>
        <w:t>19</w:t>
      </w:r>
      <w:r>
        <w:rPr>
          <w:snapToGrid w:val="0"/>
        </w:rPr>
        <w:t>.</w:t>
      </w:r>
      <w:r>
        <w:rPr>
          <w:snapToGrid w:val="0"/>
        </w:rPr>
        <w:tab/>
        <w:t>Local quarantine order</w:t>
      </w:r>
      <w:r>
        <w:tab/>
      </w:r>
      <w:r>
        <w:fldChar w:fldCharType="begin"/>
      </w:r>
      <w:r>
        <w:instrText xml:space="preserve"> PAGEREF _Toc347846829 \h </w:instrText>
      </w:r>
      <w:r>
        <w:fldChar w:fldCharType="separate"/>
      </w:r>
      <w:r>
        <w:t>23</w:t>
      </w:r>
      <w:r>
        <w:fldChar w:fldCharType="end"/>
      </w:r>
    </w:p>
    <w:p>
      <w:pPr>
        <w:pStyle w:val="TOC8"/>
        <w:rPr>
          <w:sz w:val="24"/>
          <w:szCs w:val="24"/>
          <w:lang w:val="en-US"/>
        </w:rPr>
      </w:pPr>
      <w:r>
        <w:t>20</w:t>
      </w:r>
      <w:r>
        <w:rPr>
          <w:snapToGrid w:val="0"/>
        </w:rPr>
        <w:t>.</w:t>
      </w:r>
      <w:r>
        <w:rPr>
          <w:snapToGrid w:val="0"/>
        </w:rPr>
        <w:tab/>
        <w:t>Notice of local quarantine order</w:t>
      </w:r>
      <w:r>
        <w:tab/>
      </w:r>
      <w:r>
        <w:fldChar w:fldCharType="begin"/>
      </w:r>
      <w:r>
        <w:instrText xml:space="preserve"> PAGEREF _Toc347846830 \h </w:instrText>
      </w:r>
      <w:r>
        <w:fldChar w:fldCharType="separate"/>
      </w:r>
      <w:r>
        <w:t>24</w:t>
      </w:r>
      <w:r>
        <w:fldChar w:fldCharType="end"/>
      </w:r>
    </w:p>
    <w:p>
      <w:pPr>
        <w:pStyle w:val="TOC8"/>
        <w:rPr>
          <w:sz w:val="24"/>
          <w:szCs w:val="24"/>
          <w:lang w:val="en-US"/>
        </w:rPr>
      </w:pPr>
      <w:r>
        <w:t>21</w:t>
      </w:r>
      <w:r>
        <w:rPr>
          <w:snapToGrid w:val="0"/>
        </w:rPr>
        <w:t>.</w:t>
      </w:r>
      <w:r>
        <w:rPr>
          <w:snapToGrid w:val="0"/>
        </w:rPr>
        <w:tab/>
        <w:t>Duration of local quarantine orders</w:t>
      </w:r>
      <w:r>
        <w:tab/>
      </w:r>
      <w:r>
        <w:fldChar w:fldCharType="begin"/>
      </w:r>
      <w:r>
        <w:instrText xml:space="preserve"> PAGEREF _Toc347846831 \h </w:instrText>
      </w:r>
      <w:r>
        <w:fldChar w:fldCharType="separate"/>
      </w:r>
      <w:r>
        <w:t>24</w:t>
      </w:r>
      <w:r>
        <w:fldChar w:fldCharType="end"/>
      </w:r>
    </w:p>
    <w:p>
      <w:pPr>
        <w:pStyle w:val="TOC8"/>
        <w:rPr>
          <w:sz w:val="24"/>
          <w:szCs w:val="24"/>
          <w:lang w:val="en-US"/>
        </w:rPr>
      </w:pPr>
      <w:r>
        <w:t>22</w:t>
      </w:r>
      <w:r>
        <w:rPr>
          <w:snapToGrid w:val="0"/>
        </w:rPr>
        <w:t>.</w:t>
      </w:r>
      <w:r>
        <w:rPr>
          <w:snapToGrid w:val="0"/>
        </w:rPr>
        <w:tab/>
        <w:t>Contravention of local quarantine order</w:t>
      </w:r>
      <w:r>
        <w:tab/>
      </w:r>
      <w:r>
        <w:fldChar w:fldCharType="begin"/>
      </w:r>
      <w:r>
        <w:instrText xml:space="preserve"> PAGEREF _Toc347846832 \h </w:instrText>
      </w:r>
      <w:r>
        <w:fldChar w:fldCharType="separate"/>
      </w:r>
      <w:r>
        <w:t>24</w:t>
      </w:r>
      <w:r>
        <w:fldChar w:fldCharType="end"/>
      </w:r>
    </w:p>
    <w:p>
      <w:pPr>
        <w:pStyle w:val="TOC4"/>
        <w:tabs>
          <w:tab w:val="right" w:leader="dot" w:pos="7086"/>
        </w:tabs>
        <w:rPr>
          <w:b w:val="0"/>
          <w:sz w:val="24"/>
          <w:szCs w:val="24"/>
          <w:lang w:val="en-US"/>
        </w:rPr>
      </w:pPr>
      <w:r>
        <w:t>Division 5</w:t>
      </w:r>
      <w:r>
        <w:rPr>
          <w:snapToGrid w:val="0"/>
        </w:rPr>
        <w:t> — </w:t>
      </w:r>
      <w:r>
        <w:t>Disinfection</w:t>
      </w:r>
    </w:p>
    <w:p>
      <w:pPr>
        <w:pStyle w:val="TOC8"/>
        <w:rPr>
          <w:sz w:val="24"/>
          <w:szCs w:val="24"/>
          <w:lang w:val="en-US"/>
        </w:rPr>
      </w:pPr>
      <w:r>
        <w:t>23</w:t>
      </w:r>
      <w:r>
        <w:rPr>
          <w:snapToGrid w:val="0"/>
        </w:rPr>
        <w:t>.</w:t>
      </w:r>
      <w:r>
        <w:rPr>
          <w:snapToGrid w:val="0"/>
        </w:rPr>
        <w:tab/>
        <w:t>Disinfection orders</w:t>
      </w:r>
      <w:r>
        <w:tab/>
      </w:r>
      <w:r>
        <w:fldChar w:fldCharType="begin"/>
      </w:r>
      <w:r>
        <w:instrText xml:space="preserve"> PAGEREF _Toc347846834 \h </w:instrText>
      </w:r>
      <w:r>
        <w:fldChar w:fldCharType="separate"/>
      </w:r>
      <w:r>
        <w:t>25</w:t>
      </w:r>
      <w:r>
        <w:fldChar w:fldCharType="end"/>
      </w:r>
    </w:p>
    <w:p>
      <w:pPr>
        <w:pStyle w:val="TOC4"/>
        <w:tabs>
          <w:tab w:val="right" w:leader="dot" w:pos="7086"/>
        </w:tabs>
        <w:rPr>
          <w:b w:val="0"/>
          <w:sz w:val="24"/>
          <w:szCs w:val="24"/>
          <w:lang w:val="en-US"/>
        </w:rPr>
      </w:pPr>
      <w:r>
        <w:t>Division 6</w:t>
      </w:r>
      <w:r>
        <w:rPr>
          <w:snapToGrid w:val="0"/>
        </w:rPr>
        <w:t> — </w:t>
      </w:r>
      <w:r>
        <w:t>Prohibition of importation</w:t>
      </w:r>
    </w:p>
    <w:p>
      <w:pPr>
        <w:pStyle w:val="TOC8"/>
        <w:rPr>
          <w:sz w:val="24"/>
          <w:szCs w:val="24"/>
          <w:lang w:val="en-US"/>
        </w:rPr>
      </w:pPr>
      <w:r>
        <w:t>24</w:t>
      </w:r>
      <w:r>
        <w:rPr>
          <w:snapToGrid w:val="0"/>
        </w:rPr>
        <w:t>.</w:t>
      </w:r>
      <w:r>
        <w:rPr>
          <w:snapToGrid w:val="0"/>
        </w:rPr>
        <w:tab/>
        <w:t>Imports prohibited or restricted</w:t>
      </w:r>
      <w:r>
        <w:tab/>
      </w:r>
      <w:r>
        <w:fldChar w:fldCharType="begin"/>
      </w:r>
      <w:r>
        <w:instrText xml:space="preserve"> PAGEREF _Toc347846836 \h </w:instrText>
      </w:r>
      <w:r>
        <w:fldChar w:fldCharType="separate"/>
      </w:r>
      <w:r>
        <w:t>26</w:t>
      </w:r>
      <w:r>
        <w:fldChar w:fldCharType="end"/>
      </w:r>
    </w:p>
    <w:p>
      <w:pPr>
        <w:pStyle w:val="TOC8"/>
        <w:rPr>
          <w:sz w:val="24"/>
          <w:szCs w:val="24"/>
          <w:lang w:val="en-US"/>
        </w:rPr>
      </w:pPr>
      <w:r>
        <w:t>25</w:t>
      </w:r>
      <w:r>
        <w:rPr>
          <w:snapToGrid w:val="0"/>
        </w:rPr>
        <w:t>.</w:t>
      </w:r>
      <w:r>
        <w:rPr>
          <w:snapToGrid w:val="0"/>
        </w:rPr>
        <w:tab/>
        <w:t>Duration of import restriction orders</w:t>
      </w:r>
      <w:r>
        <w:tab/>
      </w:r>
      <w:r>
        <w:fldChar w:fldCharType="begin"/>
      </w:r>
      <w:r>
        <w:instrText xml:space="preserve"> PAGEREF _Toc347846837 \h </w:instrText>
      </w:r>
      <w:r>
        <w:fldChar w:fldCharType="separate"/>
      </w:r>
      <w:r>
        <w:t>26</w:t>
      </w:r>
      <w:r>
        <w:fldChar w:fldCharType="end"/>
      </w:r>
    </w:p>
    <w:p>
      <w:pPr>
        <w:pStyle w:val="TOC8"/>
        <w:rPr>
          <w:sz w:val="24"/>
          <w:szCs w:val="24"/>
          <w:lang w:val="en-US"/>
        </w:rPr>
      </w:pPr>
      <w:r>
        <w:t>26</w:t>
      </w:r>
      <w:r>
        <w:rPr>
          <w:snapToGrid w:val="0"/>
        </w:rPr>
        <w:t>.</w:t>
      </w:r>
      <w:r>
        <w:rPr>
          <w:snapToGrid w:val="0"/>
        </w:rPr>
        <w:tab/>
        <w:t>Contravention of import restriction order</w:t>
      </w:r>
      <w:r>
        <w:tab/>
      </w:r>
      <w:r>
        <w:fldChar w:fldCharType="begin"/>
      </w:r>
      <w:r>
        <w:instrText xml:space="preserve"> PAGEREF _Toc347846838 \h </w:instrText>
      </w:r>
      <w:r>
        <w:fldChar w:fldCharType="separate"/>
      </w:r>
      <w:r>
        <w:t>27</w:t>
      </w:r>
      <w:r>
        <w:fldChar w:fldCharType="end"/>
      </w:r>
    </w:p>
    <w:p>
      <w:pPr>
        <w:pStyle w:val="TOC2"/>
        <w:tabs>
          <w:tab w:val="right" w:leader="dot" w:pos="7086"/>
        </w:tabs>
        <w:rPr>
          <w:b w:val="0"/>
          <w:sz w:val="24"/>
          <w:szCs w:val="24"/>
          <w:lang w:val="en-US"/>
        </w:rPr>
      </w:pPr>
      <w:r>
        <w:t>Part 3 — Seizure and destruction</w:t>
      </w:r>
    </w:p>
    <w:p>
      <w:pPr>
        <w:pStyle w:val="TOC4"/>
        <w:tabs>
          <w:tab w:val="right" w:leader="dot" w:pos="7086"/>
        </w:tabs>
        <w:rPr>
          <w:b w:val="0"/>
          <w:sz w:val="24"/>
          <w:szCs w:val="24"/>
          <w:lang w:val="en-US"/>
        </w:rPr>
      </w:pPr>
      <w:r>
        <w:t>Division 1</w:t>
      </w:r>
      <w:r>
        <w:rPr>
          <w:snapToGrid w:val="0"/>
        </w:rPr>
        <w:t> — </w:t>
      </w:r>
      <w:r>
        <w:t>Seizure</w:t>
      </w:r>
    </w:p>
    <w:p>
      <w:pPr>
        <w:pStyle w:val="TOC8"/>
        <w:rPr>
          <w:sz w:val="24"/>
          <w:szCs w:val="24"/>
          <w:lang w:val="en-US"/>
        </w:rPr>
      </w:pPr>
      <w:r>
        <w:t>27</w:t>
      </w:r>
      <w:r>
        <w:rPr>
          <w:snapToGrid w:val="0"/>
        </w:rPr>
        <w:t>.</w:t>
      </w:r>
      <w:r>
        <w:rPr>
          <w:snapToGrid w:val="0"/>
        </w:rPr>
        <w:tab/>
        <w:t>Seizure for unauthorised movement, or to prevent risk of infection</w:t>
      </w:r>
      <w:r>
        <w:tab/>
      </w:r>
      <w:r>
        <w:fldChar w:fldCharType="begin"/>
      </w:r>
      <w:r>
        <w:instrText xml:space="preserve"> PAGEREF _Toc347846841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Destruction</w:t>
      </w:r>
    </w:p>
    <w:p>
      <w:pPr>
        <w:pStyle w:val="TOC8"/>
        <w:rPr>
          <w:sz w:val="24"/>
          <w:szCs w:val="24"/>
          <w:lang w:val="en-US"/>
        </w:rPr>
      </w:pPr>
      <w:r>
        <w:t>28</w:t>
      </w:r>
      <w:r>
        <w:rPr>
          <w:snapToGrid w:val="0"/>
        </w:rPr>
        <w:t>.</w:t>
      </w:r>
      <w:r>
        <w:rPr>
          <w:snapToGrid w:val="0"/>
        </w:rPr>
        <w:tab/>
        <w:t>Destruction</w:t>
      </w:r>
      <w:r>
        <w:tab/>
      </w:r>
      <w:r>
        <w:fldChar w:fldCharType="begin"/>
      </w:r>
      <w:r>
        <w:instrText xml:space="preserve"> PAGEREF _Toc347846843 \h </w:instrText>
      </w:r>
      <w:r>
        <w:fldChar w:fldCharType="separate"/>
      </w:r>
      <w:r>
        <w:t>29</w:t>
      </w:r>
      <w:r>
        <w:fldChar w:fldCharType="end"/>
      </w:r>
    </w:p>
    <w:p>
      <w:pPr>
        <w:pStyle w:val="TOC2"/>
        <w:tabs>
          <w:tab w:val="right" w:leader="dot" w:pos="7086"/>
        </w:tabs>
        <w:rPr>
          <w:b w:val="0"/>
          <w:sz w:val="24"/>
          <w:szCs w:val="24"/>
          <w:lang w:val="en-US"/>
        </w:rPr>
      </w:pPr>
      <w:r>
        <w:t>Part 4 — Orders as to infected areas, restricted areas and controlled areas</w:t>
      </w:r>
    </w:p>
    <w:p>
      <w:pPr>
        <w:pStyle w:val="TOC4"/>
        <w:tabs>
          <w:tab w:val="right" w:leader="dot" w:pos="7086"/>
        </w:tabs>
        <w:rPr>
          <w:b w:val="0"/>
          <w:sz w:val="24"/>
          <w:szCs w:val="24"/>
          <w:lang w:val="en-US"/>
        </w:rPr>
      </w:pPr>
      <w:r>
        <w:t>Division 1</w:t>
      </w:r>
      <w:r>
        <w:rPr>
          <w:snapToGrid w:val="0"/>
        </w:rPr>
        <w:t> — </w:t>
      </w:r>
      <w:r>
        <w:t>Infected areas and infected vehicles</w:t>
      </w:r>
    </w:p>
    <w:p>
      <w:pPr>
        <w:pStyle w:val="TOC8"/>
        <w:rPr>
          <w:sz w:val="24"/>
          <w:szCs w:val="24"/>
          <w:lang w:val="en-US"/>
        </w:rPr>
      </w:pPr>
      <w:r>
        <w:t>29</w:t>
      </w:r>
      <w:r>
        <w:rPr>
          <w:snapToGrid w:val="0"/>
        </w:rPr>
        <w:t>.</w:t>
      </w:r>
      <w:r>
        <w:rPr>
          <w:snapToGrid w:val="0"/>
        </w:rPr>
        <w:tab/>
        <w:t>Declaration of infected area</w:t>
      </w:r>
      <w:r>
        <w:tab/>
      </w:r>
      <w:r>
        <w:fldChar w:fldCharType="begin"/>
      </w:r>
      <w:r>
        <w:instrText xml:space="preserve"> PAGEREF _Toc347846846 \h </w:instrText>
      </w:r>
      <w:r>
        <w:fldChar w:fldCharType="separate"/>
      </w:r>
      <w:r>
        <w:t>32</w:t>
      </w:r>
      <w:r>
        <w:fldChar w:fldCharType="end"/>
      </w:r>
    </w:p>
    <w:p>
      <w:pPr>
        <w:pStyle w:val="TOC8"/>
        <w:rPr>
          <w:sz w:val="24"/>
          <w:szCs w:val="24"/>
          <w:lang w:val="en-US"/>
        </w:rPr>
      </w:pPr>
      <w:r>
        <w:t>30</w:t>
      </w:r>
      <w:r>
        <w:rPr>
          <w:snapToGrid w:val="0"/>
        </w:rPr>
        <w:t>.</w:t>
      </w:r>
      <w:r>
        <w:rPr>
          <w:snapToGrid w:val="0"/>
        </w:rPr>
        <w:tab/>
        <w:t>Declaration of infected vehicle</w:t>
      </w:r>
      <w:r>
        <w:tab/>
      </w:r>
      <w:r>
        <w:fldChar w:fldCharType="begin"/>
      </w:r>
      <w:r>
        <w:instrText xml:space="preserve"> PAGEREF _Toc347846847 \h </w:instrText>
      </w:r>
      <w:r>
        <w:fldChar w:fldCharType="separate"/>
      </w:r>
      <w:r>
        <w:t>32</w:t>
      </w:r>
      <w:r>
        <w:fldChar w:fldCharType="end"/>
      </w:r>
    </w:p>
    <w:p>
      <w:pPr>
        <w:pStyle w:val="TOC8"/>
        <w:rPr>
          <w:sz w:val="24"/>
          <w:szCs w:val="24"/>
          <w:lang w:val="en-US"/>
        </w:rPr>
      </w:pPr>
      <w:r>
        <w:t>31</w:t>
      </w:r>
      <w:r>
        <w:rPr>
          <w:snapToGrid w:val="0"/>
        </w:rPr>
        <w:t>.</w:t>
      </w:r>
      <w:r>
        <w:rPr>
          <w:snapToGrid w:val="0"/>
        </w:rPr>
        <w:tab/>
        <w:t>Duration of declarations as to infection</w:t>
      </w:r>
      <w:r>
        <w:tab/>
      </w:r>
      <w:r>
        <w:fldChar w:fldCharType="begin"/>
      </w:r>
      <w:r>
        <w:instrText xml:space="preserve"> PAGEREF _Toc347846848 \h </w:instrText>
      </w:r>
      <w:r>
        <w:fldChar w:fldCharType="separate"/>
      </w:r>
      <w:r>
        <w:t>32</w:t>
      </w:r>
      <w:r>
        <w:fldChar w:fldCharType="end"/>
      </w:r>
    </w:p>
    <w:p>
      <w:pPr>
        <w:pStyle w:val="TOC8"/>
        <w:rPr>
          <w:sz w:val="24"/>
          <w:szCs w:val="24"/>
          <w:lang w:val="en-US"/>
        </w:rPr>
      </w:pPr>
      <w:r>
        <w:t>32</w:t>
      </w:r>
      <w:r>
        <w:rPr>
          <w:snapToGrid w:val="0"/>
        </w:rPr>
        <w:t>.</w:t>
      </w:r>
      <w:r>
        <w:rPr>
          <w:snapToGrid w:val="0"/>
        </w:rPr>
        <w:tab/>
        <w:t>Movement within, and entry or exit, subject to permit only</w:t>
      </w:r>
      <w:r>
        <w:tab/>
      </w:r>
      <w:r>
        <w:fldChar w:fldCharType="begin"/>
      </w:r>
      <w:r>
        <w:instrText xml:space="preserve"> PAGEREF _Toc347846849 \h </w:instrText>
      </w:r>
      <w:r>
        <w:fldChar w:fldCharType="separate"/>
      </w:r>
      <w:r>
        <w:t>33</w:t>
      </w:r>
      <w:r>
        <w:fldChar w:fldCharType="end"/>
      </w:r>
    </w:p>
    <w:p>
      <w:pPr>
        <w:pStyle w:val="TOC8"/>
        <w:rPr>
          <w:sz w:val="24"/>
          <w:szCs w:val="24"/>
          <w:lang w:val="en-US"/>
        </w:rPr>
      </w:pPr>
      <w:r>
        <w:t>33</w:t>
      </w:r>
      <w:r>
        <w:rPr>
          <w:snapToGrid w:val="0"/>
        </w:rPr>
        <w:t>.</w:t>
      </w:r>
      <w:r>
        <w:rPr>
          <w:snapToGrid w:val="0"/>
        </w:rPr>
        <w:tab/>
        <w:t>Entry to and exit from infected areas</w:t>
      </w:r>
      <w:r>
        <w:tab/>
      </w:r>
      <w:r>
        <w:fldChar w:fldCharType="begin"/>
      </w:r>
      <w:r>
        <w:instrText xml:space="preserve"> PAGEREF _Toc347846850 \h </w:instrText>
      </w:r>
      <w:r>
        <w:fldChar w:fldCharType="separate"/>
      </w:r>
      <w:r>
        <w:t>34</w:t>
      </w:r>
      <w:r>
        <w:fldChar w:fldCharType="end"/>
      </w:r>
    </w:p>
    <w:p>
      <w:pPr>
        <w:pStyle w:val="TOC4"/>
        <w:tabs>
          <w:tab w:val="right" w:leader="dot" w:pos="7086"/>
        </w:tabs>
        <w:rPr>
          <w:b w:val="0"/>
          <w:sz w:val="24"/>
          <w:szCs w:val="24"/>
          <w:lang w:val="en-US"/>
        </w:rPr>
      </w:pPr>
      <w:r>
        <w:t>Division 2</w:t>
      </w:r>
      <w:r>
        <w:rPr>
          <w:snapToGrid w:val="0"/>
        </w:rPr>
        <w:t> — </w:t>
      </w:r>
      <w:r>
        <w:t>Restricted areas</w:t>
      </w:r>
    </w:p>
    <w:p>
      <w:pPr>
        <w:pStyle w:val="TOC8"/>
        <w:rPr>
          <w:sz w:val="24"/>
          <w:szCs w:val="24"/>
          <w:lang w:val="en-US"/>
        </w:rPr>
      </w:pPr>
      <w:r>
        <w:t>34</w:t>
      </w:r>
      <w:r>
        <w:rPr>
          <w:snapToGrid w:val="0"/>
        </w:rPr>
        <w:t>.</w:t>
      </w:r>
      <w:r>
        <w:rPr>
          <w:snapToGrid w:val="0"/>
        </w:rPr>
        <w:tab/>
        <w:t>Declaration of restricted areas</w:t>
      </w:r>
      <w:r>
        <w:tab/>
      </w:r>
      <w:r>
        <w:fldChar w:fldCharType="begin"/>
      </w:r>
      <w:r>
        <w:instrText xml:space="preserve"> PAGEREF _Toc347846852 \h </w:instrText>
      </w:r>
      <w:r>
        <w:fldChar w:fldCharType="separate"/>
      </w:r>
      <w:r>
        <w:t>35</w:t>
      </w:r>
      <w:r>
        <w:fldChar w:fldCharType="end"/>
      </w:r>
    </w:p>
    <w:p>
      <w:pPr>
        <w:pStyle w:val="TOC8"/>
        <w:rPr>
          <w:sz w:val="24"/>
          <w:szCs w:val="24"/>
          <w:lang w:val="en-US"/>
        </w:rPr>
      </w:pPr>
      <w:r>
        <w:t>35</w:t>
      </w:r>
      <w:r>
        <w:rPr>
          <w:snapToGrid w:val="0"/>
        </w:rPr>
        <w:t>.</w:t>
      </w:r>
      <w:r>
        <w:rPr>
          <w:snapToGrid w:val="0"/>
        </w:rPr>
        <w:tab/>
        <w:t>Duration of declaration of restricted area</w:t>
      </w:r>
      <w:r>
        <w:tab/>
      </w:r>
      <w:r>
        <w:fldChar w:fldCharType="begin"/>
      </w:r>
      <w:r>
        <w:instrText xml:space="preserve"> PAGEREF _Toc347846853 \h </w:instrText>
      </w:r>
      <w:r>
        <w:fldChar w:fldCharType="separate"/>
      </w:r>
      <w:r>
        <w:t>36</w:t>
      </w:r>
      <w:r>
        <w:fldChar w:fldCharType="end"/>
      </w:r>
    </w:p>
    <w:p>
      <w:pPr>
        <w:pStyle w:val="TOC8"/>
        <w:rPr>
          <w:sz w:val="24"/>
          <w:szCs w:val="24"/>
          <w:lang w:val="en-US"/>
        </w:rPr>
      </w:pPr>
      <w:r>
        <w:t>36</w:t>
      </w:r>
      <w:r>
        <w:rPr>
          <w:snapToGrid w:val="0"/>
        </w:rPr>
        <w:t>.</w:t>
      </w:r>
      <w:r>
        <w:rPr>
          <w:snapToGrid w:val="0"/>
        </w:rPr>
        <w:tab/>
        <w:t>Variation of boundaries</w:t>
      </w:r>
      <w:r>
        <w:tab/>
      </w:r>
      <w:r>
        <w:fldChar w:fldCharType="begin"/>
      </w:r>
      <w:r>
        <w:instrText xml:space="preserve"> PAGEREF _Toc347846854 \h </w:instrText>
      </w:r>
      <w:r>
        <w:fldChar w:fldCharType="separate"/>
      </w:r>
      <w:r>
        <w:t>36</w:t>
      </w:r>
      <w:r>
        <w:fldChar w:fldCharType="end"/>
      </w:r>
    </w:p>
    <w:p>
      <w:pPr>
        <w:pStyle w:val="TOC8"/>
        <w:rPr>
          <w:sz w:val="24"/>
          <w:szCs w:val="24"/>
          <w:lang w:val="en-US"/>
        </w:rPr>
      </w:pPr>
      <w:r>
        <w:t>37</w:t>
      </w:r>
      <w:r>
        <w:rPr>
          <w:snapToGrid w:val="0"/>
        </w:rPr>
        <w:t>.</w:t>
      </w:r>
      <w:r>
        <w:rPr>
          <w:snapToGrid w:val="0"/>
        </w:rPr>
        <w:tab/>
        <w:t>Movement within, and entry or exit, subject to permit only</w:t>
      </w:r>
      <w:r>
        <w:tab/>
      </w:r>
      <w:r>
        <w:fldChar w:fldCharType="begin"/>
      </w:r>
      <w:r>
        <w:instrText xml:space="preserve"> PAGEREF _Toc347846855 \h </w:instrText>
      </w:r>
      <w:r>
        <w:fldChar w:fldCharType="separate"/>
      </w:r>
      <w:r>
        <w:t>37</w:t>
      </w:r>
      <w:r>
        <w:fldChar w:fldCharType="end"/>
      </w:r>
    </w:p>
    <w:p>
      <w:pPr>
        <w:pStyle w:val="TOC8"/>
        <w:rPr>
          <w:sz w:val="24"/>
          <w:szCs w:val="24"/>
          <w:lang w:val="en-US"/>
        </w:rPr>
      </w:pPr>
      <w:r>
        <w:t>38</w:t>
      </w:r>
      <w:r>
        <w:rPr>
          <w:snapToGrid w:val="0"/>
        </w:rPr>
        <w:t>.</w:t>
      </w:r>
      <w:r>
        <w:rPr>
          <w:snapToGrid w:val="0"/>
        </w:rPr>
        <w:tab/>
        <w:t>Entry to and exit from restricted areas</w:t>
      </w:r>
      <w:r>
        <w:tab/>
      </w:r>
      <w:r>
        <w:fldChar w:fldCharType="begin"/>
      </w:r>
      <w:r>
        <w:instrText xml:space="preserve"> PAGEREF _Toc347846856 \h </w:instrText>
      </w:r>
      <w:r>
        <w:fldChar w:fldCharType="separate"/>
      </w:r>
      <w:r>
        <w:t>38</w:t>
      </w:r>
      <w:r>
        <w:fldChar w:fldCharType="end"/>
      </w:r>
    </w:p>
    <w:p>
      <w:pPr>
        <w:pStyle w:val="TOC8"/>
        <w:rPr>
          <w:sz w:val="24"/>
          <w:szCs w:val="24"/>
          <w:lang w:val="en-US"/>
        </w:rPr>
      </w:pPr>
      <w:r>
        <w:t>39</w:t>
      </w:r>
      <w:r>
        <w:rPr>
          <w:snapToGrid w:val="0"/>
        </w:rPr>
        <w:t>.</w:t>
      </w:r>
      <w:r>
        <w:rPr>
          <w:snapToGrid w:val="0"/>
        </w:rPr>
        <w:tab/>
        <w:t>Restricted area precautions order</w:t>
      </w:r>
      <w:r>
        <w:tab/>
      </w:r>
      <w:r>
        <w:fldChar w:fldCharType="begin"/>
      </w:r>
      <w:r>
        <w:instrText xml:space="preserve"> PAGEREF _Toc347846857 \h </w:instrText>
      </w:r>
      <w:r>
        <w:fldChar w:fldCharType="separate"/>
      </w:r>
      <w:r>
        <w:t>39</w:t>
      </w:r>
      <w:r>
        <w:fldChar w:fldCharType="end"/>
      </w:r>
    </w:p>
    <w:p>
      <w:pPr>
        <w:pStyle w:val="TOC4"/>
        <w:tabs>
          <w:tab w:val="right" w:leader="dot" w:pos="7086"/>
        </w:tabs>
        <w:rPr>
          <w:b w:val="0"/>
          <w:sz w:val="24"/>
          <w:szCs w:val="24"/>
          <w:lang w:val="en-US"/>
        </w:rPr>
      </w:pPr>
      <w:r>
        <w:t>Division 3</w:t>
      </w:r>
      <w:r>
        <w:rPr>
          <w:snapToGrid w:val="0"/>
        </w:rPr>
        <w:t> — </w:t>
      </w:r>
      <w:r>
        <w:t>Controlled areas and control orders</w:t>
      </w:r>
    </w:p>
    <w:p>
      <w:pPr>
        <w:pStyle w:val="TOC8"/>
        <w:rPr>
          <w:sz w:val="24"/>
          <w:szCs w:val="24"/>
          <w:lang w:val="en-US"/>
        </w:rPr>
      </w:pPr>
      <w:r>
        <w:t>40</w:t>
      </w:r>
      <w:r>
        <w:rPr>
          <w:snapToGrid w:val="0"/>
        </w:rPr>
        <w:t>.</w:t>
      </w:r>
      <w:r>
        <w:rPr>
          <w:snapToGrid w:val="0"/>
        </w:rPr>
        <w:tab/>
        <w:t>Declaration of controlled area</w:t>
      </w:r>
      <w:r>
        <w:tab/>
      </w:r>
      <w:r>
        <w:fldChar w:fldCharType="begin"/>
      </w:r>
      <w:r>
        <w:instrText xml:space="preserve"> PAGEREF _Toc347846859 \h </w:instrText>
      </w:r>
      <w:r>
        <w:fldChar w:fldCharType="separate"/>
      </w:r>
      <w:r>
        <w:t>40</w:t>
      </w:r>
      <w:r>
        <w:fldChar w:fldCharType="end"/>
      </w:r>
    </w:p>
    <w:p>
      <w:pPr>
        <w:pStyle w:val="TOC2"/>
        <w:tabs>
          <w:tab w:val="right" w:leader="dot" w:pos="7086"/>
        </w:tabs>
        <w:rPr>
          <w:b w:val="0"/>
          <w:sz w:val="24"/>
          <w:szCs w:val="24"/>
          <w:lang w:val="en-US"/>
        </w:rPr>
      </w:pPr>
      <w:r>
        <w:t>Part 5 — Exotic disease control, generally</w:t>
      </w:r>
    </w:p>
    <w:p>
      <w:pPr>
        <w:pStyle w:val="TOC8"/>
        <w:rPr>
          <w:sz w:val="24"/>
          <w:szCs w:val="24"/>
          <w:lang w:val="en-US"/>
        </w:rPr>
      </w:pPr>
      <w:r>
        <w:t>41</w:t>
      </w:r>
      <w:r>
        <w:rPr>
          <w:snapToGrid w:val="0"/>
        </w:rPr>
        <w:t>.</w:t>
      </w:r>
      <w:r>
        <w:rPr>
          <w:snapToGrid w:val="0"/>
        </w:rPr>
        <w:tab/>
        <w:t>Disease control orders</w:t>
      </w:r>
      <w:r>
        <w:tab/>
      </w:r>
      <w:r>
        <w:fldChar w:fldCharType="begin"/>
      </w:r>
      <w:r>
        <w:instrText xml:space="preserve"> PAGEREF _Toc347846861 \h </w:instrText>
      </w:r>
      <w:r>
        <w:fldChar w:fldCharType="separate"/>
      </w:r>
      <w:r>
        <w:t>42</w:t>
      </w:r>
      <w:r>
        <w:fldChar w:fldCharType="end"/>
      </w:r>
    </w:p>
    <w:p>
      <w:pPr>
        <w:pStyle w:val="TOC8"/>
        <w:rPr>
          <w:sz w:val="24"/>
          <w:szCs w:val="24"/>
          <w:lang w:val="en-US"/>
        </w:rPr>
      </w:pPr>
      <w:r>
        <w:t>42</w:t>
      </w:r>
      <w:r>
        <w:rPr>
          <w:snapToGrid w:val="0"/>
        </w:rPr>
        <w:t>.</w:t>
      </w:r>
      <w:r>
        <w:rPr>
          <w:snapToGrid w:val="0"/>
        </w:rPr>
        <w:tab/>
        <w:t>Protection of Minister, officers and persons assisting</w:t>
      </w:r>
      <w:r>
        <w:tab/>
      </w:r>
      <w:r>
        <w:fldChar w:fldCharType="begin"/>
      </w:r>
      <w:r>
        <w:instrText xml:space="preserve"> PAGEREF _Toc347846862 \h </w:instrText>
      </w:r>
      <w:r>
        <w:fldChar w:fldCharType="separate"/>
      </w:r>
      <w:r>
        <w:t>43</w:t>
      </w:r>
      <w:r>
        <w:fldChar w:fldCharType="end"/>
      </w:r>
    </w:p>
    <w:p>
      <w:pPr>
        <w:pStyle w:val="TOC8"/>
        <w:rPr>
          <w:sz w:val="24"/>
          <w:szCs w:val="24"/>
          <w:lang w:val="en-US"/>
        </w:rPr>
      </w:pPr>
      <w:r>
        <w:t>43</w:t>
      </w:r>
      <w:r>
        <w:rPr>
          <w:snapToGrid w:val="0"/>
        </w:rPr>
        <w:t>.</w:t>
      </w:r>
      <w:r>
        <w:rPr>
          <w:snapToGrid w:val="0"/>
        </w:rPr>
        <w:tab/>
        <w:t>Posting of signs warning of disease control measures</w:t>
      </w:r>
      <w:r>
        <w:tab/>
      </w:r>
      <w:r>
        <w:fldChar w:fldCharType="begin"/>
      </w:r>
      <w:r>
        <w:instrText xml:space="preserve"> PAGEREF _Toc347846863 \h </w:instrText>
      </w:r>
      <w:r>
        <w:fldChar w:fldCharType="separate"/>
      </w:r>
      <w:r>
        <w:t>43</w:t>
      </w:r>
      <w:r>
        <w:fldChar w:fldCharType="end"/>
      </w:r>
    </w:p>
    <w:p>
      <w:pPr>
        <w:pStyle w:val="TOC2"/>
        <w:tabs>
          <w:tab w:val="right" w:leader="dot" w:pos="7086"/>
        </w:tabs>
        <w:rPr>
          <w:b w:val="0"/>
          <w:sz w:val="24"/>
          <w:szCs w:val="24"/>
          <w:lang w:val="en-US"/>
        </w:rPr>
      </w:pPr>
      <w:r>
        <w:t>Part 6 — Administration</w:t>
      </w:r>
    </w:p>
    <w:p>
      <w:pPr>
        <w:pStyle w:val="TOC4"/>
        <w:tabs>
          <w:tab w:val="right" w:leader="dot" w:pos="7086"/>
        </w:tabs>
        <w:rPr>
          <w:b w:val="0"/>
          <w:sz w:val="24"/>
          <w:szCs w:val="24"/>
          <w:lang w:val="en-US"/>
        </w:rPr>
      </w:pPr>
      <w:r>
        <w:t>Division 1</w:t>
      </w:r>
      <w:r>
        <w:rPr>
          <w:snapToGrid w:val="0"/>
        </w:rPr>
        <w:t> — </w:t>
      </w:r>
      <w:r>
        <w:t>The Account</w:t>
      </w:r>
    </w:p>
    <w:p>
      <w:pPr>
        <w:pStyle w:val="TOC8"/>
        <w:rPr>
          <w:sz w:val="24"/>
          <w:szCs w:val="24"/>
          <w:lang w:val="en-US"/>
        </w:rPr>
      </w:pPr>
      <w:r>
        <w:t>44</w:t>
      </w:r>
      <w:r>
        <w:rPr>
          <w:snapToGrid w:val="0"/>
        </w:rPr>
        <w:t>.</w:t>
      </w:r>
      <w:r>
        <w:rPr>
          <w:snapToGrid w:val="0"/>
        </w:rPr>
        <w:tab/>
        <w:t>The Fund</w:t>
      </w:r>
      <w:r>
        <w:tab/>
      </w:r>
      <w:r>
        <w:fldChar w:fldCharType="begin"/>
      </w:r>
      <w:r>
        <w:instrText xml:space="preserve"> PAGEREF _Toc347846866 \h </w:instrText>
      </w:r>
      <w:r>
        <w:fldChar w:fldCharType="separate"/>
      </w:r>
      <w:r>
        <w:t>45</w:t>
      </w:r>
      <w:r>
        <w:fldChar w:fldCharType="end"/>
      </w:r>
    </w:p>
    <w:p>
      <w:pPr>
        <w:pStyle w:val="TOC8"/>
        <w:rPr>
          <w:sz w:val="24"/>
          <w:szCs w:val="24"/>
          <w:lang w:val="en-US"/>
        </w:rPr>
      </w:pPr>
      <w:r>
        <w:t>45</w:t>
      </w:r>
      <w:r>
        <w:rPr>
          <w:snapToGrid w:val="0"/>
        </w:rPr>
        <w:t>.</w:t>
      </w:r>
      <w:r>
        <w:rPr>
          <w:snapToGrid w:val="0"/>
        </w:rPr>
        <w:tab/>
        <w:t>Credits to the Account</w:t>
      </w:r>
      <w:r>
        <w:tab/>
      </w:r>
      <w:r>
        <w:fldChar w:fldCharType="begin"/>
      </w:r>
      <w:r>
        <w:instrText xml:space="preserve"> PAGEREF _Toc347846867 \h </w:instrText>
      </w:r>
      <w:r>
        <w:fldChar w:fldCharType="separate"/>
      </w:r>
      <w:r>
        <w:t>45</w:t>
      </w:r>
      <w:r>
        <w:fldChar w:fldCharType="end"/>
      </w:r>
    </w:p>
    <w:p>
      <w:pPr>
        <w:pStyle w:val="TOC8"/>
        <w:rPr>
          <w:sz w:val="24"/>
          <w:szCs w:val="24"/>
          <w:lang w:val="en-US"/>
        </w:rPr>
      </w:pPr>
      <w:r>
        <w:t>46</w:t>
      </w:r>
      <w:r>
        <w:rPr>
          <w:snapToGrid w:val="0"/>
        </w:rPr>
        <w:t>.</w:t>
      </w:r>
      <w:r>
        <w:rPr>
          <w:snapToGrid w:val="0"/>
        </w:rPr>
        <w:tab/>
        <w:t>Payments from the Account</w:t>
      </w:r>
      <w:r>
        <w:tab/>
      </w:r>
      <w:r>
        <w:fldChar w:fldCharType="begin"/>
      </w:r>
      <w:r>
        <w:instrText xml:space="preserve"> PAGEREF _Toc347846868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Compensation</w:t>
      </w:r>
    </w:p>
    <w:p>
      <w:pPr>
        <w:pStyle w:val="TOC8"/>
        <w:rPr>
          <w:sz w:val="24"/>
          <w:szCs w:val="24"/>
          <w:lang w:val="en-US"/>
        </w:rPr>
      </w:pPr>
      <w:r>
        <w:t>47</w:t>
      </w:r>
      <w:r>
        <w:rPr>
          <w:snapToGrid w:val="0"/>
        </w:rPr>
        <w:t>.</w:t>
      </w:r>
      <w:r>
        <w:rPr>
          <w:snapToGrid w:val="0"/>
        </w:rPr>
        <w:tab/>
        <w:t>Compensation for destruction of animals payable only in relation to certain diseases</w:t>
      </w:r>
      <w:r>
        <w:tab/>
      </w:r>
      <w:r>
        <w:fldChar w:fldCharType="begin"/>
      </w:r>
      <w:r>
        <w:instrText xml:space="preserve"> PAGEREF _Toc347846870 \h </w:instrText>
      </w:r>
      <w:r>
        <w:fldChar w:fldCharType="separate"/>
      </w:r>
      <w:r>
        <w:t>47</w:t>
      </w:r>
      <w:r>
        <w:fldChar w:fldCharType="end"/>
      </w:r>
    </w:p>
    <w:p>
      <w:pPr>
        <w:pStyle w:val="TOC8"/>
        <w:rPr>
          <w:sz w:val="24"/>
          <w:szCs w:val="24"/>
          <w:lang w:val="en-US"/>
        </w:rPr>
      </w:pPr>
      <w:r>
        <w:t>48</w:t>
      </w:r>
      <w:r>
        <w:rPr>
          <w:snapToGrid w:val="0"/>
        </w:rPr>
        <w:t>.</w:t>
      </w:r>
      <w:r>
        <w:rPr>
          <w:snapToGrid w:val="0"/>
        </w:rPr>
        <w:tab/>
        <w:t>Interpretation of this Division</w:t>
      </w:r>
      <w:r>
        <w:tab/>
      </w:r>
      <w:r>
        <w:fldChar w:fldCharType="begin"/>
      </w:r>
      <w:r>
        <w:instrText xml:space="preserve"> PAGEREF _Toc347846871 \h </w:instrText>
      </w:r>
      <w:r>
        <w:fldChar w:fldCharType="separate"/>
      </w:r>
      <w:r>
        <w:t>47</w:t>
      </w:r>
      <w:r>
        <w:fldChar w:fldCharType="end"/>
      </w:r>
    </w:p>
    <w:p>
      <w:pPr>
        <w:pStyle w:val="TOC8"/>
        <w:rPr>
          <w:sz w:val="24"/>
          <w:szCs w:val="24"/>
          <w:lang w:val="en-US"/>
        </w:rPr>
      </w:pPr>
      <w:r>
        <w:t>49</w:t>
      </w:r>
      <w:r>
        <w:rPr>
          <w:snapToGrid w:val="0"/>
        </w:rPr>
        <w:t>.</w:t>
      </w:r>
      <w:r>
        <w:rPr>
          <w:snapToGrid w:val="0"/>
        </w:rPr>
        <w:tab/>
        <w:t>Compensation</w:t>
      </w:r>
      <w:r>
        <w:tab/>
      </w:r>
      <w:r>
        <w:fldChar w:fldCharType="begin"/>
      </w:r>
      <w:r>
        <w:instrText xml:space="preserve"> PAGEREF _Toc347846872 \h </w:instrText>
      </w:r>
      <w:r>
        <w:fldChar w:fldCharType="separate"/>
      </w:r>
      <w:r>
        <w:t>48</w:t>
      </w:r>
      <w:r>
        <w:fldChar w:fldCharType="end"/>
      </w:r>
    </w:p>
    <w:p>
      <w:pPr>
        <w:pStyle w:val="TOC8"/>
        <w:rPr>
          <w:sz w:val="24"/>
          <w:szCs w:val="24"/>
          <w:lang w:val="en-US"/>
        </w:rPr>
      </w:pPr>
      <w:r>
        <w:t>50</w:t>
      </w:r>
      <w:r>
        <w:rPr>
          <w:snapToGrid w:val="0"/>
        </w:rPr>
        <w:t>.</w:t>
      </w:r>
      <w:r>
        <w:rPr>
          <w:snapToGrid w:val="0"/>
        </w:rPr>
        <w:tab/>
        <w:t>Amount of compensation</w:t>
      </w:r>
      <w:r>
        <w:tab/>
      </w:r>
      <w:r>
        <w:fldChar w:fldCharType="begin"/>
      </w:r>
      <w:r>
        <w:instrText xml:space="preserve"> PAGEREF _Toc347846873 \h </w:instrText>
      </w:r>
      <w:r>
        <w:fldChar w:fldCharType="separate"/>
      </w:r>
      <w:r>
        <w:t>48</w:t>
      </w:r>
      <w:r>
        <w:fldChar w:fldCharType="end"/>
      </w:r>
    </w:p>
    <w:p>
      <w:pPr>
        <w:pStyle w:val="TOC8"/>
        <w:rPr>
          <w:sz w:val="24"/>
          <w:szCs w:val="24"/>
          <w:lang w:val="en-US"/>
        </w:rPr>
      </w:pPr>
      <w:r>
        <w:t>51</w:t>
      </w:r>
      <w:r>
        <w:rPr>
          <w:snapToGrid w:val="0"/>
        </w:rPr>
        <w:t>.</w:t>
      </w:r>
      <w:r>
        <w:rPr>
          <w:snapToGrid w:val="0"/>
        </w:rPr>
        <w:tab/>
        <w:t>Claims</w:t>
      </w:r>
      <w:r>
        <w:tab/>
      </w:r>
      <w:r>
        <w:fldChar w:fldCharType="begin"/>
      </w:r>
      <w:r>
        <w:instrText xml:space="preserve"> PAGEREF _Toc347846874 \h </w:instrText>
      </w:r>
      <w:r>
        <w:fldChar w:fldCharType="separate"/>
      </w:r>
      <w:r>
        <w:t>49</w:t>
      </w:r>
      <w:r>
        <w:fldChar w:fldCharType="end"/>
      </w:r>
    </w:p>
    <w:p>
      <w:pPr>
        <w:pStyle w:val="TOC8"/>
        <w:rPr>
          <w:sz w:val="24"/>
          <w:szCs w:val="24"/>
          <w:lang w:val="en-US"/>
        </w:rPr>
      </w:pPr>
      <w:r>
        <w:t>52</w:t>
      </w:r>
      <w:r>
        <w:rPr>
          <w:snapToGrid w:val="0"/>
        </w:rPr>
        <w:t>.</w:t>
      </w:r>
      <w:r>
        <w:rPr>
          <w:snapToGrid w:val="0"/>
        </w:rPr>
        <w:tab/>
        <w:t>Reduction of amount claimed for destruction of an animal or property</w:t>
      </w:r>
      <w:r>
        <w:tab/>
      </w:r>
      <w:r>
        <w:fldChar w:fldCharType="begin"/>
      </w:r>
      <w:r>
        <w:instrText xml:space="preserve"> PAGEREF _Toc347846875 \h </w:instrText>
      </w:r>
      <w:r>
        <w:fldChar w:fldCharType="separate"/>
      </w:r>
      <w:r>
        <w:t>50</w:t>
      </w:r>
      <w:r>
        <w:fldChar w:fldCharType="end"/>
      </w:r>
    </w:p>
    <w:p>
      <w:pPr>
        <w:pStyle w:val="TOC8"/>
        <w:rPr>
          <w:sz w:val="24"/>
          <w:szCs w:val="24"/>
          <w:lang w:val="en-US"/>
        </w:rPr>
      </w:pPr>
      <w:r>
        <w:t>53</w:t>
      </w:r>
      <w:r>
        <w:rPr>
          <w:snapToGrid w:val="0"/>
        </w:rPr>
        <w:t>.</w:t>
      </w:r>
      <w:r>
        <w:rPr>
          <w:snapToGrid w:val="0"/>
        </w:rPr>
        <w:tab/>
        <w:t>Settlement</w:t>
      </w:r>
      <w:r>
        <w:tab/>
      </w:r>
      <w:r>
        <w:fldChar w:fldCharType="begin"/>
      </w:r>
      <w:r>
        <w:instrText xml:space="preserve"> PAGEREF _Toc347846876 \h </w:instrText>
      </w:r>
      <w:r>
        <w:fldChar w:fldCharType="separate"/>
      </w:r>
      <w:r>
        <w:t>51</w:t>
      </w:r>
      <w:r>
        <w:fldChar w:fldCharType="end"/>
      </w:r>
    </w:p>
    <w:p>
      <w:pPr>
        <w:pStyle w:val="TOC4"/>
        <w:tabs>
          <w:tab w:val="right" w:leader="dot" w:pos="7086"/>
        </w:tabs>
        <w:rPr>
          <w:b w:val="0"/>
          <w:sz w:val="24"/>
          <w:szCs w:val="24"/>
          <w:lang w:val="en-US"/>
        </w:rPr>
      </w:pPr>
      <w:r>
        <w:t>Division 3</w:t>
      </w:r>
      <w:r>
        <w:rPr>
          <w:snapToGrid w:val="0"/>
        </w:rPr>
        <w:t> — </w:t>
      </w:r>
      <w:r>
        <w:t>Administration</w:t>
      </w:r>
    </w:p>
    <w:p>
      <w:pPr>
        <w:pStyle w:val="TOC8"/>
        <w:rPr>
          <w:sz w:val="24"/>
          <w:szCs w:val="24"/>
          <w:lang w:val="en-US"/>
        </w:rPr>
      </w:pPr>
      <w:r>
        <w:t>54</w:t>
      </w:r>
      <w:r>
        <w:rPr>
          <w:snapToGrid w:val="0"/>
        </w:rPr>
        <w:t>.</w:t>
      </w:r>
      <w:r>
        <w:rPr>
          <w:snapToGrid w:val="0"/>
        </w:rPr>
        <w:tab/>
        <w:t>Chief Veterinary Officer, and Veterinary Inspectors</w:t>
      </w:r>
      <w:r>
        <w:tab/>
      </w:r>
      <w:r>
        <w:fldChar w:fldCharType="begin"/>
      </w:r>
      <w:r>
        <w:instrText xml:space="preserve"> PAGEREF _Toc347846878 \h </w:instrText>
      </w:r>
      <w:r>
        <w:fldChar w:fldCharType="separate"/>
      </w:r>
      <w:r>
        <w:t>51</w:t>
      </w:r>
      <w:r>
        <w:fldChar w:fldCharType="end"/>
      </w:r>
    </w:p>
    <w:p>
      <w:pPr>
        <w:pStyle w:val="TOC8"/>
        <w:rPr>
          <w:sz w:val="24"/>
          <w:szCs w:val="24"/>
          <w:lang w:val="en-US"/>
        </w:rPr>
      </w:pPr>
      <w:r>
        <w:t>55</w:t>
      </w:r>
      <w:r>
        <w:rPr>
          <w:snapToGrid w:val="0"/>
        </w:rPr>
        <w:t>.</w:t>
      </w:r>
      <w:r>
        <w:rPr>
          <w:snapToGrid w:val="0"/>
        </w:rPr>
        <w:tab/>
        <w:t>Officers</w:t>
      </w:r>
      <w:r>
        <w:tab/>
      </w:r>
      <w:r>
        <w:fldChar w:fldCharType="begin"/>
      </w:r>
      <w:r>
        <w:instrText xml:space="preserve"> PAGEREF _Toc347846879 \h </w:instrText>
      </w:r>
      <w:r>
        <w:fldChar w:fldCharType="separate"/>
      </w:r>
      <w:r>
        <w:t>52</w:t>
      </w:r>
      <w:r>
        <w:fldChar w:fldCharType="end"/>
      </w:r>
    </w:p>
    <w:p>
      <w:pPr>
        <w:pStyle w:val="TOC8"/>
        <w:rPr>
          <w:sz w:val="24"/>
          <w:szCs w:val="24"/>
          <w:lang w:val="en-US"/>
        </w:rPr>
      </w:pPr>
      <w:r>
        <w:t>56</w:t>
      </w:r>
      <w:r>
        <w:rPr>
          <w:snapToGrid w:val="0"/>
        </w:rPr>
        <w:t>.</w:t>
      </w:r>
      <w:r>
        <w:rPr>
          <w:snapToGrid w:val="0"/>
        </w:rPr>
        <w:tab/>
        <w:t>Delegation</w:t>
      </w:r>
      <w:r>
        <w:tab/>
      </w:r>
      <w:r>
        <w:fldChar w:fldCharType="begin"/>
      </w:r>
      <w:r>
        <w:instrText xml:space="preserve"> PAGEREF _Toc347846880 \h </w:instrText>
      </w:r>
      <w:r>
        <w:fldChar w:fldCharType="separate"/>
      </w:r>
      <w:r>
        <w:t>53</w:t>
      </w:r>
      <w:r>
        <w:fldChar w:fldCharType="end"/>
      </w:r>
    </w:p>
    <w:p>
      <w:pPr>
        <w:pStyle w:val="TOC4"/>
        <w:tabs>
          <w:tab w:val="right" w:leader="dot" w:pos="7086"/>
        </w:tabs>
        <w:rPr>
          <w:b w:val="0"/>
          <w:sz w:val="24"/>
          <w:szCs w:val="24"/>
          <w:lang w:val="en-US"/>
        </w:rPr>
      </w:pPr>
      <w:r>
        <w:t>Division 4</w:t>
      </w:r>
      <w:r>
        <w:rPr>
          <w:snapToGrid w:val="0"/>
        </w:rPr>
        <w:t> — </w:t>
      </w:r>
      <w:r>
        <w:t>Offences by bodies corporate</w:t>
      </w:r>
    </w:p>
    <w:p>
      <w:pPr>
        <w:pStyle w:val="TOC8"/>
        <w:rPr>
          <w:sz w:val="24"/>
          <w:szCs w:val="24"/>
          <w:lang w:val="en-US"/>
        </w:rPr>
      </w:pPr>
      <w:r>
        <w:t>57</w:t>
      </w:r>
      <w:r>
        <w:rPr>
          <w:snapToGrid w:val="0"/>
        </w:rPr>
        <w:t>.</w:t>
      </w:r>
      <w:r>
        <w:rPr>
          <w:snapToGrid w:val="0"/>
        </w:rPr>
        <w:tab/>
        <w:t>Penalties for bodies corporate</w:t>
      </w:r>
      <w:r>
        <w:tab/>
      </w:r>
      <w:r>
        <w:fldChar w:fldCharType="begin"/>
      </w:r>
      <w:r>
        <w:instrText xml:space="preserve"> PAGEREF _Toc347846882 \h </w:instrText>
      </w:r>
      <w:r>
        <w:fldChar w:fldCharType="separate"/>
      </w:r>
      <w:r>
        <w:t>53</w:t>
      </w:r>
      <w:r>
        <w:fldChar w:fldCharType="end"/>
      </w:r>
    </w:p>
    <w:p>
      <w:pPr>
        <w:pStyle w:val="TOC8"/>
        <w:rPr>
          <w:sz w:val="24"/>
          <w:szCs w:val="24"/>
          <w:lang w:val="en-US"/>
        </w:rPr>
      </w:pPr>
      <w:r>
        <w:t>58</w:t>
      </w:r>
      <w:r>
        <w:rPr>
          <w:snapToGrid w:val="0"/>
        </w:rPr>
        <w:t>.</w:t>
      </w:r>
      <w:r>
        <w:rPr>
          <w:snapToGrid w:val="0"/>
        </w:rPr>
        <w:tab/>
        <w:t>Liability of officers for offence by a body corporate</w:t>
      </w:r>
      <w:r>
        <w:tab/>
      </w:r>
      <w:r>
        <w:fldChar w:fldCharType="begin"/>
      </w:r>
      <w:r>
        <w:instrText xml:space="preserve"> PAGEREF _Toc347846883 \h </w:instrText>
      </w:r>
      <w:r>
        <w:fldChar w:fldCharType="separate"/>
      </w:r>
      <w:r>
        <w:t>53</w:t>
      </w:r>
      <w:r>
        <w:fldChar w:fldCharType="end"/>
      </w:r>
    </w:p>
    <w:p>
      <w:pPr>
        <w:pStyle w:val="TOC4"/>
        <w:tabs>
          <w:tab w:val="right" w:leader="dot" w:pos="7086"/>
        </w:tabs>
        <w:rPr>
          <w:b w:val="0"/>
          <w:sz w:val="24"/>
          <w:szCs w:val="24"/>
          <w:lang w:val="en-US"/>
        </w:rPr>
      </w:pPr>
      <w:r>
        <w:t>Division 5</w:t>
      </w:r>
      <w:r>
        <w:rPr>
          <w:snapToGrid w:val="0"/>
        </w:rPr>
        <w:t> — </w:t>
      </w:r>
      <w:r>
        <w:t>General</w:t>
      </w:r>
    </w:p>
    <w:p>
      <w:pPr>
        <w:pStyle w:val="TOC8"/>
        <w:rPr>
          <w:sz w:val="24"/>
          <w:szCs w:val="24"/>
          <w:lang w:val="en-US"/>
        </w:rPr>
      </w:pPr>
      <w:r>
        <w:t>59</w:t>
      </w:r>
      <w:r>
        <w:rPr>
          <w:snapToGrid w:val="0"/>
        </w:rPr>
        <w:t>.</w:t>
      </w:r>
      <w:r>
        <w:rPr>
          <w:snapToGrid w:val="0"/>
        </w:rPr>
        <w:tab/>
        <w:t>Repeal, saving and transitional</w:t>
      </w:r>
      <w:r>
        <w:tab/>
      </w:r>
      <w:r>
        <w:fldChar w:fldCharType="begin"/>
      </w:r>
      <w:r>
        <w:instrText xml:space="preserve"> PAGEREF _Toc347846885 \h </w:instrText>
      </w:r>
      <w:r>
        <w:fldChar w:fldCharType="separate"/>
      </w:r>
      <w:r>
        <w:t>55</w:t>
      </w:r>
      <w:r>
        <w:fldChar w:fldCharType="end"/>
      </w:r>
    </w:p>
    <w:p>
      <w:pPr>
        <w:pStyle w:val="TOC8"/>
        <w:rPr>
          <w:sz w:val="24"/>
          <w:szCs w:val="24"/>
          <w:lang w:val="en-US"/>
        </w:rPr>
      </w:pPr>
      <w:r>
        <w:t>60</w:t>
      </w:r>
      <w:r>
        <w:rPr>
          <w:snapToGrid w:val="0"/>
        </w:rPr>
        <w:t>.</w:t>
      </w:r>
      <w:r>
        <w:rPr>
          <w:snapToGrid w:val="0"/>
        </w:rPr>
        <w:tab/>
        <w:t>Regulations</w:t>
      </w:r>
      <w:r>
        <w:tab/>
      </w:r>
      <w:r>
        <w:fldChar w:fldCharType="begin"/>
      </w:r>
      <w:r>
        <w:instrText xml:space="preserve"> PAGEREF _Toc347846886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_Toc347846888 \h </w:instrText>
      </w:r>
      <w:r>
        <w:fldChar w:fldCharType="separate"/>
      </w:r>
      <w:r>
        <w:t>57</w:t>
      </w:r>
      <w:r>
        <w:fldChar w:fldCharType="end"/>
      </w:r>
    </w:p>
    <w:p>
      <w:pPr>
        <w:pStyle w:val="TOC8"/>
        <w:rPr>
          <w:sz w:val="24"/>
          <w:szCs w:val="24"/>
          <w:lang w:val="en-US"/>
        </w:rPr>
      </w:pPr>
      <w:r>
        <w:tab/>
        <w:t>Provisions that have not come into operation</w:t>
      </w:r>
      <w:r>
        <w:tab/>
      </w:r>
      <w:r>
        <w:fldChar w:fldCharType="begin"/>
      </w:r>
      <w:r>
        <w:instrText xml:space="preserve"> PAGEREF _Toc347846889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1" w:name="_Toc97344115"/>
      <w:bookmarkStart w:id="2" w:name="_Toc103065287"/>
      <w:bookmarkStart w:id="3" w:name="_Toc103065371"/>
      <w:bookmarkStart w:id="4" w:name="_Toc157403368"/>
      <w:bookmarkStart w:id="5" w:name="_Toc157853208"/>
      <w:bookmarkStart w:id="6" w:name="_Toc181005987"/>
      <w:bookmarkStart w:id="7" w:name="_Toc3478468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0167345"/>
      <w:bookmarkStart w:id="9" w:name="_Toc103065372"/>
      <w:bookmarkStart w:id="10" w:name="_Toc347846806"/>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11" w:name="_Toc520167346"/>
      <w:bookmarkStart w:id="12" w:name="_Toc103065373"/>
      <w:bookmarkStart w:id="13" w:name="_Toc347846807"/>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4" w:name="_Toc520167347"/>
      <w:bookmarkStart w:id="15" w:name="_Toc103065374"/>
      <w:bookmarkStart w:id="16" w:name="_Toc347846808"/>
      <w:r>
        <w:rPr>
          <w:rStyle w:val="CharSectno"/>
        </w:rPr>
        <w:t>3</w:t>
      </w:r>
      <w:r>
        <w:rPr>
          <w:snapToGrid w:val="0"/>
        </w:rPr>
        <w:t>.</w:t>
      </w:r>
      <w:r>
        <w:rPr>
          <w:snapToGrid w:val="0"/>
        </w:rPr>
        <w:tab/>
        <w:t>Objects of Act</w:t>
      </w:r>
      <w:bookmarkEnd w:id="14"/>
      <w:bookmarkEnd w:id="15"/>
      <w:bookmarkEnd w:id="16"/>
      <w:r>
        <w:rPr>
          <w:snapToGrid w:val="0"/>
        </w:rPr>
        <w:t>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safeguard the public in relation to, and to secure — </w:t>
      </w:r>
    </w:p>
    <w:p>
      <w:pPr>
        <w:pStyle w:val="Indenti"/>
        <w:rPr>
          <w:snapToGrid w:val="0"/>
        </w:rPr>
      </w:pPr>
      <w:r>
        <w:rPr>
          <w:snapToGrid w:val="0"/>
        </w:rPr>
        <w:tab/>
        <w:t>(i)</w:t>
      </w:r>
      <w:r>
        <w:rPr>
          <w:snapToGrid w:val="0"/>
        </w:rPr>
        <w:tab/>
        <w:t>the eradication;</w:t>
      </w:r>
    </w:p>
    <w:p>
      <w:pPr>
        <w:pStyle w:val="Indenti"/>
        <w:rPr>
          <w:snapToGrid w:val="0"/>
        </w:rPr>
      </w:pPr>
      <w:r>
        <w:rPr>
          <w:snapToGrid w:val="0"/>
        </w:rPr>
        <w:tab/>
        <w:t>(ii)</w:t>
      </w:r>
      <w:r>
        <w:rPr>
          <w:snapToGrid w:val="0"/>
        </w:rPr>
        <w:tab/>
        <w:t>the control;</w:t>
      </w:r>
    </w:p>
    <w:p>
      <w:pPr>
        <w:pStyle w:val="Indenti"/>
        <w:rPr>
          <w:snapToGrid w:val="0"/>
        </w:rPr>
      </w:pPr>
      <w:r>
        <w:rPr>
          <w:snapToGrid w:val="0"/>
        </w:rPr>
        <w:tab/>
        <w:t>(iii)</w:t>
      </w:r>
      <w:r>
        <w:rPr>
          <w:snapToGrid w:val="0"/>
        </w:rPr>
        <w:tab/>
        <w:t>the prevention of the spread; and</w:t>
      </w:r>
    </w:p>
    <w:p>
      <w:pPr>
        <w:pStyle w:val="Indenti"/>
        <w:rPr>
          <w:snapToGrid w:val="0"/>
        </w:rPr>
      </w:pPr>
      <w:r>
        <w:rPr>
          <w:snapToGrid w:val="0"/>
        </w:rPr>
        <w:tab/>
        <w:t>(iv)</w:t>
      </w:r>
      <w:r>
        <w:rPr>
          <w:snapToGrid w:val="0"/>
        </w:rPr>
        <w:tab/>
        <w:t>the mitigation of the effects,</w:t>
      </w:r>
    </w:p>
    <w:p>
      <w:pPr>
        <w:pStyle w:val="Indenta"/>
        <w:rPr>
          <w:snapToGrid w:val="0"/>
        </w:rPr>
      </w:pPr>
      <w:r>
        <w:rPr>
          <w:snapToGrid w:val="0"/>
        </w:rPr>
        <w:tab/>
      </w:r>
      <w:r>
        <w:rPr>
          <w:snapToGrid w:val="0"/>
        </w:rPr>
        <w:tab/>
        <w:t>of, any exotic disease of animals;</w:t>
      </w:r>
    </w:p>
    <w:p>
      <w:pPr>
        <w:pStyle w:val="Indenta"/>
        <w:rPr>
          <w:snapToGrid w:val="0"/>
        </w:rPr>
      </w:pPr>
      <w:r>
        <w:rPr>
          <w:snapToGrid w:val="0"/>
        </w:rPr>
        <w:tab/>
        <w:t>(b)</w:t>
      </w:r>
      <w:r>
        <w:rPr>
          <w:snapToGrid w:val="0"/>
        </w:rPr>
        <w:tab/>
        <w:t>to establish the obligation of persons to report outbreaks of exotic disease;</w:t>
      </w:r>
    </w:p>
    <w:p>
      <w:pPr>
        <w:pStyle w:val="Indenta"/>
        <w:rPr>
          <w:snapToGrid w:val="0"/>
        </w:rPr>
      </w:pPr>
      <w:r>
        <w:rPr>
          <w:snapToGrid w:val="0"/>
        </w:rPr>
        <w:tab/>
        <w:t>(c)</w:t>
      </w:r>
      <w:r>
        <w:rPr>
          <w:snapToGrid w:val="0"/>
        </w:rPr>
        <w:tab/>
        <w:t>to provide for the quarantining of animals, and of animal products, suspected of infection;</w:t>
      </w:r>
    </w:p>
    <w:p>
      <w:pPr>
        <w:pStyle w:val="Indenta"/>
        <w:rPr>
          <w:snapToGrid w:val="0"/>
        </w:rPr>
      </w:pPr>
      <w:r>
        <w:rPr>
          <w:snapToGrid w:val="0"/>
        </w:rPr>
        <w:tab/>
        <w:t>(d)</w:t>
      </w:r>
      <w:r>
        <w:rPr>
          <w:snapToGrid w:val="0"/>
        </w:rPr>
        <w:tab/>
        <w:t>to provide for — </w:t>
      </w:r>
    </w:p>
    <w:p>
      <w:pPr>
        <w:pStyle w:val="Indenti"/>
        <w:rPr>
          <w:snapToGrid w:val="0"/>
        </w:rPr>
      </w:pPr>
      <w:r>
        <w:rPr>
          <w:snapToGrid w:val="0"/>
        </w:rPr>
        <w:tab/>
        <w:t>(i)</w:t>
      </w:r>
      <w:r>
        <w:rPr>
          <w:snapToGrid w:val="0"/>
        </w:rPr>
        <w:tab/>
        <w:t>the identification of;</w:t>
      </w:r>
    </w:p>
    <w:p>
      <w:pPr>
        <w:pStyle w:val="Indenti"/>
        <w:rPr>
          <w:snapToGrid w:val="0"/>
        </w:rPr>
      </w:pPr>
      <w:r>
        <w:rPr>
          <w:snapToGrid w:val="0"/>
        </w:rPr>
        <w:tab/>
        <w:t>(ii)</w:t>
      </w:r>
      <w:r>
        <w:rPr>
          <w:snapToGrid w:val="0"/>
        </w:rPr>
        <w:tab/>
        <w:t>the regulation of movement into, within or from; and</w:t>
      </w:r>
    </w:p>
    <w:p>
      <w:pPr>
        <w:pStyle w:val="Indenti"/>
        <w:rPr>
          <w:snapToGrid w:val="0"/>
        </w:rPr>
      </w:pPr>
      <w:r>
        <w:rPr>
          <w:snapToGrid w:val="0"/>
        </w:rPr>
        <w:tab/>
        <w:t>(iii)</w:t>
      </w:r>
      <w:r>
        <w:rPr>
          <w:snapToGrid w:val="0"/>
        </w:rPr>
        <w:tab/>
        <w:t>the cleansing and disinfection of,</w:t>
      </w:r>
    </w:p>
    <w:p>
      <w:pPr>
        <w:pStyle w:val="Indenta"/>
        <w:rPr>
          <w:snapToGrid w:val="0"/>
        </w:rPr>
      </w:pPr>
      <w:r>
        <w:rPr>
          <w:snapToGrid w:val="0"/>
        </w:rPr>
        <w:tab/>
      </w:r>
      <w:r>
        <w:rPr>
          <w:snapToGrid w:val="0"/>
        </w:rPr>
        <w:tab/>
        <w:t>any land, place, premises or vehicle suspected to be infected;</w:t>
      </w:r>
    </w:p>
    <w:p>
      <w:pPr>
        <w:pStyle w:val="Indenta"/>
        <w:keepNext/>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w:t>
      </w:r>
    </w:p>
    <w:p>
      <w:pPr>
        <w:pStyle w:val="Indenta"/>
        <w:spacing w:before="60"/>
        <w:rPr>
          <w:snapToGrid w:val="0"/>
        </w:rPr>
      </w:pPr>
      <w:r>
        <w:rPr>
          <w:snapToGrid w:val="0"/>
        </w:rPr>
        <w:tab/>
        <w:t>(g)</w:t>
      </w:r>
      <w:r>
        <w:rPr>
          <w:snapToGrid w:val="0"/>
        </w:rPr>
        <w:tab/>
        <w:t>to prohibit or regulate the possession, or use, of any exotic disease agent;</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7" w:name="_Toc520167348"/>
      <w:bookmarkStart w:id="18" w:name="_Toc103065375"/>
      <w:bookmarkStart w:id="19" w:name="_Toc347846809"/>
      <w:r>
        <w:rPr>
          <w:rStyle w:val="CharSectno"/>
        </w:rPr>
        <w:t>4</w:t>
      </w:r>
      <w:r>
        <w:rPr>
          <w:snapToGrid w:val="0"/>
        </w:rPr>
        <w:t>.</w:t>
      </w:r>
      <w:r>
        <w:rPr>
          <w:snapToGrid w:val="0"/>
        </w:rPr>
        <w:tab/>
        <w:t>Interpretation, and application to certain diseases</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w:t>
      </w:r>
    </w:p>
    <w:p>
      <w:pPr>
        <w:pStyle w:val="Defpara"/>
      </w:pPr>
      <w:r>
        <w:tab/>
        <w:t>(b)</w:t>
      </w:r>
      <w:r>
        <w:tab/>
        <w:t>any meat, fat, milk, whey, cream, butter, cheese, eggs or other food or foodstuffs derived from an animal;</w:t>
      </w:r>
    </w:p>
    <w:p>
      <w:pPr>
        <w:pStyle w:val="Defpara"/>
      </w:pPr>
      <w:r>
        <w:tab/>
        <w:t>(c)</w:t>
      </w:r>
      <w:r>
        <w:tab/>
        <w:t>any part of the viscera of an animal;</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w:t>
      </w:r>
    </w:p>
    <w:p>
      <w:pPr>
        <w:pStyle w:val="Defpara"/>
      </w:pPr>
      <w:r>
        <w:tab/>
        <w:t>(e)</w:t>
      </w:r>
      <w:r>
        <w:tab/>
        <w:t>any tissue or secretion of any animal;</w:t>
      </w:r>
    </w:p>
    <w:p>
      <w:pPr>
        <w:pStyle w:val="Defpara"/>
      </w:pPr>
      <w:r>
        <w:tab/>
        <w:t>(f)</w:t>
      </w:r>
      <w:r>
        <w:tab/>
        <w:t>any product or biological preparation prepared, made or derived from any animal tissue or animal secretion;</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t xml:space="preserve"> includes — </w:t>
      </w:r>
    </w:p>
    <w:p>
      <w:pPr>
        <w:pStyle w:val="Defpara"/>
      </w:pPr>
      <w:r>
        <w:tab/>
        <w:t>(a)</w:t>
      </w:r>
      <w:r>
        <w:tab/>
        <w:t>any map, plan, photograph, written or printed matter, computer record or electronic data;</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pPr>
      <w:r>
        <w:tab/>
      </w:r>
      <w:r>
        <w:tab/>
        <w:t>in which there is, or during the relevant period was, an animal suffering from, or affected by, an exotic disease; and</w:t>
      </w:r>
    </w:p>
    <w:p>
      <w:pPr>
        <w:pStyle w:val="Defpara"/>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pPr>
      <w:r>
        <w:tab/>
        <w:t>(a)</w:t>
      </w:r>
      <w:r>
        <w:tab/>
        <w:t>the Chief Veterinary Officer;</w:t>
      </w:r>
    </w:p>
    <w:p>
      <w:pPr>
        <w:pStyle w:val="Defpara"/>
      </w:pPr>
      <w:r>
        <w:tab/>
        <w:t>(b)</w:t>
      </w:r>
      <w:r>
        <w:tab/>
        <w:t>a Veterinary Inspector;</w:t>
      </w:r>
    </w:p>
    <w:p>
      <w:pPr>
        <w:pStyle w:val="Defpara"/>
      </w:pPr>
      <w:r>
        <w:tab/>
        <w:t>(c)</w:t>
      </w:r>
      <w:r>
        <w:tab/>
        <w:t>a Deputy Veterinary Inspector; or</w:t>
      </w:r>
    </w:p>
    <w:p>
      <w:pPr>
        <w:pStyle w:val="Defpara"/>
      </w:pPr>
      <w:r>
        <w:tab/>
        <w:t>(d)</w:t>
      </w:r>
      <w:r>
        <w:tab/>
        <w:t xml:space="preserve">a person who has been appointed as an inspector under the </w:t>
      </w:r>
      <w:r>
        <w:rPr>
          <w:i/>
        </w:rPr>
        <w:t>Stock Diseases (Regulations) Act 1968</w:t>
      </w:r>
      <w:r>
        <w:t xml:space="preserve">; </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w:t>
      </w:r>
    </w:p>
    <w:p>
      <w:pPr>
        <w:pStyle w:val="Defpara"/>
        <w:spacing w:before="60"/>
      </w:pPr>
      <w:r>
        <w:tab/>
        <w:t>(b)</w:t>
      </w:r>
      <w:r>
        <w:tab/>
        <w:t>public or private road, right of way, drain or other structure, easement, right or appurtenance adjoining or affecting any land;</w:t>
      </w:r>
    </w:p>
    <w:p>
      <w:pPr>
        <w:pStyle w:val="Defpara"/>
        <w:spacing w:before="60"/>
      </w:pPr>
      <w:r>
        <w:tab/>
        <w:t>(c)</w:t>
      </w:r>
      <w:r>
        <w:tab/>
        <w:t>saleyard, railway trucking yard or platform, slaughterhouse, abattoir, or place for the treatment, storage, movement, final delivery or acceptance of domestic animals or animal products;</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t>
      </w:r>
      <w:smartTag w:uri="urn:schemas-microsoft-com:office:smarttags" w:element="place">
        <w:smartTag w:uri="urn:schemas-microsoft-com:office:smarttags" w:element="State">
          <w:r>
            <w:t>Western Australia</w:t>
          </w:r>
        </w:smartTag>
      </w:smartTag>
      <w:r>
        <w:t xml:space="preserve">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w:t>
      </w:r>
    </w:p>
    <w:p>
      <w:pPr>
        <w:pStyle w:val="Defpara"/>
        <w:spacing w:before="60"/>
      </w:pPr>
      <w:r>
        <w:tab/>
        <w:t>(b)</w:t>
      </w:r>
      <w:r>
        <w:tab/>
        <w:t>a Veterinary Inspector;</w:t>
      </w:r>
    </w:p>
    <w:p>
      <w:pPr>
        <w:pStyle w:val="Defpara"/>
        <w:spacing w:before="60"/>
      </w:pPr>
      <w:r>
        <w:tab/>
        <w:t>(c)</w:t>
      </w:r>
      <w:r>
        <w:tab/>
        <w:t>a Deputy Veterinary Inspector;</w:t>
      </w:r>
    </w:p>
    <w:p>
      <w:pPr>
        <w:pStyle w:val="Defpara"/>
        <w:spacing w:before="60"/>
      </w:pPr>
      <w:r>
        <w:tab/>
        <w:t>(d)</w:t>
      </w:r>
      <w:r>
        <w:tab/>
        <w:t xml:space="preserve">a person who has been appointed, or authorised to act, as an inspector under the </w:t>
      </w:r>
      <w:r>
        <w:rPr>
          <w:i/>
        </w:rPr>
        <w:t>Stock Diseases (Regulations) Act 1968</w:t>
      </w:r>
      <w:r>
        <w:t xml:space="preserve">; </w:t>
      </w:r>
    </w:p>
    <w:p>
      <w:pPr>
        <w:pStyle w:val="Defpara"/>
        <w:spacing w:before="60"/>
      </w:pPr>
      <w:r>
        <w:tab/>
        <w:t>(e)</w:t>
      </w:r>
      <w:r>
        <w:tab/>
        <w:t>a police officer;</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w:t>
      </w:r>
      <w:smartTag w:uri="urn:schemas-microsoft-com:office:smarttags" w:element="place">
        <w:smartTag w:uri="urn:schemas-microsoft-com:office:smarttags" w:element="country-region">
          <w:r>
            <w:t>Australia</w:t>
          </w:r>
        </w:smartTag>
      </w:smartTag>
      <w:r>
        <w:t xml:space="preserve">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 xml:space="preserve">animals that are indigenous to </w:t>
      </w:r>
      <w:smartTag w:uri="urn:schemas-microsoft-com:office:smarttags" w:element="place">
        <w:smartTag w:uri="urn:schemas-microsoft-com:office:smarttags" w:element="country-region">
          <w:r>
            <w:t>Australia</w:t>
          </w:r>
        </w:smartTag>
      </w:smartTag>
      <w:r>
        <w:t>;</w:t>
      </w:r>
    </w:p>
    <w:p>
      <w:pPr>
        <w:pStyle w:val="Defpara"/>
      </w:pPr>
      <w:r>
        <w:tab/>
        <w:t>(b)</w:t>
      </w:r>
      <w:r>
        <w:tab/>
        <w:t xml:space="preserve">migratory animals that periodically or occasionally visit </w:t>
      </w:r>
      <w:smartTag w:uri="urn:schemas-microsoft-com:office:smarttags" w:element="place">
        <w:smartTag w:uri="urn:schemas-microsoft-com:office:smarttags" w:element="country-region">
          <w:r>
            <w:t>Australia</w:t>
          </w:r>
        </w:smartTag>
      </w:smartTag>
      <w:r>
        <w:t>; and</w:t>
      </w:r>
    </w:p>
    <w:p>
      <w:pPr>
        <w:pStyle w:val="Defpara"/>
      </w:pPr>
      <w:r>
        <w:tab/>
        <w:t>(c)</w:t>
      </w:r>
      <w:r>
        <w:tab/>
        <w:t xml:space="preserve">animals that were introduced into </w:t>
      </w:r>
      <w:smartTag w:uri="urn:schemas-microsoft-com:office:smarttags" w:element="place">
        <w:smartTag w:uri="urn:schemas-microsoft-com:office:smarttags" w:element="country-region">
          <w:r>
            <w:t>Australia</w:t>
          </w:r>
        </w:smartTag>
      </w:smartTag>
      <w:r>
        <w:t>,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by No. 77 of 2006 s. 17.]</w:t>
      </w:r>
    </w:p>
    <w:p>
      <w:pPr>
        <w:pStyle w:val="Heading5"/>
        <w:rPr>
          <w:snapToGrid w:val="0"/>
        </w:rPr>
      </w:pPr>
      <w:bookmarkStart w:id="20" w:name="_Toc520167349"/>
      <w:bookmarkStart w:id="21" w:name="_Toc103065376"/>
      <w:bookmarkStart w:id="22" w:name="_Toc347846810"/>
      <w:r>
        <w:rPr>
          <w:rStyle w:val="CharSectno"/>
        </w:rPr>
        <w:t>5</w:t>
      </w:r>
      <w:r>
        <w:rPr>
          <w:snapToGrid w:val="0"/>
        </w:rPr>
        <w:t>.</w:t>
      </w:r>
      <w:r>
        <w:rPr>
          <w:snapToGrid w:val="0"/>
        </w:rPr>
        <w:tab/>
        <w:t>Crown bound by this Act</w:t>
      </w:r>
      <w:bookmarkEnd w:id="20"/>
      <w:bookmarkEnd w:id="21"/>
      <w:bookmarkEnd w:id="22"/>
      <w:r>
        <w:rPr>
          <w:snapToGrid w:val="0"/>
        </w:rPr>
        <w:t> </w:t>
      </w:r>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23" w:name="_Toc520167350"/>
      <w:bookmarkStart w:id="24" w:name="_Toc103065377"/>
      <w:bookmarkStart w:id="25" w:name="_Toc347846811"/>
      <w:r>
        <w:rPr>
          <w:rStyle w:val="CharSectno"/>
        </w:rPr>
        <w:t>6</w:t>
      </w:r>
      <w:r>
        <w:rPr>
          <w:snapToGrid w:val="0"/>
        </w:rPr>
        <w:t>.</w:t>
      </w:r>
      <w:r>
        <w:rPr>
          <w:snapToGrid w:val="0"/>
        </w:rPr>
        <w:tab/>
        <w:t>Application of this Act to land, animals etc.</w:t>
      </w:r>
      <w:bookmarkEnd w:id="23"/>
      <w:bookmarkEnd w:id="24"/>
      <w:bookmarkEnd w:id="25"/>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Subsection"/>
        <w:rPr>
          <w:snapToGrid w:val="0"/>
        </w:rPr>
      </w:pPr>
      <w:r>
        <w:rPr>
          <w:snapToGrid w:val="0"/>
        </w:rPr>
        <w:tab/>
        <w:t>(6)</w:t>
      </w:r>
      <w:r>
        <w:rPr>
          <w:snapToGrid w:val="0"/>
        </w:rPr>
        <w:tab/>
        <w:t xml:space="preserve">Nothing in this Act shall be taken to derogate from the powers of the Governor, and of the Minister, respectively, under section 10A of the </w:t>
      </w:r>
      <w:r>
        <w:rPr>
          <w:i/>
          <w:snapToGrid w:val="0"/>
        </w:rPr>
        <w:t>Stock Diseases (Regulations) Act 1968</w:t>
      </w:r>
      <w:r>
        <w:rPr>
          <w:snapToGrid w:val="0"/>
        </w:rPr>
        <w:t>, or otherwise to affect the operation of that section.</w:t>
      </w:r>
    </w:p>
    <w:p>
      <w:pPr>
        <w:pStyle w:val="Heading2"/>
      </w:pPr>
      <w:bookmarkStart w:id="26" w:name="_Toc97344122"/>
      <w:bookmarkStart w:id="27" w:name="_Toc103065294"/>
      <w:bookmarkStart w:id="28" w:name="_Toc103065378"/>
      <w:bookmarkStart w:id="29" w:name="_Toc157403375"/>
      <w:bookmarkStart w:id="30" w:name="_Toc157853215"/>
      <w:bookmarkStart w:id="31" w:name="_Toc181005994"/>
      <w:bookmarkStart w:id="32" w:name="_Toc347846812"/>
      <w:r>
        <w:rPr>
          <w:rStyle w:val="CharPartNo"/>
        </w:rPr>
        <w:t>Part 2</w:t>
      </w:r>
      <w:r>
        <w:t> — </w:t>
      </w:r>
      <w:r>
        <w:rPr>
          <w:rStyle w:val="CharPartText"/>
        </w:rPr>
        <w:t>Prevention, control and eradication of exotic diseases</w:t>
      </w:r>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97344123"/>
      <w:bookmarkStart w:id="34" w:name="_Toc103065295"/>
      <w:bookmarkStart w:id="35" w:name="_Toc103065379"/>
      <w:bookmarkStart w:id="36" w:name="_Toc157403376"/>
      <w:bookmarkStart w:id="37" w:name="_Toc157853216"/>
      <w:bookmarkStart w:id="38" w:name="_Toc181005995"/>
      <w:bookmarkStart w:id="39" w:name="_Toc347846813"/>
      <w:r>
        <w:rPr>
          <w:rStyle w:val="CharDivNo"/>
        </w:rPr>
        <w:t>Division 1</w:t>
      </w:r>
      <w:r>
        <w:rPr>
          <w:snapToGrid w:val="0"/>
        </w:rPr>
        <w:t> — </w:t>
      </w:r>
      <w:r>
        <w:rPr>
          <w:rStyle w:val="CharDivText"/>
        </w:rPr>
        <w:t>Suspicion of infection</w:t>
      </w:r>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520167351"/>
      <w:bookmarkStart w:id="41" w:name="_Toc103065380"/>
      <w:bookmarkStart w:id="42" w:name="_Toc347846814"/>
      <w:r>
        <w:rPr>
          <w:rStyle w:val="CharSectno"/>
        </w:rPr>
        <w:t>7</w:t>
      </w:r>
      <w:r>
        <w:rPr>
          <w:snapToGrid w:val="0"/>
        </w:rPr>
        <w:t>.</w:t>
      </w:r>
      <w:r>
        <w:rPr>
          <w:snapToGrid w:val="0"/>
        </w:rPr>
        <w:tab/>
        <w:t>Suspicion of infection</w:t>
      </w:r>
      <w:bookmarkEnd w:id="40"/>
      <w:bookmarkEnd w:id="41"/>
      <w:bookmarkEnd w:id="42"/>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43" w:name="_Toc97344125"/>
      <w:bookmarkStart w:id="44" w:name="_Toc103065297"/>
      <w:bookmarkStart w:id="45" w:name="_Toc103065381"/>
      <w:bookmarkStart w:id="46" w:name="_Toc157403378"/>
      <w:bookmarkStart w:id="47" w:name="_Toc157853218"/>
      <w:bookmarkStart w:id="48" w:name="_Toc181005997"/>
      <w:bookmarkStart w:id="49" w:name="_Toc347846815"/>
      <w:r>
        <w:rPr>
          <w:rStyle w:val="CharDivNo"/>
        </w:rPr>
        <w:t>Division 2</w:t>
      </w:r>
      <w:r>
        <w:rPr>
          <w:snapToGrid w:val="0"/>
        </w:rPr>
        <w:t> — </w:t>
      </w:r>
      <w:r>
        <w:rPr>
          <w:rStyle w:val="CharDivText"/>
        </w:rPr>
        <w:t>Obligations of persons</w:t>
      </w:r>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520167352"/>
      <w:bookmarkStart w:id="51" w:name="_Toc103065382"/>
      <w:bookmarkStart w:id="52" w:name="_Toc347846816"/>
      <w:r>
        <w:rPr>
          <w:rStyle w:val="CharSectno"/>
        </w:rPr>
        <w:t>8</w:t>
      </w:r>
      <w:r>
        <w:rPr>
          <w:snapToGrid w:val="0"/>
        </w:rPr>
        <w:t>.</w:t>
      </w:r>
      <w:r>
        <w:rPr>
          <w:snapToGrid w:val="0"/>
        </w:rPr>
        <w:tab/>
        <w:t>Notification</w:t>
      </w:r>
      <w:bookmarkEnd w:id="50"/>
      <w:bookmarkEnd w:id="51"/>
      <w:bookmarkEnd w:id="52"/>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53" w:name="_Toc520167353"/>
      <w:bookmarkStart w:id="54" w:name="_Toc103065383"/>
      <w:bookmarkStart w:id="55" w:name="_Toc347846817"/>
      <w:r>
        <w:rPr>
          <w:rStyle w:val="CharSectno"/>
        </w:rPr>
        <w:t>9</w:t>
      </w:r>
      <w:r>
        <w:rPr>
          <w:snapToGrid w:val="0"/>
        </w:rPr>
        <w:t>.</w:t>
      </w:r>
      <w:r>
        <w:rPr>
          <w:snapToGrid w:val="0"/>
        </w:rPr>
        <w:tab/>
        <w:t>Quarantine</w:t>
      </w:r>
      <w:bookmarkEnd w:id="53"/>
      <w:bookmarkEnd w:id="54"/>
      <w:bookmarkEnd w:id="55"/>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56" w:name="_Toc520167354"/>
      <w:bookmarkStart w:id="57" w:name="_Toc103065384"/>
      <w:bookmarkStart w:id="58" w:name="_Toc347846818"/>
      <w:r>
        <w:rPr>
          <w:rStyle w:val="CharSectno"/>
        </w:rPr>
        <w:t>10</w:t>
      </w:r>
      <w:r>
        <w:rPr>
          <w:snapToGrid w:val="0"/>
        </w:rPr>
        <w:t>.</w:t>
      </w:r>
      <w:r>
        <w:rPr>
          <w:snapToGrid w:val="0"/>
        </w:rPr>
        <w:tab/>
        <w:t>Possession or administration of exotic disease agents</w:t>
      </w:r>
      <w:bookmarkEnd w:id="56"/>
      <w:bookmarkEnd w:id="57"/>
      <w:bookmarkEnd w:id="5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in possession of an exotic disease agent;</w:t>
      </w:r>
    </w:p>
    <w:p>
      <w:pPr>
        <w:pStyle w:val="Indenta"/>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rPr>
          <w:snapToGrid w:val="0"/>
        </w:rPr>
      </w:pPr>
      <w:r>
        <w:rPr>
          <w:snapToGrid w:val="0"/>
        </w:rPr>
        <w:tab/>
        <w:t>(c)</w:t>
      </w:r>
      <w:r>
        <w:rPr>
          <w:snapToGrid w:val="0"/>
        </w:rPr>
        <w:tab/>
        <w:t>threatens to administer an exotic disease agent, directly or indirectly, to an animal,</w:t>
      </w:r>
    </w:p>
    <w:p>
      <w:pPr>
        <w:pStyle w:val="Subsection"/>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59" w:name="_Toc97344129"/>
      <w:bookmarkStart w:id="60" w:name="_Toc103065301"/>
      <w:bookmarkStart w:id="61" w:name="_Toc103065385"/>
      <w:bookmarkStart w:id="62" w:name="_Toc157403382"/>
      <w:bookmarkStart w:id="63" w:name="_Toc157853222"/>
      <w:bookmarkStart w:id="64" w:name="_Toc181006001"/>
      <w:bookmarkStart w:id="65" w:name="_Toc347846819"/>
      <w:r>
        <w:rPr>
          <w:rStyle w:val="CharDivNo"/>
        </w:rPr>
        <w:t>Division 3</w:t>
      </w:r>
      <w:r>
        <w:rPr>
          <w:snapToGrid w:val="0"/>
        </w:rPr>
        <w:t> — </w:t>
      </w:r>
      <w:r>
        <w:rPr>
          <w:rStyle w:val="CharDivText"/>
        </w:rPr>
        <w:t>Duties and powers of officers</w:t>
      </w:r>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520167355"/>
      <w:bookmarkStart w:id="67" w:name="_Toc103065386"/>
      <w:bookmarkStart w:id="68" w:name="_Toc347846820"/>
      <w:r>
        <w:rPr>
          <w:rStyle w:val="CharSectno"/>
        </w:rPr>
        <w:t>11</w:t>
      </w:r>
      <w:r>
        <w:rPr>
          <w:snapToGrid w:val="0"/>
        </w:rPr>
        <w:t>.</w:t>
      </w:r>
      <w:r>
        <w:rPr>
          <w:snapToGrid w:val="0"/>
        </w:rPr>
        <w:tab/>
        <w:t>Duties of an officer</w:t>
      </w:r>
      <w:bookmarkEnd w:id="66"/>
      <w:bookmarkEnd w:id="67"/>
      <w:bookmarkEnd w:id="68"/>
      <w:r>
        <w:rPr>
          <w:snapToGrid w:val="0"/>
        </w:rPr>
        <w:t xml:space="preserve"> </w:t>
      </w:r>
    </w:p>
    <w:p>
      <w:pPr>
        <w:pStyle w:val="Subsection"/>
        <w:rPr>
          <w:snapToGrid w:val="0"/>
        </w:rPr>
      </w:pPr>
      <w:r>
        <w:rPr>
          <w:snapToGrid w:val="0"/>
        </w:rPr>
        <w:tab/>
        <w:t>(1)</w:t>
      </w:r>
      <w:r>
        <w:rPr>
          <w:snapToGrid w:val="0"/>
        </w:rPr>
        <w:tab/>
        <w:t>The duties of an officer under this Act include — </w:t>
      </w:r>
    </w:p>
    <w:p>
      <w:pPr>
        <w:pStyle w:val="Indenta"/>
        <w:rPr>
          <w:snapToGrid w:val="0"/>
        </w:rPr>
      </w:pPr>
      <w:r>
        <w:rPr>
          <w:snapToGrid w:val="0"/>
        </w:rPr>
        <w:tab/>
        <w:t>(a)</w:t>
      </w:r>
      <w:r>
        <w:rPr>
          <w:snapToGrid w:val="0"/>
        </w:rPr>
        <w:tab/>
        <w:t>ascertaining whether an exotic disease or suspected exotic disease is present on any land, place, premises or vehicle;</w:t>
      </w:r>
    </w:p>
    <w:p>
      <w:pPr>
        <w:pStyle w:val="Indenta"/>
        <w:rPr>
          <w:snapToGrid w:val="0"/>
        </w:rPr>
      </w:pPr>
      <w:r>
        <w:rPr>
          <w:snapToGrid w:val="0"/>
        </w:rPr>
        <w:tab/>
        <w:t>(b)</w:t>
      </w:r>
      <w:r>
        <w:rPr>
          <w:snapToGrid w:val="0"/>
        </w:rPr>
        <w:tab/>
        <w:t>tracing any possible spread of an exotic disease or suspected exotic disease; and</w:t>
      </w:r>
    </w:p>
    <w:p>
      <w:pPr>
        <w:pStyle w:val="Indenta"/>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rPr>
          <w:snapToGrid w:val="0"/>
        </w:rPr>
      </w:pPr>
      <w:r>
        <w:rPr>
          <w:snapToGrid w:val="0"/>
        </w:rPr>
        <w:tab/>
        <w:t>(2)</w:t>
      </w:r>
      <w:r>
        <w:rPr>
          <w:snapToGrid w:val="0"/>
        </w:rPr>
        <w:tab/>
        <w:t>The powers generally conferred by this Act on an officer may be specifically limited — </w:t>
      </w:r>
    </w:p>
    <w:p>
      <w:pPr>
        <w:pStyle w:val="Indenta"/>
        <w:rPr>
          <w:snapToGrid w:val="0"/>
        </w:rPr>
      </w:pPr>
      <w:r>
        <w:rPr>
          <w:snapToGrid w:val="0"/>
        </w:rPr>
        <w:tab/>
        <w:t>(a)</w:t>
      </w:r>
      <w:r>
        <w:rPr>
          <w:snapToGrid w:val="0"/>
        </w:rPr>
        <w:tab/>
        <w:t>by the instrument of the appointment of that person as an officer; or</w:t>
      </w:r>
    </w:p>
    <w:p>
      <w:pPr>
        <w:pStyle w:val="Indenta"/>
        <w:rPr>
          <w:snapToGrid w:val="0"/>
        </w:rPr>
      </w:pPr>
      <w:r>
        <w:rPr>
          <w:snapToGrid w:val="0"/>
        </w:rPr>
        <w:tab/>
        <w:t>(b)</w:t>
      </w:r>
      <w:r>
        <w:rPr>
          <w:snapToGrid w:val="0"/>
        </w:rPr>
        <w:tab/>
        <w:t>in relation to an officer of a prescribed class,</w:t>
      </w:r>
    </w:p>
    <w:p>
      <w:pPr>
        <w:pStyle w:val="Subsection"/>
        <w:rPr>
          <w:snapToGrid w:val="0"/>
        </w:rPr>
      </w:pPr>
      <w:r>
        <w:rPr>
          <w:snapToGrid w:val="0"/>
        </w:rPr>
        <w:tab/>
      </w:r>
      <w:r>
        <w:rPr>
          <w:snapToGrid w:val="0"/>
        </w:rPr>
        <w:tab/>
        <w:t>as evidenced by the identity card issued under this Act.</w:t>
      </w:r>
    </w:p>
    <w:p>
      <w:pPr>
        <w:pStyle w:val="Heading5"/>
        <w:rPr>
          <w:snapToGrid w:val="0"/>
        </w:rPr>
      </w:pPr>
      <w:bookmarkStart w:id="69" w:name="_Toc520167356"/>
      <w:bookmarkStart w:id="70" w:name="_Toc103065387"/>
      <w:bookmarkStart w:id="71" w:name="_Toc347846821"/>
      <w:r>
        <w:rPr>
          <w:rStyle w:val="CharSectno"/>
        </w:rPr>
        <w:t>12</w:t>
      </w:r>
      <w:r>
        <w:rPr>
          <w:snapToGrid w:val="0"/>
        </w:rPr>
        <w:t>.</w:t>
      </w:r>
      <w:r>
        <w:rPr>
          <w:snapToGrid w:val="0"/>
        </w:rPr>
        <w:tab/>
        <w:t>Identity cards</w:t>
      </w:r>
      <w:bookmarkEnd w:id="69"/>
      <w:bookmarkEnd w:id="70"/>
      <w:bookmarkEnd w:id="71"/>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72" w:name="_Toc520167357"/>
      <w:bookmarkStart w:id="73" w:name="_Toc103065388"/>
      <w:bookmarkStart w:id="74" w:name="_Toc347846822"/>
      <w:r>
        <w:rPr>
          <w:rStyle w:val="CharSectno"/>
        </w:rPr>
        <w:t>13</w:t>
      </w:r>
      <w:r>
        <w:rPr>
          <w:snapToGrid w:val="0"/>
        </w:rPr>
        <w:t>.</w:t>
      </w:r>
      <w:r>
        <w:rPr>
          <w:snapToGrid w:val="0"/>
        </w:rPr>
        <w:tab/>
        <w:t>General powers of an officer</w:t>
      </w:r>
      <w:bookmarkEnd w:id="72"/>
      <w:bookmarkEnd w:id="73"/>
      <w:bookmarkEnd w:id="74"/>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w:t>
      </w:r>
    </w:p>
    <w:p>
      <w:pPr>
        <w:pStyle w:val="Indenta"/>
        <w:rPr>
          <w:snapToGrid w:val="0"/>
        </w:rPr>
      </w:pPr>
      <w:r>
        <w:rPr>
          <w:snapToGrid w:val="0"/>
        </w:rPr>
        <w:tab/>
        <w:t>(b)</w:t>
      </w:r>
      <w:r>
        <w:rPr>
          <w:snapToGrid w:val="0"/>
        </w:rPr>
        <w:tab/>
        <w:t>with the consent of the occupier or under the authority conferred by a warrant, enter and search any dwelling;</w:t>
      </w:r>
    </w:p>
    <w:p>
      <w:pPr>
        <w:pStyle w:val="Indenta"/>
        <w:rPr>
          <w:snapToGrid w:val="0"/>
        </w:rPr>
      </w:pPr>
      <w:r>
        <w:rPr>
          <w:snapToGrid w:val="0"/>
        </w:rPr>
        <w:tab/>
        <w:t>(c)</w:t>
      </w:r>
      <w:r>
        <w:rPr>
          <w:snapToGrid w:val="0"/>
        </w:rPr>
        <w:tab/>
        <w:t>stop, board, enter, search or detain any vehicle;</w:t>
      </w:r>
    </w:p>
    <w:p>
      <w:pPr>
        <w:pStyle w:val="Indenta"/>
        <w:rPr>
          <w:snapToGrid w:val="0"/>
        </w:rPr>
      </w:pPr>
      <w:r>
        <w:rPr>
          <w:snapToGrid w:val="0"/>
        </w:rPr>
        <w:tab/>
        <w:t>(d)</w:t>
      </w:r>
      <w:r>
        <w:rPr>
          <w:snapToGrid w:val="0"/>
        </w:rPr>
        <w:tab/>
        <w:t>break open and search any box, or other packaging, or any receptacle (including any thing that could be used as a receptacle);</w:t>
      </w:r>
    </w:p>
    <w:p>
      <w:pPr>
        <w:pStyle w:val="Indenta"/>
        <w:rPr>
          <w:snapToGrid w:val="0"/>
        </w:rPr>
      </w:pPr>
      <w:r>
        <w:rPr>
          <w:snapToGrid w:val="0"/>
        </w:rPr>
        <w:tab/>
        <w:t>(e)</w:t>
      </w:r>
      <w:r>
        <w:rPr>
          <w:snapToGrid w:val="0"/>
        </w:rPr>
        <w:tab/>
        <w:t>muster or order the mustering of any animal, or stop the movement or order the movement of any animal or animal product;</w:t>
      </w:r>
    </w:p>
    <w:p>
      <w:pPr>
        <w:pStyle w:val="Indenta"/>
        <w:rPr>
          <w:snapToGrid w:val="0"/>
        </w:rPr>
      </w:pPr>
      <w:r>
        <w:rPr>
          <w:snapToGrid w:val="0"/>
        </w:rPr>
        <w:tab/>
        <w:t>(f)</w:t>
      </w:r>
      <w:r>
        <w:rPr>
          <w:snapToGrid w:val="0"/>
        </w:rPr>
        <w:tab/>
        <w:t>remove or cause to be removed to another place any animal, animal product, fodder, fittings, vehicle, receptacle or other thing capable of carrying infection;</w:t>
      </w:r>
    </w:p>
    <w:p>
      <w:pPr>
        <w:pStyle w:val="Indenta"/>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w:t>
      </w:r>
    </w:p>
    <w:p>
      <w:pPr>
        <w:pStyle w:val="Indenta"/>
        <w:rPr>
          <w:snapToGrid w:val="0"/>
        </w:rPr>
      </w:pPr>
      <w:r>
        <w:rPr>
          <w:snapToGrid w:val="0"/>
        </w:rPr>
        <w:tab/>
        <w:t>(h)</w:t>
      </w:r>
      <w:r>
        <w:rPr>
          <w:snapToGrid w:val="0"/>
        </w:rPr>
        <w:tab/>
        <w:t>inspect, examine, test, disinfect, fumigate or take samples from any land, place, premises, or vehicle;</w:t>
      </w:r>
    </w:p>
    <w:p>
      <w:pPr>
        <w:pStyle w:val="Indenta"/>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rPr>
          <w:snapToGrid w:val="0"/>
        </w:rPr>
      </w:pPr>
      <w:r>
        <w:rPr>
          <w:snapToGrid w:val="0"/>
        </w:rPr>
        <w:tab/>
        <w:t>(a)</w:t>
      </w:r>
      <w:r>
        <w:rPr>
          <w:snapToGrid w:val="0"/>
        </w:rPr>
        <w:tab/>
        <w:t>contravening or failing to comply with this Act; or</w:t>
      </w:r>
    </w:p>
    <w:p>
      <w:pPr>
        <w:pStyle w:val="Indenta"/>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75" w:name="_Toc520167358"/>
      <w:bookmarkStart w:id="76" w:name="_Toc103065389"/>
      <w:bookmarkStart w:id="77" w:name="_Toc347846823"/>
      <w:r>
        <w:rPr>
          <w:rStyle w:val="CharSectno"/>
        </w:rPr>
        <w:t>14</w:t>
      </w:r>
      <w:r>
        <w:rPr>
          <w:snapToGrid w:val="0"/>
        </w:rPr>
        <w:t>.</w:t>
      </w:r>
      <w:r>
        <w:rPr>
          <w:snapToGrid w:val="0"/>
        </w:rPr>
        <w:tab/>
        <w:t>Requirements under the Act and recovery of costs and expenses</w:t>
      </w:r>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w:t>
      </w:r>
    </w:p>
    <w:p>
      <w:pPr>
        <w:pStyle w:val="Indenta"/>
        <w:rPr>
          <w:snapToGrid w:val="0"/>
        </w:rPr>
      </w:pPr>
      <w:r>
        <w:rPr>
          <w:snapToGrid w:val="0"/>
        </w:rPr>
        <w:tab/>
        <w:t>(b)</w:t>
      </w:r>
      <w:r>
        <w:rPr>
          <w:snapToGrid w:val="0"/>
        </w:rPr>
        <w:tab/>
        <w:t>provide or repair any enclosure, yard, crush, or other facility the officer requires;</w:t>
      </w:r>
    </w:p>
    <w:p>
      <w:pPr>
        <w:pStyle w:val="Indenta"/>
        <w:rPr>
          <w:snapToGrid w:val="0"/>
        </w:rPr>
      </w:pPr>
      <w:r>
        <w:rPr>
          <w:snapToGrid w:val="0"/>
        </w:rPr>
        <w:tab/>
        <w:t>(c)</w:t>
      </w:r>
      <w:r>
        <w:rPr>
          <w:snapToGrid w:val="0"/>
        </w:rPr>
        <w:tab/>
        <w:t>produce for inspection any animal or animal product, fodder, fittings, vehicle, receptacle or other thing;</w:t>
      </w:r>
    </w:p>
    <w:p>
      <w:pPr>
        <w:pStyle w:val="Indenta"/>
        <w:rPr>
          <w:snapToGrid w:val="0"/>
        </w:rPr>
      </w:pPr>
      <w:r>
        <w:rPr>
          <w:snapToGrid w:val="0"/>
        </w:rPr>
        <w:tab/>
        <w:t>(d)</w:t>
      </w:r>
      <w:r>
        <w:rPr>
          <w:snapToGrid w:val="0"/>
        </w:rPr>
        <w:tab/>
        <w:t>vaccinate any animal belonging to or under the charge or control of that person;</w:t>
      </w:r>
    </w:p>
    <w:p>
      <w:pPr>
        <w:pStyle w:val="Indenta"/>
        <w:rPr>
          <w:snapToGrid w:val="0"/>
        </w:rPr>
      </w:pPr>
      <w:r>
        <w:rPr>
          <w:snapToGrid w:val="0"/>
        </w:rPr>
        <w:tab/>
        <w:t>(e)</w:t>
      </w:r>
      <w:r>
        <w:rPr>
          <w:snapToGrid w:val="0"/>
        </w:rPr>
        <w:tab/>
        <w:t>carry out any disinfection or fumigation, including disinfecting himself or herself, in a manner specified by the officer;</w:t>
      </w:r>
    </w:p>
    <w:p>
      <w:pPr>
        <w:pStyle w:val="Indenta"/>
        <w:rPr>
          <w:snapToGrid w:val="0"/>
        </w:rPr>
      </w:pPr>
      <w:r>
        <w:rPr>
          <w:snapToGrid w:val="0"/>
        </w:rPr>
        <w:tab/>
        <w:t>(f)</w:t>
      </w:r>
      <w:r>
        <w:rPr>
          <w:snapToGrid w:val="0"/>
        </w:rPr>
        <w:tab/>
        <w:t>permit testing, sampling or treating;</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rPr>
          <w:snapToGrid w:val="0"/>
        </w:rPr>
      </w:pPr>
      <w:r>
        <w:rPr>
          <w:snapToGrid w:val="0"/>
        </w:rPr>
        <w:tab/>
      </w:r>
      <w:r>
        <w:rPr>
          <w:snapToGrid w:val="0"/>
        </w:rPr>
        <w:tab/>
        <w:t>as a debt due and owing to the Crown.</w:t>
      </w:r>
    </w:p>
    <w:p>
      <w:pPr>
        <w:pStyle w:val="Heading5"/>
        <w:rPr>
          <w:snapToGrid w:val="0"/>
        </w:rPr>
      </w:pPr>
      <w:bookmarkStart w:id="78" w:name="_Toc520167359"/>
      <w:bookmarkStart w:id="79" w:name="_Toc103065390"/>
      <w:bookmarkStart w:id="80" w:name="_Toc347846824"/>
      <w:r>
        <w:rPr>
          <w:rStyle w:val="CharSectno"/>
        </w:rPr>
        <w:t>15</w:t>
      </w:r>
      <w:r>
        <w:rPr>
          <w:snapToGrid w:val="0"/>
        </w:rPr>
        <w:t>.</w:t>
      </w:r>
      <w:r>
        <w:rPr>
          <w:snapToGrid w:val="0"/>
        </w:rPr>
        <w:tab/>
        <w:t>Payment for requested assistance, and for the care of animals that can not be moved</w:t>
      </w:r>
      <w:bookmarkEnd w:id="78"/>
      <w:bookmarkEnd w:id="79"/>
      <w:bookmarkEnd w:id="80"/>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81" w:name="_Toc520167360"/>
      <w:bookmarkStart w:id="82" w:name="_Toc103065391"/>
      <w:bookmarkStart w:id="83" w:name="_Toc347846825"/>
      <w:r>
        <w:rPr>
          <w:rStyle w:val="CharSectno"/>
        </w:rPr>
        <w:t>16</w:t>
      </w:r>
      <w:r>
        <w:rPr>
          <w:snapToGrid w:val="0"/>
        </w:rPr>
        <w:t>.</w:t>
      </w:r>
      <w:r>
        <w:rPr>
          <w:snapToGrid w:val="0"/>
        </w:rPr>
        <w:tab/>
        <w:t>Search warrants</w:t>
      </w:r>
      <w:bookmarkEnd w:id="81"/>
      <w:bookmarkEnd w:id="82"/>
      <w:bookmarkEnd w:id="83"/>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bookmarkStart w:id="84" w:name="_Toc520167361"/>
      <w:r>
        <w:tab/>
        <w:t xml:space="preserve">[Section 16 amended by No. 84 of 2004 s. 80.] </w:t>
      </w:r>
    </w:p>
    <w:p>
      <w:pPr>
        <w:pStyle w:val="Heading5"/>
        <w:rPr>
          <w:snapToGrid w:val="0"/>
        </w:rPr>
      </w:pPr>
      <w:bookmarkStart w:id="85" w:name="_Toc103065392"/>
      <w:bookmarkStart w:id="86" w:name="_Toc347846826"/>
      <w:r>
        <w:rPr>
          <w:rStyle w:val="CharSectno"/>
        </w:rPr>
        <w:t>17</w:t>
      </w:r>
      <w:r>
        <w:rPr>
          <w:snapToGrid w:val="0"/>
        </w:rPr>
        <w:t>.</w:t>
      </w:r>
      <w:r>
        <w:rPr>
          <w:snapToGrid w:val="0"/>
        </w:rPr>
        <w:tab/>
        <w:t>Power to obtain information</w:t>
      </w:r>
      <w:bookmarkEnd w:id="84"/>
      <w:bookmarkEnd w:id="85"/>
      <w:bookmarkEnd w:id="86"/>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rPr>
          <w:snapToGrid w:val="0"/>
        </w:rPr>
      </w:pPr>
      <w:bookmarkStart w:id="87" w:name="_Toc520167362"/>
      <w:bookmarkStart w:id="88" w:name="_Toc103065393"/>
      <w:bookmarkStart w:id="89" w:name="_Toc347846827"/>
      <w:r>
        <w:rPr>
          <w:rStyle w:val="CharSectno"/>
        </w:rPr>
        <w:t>18</w:t>
      </w:r>
      <w:r>
        <w:rPr>
          <w:snapToGrid w:val="0"/>
        </w:rPr>
        <w:t>.</w:t>
      </w:r>
      <w:r>
        <w:rPr>
          <w:snapToGrid w:val="0"/>
        </w:rPr>
        <w:tab/>
        <w:t>Offences relating to officers</w:t>
      </w:r>
      <w:bookmarkEnd w:id="87"/>
      <w:bookmarkEnd w:id="88"/>
      <w:bookmarkEnd w:id="8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90" w:name="_Toc97344138"/>
      <w:bookmarkStart w:id="91" w:name="_Toc103065310"/>
      <w:bookmarkStart w:id="92" w:name="_Toc103065394"/>
      <w:bookmarkStart w:id="93" w:name="_Toc157403391"/>
      <w:bookmarkStart w:id="94" w:name="_Toc157853231"/>
      <w:bookmarkStart w:id="95" w:name="_Toc181006010"/>
      <w:bookmarkStart w:id="96" w:name="_Toc347846828"/>
      <w:r>
        <w:rPr>
          <w:rStyle w:val="CharDivNo"/>
        </w:rPr>
        <w:t>Division 4</w:t>
      </w:r>
      <w:r>
        <w:rPr>
          <w:snapToGrid w:val="0"/>
        </w:rPr>
        <w:t> — </w:t>
      </w:r>
      <w:r>
        <w:rPr>
          <w:rStyle w:val="CharDivText"/>
        </w:rPr>
        <w:t>Local quarantine</w:t>
      </w:r>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520167363"/>
      <w:bookmarkStart w:id="98" w:name="_Toc103065395"/>
      <w:bookmarkStart w:id="99" w:name="_Toc347846829"/>
      <w:r>
        <w:rPr>
          <w:rStyle w:val="CharSectno"/>
        </w:rPr>
        <w:t>19</w:t>
      </w:r>
      <w:r>
        <w:rPr>
          <w:snapToGrid w:val="0"/>
        </w:rPr>
        <w:t>.</w:t>
      </w:r>
      <w:r>
        <w:rPr>
          <w:snapToGrid w:val="0"/>
        </w:rPr>
        <w:tab/>
        <w:t>Local quarantine order</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100" w:name="_Toc520167364"/>
      <w:bookmarkStart w:id="101" w:name="_Toc103065396"/>
      <w:bookmarkStart w:id="102" w:name="_Toc347846830"/>
      <w:r>
        <w:rPr>
          <w:rStyle w:val="CharSectno"/>
        </w:rPr>
        <w:t>20</w:t>
      </w:r>
      <w:r>
        <w:rPr>
          <w:snapToGrid w:val="0"/>
        </w:rPr>
        <w:t>.</w:t>
      </w:r>
      <w:r>
        <w:rPr>
          <w:snapToGrid w:val="0"/>
        </w:rPr>
        <w:tab/>
        <w:t>Notice of local quarantine order</w:t>
      </w:r>
      <w:bookmarkEnd w:id="100"/>
      <w:bookmarkEnd w:id="101"/>
      <w:bookmarkEnd w:id="102"/>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103" w:name="_Toc520167365"/>
      <w:bookmarkStart w:id="104" w:name="_Toc103065397"/>
      <w:bookmarkStart w:id="105" w:name="_Toc347846831"/>
      <w:r>
        <w:rPr>
          <w:rStyle w:val="CharSectno"/>
        </w:rPr>
        <w:t>21</w:t>
      </w:r>
      <w:r>
        <w:rPr>
          <w:snapToGrid w:val="0"/>
        </w:rPr>
        <w:t>.</w:t>
      </w:r>
      <w:r>
        <w:rPr>
          <w:snapToGrid w:val="0"/>
        </w:rPr>
        <w:tab/>
        <w:t>Duration of local quarantine orders</w:t>
      </w:r>
      <w:bookmarkEnd w:id="103"/>
      <w:bookmarkEnd w:id="104"/>
      <w:bookmarkEnd w:id="105"/>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106" w:name="_Toc520167366"/>
      <w:bookmarkStart w:id="107" w:name="_Toc103065398"/>
      <w:bookmarkStart w:id="108" w:name="_Toc347846832"/>
      <w:r>
        <w:rPr>
          <w:rStyle w:val="CharSectno"/>
        </w:rPr>
        <w:t>22</w:t>
      </w:r>
      <w:r>
        <w:rPr>
          <w:snapToGrid w:val="0"/>
        </w:rPr>
        <w:t>.</w:t>
      </w:r>
      <w:r>
        <w:rPr>
          <w:snapToGrid w:val="0"/>
        </w:rPr>
        <w:tab/>
        <w:t>Contravention of local quarantine order</w:t>
      </w:r>
      <w:bookmarkEnd w:id="106"/>
      <w:bookmarkEnd w:id="107"/>
      <w:bookmarkEnd w:id="108"/>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109" w:name="_Toc97344143"/>
      <w:bookmarkStart w:id="110" w:name="_Toc103065315"/>
      <w:bookmarkStart w:id="111" w:name="_Toc103065399"/>
      <w:bookmarkStart w:id="112" w:name="_Toc157403396"/>
      <w:bookmarkStart w:id="113" w:name="_Toc157853236"/>
      <w:bookmarkStart w:id="114" w:name="_Toc181006015"/>
      <w:bookmarkStart w:id="115" w:name="_Toc347846833"/>
      <w:r>
        <w:rPr>
          <w:rStyle w:val="CharDivNo"/>
        </w:rPr>
        <w:t>Division 5</w:t>
      </w:r>
      <w:r>
        <w:rPr>
          <w:snapToGrid w:val="0"/>
        </w:rPr>
        <w:t> — </w:t>
      </w:r>
      <w:r>
        <w:rPr>
          <w:rStyle w:val="CharDivText"/>
        </w:rPr>
        <w:t>Disinfection</w:t>
      </w:r>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520167367"/>
      <w:bookmarkStart w:id="117" w:name="_Toc103065400"/>
      <w:bookmarkStart w:id="118" w:name="_Toc347846834"/>
      <w:r>
        <w:rPr>
          <w:rStyle w:val="CharSectno"/>
        </w:rPr>
        <w:t>23</w:t>
      </w:r>
      <w:r>
        <w:rPr>
          <w:snapToGrid w:val="0"/>
        </w:rPr>
        <w:t>.</w:t>
      </w:r>
      <w:r>
        <w:rPr>
          <w:snapToGrid w:val="0"/>
        </w:rPr>
        <w:tab/>
        <w:t>Disinfection orders</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rPr>
          <w:snapToGrid w:val="0"/>
        </w:rPr>
      </w:pPr>
      <w:r>
        <w:rPr>
          <w:snapToGrid w:val="0"/>
        </w:rPr>
        <w:tab/>
        <w:t>Penalty: $2 000.</w:t>
      </w:r>
    </w:p>
    <w:p>
      <w:pPr>
        <w:pStyle w:val="Heading3"/>
        <w:rPr>
          <w:snapToGrid w:val="0"/>
        </w:rPr>
      </w:pPr>
      <w:bookmarkStart w:id="119" w:name="_Toc97344145"/>
      <w:bookmarkStart w:id="120" w:name="_Toc103065317"/>
      <w:bookmarkStart w:id="121" w:name="_Toc103065401"/>
      <w:bookmarkStart w:id="122" w:name="_Toc157403398"/>
      <w:bookmarkStart w:id="123" w:name="_Toc157853238"/>
      <w:bookmarkStart w:id="124" w:name="_Toc181006017"/>
      <w:bookmarkStart w:id="125" w:name="_Toc347846835"/>
      <w:r>
        <w:rPr>
          <w:rStyle w:val="CharDivNo"/>
        </w:rPr>
        <w:t>Division 6</w:t>
      </w:r>
      <w:r>
        <w:rPr>
          <w:snapToGrid w:val="0"/>
        </w:rPr>
        <w:t> — </w:t>
      </w:r>
      <w:r>
        <w:rPr>
          <w:rStyle w:val="CharDivText"/>
        </w:rPr>
        <w:t>Prohibition of importation</w:t>
      </w:r>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520167368"/>
      <w:bookmarkStart w:id="127" w:name="_Toc103065402"/>
      <w:bookmarkStart w:id="128" w:name="_Toc347846836"/>
      <w:r>
        <w:rPr>
          <w:rStyle w:val="CharSectno"/>
        </w:rPr>
        <w:t>24</w:t>
      </w:r>
      <w:r>
        <w:rPr>
          <w:snapToGrid w:val="0"/>
        </w:rPr>
        <w:t>.</w:t>
      </w:r>
      <w:r>
        <w:rPr>
          <w:snapToGrid w:val="0"/>
        </w:rPr>
        <w:tab/>
        <w:t>Imports prohibited or restricted</w:t>
      </w:r>
      <w:bookmarkEnd w:id="126"/>
      <w:bookmarkEnd w:id="127"/>
      <w:bookmarkEnd w:id="128"/>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29" w:name="_Toc520167369"/>
      <w:bookmarkStart w:id="130" w:name="_Toc103065403"/>
      <w:bookmarkStart w:id="131" w:name="_Toc347846837"/>
      <w:r>
        <w:rPr>
          <w:rStyle w:val="CharSectno"/>
        </w:rPr>
        <w:t>25</w:t>
      </w:r>
      <w:r>
        <w:rPr>
          <w:snapToGrid w:val="0"/>
        </w:rPr>
        <w:t>.</w:t>
      </w:r>
      <w:r>
        <w:rPr>
          <w:snapToGrid w:val="0"/>
        </w:rPr>
        <w:tab/>
        <w:t>Duration of import restriction orders</w:t>
      </w:r>
      <w:bookmarkEnd w:id="129"/>
      <w:bookmarkEnd w:id="130"/>
      <w:bookmarkEnd w:id="131"/>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32" w:name="_Toc520167370"/>
      <w:bookmarkStart w:id="133" w:name="_Toc103065404"/>
      <w:bookmarkStart w:id="134" w:name="_Toc347846838"/>
      <w:r>
        <w:rPr>
          <w:rStyle w:val="CharSectno"/>
        </w:rPr>
        <w:t>26</w:t>
      </w:r>
      <w:r>
        <w:rPr>
          <w:snapToGrid w:val="0"/>
        </w:rPr>
        <w:t>.</w:t>
      </w:r>
      <w:r>
        <w:rPr>
          <w:snapToGrid w:val="0"/>
        </w:rPr>
        <w:tab/>
        <w:t>Contravention of import restriction order</w:t>
      </w:r>
      <w:bookmarkEnd w:id="132"/>
      <w:bookmarkEnd w:id="133"/>
      <w:bookmarkEnd w:id="134"/>
      <w:r>
        <w:rPr>
          <w:snapToGrid w:val="0"/>
        </w:rPr>
        <w:t xml:space="preserve"> </w:t>
      </w:r>
    </w:p>
    <w:p>
      <w:pPr>
        <w:pStyle w:val="Subsection"/>
        <w:spacing w:before="14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35" w:name="_Toc97344149"/>
      <w:bookmarkStart w:id="136" w:name="_Toc103065321"/>
      <w:bookmarkStart w:id="137" w:name="_Toc103065405"/>
      <w:bookmarkStart w:id="138" w:name="_Toc157403402"/>
      <w:bookmarkStart w:id="139" w:name="_Toc157853242"/>
      <w:bookmarkStart w:id="140" w:name="_Toc181006021"/>
      <w:bookmarkStart w:id="141" w:name="_Toc347846839"/>
      <w:r>
        <w:rPr>
          <w:rStyle w:val="CharPartNo"/>
        </w:rPr>
        <w:t>Part 3</w:t>
      </w:r>
      <w:r>
        <w:t> — </w:t>
      </w:r>
      <w:r>
        <w:rPr>
          <w:rStyle w:val="CharPartText"/>
        </w:rPr>
        <w:t>Seizure and destruction</w:t>
      </w:r>
      <w:bookmarkEnd w:id="135"/>
      <w:bookmarkEnd w:id="136"/>
      <w:bookmarkEnd w:id="137"/>
      <w:bookmarkEnd w:id="138"/>
      <w:bookmarkEnd w:id="139"/>
      <w:bookmarkEnd w:id="140"/>
      <w:bookmarkEnd w:id="141"/>
      <w:r>
        <w:rPr>
          <w:rStyle w:val="CharPartText"/>
        </w:rPr>
        <w:t xml:space="preserve"> </w:t>
      </w:r>
    </w:p>
    <w:p>
      <w:pPr>
        <w:pStyle w:val="Heading3"/>
        <w:rPr>
          <w:snapToGrid w:val="0"/>
        </w:rPr>
      </w:pPr>
      <w:bookmarkStart w:id="142" w:name="_Toc97344150"/>
      <w:bookmarkStart w:id="143" w:name="_Toc103065322"/>
      <w:bookmarkStart w:id="144" w:name="_Toc103065406"/>
      <w:bookmarkStart w:id="145" w:name="_Toc157403403"/>
      <w:bookmarkStart w:id="146" w:name="_Toc157853243"/>
      <w:bookmarkStart w:id="147" w:name="_Toc181006022"/>
      <w:bookmarkStart w:id="148" w:name="_Toc347846840"/>
      <w:r>
        <w:rPr>
          <w:rStyle w:val="CharDivNo"/>
        </w:rPr>
        <w:t>Division 1</w:t>
      </w:r>
      <w:r>
        <w:rPr>
          <w:snapToGrid w:val="0"/>
        </w:rPr>
        <w:t> — </w:t>
      </w:r>
      <w:r>
        <w:rPr>
          <w:rStyle w:val="CharDivText"/>
        </w:rPr>
        <w:t>Seizure</w:t>
      </w:r>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520167371"/>
      <w:bookmarkStart w:id="150" w:name="_Toc103065407"/>
      <w:bookmarkStart w:id="151" w:name="_Toc347846841"/>
      <w:r>
        <w:rPr>
          <w:rStyle w:val="CharSectno"/>
        </w:rPr>
        <w:t>27</w:t>
      </w:r>
      <w:r>
        <w:rPr>
          <w:snapToGrid w:val="0"/>
        </w:rPr>
        <w:t>.</w:t>
      </w:r>
      <w:r>
        <w:rPr>
          <w:snapToGrid w:val="0"/>
        </w:rPr>
        <w:tab/>
        <w:t>Seizure for unauthorised movement, or to prevent risk of infection</w:t>
      </w:r>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rPr>
          <w:snapToGrid w:val="0"/>
        </w:rPr>
      </w:pPr>
      <w:r>
        <w:rPr>
          <w:snapToGrid w:val="0"/>
        </w:rPr>
        <w:tab/>
        <w:t>(a)</w:t>
      </w:r>
      <w:r>
        <w:rPr>
          <w:snapToGrid w:val="0"/>
        </w:rPr>
        <w:tab/>
        <w:t>that is placed, exposed, moved, imported or sold contrary to a prohibition or restriction imposed by or under this Act;</w:t>
      </w:r>
    </w:p>
    <w:p>
      <w:pPr>
        <w:pStyle w:val="Indenta"/>
        <w:rPr>
          <w:snapToGrid w:val="0"/>
        </w:rPr>
      </w:pPr>
      <w:r>
        <w:rPr>
          <w:snapToGrid w:val="0"/>
        </w:rPr>
        <w:tab/>
        <w:t>(b)</w:t>
      </w:r>
      <w:r>
        <w:rPr>
          <w:snapToGrid w:val="0"/>
        </w:rPr>
        <w:tab/>
        <w:t>which the officer suspects to be infected or to be a potential carrier of an exotic disease agent; or</w:t>
      </w:r>
    </w:p>
    <w:p>
      <w:pPr>
        <w:pStyle w:val="Indenta"/>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52" w:name="_Toc97344152"/>
      <w:bookmarkStart w:id="153" w:name="_Toc103065324"/>
      <w:bookmarkStart w:id="154" w:name="_Toc103065408"/>
      <w:bookmarkStart w:id="155" w:name="_Toc157403405"/>
      <w:bookmarkStart w:id="156" w:name="_Toc157853245"/>
      <w:bookmarkStart w:id="157" w:name="_Toc181006024"/>
      <w:bookmarkStart w:id="158" w:name="_Toc347846842"/>
      <w:r>
        <w:rPr>
          <w:rStyle w:val="CharDivNo"/>
        </w:rPr>
        <w:t>Division 2</w:t>
      </w:r>
      <w:r>
        <w:rPr>
          <w:snapToGrid w:val="0"/>
        </w:rPr>
        <w:t> — </w:t>
      </w:r>
      <w:r>
        <w:rPr>
          <w:rStyle w:val="CharDivText"/>
        </w:rPr>
        <w:t>Destruction</w:t>
      </w:r>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520167372"/>
      <w:bookmarkStart w:id="160" w:name="_Toc103065409"/>
      <w:bookmarkStart w:id="161" w:name="_Toc347846843"/>
      <w:r>
        <w:rPr>
          <w:rStyle w:val="CharSectno"/>
        </w:rPr>
        <w:t>28</w:t>
      </w:r>
      <w:r>
        <w:rPr>
          <w:snapToGrid w:val="0"/>
        </w:rPr>
        <w:t>.</w:t>
      </w:r>
      <w:r>
        <w:rPr>
          <w:snapToGrid w:val="0"/>
        </w:rPr>
        <w:tab/>
        <w:t>Destruction</w:t>
      </w:r>
      <w:bookmarkEnd w:id="159"/>
      <w:bookmarkEnd w:id="160"/>
      <w:bookmarkEnd w:id="161"/>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rPr>
          <w:snapToGrid w:val="0"/>
        </w:rPr>
      </w:pPr>
      <w:r>
        <w:rPr>
          <w:snapToGrid w:val="0"/>
        </w:rPr>
        <w:tab/>
        <w:t>(a)</w:t>
      </w:r>
      <w:r>
        <w:rPr>
          <w:snapToGrid w:val="0"/>
        </w:rPr>
        <w:tab/>
        <w:t>rabies; or</w:t>
      </w:r>
    </w:p>
    <w:p>
      <w:pPr>
        <w:pStyle w:val="Indenta"/>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rPr>
          <w:snapToGrid w:val="0"/>
        </w:rPr>
      </w:pPr>
      <w:r>
        <w:rPr>
          <w:snapToGrid w:val="0"/>
        </w:rPr>
        <w:tab/>
        <w:t>(a)</w:t>
      </w:r>
      <w:r>
        <w:rPr>
          <w:snapToGrid w:val="0"/>
        </w:rPr>
        <w:tab/>
        <w:t>any animal or other thing seized under Division 1;</w:t>
      </w:r>
    </w:p>
    <w:p>
      <w:pPr>
        <w:pStyle w:val="Indenta"/>
        <w:rPr>
          <w:snapToGrid w:val="0"/>
        </w:rPr>
      </w:pPr>
      <w:r>
        <w:rPr>
          <w:snapToGrid w:val="0"/>
        </w:rPr>
        <w:tab/>
        <w:t>(b)</w:t>
      </w:r>
      <w:r>
        <w:rPr>
          <w:snapToGrid w:val="0"/>
        </w:rPr>
        <w:tab/>
        <w:t>any infected animal;</w:t>
      </w:r>
    </w:p>
    <w:p>
      <w:pPr>
        <w:pStyle w:val="Indenta"/>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w:t>
      </w:r>
    </w:p>
    <w:p>
      <w:pPr>
        <w:pStyle w:val="Indenta"/>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rPr>
          <w:snapToGrid w:val="0"/>
        </w:rPr>
      </w:pPr>
      <w:r>
        <w:rPr>
          <w:snapToGrid w:val="0"/>
        </w:rPr>
        <w:tab/>
        <w:t>(i)</w:t>
      </w:r>
      <w:r>
        <w:rPr>
          <w:snapToGrid w:val="0"/>
        </w:rPr>
        <w:tab/>
        <w:t>otherwise than in accordance with a permit given under section 32; or</w:t>
      </w:r>
    </w:p>
    <w:p>
      <w:pPr>
        <w:pStyle w:val="Indenti"/>
        <w:rPr>
          <w:snapToGrid w:val="0"/>
        </w:rPr>
      </w:pPr>
      <w:r>
        <w:rPr>
          <w:snapToGrid w:val="0"/>
        </w:rPr>
        <w:tab/>
        <w:t>(ii)</w:t>
      </w:r>
      <w:r>
        <w:rPr>
          <w:snapToGrid w:val="0"/>
        </w:rPr>
        <w:tab/>
        <w:t>contrary to a notice, specifying the entry and exit points, issued under section 33,</w:t>
      </w:r>
    </w:p>
    <w:p>
      <w:pPr>
        <w:pStyle w:val="Indenta"/>
        <w:rPr>
          <w:snapToGrid w:val="0"/>
        </w:rPr>
      </w:pPr>
      <w:r>
        <w:rPr>
          <w:snapToGrid w:val="0"/>
        </w:rPr>
        <w:tab/>
      </w:r>
      <w:r>
        <w:rPr>
          <w:snapToGrid w:val="0"/>
        </w:rPr>
        <w:tab/>
        <w:t>relevant to that area;</w:t>
      </w:r>
    </w:p>
    <w:p>
      <w:pPr>
        <w:pStyle w:val="Indenta"/>
        <w:rPr>
          <w:snapToGrid w:val="0"/>
        </w:rPr>
      </w:pPr>
      <w:r>
        <w:rPr>
          <w:snapToGrid w:val="0"/>
        </w:rPr>
        <w:tab/>
        <w:t>(e)</w:t>
      </w:r>
      <w:r>
        <w:rPr>
          <w:snapToGrid w:val="0"/>
        </w:rPr>
        <w:tab/>
        <w:t>any animal or animal product sold, present, exposed or moved contrary to a control order made under section 40(3); or</w:t>
      </w:r>
    </w:p>
    <w:p>
      <w:pPr>
        <w:pStyle w:val="Indenta"/>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rPr>
          <w:snapToGrid w:val="0"/>
        </w:rPr>
      </w:pPr>
      <w:r>
        <w:rPr>
          <w:snapToGrid w:val="0"/>
        </w:rPr>
        <w:tab/>
        <w:t>(a)</w:t>
      </w:r>
      <w:r>
        <w:rPr>
          <w:snapToGrid w:val="0"/>
        </w:rPr>
        <w:tab/>
        <w:t>is not present; and</w:t>
      </w:r>
    </w:p>
    <w:p>
      <w:pPr>
        <w:pStyle w:val="Indenta"/>
        <w:rPr>
          <w:snapToGrid w:val="0"/>
        </w:rPr>
      </w:pPr>
      <w:r>
        <w:rPr>
          <w:snapToGrid w:val="0"/>
        </w:rPr>
        <w:tab/>
        <w:t>(b)</w:t>
      </w:r>
      <w:r>
        <w:rPr>
          <w:snapToGrid w:val="0"/>
        </w:rPr>
        <w:tab/>
        <w:t>after such search and inquiry as is reasonable in the circumstances, cannot be located.</w:t>
      </w:r>
    </w:p>
    <w:p>
      <w:pPr>
        <w:pStyle w:val="Heading2"/>
      </w:pPr>
      <w:bookmarkStart w:id="162" w:name="_Toc97344154"/>
      <w:bookmarkStart w:id="163" w:name="_Toc103065326"/>
      <w:bookmarkStart w:id="164" w:name="_Toc103065410"/>
      <w:bookmarkStart w:id="165" w:name="_Toc157403407"/>
      <w:bookmarkStart w:id="166" w:name="_Toc157853247"/>
      <w:bookmarkStart w:id="167" w:name="_Toc181006026"/>
      <w:bookmarkStart w:id="168" w:name="_Toc347846844"/>
      <w:r>
        <w:rPr>
          <w:rStyle w:val="CharPartNo"/>
        </w:rPr>
        <w:t>Part 4</w:t>
      </w:r>
      <w:r>
        <w:t> — </w:t>
      </w:r>
      <w:r>
        <w:rPr>
          <w:rStyle w:val="CharPartText"/>
        </w:rPr>
        <w:t>Orders as to infected areas, restricted areas and controlled areas</w:t>
      </w:r>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69" w:name="_Toc97344155"/>
      <w:bookmarkStart w:id="170" w:name="_Toc103065327"/>
      <w:bookmarkStart w:id="171" w:name="_Toc103065411"/>
      <w:bookmarkStart w:id="172" w:name="_Toc157403408"/>
      <w:bookmarkStart w:id="173" w:name="_Toc157853248"/>
      <w:bookmarkStart w:id="174" w:name="_Toc181006027"/>
      <w:bookmarkStart w:id="175" w:name="_Toc347846845"/>
      <w:r>
        <w:rPr>
          <w:rStyle w:val="CharDivNo"/>
        </w:rPr>
        <w:t>Division 1</w:t>
      </w:r>
      <w:r>
        <w:rPr>
          <w:snapToGrid w:val="0"/>
        </w:rPr>
        <w:t> — </w:t>
      </w:r>
      <w:r>
        <w:rPr>
          <w:rStyle w:val="CharDivText"/>
        </w:rPr>
        <w:t>Infected areas and infected vehicles</w:t>
      </w:r>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520167373"/>
      <w:bookmarkStart w:id="177" w:name="_Toc103065412"/>
      <w:bookmarkStart w:id="178" w:name="_Toc347846846"/>
      <w:r>
        <w:rPr>
          <w:rStyle w:val="CharSectno"/>
        </w:rPr>
        <w:t>29</w:t>
      </w:r>
      <w:r>
        <w:rPr>
          <w:snapToGrid w:val="0"/>
        </w:rPr>
        <w:t>.</w:t>
      </w:r>
      <w:r>
        <w:rPr>
          <w:snapToGrid w:val="0"/>
        </w:rPr>
        <w:tab/>
        <w:t>Declaration of infected area</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179" w:name="_Toc520167374"/>
      <w:bookmarkStart w:id="180" w:name="_Toc103065413"/>
      <w:bookmarkStart w:id="181" w:name="_Toc347846847"/>
      <w:r>
        <w:rPr>
          <w:rStyle w:val="CharSectno"/>
        </w:rPr>
        <w:t>30</w:t>
      </w:r>
      <w:r>
        <w:rPr>
          <w:snapToGrid w:val="0"/>
        </w:rPr>
        <w:t>.</w:t>
      </w:r>
      <w:r>
        <w:rPr>
          <w:snapToGrid w:val="0"/>
        </w:rPr>
        <w:tab/>
        <w:t>Declaration of infected vehicle</w:t>
      </w:r>
      <w:bookmarkEnd w:id="179"/>
      <w:bookmarkEnd w:id="180"/>
      <w:bookmarkEnd w:id="181"/>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182" w:name="_Toc520167375"/>
      <w:bookmarkStart w:id="183" w:name="_Toc103065414"/>
      <w:bookmarkStart w:id="184" w:name="_Toc347846848"/>
      <w:r>
        <w:rPr>
          <w:rStyle w:val="CharSectno"/>
        </w:rPr>
        <w:t>31</w:t>
      </w:r>
      <w:r>
        <w:rPr>
          <w:snapToGrid w:val="0"/>
        </w:rPr>
        <w:t>.</w:t>
      </w:r>
      <w:r>
        <w:rPr>
          <w:snapToGrid w:val="0"/>
        </w:rPr>
        <w:tab/>
        <w:t>Duration of declarations as to infection</w:t>
      </w:r>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185" w:name="_Toc520167376"/>
      <w:bookmarkStart w:id="186" w:name="_Toc103065415"/>
      <w:bookmarkStart w:id="187" w:name="_Toc347846849"/>
      <w:r>
        <w:rPr>
          <w:rStyle w:val="CharSectno"/>
        </w:rPr>
        <w:t>32</w:t>
      </w:r>
      <w:r>
        <w:rPr>
          <w:snapToGrid w:val="0"/>
        </w:rPr>
        <w:t>.</w:t>
      </w:r>
      <w:r>
        <w:rPr>
          <w:snapToGrid w:val="0"/>
        </w:rPr>
        <w:tab/>
        <w:t>Movement within, and entry or exit, subject to permit only</w:t>
      </w:r>
      <w:bookmarkEnd w:id="185"/>
      <w:bookmarkEnd w:id="186"/>
      <w:bookmarkEnd w:id="187"/>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w:t>
      </w:r>
    </w:p>
    <w:p>
      <w:pPr>
        <w:pStyle w:val="Indenta"/>
        <w:rPr>
          <w:snapToGrid w:val="0"/>
        </w:rPr>
      </w:pPr>
      <w:r>
        <w:rPr>
          <w:snapToGrid w:val="0"/>
        </w:rPr>
        <w:tab/>
        <w:t>(b)</w:t>
      </w:r>
      <w:r>
        <w:rPr>
          <w:snapToGrid w:val="0"/>
        </w:rPr>
        <w:tab/>
        <w:t>causes, permits, or assists any other person to enter or leave any infected area or infected vehicle;</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188" w:name="_Toc520167377"/>
      <w:bookmarkStart w:id="189" w:name="_Toc103065416"/>
      <w:bookmarkStart w:id="190" w:name="_Toc347846850"/>
      <w:r>
        <w:rPr>
          <w:rStyle w:val="CharSectno"/>
        </w:rPr>
        <w:t>33</w:t>
      </w:r>
      <w:r>
        <w:rPr>
          <w:snapToGrid w:val="0"/>
        </w:rPr>
        <w:t>.</w:t>
      </w:r>
      <w:r>
        <w:rPr>
          <w:snapToGrid w:val="0"/>
        </w:rPr>
        <w:tab/>
        <w:t>Entry to and exit from infected areas</w:t>
      </w:r>
      <w:bookmarkEnd w:id="188"/>
      <w:bookmarkEnd w:id="189"/>
      <w:bookmarkEnd w:id="190"/>
      <w:r>
        <w:rPr>
          <w:snapToGrid w:val="0"/>
        </w:rPr>
        <w:t xml:space="preserve"> </w:t>
      </w:r>
    </w:p>
    <w:p>
      <w:pPr>
        <w:pStyle w:val="Subsection"/>
        <w:spacing w:before="14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4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191" w:name="_Toc97344161"/>
      <w:bookmarkStart w:id="192" w:name="_Toc103065333"/>
      <w:bookmarkStart w:id="193" w:name="_Toc103065417"/>
      <w:bookmarkStart w:id="194" w:name="_Toc157403414"/>
      <w:bookmarkStart w:id="195" w:name="_Toc157853254"/>
      <w:bookmarkStart w:id="196" w:name="_Toc181006033"/>
      <w:bookmarkStart w:id="197" w:name="_Toc347846851"/>
      <w:r>
        <w:rPr>
          <w:rStyle w:val="CharDivNo"/>
        </w:rPr>
        <w:t>Division 2</w:t>
      </w:r>
      <w:r>
        <w:rPr>
          <w:snapToGrid w:val="0"/>
        </w:rPr>
        <w:t> — </w:t>
      </w:r>
      <w:r>
        <w:rPr>
          <w:rStyle w:val="CharDivText"/>
        </w:rPr>
        <w:t>Restricted areas</w:t>
      </w:r>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520167378"/>
      <w:bookmarkStart w:id="199" w:name="_Toc103065418"/>
      <w:bookmarkStart w:id="200" w:name="_Toc347846852"/>
      <w:r>
        <w:rPr>
          <w:rStyle w:val="CharSectno"/>
        </w:rPr>
        <w:t>34</w:t>
      </w:r>
      <w:r>
        <w:rPr>
          <w:snapToGrid w:val="0"/>
        </w:rPr>
        <w:t>.</w:t>
      </w:r>
      <w:r>
        <w:rPr>
          <w:snapToGrid w:val="0"/>
        </w:rPr>
        <w:tab/>
        <w:t>Declaration of restricted areas</w:t>
      </w:r>
      <w:bookmarkEnd w:id="198"/>
      <w:bookmarkEnd w:id="199"/>
      <w:bookmarkEnd w:id="200"/>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201" w:name="_Toc520167379"/>
      <w:bookmarkStart w:id="202" w:name="_Toc103065419"/>
      <w:bookmarkStart w:id="203" w:name="_Toc347846853"/>
      <w:r>
        <w:rPr>
          <w:rStyle w:val="CharSectno"/>
        </w:rPr>
        <w:t>35</w:t>
      </w:r>
      <w:r>
        <w:rPr>
          <w:snapToGrid w:val="0"/>
        </w:rPr>
        <w:t>.</w:t>
      </w:r>
      <w:r>
        <w:rPr>
          <w:snapToGrid w:val="0"/>
        </w:rPr>
        <w:tab/>
        <w:t>Duration of declaration of restricted area</w:t>
      </w:r>
      <w:bookmarkEnd w:id="201"/>
      <w:bookmarkEnd w:id="202"/>
      <w:bookmarkEnd w:id="203"/>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204" w:name="_Toc520167380"/>
      <w:bookmarkStart w:id="205" w:name="_Toc103065420"/>
      <w:bookmarkStart w:id="206" w:name="_Toc347846854"/>
      <w:r>
        <w:rPr>
          <w:rStyle w:val="CharSectno"/>
        </w:rPr>
        <w:t>36</w:t>
      </w:r>
      <w:r>
        <w:rPr>
          <w:snapToGrid w:val="0"/>
        </w:rPr>
        <w:t>.</w:t>
      </w:r>
      <w:r>
        <w:rPr>
          <w:snapToGrid w:val="0"/>
        </w:rPr>
        <w:tab/>
        <w:t>Variation of boundaries</w:t>
      </w:r>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207" w:name="_Toc520167381"/>
      <w:bookmarkStart w:id="208" w:name="_Toc103065421"/>
      <w:bookmarkStart w:id="209" w:name="_Toc347846855"/>
      <w:r>
        <w:rPr>
          <w:rStyle w:val="CharSectno"/>
        </w:rPr>
        <w:t>37</w:t>
      </w:r>
      <w:r>
        <w:rPr>
          <w:snapToGrid w:val="0"/>
        </w:rPr>
        <w:t>.</w:t>
      </w:r>
      <w:r>
        <w:rPr>
          <w:snapToGrid w:val="0"/>
        </w:rPr>
        <w:tab/>
        <w:t>Movement within, and entry or exit, subject to permit only</w:t>
      </w:r>
      <w:bookmarkEnd w:id="207"/>
      <w:bookmarkEnd w:id="208"/>
      <w:bookmarkEnd w:id="209"/>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210" w:name="_Toc520167382"/>
      <w:bookmarkStart w:id="211" w:name="_Toc103065422"/>
      <w:bookmarkStart w:id="212" w:name="_Toc347846856"/>
      <w:r>
        <w:rPr>
          <w:rStyle w:val="CharSectno"/>
        </w:rPr>
        <w:t>38</w:t>
      </w:r>
      <w:r>
        <w:rPr>
          <w:snapToGrid w:val="0"/>
        </w:rPr>
        <w:t>.</w:t>
      </w:r>
      <w:r>
        <w:rPr>
          <w:snapToGrid w:val="0"/>
        </w:rPr>
        <w:tab/>
        <w:t>Entry to and exit from restricted areas</w:t>
      </w:r>
      <w:bookmarkEnd w:id="210"/>
      <w:bookmarkEnd w:id="211"/>
      <w:bookmarkEnd w:id="212"/>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213" w:name="_Toc520167383"/>
      <w:bookmarkStart w:id="214" w:name="_Toc103065423"/>
      <w:bookmarkStart w:id="215" w:name="_Toc347846857"/>
      <w:r>
        <w:rPr>
          <w:rStyle w:val="CharSectno"/>
        </w:rPr>
        <w:t>39</w:t>
      </w:r>
      <w:r>
        <w:rPr>
          <w:snapToGrid w:val="0"/>
        </w:rPr>
        <w:t>.</w:t>
      </w:r>
      <w:r>
        <w:rPr>
          <w:snapToGrid w:val="0"/>
        </w:rPr>
        <w:tab/>
        <w:t>Restricted area precautions order</w:t>
      </w:r>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w:t>
      </w:r>
    </w:p>
    <w:p>
      <w:pPr>
        <w:pStyle w:val="Indenta"/>
        <w:rPr>
          <w:snapToGrid w:val="0"/>
        </w:rPr>
      </w:pPr>
      <w:r>
        <w:rPr>
          <w:snapToGrid w:val="0"/>
        </w:rPr>
        <w:tab/>
        <w:t>(b)</w:t>
      </w:r>
      <w:r>
        <w:rPr>
          <w:snapToGrid w:val="0"/>
        </w:rPr>
        <w:tab/>
        <w:t>that facilities be provided for the inspection, testing, disinfection, vaccination or treatment of animals;</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216" w:name="_Toc97344168"/>
      <w:bookmarkStart w:id="217" w:name="_Toc103065340"/>
      <w:bookmarkStart w:id="218" w:name="_Toc103065424"/>
      <w:bookmarkStart w:id="219" w:name="_Toc157403421"/>
      <w:bookmarkStart w:id="220" w:name="_Toc157853261"/>
      <w:bookmarkStart w:id="221" w:name="_Toc181006040"/>
      <w:bookmarkStart w:id="222" w:name="_Toc347846858"/>
      <w:r>
        <w:rPr>
          <w:rStyle w:val="CharDivNo"/>
        </w:rPr>
        <w:t>Division 3</w:t>
      </w:r>
      <w:r>
        <w:rPr>
          <w:snapToGrid w:val="0"/>
        </w:rPr>
        <w:t> — </w:t>
      </w:r>
      <w:r>
        <w:rPr>
          <w:rStyle w:val="CharDivText"/>
        </w:rPr>
        <w:t>Controlled areas and control orders</w:t>
      </w:r>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520167384"/>
      <w:bookmarkStart w:id="224" w:name="_Toc103065425"/>
      <w:bookmarkStart w:id="225" w:name="_Toc347846859"/>
      <w:r>
        <w:rPr>
          <w:rStyle w:val="CharSectno"/>
        </w:rPr>
        <w:t>40</w:t>
      </w:r>
      <w:r>
        <w:rPr>
          <w:snapToGrid w:val="0"/>
        </w:rPr>
        <w:t>.</w:t>
      </w:r>
      <w:r>
        <w:rPr>
          <w:snapToGrid w:val="0"/>
        </w:rPr>
        <w:tab/>
        <w:t>Declaration of controlled area</w:t>
      </w:r>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226" w:name="_Toc97344170"/>
      <w:bookmarkStart w:id="227" w:name="_Toc103065342"/>
      <w:bookmarkStart w:id="228" w:name="_Toc103065426"/>
      <w:bookmarkStart w:id="229" w:name="_Toc157403423"/>
      <w:bookmarkStart w:id="230" w:name="_Toc157853263"/>
      <w:bookmarkStart w:id="231" w:name="_Toc181006042"/>
      <w:bookmarkStart w:id="232" w:name="_Toc347846860"/>
      <w:r>
        <w:rPr>
          <w:rStyle w:val="CharPartNo"/>
        </w:rPr>
        <w:t>Part 5</w:t>
      </w:r>
      <w:r>
        <w:rPr>
          <w:rStyle w:val="CharDivNo"/>
        </w:rPr>
        <w:t> </w:t>
      </w:r>
      <w:r>
        <w:t>—</w:t>
      </w:r>
      <w:r>
        <w:rPr>
          <w:rStyle w:val="CharDivText"/>
        </w:rPr>
        <w:t> </w:t>
      </w:r>
      <w:r>
        <w:rPr>
          <w:rStyle w:val="CharPartText"/>
        </w:rPr>
        <w:t>Exotic disease control, generally</w:t>
      </w:r>
      <w:bookmarkEnd w:id="226"/>
      <w:bookmarkEnd w:id="227"/>
      <w:bookmarkEnd w:id="228"/>
      <w:bookmarkEnd w:id="229"/>
      <w:bookmarkEnd w:id="230"/>
      <w:bookmarkEnd w:id="231"/>
      <w:bookmarkEnd w:id="232"/>
      <w:r>
        <w:rPr>
          <w:rStyle w:val="CharPartText"/>
        </w:rPr>
        <w:t xml:space="preserve"> </w:t>
      </w:r>
    </w:p>
    <w:p>
      <w:pPr>
        <w:pStyle w:val="Heading5"/>
        <w:rPr>
          <w:snapToGrid w:val="0"/>
        </w:rPr>
      </w:pPr>
      <w:bookmarkStart w:id="233" w:name="_Toc520167385"/>
      <w:bookmarkStart w:id="234" w:name="_Toc103065427"/>
      <w:bookmarkStart w:id="235" w:name="_Toc347846861"/>
      <w:r>
        <w:rPr>
          <w:rStyle w:val="CharSectno"/>
        </w:rPr>
        <w:t>41</w:t>
      </w:r>
      <w:r>
        <w:rPr>
          <w:snapToGrid w:val="0"/>
        </w:rPr>
        <w:t>.</w:t>
      </w:r>
      <w:r>
        <w:rPr>
          <w:snapToGrid w:val="0"/>
        </w:rPr>
        <w:tab/>
        <w:t>Disease control orders</w:t>
      </w:r>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236" w:name="_Toc520167386"/>
      <w:bookmarkStart w:id="237" w:name="_Toc103065428"/>
      <w:bookmarkStart w:id="238" w:name="_Toc347846862"/>
      <w:r>
        <w:rPr>
          <w:rStyle w:val="CharSectno"/>
        </w:rPr>
        <w:t>42</w:t>
      </w:r>
      <w:r>
        <w:rPr>
          <w:snapToGrid w:val="0"/>
        </w:rPr>
        <w:t>.</w:t>
      </w:r>
      <w:r>
        <w:rPr>
          <w:snapToGrid w:val="0"/>
        </w:rPr>
        <w:tab/>
        <w:t>Protection of Minister, officers and persons assisting</w:t>
      </w:r>
      <w:bookmarkEnd w:id="236"/>
      <w:bookmarkEnd w:id="237"/>
      <w:bookmarkEnd w:id="238"/>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239" w:name="_Toc520167387"/>
      <w:bookmarkStart w:id="240" w:name="_Toc103065429"/>
      <w:bookmarkStart w:id="241" w:name="_Toc347846863"/>
      <w:r>
        <w:rPr>
          <w:rStyle w:val="CharSectno"/>
        </w:rPr>
        <w:t>43</w:t>
      </w:r>
      <w:r>
        <w:rPr>
          <w:snapToGrid w:val="0"/>
        </w:rPr>
        <w:t>.</w:t>
      </w:r>
      <w:r>
        <w:rPr>
          <w:snapToGrid w:val="0"/>
        </w:rPr>
        <w:tab/>
        <w:t>Posting of signs warning of disease control measures</w:t>
      </w:r>
      <w:bookmarkEnd w:id="239"/>
      <w:bookmarkEnd w:id="240"/>
      <w:bookmarkEnd w:id="241"/>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w:t>
      </w:r>
    </w:p>
    <w:p>
      <w:pPr>
        <w:pStyle w:val="Indenta"/>
        <w:rPr>
          <w:snapToGrid w:val="0"/>
        </w:rPr>
      </w:pPr>
      <w:r>
        <w:rPr>
          <w:snapToGrid w:val="0"/>
        </w:rPr>
        <w:tab/>
        <w:t>(b)</w:t>
      </w:r>
      <w:r>
        <w:rPr>
          <w:snapToGrid w:val="0"/>
        </w:rPr>
        <w:tab/>
        <w:t>at any border of the State, to indicate that border;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242" w:name="_Toc97344174"/>
      <w:bookmarkStart w:id="243" w:name="_Toc103065346"/>
      <w:bookmarkStart w:id="244" w:name="_Toc103065430"/>
      <w:bookmarkStart w:id="245" w:name="_Toc157403427"/>
      <w:bookmarkStart w:id="246" w:name="_Toc157853267"/>
      <w:bookmarkStart w:id="247" w:name="_Toc181006046"/>
      <w:bookmarkStart w:id="248" w:name="_Toc347846864"/>
      <w:r>
        <w:rPr>
          <w:rStyle w:val="CharPartNo"/>
        </w:rPr>
        <w:t>Part 6</w:t>
      </w:r>
      <w:r>
        <w:t> — </w:t>
      </w:r>
      <w:r>
        <w:rPr>
          <w:rStyle w:val="CharPartText"/>
        </w:rPr>
        <w:t>Administration</w:t>
      </w:r>
      <w:bookmarkEnd w:id="242"/>
      <w:bookmarkEnd w:id="243"/>
      <w:bookmarkEnd w:id="244"/>
      <w:bookmarkEnd w:id="245"/>
      <w:bookmarkEnd w:id="246"/>
      <w:bookmarkEnd w:id="247"/>
      <w:bookmarkEnd w:id="248"/>
      <w:r>
        <w:rPr>
          <w:rStyle w:val="CharPartText"/>
        </w:rPr>
        <w:t xml:space="preserve"> </w:t>
      </w:r>
    </w:p>
    <w:p>
      <w:pPr>
        <w:pStyle w:val="Heading3"/>
      </w:pPr>
      <w:bookmarkStart w:id="249" w:name="_Toc97344175"/>
      <w:bookmarkStart w:id="250" w:name="_Toc103065347"/>
      <w:bookmarkStart w:id="251" w:name="_Toc103065431"/>
      <w:bookmarkStart w:id="252" w:name="_Toc157403428"/>
      <w:bookmarkStart w:id="253" w:name="_Toc157853268"/>
      <w:bookmarkStart w:id="254" w:name="_Toc181006047"/>
      <w:bookmarkStart w:id="255" w:name="_Toc347846865"/>
      <w:r>
        <w:rPr>
          <w:rStyle w:val="CharDivNo"/>
        </w:rPr>
        <w:t>Division 1</w:t>
      </w:r>
      <w:r>
        <w:rPr>
          <w:snapToGrid w:val="0"/>
        </w:rPr>
        <w:t> — </w:t>
      </w:r>
      <w:r>
        <w:rPr>
          <w:rStyle w:val="CharDivText"/>
        </w:rPr>
        <w:t xml:space="preserve">The </w:t>
      </w:r>
      <w:bookmarkEnd w:id="249"/>
      <w:bookmarkEnd w:id="250"/>
      <w:bookmarkEnd w:id="251"/>
      <w:bookmarkEnd w:id="252"/>
      <w:r>
        <w:rPr>
          <w:rStyle w:val="CharDivText"/>
        </w:rPr>
        <w:t>Account</w:t>
      </w:r>
      <w:bookmarkEnd w:id="253"/>
      <w:bookmarkEnd w:id="254"/>
      <w:bookmarkEnd w:id="255"/>
    </w:p>
    <w:p>
      <w:pPr>
        <w:pStyle w:val="Footnoteheading"/>
      </w:pPr>
      <w:r>
        <w:tab/>
        <w:t>[Heading amended by No. 77 of 2006 s. 17.]</w:t>
      </w:r>
    </w:p>
    <w:p>
      <w:pPr>
        <w:pStyle w:val="Heading5"/>
        <w:rPr>
          <w:snapToGrid w:val="0"/>
        </w:rPr>
      </w:pPr>
      <w:bookmarkStart w:id="256" w:name="_Toc520167388"/>
      <w:bookmarkStart w:id="257" w:name="_Toc103065432"/>
      <w:bookmarkStart w:id="258" w:name="_Toc347846866"/>
      <w:r>
        <w:rPr>
          <w:rStyle w:val="CharSectno"/>
        </w:rPr>
        <w:t>44</w:t>
      </w:r>
      <w:r>
        <w:rPr>
          <w:snapToGrid w:val="0"/>
        </w:rPr>
        <w:t>.</w:t>
      </w:r>
      <w:r>
        <w:rPr>
          <w:snapToGrid w:val="0"/>
        </w:rPr>
        <w:tab/>
        <w:t>The Fund</w:t>
      </w:r>
      <w:bookmarkEnd w:id="256"/>
      <w:bookmarkEnd w:id="257"/>
      <w:bookmarkEnd w:id="258"/>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by No. 77 of 2006 s. 17.]</w:t>
      </w:r>
    </w:p>
    <w:p>
      <w:pPr>
        <w:pStyle w:val="Heading5"/>
        <w:rPr>
          <w:snapToGrid w:val="0"/>
        </w:rPr>
      </w:pPr>
      <w:bookmarkStart w:id="259" w:name="_Toc520167389"/>
      <w:bookmarkStart w:id="260" w:name="_Toc103065433"/>
      <w:bookmarkStart w:id="261" w:name="_Toc347846867"/>
      <w:r>
        <w:rPr>
          <w:rStyle w:val="CharSectno"/>
        </w:rPr>
        <w:t>45</w:t>
      </w:r>
      <w:r>
        <w:rPr>
          <w:snapToGrid w:val="0"/>
        </w:rPr>
        <w:t>.</w:t>
      </w:r>
      <w:r>
        <w:rPr>
          <w:snapToGrid w:val="0"/>
        </w:rPr>
        <w:tab/>
        <w:t xml:space="preserve">Credits to the </w:t>
      </w:r>
      <w:bookmarkEnd w:id="259"/>
      <w:bookmarkEnd w:id="260"/>
      <w:r>
        <w:rPr>
          <w:snapToGrid w:val="0"/>
        </w:rPr>
        <w:t>Account</w:t>
      </w:r>
      <w:bookmarkEnd w:id="261"/>
      <w:r>
        <w:rPr>
          <w:snapToGrid w:val="0"/>
        </w:rPr>
        <w:t xml:space="preserve"> </w:t>
      </w:r>
    </w:p>
    <w:p>
      <w:pPr>
        <w:pStyle w:val="Subsection"/>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by No. 77 of 2006 s. 17.]</w:t>
      </w:r>
    </w:p>
    <w:p>
      <w:pPr>
        <w:pStyle w:val="Heading5"/>
        <w:rPr>
          <w:snapToGrid w:val="0"/>
        </w:rPr>
      </w:pPr>
      <w:bookmarkStart w:id="262" w:name="_Toc520167390"/>
      <w:bookmarkStart w:id="263" w:name="_Toc103065434"/>
      <w:bookmarkStart w:id="264" w:name="_Toc347846868"/>
      <w:r>
        <w:rPr>
          <w:rStyle w:val="CharSectno"/>
        </w:rPr>
        <w:t>46</w:t>
      </w:r>
      <w:r>
        <w:rPr>
          <w:snapToGrid w:val="0"/>
        </w:rPr>
        <w:t>.</w:t>
      </w:r>
      <w:r>
        <w:rPr>
          <w:snapToGrid w:val="0"/>
        </w:rPr>
        <w:tab/>
        <w:t xml:space="preserve">Payments from the </w:t>
      </w:r>
      <w:bookmarkEnd w:id="262"/>
      <w:bookmarkEnd w:id="263"/>
      <w:r>
        <w:rPr>
          <w:snapToGrid w:val="0"/>
        </w:rPr>
        <w:t>Account</w:t>
      </w:r>
      <w:bookmarkEnd w:id="264"/>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w:t>
      </w:r>
    </w:p>
    <w:p>
      <w:pPr>
        <w:pStyle w:val="Indenta"/>
        <w:rPr>
          <w:snapToGrid w:val="0"/>
        </w:rPr>
      </w:pPr>
      <w:r>
        <w:rPr>
          <w:snapToGrid w:val="0"/>
        </w:rPr>
        <w:tab/>
        <w:t>(c)</w:t>
      </w:r>
      <w:r>
        <w:rPr>
          <w:snapToGrid w:val="0"/>
        </w:rPr>
        <w:tab/>
        <w:t>the payment of any expense incidental to the administration of the Account;</w:t>
      </w:r>
    </w:p>
    <w:p>
      <w:pPr>
        <w:pStyle w:val="Indenta"/>
        <w:rPr>
          <w:snapToGrid w:val="0"/>
        </w:rPr>
      </w:pPr>
      <w:r>
        <w:rPr>
          <w:snapToGrid w:val="0"/>
        </w:rPr>
        <w:tab/>
        <w:t>(d)</w:t>
      </w:r>
      <w:r>
        <w:rPr>
          <w:snapToGrid w:val="0"/>
        </w:rPr>
        <w:tab/>
        <w:t>the repayment to the Treasurer of any money advanced to the Account by the Treasurer;</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by No. 77 of 2006 s. 17; No. 8 of 2009 s. 55.]</w:t>
      </w:r>
    </w:p>
    <w:p>
      <w:pPr>
        <w:pStyle w:val="Heading3"/>
        <w:rPr>
          <w:snapToGrid w:val="0"/>
        </w:rPr>
      </w:pPr>
      <w:bookmarkStart w:id="265" w:name="_Toc97344179"/>
      <w:bookmarkStart w:id="266" w:name="_Toc103065351"/>
      <w:bookmarkStart w:id="267" w:name="_Toc103065435"/>
      <w:bookmarkStart w:id="268" w:name="_Toc157403432"/>
      <w:bookmarkStart w:id="269" w:name="_Toc157853272"/>
      <w:bookmarkStart w:id="270" w:name="_Toc181006051"/>
      <w:bookmarkStart w:id="271" w:name="_Toc347846869"/>
      <w:r>
        <w:rPr>
          <w:rStyle w:val="CharDivNo"/>
        </w:rPr>
        <w:t>Division 2</w:t>
      </w:r>
      <w:r>
        <w:rPr>
          <w:snapToGrid w:val="0"/>
        </w:rPr>
        <w:t> — </w:t>
      </w:r>
      <w:r>
        <w:rPr>
          <w:rStyle w:val="CharDivText"/>
        </w:rPr>
        <w:t>Compensation</w:t>
      </w:r>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20167391"/>
      <w:bookmarkStart w:id="273" w:name="_Toc103065436"/>
      <w:bookmarkStart w:id="274" w:name="_Toc347846870"/>
      <w:r>
        <w:rPr>
          <w:rStyle w:val="CharSectno"/>
        </w:rPr>
        <w:t>47</w:t>
      </w:r>
      <w:r>
        <w:rPr>
          <w:snapToGrid w:val="0"/>
        </w:rPr>
        <w:t>.</w:t>
      </w:r>
      <w:r>
        <w:rPr>
          <w:snapToGrid w:val="0"/>
        </w:rPr>
        <w:tab/>
        <w:t>Compensation for destruction of animals payable only in relation to certain diseases</w:t>
      </w:r>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275" w:name="_Toc520167392"/>
      <w:bookmarkStart w:id="276" w:name="_Toc103065437"/>
      <w:bookmarkStart w:id="277" w:name="_Toc347846871"/>
      <w:r>
        <w:rPr>
          <w:rStyle w:val="CharSectno"/>
        </w:rPr>
        <w:t>48</w:t>
      </w:r>
      <w:r>
        <w:rPr>
          <w:snapToGrid w:val="0"/>
        </w:rPr>
        <w:t>.</w:t>
      </w:r>
      <w:r>
        <w:rPr>
          <w:snapToGrid w:val="0"/>
        </w:rPr>
        <w:tab/>
        <w:t>Interpretation of this Division</w:t>
      </w:r>
      <w:bookmarkEnd w:id="275"/>
      <w:bookmarkEnd w:id="276"/>
      <w:bookmarkEnd w:id="277"/>
      <w:r>
        <w:rPr>
          <w:snapToGrid w:val="0"/>
        </w:rPr>
        <w:t xml:space="preserve"> </w:t>
      </w:r>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278" w:name="_Toc520167393"/>
      <w:bookmarkStart w:id="279" w:name="_Toc103065438"/>
      <w:bookmarkStart w:id="280" w:name="_Toc347846872"/>
      <w:r>
        <w:rPr>
          <w:rStyle w:val="CharSectno"/>
        </w:rPr>
        <w:t>49</w:t>
      </w:r>
      <w:r>
        <w:rPr>
          <w:snapToGrid w:val="0"/>
        </w:rPr>
        <w:t>.</w:t>
      </w:r>
      <w:r>
        <w:rPr>
          <w:snapToGrid w:val="0"/>
        </w:rPr>
        <w:tab/>
        <w:t>Compensation</w:t>
      </w:r>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281" w:name="_Toc520167394"/>
      <w:bookmarkStart w:id="282" w:name="_Toc103065439"/>
      <w:bookmarkStart w:id="283" w:name="_Toc347846873"/>
      <w:r>
        <w:rPr>
          <w:rStyle w:val="CharSectno"/>
        </w:rPr>
        <w:t>50</w:t>
      </w:r>
      <w:r>
        <w:rPr>
          <w:snapToGrid w:val="0"/>
        </w:rPr>
        <w:t>.</w:t>
      </w:r>
      <w:r>
        <w:rPr>
          <w:snapToGrid w:val="0"/>
        </w:rPr>
        <w:tab/>
        <w:t>Amount of compensation</w:t>
      </w:r>
      <w:bookmarkEnd w:id="281"/>
      <w:bookmarkEnd w:id="282"/>
      <w:bookmarkEnd w:id="283"/>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284" w:name="_Toc520167395"/>
      <w:bookmarkStart w:id="285" w:name="_Toc103065440"/>
      <w:bookmarkStart w:id="286" w:name="_Toc347846874"/>
      <w:r>
        <w:rPr>
          <w:rStyle w:val="CharSectno"/>
        </w:rPr>
        <w:t>51</w:t>
      </w:r>
      <w:r>
        <w:rPr>
          <w:snapToGrid w:val="0"/>
        </w:rPr>
        <w:t>.</w:t>
      </w:r>
      <w:r>
        <w:rPr>
          <w:snapToGrid w:val="0"/>
        </w:rPr>
        <w:tab/>
        <w:t>Claims</w:t>
      </w:r>
      <w:bookmarkEnd w:id="284"/>
      <w:bookmarkEnd w:id="285"/>
      <w:bookmarkEnd w:id="286"/>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by No. 77 of 2006 s. 17.]</w:t>
      </w:r>
    </w:p>
    <w:p>
      <w:pPr>
        <w:pStyle w:val="Heading5"/>
        <w:rPr>
          <w:snapToGrid w:val="0"/>
        </w:rPr>
      </w:pPr>
      <w:bookmarkStart w:id="287" w:name="_Toc520167396"/>
      <w:bookmarkStart w:id="288" w:name="_Toc103065441"/>
      <w:bookmarkStart w:id="289" w:name="_Toc347846875"/>
      <w:r>
        <w:rPr>
          <w:rStyle w:val="CharSectno"/>
        </w:rPr>
        <w:t>52</w:t>
      </w:r>
      <w:r>
        <w:rPr>
          <w:snapToGrid w:val="0"/>
        </w:rPr>
        <w:t>.</w:t>
      </w:r>
      <w:r>
        <w:rPr>
          <w:snapToGrid w:val="0"/>
        </w:rPr>
        <w:tab/>
        <w:t>Reduction of amount claimed for destruction of an animal or property</w:t>
      </w:r>
      <w:bookmarkEnd w:id="287"/>
      <w:bookmarkEnd w:id="288"/>
      <w:bookmarkEnd w:id="289"/>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w:t>
      </w:r>
    </w:p>
    <w:p>
      <w:pPr>
        <w:pStyle w:val="Indenta"/>
        <w:rPr>
          <w:snapToGrid w:val="0"/>
        </w:rPr>
      </w:pPr>
      <w:r>
        <w:rPr>
          <w:snapToGrid w:val="0"/>
        </w:rPr>
        <w:tab/>
        <w:t>(b)</w:t>
      </w:r>
      <w:r>
        <w:rPr>
          <w:snapToGrid w:val="0"/>
        </w:rPr>
        <w:tab/>
        <w:t>the destruction or death of any domestic animal in respect of which the claim is lodged;</w:t>
      </w:r>
    </w:p>
    <w:p>
      <w:pPr>
        <w:pStyle w:val="Indenta"/>
        <w:rPr>
          <w:snapToGrid w:val="0"/>
        </w:rPr>
      </w:pPr>
      <w:r>
        <w:rPr>
          <w:snapToGrid w:val="0"/>
        </w:rPr>
        <w:tab/>
        <w:t>(c)</w:t>
      </w:r>
      <w:r>
        <w:rPr>
          <w:snapToGrid w:val="0"/>
        </w:rPr>
        <w:tab/>
        <w:t>the contamination, or exposure to the risk of contamination, of any property; or</w:t>
      </w:r>
    </w:p>
    <w:p>
      <w:pPr>
        <w:pStyle w:val="Indenta"/>
        <w:rPr>
          <w:snapToGrid w:val="0"/>
        </w:rPr>
      </w:pPr>
      <w:r>
        <w:rPr>
          <w:snapToGrid w:val="0"/>
        </w:rPr>
        <w:tab/>
        <w:t>(d)</w:t>
      </w:r>
      <w:r>
        <w:rPr>
          <w:snapToGrid w:val="0"/>
        </w:rPr>
        <w:tab/>
        <w:t>the destruction of any property in respect of which the claim is lodged,</w:t>
      </w:r>
    </w:p>
    <w:p>
      <w:pPr>
        <w:pStyle w:val="Subsection"/>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290" w:name="_Toc520167397"/>
      <w:bookmarkStart w:id="291" w:name="_Toc103065442"/>
      <w:bookmarkStart w:id="292" w:name="_Toc347846876"/>
      <w:r>
        <w:rPr>
          <w:rStyle w:val="CharSectno"/>
        </w:rPr>
        <w:t>53</w:t>
      </w:r>
      <w:r>
        <w:rPr>
          <w:snapToGrid w:val="0"/>
        </w:rPr>
        <w:t>.</w:t>
      </w:r>
      <w:r>
        <w:rPr>
          <w:snapToGrid w:val="0"/>
        </w:rPr>
        <w:tab/>
        <w:t>Settlement</w:t>
      </w:r>
      <w:bookmarkEnd w:id="290"/>
      <w:bookmarkEnd w:id="291"/>
      <w:bookmarkEnd w:id="292"/>
      <w:r>
        <w:rPr>
          <w:snapToGrid w:val="0"/>
        </w:rPr>
        <w:t xml:space="preserve"> </w:t>
      </w:r>
    </w:p>
    <w:p>
      <w:pPr>
        <w:pStyle w:val="Subsection"/>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8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8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8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spacing w:before="280"/>
        <w:rPr>
          <w:snapToGrid w:val="0"/>
        </w:rPr>
      </w:pPr>
      <w:bookmarkStart w:id="293" w:name="_Toc97344187"/>
      <w:bookmarkStart w:id="294" w:name="_Toc103065359"/>
      <w:bookmarkStart w:id="295" w:name="_Toc103065443"/>
      <w:bookmarkStart w:id="296" w:name="_Toc157403440"/>
      <w:bookmarkStart w:id="297" w:name="_Toc157853280"/>
      <w:bookmarkStart w:id="298" w:name="_Toc181006059"/>
      <w:bookmarkStart w:id="299" w:name="_Toc347846877"/>
      <w:r>
        <w:rPr>
          <w:rStyle w:val="CharDivNo"/>
        </w:rPr>
        <w:t>Division 3</w:t>
      </w:r>
      <w:r>
        <w:rPr>
          <w:snapToGrid w:val="0"/>
        </w:rPr>
        <w:t> — </w:t>
      </w:r>
      <w:r>
        <w:rPr>
          <w:rStyle w:val="CharDivText"/>
        </w:rPr>
        <w:t>Administration</w:t>
      </w:r>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520167398"/>
      <w:bookmarkStart w:id="301" w:name="_Toc103065444"/>
      <w:bookmarkStart w:id="302" w:name="_Toc347846878"/>
      <w:r>
        <w:rPr>
          <w:rStyle w:val="CharSectno"/>
        </w:rPr>
        <w:t>54</w:t>
      </w:r>
      <w:r>
        <w:rPr>
          <w:snapToGrid w:val="0"/>
        </w:rPr>
        <w:t>.</w:t>
      </w:r>
      <w:r>
        <w:rPr>
          <w:snapToGrid w:val="0"/>
        </w:rPr>
        <w:tab/>
        <w:t>Chief Veterinary Officer, and Veterinary Inspectors</w:t>
      </w:r>
      <w:bookmarkEnd w:id="300"/>
      <w:bookmarkEnd w:id="301"/>
      <w:bookmarkEnd w:id="302"/>
      <w:r>
        <w:rPr>
          <w:snapToGrid w:val="0"/>
        </w:rPr>
        <w:t xml:space="preserve"> </w:t>
      </w:r>
    </w:p>
    <w:p>
      <w:pPr>
        <w:pStyle w:val="Subsection"/>
        <w:spacing w:before="180"/>
        <w:rPr>
          <w:snapToGrid w:val="0"/>
        </w:rPr>
      </w:pPr>
      <w:r>
        <w:rPr>
          <w:snapToGrid w:val="0"/>
        </w:rPr>
        <w:tab/>
        <w:t>(1)</w:t>
      </w:r>
      <w:r>
        <w:rPr>
          <w:snapToGrid w:val="0"/>
        </w:rPr>
        <w:tab/>
        <w:t>The Chief Veterinary Officer shall be responsible to the Minister for the administration of this Act.</w:t>
      </w:r>
    </w:p>
    <w:p>
      <w:pPr>
        <w:pStyle w:val="Subsection"/>
        <w:spacing w:before="180"/>
        <w:rPr>
          <w:snapToGrid w:val="0"/>
        </w:rPr>
      </w:pPr>
      <w:r>
        <w:rPr>
          <w:snapToGrid w:val="0"/>
        </w:rPr>
        <w:tab/>
        <w:t>(2)</w:t>
      </w:r>
      <w:r>
        <w:rPr>
          <w:snapToGrid w:val="0"/>
        </w:rPr>
        <w:tab/>
        <w:t>The Chief Veterinary Officer may, by instrument in writing, appoint — </w:t>
      </w:r>
    </w:p>
    <w:p>
      <w:pPr>
        <w:pStyle w:val="Indenta"/>
        <w:spacing w:before="100"/>
        <w:rPr>
          <w:snapToGrid w:val="0"/>
        </w:rPr>
      </w:pPr>
      <w:r>
        <w:rPr>
          <w:snapToGrid w:val="0"/>
        </w:rPr>
        <w:tab/>
        <w:t>(a)</w:t>
      </w:r>
      <w:r>
        <w:rPr>
          <w:snapToGrid w:val="0"/>
        </w:rPr>
        <w:tab/>
        <w:t>a person to be a Veterinary Inspector — </w:t>
      </w:r>
    </w:p>
    <w:p>
      <w:pPr>
        <w:pStyle w:val="Indenti"/>
        <w:spacing w:before="100"/>
        <w:rPr>
          <w:snapToGrid w:val="0"/>
        </w:rPr>
      </w:pPr>
      <w:r>
        <w:rPr>
          <w:snapToGrid w:val="0"/>
        </w:rPr>
        <w:tab/>
        <w:t>(i)</w:t>
      </w:r>
      <w:r>
        <w:rPr>
          <w:snapToGrid w:val="0"/>
        </w:rPr>
        <w:tab/>
        <w:t>for the State; or</w:t>
      </w:r>
    </w:p>
    <w:p>
      <w:pPr>
        <w:pStyle w:val="Indenti"/>
        <w:spacing w:before="100"/>
        <w:rPr>
          <w:snapToGrid w:val="0"/>
        </w:rPr>
      </w:pPr>
      <w:r>
        <w:rPr>
          <w:snapToGrid w:val="0"/>
        </w:rPr>
        <w:tab/>
        <w:t>(ii)</w:t>
      </w:r>
      <w:r>
        <w:rPr>
          <w:snapToGrid w:val="0"/>
        </w:rPr>
        <w:tab/>
        <w:t>in relation to a specified part of the State, or a specified outbreak of disease,</w:t>
      </w:r>
    </w:p>
    <w:p>
      <w:pPr>
        <w:pStyle w:val="Indenta"/>
        <w:spacing w:before="100"/>
        <w:rPr>
          <w:snapToGrid w:val="0"/>
        </w:rPr>
      </w:pPr>
      <w:r>
        <w:rPr>
          <w:snapToGrid w:val="0"/>
        </w:rPr>
        <w:tab/>
      </w:r>
      <w:r>
        <w:rPr>
          <w:snapToGrid w:val="0"/>
        </w:rPr>
        <w:tab/>
        <w:t>as may from time to time be necessary for the purposes of this Act; and</w:t>
      </w:r>
    </w:p>
    <w:p>
      <w:pPr>
        <w:pStyle w:val="Indenta"/>
        <w:spacing w:before="100"/>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8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303" w:name="_Toc520167399"/>
      <w:bookmarkStart w:id="304" w:name="_Toc103065445"/>
      <w:bookmarkStart w:id="305" w:name="_Toc347846879"/>
      <w:r>
        <w:rPr>
          <w:rStyle w:val="CharSectno"/>
        </w:rPr>
        <w:t>55</w:t>
      </w:r>
      <w:r>
        <w:rPr>
          <w:snapToGrid w:val="0"/>
        </w:rPr>
        <w:t>.</w:t>
      </w:r>
      <w:r>
        <w:rPr>
          <w:snapToGrid w:val="0"/>
        </w:rPr>
        <w:tab/>
        <w:t>Officers</w:t>
      </w:r>
      <w:bookmarkEnd w:id="303"/>
      <w:bookmarkEnd w:id="304"/>
      <w:bookmarkEnd w:id="305"/>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306" w:name="_Toc520167400"/>
      <w:bookmarkStart w:id="307" w:name="_Toc103065446"/>
      <w:bookmarkStart w:id="308" w:name="_Toc347846880"/>
      <w:r>
        <w:rPr>
          <w:rStyle w:val="CharSectno"/>
        </w:rPr>
        <w:t>56</w:t>
      </w:r>
      <w:r>
        <w:rPr>
          <w:snapToGrid w:val="0"/>
        </w:rPr>
        <w:t>.</w:t>
      </w:r>
      <w:r>
        <w:rPr>
          <w:snapToGrid w:val="0"/>
        </w:rPr>
        <w:tab/>
        <w:t>Delegation</w:t>
      </w:r>
      <w:bookmarkEnd w:id="306"/>
      <w:bookmarkEnd w:id="307"/>
      <w:bookmarkEnd w:id="30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the Chief Veterinary Officer;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8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rPr>
          <w:snapToGrid w:val="0"/>
        </w:rPr>
      </w:pPr>
      <w:bookmarkStart w:id="309" w:name="_Toc97344191"/>
      <w:bookmarkStart w:id="310" w:name="_Toc103065363"/>
      <w:bookmarkStart w:id="311" w:name="_Toc103065447"/>
      <w:bookmarkStart w:id="312" w:name="_Toc157403444"/>
      <w:bookmarkStart w:id="313" w:name="_Toc157853284"/>
      <w:bookmarkStart w:id="314" w:name="_Toc181006063"/>
      <w:bookmarkStart w:id="315" w:name="_Toc347846881"/>
      <w:r>
        <w:rPr>
          <w:rStyle w:val="CharDivNo"/>
        </w:rPr>
        <w:t>Division 4</w:t>
      </w:r>
      <w:r>
        <w:rPr>
          <w:snapToGrid w:val="0"/>
        </w:rPr>
        <w:t> — </w:t>
      </w:r>
      <w:r>
        <w:rPr>
          <w:rStyle w:val="CharDivText"/>
        </w:rPr>
        <w:t>Offences by bodies corporate</w:t>
      </w:r>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520167401"/>
      <w:bookmarkStart w:id="317" w:name="_Toc103065448"/>
      <w:bookmarkStart w:id="318" w:name="_Toc347846882"/>
      <w:r>
        <w:rPr>
          <w:rStyle w:val="CharSectno"/>
        </w:rPr>
        <w:t>57</w:t>
      </w:r>
      <w:r>
        <w:rPr>
          <w:snapToGrid w:val="0"/>
        </w:rPr>
        <w:t>.</w:t>
      </w:r>
      <w:r>
        <w:rPr>
          <w:snapToGrid w:val="0"/>
        </w:rPr>
        <w:tab/>
        <w:t>Penalties for bodies corporate</w:t>
      </w:r>
      <w:bookmarkEnd w:id="316"/>
      <w:bookmarkEnd w:id="317"/>
      <w:bookmarkEnd w:id="318"/>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319" w:name="_Toc520167402"/>
      <w:bookmarkStart w:id="320" w:name="_Toc103065449"/>
      <w:bookmarkStart w:id="321" w:name="_Toc347846883"/>
      <w:r>
        <w:rPr>
          <w:rStyle w:val="CharSectno"/>
        </w:rPr>
        <w:t>58</w:t>
      </w:r>
      <w:r>
        <w:rPr>
          <w:snapToGrid w:val="0"/>
        </w:rPr>
        <w:t>.</w:t>
      </w:r>
      <w:r>
        <w:rPr>
          <w:snapToGrid w:val="0"/>
        </w:rPr>
        <w:tab/>
        <w:t>Liability of officers for offence by a body corporate</w:t>
      </w:r>
      <w:bookmarkEnd w:id="319"/>
      <w:bookmarkEnd w:id="320"/>
      <w:bookmarkEnd w:id="321"/>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322" w:name="_Toc97344194"/>
      <w:bookmarkStart w:id="323" w:name="_Toc103065366"/>
      <w:bookmarkStart w:id="324" w:name="_Toc103065450"/>
      <w:bookmarkStart w:id="325" w:name="_Toc157403447"/>
      <w:bookmarkStart w:id="326" w:name="_Toc157853287"/>
      <w:bookmarkStart w:id="327" w:name="_Toc181006066"/>
      <w:bookmarkStart w:id="328" w:name="_Toc347846884"/>
      <w:r>
        <w:rPr>
          <w:rStyle w:val="CharDivNo"/>
        </w:rPr>
        <w:t>Division 5</w:t>
      </w:r>
      <w:r>
        <w:rPr>
          <w:snapToGrid w:val="0"/>
        </w:rPr>
        <w:t> — </w:t>
      </w:r>
      <w:r>
        <w:rPr>
          <w:rStyle w:val="CharDivText"/>
        </w:rPr>
        <w:t>General</w:t>
      </w:r>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103065451"/>
      <w:bookmarkStart w:id="330" w:name="_Toc347846885"/>
      <w:r>
        <w:rPr>
          <w:rStyle w:val="CharSectno"/>
        </w:rPr>
        <w:t>59</w:t>
      </w:r>
      <w:bookmarkStart w:id="331" w:name="_Toc520167403"/>
      <w:r>
        <w:rPr>
          <w:snapToGrid w:val="0"/>
        </w:rPr>
        <w:t>.</w:t>
      </w:r>
      <w:r>
        <w:rPr>
          <w:snapToGrid w:val="0"/>
        </w:rPr>
        <w:tab/>
        <w:t>Repeal, saving and transitional</w:t>
      </w:r>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332" w:name="_Toc520167404"/>
      <w:bookmarkStart w:id="333" w:name="_Toc103065452"/>
      <w:bookmarkStart w:id="334" w:name="_Toc347846886"/>
      <w:r>
        <w:rPr>
          <w:rStyle w:val="CharSectno"/>
        </w:rPr>
        <w:t>60</w:t>
      </w:r>
      <w:r>
        <w:rPr>
          <w:snapToGrid w:val="0"/>
        </w:rPr>
        <w:t>.</w:t>
      </w:r>
      <w:r>
        <w:rPr>
          <w:snapToGrid w:val="0"/>
        </w:rPr>
        <w:tab/>
        <w:t>Regulations</w:t>
      </w:r>
      <w:bookmarkEnd w:id="332"/>
      <w:bookmarkEnd w:id="333"/>
      <w:bookmarkEnd w:id="334"/>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rPr>
          <w:snapToGrid w:val="0"/>
        </w:rPr>
      </w:pPr>
      <w:r>
        <w:rPr>
          <w:snapToGrid w:val="0"/>
        </w:rPr>
        <w:tab/>
        <w:t>(a)</w:t>
      </w:r>
      <w:r>
        <w:rPr>
          <w:snapToGrid w:val="0"/>
        </w:rPr>
        <w:tab/>
        <w:t>as to the form of any order, notice, or other document that is to be used for the purposes of this Act;</w:t>
      </w:r>
    </w:p>
    <w:p>
      <w:pPr>
        <w:pStyle w:val="Indenta"/>
        <w:rPr>
          <w:snapToGrid w:val="0"/>
        </w:rPr>
      </w:pPr>
      <w:r>
        <w:rPr>
          <w:snapToGrid w:val="0"/>
        </w:rPr>
        <w:tab/>
        <w:t>(b)</w:t>
      </w:r>
      <w:r>
        <w:rPr>
          <w:snapToGrid w:val="0"/>
        </w:rPr>
        <w:tab/>
        <w:t>as to the regulation of the movement, sale or disposal of animals or animal products suspected of infection;</w:t>
      </w:r>
    </w:p>
    <w:p>
      <w:pPr>
        <w:pStyle w:val="Indenta"/>
        <w:rPr>
          <w:snapToGrid w:val="0"/>
        </w:rPr>
      </w:pPr>
      <w:r>
        <w:rPr>
          <w:snapToGrid w:val="0"/>
        </w:rPr>
        <w:tab/>
        <w:t>(c)</w:t>
      </w:r>
      <w:r>
        <w:rPr>
          <w:snapToGrid w:val="0"/>
        </w:rPr>
        <w:tab/>
        <w:t>prohibiting or restricting the movement of animals, vehicles and other potential carriers of disease until — </w:t>
      </w:r>
    </w:p>
    <w:p>
      <w:pPr>
        <w:pStyle w:val="Indenti"/>
        <w:rPr>
          <w:snapToGrid w:val="0"/>
        </w:rPr>
      </w:pPr>
      <w:r>
        <w:rPr>
          <w:snapToGrid w:val="0"/>
        </w:rPr>
        <w:tab/>
        <w:t>(i)</w:t>
      </w:r>
      <w:r>
        <w:rPr>
          <w:snapToGrid w:val="0"/>
        </w:rPr>
        <w:tab/>
        <w:t>a diagnosis of a disease is made or the existence of a disease is disproved;</w:t>
      </w:r>
    </w:p>
    <w:p>
      <w:pPr>
        <w:pStyle w:val="Indenti"/>
        <w:rPr>
          <w:snapToGrid w:val="0"/>
        </w:rPr>
      </w:pPr>
      <w:r>
        <w:rPr>
          <w:snapToGrid w:val="0"/>
        </w:rPr>
        <w:tab/>
        <w:t>(ii)</w:t>
      </w:r>
      <w:r>
        <w:rPr>
          <w:snapToGrid w:val="0"/>
        </w:rPr>
        <w:tab/>
        <w:t>where a disease is diagnosed, a specified period has elapsed; or</w:t>
      </w:r>
    </w:p>
    <w:p>
      <w:pPr>
        <w:pStyle w:val="Indenti"/>
        <w:rPr>
          <w:snapToGrid w:val="0"/>
        </w:rPr>
      </w:pPr>
      <w:r>
        <w:rPr>
          <w:snapToGrid w:val="0"/>
        </w:rPr>
        <w:tab/>
        <w:t>(iii)</w:t>
      </w:r>
      <w:r>
        <w:rPr>
          <w:snapToGrid w:val="0"/>
        </w:rPr>
        <w:tab/>
        <w:t>disinfected, or treated against infection, in a prescribed manner;</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w:t>
      </w:r>
    </w:p>
    <w:p>
      <w:pPr>
        <w:pStyle w:val="Indenta"/>
        <w:rPr>
          <w:snapToGrid w:val="0"/>
        </w:rPr>
      </w:pPr>
      <w:r>
        <w:rPr>
          <w:snapToGrid w:val="0"/>
        </w:rPr>
        <w:tab/>
        <w:t>(f)</w:t>
      </w:r>
      <w:r>
        <w:rPr>
          <w:snapToGrid w:val="0"/>
        </w:rPr>
        <w:tab/>
        <w:t>prohibiting the treatment of infected animals otherwise than by prescribed persons;</w:t>
      </w:r>
    </w:p>
    <w:p>
      <w:pPr>
        <w:pStyle w:val="Indenta"/>
        <w:rPr>
          <w:snapToGrid w:val="0"/>
        </w:rPr>
      </w:pPr>
      <w:r>
        <w:rPr>
          <w:snapToGrid w:val="0"/>
        </w:rPr>
        <w:tab/>
        <w:t>(g)</w:t>
      </w:r>
      <w:r>
        <w:rPr>
          <w:snapToGrid w:val="0"/>
        </w:rPr>
        <w:tab/>
        <w:t>for the disposal of animals, and any other matter, infected or suspected of being infected;</w:t>
      </w:r>
    </w:p>
    <w:p>
      <w:pPr>
        <w:pStyle w:val="Indenta"/>
        <w:rPr>
          <w:snapToGrid w:val="0"/>
        </w:rPr>
      </w:pPr>
      <w:r>
        <w:rPr>
          <w:snapToGrid w:val="0"/>
        </w:rPr>
        <w:tab/>
        <w:t>(h)</w:t>
      </w:r>
      <w:r>
        <w:rPr>
          <w:snapToGrid w:val="0"/>
        </w:rPr>
        <w:tab/>
        <w:t>as to the exercise of the power to requisition and as to the payment of compensation for requisitioning;</w:t>
      </w:r>
    </w:p>
    <w:p>
      <w:pPr>
        <w:pStyle w:val="Indenta"/>
        <w:rPr>
          <w:snapToGrid w:val="0"/>
        </w:rPr>
      </w:pPr>
      <w:r>
        <w:rPr>
          <w:snapToGrid w:val="0"/>
        </w:rPr>
        <w:tab/>
        <w:t>(i)</w:t>
      </w:r>
      <w:r>
        <w:rPr>
          <w:snapToGrid w:val="0"/>
        </w:rPr>
        <w:tab/>
        <w:t>prescribing procedures for the assessment of compensation, and for the valuation of domesticated animals or property destroyed;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35" w:name="_Toc97344197"/>
      <w:bookmarkStart w:id="336" w:name="_Toc103065369"/>
      <w:bookmarkStart w:id="337" w:name="_Toc103065453"/>
      <w:bookmarkStart w:id="338" w:name="_Toc157403450"/>
      <w:bookmarkStart w:id="339" w:name="_Toc157853290"/>
      <w:bookmarkStart w:id="340" w:name="_Toc181006069"/>
      <w:bookmarkStart w:id="341" w:name="_Toc347846887"/>
      <w:r>
        <w:t>Notes</w:t>
      </w:r>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2" w:name="_Toc103065454"/>
      <w:bookmarkStart w:id="343" w:name="_Toc347846888"/>
      <w:r>
        <w:rPr>
          <w:snapToGrid w:val="0"/>
        </w:rPr>
        <w:t>Compilation table</w:t>
      </w:r>
      <w:bookmarkEnd w:id="342"/>
      <w:bookmarkEnd w:id="343"/>
    </w:p>
    <w:tbl>
      <w:tblPr>
        <w:tblW w:w="0" w:type="auto"/>
        <w:tblInd w:w="98" w:type="dxa"/>
        <w:tblBorders>
          <w:bottom w:val="single" w:sz="4" w:space="0" w:color="auto"/>
        </w:tblBorders>
        <w:tblLayout w:type="fixed"/>
        <w:tblCellMar>
          <w:left w:w="56" w:type="dxa"/>
          <w:right w:w="56" w:type="dxa"/>
        </w:tblCellMar>
        <w:tblLook w:val="0000" w:firstRow="0" w:lastRow="0" w:firstColumn="0" w:lastColumn="0" w:noHBand="0" w:noVBand="0"/>
      </w:tblPr>
      <w:tblGrid>
        <w:gridCol w:w="7"/>
        <w:gridCol w:w="2223"/>
        <w:gridCol w:w="17"/>
        <w:gridCol w:w="1085"/>
        <w:gridCol w:w="16"/>
        <w:gridCol w:w="37"/>
        <w:gridCol w:w="1134"/>
        <w:gridCol w:w="17"/>
        <w:gridCol w:w="7"/>
        <w:gridCol w:w="2527"/>
        <w:gridCol w:w="29"/>
      </w:tblGrid>
      <w:tr>
        <w:trPr>
          <w:gridBefore w:val="1"/>
          <w:wBefore w:w="7" w:type="dxa"/>
          <w:tblHeader/>
        </w:trPr>
        <w:tc>
          <w:tcPr>
            <w:tcW w:w="224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40" w:type="dxa"/>
            <w:gridSpan w:val="2"/>
            <w:tcBorders>
              <w:top w:val="nil"/>
            </w:tcBorders>
          </w:tcPr>
          <w:p>
            <w:pPr>
              <w:pStyle w:val="nTable"/>
              <w:spacing w:after="40"/>
              <w:rPr>
                <w:sz w:val="19"/>
              </w:rPr>
            </w:pPr>
            <w:r>
              <w:rPr>
                <w:i/>
                <w:sz w:val="19"/>
              </w:rPr>
              <w:t>Exotic Diseases of Animals Act 1993</w:t>
            </w:r>
          </w:p>
        </w:tc>
        <w:tc>
          <w:tcPr>
            <w:tcW w:w="1138" w:type="dxa"/>
            <w:gridSpan w:val="3"/>
            <w:tcBorders>
              <w:top w:val="nil"/>
            </w:tcBorders>
          </w:tcPr>
          <w:p>
            <w:pPr>
              <w:pStyle w:val="nTable"/>
              <w:spacing w:after="40"/>
              <w:rPr>
                <w:sz w:val="19"/>
              </w:rPr>
            </w:pPr>
            <w:r>
              <w:rPr>
                <w:sz w:val="19"/>
              </w:rPr>
              <w:t>33 of 1993</w:t>
            </w:r>
          </w:p>
        </w:tc>
        <w:tc>
          <w:tcPr>
            <w:tcW w:w="1134" w:type="dxa"/>
            <w:tcBorders>
              <w:top w:val="nil"/>
            </w:tcBorders>
          </w:tcPr>
          <w:p>
            <w:pPr>
              <w:pStyle w:val="nTable"/>
              <w:spacing w:after="40"/>
              <w:rPr>
                <w:sz w:val="19"/>
              </w:rPr>
            </w:pPr>
            <w:r>
              <w:rPr>
                <w:sz w:val="19"/>
              </w:rPr>
              <w:t>16 Dec 1993</w:t>
            </w:r>
          </w:p>
        </w:tc>
        <w:tc>
          <w:tcPr>
            <w:tcW w:w="2580" w:type="dxa"/>
            <w:gridSpan w:val="4"/>
            <w:tcBorders>
              <w:top w:val="nil"/>
            </w:tcBorders>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7" w:type="dxa"/>
        </w:trPr>
        <w:tc>
          <w:tcPr>
            <w:tcW w:w="2240"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gridSpan w:val="4"/>
          </w:tcPr>
          <w:p>
            <w:pPr>
              <w:pStyle w:val="nTable"/>
              <w:spacing w:after="40"/>
              <w:rPr>
                <w:sz w:val="19"/>
              </w:rPr>
            </w:pPr>
            <w:r>
              <w:rPr>
                <w:sz w:val="19"/>
              </w:rPr>
              <w:t>1 Jul 1996 (see s. 2)</w:t>
            </w:r>
          </w:p>
        </w:tc>
      </w:tr>
      <w:tr>
        <w:trPr>
          <w:gridBefore w:val="1"/>
          <w:wBefore w:w="7" w:type="dxa"/>
        </w:trPr>
        <w:tc>
          <w:tcPr>
            <w:tcW w:w="2240" w:type="dxa"/>
            <w:gridSpan w:val="2"/>
          </w:tcPr>
          <w:p>
            <w:pPr>
              <w:pStyle w:val="nTable"/>
              <w:spacing w:after="40"/>
              <w:rPr>
                <w:i/>
                <w:sz w:val="19"/>
              </w:rPr>
            </w:pPr>
            <w:r>
              <w:rPr>
                <w:i/>
                <w:sz w:val="19"/>
              </w:rPr>
              <w:t>Corporations (Consequential Amendments) Act 2001</w:t>
            </w:r>
            <w:r>
              <w:rPr>
                <w:sz w:val="19"/>
              </w:rPr>
              <w:t xml:space="preserve"> s. 220</w:t>
            </w:r>
          </w:p>
        </w:tc>
        <w:tc>
          <w:tcPr>
            <w:tcW w:w="1138" w:type="dxa"/>
            <w:gridSpan w:val="3"/>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80"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7" w:type="dxa"/>
          <w:cantSplit/>
        </w:trPr>
        <w:tc>
          <w:tcPr>
            <w:tcW w:w="7092" w:type="dxa"/>
            <w:gridSpan w:val="10"/>
          </w:tcPr>
          <w:p>
            <w:pPr>
              <w:pStyle w:val="nTable"/>
              <w:spacing w:after="40"/>
              <w:rPr>
                <w:sz w:val="19"/>
              </w:rPr>
            </w:pPr>
            <w:r>
              <w:rPr>
                <w:b/>
                <w:sz w:val="19"/>
              </w:rPr>
              <w:t>Reprint 1:</w:t>
            </w:r>
            <w:r>
              <w:rPr>
                <w:b/>
                <w:i/>
                <w:sz w:val="19"/>
              </w:rPr>
              <w:t xml:space="preserve"> </w:t>
            </w:r>
            <w:r>
              <w:rPr>
                <w:b/>
                <w:sz w:val="19"/>
              </w:rPr>
              <w:t xml:space="preserve">The </w:t>
            </w:r>
            <w:r>
              <w:rPr>
                <w:b/>
                <w:i/>
                <w:sz w:val="19"/>
              </w:rPr>
              <w:t xml:space="preserve">Exotic Diseases of Animals Act 1993 </w:t>
            </w:r>
            <w:r>
              <w:rPr>
                <w:b/>
                <w:sz w:val="19"/>
              </w:rPr>
              <w:t>as at 23 Jan 2004</w:t>
            </w:r>
            <w:r>
              <w:rPr>
                <w:i/>
                <w:sz w:val="19"/>
              </w:rPr>
              <w:t xml:space="preserve"> </w:t>
            </w:r>
            <w:r>
              <w:rPr>
                <w:sz w:val="19"/>
              </w:rPr>
              <w:t>(includes amendments listed above)</w:t>
            </w:r>
          </w:p>
        </w:tc>
      </w:tr>
      <w:tr>
        <w:tblPrEx>
          <w:tblBorders>
            <w:top w:val="single" w:sz="4" w:space="0" w:color="auto"/>
            <w:insideH w:val="single" w:sz="4" w:space="0" w:color="auto"/>
          </w:tblBorders>
          <w:tblCellMar>
            <w:left w:w="108" w:type="dxa"/>
            <w:right w:w="108" w:type="dxa"/>
          </w:tblCellMar>
        </w:tblPrEx>
        <w:trPr>
          <w:gridBefore w:val="1"/>
          <w:wBefore w:w="7" w:type="dxa"/>
        </w:trPr>
        <w:tc>
          <w:tcPr>
            <w:tcW w:w="2223" w:type="dxa"/>
            <w:tcBorders>
              <w:top w:val="nil"/>
              <w:bottom w:val="nil"/>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8" w:type="dxa"/>
            <w:gridSpan w:val="3"/>
            <w:tcBorders>
              <w:top w:val="nil"/>
              <w:bottom w:val="nil"/>
            </w:tcBorders>
          </w:tcPr>
          <w:p>
            <w:pPr>
              <w:pStyle w:val="nTable"/>
              <w:rPr>
                <w:snapToGrid w:val="0"/>
                <w:sz w:val="19"/>
                <w:lang w:val="en-US"/>
              </w:rPr>
            </w:pPr>
            <w:r>
              <w:rPr>
                <w:snapToGrid w:val="0"/>
                <w:sz w:val="19"/>
                <w:lang w:val="en-US"/>
              </w:rPr>
              <w:t>84 of 2004</w:t>
            </w:r>
          </w:p>
        </w:tc>
        <w:tc>
          <w:tcPr>
            <w:tcW w:w="1195" w:type="dxa"/>
            <w:gridSpan w:val="4"/>
            <w:tcBorders>
              <w:top w:val="nil"/>
              <w:bottom w:val="nil"/>
            </w:tcBorders>
          </w:tcPr>
          <w:p>
            <w:pPr>
              <w:pStyle w:val="nTable"/>
            </w:pPr>
            <w:r>
              <w:rPr>
                <w:sz w:val="19"/>
              </w:rPr>
              <w:t>16 Dec 2004</w:t>
            </w:r>
          </w:p>
        </w:tc>
        <w:tc>
          <w:tcPr>
            <w:tcW w:w="2556" w:type="dxa"/>
            <w:gridSpan w:val="2"/>
            <w:tcBorders>
              <w:top w:val="nil"/>
              <w:bottom w:val="nil"/>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insideH w:val="single" w:sz="4" w:space="0" w:color="auto"/>
          </w:tblBorders>
          <w:tblCellMar>
            <w:left w:w="108" w:type="dxa"/>
            <w:right w:w="108" w:type="dxa"/>
          </w:tblCellMar>
        </w:tblPrEx>
        <w:trPr>
          <w:gridBefore w:val="1"/>
          <w:wBefore w:w="7" w:type="dxa"/>
        </w:trPr>
        <w:tc>
          <w:tcPr>
            <w:tcW w:w="2223" w:type="dxa"/>
            <w:tcBorders>
              <w:top w:val="nil"/>
              <w:bottom w:val="nil"/>
            </w:tcBorders>
          </w:tcPr>
          <w:p>
            <w:pPr>
              <w:pStyle w:val="nTable"/>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18" w:type="dxa"/>
            <w:gridSpan w:val="3"/>
            <w:tcBorders>
              <w:top w:val="nil"/>
              <w:bottom w:val="nil"/>
            </w:tcBorders>
          </w:tcPr>
          <w:p>
            <w:pPr>
              <w:pStyle w:val="nTable"/>
              <w:rPr>
                <w:snapToGrid w:val="0"/>
                <w:sz w:val="19"/>
                <w:lang w:val="en-US"/>
              </w:rPr>
            </w:pPr>
            <w:r>
              <w:rPr>
                <w:snapToGrid w:val="0"/>
                <w:sz w:val="19"/>
                <w:lang w:val="en-US"/>
              </w:rPr>
              <w:t xml:space="preserve">77 of 2006 </w:t>
            </w:r>
          </w:p>
        </w:tc>
        <w:tc>
          <w:tcPr>
            <w:tcW w:w="1195" w:type="dxa"/>
            <w:gridSpan w:val="4"/>
            <w:tcBorders>
              <w:top w:val="nil"/>
              <w:bottom w:val="nil"/>
            </w:tcBorders>
          </w:tcPr>
          <w:p>
            <w:pPr>
              <w:pStyle w:val="nTable"/>
              <w:rPr>
                <w:sz w:val="19"/>
              </w:rPr>
            </w:pPr>
            <w:r>
              <w:rPr>
                <w:snapToGrid w:val="0"/>
                <w:sz w:val="19"/>
                <w:lang w:val="en-US"/>
              </w:rPr>
              <w:t>21 Dec 2006</w:t>
            </w:r>
          </w:p>
        </w:tc>
        <w:tc>
          <w:tcPr>
            <w:tcW w:w="2556" w:type="dxa"/>
            <w:gridSpan w:val="2"/>
            <w:tcBorders>
              <w:top w:val="nil"/>
              <w:bottom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gridAfter w:val="1"/>
          <w:wAfter w:w="29" w:type="dxa"/>
          <w:cantSplit/>
        </w:trPr>
        <w:tc>
          <w:tcPr>
            <w:tcW w:w="2230"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55</w:t>
            </w:r>
          </w:p>
        </w:tc>
        <w:tc>
          <w:tcPr>
            <w:tcW w:w="1102" w:type="dxa"/>
            <w:gridSpan w:val="2"/>
            <w:tcBorders>
              <w:bottom w:val="single" w:sz="8" w:space="0" w:color="auto"/>
            </w:tcBorders>
          </w:tcPr>
          <w:p>
            <w:pPr>
              <w:pStyle w:val="nTable"/>
              <w:spacing w:after="40"/>
              <w:rPr>
                <w:sz w:val="19"/>
              </w:rPr>
            </w:pPr>
            <w:r>
              <w:rPr>
                <w:sz w:val="19"/>
              </w:rPr>
              <w:t xml:space="preserve">8 of 2009 </w:t>
            </w:r>
          </w:p>
        </w:tc>
        <w:tc>
          <w:tcPr>
            <w:tcW w:w="1204" w:type="dxa"/>
            <w:gridSpan w:val="4"/>
            <w:tcBorders>
              <w:bottom w:val="single" w:sz="8" w:space="0" w:color="auto"/>
            </w:tcBorders>
          </w:tcPr>
          <w:p>
            <w:pPr>
              <w:pStyle w:val="nTable"/>
              <w:spacing w:after="40"/>
              <w:rPr>
                <w:sz w:val="19"/>
              </w:rPr>
            </w:pPr>
            <w:r>
              <w:rPr>
                <w:sz w:val="19"/>
              </w:rPr>
              <w:t>21 May 2009</w:t>
            </w:r>
          </w:p>
        </w:tc>
        <w:tc>
          <w:tcPr>
            <w:tcW w:w="2534"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4" w:name="_Toc7405065"/>
      <w:bookmarkStart w:id="345" w:name="_Toc347846889"/>
      <w:r>
        <w:t>Provisions that have not come into operation</w:t>
      </w:r>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88 </w:t>
            </w:r>
            <w:r>
              <w:rPr>
                <w:iCs/>
                <w:snapToGrid w:val="0"/>
                <w:sz w:val="19"/>
                <w:vertAlign w:val="superscript"/>
                <w:lang w:val="en-US"/>
              </w:rPr>
              <w:t>3</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pPr>
        <w:pStyle w:val="nSubsection"/>
      </w:pPr>
      <w:r>
        <w:rPr>
          <w:vertAlign w:val="superscript"/>
        </w:rPr>
        <w:t>2</w:t>
      </w:r>
      <w:r>
        <w:tab/>
      </w:r>
      <w:r>
        <w:rPr>
          <w:snapToGrid w:val="0"/>
        </w:rPr>
        <w:t>Footnote no longer applicable.</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88 </w:t>
      </w:r>
      <w:r>
        <w:rPr>
          <w:snapToGrid w:val="0"/>
        </w:rPr>
        <w:t>had not come into operation.  It reads as follows:</w:t>
      </w:r>
    </w:p>
    <w:p>
      <w:pPr>
        <w:pStyle w:val="MiscOpen"/>
        <w:keepNext w:val="0"/>
        <w:spacing w:before="60"/>
        <w:rPr>
          <w:sz w:val="20"/>
        </w:rPr>
      </w:pPr>
      <w:r>
        <w:rPr>
          <w:sz w:val="20"/>
        </w:rPr>
        <w:t>“</w:t>
      </w:r>
    </w:p>
    <w:p>
      <w:pPr>
        <w:pStyle w:val="nzHeading5"/>
      </w:pPr>
      <w:bookmarkStart w:id="346" w:name="_Toc117571306"/>
      <w:bookmarkStart w:id="347" w:name="_Toc179685715"/>
      <w:bookmarkStart w:id="348" w:name="_Toc180227213"/>
      <w:r>
        <w:rPr>
          <w:rStyle w:val="CharSectno"/>
        </w:rPr>
        <w:t>88</w:t>
      </w:r>
      <w:r>
        <w:t>.</w:t>
      </w:r>
      <w:r>
        <w:tab/>
      </w:r>
      <w:r>
        <w:rPr>
          <w:i/>
          <w:iCs/>
        </w:rPr>
        <w:t xml:space="preserve">Exotic Diseases of Animals Act 1993 </w:t>
      </w:r>
      <w:r>
        <w:t>amended</w:t>
      </w:r>
      <w:bookmarkEnd w:id="346"/>
      <w:bookmarkEnd w:id="347"/>
      <w:bookmarkEnd w:id="348"/>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49" w:name="_Toc117934064"/>
      <w:bookmarkStart w:id="350" w:name="_Toc117936089"/>
      <w:bookmarkStart w:id="351" w:name="_Toc117936707"/>
      <w:bookmarkStart w:id="352" w:name="_Toc118005934"/>
      <w:bookmarkStart w:id="353" w:name="_Toc118025448"/>
      <w:bookmarkStart w:id="354" w:name="_Toc118094483"/>
      <w:bookmarkStart w:id="355" w:name="_Toc118104442"/>
      <w:bookmarkStart w:id="356" w:name="_Toc118113434"/>
      <w:bookmarkStart w:id="357" w:name="_Toc118271270"/>
      <w:bookmarkStart w:id="358" w:name="_Toc118539949"/>
      <w:bookmarkStart w:id="359" w:name="_Toc118622301"/>
      <w:bookmarkStart w:id="360" w:name="_Toc118717331"/>
      <w:bookmarkStart w:id="361" w:name="_Toc118718057"/>
      <w:bookmarkStart w:id="362" w:name="_Toc118768279"/>
      <w:bookmarkStart w:id="363" w:name="_Toc118784170"/>
      <w:bookmarkStart w:id="364" w:name="_Toc118791467"/>
      <w:bookmarkStart w:id="365" w:name="_Toc118795966"/>
      <w:bookmarkStart w:id="366" w:name="_Toc118802093"/>
      <w:bookmarkStart w:id="367" w:name="_Toc118803922"/>
      <w:bookmarkStart w:id="368" w:name="_Toc118862374"/>
      <w:bookmarkStart w:id="369" w:name="_Toc118862801"/>
      <w:bookmarkStart w:id="370" w:name="_Toc118862968"/>
      <w:bookmarkStart w:id="371" w:name="_Toc118873005"/>
      <w:bookmarkStart w:id="372" w:name="_Toc118873140"/>
      <w:bookmarkStart w:id="373" w:name="_Toc119465839"/>
      <w:bookmarkStart w:id="374" w:name="_Toc119483264"/>
      <w:bookmarkStart w:id="375" w:name="_Toc119493028"/>
      <w:bookmarkStart w:id="376" w:name="_Toc119725078"/>
      <w:bookmarkStart w:id="377" w:name="_Toc119733046"/>
      <w:bookmarkStart w:id="378" w:name="_Toc119752768"/>
      <w:bookmarkStart w:id="379" w:name="_Toc119897247"/>
      <w:bookmarkStart w:id="380" w:name="_Toc119916096"/>
      <w:bookmarkStart w:id="381" w:name="_Toc119916470"/>
      <w:bookmarkStart w:id="382" w:name="_Toc119980600"/>
      <w:bookmarkStart w:id="383" w:name="_Toc119980774"/>
      <w:bookmarkStart w:id="384" w:name="_Toc119980931"/>
      <w:bookmarkStart w:id="385" w:name="_Toc120072166"/>
      <w:bookmarkStart w:id="386" w:name="_Toc120324523"/>
      <w:bookmarkStart w:id="387" w:name="_Toc120324724"/>
      <w:bookmarkStart w:id="388" w:name="_Toc120352020"/>
      <w:bookmarkStart w:id="389" w:name="_Toc120352741"/>
      <w:bookmarkStart w:id="390" w:name="_Toc120355169"/>
      <w:bookmarkStart w:id="391" w:name="_Toc137023331"/>
      <w:bookmarkStart w:id="392" w:name="_Toc137026271"/>
      <w:bookmarkStart w:id="393" w:name="_Toc140045117"/>
      <w:bookmarkStart w:id="394" w:name="_Toc142905441"/>
      <w:bookmarkStart w:id="395" w:name="_Toc142973734"/>
      <w:bookmarkStart w:id="396" w:name="_Toc143580115"/>
      <w:bookmarkStart w:id="397" w:name="_Toc143676577"/>
      <w:bookmarkStart w:id="398" w:name="_Toc143684228"/>
      <w:bookmarkStart w:id="399" w:name="_Toc143684435"/>
      <w:bookmarkStart w:id="400" w:name="_Toc143684573"/>
      <w:bookmarkStart w:id="401" w:name="_Toc143925558"/>
      <w:bookmarkStart w:id="402" w:name="_Toc143933553"/>
      <w:bookmarkStart w:id="403" w:name="_Toc144261978"/>
      <w:bookmarkStart w:id="404" w:name="_Toc144618412"/>
      <w:bookmarkStart w:id="405" w:name="_Toc144618550"/>
      <w:bookmarkStart w:id="406" w:name="_Toc144618826"/>
      <w:bookmarkStart w:id="407" w:name="_Toc144628467"/>
      <w:bookmarkStart w:id="408" w:name="_Toc144628884"/>
      <w:bookmarkStart w:id="409" w:name="_Toc144636436"/>
      <w:bookmarkStart w:id="410" w:name="_Toc178485692"/>
      <w:bookmarkStart w:id="411" w:name="_Toc179275176"/>
      <w:bookmarkStart w:id="412" w:name="_Toc179275314"/>
      <w:bookmarkStart w:id="413" w:name="_Toc179684766"/>
      <w:bookmarkStart w:id="414" w:name="_Toc179685716"/>
      <w:bookmarkStart w:id="415" w:name="_Toc180227214"/>
      <w:r>
        <w:rPr>
          <w:rStyle w:val="CharSDivNo"/>
        </w:rPr>
        <w:t>Division 3 — Stock on Crown land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nzHeading5"/>
      </w:pPr>
      <w:bookmarkStart w:id="416" w:name="_Toc179685717"/>
      <w:bookmarkStart w:id="417" w:name="_Toc180227215"/>
      <w:r>
        <w:t>28A.</w:t>
      </w:r>
      <w:r>
        <w:tab/>
        <w:t>Control of stock on Crown land in proclaimed areas</w:t>
      </w:r>
      <w:bookmarkEnd w:id="416"/>
      <w:bookmarkEnd w:id="417"/>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15137</Words>
  <Characters>73117</Characters>
  <Application>Microsoft Office Word</Application>
  <DocSecurity>0</DocSecurity>
  <Lines>1976</Lines>
  <Paragraphs>1131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1993 - 01-e0-02</dc:title>
  <dc:subject/>
  <dc:creator/>
  <cp:keywords/>
  <dc:description/>
  <cp:lastModifiedBy>svcMRProcess</cp:lastModifiedBy>
  <cp:revision>4</cp:revision>
  <cp:lastPrinted>2004-01-20T01:53:00Z</cp:lastPrinted>
  <dcterms:created xsi:type="dcterms:W3CDTF">2018-08-28T12:01:00Z</dcterms:created>
  <dcterms:modified xsi:type="dcterms:W3CDTF">2018-08-28T12:01:00Z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261</vt:i4>
  </property>
  <property fmtid="{D5CDD505-2E9C-101B-9397-08002B2CF9AE}" pid="6" name="AsAtDate">
    <vt:lpwstr>22 May 2009</vt:lpwstr>
  </property>
  <property fmtid="{D5CDD505-2E9C-101B-9397-08002B2CF9AE}" pid="7" name="Suffix">
    <vt:lpwstr>01-e0-02</vt:lpwstr>
  </property>
</Properties>
</file>