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49" w:rsidRDefault="007F40E7">
      <w:pPr>
        <w:pStyle w:val="WA"/>
      </w:pPr>
      <w:bookmarkStart w:id="0" w:name="_GoBack"/>
      <w:bookmarkEnd w:id="0"/>
      <w:r>
        <w:t>Western Australia</w:t>
      </w:r>
    </w:p>
    <w:p w:rsidR="008D0C49" w:rsidRDefault="007F40E7">
      <w:pPr>
        <w:pStyle w:val="NameofActRegPage1"/>
        <w:spacing w:before="3760" w:after="4200"/>
      </w:pPr>
      <w:r>
        <w:fldChar w:fldCharType="begin"/>
      </w:r>
      <w:r>
        <w:instrText xml:space="preserve"> STYLEREF "Name Of Act/Reg"</w:instrText>
      </w:r>
      <w:r>
        <w:fldChar w:fldCharType="separate"/>
      </w:r>
      <w:r w:rsidR="009A349D">
        <w:rPr>
          <w:noProof/>
        </w:rPr>
        <w:t>Painters’ Registration Act 1961</w:t>
      </w:r>
      <w:r>
        <w:fldChar w:fldCharType="end"/>
      </w:r>
    </w:p>
    <w:p w:rsidR="008D0C49" w:rsidRDefault="008D0C49">
      <w:pPr>
        <w:jc w:val="center"/>
        <w:rPr>
          <w:b/>
        </w:rPr>
        <w:sectPr w:rsidR="008D0C4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D0C49" w:rsidRDefault="007F40E7">
      <w:pPr>
        <w:pStyle w:val="WA"/>
      </w:pPr>
      <w:r>
        <w:lastRenderedPageBreak/>
        <w:t>Western Australia</w:t>
      </w:r>
    </w:p>
    <w:p w:rsidR="008D0C49" w:rsidRDefault="007F40E7">
      <w:pPr>
        <w:pStyle w:val="NameofActRegPage1"/>
      </w:pPr>
      <w:r>
        <w:fldChar w:fldCharType="begin"/>
      </w:r>
      <w:r>
        <w:instrText xml:space="preserve"> STYLEREF "Name Of Act/Reg"</w:instrText>
      </w:r>
      <w:r>
        <w:fldChar w:fldCharType="separate"/>
      </w:r>
      <w:r w:rsidR="009A349D">
        <w:rPr>
          <w:noProof/>
        </w:rPr>
        <w:t>Painters’ Registration Act 1961</w:t>
      </w:r>
      <w:r>
        <w:fldChar w:fldCharType="end"/>
      </w:r>
    </w:p>
    <w:p w:rsidR="008D0C49" w:rsidRDefault="007F40E7">
      <w:pPr>
        <w:pStyle w:val="Arrangement"/>
        <w:ind w:left="2302" w:right="2302"/>
      </w:pPr>
      <w:r>
        <w:t>CONTENTS</w:t>
      </w:r>
    </w:p>
    <w:p w:rsidR="008D0C49" w:rsidRDefault="007F40E7">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_Toc103141591 \h </w:instrText>
      </w:r>
      <w:r>
        <w:rPr>
          <w:noProof/>
        </w:rPr>
      </w:r>
      <w:r>
        <w:rPr>
          <w:noProof/>
        </w:rPr>
        <w:fldChar w:fldCharType="separate"/>
      </w:r>
      <w:r w:rsidR="009A349D">
        <w:rPr>
          <w:noProof/>
        </w:rPr>
        <w:t>1</w:t>
      </w:r>
      <w:r>
        <w:rPr>
          <w:noProof/>
        </w:rPr>
        <w:fldChar w:fldCharType="end"/>
      </w:r>
    </w:p>
    <w:p w:rsidR="008D0C49" w:rsidRDefault="007F40E7">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_Toc103141592 \h </w:instrText>
      </w:r>
      <w:r>
        <w:rPr>
          <w:noProof/>
        </w:rPr>
      </w:r>
      <w:r>
        <w:rPr>
          <w:noProof/>
        </w:rPr>
        <w:fldChar w:fldCharType="separate"/>
      </w:r>
      <w:r w:rsidR="009A349D">
        <w:rPr>
          <w:noProof/>
        </w:rPr>
        <w:t>1</w:t>
      </w:r>
      <w:r>
        <w:rPr>
          <w:noProof/>
        </w:rPr>
        <w:fldChar w:fldCharType="end"/>
      </w:r>
    </w:p>
    <w:p w:rsidR="008D0C49" w:rsidRDefault="007F40E7">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Area within which this Act applies</w:t>
      </w:r>
      <w:r>
        <w:rPr>
          <w:noProof/>
        </w:rPr>
        <w:tab/>
      </w:r>
      <w:r>
        <w:rPr>
          <w:noProof/>
        </w:rPr>
        <w:fldChar w:fldCharType="begin"/>
      </w:r>
      <w:r>
        <w:rPr>
          <w:noProof/>
        </w:rPr>
        <w:instrText xml:space="preserve"> PAGEREF _Toc103141593 \h </w:instrText>
      </w:r>
      <w:r>
        <w:rPr>
          <w:noProof/>
        </w:rPr>
      </w:r>
      <w:r>
        <w:rPr>
          <w:noProof/>
        </w:rPr>
        <w:fldChar w:fldCharType="separate"/>
      </w:r>
      <w:r w:rsidR="009A349D">
        <w:rPr>
          <w:noProof/>
        </w:rPr>
        <w:t>2</w:t>
      </w:r>
      <w:r>
        <w:rPr>
          <w:noProof/>
        </w:rPr>
        <w:fldChar w:fldCharType="end"/>
      </w:r>
    </w:p>
    <w:p w:rsidR="008D0C49" w:rsidRDefault="007F40E7">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Prohibition against unregistered painters carrying on business</w:t>
      </w:r>
      <w:r>
        <w:rPr>
          <w:noProof/>
        </w:rPr>
        <w:tab/>
      </w:r>
      <w:r>
        <w:rPr>
          <w:noProof/>
        </w:rPr>
        <w:fldChar w:fldCharType="begin"/>
      </w:r>
      <w:r>
        <w:rPr>
          <w:noProof/>
        </w:rPr>
        <w:instrText xml:space="preserve"> PAGEREF _Toc103141594 \h </w:instrText>
      </w:r>
      <w:r>
        <w:rPr>
          <w:noProof/>
        </w:rPr>
      </w:r>
      <w:r>
        <w:rPr>
          <w:noProof/>
        </w:rPr>
        <w:fldChar w:fldCharType="separate"/>
      </w:r>
      <w:r w:rsidR="009A349D">
        <w:rPr>
          <w:noProof/>
        </w:rPr>
        <w:t>3</w:t>
      </w:r>
      <w:r>
        <w:rPr>
          <w:noProof/>
        </w:rPr>
        <w:fldChar w:fldCharType="end"/>
      </w:r>
    </w:p>
    <w:p w:rsidR="008D0C49" w:rsidRDefault="007F40E7">
      <w:pPr>
        <w:pStyle w:val="TOC4"/>
        <w:rPr>
          <w:noProof/>
          <w:sz w:val="24"/>
          <w:szCs w:val="24"/>
        </w:rPr>
      </w:pPr>
      <w:r>
        <w:rPr>
          <w:noProof/>
          <w:szCs w:val="24"/>
        </w:rPr>
        <w:t>4A</w:t>
      </w:r>
      <w:r>
        <w:rPr>
          <w:noProof/>
          <w:snapToGrid w:val="0"/>
          <w:szCs w:val="24"/>
        </w:rPr>
        <w:t>.</w:t>
      </w:r>
      <w:r>
        <w:rPr>
          <w:noProof/>
          <w:sz w:val="24"/>
          <w:szCs w:val="24"/>
        </w:rPr>
        <w:tab/>
      </w:r>
      <w:r>
        <w:rPr>
          <w:noProof/>
          <w:snapToGrid w:val="0"/>
          <w:szCs w:val="24"/>
        </w:rPr>
        <w:t>Unregistered persons not to assume title of registered painter</w:t>
      </w:r>
      <w:r>
        <w:rPr>
          <w:noProof/>
        </w:rPr>
        <w:tab/>
      </w:r>
      <w:r>
        <w:rPr>
          <w:noProof/>
        </w:rPr>
        <w:fldChar w:fldCharType="begin"/>
      </w:r>
      <w:r>
        <w:rPr>
          <w:noProof/>
        </w:rPr>
        <w:instrText xml:space="preserve"> PAGEREF _Toc103141595 \h </w:instrText>
      </w:r>
      <w:r>
        <w:rPr>
          <w:noProof/>
        </w:rPr>
      </w:r>
      <w:r>
        <w:rPr>
          <w:noProof/>
        </w:rPr>
        <w:fldChar w:fldCharType="separate"/>
      </w:r>
      <w:r w:rsidR="009A349D">
        <w:rPr>
          <w:noProof/>
        </w:rPr>
        <w:t>4</w:t>
      </w:r>
      <w:r>
        <w:rPr>
          <w:noProof/>
        </w:rPr>
        <w:fldChar w:fldCharType="end"/>
      </w:r>
    </w:p>
    <w:p w:rsidR="008D0C49" w:rsidRDefault="007F40E7">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Establishment of Painters’ Registration Board</w:t>
      </w:r>
      <w:r>
        <w:rPr>
          <w:noProof/>
        </w:rPr>
        <w:tab/>
      </w:r>
      <w:r>
        <w:rPr>
          <w:noProof/>
        </w:rPr>
        <w:fldChar w:fldCharType="begin"/>
      </w:r>
      <w:r>
        <w:rPr>
          <w:noProof/>
        </w:rPr>
        <w:instrText xml:space="preserve"> PAGEREF _Toc103141596 \h </w:instrText>
      </w:r>
      <w:r>
        <w:rPr>
          <w:noProof/>
        </w:rPr>
      </w:r>
      <w:r>
        <w:rPr>
          <w:noProof/>
        </w:rPr>
        <w:fldChar w:fldCharType="separate"/>
      </w:r>
      <w:r w:rsidR="009A349D">
        <w:rPr>
          <w:noProof/>
        </w:rPr>
        <w:t>5</w:t>
      </w:r>
      <w:r>
        <w:rPr>
          <w:noProof/>
        </w:rPr>
        <w:fldChar w:fldCharType="end"/>
      </w:r>
    </w:p>
    <w:p w:rsidR="008D0C49" w:rsidRDefault="007F40E7">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Board to be body corporate</w:t>
      </w:r>
      <w:r>
        <w:rPr>
          <w:noProof/>
        </w:rPr>
        <w:tab/>
      </w:r>
      <w:r>
        <w:rPr>
          <w:noProof/>
        </w:rPr>
        <w:fldChar w:fldCharType="begin"/>
      </w:r>
      <w:r>
        <w:rPr>
          <w:noProof/>
        </w:rPr>
        <w:instrText xml:space="preserve"> PAGEREF _Toc103141597 \h </w:instrText>
      </w:r>
      <w:r>
        <w:rPr>
          <w:noProof/>
        </w:rPr>
      </w:r>
      <w:r>
        <w:rPr>
          <w:noProof/>
        </w:rPr>
        <w:fldChar w:fldCharType="separate"/>
      </w:r>
      <w:r w:rsidR="009A349D">
        <w:rPr>
          <w:noProof/>
        </w:rPr>
        <w:t>5</w:t>
      </w:r>
      <w:r>
        <w:rPr>
          <w:noProof/>
        </w:rPr>
        <w:fldChar w:fldCharType="end"/>
      </w:r>
    </w:p>
    <w:p w:rsidR="008D0C49" w:rsidRDefault="007F40E7">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Constitution of Board</w:t>
      </w:r>
      <w:r>
        <w:rPr>
          <w:noProof/>
        </w:rPr>
        <w:tab/>
      </w:r>
      <w:r>
        <w:rPr>
          <w:noProof/>
        </w:rPr>
        <w:fldChar w:fldCharType="begin"/>
      </w:r>
      <w:r>
        <w:rPr>
          <w:noProof/>
        </w:rPr>
        <w:instrText xml:space="preserve"> PAGEREF _Toc103141598 \h </w:instrText>
      </w:r>
      <w:r>
        <w:rPr>
          <w:noProof/>
        </w:rPr>
      </w:r>
      <w:r>
        <w:rPr>
          <w:noProof/>
        </w:rPr>
        <w:fldChar w:fldCharType="separate"/>
      </w:r>
      <w:r w:rsidR="009A349D">
        <w:rPr>
          <w:noProof/>
        </w:rPr>
        <w:t>5</w:t>
      </w:r>
      <w:r>
        <w:rPr>
          <w:noProof/>
        </w:rPr>
        <w:fldChar w:fldCharType="end"/>
      </w:r>
    </w:p>
    <w:p w:rsidR="008D0C49" w:rsidRDefault="007F40E7">
      <w:pPr>
        <w:pStyle w:val="TOC4"/>
        <w:rPr>
          <w:noProof/>
          <w:sz w:val="24"/>
          <w:szCs w:val="24"/>
        </w:rPr>
      </w:pPr>
      <w:r>
        <w:rPr>
          <w:noProof/>
          <w:szCs w:val="24"/>
        </w:rPr>
        <w:t>7A</w:t>
      </w:r>
      <w:r>
        <w:rPr>
          <w:noProof/>
          <w:snapToGrid w:val="0"/>
          <w:szCs w:val="24"/>
        </w:rPr>
        <w:t>.</w:t>
      </w:r>
      <w:r>
        <w:rPr>
          <w:noProof/>
          <w:sz w:val="24"/>
          <w:szCs w:val="24"/>
        </w:rPr>
        <w:tab/>
      </w:r>
      <w:r>
        <w:rPr>
          <w:noProof/>
          <w:snapToGrid w:val="0"/>
          <w:szCs w:val="24"/>
        </w:rPr>
        <w:t>Deputies of chairman and members</w:t>
      </w:r>
      <w:r>
        <w:rPr>
          <w:noProof/>
        </w:rPr>
        <w:tab/>
      </w:r>
      <w:r>
        <w:rPr>
          <w:noProof/>
        </w:rPr>
        <w:fldChar w:fldCharType="begin"/>
      </w:r>
      <w:r>
        <w:rPr>
          <w:noProof/>
        </w:rPr>
        <w:instrText xml:space="preserve"> PAGEREF _Toc103141599 \h </w:instrText>
      </w:r>
      <w:r>
        <w:rPr>
          <w:noProof/>
        </w:rPr>
      </w:r>
      <w:r>
        <w:rPr>
          <w:noProof/>
        </w:rPr>
        <w:fldChar w:fldCharType="separate"/>
      </w:r>
      <w:r w:rsidR="009A349D">
        <w:rPr>
          <w:noProof/>
        </w:rPr>
        <w:t>7</w:t>
      </w:r>
      <w:r>
        <w:rPr>
          <w:noProof/>
        </w:rPr>
        <w:fldChar w:fldCharType="end"/>
      </w:r>
    </w:p>
    <w:p w:rsidR="008D0C49" w:rsidRDefault="007F40E7">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Remuneration of Board members</w:t>
      </w:r>
      <w:r>
        <w:rPr>
          <w:noProof/>
        </w:rPr>
        <w:tab/>
      </w:r>
      <w:r>
        <w:rPr>
          <w:noProof/>
        </w:rPr>
        <w:fldChar w:fldCharType="begin"/>
      </w:r>
      <w:r>
        <w:rPr>
          <w:noProof/>
        </w:rPr>
        <w:instrText xml:space="preserve"> PAGEREF _Toc103141600 \h </w:instrText>
      </w:r>
      <w:r>
        <w:rPr>
          <w:noProof/>
        </w:rPr>
      </w:r>
      <w:r>
        <w:rPr>
          <w:noProof/>
        </w:rPr>
        <w:fldChar w:fldCharType="separate"/>
      </w:r>
      <w:r w:rsidR="009A349D">
        <w:rPr>
          <w:noProof/>
        </w:rPr>
        <w:t>7</w:t>
      </w:r>
      <w:r>
        <w:rPr>
          <w:noProof/>
        </w:rPr>
        <w:fldChar w:fldCharType="end"/>
      </w:r>
    </w:p>
    <w:p w:rsidR="008D0C49" w:rsidRDefault="007F40E7">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Appointment of officers</w:t>
      </w:r>
      <w:r>
        <w:rPr>
          <w:noProof/>
        </w:rPr>
        <w:tab/>
      </w:r>
      <w:r>
        <w:rPr>
          <w:noProof/>
        </w:rPr>
        <w:fldChar w:fldCharType="begin"/>
      </w:r>
      <w:r>
        <w:rPr>
          <w:noProof/>
        </w:rPr>
        <w:instrText xml:space="preserve"> PAGEREF _Toc103141601 \h </w:instrText>
      </w:r>
      <w:r>
        <w:rPr>
          <w:noProof/>
        </w:rPr>
      </w:r>
      <w:r>
        <w:rPr>
          <w:noProof/>
        </w:rPr>
        <w:fldChar w:fldCharType="separate"/>
      </w:r>
      <w:r w:rsidR="009A349D">
        <w:rPr>
          <w:noProof/>
        </w:rPr>
        <w:t>7</w:t>
      </w:r>
      <w:r>
        <w:rPr>
          <w:noProof/>
        </w:rPr>
        <w:fldChar w:fldCharType="end"/>
      </w:r>
    </w:p>
    <w:p w:rsidR="008D0C49" w:rsidRDefault="007F40E7">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Register of Painters</w:t>
      </w:r>
      <w:r>
        <w:rPr>
          <w:noProof/>
        </w:rPr>
        <w:tab/>
      </w:r>
      <w:r>
        <w:rPr>
          <w:noProof/>
        </w:rPr>
        <w:fldChar w:fldCharType="begin"/>
      </w:r>
      <w:r>
        <w:rPr>
          <w:noProof/>
        </w:rPr>
        <w:instrText xml:space="preserve"> PAGEREF _Toc103141602 \h </w:instrText>
      </w:r>
      <w:r>
        <w:rPr>
          <w:noProof/>
        </w:rPr>
      </w:r>
      <w:r>
        <w:rPr>
          <w:noProof/>
        </w:rPr>
        <w:fldChar w:fldCharType="separate"/>
      </w:r>
      <w:r w:rsidR="009A349D">
        <w:rPr>
          <w:noProof/>
        </w:rPr>
        <w:t>8</w:t>
      </w:r>
      <w:r>
        <w:rPr>
          <w:noProof/>
        </w:rPr>
        <w:fldChar w:fldCharType="end"/>
      </w:r>
    </w:p>
    <w:p w:rsidR="008D0C49" w:rsidRDefault="007F40E7">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_Toc103141603 \h </w:instrText>
      </w:r>
      <w:r>
        <w:rPr>
          <w:noProof/>
        </w:rPr>
      </w:r>
      <w:r>
        <w:rPr>
          <w:noProof/>
        </w:rPr>
        <w:fldChar w:fldCharType="separate"/>
      </w:r>
      <w:r w:rsidR="009A349D">
        <w:rPr>
          <w:noProof/>
        </w:rPr>
        <w:t>9</w:t>
      </w:r>
      <w:r>
        <w:rPr>
          <w:noProof/>
        </w:rPr>
        <w:fldChar w:fldCharType="end"/>
      </w:r>
    </w:p>
    <w:p w:rsidR="008D0C49" w:rsidRDefault="007F40E7">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Who may register</w:t>
      </w:r>
      <w:r>
        <w:rPr>
          <w:noProof/>
        </w:rPr>
        <w:tab/>
      </w:r>
      <w:r>
        <w:rPr>
          <w:noProof/>
        </w:rPr>
        <w:fldChar w:fldCharType="begin"/>
      </w:r>
      <w:r>
        <w:rPr>
          <w:noProof/>
        </w:rPr>
        <w:instrText xml:space="preserve"> PAGEREF _Toc103141604 \h </w:instrText>
      </w:r>
      <w:r>
        <w:rPr>
          <w:noProof/>
        </w:rPr>
      </w:r>
      <w:r>
        <w:rPr>
          <w:noProof/>
        </w:rPr>
        <w:fldChar w:fldCharType="separate"/>
      </w:r>
      <w:r w:rsidR="009A349D">
        <w:rPr>
          <w:noProof/>
        </w:rPr>
        <w:t>9</w:t>
      </w:r>
      <w:r>
        <w:rPr>
          <w:noProof/>
        </w:rPr>
        <w:fldChar w:fldCharType="end"/>
      </w:r>
    </w:p>
    <w:p w:rsidR="008D0C49" w:rsidRDefault="007F40E7">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Examinations</w:t>
      </w:r>
      <w:r>
        <w:rPr>
          <w:noProof/>
        </w:rPr>
        <w:tab/>
      </w:r>
      <w:r>
        <w:rPr>
          <w:noProof/>
        </w:rPr>
        <w:fldChar w:fldCharType="begin"/>
      </w:r>
      <w:r>
        <w:rPr>
          <w:noProof/>
        </w:rPr>
        <w:instrText xml:space="preserve"> PAGEREF _Toc103141605 \h </w:instrText>
      </w:r>
      <w:r>
        <w:rPr>
          <w:noProof/>
        </w:rPr>
      </w:r>
      <w:r>
        <w:rPr>
          <w:noProof/>
        </w:rPr>
        <w:fldChar w:fldCharType="separate"/>
      </w:r>
      <w:r w:rsidR="009A349D">
        <w:rPr>
          <w:noProof/>
        </w:rPr>
        <w:t>10</w:t>
      </w:r>
      <w:r>
        <w:rPr>
          <w:noProof/>
        </w:rPr>
        <w:fldChar w:fldCharType="end"/>
      </w:r>
    </w:p>
    <w:p w:rsidR="008D0C49" w:rsidRDefault="007F40E7">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When partnership, company or other body corporate may register</w:t>
      </w:r>
      <w:r>
        <w:rPr>
          <w:noProof/>
        </w:rPr>
        <w:tab/>
      </w:r>
      <w:r>
        <w:rPr>
          <w:noProof/>
        </w:rPr>
        <w:fldChar w:fldCharType="begin"/>
      </w:r>
      <w:r>
        <w:rPr>
          <w:noProof/>
        </w:rPr>
        <w:instrText xml:space="preserve"> PAGEREF _Toc103141606 \h </w:instrText>
      </w:r>
      <w:r>
        <w:rPr>
          <w:noProof/>
        </w:rPr>
      </w:r>
      <w:r>
        <w:rPr>
          <w:noProof/>
        </w:rPr>
        <w:fldChar w:fldCharType="separate"/>
      </w:r>
      <w:r w:rsidR="009A349D">
        <w:rPr>
          <w:noProof/>
        </w:rPr>
        <w:t>10</w:t>
      </w:r>
      <w:r>
        <w:rPr>
          <w:noProof/>
        </w:rPr>
        <w:fldChar w:fldCharType="end"/>
      </w:r>
    </w:p>
    <w:p w:rsidR="008D0C49" w:rsidRDefault="007F40E7">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Signs and advertisements</w:t>
      </w:r>
      <w:r>
        <w:rPr>
          <w:noProof/>
        </w:rPr>
        <w:tab/>
      </w:r>
      <w:r>
        <w:rPr>
          <w:noProof/>
        </w:rPr>
        <w:fldChar w:fldCharType="begin"/>
      </w:r>
      <w:r>
        <w:rPr>
          <w:noProof/>
        </w:rPr>
        <w:instrText xml:space="preserve"> PAGEREF _Toc103141607 \h </w:instrText>
      </w:r>
      <w:r>
        <w:rPr>
          <w:noProof/>
        </w:rPr>
      </w:r>
      <w:r>
        <w:rPr>
          <w:noProof/>
        </w:rPr>
        <w:fldChar w:fldCharType="separate"/>
      </w:r>
      <w:r w:rsidR="009A349D">
        <w:rPr>
          <w:noProof/>
        </w:rPr>
        <w:t>11</w:t>
      </w:r>
      <w:r>
        <w:rPr>
          <w:noProof/>
        </w:rPr>
        <w:fldChar w:fldCharType="end"/>
      </w:r>
    </w:p>
    <w:p w:rsidR="008D0C49" w:rsidRDefault="007F40E7">
      <w:pPr>
        <w:pStyle w:val="TOC4"/>
        <w:rPr>
          <w:noProof/>
          <w:sz w:val="24"/>
          <w:szCs w:val="24"/>
        </w:rPr>
      </w:pPr>
      <w:r>
        <w:rPr>
          <w:noProof/>
          <w:szCs w:val="24"/>
        </w:rPr>
        <w:t>14B</w:t>
      </w:r>
      <w:r>
        <w:rPr>
          <w:noProof/>
          <w:snapToGrid w:val="0"/>
          <w:szCs w:val="24"/>
        </w:rPr>
        <w:t>.</w:t>
      </w:r>
      <w:r>
        <w:rPr>
          <w:noProof/>
          <w:sz w:val="24"/>
          <w:szCs w:val="24"/>
        </w:rPr>
        <w:tab/>
      </w:r>
      <w:r>
        <w:rPr>
          <w:noProof/>
          <w:snapToGrid w:val="0"/>
          <w:szCs w:val="24"/>
        </w:rPr>
        <w:t>Painting carried out by partnership, company, etc.</w:t>
      </w:r>
      <w:r>
        <w:rPr>
          <w:noProof/>
        </w:rPr>
        <w:tab/>
      </w:r>
      <w:r>
        <w:rPr>
          <w:noProof/>
        </w:rPr>
        <w:fldChar w:fldCharType="begin"/>
      </w:r>
      <w:r>
        <w:rPr>
          <w:noProof/>
        </w:rPr>
        <w:instrText xml:space="preserve"> PAGEREF _Toc103141608 \h </w:instrText>
      </w:r>
      <w:r>
        <w:rPr>
          <w:noProof/>
        </w:rPr>
      </w:r>
      <w:r>
        <w:rPr>
          <w:noProof/>
        </w:rPr>
        <w:fldChar w:fldCharType="separate"/>
      </w:r>
      <w:r w:rsidR="009A349D">
        <w:rPr>
          <w:noProof/>
        </w:rPr>
        <w:t>11</w:t>
      </w:r>
      <w:r>
        <w:rPr>
          <w:noProof/>
        </w:rPr>
        <w:fldChar w:fldCharType="end"/>
      </w:r>
    </w:p>
    <w:p w:rsidR="008D0C49" w:rsidRDefault="007F40E7">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Board to supply reasons for refusal to register</w:t>
      </w:r>
      <w:r>
        <w:rPr>
          <w:noProof/>
        </w:rPr>
        <w:tab/>
      </w:r>
      <w:r>
        <w:rPr>
          <w:noProof/>
        </w:rPr>
        <w:fldChar w:fldCharType="begin"/>
      </w:r>
      <w:r>
        <w:rPr>
          <w:noProof/>
        </w:rPr>
        <w:instrText xml:space="preserve"> PAGEREF _Toc103141609 \h </w:instrText>
      </w:r>
      <w:r>
        <w:rPr>
          <w:noProof/>
        </w:rPr>
      </w:r>
      <w:r>
        <w:rPr>
          <w:noProof/>
        </w:rPr>
        <w:fldChar w:fldCharType="separate"/>
      </w:r>
      <w:r w:rsidR="009A349D">
        <w:rPr>
          <w:noProof/>
        </w:rPr>
        <w:t>13</w:t>
      </w:r>
      <w:r>
        <w:rPr>
          <w:noProof/>
        </w:rPr>
        <w:fldChar w:fldCharType="end"/>
      </w:r>
    </w:p>
    <w:p w:rsidR="008D0C49" w:rsidRDefault="007F40E7">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Cancellation and suspension of registration</w:t>
      </w:r>
      <w:r>
        <w:rPr>
          <w:noProof/>
        </w:rPr>
        <w:tab/>
      </w:r>
      <w:r>
        <w:rPr>
          <w:noProof/>
        </w:rPr>
        <w:fldChar w:fldCharType="begin"/>
      </w:r>
      <w:r>
        <w:rPr>
          <w:noProof/>
        </w:rPr>
        <w:instrText xml:space="preserve"> PAGEREF _Toc103141610 \h </w:instrText>
      </w:r>
      <w:r>
        <w:rPr>
          <w:noProof/>
        </w:rPr>
      </w:r>
      <w:r>
        <w:rPr>
          <w:noProof/>
        </w:rPr>
        <w:fldChar w:fldCharType="separate"/>
      </w:r>
      <w:r w:rsidR="009A349D">
        <w:rPr>
          <w:noProof/>
        </w:rPr>
        <w:t>13</w:t>
      </w:r>
      <w:r>
        <w:rPr>
          <w:noProof/>
        </w:rPr>
        <w:fldChar w:fldCharType="end"/>
      </w:r>
    </w:p>
    <w:p w:rsidR="008D0C49" w:rsidRDefault="007F40E7">
      <w:pPr>
        <w:pStyle w:val="TOC4"/>
        <w:rPr>
          <w:noProof/>
          <w:sz w:val="24"/>
          <w:szCs w:val="24"/>
        </w:rPr>
      </w:pPr>
      <w:r>
        <w:rPr>
          <w:noProof/>
          <w:szCs w:val="24"/>
        </w:rPr>
        <w:t>16B.</w:t>
      </w:r>
      <w:r>
        <w:rPr>
          <w:noProof/>
          <w:sz w:val="24"/>
          <w:szCs w:val="24"/>
        </w:rPr>
        <w:tab/>
      </w:r>
      <w:r>
        <w:rPr>
          <w:noProof/>
          <w:snapToGrid w:val="0"/>
          <w:szCs w:val="24"/>
        </w:rPr>
        <w:t>Re</w:t>
      </w:r>
      <w:r>
        <w:rPr>
          <w:noProof/>
          <w:snapToGrid w:val="0"/>
          <w:szCs w:val="24"/>
        </w:rPr>
        <w:noBreakHyphen/>
        <w:t>registration of painter</w:t>
      </w:r>
      <w:r>
        <w:rPr>
          <w:noProof/>
        </w:rPr>
        <w:tab/>
      </w:r>
      <w:r>
        <w:rPr>
          <w:noProof/>
        </w:rPr>
        <w:fldChar w:fldCharType="begin"/>
      </w:r>
      <w:r>
        <w:rPr>
          <w:noProof/>
        </w:rPr>
        <w:instrText xml:space="preserve"> PAGEREF _Toc103141611 \h </w:instrText>
      </w:r>
      <w:r>
        <w:rPr>
          <w:noProof/>
        </w:rPr>
      </w:r>
      <w:r>
        <w:rPr>
          <w:noProof/>
        </w:rPr>
        <w:fldChar w:fldCharType="separate"/>
      </w:r>
      <w:r w:rsidR="009A349D">
        <w:rPr>
          <w:noProof/>
        </w:rPr>
        <w:t>14</w:t>
      </w:r>
      <w:r>
        <w:rPr>
          <w:noProof/>
        </w:rPr>
        <w:fldChar w:fldCharType="end"/>
      </w:r>
    </w:p>
    <w:p w:rsidR="008D0C49" w:rsidRDefault="007F40E7">
      <w:pPr>
        <w:pStyle w:val="TOC4"/>
        <w:rPr>
          <w:noProof/>
          <w:sz w:val="24"/>
          <w:szCs w:val="24"/>
        </w:rPr>
      </w:pPr>
      <w:r>
        <w:rPr>
          <w:noProof/>
          <w:szCs w:val="24"/>
        </w:rPr>
        <w:t>16C</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_Toc103141612 \h </w:instrText>
      </w:r>
      <w:r>
        <w:rPr>
          <w:noProof/>
        </w:rPr>
      </w:r>
      <w:r>
        <w:rPr>
          <w:noProof/>
        </w:rPr>
        <w:fldChar w:fldCharType="separate"/>
      </w:r>
      <w:r w:rsidR="009A349D">
        <w:rPr>
          <w:noProof/>
        </w:rPr>
        <w:t>14</w:t>
      </w:r>
      <w:r>
        <w:rPr>
          <w:noProof/>
        </w:rPr>
        <w:fldChar w:fldCharType="end"/>
      </w:r>
    </w:p>
    <w:p w:rsidR="008D0C49" w:rsidRDefault="007F40E7">
      <w:pPr>
        <w:pStyle w:val="TOC4"/>
        <w:rPr>
          <w:noProof/>
          <w:sz w:val="24"/>
          <w:szCs w:val="24"/>
        </w:rPr>
      </w:pPr>
      <w:r>
        <w:rPr>
          <w:noProof/>
          <w:szCs w:val="24"/>
        </w:rPr>
        <w:t>16D</w:t>
      </w:r>
      <w:r>
        <w:rPr>
          <w:noProof/>
          <w:snapToGrid w:val="0"/>
          <w:szCs w:val="24"/>
        </w:rPr>
        <w:t>.</w:t>
      </w:r>
      <w:r>
        <w:rPr>
          <w:noProof/>
          <w:sz w:val="24"/>
          <w:szCs w:val="24"/>
        </w:rPr>
        <w:tab/>
      </w:r>
      <w:r>
        <w:rPr>
          <w:noProof/>
          <w:snapToGrid w:val="0"/>
          <w:szCs w:val="24"/>
        </w:rPr>
        <w:t>Order to remedy unsatisfactory painting work</w:t>
      </w:r>
      <w:r>
        <w:rPr>
          <w:noProof/>
        </w:rPr>
        <w:tab/>
      </w:r>
      <w:r>
        <w:rPr>
          <w:noProof/>
        </w:rPr>
        <w:fldChar w:fldCharType="begin"/>
      </w:r>
      <w:r>
        <w:rPr>
          <w:noProof/>
        </w:rPr>
        <w:instrText xml:space="preserve"> PAGEREF _Toc103141613 \h </w:instrText>
      </w:r>
      <w:r>
        <w:rPr>
          <w:noProof/>
        </w:rPr>
      </w:r>
      <w:r>
        <w:rPr>
          <w:noProof/>
        </w:rPr>
        <w:fldChar w:fldCharType="separate"/>
      </w:r>
      <w:r w:rsidR="009A349D">
        <w:rPr>
          <w:noProof/>
        </w:rPr>
        <w:t>15</w:t>
      </w:r>
      <w:r>
        <w:rPr>
          <w:noProof/>
        </w:rPr>
        <w:fldChar w:fldCharType="end"/>
      </w:r>
    </w:p>
    <w:p w:rsidR="008D0C49" w:rsidRDefault="007F40E7">
      <w:pPr>
        <w:pStyle w:val="TOC4"/>
        <w:rPr>
          <w:noProof/>
          <w:sz w:val="24"/>
          <w:szCs w:val="24"/>
        </w:rPr>
      </w:pPr>
      <w:r>
        <w:rPr>
          <w:noProof/>
          <w:szCs w:val="24"/>
        </w:rPr>
        <w:t>16E</w:t>
      </w:r>
      <w:r>
        <w:rPr>
          <w:noProof/>
          <w:snapToGrid w:val="0"/>
          <w:szCs w:val="24"/>
        </w:rPr>
        <w:t>.</w:t>
      </w:r>
      <w:r>
        <w:rPr>
          <w:noProof/>
          <w:sz w:val="24"/>
          <w:szCs w:val="24"/>
        </w:rPr>
        <w:tab/>
      </w:r>
      <w:r>
        <w:rPr>
          <w:noProof/>
          <w:snapToGrid w:val="0"/>
          <w:szCs w:val="24"/>
        </w:rPr>
        <w:t>Order may be revoked and substituted</w:t>
      </w:r>
      <w:r>
        <w:rPr>
          <w:noProof/>
        </w:rPr>
        <w:tab/>
      </w:r>
      <w:r>
        <w:rPr>
          <w:noProof/>
        </w:rPr>
        <w:fldChar w:fldCharType="begin"/>
      </w:r>
      <w:r>
        <w:rPr>
          <w:noProof/>
        </w:rPr>
        <w:instrText xml:space="preserve"> PAGEREF _Toc103141614 \h </w:instrText>
      </w:r>
      <w:r>
        <w:rPr>
          <w:noProof/>
        </w:rPr>
      </w:r>
      <w:r>
        <w:rPr>
          <w:noProof/>
        </w:rPr>
        <w:fldChar w:fldCharType="separate"/>
      </w:r>
      <w:r w:rsidR="009A349D">
        <w:rPr>
          <w:noProof/>
        </w:rPr>
        <w:t>16</w:t>
      </w:r>
      <w:r>
        <w:rPr>
          <w:noProof/>
        </w:rPr>
        <w:fldChar w:fldCharType="end"/>
      </w:r>
    </w:p>
    <w:p w:rsidR="008D0C49" w:rsidRDefault="007F40E7">
      <w:pPr>
        <w:pStyle w:val="TOC4"/>
        <w:rPr>
          <w:noProof/>
          <w:sz w:val="24"/>
          <w:szCs w:val="24"/>
        </w:rPr>
      </w:pPr>
      <w:r>
        <w:rPr>
          <w:noProof/>
          <w:szCs w:val="24"/>
        </w:rPr>
        <w:t>16F</w:t>
      </w:r>
      <w:r>
        <w:rPr>
          <w:noProof/>
          <w:snapToGrid w:val="0"/>
          <w:szCs w:val="24"/>
        </w:rPr>
        <w:t>.</w:t>
      </w:r>
      <w:r>
        <w:rPr>
          <w:noProof/>
          <w:sz w:val="24"/>
          <w:szCs w:val="24"/>
        </w:rPr>
        <w:tab/>
      </w:r>
      <w:r>
        <w:rPr>
          <w:noProof/>
          <w:snapToGrid w:val="0"/>
          <w:szCs w:val="24"/>
        </w:rPr>
        <w:t>Person to be afforded opportunity to be heard</w:t>
      </w:r>
      <w:r>
        <w:rPr>
          <w:noProof/>
        </w:rPr>
        <w:tab/>
      </w:r>
      <w:r>
        <w:rPr>
          <w:noProof/>
        </w:rPr>
        <w:fldChar w:fldCharType="begin"/>
      </w:r>
      <w:r>
        <w:rPr>
          <w:noProof/>
        </w:rPr>
        <w:instrText xml:space="preserve"> PAGEREF _Toc103141615 \h </w:instrText>
      </w:r>
      <w:r>
        <w:rPr>
          <w:noProof/>
        </w:rPr>
      </w:r>
      <w:r>
        <w:rPr>
          <w:noProof/>
        </w:rPr>
        <w:fldChar w:fldCharType="separate"/>
      </w:r>
      <w:r w:rsidR="009A349D">
        <w:rPr>
          <w:noProof/>
        </w:rPr>
        <w:t>16</w:t>
      </w:r>
      <w:r>
        <w:rPr>
          <w:noProof/>
        </w:rPr>
        <w:fldChar w:fldCharType="end"/>
      </w:r>
    </w:p>
    <w:p w:rsidR="008D0C49" w:rsidRDefault="007F40E7">
      <w:pPr>
        <w:pStyle w:val="TOC4"/>
        <w:rPr>
          <w:noProof/>
          <w:sz w:val="24"/>
          <w:szCs w:val="24"/>
        </w:rPr>
      </w:pPr>
      <w:r>
        <w:rPr>
          <w:noProof/>
          <w:szCs w:val="24"/>
        </w:rPr>
        <w:t>16G</w:t>
      </w:r>
      <w:r>
        <w:rPr>
          <w:noProof/>
          <w:snapToGrid w:val="0"/>
          <w:szCs w:val="24"/>
        </w:rPr>
        <w:t>.</w:t>
      </w:r>
      <w:r>
        <w:rPr>
          <w:noProof/>
          <w:sz w:val="24"/>
          <w:szCs w:val="24"/>
        </w:rPr>
        <w:tab/>
      </w:r>
      <w:r>
        <w:rPr>
          <w:noProof/>
          <w:snapToGrid w:val="0"/>
          <w:szCs w:val="24"/>
        </w:rPr>
        <w:t>Offence to fail to comply with order</w:t>
      </w:r>
      <w:r>
        <w:rPr>
          <w:noProof/>
        </w:rPr>
        <w:tab/>
      </w:r>
      <w:r>
        <w:rPr>
          <w:noProof/>
        </w:rPr>
        <w:fldChar w:fldCharType="begin"/>
      </w:r>
      <w:r>
        <w:rPr>
          <w:noProof/>
        </w:rPr>
        <w:instrText xml:space="preserve"> PAGEREF _Toc103141616 \h </w:instrText>
      </w:r>
      <w:r>
        <w:rPr>
          <w:noProof/>
        </w:rPr>
      </w:r>
      <w:r>
        <w:rPr>
          <w:noProof/>
        </w:rPr>
        <w:fldChar w:fldCharType="separate"/>
      </w:r>
      <w:r w:rsidR="009A349D">
        <w:rPr>
          <w:noProof/>
        </w:rPr>
        <w:t>17</w:t>
      </w:r>
      <w:r>
        <w:rPr>
          <w:noProof/>
        </w:rPr>
        <w:fldChar w:fldCharType="end"/>
      </w:r>
    </w:p>
    <w:p w:rsidR="008D0C49" w:rsidRDefault="007F40E7">
      <w:pPr>
        <w:pStyle w:val="TOC4"/>
        <w:rPr>
          <w:noProof/>
          <w:sz w:val="24"/>
          <w:szCs w:val="24"/>
        </w:rPr>
      </w:pPr>
      <w:r>
        <w:rPr>
          <w:noProof/>
          <w:szCs w:val="24"/>
        </w:rPr>
        <w:t>16H</w:t>
      </w:r>
      <w:r>
        <w:rPr>
          <w:noProof/>
          <w:snapToGrid w:val="0"/>
          <w:szCs w:val="24"/>
        </w:rPr>
        <w:t>.</w:t>
      </w:r>
      <w:r>
        <w:rPr>
          <w:noProof/>
          <w:sz w:val="24"/>
          <w:szCs w:val="24"/>
        </w:rPr>
        <w:tab/>
      </w:r>
      <w:r>
        <w:rPr>
          <w:noProof/>
          <w:snapToGrid w:val="0"/>
          <w:szCs w:val="24"/>
        </w:rPr>
        <w:t>Saving of other remedies</w:t>
      </w:r>
      <w:r>
        <w:rPr>
          <w:noProof/>
        </w:rPr>
        <w:tab/>
      </w:r>
      <w:r>
        <w:rPr>
          <w:noProof/>
        </w:rPr>
        <w:fldChar w:fldCharType="begin"/>
      </w:r>
      <w:r>
        <w:rPr>
          <w:noProof/>
        </w:rPr>
        <w:instrText xml:space="preserve"> PAGEREF _Toc103141617 \h </w:instrText>
      </w:r>
      <w:r>
        <w:rPr>
          <w:noProof/>
        </w:rPr>
      </w:r>
      <w:r>
        <w:rPr>
          <w:noProof/>
        </w:rPr>
        <w:fldChar w:fldCharType="separate"/>
      </w:r>
      <w:r w:rsidR="009A349D">
        <w:rPr>
          <w:noProof/>
        </w:rPr>
        <w:t>17</w:t>
      </w:r>
      <w:r>
        <w:rPr>
          <w:noProof/>
        </w:rPr>
        <w:fldChar w:fldCharType="end"/>
      </w:r>
    </w:p>
    <w:p w:rsidR="008D0C49" w:rsidRDefault="007F40E7">
      <w:pPr>
        <w:pStyle w:val="TOC4"/>
        <w:rPr>
          <w:noProof/>
          <w:sz w:val="24"/>
          <w:szCs w:val="24"/>
        </w:rPr>
      </w:pPr>
      <w:r>
        <w:rPr>
          <w:noProof/>
          <w:szCs w:val="24"/>
        </w:rPr>
        <w:t>16I</w:t>
      </w:r>
      <w:r>
        <w:rPr>
          <w:noProof/>
          <w:snapToGrid w:val="0"/>
          <w:szCs w:val="24"/>
        </w:rPr>
        <w:t>.</w:t>
      </w:r>
      <w:r>
        <w:rPr>
          <w:noProof/>
          <w:sz w:val="24"/>
          <w:szCs w:val="24"/>
        </w:rPr>
        <w:tab/>
      </w:r>
      <w:r>
        <w:rPr>
          <w:noProof/>
          <w:snapToGrid w:val="0"/>
          <w:szCs w:val="24"/>
        </w:rPr>
        <w:t>Board may recover costs of investigation of frivolous or vexatious complaints</w:t>
      </w:r>
      <w:r>
        <w:rPr>
          <w:noProof/>
        </w:rPr>
        <w:tab/>
      </w:r>
      <w:r>
        <w:rPr>
          <w:noProof/>
        </w:rPr>
        <w:fldChar w:fldCharType="begin"/>
      </w:r>
      <w:r>
        <w:rPr>
          <w:noProof/>
        </w:rPr>
        <w:instrText xml:space="preserve"> PAGEREF _Toc103141618 \h </w:instrText>
      </w:r>
      <w:r>
        <w:rPr>
          <w:noProof/>
        </w:rPr>
      </w:r>
      <w:r>
        <w:rPr>
          <w:noProof/>
        </w:rPr>
        <w:fldChar w:fldCharType="separate"/>
      </w:r>
      <w:r w:rsidR="009A349D">
        <w:rPr>
          <w:noProof/>
        </w:rPr>
        <w:t>18</w:t>
      </w:r>
      <w:r>
        <w:rPr>
          <w:noProof/>
        </w:rPr>
        <w:fldChar w:fldCharType="end"/>
      </w:r>
    </w:p>
    <w:p w:rsidR="008D0C49" w:rsidRDefault="007F40E7">
      <w:pPr>
        <w:pStyle w:val="TOC4"/>
        <w:rPr>
          <w:noProof/>
          <w:sz w:val="24"/>
          <w:szCs w:val="24"/>
        </w:rPr>
      </w:pPr>
      <w:r>
        <w:rPr>
          <w:noProof/>
          <w:szCs w:val="24"/>
        </w:rPr>
        <w:t>16J</w:t>
      </w:r>
      <w:r>
        <w:rPr>
          <w:noProof/>
          <w:snapToGrid w:val="0"/>
          <w:szCs w:val="24"/>
        </w:rPr>
        <w:t>.</w:t>
      </w:r>
      <w:r>
        <w:rPr>
          <w:noProof/>
          <w:sz w:val="24"/>
          <w:szCs w:val="24"/>
        </w:rPr>
        <w:tab/>
      </w:r>
      <w:r>
        <w:rPr>
          <w:noProof/>
          <w:snapToGrid w:val="0"/>
          <w:szCs w:val="24"/>
        </w:rPr>
        <w:t>Painter may request Board to investigate work</w:t>
      </w:r>
      <w:r>
        <w:rPr>
          <w:noProof/>
        </w:rPr>
        <w:tab/>
      </w:r>
      <w:r>
        <w:rPr>
          <w:noProof/>
        </w:rPr>
        <w:fldChar w:fldCharType="begin"/>
      </w:r>
      <w:r>
        <w:rPr>
          <w:noProof/>
        </w:rPr>
        <w:instrText xml:space="preserve"> PAGEREF _Toc103141619 \h </w:instrText>
      </w:r>
      <w:r>
        <w:rPr>
          <w:noProof/>
        </w:rPr>
      </w:r>
      <w:r>
        <w:rPr>
          <w:noProof/>
        </w:rPr>
        <w:fldChar w:fldCharType="separate"/>
      </w:r>
      <w:r w:rsidR="009A349D">
        <w:rPr>
          <w:noProof/>
        </w:rPr>
        <w:t>18</w:t>
      </w:r>
      <w:r>
        <w:rPr>
          <w:noProof/>
        </w:rPr>
        <w:fldChar w:fldCharType="end"/>
      </w:r>
    </w:p>
    <w:p w:rsidR="008D0C49" w:rsidRDefault="007F40E7">
      <w:pPr>
        <w:pStyle w:val="TOC4"/>
        <w:rPr>
          <w:noProof/>
          <w:sz w:val="24"/>
          <w:szCs w:val="24"/>
        </w:rPr>
      </w:pPr>
      <w:r>
        <w:rPr>
          <w:noProof/>
          <w:szCs w:val="24"/>
        </w:rPr>
        <w:t>18.</w:t>
      </w:r>
      <w:r>
        <w:rPr>
          <w:noProof/>
          <w:sz w:val="24"/>
          <w:szCs w:val="24"/>
        </w:rPr>
        <w:tab/>
      </w:r>
      <w:r>
        <w:rPr>
          <w:noProof/>
          <w:szCs w:val="24"/>
        </w:rPr>
        <w:t>Application for review</w:t>
      </w:r>
      <w:r>
        <w:rPr>
          <w:noProof/>
        </w:rPr>
        <w:tab/>
      </w:r>
      <w:r>
        <w:rPr>
          <w:noProof/>
        </w:rPr>
        <w:fldChar w:fldCharType="begin"/>
      </w:r>
      <w:r>
        <w:rPr>
          <w:noProof/>
        </w:rPr>
        <w:instrText xml:space="preserve"> PAGEREF _Toc103141620 \h </w:instrText>
      </w:r>
      <w:r>
        <w:rPr>
          <w:noProof/>
        </w:rPr>
      </w:r>
      <w:r>
        <w:rPr>
          <w:noProof/>
        </w:rPr>
        <w:fldChar w:fldCharType="separate"/>
      </w:r>
      <w:r w:rsidR="009A349D">
        <w:rPr>
          <w:noProof/>
        </w:rPr>
        <w:t>19</w:t>
      </w:r>
      <w:r>
        <w:rPr>
          <w:noProof/>
        </w:rPr>
        <w:fldChar w:fldCharType="end"/>
      </w:r>
    </w:p>
    <w:p w:rsidR="008D0C49" w:rsidRDefault="007F40E7">
      <w:pPr>
        <w:pStyle w:val="TOC4"/>
        <w:rPr>
          <w:noProof/>
          <w:sz w:val="24"/>
          <w:szCs w:val="24"/>
        </w:rPr>
      </w:pPr>
      <w:r>
        <w:rPr>
          <w:noProof/>
          <w:szCs w:val="24"/>
        </w:rPr>
        <w:t>18A.</w:t>
      </w:r>
      <w:r>
        <w:rPr>
          <w:noProof/>
          <w:sz w:val="24"/>
          <w:szCs w:val="24"/>
        </w:rPr>
        <w:tab/>
      </w:r>
      <w:r>
        <w:rPr>
          <w:noProof/>
          <w:szCs w:val="24"/>
        </w:rPr>
        <w:t>Surrender of registration or certificate</w:t>
      </w:r>
      <w:r>
        <w:rPr>
          <w:noProof/>
        </w:rPr>
        <w:tab/>
      </w:r>
      <w:r>
        <w:rPr>
          <w:noProof/>
        </w:rPr>
        <w:fldChar w:fldCharType="begin"/>
      </w:r>
      <w:r>
        <w:rPr>
          <w:noProof/>
        </w:rPr>
        <w:instrText xml:space="preserve"> PAGEREF _Toc103141621 \h </w:instrText>
      </w:r>
      <w:r>
        <w:rPr>
          <w:noProof/>
        </w:rPr>
      </w:r>
      <w:r>
        <w:rPr>
          <w:noProof/>
        </w:rPr>
        <w:fldChar w:fldCharType="separate"/>
      </w:r>
      <w:r w:rsidR="009A349D">
        <w:rPr>
          <w:noProof/>
        </w:rPr>
        <w:t>19</w:t>
      </w:r>
      <w:r>
        <w:rPr>
          <w:noProof/>
        </w:rPr>
        <w:fldChar w:fldCharType="end"/>
      </w:r>
    </w:p>
    <w:p w:rsidR="008D0C49" w:rsidRDefault="007F40E7">
      <w:pPr>
        <w:pStyle w:val="TOC4"/>
        <w:rPr>
          <w:noProof/>
          <w:sz w:val="24"/>
          <w:szCs w:val="24"/>
        </w:rPr>
      </w:pPr>
      <w:r>
        <w:rPr>
          <w:noProof/>
          <w:szCs w:val="24"/>
        </w:rPr>
        <w:t>18B.</w:t>
      </w:r>
      <w:r>
        <w:rPr>
          <w:noProof/>
          <w:sz w:val="24"/>
          <w:szCs w:val="24"/>
        </w:rPr>
        <w:tab/>
      </w:r>
      <w:r>
        <w:rPr>
          <w:noProof/>
          <w:szCs w:val="24"/>
        </w:rPr>
        <w:t>Suspension of registration by State Administrative Tribunal</w:t>
      </w:r>
      <w:r>
        <w:rPr>
          <w:noProof/>
        </w:rPr>
        <w:tab/>
      </w:r>
      <w:r>
        <w:rPr>
          <w:noProof/>
        </w:rPr>
        <w:fldChar w:fldCharType="begin"/>
      </w:r>
      <w:r>
        <w:rPr>
          <w:noProof/>
        </w:rPr>
        <w:instrText xml:space="preserve"> PAGEREF _Toc103141622 \h </w:instrText>
      </w:r>
      <w:r>
        <w:rPr>
          <w:noProof/>
        </w:rPr>
      </w:r>
      <w:r>
        <w:rPr>
          <w:noProof/>
        </w:rPr>
        <w:fldChar w:fldCharType="separate"/>
      </w:r>
      <w:r w:rsidR="009A349D">
        <w:rPr>
          <w:noProof/>
        </w:rPr>
        <w:t>19</w:t>
      </w:r>
      <w:r>
        <w:rPr>
          <w:noProof/>
        </w:rPr>
        <w:fldChar w:fldCharType="end"/>
      </w:r>
    </w:p>
    <w:p w:rsidR="008D0C49" w:rsidRDefault="007F40E7">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Signature of Chairman and Registrar</w:t>
      </w:r>
      <w:r>
        <w:rPr>
          <w:noProof/>
        </w:rPr>
        <w:tab/>
      </w:r>
      <w:r>
        <w:rPr>
          <w:noProof/>
        </w:rPr>
        <w:fldChar w:fldCharType="begin"/>
      </w:r>
      <w:r>
        <w:rPr>
          <w:noProof/>
        </w:rPr>
        <w:instrText xml:space="preserve"> PAGEREF _Toc103141623 \h </w:instrText>
      </w:r>
      <w:r>
        <w:rPr>
          <w:noProof/>
        </w:rPr>
      </w:r>
      <w:r>
        <w:rPr>
          <w:noProof/>
        </w:rPr>
        <w:fldChar w:fldCharType="separate"/>
      </w:r>
      <w:r w:rsidR="009A349D">
        <w:rPr>
          <w:noProof/>
        </w:rPr>
        <w:t>20</w:t>
      </w:r>
      <w:r>
        <w:rPr>
          <w:noProof/>
        </w:rPr>
        <w:fldChar w:fldCharType="end"/>
      </w:r>
    </w:p>
    <w:p w:rsidR="008D0C49" w:rsidRDefault="007F40E7">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Proceedings under this Act</w:t>
      </w:r>
      <w:r>
        <w:rPr>
          <w:noProof/>
        </w:rPr>
        <w:tab/>
      </w:r>
      <w:r>
        <w:rPr>
          <w:noProof/>
        </w:rPr>
        <w:fldChar w:fldCharType="begin"/>
      </w:r>
      <w:r>
        <w:rPr>
          <w:noProof/>
        </w:rPr>
        <w:instrText xml:space="preserve"> PAGEREF _Toc103141624 \h </w:instrText>
      </w:r>
      <w:r>
        <w:rPr>
          <w:noProof/>
        </w:rPr>
      </w:r>
      <w:r>
        <w:rPr>
          <w:noProof/>
        </w:rPr>
        <w:fldChar w:fldCharType="separate"/>
      </w:r>
      <w:r w:rsidR="009A349D">
        <w:rPr>
          <w:noProof/>
        </w:rPr>
        <w:t>20</w:t>
      </w:r>
      <w:r>
        <w:rPr>
          <w:noProof/>
        </w:rPr>
        <w:fldChar w:fldCharType="end"/>
      </w:r>
    </w:p>
    <w:p w:rsidR="008D0C49" w:rsidRDefault="007F40E7">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Fees payable on registration and annual fee</w:t>
      </w:r>
      <w:r>
        <w:rPr>
          <w:noProof/>
        </w:rPr>
        <w:tab/>
      </w:r>
      <w:r>
        <w:rPr>
          <w:noProof/>
        </w:rPr>
        <w:fldChar w:fldCharType="begin"/>
      </w:r>
      <w:r>
        <w:rPr>
          <w:noProof/>
        </w:rPr>
        <w:instrText xml:space="preserve"> PAGEREF _Toc103141625 \h </w:instrText>
      </w:r>
      <w:r>
        <w:rPr>
          <w:noProof/>
        </w:rPr>
      </w:r>
      <w:r>
        <w:rPr>
          <w:noProof/>
        </w:rPr>
        <w:fldChar w:fldCharType="separate"/>
      </w:r>
      <w:r w:rsidR="009A349D">
        <w:rPr>
          <w:noProof/>
        </w:rPr>
        <w:t>20</w:t>
      </w:r>
      <w:r>
        <w:rPr>
          <w:noProof/>
        </w:rPr>
        <w:fldChar w:fldCharType="end"/>
      </w:r>
    </w:p>
    <w:p w:rsidR="008D0C49" w:rsidRDefault="007F40E7">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Funds of Board</w:t>
      </w:r>
      <w:r>
        <w:rPr>
          <w:noProof/>
        </w:rPr>
        <w:tab/>
      </w:r>
      <w:r>
        <w:rPr>
          <w:noProof/>
        </w:rPr>
        <w:fldChar w:fldCharType="begin"/>
      </w:r>
      <w:r>
        <w:rPr>
          <w:noProof/>
        </w:rPr>
        <w:instrText xml:space="preserve"> PAGEREF _Toc103141626 \h </w:instrText>
      </w:r>
      <w:r>
        <w:rPr>
          <w:noProof/>
        </w:rPr>
      </w:r>
      <w:r>
        <w:rPr>
          <w:noProof/>
        </w:rPr>
        <w:fldChar w:fldCharType="separate"/>
      </w:r>
      <w:r w:rsidR="009A349D">
        <w:rPr>
          <w:noProof/>
        </w:rPr>
        <w:t>21</w:t>
      </w:r>
      <w:r>
        <w:rPr>
          <w:noProof/>
        </w:rPr>
        <w:fldChar w:fldCharType="end"/>
      </w:r>
    </w:p>
    <w:p w:rsidR="008D0C49" w:rsidRDefault="007F40E7">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_Toc103141627 \h </w:instrText>
      </w:r>
      <w:r>
        <w:rPr>
          <w:noProof/>
        </w:rPr>
      </w:r>
      <w:r>
        <w:rPr>
          <w:noProof/>
        </w:rPr>
        <w:fldChar w:fldCharType="separate"/>
      </w:r>
      <w:r w:rsidR="009A349D">
        <w:rPr>
          <w:noProof/>
        </w:rPr>
        <w:t>22</w:t>
      </w:r>
      <w:r>
        <w:rPr>
          <w:noProof/>
        </w:rPr>
        <w:fldChar w:fldCharType="end"/>
      </w:r>
    </w:p>
    <w:p w:rsidR="008D0C49" w:rsidRDefault="007F40E7">
      <w:pPr>
        <w:pStyle w:val="TOC4"/>
        <w:rPr>
          <w:noProof/>
          <w:sz w:val="24"/>
          <w:szCs w:val="24"/>
        </w:rPr>
      </w:pPr>
      <w:r>
        <w:rPr>
          <w:noProof/>
          <w:szCs w:val="24"/>
        </w:rPr>
        <w:t>23A</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_Toc103141628 \h </w:instrText>
      </w:r>
      <w:r>
        <w:rPr>
          <w:noProof/>
        </w:rPr>
      </w:r>
      <w:r>
        <w:rPr>
          <w:noProof/>
        </w:rPr>
        <w:fldChar w:fldCharType="separate"/>
      </w:r>
      <w:r w:rsidR="009A349D">
        <w:rPr>
          <w:noProof/>
        </w:rPr>
        <w:t>22</w:t>
      </w:r>
      <w:r>
        <w:rPr>
          <w:noProof/>
        </w:rPr>
        <w:fldChar w:fldCharType="end"/>
      </w:r>
    </w:p>
    <w:p w:rsidR="008D0C49" w:rsidRDefault="007F40E7">
      <w:pPr>
        <w:pStyle w:val="TOC4"/>
        <w:rPr>
          <w:noProof/>
          <w:sz w:val="24"/>
          <w:szCs w:val="24"/>
        </w:rPr>
      </w:pPr>
      <w:r>
        <w:rPr>
          <w:noProof/>
          <w:szCs w:val="24"/>
        </w:rPr>
        <w:t>23B</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_Toc103141629 \h </w:instrText>
      </w:r>
      <w:r>
        <w:rPr>
          <w:noProof/>
        </w:rPr>
      </w:r>
      <w:r>
        <w:rPr>
          <w:noProof/>
        </w:rPr>
        <w:fldChar w:fldCharType="separate"/>
      </w:r>
      <w:r w:rsidR="009A349D">
        <w:rPr>
          <w:noProof/>
        </w:rPr>
        <w:t>22</w:t>
      </w:r>
      <w:r>
        <w:rPr>
          <w:noProof/>
        </w:rPr>
        <w:fldChar w:fldCharType="end"/>
      </w:r>
    </w:p>
    <w:p w:rsidR="008D0C49" w:rsidRDefault="007F40E7">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Power to make rules</w:t>
      </w:r>
      <w:r>
        <w:rPr>
          <w:noProof/>
        </w:rPr>
        <w:tab/>
      </w:r>
      <w:r>
        <w:rPr>
          <w:noProof/>
        </w:rPr>
        <w:fldChar w:fldCharType="begin"/>
      </w:r>
      <w:r>
        <w:rPr>
          <w:noProof/>
        </w:rPr>
        <w:instrText xml:space="preserve"> PAGEREF _Toc103141630 \h </w:instrText>
      </w:r>
      <w:r>
        <w:rPr>
          <w:noProof/>
        </w:rPr>
      </w:r>
      <w:r>
        <w:rPr>
          <w:noProof/>
        </w:rPr>
        <w:fldChar w:fldCharType="separate"/>
      </w:r>
      <w:r w:rsidR="009A349D">
        <w:rPr>
          <w:noProof/>
        </w:rPr>
        <w:t>23</w:t>
      </w:r>
      <w:r>
        <w:rPr>
          <w:noProof/>
        </w:rPr>
        <w:fldChar w:fldCharType="end"/>
      </w:r>
    </w:p>
    <w:p w:rsidR="008D0C49" w:rsidRDefault="007F40E7">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Registrations not to be transferred or assigned</w:t>
      </w:r>
      <w:r>
        <w:rPr>
          <w:noProof/>
        </w:rPr>
        <w:tab/>
      </w:r>
      <w:r>
        <w:rPr>
          <w:noProof/>
        </w:rPr>
        <w:fldChar w:fldCharType="begin"/>
      </w:r>
      <w:r>
        <w:rPr>
          <w:noProof/>
        </w:rPr>
        <w:instrText xml:space="preserve"> PAGEREF _Toc103141631 \h </w:instrText>
      </w:r>
      <w:r>
        <w:rPr>
          <w:noProof/>
        </w:rPr>
      </w:r>
      <w:r>
        <w:rPr>
          <w:noProof/>
        </w:rPr>
        <w:fldChar w:fldCharType="separate"/>
      </w:r>
      <w:r w:rsidR="009A349D">
        <w:rPr>
          <w:noProof/>
        </w:rPr>
        <w:t>23</w:t>
      </w:r>
      <w:r>
        <w:rPr>
          <w:noProof/>
        </w:rPr>
        <w:fldChar w:fldCharType="end"/>
      </w:r>
    </w:p>
    <w:p w:rsidR="008D0C49" w:rsidRDefault="007F40E7">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_Toc103141632 \h </w:instrText>
      </w:r>
      <w:r>
        <w:rPr>
          <w:noProof/>
        </w:rPr>
      </w:r>
      <w:r>
        <w:rPr>
          <w:noProof/>
        </w:rPr>
        <w:fldChar w:fldCharType="separate"/>
      </w:r>
      <w:r w:rsidR="009A349D">
        <w:rPr>
          <w:noProof/>
        </w:rPr>
        <w:t>24</w:t>
      </w:r>
      <w:r>
        <w:rPr>
          <w:noProof/>
        </w:rPr>
        <w:fldChar w:fldCharType="end"/>
      </w:r>
    </w:p>
    <w:p w:rsidR="008D0C49" w:rsidRDefault="007F40E7">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Offences by company or body corporate</w:t>
      </w:r>
      <w:r>
        <w:rPr>
          <w:noProof/>
        </w:rPr>
        <w:tab/>
      </w:r>
      <w:r>
        <w:rPr>
          <w:noProof/>
        </w:rPr>
        <w:fldChar w:fldCharType="begin"/>
      </w:r>
      <w:r>
        <w:rPr>
          <w:noProof/>
        </w:rPr>
        <w:instrText xml:space="preserve"> PAGEREF _Toc103141633 \h </w:instrText>
      </w:r>
      <w:r>
        <w:rPr>
          <w:noProof/>
        </w:rPr>
      </w:r>
      <w:r>
        <w:rPr>
          <w:noProof/>
        </w:rPr>
        <w:fldChar w:fldCharType="separate"/>
      </w:r>
      <w:r w:rsidR="009A349D">
        <w:rPr>
          <w:noProof/>
        </w:rPr>
        <w:t>24</w:t>
      </w:r>
      <w:r>
        <w:rPr>
          <w:noProof/>
        </w:rPr>
        <w:fldChar w:fldCharType="end"/>
      </w:r>
    </w:p>
    <w:p w:rsidR="008D0C49" w:rsidRDefault="007F40E7">
      <w:pPr>
        <w:pStyle w:val="TOC4"/>
        <w:rPr>
          <w:noProof/>
          <w:sz w:val="24"/>
          <w:szCs w:val="24"/>
        </w:rPr>
      </w:pPr>
      <w:r>
        <w:rPr>
          <w:noProof/>
          <w:szCs w:val="24"/>
        </w:rPr>
        <w:t>26B</w:t>
      </w:r>
      <w:r>
        <w:rPr>
          <w:noProof/>
          <w:snapToGrid w:val="0"/>
          <w:szCs w:val="24"/>
        </w:rPr>
        <w:t>.</w:t>
      </w:r>
      <w:r>
        <w:rPr>
          <w:noProof/>
          <w:sz w:val="24"/>
          <w:szCs w:val="24"/>
        </w:rPr>
        <w:tab/>
      </w:r>
      <w:r>
        <w:rPr>
          <w:noProof/>
          <w:snapToGrid w:val="0"/>
          <w:szCs w:val="24"/>
        </w:rPr>
        <w:t>Averment as to application of Act</w:t>
      </w:r>
      <w:r>
        <w:rPr>
          <w:noProof/>
        </w:rPr>
        <w:tab/>
      </w:r>
      <w:r>
        <w:rPr>
          <w:noProof/>
        </w:rPr>
        <w:fldChar w:fldCharType="begin"/>
      </w:r>
      <w:r>
        <w:rPr>
          <w:noProof/>
        </w:rPr>
        <w:instrText xml:space="preserve"> PAGEREF _Toc103141634 \h </w:instrText>
      </w:r>
      <w:r>
        <w:rPr>
          <w:noProof/>
        </w:rPr>
      </w:r>
      <w:r>
        <w:rPr>
          <w:noProof/>
        </w:rPr>
        <w:fldChar w:fldCharType="separate"/>
      </w:r>
      <w:r w:rsidR="009A349D">
        <w:rPr>
          <w:noProof/>
        </w:rPr>
        <w:t>24</w:t>
      </w:r>
      <w:r>
        <w:rPr>
          <w:noProof/>
        </w:rPr>
        <w:fldChar w:fldCharType="end"/>
      </w:r>
    </w:p>
    <w:p w:rsidR="008D0C49" w:rsidRDefault="007F40E7">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Act not to affect Union coverage</w:t>
      </w:r>
      <w:r>
        <w:rPr>
          <w:noProof/>
        </w:rPr>
        <w:tab/>
      </w:r>
      <w:r>
        <w:rPr>
          <w:noProof/>
        </w:rPr>
        <w:fldChar w:fldCharType="begin"/>
      </w:r>
      <w:r>
        <w:rPr>
          <w:noProof/>
        </w:rPr>
        <w:instrText xml:space="preserve"> PAGEREF _Toc103141635 \h </w:instrText>
      </w:r>
      <w:r>
        <w:rPr>
          <w:noProof/>
        </w:rPr>
      </w:r>
      <w:r>
        <w:rPr>
          <w:noProof/>
        </w:rPr>
        <w:fldChar w:fldCharType="separate"/>
      </w:r>
      <w:r w:rsidR="009A349D">
        <w:rPr>
          <w:noProof/>
        </w:rPr>
        <w:t>25</w:t>
      </w:r>
      <w:r>
        <w:rPr>
          <w:noProof/>
        </w:rPr>
        <w:fldChar w:fldCharType="end"/>
      </w:r>
    </w:p>
    <w:p w:rsidR="008D0C49" w:rsidRDefault="007F40E7">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_Toc103141636 \h </w:instrText>
      </w:r>
      <w:r>
        <w:rPr>
          <w:b w:val="0"/>
          <w:noProof/>
          <w:sz w:val="22"/>
        </w:rPr>
      </w:r>
      <w:r>
        <w:rPr>
          <w:b w:val="0"/>
          <w:noProof/>
          <w:sz w:val="22"/>
        </w:rPr>
        <w:fldChar w:fldCharType="separate"/>
      </w:r>
      <w:r w:rsidR="009A349D">
        <w:rPr>
          <w:b w:val="0"/>
          <w:noProof/>
          <w:sz w:val="22"/>
        </w:rPr>
        <w:t>26</w:t>
      </w:r>
      <w:r>
        <w:rPr>
          <w:b w:val="0"/>
          <w:noProof/>
          <w:sz w:val="22"/>
        </w:rPr>
        <w:fldChar w:fldCharType="end"/>
      </w:r>
    </w:p>
    <w:p w:rsidR="008D0C49" w:rsidRDefault="007F40E7">
      <w:pPr>
        <w:pStyle w:val="TOC2"/>
        <w:tabs>
          <w:tab w:val="right" w:leader="dot" w:pos="7086"/>
        </w:tabs>
        <w:rPr>
          <w:b w:val="0"/>
          <w:noProof/>
          <w:sz w:val="24"/>
          <w:szCs w:val="24"/>
        </w:rPr>
      </w:pPr>
      <w:r>
        <w:rPr>
          <w:noProof/>
          <w:szCs w:val="26"/>
        </w:rPr>
        <w:t>Notes</w:t>
      </w:r>
    </w:p>
    <w:p w:rsidR="008D0C49" w:rsidRDefault="007F40E7">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_Toc103141638 \h </w:instrText>
      </w:r>
      <w:r>
        <w:rPr>
          <w:noProof/>
        </w:rPr>
      </w:r>
      <w:r>
        <w:rPr>
          <w:noProof/>
        </w:rPr>
        <w:fldChar w:fldCharType="separate"/>
      </w:r>
      <w:r w:rsidR="009A349D">
        <w:rPr>
          <w:noProof/>
        </w:rPr>
        <w:t>30</w:t>
      </w:r>
      <w:r>
        <w:rPr>
          <w:noProof/>
        </w:rPr>
        <w:fldChar w:fldCharType="end"/>
      </w:r>
    </w:p>
    <w:p w:rsidR="008D0C49" w:rsidRDefault="007F40E7">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_Toc103141639 \h </w:instrText>
      </w:r>
      <w:r>
        <w:rPr>
          <w:noProof/>
        </w:rPr>
      </w:r>
      <w:r>
        <w:rPr>
          <w:noProof/>
        </w:rPr>
        <w:fldChar w:fldCharType="separate"/>
      </w:r>
      <w:r w:rsidR="009A349D">
        <w:rPr>
          <w:noProof/>
        </w:rPr>
        <w:t>31</w:t>
      </w:r>
      <w:r>
        <w:rPr>
          <w:noProof/>
        </w:rPr>
        <w:fldChar w:fldCharType="end"/>
      </w:r>
    </w:p>
    <w:p w:rsidR="008D0C49" w:rsidRDefault="007F40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D0C49" w:rsidRDefault="008D0C49">
      <w:pPr>
        <w:pStyle w:val="NoteHeading"/>
        <w:sectPr w:rsidR="008D0C4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D0C49" w:rsidRDefault="007F40E7">
      <w:pPr>
        <w:pStyle w:val="WA"/>
      </w:pPr>
      <w:r>
        <w:t>Western Australia</w:t>
      </w:r>
    </w:p>
    <w:p w:rsidR="008D0C49" w:rsidRDefault="007F40E7">
      <w:pPr>
        <w:pStyle w:val="NameofActReg"/>
      </w:pPr>
      <w:r>
        <w:t>Painters’ Registration Act 1961</w:t>
      </w:r>
    </w:p>
    <w:p w:rsidR="008D0C49" w:rsidRDefault="007F40E7">
      <w:pPr>
        <w:pStyle w:val="LongTitle"/>
        <w:rPr>
          <w:snapToGrid w:val="0"/>
        </w:rPr>
      </w:pPr>
      <w:r>
        <w:rPr>
          <w:snapToGrid w:val="0"/>
        </w:rPr>
        <w:t xml:space="preserve">An Act to provide for the registration of painters and for other purposes. </w:t>
      </w:r>
    </w:p>
    <w:p w:rsidR="008D0C49" w:rsidRDefault="007F40E7">
      <w:pPr>
        <w:pStyle w:val="Heading5"/>
        <w:spacing w:before="600"/>
        <w:rPr>
          <w:snapToGrid w:val="0"/>
        </w:rPr>
      </w:pPr>
      <w:bookmarkStart w:id="1" w:name="_Toc449510814"/>
      <w:bookmarkStart w:id="2" w:name="_Toc103141591"/>
      <w:r>
        <w:rPr>
          <w:rStyle w:val="CharSectno"/>
        </w:rPr>
        <w:t>1</w:t>
      </w:r>
      <w:r>
        <w:rPr>
          <w:snapToGrid w:val="0"/>
        </w:rPr>
        <w:t>.</w:t>
      </w:r>
      <w:r>
        <w:rPr>
          <w:snapToGrid w:val="0"/>
        </w:rPr>
        <w:tab/>
        <w:t>Short title</w:t>
      </w:r>
      <w:bookmarkEnd w:id="1"/>
      <w:bookmarkEnd w:id="2"/>
      <w:r>
        <w:rPr>
          <w:snapToGrid w:val="0"/>
        </w:rPr>
        <w:t xml:space="preserve"> </w:t>
      </w:r>
    </w:p>
    <w:p w:rsidR="008D0C49" w:rsidRDefault="007F40E7">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8D0C49" w:rsidRDefault="007F40E7">
      <w:pPr>
        <w:pStyle w:val="Heading5"/>
        <w:spacing w:before="180"/>
        <w:rPr>
          <w:snapToGrid w:val="0"/>
        </w:rPr>
      </w:pPr>
      <w:bookmarkStart w:id="3" w:name="_Toc449510815"/>
      <w:bookmarkStart w:id="4" w:name="_Toc103141592"/>
      <w:r>
        <w:rPr>
          <w:rStyle w:val="CharSectno"/>
        </w:rPr>
        <w:t>2</w:t>
      </w:r>
      <w:r>
        <w:rPr>
          <w:snapToGrid w:val="0"/>
        </w:rPr>
        <w:t>.</w:t>
      </w:r>
      <w:r>
        <w:rPr>
          <w:snapToGrid w:val="0"/>
        </w:rPr>
        <w:tab/>
        <w:t>Interpretation</w:t>
      </w:r>
      <w:bookmarkEnd w:id="3"/>
      <w:bookmarkEnd w:id="4"/>
      <w:r>
        <w:rPr>
          <w:snapToGrid w:val="0"/>
        </w:rPr>
        <w:t xml:space="preserve"> </w:t>
      </w:r>
    </w:p>
    <w:p w:rsidR="008D0C49" w:rsidRDefault="007F40E7">
      <w:pPr>
        <w:pStyle w:val="Subsection"/>
        <w:spacing w:before="120"/>
        <w:rPr>
          <w:snapToGrid w:val="0"/>
        </w:rPr>
      </w:pPr>
      <w:r>
        <w:rPr>
          <w:snapToGrid w:val="0"/>
        </w:rPr>
        <w:tab/>
      </w:r>
      <w:r>
        <w:rPr>
          <w:snapToGrid w:val="0"/>
        </w:rPr>
        <w:tab/>
        <w:t>In this Act unless inconsistent with the context or subject matter — </w:t>
      </w:r>
    </w:p>
    <w:p w:rsidR="008D0C49" w:rsidRDefault="007F40E7">
      <w:pPr>
        <w:pStyle w:val="Defstart"/>
      </w:pPr>
      <w:r>
        <w:rPr>
          <w:b/>
        </w:rPr>
        <w:tab/>
        <w:t>“</w:t>
      </w:r>
      <w:r>
        <w:rPr>
          <w:rStyle w:val="CharDefText"/>
        </w:rPr>
        <w:t>the Board</w:t>
      </w:r>
      <w:r>
        <w:rPr>
          <w:b/>
        </w:rPr>
        <w:t>”</w:t>
      </w:r>
      <w:r>
        <w:t xml:space="preserve"> means the Painters’ Registration Board constituted under this Act;</w:t>
      </w:r>
    </w:p>
    <w:p w:rsidR="008D0C49" w:rsidRDefault="007F40E7">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rsidR="008D0C49" w:rsidRDefault="007F40E7">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 </w:t>
      </w:r>
    </w:p>
    <w:p w:rsidR="008D0C49" w:rsidRDefault="007F40E7">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8D0C49" w:rsidRDefault="007F40E7">
      <w:pPr>
        <w:pStyle w:val="Defpara"/>
      </w:pPr>
      <w:r>
        <w:tab/>
        <w:t>(b)</w:t>
      </w:r>
      <w:r>
        <w:tab/>
        <w:t>includes the hanging of wallpaper and any substitute therefor;</w:t>
      </w:r>
    </w:p>
    <w:p w:rsidR="008D0C49" w:rsidRDefault="007F40E7">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8D0C49" w:rsidRDefault="007F40E7">
      <w:pPr>
        <w:pStyle w:val="Defpara"/>
      </w:pPr>
      <w:r>
        <w:tab/>
        <w:t>(d)</w:t>
      </w:r>
      <w:r>
        <w:tab/>
        <w:t>does not include painting work in the nature of signwriting;</w:t>
      </w:r>
    </w:p>
    <w:p w:rsidR="008D0C49" w:rsidRDefault="007F40E7">
      <w:pPr>
        <w:pStyle w:val="Defstart"/>
      </w:pPr>
      <w:r>
        <w:rPr>
          <w:b/>
        </w:rPr>
        <w:tab/>
        <w:t>“</w:t>
      </w:r>
      <w:r>
        <w:rPr>
          <w:rStyle w:val="CharDefText"/>
        </w:rPr>
        <w:t>painter</w:t>
      </w:r>
      <w:r>
        <w:rPr>
          <w:b/>
        </w:rPr>
        <w:t>”</w:t>
      </w:r>
      <w:r>
        <w:t xml:space="preserve"> means any person, partnership or company or other body corporate who or which carries out painting;</w:t>
      </w:r>
    </w:p>
    <w:p w:rsidR="008D0C49" w:rsidRDefault="007F40E7">
      <w:pPr>
        <w:pStyle w:val="Defstart"/>
      </w:pPr>
      <w:r>
        <w:rPr>
          <w:b/>
        </w:rPr>
        <w:tab/>
        <w:t>“</w:t>
      </w:r>
      <w:r>
        <w:rPr>
          <w:rStyle w:val="CharDefText"/>
        </w:rPr>
        <w:t>registered painter</w:t>
      </w:r>
      <w:r>
        <w:rPr>
          <w:b/>
        </w:rPr>
        <w:t>”</w:t>
      </w:r>
      <w:r>
        <w:t xml:space="preserve"> means a painter registered under this Act;</w:t>
      </w:r>
    </w:p>
    <w:p w:rsidR="008D0C49" w:rsidRDefault="007F40E7">
      <w:pPr>
        <w:pStyle w:val="Defstart"/>
      </w:pPr>
      <w:r>
        <w:rPr>
          <w:b/>
        </w:rPr>
        <w:tab/>
        <w:t>“</w:t>
      </w:r>
      <w:r>
        <w:rPr>
          <w:rStyle w:val="CharDefText"/>
        </w:rPr>
        <w:t>Minister</w:t>
      </w:r>
      <w:r>
        <w:rPr>
          <w:b/>
        </w:rPr>
        <w:t>”</w:t>
      </w:r>
      <w:r>
        <w:t xml:space="preserve"> means the Minister for the time being charged with the administration of this Act;</w:t>
      </w:r>
    </w:p>
    <w:p w:rsidR="008D0C49" w:rsidRDefault="007F40E7">
      <w:pPr>
        <w:pStyle w:val="Defstart"/>
      </w:pPr>
      <w:r>
        <w:rPr>
          <w:b/>
        </w:rPr>
        <w:tab/>
        <w:t>“</w:t>
      </w:r>
      <w:r>
        <w:rPr>
          <w:rStyle w:val="CharDefText"/>
        </w:rPr>
        <w:t>Registrar</w:t>
      </w:r>
      <w:r>
        <w:rPr>
          <w:b/>
        </w:rPr>
        <w:t>”</w:t>
      </w:r>
      <w:r>
        <w:t xml:space="preserve"> means the person who for the time being holds the office of Registrar under this Act;</w:t>
      </w:r>
    </w:p>
    <w:p w:rsidR="008D0C49" w:rsidRDefault="007F40E7">
      <w:pPr>
        <w:pStyle w:val="Defstart"/>
      </w:pPr>
      <w:r>
        <w:rPr>
          <w:b/>
        </w:rPr>
        <w:tab/>
        <w:t>“</w:t>
      </w:r>
      <w:r>
        <w:rPr>
          <w:rStyle w:val="CharDefText"/>
        </w:rPr>
        <w:t>Register</w:t>
      </w:r>
      <w:r>
        <w:rPr>
          <w:b/>
        </w:rPr>
        <w:t>”</w:t>
      </w:r>
      <w:r>
        <w:t xml:space="preserve"> means the Register of Painters kept pursuant to this Act;</w:t>
      </w:r>
    </w:p>
    <w:p w:rsidR="008D0C49" w:rsidRDefault="007F40E7">
      <w:pPr>
        <w:pStyle w:val="Defstart"/>
      </w:pPr>
      <w:r>
        <w:rPr>
          <w:b/>
        </w:rPr>
        <w:tab/>
        <w:t>“</w:t>
      </w:r>
      <w:r>
        <w:rPr>
          <w:rStyle w:val="CharDefText"/>
        </w:rPr>
        <w:t>Union</w:t>
      </w:r>
      <w:r>
        <w:rPr>
          <w:b/>
        </w:rPr>
        <w:t>”</w:t>
      </w:r>
      <w:r>
        <w:t xml:space="preserve"> means The Operative Painters’ and Decorators’ Union of Australia, West Australian Branch, Union of Workers.</w:t>
      </w:r>
    </w:p>
    <w:p w:rsidR="008D0C49" w:rsidRDefault="007F40E7">
      <w:pPr>
        <w:pStyle w:val="Footnotesection"/>
      </w:pPr>
      <w:r>
        <w:tab/>
        <w:t xml:space="preserve">[Section 2 amended by No. 75 of 1965 s.2; No. 78 of 1976 s.2.] </w:t>
      </w:r>
    </w:p>
    <w:p w:rsidR="008D0C49" w:rsidRDefault="007F40E7">
      <w:pPr>
        <w:pStyle w:val="Heading5"/>
        <w:rPr>
          <w:snapToGrid w:val="0"/>
        </w:rPr>
      </w:pPr>
      <w:bookmarkStart w:id="5" w:name="_Toc449510816"/>
      <w:bookmarkStart w:id="6" w:name="_Toc103141593"/>
      <w:r>
        <w:rPr>
          <w:rStyle w:val="CharSectno"/>
        </w:rPr>
        <w:t>3</w:t>
      </w:r>
      <w:r>
        <w:rPr>
          <w:snapToGrid w:val="0"/>
        </w:rPr>
        <w:t>.</w:t>
      </w:r>
      <w:r>
        <w:rPr>
          <w:snapToGrid w:val="0"/>
        </w:rPr>
        <w:tab/>
        <w:t>Area within which this Act applies</w:t>
      </w:r>
      <w:bookmarkEnd w:id="5"/>
      <w:bookmarkEnd w:id="6"/>
      <w:r>
        <w:rPr>
          <w:snapToGrid w:val="0"/>
        </w:rPr>
        <w:t xml:space="preserve"> </w:t>
      </w:r>
    </w:p>
    <w:p w:rsidR="008D0C49" w:rsidRDefault="007F40E7">
      <w:pPr>
        <w:pStyle w:val="Subsection"/>
        <w:rPr>
          <w:snapToGrid w:val="0"/>
        </w:rPr>
      </w:pPr>
      <w:r>
        <w:rPr>
          <w:snapToGrid w:val="0"/>
        </w:rPr>
        <w:tab/>
        <w:t>(1)</w:t>
      </w:r>
      <w:r>
        <w:rPr>
          <w:snapToGrid w:val="0"/>
        </w:rPr>
        <w:tab/>
        <w:t>This Act applies within any area described in the Schedule.</w:t>
      </w:r>
    </w:p>
    <w:p w:rsidR="008D0C49" w:rsidRDefault="007F40E7">
      <w:pPr>
        <w:pStyle w:val="Subsection"/>
        <w:rPr>
          <w:snapToGrid w:val="0"/>
        </w:rPr>
      </w:pPr>
      <w:r>
        <w:rPr>
          <w:snapToGrid w:val="0"/>
        </w:rPr>
        <w:tab/>
        <w:t>(2)</w:t>
      </w:r>
      <w:r>
        <w:rPr>
          <w:snapToGrid w:val="0"/>
        </w:rPr>
        <w:tab/>
        <w:t>The Governor may make regulations amending the Schedule or deleting the Schedule and substituting a new Schedule.</w:t>
      </w:r>
    </w:p>
    <w:p w:rsidR="008D0C49" w:rsidRDefault="007F40E7">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8D0C49" w:rsidRDefault="007F40E7">
      <w:pPr>
        <w:pStyle w:val="Footnotesection"/>
      </w:pPr>
      <w:r>
        <w:tab/>
        <w:t xml:space="preserve">[Section 3 inserted by No. 33 of 1983 s.3.] </w:t>
      </w:r>
    </w:p>
    <w:p w:rsidR="008D0C49" w:rsidRDefault="007F40E7">
      <w:pPr>
        <w:pStyle w:val="Heading5"/>
        <w:rPr>
          <w:snapToGrid w:val="0"/>
        </w:rPr>
      </w:pPr>
      <w:bookmarkStart w:id="7" w:name="_Toc449510817"/>
      <w:bookmarkStart w:id="8" w:name="_Toc103141594"/>
      <w:r>
        <w:rPr>
          <w:rStyle w:val="CharSectno"/>
        </w:rPr>
        <w:t>4</w:t>
      </w:r>
      <w:r>
        <w:rPr>
          <w:snapToGrid w:val="0"/>
        </w:rPr>
        <w:t>.</w:t>
      </w:r>
      <w:r>
        <w:rPr>
          <w:snapToGrid w:val="0"/>
        </w:rPr>
        <w:tab/>
        <w:t>Prohibition against unregistered painters carrying on business</w:t>
      </w:r>
      <w:bookmarkEnd w:id="7"/>
      <w:bookmarkEnd w:id="8"/>
      <w:r>
        <w:rPr>
          <w:snapToGrid w:val="0"/>
        </w:rPr>
        <w:t xml:space="preserve"> </w:t>
      </w:r>
    </w:p>
    <w:p w:rsidR="008D0C49" w:rsidRDefault="007F40E7">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8D0C49" w:rsidRDefault="007F40E7">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8D0C49" w:rsidRDefault="007F40E7">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8D0C49" w:rsidRDefault="007F40E7">
      <w:pPr>
        <w:pStyle w:val="Subsection"/>
        <w:rPr>
          <w:snapToGrid w:val="0"/>
        </w:rPr>
      </w:pPr>
      <w:r>
        <w:rPr>
          <w:snapToGrid w:val="0"/>
        </w:rPr>
        <w:tab/>
        <w:t>(2)</w:t>
      </w:r>
      <w:r>
        <w:rPr>
          <w:snapToGrid w:val="0"/>
        </w:rPr>
        <w:tab/>
        <w:t>Where — </w:t>
      </w:r>
    </w:p>
    <w:p w:rsidR="008D0C49" w:rsidRDefault="007F40E7">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8D0C49" w:rsidRDefault="007F40E7">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8D0C49" w:rsidRDefault="007F40E7">
      <w:pPr>
        <w:pStyle w:val="Indenta"/>
        <w:rPr>
          <w:snapToGrid w:val="0"/>
        </w:rPr>
      </w:pPr>
      <w:r>
        <w:rPr>
          <w:snapToGrid w:val="0"/>
        </w:rPr>
        <w:tab/>
        <w:t>(c)</w:t>
      </w:r>
      <w:r>
        <w:rPr>
          <w:snapToGrid w:val="0"/>
        </w:rPr>
        <w:tab/>
        <w:t>the aggregate of the charges, fees and rewards payable under such distinct contracts exceeds the prescribed amount,</w:t>
      </w:r>
    </w:p>
    <w:p w:rsidR="008D0C49" w:rsidRDefault="007F40E7">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8D0C49" w:rsidRDefault="007F40E7">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8D0C49" w:rsidRDefault="007F40E7">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8D0C49" w:rsidRDefault="007F40E7">
      <w:pPr>
        <w:pStyle w:val="Footnotesection"/>
      </w:pPr>
      <w:r>
        <w:tab/>
        <w:t xml:space="preserve">[Section 4 amended by No. 75 of 1965 s.3; No. 113 of 1965 s.8(1); No. 59 of 1970 s.2; No. 33 of 1983 s.4.] </w:t>
      </w:r>
    </w:p>
    <w:p w:rsidR="008D0C49" w:rsidRDefault="007F40E7">
      <w:pPr>
        <w:pStyle w:val="Heading5"/>
        <w:rPr>
          <w:snapToGrid w:val="0"/>
        </w:rPr>
      </w:pPr>
      <w:bookmarkStart w:id="9" w:name="_Toc449510818"/>
      <w:bookmarkStart w:id="10" w:name="_Toc103141595"/>
      <w:r>
        <w:rPr>
          <w:rStyle w:val="CharSectno"/>
        </w:rPr>
        <w:t>4A</w:t>
      </w:r>
      <w:r>
        <w:rPr>
          <w:snapToGrid w:val="0"/>
        </w:rPr>
        <w:t>.</w:t>
      </w:r>
      <w:r>
        <w:rPr>
          <w:snapToGrid w:val="0"/>
        </w:rPr>
        <w:tab/>
        <w:t>Unregistered persons not to assume title of registered painter</w:t>
      </w:r>
      <w:bookmarkEnd w:id="9"/>
      <w:bookmarkEnd w:id="10"/>
    </w:p>
    <w:p w:rsidR="008D0C49" w:rsidRDefault="007F40E7">
      <w:pPr>
        <w:pStyle w:val="Subsection"/>
        <w:rPr>
          <w:snapToGrid w:val="0"/>
        </w:rPr>
      </w:pPr>
      <w:r>
        <w:rPr>
          <w:snapToGrid w:val="0"/>
        </w:rPr>
        <w:tab/>
      </w:r>
      <w:r>
        <w:rPr>
          <w:snapToGrid w:val="0"/>
        </w:rPr>
        <w:tab/>
        <w:t>Any person not registered under this Act who — </w:t>
      </w:r>
    </w:p>
    <w:p w:rsidR="008D0C49" w:rsidRDefault="007F40E7">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8D0C49" w:rsidRDefault="007F40E7">
      <w:pPr>
        <w:pStyle w:val="Indenta"/>
        <w:keepNext/>
        <w:rPr>
          <w:snapToGrid w:val="0"/>
        </w:rPr>
      </w:pPr>
      <w:r>
        <w:rPr>
          <w:snapToGrid w:val="0"/>
        </w:rPr>
        <w:tab/>
        <w:t>(b)</w:t>
      </w:r>
      <w:r>
        <w:rPr>
          <w:snapToGrid w:val="0"/>
        </w:rPr>
        <w:tab/>
        <w:t>by words or conduct holds himself out as being so registered,</w:t>
      </w:r>
    </w:p>
    <w:p w:rsidR="008D0C49" w:rsidRDefault="007F40E7">
      <w:pPr>
        <w:pStyle w:val="Subsection"/>
        <w:rPr>
          <w:snapToGrid w:val="0"/>
        </w:rPr>
      </w:pPr>
      <w:r>
        <w:rPr>
          <w:snapToGrid w:val="0"/>
        </w:rPr>
        <w:tab/>
      </w:r>
      <w:r>
        <w:rPr>
          <w:snapToGrid w:val="0"/>
        </w:rPr>
        <w:tab/>
        <w:t>commits an offence.</w:t>
      </w:r>
    </w:p>
    <w:p w:rsidR="008D0C49" w:rsidRDefault="007F40E7">
      <w:pPr>
        <w:pStyle w:val="Footnotesection"/>
      </w:pPr>
      <w:r>
        <w:tab/>
        <w:t xml:space="preserve">[Section 4A inserted by No. 6 of 1966 s.2.] </w:t>
      </w:r>
    </w:p>
    <w:p w:rsidR="008D0C49" w:rsidRDefault="007F40E7">
      <w:pPr>
        <w:pStyle w:val="Heading5"/>
        <w:keepLines w:val="0"/>
        <w:rPr>
          <w:snapToGrid w:val="0"/>
        </w:rPr>
      </w:pPr>
      <w:bookmarkStart w:id="11" w:name="_Toc449510819"/>
      <w:bookmarkStart w:id="12" w:name="_Toc103141596"/>
      <w:r>
        <w:rPr>
          <w:rStyle w:val="CharSectno"/>
        </w:rPr>
        <w:t>5</w:t>
      </w:r>
      <w:r>
        <w:rPr>
          <w:snapToGrid w:val="0"/>
        </w:rPr>
        <w:t>.</w:t>
      </w:r>
      <w:r>
        <w:rPr>
          <w:snapToGrid w:val="0"/>
        </w:rPr>
        <w:tab/>
        <w:t>Establishment of Painters’ Registration Board</w:t>
      </w:r>
      <w:bookmarkEnd w:id="11"/>
      <w:bookmarkEnd w:id="12"/>
      <w:r>
        <w:rPr>
          <w:snapToGrid w:val="0"/>
        </w:rPr>
        <w:t xml:space="preserve"> </w:t>
      </w:r>
    </w:p>
    <w:p w:rsidR="008D0C49" w:rsidRDefault="007F40E7">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8D0C49" w:rsidRDefault="007F40E7">
      <w:pPr>
        <w:pStyle w:val="Heading5"/>
        <w:rPr>
          <w:snapToGrid w:val="0"/>
        </w:rPr>
      </w:pPr>
      <w:bookmarkStart w:id="13" w:name="_Toc449510820"/>
      <w:bookmarkStart w:id="14" w:name="_Toc103141597"/>
      <w:r>
        <w:rPr>
          <w:rStyle w:val="CharSectno"/>
        </w:rPr>
        <w:t>6</w:t>
      </w:r>
      <w:r>
        <w:rPr>
          <w:snapToGrid w:val="0"/>
        </w:rPr>
        <w:t>.</w:t>
      </w:r>
      <w:r>
        <w:rPr>
          <w:snapToGrid w:val="0"/>
        </w:rPr>
        <w:tab/>
        <w:t>Board to be body corporate</w:t>
      </w:r>
      <w:bookmarkEnd w:id="13"/>
      <w:bookmarkEnd w:id="14"/>
      <w:r>
        <w:rPr>
          <w:snapToGrid w:val="0"/>
        </w:rPr>
        <w:t xml:space="preserve"> </w:t>
      </w:r>
    </w:p>
    <w:p w:rsidR="008D0C49" w:rsidRDefault="007F40E7">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8D0C49" w:rsidRDefault="007F40E7">
      <w:pPr>
        <w:pStyle w:val="Heading5"/>
        <w:rPr>
          <w:snapToGrid w:val="0"/>
        </w:rPr>
      </w:pPr>
      <w:bookmarkStart w:id="15" w:name="_Toc449510821"/>
      <w:bookmarkStart w:id="16" w:name="_Toc103141598"/>
      <w:r>
        <w:rPr>
          <w:rStyle w:val="CharSectno"/>
        </w:rPr>
        <w:t>7</w:t>
      </w:r>
      <w:r>
        <w:rPr>
          <w:snapToGrid w:val="0"/>
        </w:rPr>
        <w:t>.</w:t>
      </w:r>
      <w:r>
        <w:rPr>
          <w:snapToGrid w:val="0"/>
        </w:rPr>
        <w:tab/>
        <w:t>Constitution of Board</w:t>
      </w:r>
      <w:bookmarkEnd w:id="15"/>
      <w:bookmarkEnd w:id="16"/>
      <w:r>
        <w:rPr>
          <w:snapToGrid w:val="0"/>
        </w:rPr>
        <w:t xml:space="preserve"> </w:t>
      </w:r>
    </w:p>
    <w:p w:rsidR="008D0C49" w:rsidRDefault="007F40E7">
      <w:pPr>
        <w:pStyle w:val="Subsection"/>
        <w:rPr>
          <w:snapToGrid w:val="0"/>
        </w:rPr>
      </w:pPr>
      <w:r>
        <w:rPr>
          <w:snapToGrid w:val="0"/>
        </w:rPr>
        <w:tab/>
        <w:t>(1)</w:t>
      </w:r>
      <w:r>
        <w:rPr>
          <w:snapToGrid w:val="0"/>
        </w:rPr>
        <w:tab/>
        <w:t>The Board shall consist of 5 members appointed by the Governor, of whom one shall be — </w:t>
      </w:r>
    </w:p>
    <w:p w:rsidR="008D0C49" w:rsidRDefault="007F40E7">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8D0C49" w:rsidRDefault="007F40E7">
      <w:pPr>
        <w:pStyle w:val="Indenta"/>
        <w:rPr>
          <w:snapToGrid w:val="0"/>
        </w:rPr>
      </w:pPr>
      <w:r>
        <w:rPr>
          <w:snapToGrid w:val="0"/>
        </w:rPr>
        <w:tab/>
        <w:t>(b)</w:t>
      </w:r>
      <w:r>
        <w:rPr>
          <w:snapToGrid w:val="0"/>
        </w:rPr>
        <w:tab/>
        <w:t>a person who is — </w:t>
      </w:r>
    </w:p>
    <w:p w:rsidR="008D0C49" w:rsidRDefault="007F40E7">
      <w:pPr>
        <w:pStyle w:val="Indenti"/>
        <w:rPr>
          <w:snapToGrid w:val="0"/>
        </w:rPr>
      </w:pPr>
      <w:r>
        <w:rPr>
          <w:snapToGrid w:val="0"/>
        </w:rPr>
        <w:tab/>
        <w:t>(i)</w:t>
      </w:r>
      <w:r>
        <w:rPr>
          <w:snapToGrid w:val="0"/>
        </w:rPr>
        <w:tab/>
        <w:t>a member of the Association; and</w:t>
      </w:r>
    </w:p>
    <w:p w:rsidR="008D0C49" w:rsidRDefault="007F40E7">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8D0C49" w:rsidRDefault="007F40E7">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rsidR="008D0C49" w:rsidRDefault="007F40E7">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8D0C49" w:rsidRDefault="007F40E7">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8D0C49" w:rsidRDefault="007F40E7">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 </w:t>
      </w:r>
    </w:p>
    <w:p w:rsidR="008D0C49" w:rsidRDefault="007F40E7">
      <w:pPr>
        <w:pStyle w:val="Indenta"/>
        <w:rPr>
          <w:snapToGrid w:val="0"/>
        </w:rPr>
      </w:pPr>
      <w:r>
        <w:rPr>
          <w:snapToGrid w:val="0"/>
        </w:rPr>
        <w:tab/>
        <w:t>(a)</w:t>
      </w:r>
      <w:r>
        <w:rPr>
          <w:snapToGrid w:val="0"/>
        </w:rPr>
        <w:tab/>
        <w:t>in the case of a failure to do so by the Association, a member of that Association; and</w:t>
      </w:r>
    </w:p>
    <w:p w:rsidR="008D0C49" w:rsidRDefault="007F40E7">
      <w:pPr>
        <w:pStyle w:val="Indenta"/>
        <w:rPr>
          <w:snapToGrid w:val="0"/>
        </w:rPr>
      </w:pPr>
      <w:r>
        <w:rPr>
          <w:snapToGrid w:val="0"/>
        </w:rPr>
        <w:tab/>
        <w:t>(b)</w:t>
      </w:r>
      <w:r>
        <w:rPr>
          <w:snapToGrid w:val="0"/>
        </w:rPr>
        <w:tab/>
        <w:t>in any other case, such person as he thinks fit.</w:t>
      </w:r>
    </w:p>
    <w:p w:rsidR="008D0C49" w:rsidRDefault="007F40E7">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8D0C49" w:rsidRDefault="007F40E7">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8D0C49" w:rsidRDefault="007F40E7">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8D0C49" w:rsidRDefault="007F40E7">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8D0C49" w:rsidRDefault="007F40E7">
      <w:pPr>
        <w:pStyle w:val="Footnotesection"/>
      </w:pPr>
      <w:r>
        <w:tab/>
        <w:t xml:space="preserve">[Section 7 amended by No. 42 of 1962 s.3; No. 33 of 1983 s.5.] </w:t>
      </w:r>
    </w:p>
    <w:p w:rsidR="008D0C49" w:rsidRDefault="007F40E7">
      <w:pPr>
        <w:pStyle w:val="Heading5"/>
        <w:rPr>
          <w:snapToGrid w:val="0"/>
        </w:rPr>
      </w:pPr>
      <w:bookmarkStart w:id="17" w:name="_Toc449510822"/>
      <w:bookmarkStart w:id="18" w:name="_Toc103141599"/>
      <w:r>
        <w:rPr>
          <w:rStyle w:val="CharSectno"/>
        </w:rPr>
        <w:t>7A</w:t>
      </w:r>
      <w:r>
        <w:rPr>
          <w:snapToGrid w:val="0"/>
        </w:rPr>
        <w:t>.</w:t>
      </w:r>
      <w:r>
        <w:rPr>
          <w:snapToGrid w:val="0"/>
        </w:rPr>
        <w:tab/>
        <w:t>Deputies of chairman and members</w:t>
      </w:r>
      <w:bookmarkEnd w:id="17"/>
      <w:bookmarkEnd w:id="18"/>
      <w:r>
        <w:rPr>
          <w:snapToGrid w:val="0"/>
        </w:rPr>
        <w:t xml:space="preserve"> </w:t>
      </w:r>
    </w:p>
    <w:p w:rsidR="008D0C49" w:rsidRDefault="007F40E7">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8D0C49" w:rsidRDefault="007F40E7">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8D0C49" w:rsidRDefault="007F40E7">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8D0C49" w:rsidRDefault="007F40E7">
      <w:pPr>
        <w:pStyle w:val="Footnotesection"/>
      </w:pPr>
      <w:r>
        <w:tab/>
        <w:t xml:space="preserve">[Section 7A inserted by No. 33 of 1983 s.6.] </w:t>
      </w:r>
    </w:p>
    <w:p w:rsidR="008D0C49" w:rsidRDefault="007F40E7">
      <w:pPr>
        <w:pStyle w:val="Heading5"/>
        <w:rPr>
          <w:snapToGrid w:val="0"/>
        </w:rPr>
      </w:pPr>
      <w:bookmarkStart w:id="19" w:name="_Toc449510823"/>
      <w:bookmarkStart w:id="20" w:name="_Toc103141600"/>
      <w:r>
        <w:rPr>
          <w:rStyle w:val="CharSectno"/>
        </w:rPr>
        <w:t>8</w:t>
      </w:r>
      <w:r>
        <w:rPr>
          <w:snapToGrid w:val="0"/>
        </w:rPr>
        <w:t>.</w:t>
      </w:r>
      <w:r>
        <w:rPr>
          <w:snapToGrid w:val="0"/>
        </w:rPr>
        <w:tab/>
        <w:t>Remuneration of Board members</w:t>
      </w:r>
      <w:bookmarkEnd w:id="19"/>
      <w:bookmarkEnd w:id="20"/>
      <w:r>
        <w:rPr>
          <w:snapToGrid w:val="0"/>
        </w:rPr>
        <w:t xml:space="preserve"> </w:t>
      </w:r>
    </w:p>
    <w:p w:rsidR="008D0C49" w:rsidRDefault="007F40E7">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Public Service Board</w:t>
      </w:r>
      <w:r>
        <w:rPr>
          <w:snapToGrid w:val="0"/>
          <w:vertAlign w:val="superscript"/>
        </w:rPr>
        <w:t xml:space="preserve"> 2</w:t>
      </w:r>
      <w:r>
        <w:rPr>
          <w:snapToGrid w:val="0"/>
        </w:rPr>
        <w:t>.</w:t>
      </w:r>
    </w:p>
    <w:p w:rsidR="008D0C49" w:rsidRDefault="007F40E7">
      <w:pPr>
        <w:pStyle w:val="Footnotesection"/>
      </w:pPr>
      <w:r>
        <w:tab/>
        <w:t xml:space="preserve">[Section 8 inserted by No. 33 of 1983 s.7.] </w:t>
      </w:r>
    </w:p>
    <w:p w:rsidR="008D0C49" w:rsidRDefault="007F40E7">
      <w:pPr>
        <w:pStyle w:val="Heading5"/>
        <w:rPr>
          <w:snapToGrid w:val="0"/>
        </w:rPr>
      </w:pPr>
      <w:bookmarkStart w:id="21" w:name="_Toc449510824"/>
      <w:bookmarkStart w:id="22" w:name="_Toc103141601"/>
      <w:r>
        <w:rPr>
          <w:rStyle w:val="CharSectno"/>
        </w:rPr>
        <w:t>9</w:t>
      </w:r>
      <w:r>
        <w:rPr>
          <w:snapToGrid w:val="0"/>
        </w:rPr>
        <w:t>.</w:t>
      </w:r>
      <w:r>
        <w:rPr>
          <w:snapToGrid w:val="0"/>
        </w:rPr>
        <w:tab/>
        <w:t>Appointment of officers</w:t>
      </w:r>
      <w:bookmarkEnd w:id="21"/>
      <w:bookmarkEnd w:id="22"/>
      <w:r>
        <w:rPr>
          <w:snapToGrid w:val="0"/>
        </w:rPr>
        <w:t xml:space="preserve"> </w:t>
      </w:r>
    </w:p>
    <w:p w:rsidR="008D0C49" w:rsidRDefault="007F40E7">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8D0C49" w:rsidRDefault="007F40E7">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8D0C49" w:rsidRDefault="007F40E7">
      <w:pPr>
        <w:pStyle w:val="Subsection"/>
        <w:rPr>
          <w:snapToGrid w:val="0"/>
        </w:rPr>
      </w:pPr>
      <w:r>
        <w:rPr>
          <w:snapToGrid w:val="0"/>
        </w:rPr>
        <w:tab/>
        <w:t>(3)</w:t>
      </w:r>
      <w:r>
        <w:rPr>
          <w:snapToGrid w:val="0"/>
        </w:rPr>
        <w:tab/>
        <w:t>The remuneration of the Registrar shall be approved by the Minister.</w:t>
      </w:r>
    </w:p>
    <w:p w:rsidR="008D0C49" w:rsidRDefault="007F40E7">
      <w:pPr>
        <w:pStyle w:val="Heading5"/>
        <w:rPr>
          <w:snapToGrid w:val="0"/>
        </w:rPr>
      </w:pPr>
      <w:bookmarkStart w:id="23" w:name="_Toc449510825"/>
      <w:bookmarkStart w:id="24" w:name="_Toc103141602"/>
      <w:r>
        <w:rPr>
          <w:rStyle w:val="CharSectno"/>
        </w:rPr>
        <w:t>10</w:t>
      </w:r>
      <w:r>
        <w:rPr>
          <w:snapToGrid w:val="0"/>
        </w:rPr>
        <w:t>.</w:t>
      </w:r>
      <w:r>
        <w:rPr>
          <w:snapToGrid w:val="0"/>
        </w:rPr>
        <w:tab/>
        <w:t>Register of Painters</w:t>
      </w:r>
      <w:bookmarkEnd w:id="23"/>
      <w:bookmarkEnd w:id="24"/>
      <w:r>
        <w:rPr>
          <w:snapToGrid w:val="0"/>
        </w:rPr>
        <w:t xml:space="preserve"> </w:t>
      </w:r>
    </w:p>
    <w:p w:rsidR="008D0C49" w:rsidRDefault="007F40E7">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8D0C49" w:rsidRDefault="007F40E7">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8D0C49" w:rsidRDefault="007F40E7">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8D0C49" w:rsidRDefault="007F40E7">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8D0C49" w:rsidRDefault="007F40E7">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8D0C49" w:rsidRDefault="007F40E7">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8D0C49" w:rsidRDefault="007F40E7">
      <w:pPr>
        <w:pStyle w:val="Heading5"/>
        <w:spacing w:before="180"/>
        <w:rPr>
          <w:snapToGrid w:val="0"/>
        </w:rPr>
      </w:pPr>
      <w:bookmarkStart w:id="25" w:name="_Toc449510826"/>
      <w:bookmarkStart w:id="26" w:name="_Toc103141603"/>
      <w:r>
        <w:rPr>
          <w:rStyle w:val="CharSectno"/>
        </w:rPr>
        <w:t>11</w:t>
      </w:r>
      <w:r>
        <w:rPr>
          <w:snapToGrid w:val="0"/>
        </w:rPr>
        <w:t>.</w:t>
      </w:r>
      <w:r>
        <w:rPr>
          <w:snapToGrid w:val="0"/>
        </w:rPr>
        <w:tab/>
        <w:t>Application for registration</w:t>
      </w:r>
      <w:bookmarkEnd w:id="25"/>
      <w:bookmarkEnd w:id="26"/>
      <w:r>
        <w:rPr>
          <w:snapToGrid w:val="0"/>
        </w:rPr>
        <w:t xml:space="preserve"> </w:t>
      </w:r>
    </w:p>
    <w:p w:rsidR="008D0C49" w:rsidRDefault="007F40E7">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8D0C49" w:rsidRDefault="007F40E7">
      <w:pPr>
        <w:pStyle w:val="Footnotesection"/>
      </w:pPr>
      <w:r>
        <w:tab/>
        <w:t xml:space="preserve">[Section 11 amended by No. 68 of 1974 s.3.] </w:t>
      </w:r>
    </w:p>
    <w:p w:rsidR="008D0C49" w:rsidRDefault="007F40E7">
      <w:pPr>
        <w:pStyle w:val="Heading5"/>
        <w:spacing w:before="180"/>
        <w:rPr>
          <w:snapToGrid w:val="0"/>
        </w:rPr>
      </w:pPr>
      <w:bookmarkStart w:id="27" w:name="_Toc449510827"/>
      <w:bookmarkStart w:id="28" w:name="_Toc103141604"/>
      <w:r>
        <w:rPr>
          <w:rStyle w:val="CharSectno"/>
        </w:rPr>
        <w:t>12</w:t>
      </w:r>
      <w:r>
        <w:rPr>
          <w:snapToGrid w:val="0"/>
        </w:rPr>
        <w:t>.</w:t>
      </w:r>
      <w:r>
        <w:rPr>
          <w:snapToGrid w:val="0"/>
        </w:rPr>
        <w:tab/>
        <w:t>Who may register</w:t>
      </w:r>
      <w:bookmarkEnd w:id="27"/>
      <w:bookmarkEnd w:id="28"/>
      <w:r>
        <w:rPr>
          <w:snapToGrid w:val="0"/>
        </w:rPr>
        <w:t xml:space="preserve"> </w:t>
      </w:r>
    </w:p>
    <w:p w:rsidR="008D0C49" w:rsidRDefault="007F40E7">
      <w:pPr>
        <w:pStyle w:val="Subsection"/>
        <w:spacing w:before="12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 </w:t>
      </w:r>
    </w:p>
    <w:p w:rsidR="008D0C49" w:rsidRDefault="007F40E7">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8D0C49" w:rsidRDefault="007F40E7">
      <w:pPr>
        <w:pStyle w:val="Indenta"/>
        <w:rPr>
          <w:snapToGrid w:val="0"/>
          <w:spacing w:val="-4"/>
        </w:rPr>
      </w:pPr>
      <w:r>
        <w:rPr>
          <w:snapToGrid w:val="0"/>
          <w:spacing w:val="-4"/>
        </w:rPr>
        <w:tab/>
        <w:t>(aa)</w:t>
      </w:r>
      <w:r>
        <w:rPr>
          <w:snapToGrid w:val="0"/>
          <w:spacing w:val="-4"/>
        </w:rPr>
        <w:tab/>
        <w:t xml:space="preserve">has completed the prescribed course of training and has passed the prescribed examination as laid down under the </w:t>
      </w:r>
      <w:r>
        <w:rPr>
          <w:i/>
          <w:snapToGrid w:val="0"/>
          <w:spacing w:val="-4"/>
        </w:rPr>
        <w:t xml:space="preserve">Industrial Training Act 1975 </w:t>
      </w:r>
      <w:r>
        <w:rPr>
          <w:snapToGrid w:val="0"/>
          <w:spacing w:val="-4"/>
          <w:vertAlign w:val="superscript"/>
        </w:rPr>
        <w:t>3</w:t>
      </w:r>
      <w:r>
        <w:rPr>
          <w:snapToGrid w:val="0"/>
          <w:spacing w:val="-4"/>
        </w:rPr>
        <w:t>, for apprentices to the painting trade and has passed the prescribed additional examination laid down by the Board for those persons; or</w:t>
      </w:r>
    </w:p>
    <w:p w:rsidR="008D0C49" w:rsidRDefault="007F40E7">
      <w:pPr>
        <w:pStyle w:val="Ednotepara"/>
        <w:spacing w:before="80"/>
        <w:ind w:left="1610" w:hanging="1610"/>
        <w:rPr>
          <w:snapToGrid w:val="0"/>
        </w:rPr>
      </w:pPr>
      <w:r>
        <w:rPr>
          <w:snapToGrid w:val="0"/>
        </w:rPr>
        <w:tab/>
        <w:t>[(b)</w:t>
      </w:r>
      <w:r>
        <w:rPr>
          <w:snapToGrid w:val="0"/>
        </w:rPr>
        <w:tab/>
        <w:t xml:space="preserve">deleted.] </w:t>
      </w:r>
    </w:p>
    <w:p w:rsidR="008D0C49" w:rsidRDefault="007F40E7">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8D0C49" w:rsidRDefault="007F40E7">
      <w:pPr>
        <w:pStyle w:val="Subsection"/>
        <w:rPr>
          <w:snapToGrid w:val="0"/>
          <w:spacing w:val="-4"/>
        </w:rPr>
      </w:pPr>
      <w:r>
        <w:rPr>
          <w:snapToGrid w:val="0"/>
          <w:spacing w:val="-4"/>
        </w:rPr>
        <w:tab/>
        <w:t>(2)</w:t>
      </w:r>
      <w:r>
        <w:rPr>
          <w:snapToGrid w:val="0"/>
          <w:spacing w:val="-4"/>
        </w:rPr>
        <w:tab/>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8D0C49" w:rsidRDefault="007F40E7">
      <w:pPr>
        <w:pStyle w:val="Footnotesection"/>
      </w:pPr>
      <w:r>
        <w:tab/>
        <w:t xml:space="preserve">[Section 12 inserted by No. 35 of 1963 s.2; amended by No. 75 of 1965 s.4; No. 68 of 1974 s.4; No. 33 of 1983 s.8.] </w:t>
      </w:r>
    </w:p>
    <w:p w:rsidR="008D0C49" w:rsidRDefault="007F40E7">
      <w:pPr>
        <w:pStyle w:val="Heading5"/>
        <w:rPr>
          <w:snapToGrid w:val="0"/>
        </w:rPr>
      </w:pPr>
      <w:bookmarkStart w:id="29" w:name="_Toc449510828"/>
      <w:bookmarkStart w:id="30" w:name="_Toc103141605"/>
      <w:r>
        <w:rPr>
          <w:rStyle w:val="CharSectno"/>
        </w:rPr>
        <w:t>13</w:t>
      </w:r>
      <w:r>
        <w:rPr>
          <w:snapToGrid w:val="0"/>
        </w:rPr>
        <w:t>.</w:t>
      </w:r>
      <w:r>
        <w:rPr>
          <w:snapToGrid w:val="0"/>
        </w:rPr>
        <w:tab/>
        <w:t>Examinations</w:t>
      </w:r>
      <w:bookmarkEnd w:id="29"/>
      <w:bookmarkEnd w:id="30"/>
      <w:r>
        <w:rPr>
          <w:snapToGrid w:val="0"/>
        </w:rPr>
        <w:t xml:space="preserve"> </w:t>
      </w:r>
    </w:p>
    <w:p w:rsidR="008D0C49" w:rsidRDefault="007F40E7">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8D0C49" w:rsidRDefault="007F40E7">
      <w:pPr>
        <w:pStyle w:val="Subsection"/>
        <w:rPr>
          <w:snapToGrid w:val="0"/>
        </w:rPr>
      </w:pPr>
      <w:r>
        <w:rPr>
          <w:snapToGrid w:val="0"/>
        </w:rPr>
        <w:tab/>
        <w:t>(2)</w:t>
      </w:r>
      <w:r>
        <w:rPr>
          <w:snapToGrid w:val="0"/>
        </w:rPr>
        <w:tab/>
        <w:t>All costs and expenses with or incidental to the conduct of such examinations shall be paid by the Board.</w:t>
      </w:r>
    </w:p>
    <w:p w:rsidR="008D0C49" w:rsidRDefault="007F40E7">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8D0C49" w:rsidRDefault="007F40E7">
      <w:pPr>
        <w:pStyle w:val="Footnotesection"/>
      </w:pPr>
      <w:r>
        <w:tab/>
        <w:t xml:space="preserve">[Section 13 amended by No. 68 of 1974 s.5.] </w:t>
      </w:r>
    </w:p>
    <w:p w:rsidR="008D0C49" w:rsidRDefault="007F40E7">
      <w:pPr>
        <w:pStyle w:val="Heading5"/>
        <w:rPr>
          <w:snapToGrid w:val="0"/>
        </w:rPr>
      </w:pPr>
      <w:bookmarkStart w:id="31" w:name="_Toc449510829"/>
      <w:bookmarkStart w:id="32" w:name="_Toc103141606"/>
      <w:r>
        <w:rPr>
          <w:rStyle w:val="CharSectno"/>
        </w:rPr>
        <w:t>14</w:t>
      </w:r>
      <w:r>
        <w:rPr>
          <w:snapToGrid w:val="0"/>
        </w:rPr>
        <w:t>.</w:t>
      </w:r>
      <w:r>
        <w:rPr>
          <w:snapToGrid w:val="0"/>
        </w:rPr>
        <w:tab/>
        <w:t>When partnership, company or other body corporate may register</w:t>
      </w:r>
      <w:bookmarkEnd w:id="31"/>
      <w:bookmarkEnd w:id="32"/>
      <w:r>
        <w:rPr>
          <w:snapToGrid w:val="0"/>
        </w:rPr>
        <w:t xml:space="preserve"> </w:t>
      </w:r>
    </w:p>
    <w:p w:rsidR="008D0C49" w:rsidRDefault="007F40E7">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8D0C49" w:rsidRDefault="007F40E7">
      <w:pPr>
        <w:pStyle w:val="Subsection"/>
        <w:spacing w:before="120"/>
        <w:rPr>
          <w:snapToGrid w:val="0"/>
          <w:spacing w:val="-4"/>
        </w:rPr>
      </w:pPr>
      <w:r>
        <w:rPr>
          <w:snapToGrid w:val="0"/>
          <w:spacing w:val="-4"/>
        </w:rPr>
        <w:tab/>
        <w:t>(2)</w:t>
      </w:r>
      <w:r>
        <w:rPr>
          <w:snapToGrid w:val="0"/>
          <w:spacing w:val="-4"/>
        </w:rPr>
        <w:tab/>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8D0C49" w:rsidRDefault="007F40E7">
      <w:pPr>
        <w:pStyle w:val="Footnotesection"/>
      </w:pPr>
      <w:r>
        <w:tab/>
        <w:t xml:space="preserve">[Section 14 amended by No. 59 of 1970 s.3.] </w:t>
      </w:r>
    </w:p>
    <w:p w:rsidR="008D0C49" w:rsidRDefault="007F40E7">
      <w:pPr>
        <w:pStyle w:val="Heading5"/>
        <w:spacing w:before="180"/>
        <w:rPr>
          <w:snapToGrid w:val="0"/>
        </w:rPr>
      </w:pPr>
      <w:bookmarkStart w:id="33" w:name="_Toc449510830"/>
      <w:bookmarkStart w:id="34" w:name="_Toc103141607"/>
      <w:r>
        <w:rPr>
          <w:rStyle w:val="CharSectno"/>
        </w:rPr>
        <w:t>14A</w:t>
      </w:r>
      <w:r>
        <w:rPr>
          <w:snapToGrid w:val="0"/>
        </w:rPr>
        <w:t>.</w:t>
      </w:r>
      <w:r>
        <w:rPr>
          <w:snapToGrid w:val="0"/>
        </w:rPr>
        <w:tab/>
        <w:t>Signs and advertisements</w:t>
      </w:r>
      <w:bookmarkEnd w:id="33"/>
      <w:bookmarkEnd w:id="34"/>
      <w:r>
        <w:rPr>
          <w:snapToGrid w:val="0"/>
        </w:rPr>
        <w:t xml:space="preserve"> </w:t>
      </w:r>
    </w:p>
    <w:p w:rsidR="008D0C49" w:rsidRDefault="007F40E7">
      <w:pPr>
        <w:pStyle w:val="Subsection"/>
        <w:spacing w:before="120"/>
        <w:rPr>
          <w:snapToGrid w:val="0"/>
        </w:rPr>
      </w:pPr>
      <w:r>
        <w:rPr>
          <w:snapToGrid w:val="0"/>
        </w:rPr>
        <w:tab/>
      </w:r>
      <w:r>
        <w:rPr>
          <w:snapToGrid w:val="0"/>
        </w:rPr>
        <w:tab/>
        <w:t>Every registered painter shall — </w:t>
      </w:r>
    </w:p>
    <w:p w:rsidR="008D0C49" w:rsidRDefault="007F40E7">
      <w:pPr>
        <w:pStyle w:val="Indenta"/>
        <w:rPr>
          <w:snapToGrid w:val="0"/>
          <w:spacing w:val="-4"/>
        </w:rPr>
      </w:pPr>
      <w:r>
        <w:rPr>
          <w:snapToGrid w:val="0"/>
          <w:spacing w:val="-4"/>
        </w:rPr>
        <w:tab/>
        <w:t>(a)</w:t>
      </w:r>
      <w:r>
        <w:rPr>
          <w:snapToGrid w:val="0"/>
          <w:spacing w:val="-4"/>
        </w:rPr>
        <w:tab/>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8D0C49" w:rsidRDefault="007F40E7">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8D0C49" w:rsidRDefault="007F40E7">
      <w:pPr>
        <w:pStyle w:val="Penstart"/>
        <w:rPr>
          <w:snapToGrid w:val="0"/>
        </w:rPr>
      </w:pPr>
      <w:r>
        <w:rPr>
          <w:snapToGrid w:val="0"/>
        </w:rPr>
        <w:tab/>
        <w:t>Penalty: $400.</w:t>
      </w:r>
    </w:p>
    <w:p w:rsidR="008D0C49" w:rsidRDefault="007F40E7">
      <w:pPr>
        <w:pStyle w:val="Footnotesection"/>
      </w:pPr>
      <w:r>
        <w:tab/>
        <w:t xml:space="preserve">[Section 14A inserted by No. 33 of 1983 s.9.] </w:t>
      </w:r>
    </w:p>
    <w:p w:rsidR="008D0C49" w:rsidRDefault="007F40E7">
      <w:pPr>
        <w:pStyle w:val="Heading5"/>
        <w:spacing w:before="180"/>
        <w:rPr>
          <w:snapToGrid w:val="0"/>
        </w:rPr>
      </w:pPr>
      <w:bookmarkStart w:id="35" w:name="_Toc449510831"/>
      <w:bookmarkStart w:id="36" w:name="_Toc103141608"/>
      <w:r>
        <w:rPr>
          <w:rStyle w:val="CharSectno"/>
        </w:rPr>
        <w:t>14B</w:t>
      </w:r>
      <w:r>
        <w:rPr>
          <w:snapToGrid w:val="0"/>
        </w:rPr>
        <w:t>.</w:t>
      </w:r>
      <w:r>
        <w:rPr>
          <w:snapToGrid w:val="0"/>
        </w:rPr>
        <w:tab/>
        <w:t>Painting carried out by partnership, company, etc.</w:t>
      </w:r>
      <w:bookmarkEnd w:id="35"/>
      <w:bookmarkEnd w:id="36"/>
      <w:r>
        <w:rPr>
          <w:snapToGrid w:val="0"/>
        </w:rPr>
        <w:t xml:space="preserve"> </w:t>
      </w:r>
    </w:p>
    <w:p w:rsidR="008D0C49" w:rsidRDefault="007F40E7">
      <w:pPr>
        <w:pStyle w:val="Subsection"/>
        <w:spacing w:before="120"/>
        <w:rPr>
          <w:snapToGrid w:val="0"/>
        </w:rPr>
      </w:pPr>
      <w:r>
        <w:rPr>
          <w:snapToGrid w:val="0"/>
        </w:rPr>
        <w:tab/>
        <w:t>(1)</w:t>
      </w:r>
      <w:r>
        <w:rPr>
          <w:snapToGrid w:val="0"/>
        </w:rPr>
        <w:tab/>
        <w:t>Where any painting is carried out by a partnership, the partners therein shall cause — </w:t>
      </w:r>
    </w:p>
    <w:p w:rsidR="008D0C49" w:rsidRDefault="007F40E7">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8D0C49" w:rsidRDefault="007F40E7">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8D0C49" w:rsidRDefault="007F40E7">
      <w:pPr>
        <w:pStyle w:val="Penstart"/>
        <w:rPr>
          <w:snapToGrid w:val="0"/>
        </w:rPr>
      </w:pPr>
      <w:r>
        <w:rPr>
          <w:snapToGrid w:val="0"/>
        </w:rPr>
        <w:tab/>
        <w:t>Penalty: $400.</w:t>
      </w:r>
    </w:p>
    <w:p w:rsidR="008D0C49" w:rsidRDefault="007F40E7">
      <w:pPr>
        <w:pStyle w:val="Subsection"/>
        <w:spacing w:before="120"/>
        <w:rPr>
          <w:snapToGrid w:val="0"/>
        </w:rPr>
      </w:pPr>
      <w:r>
        <w:rPr>
          <w:snapToGrid w:val="0"/>
        </w:rPr>
        <w:tab/>
        <w:t>(2)</w:t>
      </w:r>
      <w:r>
        <w:rPr>
          <w:snapToGrid w:val="0"/>
        </w:rPr>
        <w:tab/>
        <w:t>Where any painting is carried out by a company or other body corporate, the company or body corporate shall cause — </w:t>
      </w:r>
    </w:p>
    <w:p w:rsidR="008D0C49" w:rsidRDefault="007F40E7">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8D0C49" w:rsidRDefault="007F40E7">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8D0C49" w:rsidRDefault="007F40E7">
      <w:pPr>
        <w:pStyle w:val="Penstart"/>
        <w:rPr>
          <w:snapToGrid w:val="0"/>
        </w:rPr>
      </w:pPr>
      <w:r>
        <w:rPr>
          <w:snapToGrid w:val="0"/>
        </w:rPr>
        <w:tab/>
        <w:t>Penalty: $400.</w:t>
      </w:r>
    </w:p>
    <w:p w:rsidR="008D0C49" w:rsidRDefault="007F40E7">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8D0C49" w:rsidRDefault="007F40E7">
      <w:pPr>
        <w:pStyle w:val="Footnotesection"/>
        <w:spacing w:before="80"/>
        <w:ind w:left="890" w:hanging="890"/>
      </w:pPr>
      <w:r>
        <w:tab/>
        <w:t xml:space="preserve">[Section 14B inserted by No. 59 of 1970 s.4; amended by No. 68 of 1974 s.6; No. 33 of 1983 s.10; No. 55 of 2004 s. 876.] </w:t>
      </w:r>
    </w:p>
    <w:p w:rsidR="008D0C49" w:rsidRDefault="007F40E7">
      <w:pPr>
        <w:pStyle w:val="Heading5"/>
        <w:spacing w:before="180"/>
        <w:rPr>
          <w:snapToGrid w:val="0"/>
        </w:rPr>
      </w:pPr>
      <w:bookmarkStart w:id="37" w:name="_Toc449510832"/>
      <w:bookmarkStart w:id="38" w:name="_Toc103141609"/>
      <w:r>
        <w:rPr>
          <w:rStyle w:val="CharSectno"/>
        </w:rPr>
        <w:t>15</w:t>
      </w:r>
      <w:r>
        <w:rPr>
          <w:snapToGrid w:val="0"/>
        </w:rPr>
        <w:t>.</w:t>
      </w:r>
      <w:r>
        <w:rPr>
          <w:snapToGrid w:val="0"/>
        </w:rPr>
        <w:tab/>
        <w:t>Board to supply reasons for refusal to register</w:t>
      </w:r>
      <w:bookmarkEnd w:id="37"/>
      <w:bookmarkEnd w:id="38"/>
      <w:r>
        <w:rPr>
          <w:snapToGrid w:val="0"/>
        </w:rPr>
        <w:t xml:space="preserve"> </w:t>
      </w:r>
    </w:p>
    <w:p w:rsidR="008D0C49" w:rsidRDefault="007F40E7">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8D0C49" w:rsidRDefault="007F40E7">
      <w:pPr>
        <w:pStyle w:val="Heading5"/>
        <w:rPr>
          <w:snapToGrid w:val="0"/>
        </w:rPr>
      </w:pPr>
      <w:bookmarkStart w:id="39" w:name="_Toc449510833"/>
      <w:bookmarkStart w:id="40" w:name="_Toc103141610"/>
      <w:r>
        <w:rPr>
          <w:rStyle w:val="CharSectno"/>
        </w:rPr>
        <w:t>16</w:t>
      </w:r>
      <w:r>
        <w:rPr>
          <w:snapToGrid w:val="0"/>
        </w:rPr>
        <w:t>.</w:t>
      </w:r>
      <w:r>
        <w:rPr>
          <w:snapToGrid w:val="0"/>
        </w:rPr>
        <w:tab/>
        <w:t>Cancellation and suspension of registration</w:t>
      </w:r>
      <w:bookmarkEnd w:id="39"/>
      <w:bookmarkEnd w:id="40"/>
      <w:r>
        <w:rPr>
          <w:snapToGrid w:val="0"/>
        </w:rPr>
        <w:t xml:space="preserve"> </w:t>
      </w:r>
    </w:p>
    <w:p w:rsidR="008D0C49" w:rsidRDefault="007F40E7">
      <w:pPr>
        <w:pStyle w:val="Subsection"/>
      </w:pPr>
      <w:r>
        <w:tab/>
        <w:t>(1)</w:t>
      </w:r>
      <w:r>
        <w:tab/>
        <w:t>The Board may allege to the State Administrative Tribunal that disciplinary action should be taken against a registered painter for a reason described in subsection (2).</w:t>
      </w:r>
    </w:p>
    <w:p w:rsidR="008D0C49" w:rsidRDefault="007F40E7">
      <w:pPr>
        <w:pStyle w:val="Subsection"/>
      </w:pPr>
      <w:r>
        <w:tab/>
        <w:t>(2)</w:t>
      </w:r>
      <w:r>
        <w:tab/>
        <w:t xml:space="preserve">In a proceeding commenced by an allegation under subsection (1) the State Administrative Tribunal may cancel or suspend the registration of any painter under this Act where — </w:t>
      </w:r>
    </w:p>
    <w:p w:rsidR="008D0C49" w:rsidRDefault="007F40E7">
      <w:pPr>
        <w:pStyle w:val="Indenta"/>
      </w:pPr>
      <w:r>
        <w:tab/>
        <w:t>(a)</w:t>
      </w:r>
      <w:r>
        <w:tab/>
        <w:t>the registration was obtained by fraud or misrepresentation;</w:t>
      </w:r>
    </w:p>
    <w:p w:rsidR="008D0C49" w:rsidRDefault="007F40E7">
      <w:pPr>
        <w:pStyle w:val="Indenta"/>
      </w:pPr>
      <w:r>
        <w:tab/>
        <w:t>(b)</w:t>
      </w:r>
      <w:r>
        <w:tab/>
        <w:t>the painter has been guilty of fraudulent conduct, negligence or incompetence in carrying out painting;</w:t>
      </w:r>
    </w:p>
    <w:p w:rsidR="008D0C49" w:rsidRDefault="007F40E7">
      <w:pPr>
        <w:pStyle w:val="Indenta"/>
      </w:pPr>
      <w:r>
        <w:tab/>
        <w:t>(c)</w:t>
      </w:r>
      <w:r>
        <w:tab/>
        <w:t>the painter has been convicted of an offence against section 16G;</w:t>
      </w:r>
    </w:p>
    <w:p w:rsidR="008D0C49" w:rsidRDefault="007F40E7">
      <w:pPr>
        <w:pStyle w:val="Indenta"/>
      </w:pPr>
      <w:r>
        <w:tab/>
        <w:t>(d)</w:t>
      </w:r>
      <w:r>
        <w:tab/>
        <w:t>the painter, being a partnership or company or other body corporate, has failed to comply with any provision of section 14B; or</w:t>
      </w:r>
    </w:p>
    <w:p w:rsidR="008D0C49" w:rsidRDefault="007F40E7">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8D0C49" w:rsidRDefault="007F40E7">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8D0C49" w:rsidRDefault="007F40E7">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8D0C49" w:rsidRDefault="007F40E7">
      <w:pPr>
        <w:pStyle w:val="Footnotesection"/>
      </w:pPr>
      <w:r>
        <w:tab/>
        <w:t xml:space="preserve">[Section 16 inserted by No. 33 of 1983 s.11; amended by No. 55 of 2004 s. 877.] </w:t>
      </w:r>
    </w:p>
    <w:p w:rsidR="008D0C49" w:rsidRDefault="007F40E7">
      <w:pPr>
        <w:pStyle w:val="Ednotesection"/>
      </w:pPr>
      <w:r>
        <w:t>[</w:t>
      </w:r>
      <w:r>
        <w:rPr>
          <w:b/>
          <w:bCs/>
        </w:rPr>
        <w:t>16A.</w:t>
      </w:r>
      <w:r>
        <w:rPr>
          <w:b/>
          <w:bCs/>
        </w:rPr>
        <w:tab/>
      </w:r>
      <w:r>
        <w:rPr>
          <w:b/>
          <w:bCs/>
        </w:rPr>
        <w:tab/>
      </w:r>
      <w:r>
        <w:t>Repealed by No. 55 of 2004 s. 878.]</w:t>
      </w:r>
    </w:p>
    <w:p w:rsidR="008D0C49" w:rsidRDefault="007F40E7">
      <w:pPr>
        <w:pStyle w:val="Heading5"/>
        <w:rPr>
          <w:snapToGrid w:val="0"/>
        </w:rPr>
      </w:pPr>
      <w:bookmarkStart w:id="41" w:name="_Toc103141611"/>
      <w:bookmarkStart w:id="42" w:name="_Toc449510836"/>
      <w:r>
        <w:rPr>
          <w:rStyle w:val="CharSectno"/>
        </w:rPr>
        <w:t>16B</w:t>
      </w:r>
      <w:r>
        <w:t>.</w:t>
      </w:r>
      <w:r>
        <w:tab/>
      </w:r>
      <w:r>
        <w:rPr>
          <w:snapToGrid w:val="0"/>
        </w:rPr>
        <w:t>Re</w:t>
      </w:r>
      <w:r>
        <w:rPr>
          <w:snapToGrid w:val="0"/>
        </w:rPr>
        <w:noBreakHyphen/>
        <w:t>registration of painter</w:t>
      </w:r>
      <w:bookmarkEnd w:id="41"/>
    </w:p>
    <w:p w:rsidR="008D0C49" w:rsidRDefault="007F40E7">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8D0C49" w:rsidRDefault="007F40E7">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8D0C49" w:rsidRDefault="007F40E7">
      <w:pPr>
        <w:pStyle w:val="Footnotesection"/>
      </w:pPr>
      <w:r>
        <w:tab/>
        <w:t>[Section 16B inserted by No. 55 of 2004 s. 879.]</w:t>
      </w:r>
    </w:p>
    <w:p w:rsidR="008D0C49" w:rsidRDefault="007F40E7">
      <w:pPr>
        <w:pStyle w:val="Heading5"/>
        <w:rPr>
          <w:snapToGrid w:val="0"/>
        </w:rPr>
      </w:pPr>
      <w:bookmarkStart w:id="43" w:name="_Toc103141612"/>
      <w:r>
        <w:rPr>
          <w:rStyle w:val="CharSectno"/>
        </w:rPr>
        <w:t>16C</w:t>
      </w:r>
      <w:r>
        <w:rPr>
          <w:snapToGrid w:val="0"/>
        </w:rPr>
        <w:t>.</w:t>
      </w:r>
      <w:r>
        <w:rPr>
          <w:snapToGrid w:val="0"/>
        </w:rPr>
        <w:tab/>
        <w:t>Inspection</w:t>
      </w:r>
      <w:bookmarkEnd w:id="42"/>
      <w:bookmarkEnd w:id="43"/>
      <w:r>
        <w:rPr>
          <w:snapToGrid w:val="0"/>
        </w:rPr>
        <w:t xml:space="preserve"> </w:t>
      </w:r>
    </w:p>
    <w:p w:rsidR="008D0C49" w:rsidRDefault="007F40E7">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8D0C49" w:rsidRDefault="007F40E7">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8D0C49" w:rsidRDefault="007F40E7">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8D0C49" w:rsidRDefault="007F40E7">
      <w:pPr>
        <w:pStyle w:val="Subsection"/>
        <w:rPr>
          <w:snapToGrid w:val="0"/>
        </w:rPr>
      </w:pPr>
      <w:r>
        <w:rPr>
          <w:snapToGrid w:val="0"/>
        </w:rPr>
        <w:tab/>
        <w:t>(4)</w:t>
      </w:r>
      <w:r>
        <w:rPr>
          <w:snapToGrid w:val="0"/>
        </w:rPr>
        <w:tab/>
        <w:t>A person who wilfully obstructs a person exercising the powers conferred by this section commits an offence.</w:t>
      </w:r>
    </w:p>
    <w:p w:rsidR="008D0C49" w:rsidRDefault="007F40E7">
      <w:pPr>
        <w:pStyle w:val="Penstart"/>
        <w:rPr>
          <w:snapToGrid w:val="0"/>
        </w:rPr>
      </w:pPr>
      <w:r>
        <w:rPr>
          <w:snapToGrid w:val="0"/>
        </w:rPr>
        <w:tab/>
        <w:t>Penalty: $1 000.</w:t>
      </w:r>
    </w:p>
    <w:p w:rsidR="008D0C49" w:rsidRDefault="007F40E7">
      <w:pPr>
        <w:pStyle w:val="Footnotesection"/>
      </w:pPr>
      <w:r>
        <w:tab/>
        <w:t xml:space="preserve">[Section 16C inserted by No. 68 of 1974 s.8; amended by No. 33 of 1983 s.12.] </w:t>
      </w:r>
    </w:p>
    <w:p w:rsidR="008D0C49" w:rsidRDefault="007F40E7">
      <w:pPr>
        <w:pStyle w:val="Heading5"/>
        <w:rPr>
          <w:snapToGrid w:val="0"/>
        </w:rPr>
      </w:pPr>
      <w:bookmarkStart w:id="44" w:name="_Toc449510837"/>
      <w:bookmarkStart w:id="45" w:name="_Toc103141613"/>
      <w:r>
        <w:rPr>
          <w:rStyle w:val="CharSectno"/>
        </w:rPr>
        <w:t>16D</w:t>
      </w:r>
      <w:r>
        <w:rPr>
          <w:snapToGrid w:val="0"/>
        </w:rPr>
        <w:t>.</w:t>
      </w:r>
      <w:r>
        <w:rPr>
          <w:snapToGrid w:val="0"/>
        </w:rPr>
        <w:tab/>
        <w:t>Order to remedy unsatisfactory painting work</w:t>
      </w:r>
      <w:bookmarkEnd w:id="44"/>
      <w:bookmarkEnd w:id="45"/>
      <w:r>
        <w:rPr>
          <w:snapToGrid w:val="0"/>
        </w:rPr>
        <w:t xml:space="preserve"> </w:t>
      </w:r>
    </w:p>
    <w:p w:rsidR="008D0C49" w:rsidRDefault="007F40E7">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 </w:t>
      </w:r>
    </w:p>
    <w:p w:rsidR="008D0C49" w:rsidRDefault="007F40E7">
      <w:pPr>
        <w:pStyle w:val="Indenta"/>
        <w:rPr>
          <w:snapToGrid w:val="0"/>
        </w:rPr>
      </w:pPr>
      <w:r>
        <w:rPr>
          <w:snapToGrid w:val="0"/>
        </w:rPr>
        <w:tab/>
        <w:t>(a)</w:t>
      </w:r>
      <w:r>
        <w:rPr>
          <w:snapToGrid w:val="0"/>
        </w:rPr>
        <w:tab/>
        <w:t>remedy it within such reasonable time as is specified in the order; or</w:t>
      </w:r>
    </w:p>
    <w:p w:rsidR="008D0C49" w:rsidRDefault="007F40E7">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8D0C49" w:rsidRDefault="007F40E7">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8D0C49" w:rsidRDefault="007F40E7">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8D0C49" w:rsidRDefault="007F40E7">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rsidR="008D0C49" w:rsidRDefault="007F40E7">
      <w:pPr>
        <w:pStyle w:val="Footnotesection"/>
      </w:pPr>
      <w:r>
        <w:tab/>
        <w:t xml:space="preserve">[Section 16D inserted by No. 33 of 1983 s.13.] </w:t>
      </w:r>
    </w:p>
    <w:p w:rsidR="008D0C49" w:rsidRDefault="007F40E7">
      <w:pPr>
        <w:pStyle w:val="Heading5"/>
        <w:rPr>
          <w:snapToGrid w:val="0"/>
        </w:rPr>
      </w:pPr>
      <w:bookmarkStart w:id="46" w:name="_Toc449510838"/>
      <w:bookmarkStart w:id="47" w:name="_Toc103141614"/>
      <w:r>
        <w:rPr>
          <w:rStyle w:val="CharSectno"/>
        </w:rPr>
        <w:t>16E</w:t>
      </w:r>
      <w:r>
        <w:rPr>
          <w:snapToGrid w:val="0"/>
        </w:rPr>
        <w:t>.</w:t>
      </w:r>
      <w:r>
        <w:rPr>
          <w:snapToGrid w:val="0"/>
        </w:rPr>
        <w:tab/>
        <w:t>Order may be revoked and substituted</w:t>
      </w:r>
      <w:bookmarkEnd w:id="46"/>
      <w:bookmarkEnd w:id="47"/>
      <w:r>
        <w:rPr>
          <w:snapToGrid w:val="0"/>
        </w:rPr>
        <w:t xml:space="preserve"> </w:t>
      </w:r>
    </w:p>
    <w:p w:rsidR="008D0C49" w:rsidRDefault="007F40E7">
      <w:pPr>
        <w:pStyle w:val="Subsection"/>
        <w:rPr>
          <w:snapToGrid w:val="0"/>
        </w:rPr>
      </w:pPr>
      <w:r>
        <w:rPr>
          <w:snapToGrid w:val="0"/>
        </w:rPr>
        <w:tab/>
        <w:t>(1)</w:t>
      </w:r>
      <w:r>
        <w:rPr>
          <w:snapToGrid w:val="0"/>
        </w:rPr>
        <w:tab/>
        <w:t>If the Board is satisfied that an order to remedy painting — </w:t>
      </w:r>
    </w:p>
    <w:p w:rsidR="008D0C49" w:rsidRDefault="007F40E7">
      <w:pPr>
        <w:pStyle w:val="Indenta"/>
        <w:rPr>
          <w:snapToGrid w:val="0"/>
        </w:rPr>
      </w:pPr>
      <w:r>
        <w:rPr>
          <w:snapToGrid w:val="0"/>
        </w:rPr>
        <w:tab/>
        <w:t>(a)</w:t>
      </w:r>
      <w:r>
        <w:rPr>
          <w:snapToGrid w:val="0"/>
        </w:rPr>
        <w:tab/>
        <w:t>made by the Board under section 16D(1)(a); or</w:t>
      </w:r>
    </w:p>
    <w:p w:rsidR="008D0C49" w:rsidRDefault="007F40E7">
      <w:pPr>
        <w:pStyle w:val="Indenta"/>
        <w:rPr>
          <w:snapToGrid w:val="0"/>
        </w:rPr>
      </w:pPr>
      <w:r>
        <w:rPr>
          <w:snapToGrid w:val="0"/>
        </w:rPr>
        <w:tab/>
        <w:t>(b)</w:t>
      </w:r>
      <w:r>
        <w:rPr>
          <w:snapToGrid w:val="0"/>
        </w:rPr>
        <w:tab/>
        <w:t>so made by the Board, and varied by the State Administrative Tribunal under section 18,</w:t>
      </w:r>
    </w:p>
    <w:p w:rsidR="008D0C49" w:rsidRDefault="007F40E7">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 </w:t>
      </w:r>
    </w:p>
    <w:p w:rsidR="008D0C49" w:rsidRDefault="007F40E7">
      <w:pPr>
        <w:pStyle w:val="Indenta"/>
        <w:rPr>
          <w:snapToGrid w:val="0"/>
        </w:rPr>
      </w:pPr>
      <w:r>
        <w:rPr>
          <w:snapToGrid w:val="0"/>
        </w:rPr>
        <w:tab/>
        <w:t>(c)</w:t>
      </w:r>
      <w:r>
        <w:rPr>
          <w:snapToGrid w:val="0"/>
        </w:rPr>
        <w:tab/>
        <w:t>revoke the order in relation to that painting or the part in question; and</w:t>
      </w:r>
    </w:p>
    <w:p w:rsidR="008D0C49" w:rsidRDefault="007F40E7">
      <w:pPr>
        <w:pStyle w:val="Indenta"/>
        <w:rPr>
          <w:snapToGrid w:val="0"/>
        </w:rPr>
      </w:pPr>
      <w:r>
        <w:rPr>
          <w:snapToGrid w:val="0"/>
        </w:rPr>
        <w:tab/>
        <w:t>(d)</w:t>
      </w:r>
      <w:r>
        <w:rPr>
          <w:snapToGrid w:val="0"/>
        </w:rPr>
        <w:tab/>
        <w:t>make an order under section 16D(1)(b) in relation thereto.</w:t>
      </w:r>
    </w:p>
    <w:p w:rsidR="008D0C49" w:rsidRDefault="007F40E7">
      <w:pPr>
        <w:pStyle w:val="Subsection"/>
        <w:spacing w:before="12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8D0C49" w:rsidRDefault="007F40E7">
      <w:pPr>
        <w:pStyle w:val="Footnotesection"/>
      </w:pPr>
      <w:r>
        <w:tab/>
        <w:t xml:space="preserve">[Section 16E inserted by No. 33 of 1983 s.13; amended by No. 55 of 2004 s. 880.] </w:t>
      </w:r>
    </w:p>
    <w:p w:rsidR="008D0C49" w:rsidRDefault="007F40E7">
      <w:pPr>
        <w:pStyle w:val="Heading5"/>
        <w:rPr>
          <w:snapToGrid w:val="0"/>
        </w:rPr>
      </w:pPr>
      <w:bookmarkStart w:id="48" w:name="_Toc449510839"/>
      <w:bookmarkStart w:id="49" w:name="_Toc103141615"/>
      <w:r>
        <w:rPr>
          <w:rStyle w:val="CharSectno"/>
        </w:rPr>
        <w:t>16F</w:t>
      </w:r>
      <w:r>
        <w:rPr>
          <w:snapToGrid w:val="0"/>
        </w:rPr>
        <w:t>.</w:t>
      </w:r>
      <w:r>
        <w:rPr>
          <w:snapToGrid w:val="0"/>
        </w:rPr>
        <w:tab/>
        <w:t>Person to be afforded opportunity to be heard</w:t>
      </w:r>
      <w:bookmarkEnd w:id="48"/>
      <w:bookmarkEnd w:id="49"/>
      <w:r>
        <w:rPr>
          <w:snapToGrid w:val="0"/>
        </w:rPr>
        <w:t xml:space="preserve"> </w:t>
      </w:r>
    </w:p>
    <w:p w:rsidR="008D0C49" w:rsidRDefault="007F40E7">
      <w:pPr>
        <w:pStyle w:val="Subsection"/>
        <w:spacing w:before="120"/>
        <w:rPr>
          <w:snapToGrid w:val="0"/>
        </w:rPr>
      </w:pPr>
      <w:r>
        <w:rPr>
          <w:snapToGrid w:val="0"/>
        </w:rPr>
        <w:tab/>
      </w:r>
      <w:r>
        <w:rPr>
          <w:snapToGrid w:val="0"/>
        </w:rPr>
        <w:tab/>
        <w:t>Before it makes an order under section 16D or 16E the Board shall — </w:t>
      </w:r>
    </w:p>
    <w:p w:rsidR="008D0C49" w:rsidRDefault="007F40E7">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8D0C49" w:rsidRDefault="007F40E7">
      <w:pPr>
        <w:pStyle w:val="Indenti"/>
        <w:rPr>
          <w:snapToGrid w:val="0"/>
        </w:rPr>
      </w:pPr>
      <w:r>
        <w:rPr>
          <w:snapToGrid w:val="0"/>
        </w:rPr>
        <w:tab/>
        <w:t>(i)</w:t>
      </w:r>
      <w:r>
        <w:rPr>
          <w:snapToGrid w:val="0"/>
        </w:rPr>
        <w:tab/>
        <w:t>to carry out the painting in a proper and workmanlike manner; or</w:t>
      </w:r>
    </w:p>
    <w:p w:rsidR="008D0C49" w:rsidRDefault="007F40E7">
      <w:pPr>
        <w:pStyle w:val="Indenti"/>
        <w:rPr>
          <w:snapToGrid w:val="0"/>
        </w:rPr>
      </w:pPr>
      <w:r>
        <w:rPr>
          <w:snapToGrid w:val="0"/>
        </w:rPr>
        <w:tab/>
        <w:t>(ii)</w:t>
      </w:r>
      <w:r>
        <w:rPr>
          <w:snapToGrid w:val="0"/>
        </w:rPr>
        <w:tab/>
        <w:t>to comply with the order to remedy painting,</w:t>
      </w:r>
    </w:p>
    <w:p w:rsidR="008D0C49" w:rsidRDefault="007F40E7">
      <w:pPr>
        <w:pStyle w:val="Indenta"/>
        <w:rPr>
          <w:snapToGrid w:val="0"/>
        </w:rPr>
      </w:pPr>
      <w:r>
        <w:rPr>
          <w:snapToGrid w:val="0"/>
        </w:rPr>
        <w:tab/>
      </w:r>
      <w:r>
        <w:rPr>
          <w:snapToGrid w:val="0"/>
        </w:rPr>
        <w:tab/>
        <w:t>as the case may be; and</w:t>
      </w:r>
    </w:p>
    <w:p w:rsidR="008D0C49" w:rsidRDefault="007F40E7">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8D0C49" w:rsidRDefault="007F40E7">
      <w:pPr>
        <w:pStyle w:val="Footnotesection"/>
      </w:pPr>
      <w:r>
        <w:tab/>
        <w:t xml:space="preserve">[Section 16F inserted by No. 33 of 1983 s.13.] </w:t>
      </w:r>
    </w:p>
    <w:p w:rsidR="008D0C49" w:rsidRDefault="007F40E7">
      <w:pPr>
        <w:pStyle w:val="Heading5"/>
        <w:spacing w:before="180"/>
        <w:rPr>
          <w:snapToGrid w:val="0"/>
        </w:rPr>
      </w:pPr>
      <w:bookmarkStart w:id="50" w:name="_Toc449510840"/>
      <w:bookmarkStart w:id="51" w:name="_Toc103141616"/>
      <w:r>
        <w:rPr>
          <w:rStyle w:val="CharSectno"/>
        </w:rPr>
        <w:t>16G</w:t>
      </w:r>
      <w:r>
        <w:rPr>
          <w:snapToGrid w:val="0"/>
        </w:rPr>
        <w:t>.</w:t>
      </w:r>
      <w:r>
        <w:rPr>
          <w:snapToGrid w:val="0"/>
        </w:rPr>
        <w:tab/>
        <w:t>Offence to fail to comply with order</w:t>
      </w:r>
      <w:bookmarkEnd w:id="50"/>
      <w:bookmarkEnd w:id="51"/>
      <w:r>
        <w:rPr>
          <w:snapToGrid w:val="0"/>
        </w:rPr>
        <w:t xml:space="preserve"> </w:t>
      </w:r>
    </w:p>
    <w:p w:rsidR="008D0C49" w:rsidRDefault="007F40E7">
      <w:pPr>
        <w:pStyle w:val="Subsection"/>
        <w:spacing w:before="120"/>
        <w:rPr>
          <w:snapToGrid w:val="0"/>
        </w:rPr>
      </w:pPr>
      <w:r>
        <w:rPr>
          <w:snapToGrid w:val="0"/>
        </w:rPr>
        <w:tab/>
      </w:r>
      <w:r>
        <w:rPr>
          <w:snapToGrid w:val="0"/>
        </w:rPr>
        <w:tab/>
        <w:t>Any person who fails to comply with — </w:t>
      </w:r>
    </w:p>
    <w:p w:rsidR="008D0C49" w:rsidRDefault="007F40E7">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8D0C49" w:rsidRDefault="007F40E7">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8D0C49" w:rsidRDefault="007F40E7">
      <w:pPr>
        <w:pStyle w:val="Subsection"/>
        <w:rPr>
          <w:snapToGrid w:val="0"/>
        </w:rPr>
      </w:pPr>
      <w:r>
        <w:rPr>
          <w:snapToGrid w:val="0"/>
        </w:rPr>
        <w:tab/>
      </w:r>
      <w:r>
        <w:rPr>
          <w:snapToGrid w:val="0"/>
        </w:rPr>
        <w:tab/>
        <w:t>commits an offence.</w:t>
      </w:r>
    </w:p>
    <w:p w:rsidR="008D0C49" w:rsidRDefault="007F40E7">
      <w:pPr>
        <w:pStyle w:val="Penstart"/>
        <w:rPr>
          <w:snapToGrid w:val="0"/>
        </w:rPr>
      </w:pPr>
      <w:r>
        <w:rPr>
          <w:snapToGrid w:val="0"/>
        </w:rPr>
        <w:tab/>
        <w:t>Penalty: $500.</w:t>
      </w:r>
    </w:p>
    <w:p w:rsidR="008D0C49" w:rsidRDefault="007F40E7">
      <w:pPr>
        <w:pStyle w:val="Footnotesection"/>
      </w:pPr>
      <w:r>
        <w:tab/>
        <w:t xml:space="preserve">[Section 16G inserted by No. 33 of 1983 s.13; amended by No. 55 of 2004 s. 881.] </w:t>
      </w:r>
    </w:p>
    <w:p w:rsidR="008D0C49" w:rsidRDefault="007F40E7">
      <w:pPr>
        <w:pStyle w:val="Heading5"/>
        <w:rPr>
          <w:snapToGrid w:val="0"/>
        </w:rPr>
      </w:pPr>
      <w:bookmarkStart w:id="52" w:name="_Toc449510841"/>
      <w:bookmarkStart w:id="53" w:name="_Toc103141617"/>
      <w:r>
        <w:rPr>
          <w:rStyle w:val="CharSectno"/>
        </w:rPr>
        <w:t>16H</w:t>
      </w:r>
      <w:r>
        <w:rPr>
          <w:snapToGrid w:val="0"/>
        </w:rPr>
        <w:t>.</w:t>
      </w:r>
      <w:r>
        <w:rPr>
          <w:snapToGrid w:val="0"/>
        </w:rPr>
        <w:tab/>
        <w:t>Saving of other remedies</w:t>
      </w:r>
      <w:bookmarkEnd w:id="52"/>
      <w:bookmarkEnd w:id="53"/>
      <w:r>
        <w:rPr>
          <w:snapToGrid w:val="0"/>
        </w:rPr>
        <w:t xml:space="preserve"> </w:t>
      </w:r>
    </w:p>
    <w:p w:rsidR="008D0C49" w:rsidRDefault="007F40E7">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8D0C49" w:rsidRDefault="007F40E7">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8D0C49" w:rsidRDefault="007F40E7">
      <w:pPr>
        <w:pStyle w:val="Footnotesection"/>
      </w:pPr>
      <w:r>
        <w:tab/>
        <w:t xml:space="preserve">[Section 16H inserted by No. 33 of 1983 s.13; amended by No. 55 of 2004 s. 882.] </w:t>
      </w:r>
    </w:p>
    <w:p w:rsidR="008D0C49" w:rsidRDefault="007F40E7">
      <w:pPr>
        <w:pStyle w:val="Heading5"/>
        <w:rPr>
          <w:snapToGrid w:val="0"/>
        </w:rPr>
      </w:pPr>
      <w:bookmarkStart w:id="54" w:name="_Toc449510842"/>
      <w:bookmarkStart w:id="55" w:name="_Toc103141618"/>
      <w:r>
        <w:rPr>
          <w:rStyle w:val="CharSectno"/>
        </w:rPr>
        <w:t>16I</w:t>
      </w:r>
      <w:r>
        <w:rPr>
          <w:snapToGrid w:val="0"/>
        </w:rPr>
        <w:t>.</w:t>
      </w:r>
      <w:r>
        <w:rPr>
          <w:snapToGrid w:val="0"/>
        </w:rPr>
        <w:tab/>
        <w:t>Board may recover costs of investigation of frivolous or vexatious complaints</w:t>
      </w:r>
      <w:bookmarkEnd w:id="54"/>
      <w:bookmarkEnd w:id="55"/>
      <w:r>
        <w:rPr>
          <w:snapToGrid w:val="0"/>
        </w:rPr>
        <w:t xml:space="preserve"> </w:t>
      </w:r>
    </w:p>
    <w:p w:rsidR="008D0C49" w:rsidRDefault="007F40E7">
      <w:pPr>
        <w:pStyle w:val="Subsection"/>
        <w:rPr>
          <w:snapToGrid w:val="0"/>
        </w:rPr>
      </w:pPr>
      <w:r>
        <w:rPr>
          <w:snapToGrid w:val="0"/>
        </w:rPr>
        <w:tab/>
      </w:r>
      <w:r>
        <w:rPr>
          <w:snapToGrid w:val="0"/>
        </w:rPr>
        <w:tab/>
        <w:t>Where — </w:t>
      </w:r>
    </w:p>
    <w:p w:rsidR="008D0C49" w:rsidRDefault="007F40E7">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8D0C49" w:rsidRDefault="007F40E7">
      <w:pPr>
        <w:pStyle w:val="Indenta"/>
        <w:rPr>
          <w:snapToGrid w:val="0"/>
        </w:rPr>
      </w:pPr>
      <w:r>
        <w:rPr>
          <w:snapToGrid w:val="0"/>
        </w:rPr>
        <w:tab/>
        <w:t>(b)</w:t>
      </w:r>
      <w:r>
        <w:rPr>
          <w:snapToGrid w:val="0"/>
        </w:rPr>
        <w:tab/>
        <w:t>the Board is satisfied after investigating the matter that the complaint was frivolous or was not made in good faith,</w:t>
      </w:r>
    </w:p>
    <w:p w:rsidR="008D0C49" w:rsidRDefault="007F40E7">
      <w:pPr>
        <w:pStyle w:val="Subsection"/>
        <w:spacing w:before="120"/>
        <w:rPr>
          <w:snapToGrid w:val="0"/>
          <w:spacing w:val="-4"/>
        </w:rPr>
      </w:pPr>
      <w:r>
        <w:rPr>
          <w:snapToGrid w:val="0"/>
          <w:spacing w:val="-4"/>
        </w:rPr>
        <w:tab/>
      </w:r>
      <w:r>
        <w:rPr>
          <w:snapToGrid w:val="0"/>
          <w:spacing w:val="-4"/>
        </w:rPr>
        <w:tab/>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8D0C49" w:rsidRDefault="007F40E7">
      <w:pPr>
        <w:pStyle w:val="Footnotesection"/>
      </w:pPr>
      <w:r>
        <w:tab/>
        <w:t xml:space="preserve">[Section 16I inserted by No. 33 of 1983 s.13; amended by No. 55 of 2004 s. 883.] </w:t>
      </w:r>
    </w:p>
    <w:p w:rsidR="008D0C49" w:rsidRDefault="007F40E7">
      <w:pPr>
        <w:pStyle w:val="Heading5"/>
        <w:spacing w:before="180"/>
        <w:rPr>
          <w:snapToGrid w:val="0"/>
        </w:rPr>
      </w:pPr>
      <w:bookmarkStart w:id="56" w:name="_Toc449510843"/>
      <w:bookmarkStart w:id="57" w:name="_Toc103141619"/>
      <w:r>
        <w:rPr>
          <w:rStyle w:val="CharSectno"/>
        </w:rPr>
        <w:t>16J</w:t>
      </w:r>
      <w:r>
        <w:rPr>
          <w:snapToGrid w:val="0"/>
        </w:rPr>
        <w:t>.</w:t>
      </w:r>
      <w:r>
        <w:rPr>
          <w:snapToGrid w:val="0"/>
        </w:rPr>
        <w:tab/>
        <w:t>Painter may request Board to investigate work</w:t>
      </w:r>
      <w:bookmarkEnd w:id="56"/>
      <w:bookmarkEnd w:id="57"/>
      <w:r>
        <w:rPr>
          <w:snapToGrid w:val="0"/>
        </w:rPr>
        <w:t xml:space="preserve"> </w:t>
      </w:r>
    </w:p>
    <w:p w:rsidR="008D0C49" w:rsidRDefault="007F40E7">
      <w:pPr>
        <w:pStyle w:val="Subsection"/>
        <w:spacing w:before="120"/>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8D0C49" w:rsidRDefault="007F40E7">
      <w:pPr>
        <w:pStyle w:val="Footnotesection"/>
      </w:pPr>
      <w:r>
        <w:tab/>
        <w:t xml:space="preserve">[Section 16J inserted by No. 33 of 1983 s.13.] </w:t>
      </w:r>
    </w:p>
    <w:p w:rsidR="008D0C49" w:rsidRDefault="007F40E7">
      <w:pPr>
        <w:pStyle w:val="Ednotesection"/>
        <w:spacing w:before="180"/>
        <w:ind w:left="890" w:hanging="890"/>
      </w:pPr>
      <w:r>
        <w:t>[</w:t>
      </w:r>
      <w:r>
        <w:rPr>
          <w:b/>
        </w:rPr>
        <w:t>17.</w:t>
      </w:r>
      <w:r>
        <w:t xml:space="preserve"> </w:t>
      </w:r>
      <w:r>
        <w:tab/>
      </w:r>
      <w:r>
        <w:tab/>
        <w:t xml:space="preserve">Repealed by No. 33 of 1983 s.14.] </w:t>
      </w:r>
    </w:p>
    <w:p w:rsidR="008D0C49" w:rsidRDefault="007F40E7">
      <w:pPr>
        <w:pStyle w:val="Heading5"/>
      </w:pPr>
      <w:bookmarkStart w:id="58" w:name="_Toc103141620"/>
      <w:bookmarkStart w:id="59" w:name="_Toc449510845"/>
      <w:r>
        <w:rPr>
          <w:rStyle w:val="CharSectno"/>
        </w:rPr>
        <w:t>18</w:t>
      </w:r>
      <w:r>
        <w:t>.</w:t>
      </w:r>
      <w:r>
        <w:tab/>
        <w:t>Application for review</w:t>
      </w:r>
      <w:bookmarkEnd w:id="58"/>
      <w:r>
        <w:t xml:space="preserve"> </w:t>
      </w:r>
    </w:p>
    <w:p w:rsidR="008D0C49" w:rsidRDefault="007F40E7">
      <w:pPr>
        <w:pStyle w:val="Subsection"/>
      </w:pPr>
      <w:r>
        <w:tab/>
        <w:t>(1)</w:t>
      </w:r>
      <w:r>
        <w:tab/>
        <w:t>Any person aggrieved by a reviewable decision of the Board may apply to the State Administrative Tribunal for a review of the decision.</w:t>
      </w:r>
    </w:p>
    <w:p w:rsidR="008D0C49" w:rsidRDefault="007F40E7">
      <w:pPr>
        <w:pStyle w:val="Subsection"/>
      </w:pPr>
      <w:r>
        <w:tab/>
        <w:t>(2)</w:t>
      </w:r>
      <w:r>
        <w:tab/>
        <w:t>In subsection (1) — </w:t>
      </w:r>
    </w:p>
    <w:p w:rsidR="008D0C49" w:rsidRDefault="007F40E7">
      <w:pPr>
        <w:pStyle w:val="Defstart"/>
      </w:pPr>
      <w:r>
        <w:rPr>
          <w:b/>
        </w:rPr>
        <w:tab/>
        <w:t>“</w:t>
      </w:r>
      <w:r>
        <w:rPr>
          <w:rStyle w:val="CharDefText"/>
        </w:rPr>
        <w:t>person aggrieved</w:t>
      </w:r>
      <w:r>
        <w:rPr>
          <w:b/>
        </w:rPr>
        <w:t>”</w:t>
      </w:r>
      <w:r>
        <w:t xml:space="preserve"> means a person — </w:t>
      </w:r>
    </w:p>
    <w:p w:rsidR="008D0C49" w:rsidRDefault="007F40E7">
      <w:pPr>
        <w:pStyle w:val="Defpara"/>
      </w:pPr>
      <w:r>
        <w:tab/>
        <w:t>(a)</w:t>
      </w:r>
      <w:r>
        <w:tab/>
        <w:t>whose registration as a painter is affected by a reviewable decision;</w:t>
      </w:r>
    </w:p>
    <w:p w:rsidR="008D0C49" w:rsidRDefault="007F40E7">
      <w:pPr>
        <w:pStyle w:val="Defpara"/>
      </w:pPr>
      <w:r>
        <w:tab/>
        <w:t>(b)</w:t>
      </w:r>
      <w:r>
        <w:tab/>
        <w:t>who applies for registration or re</w:t>
      </w:r>
      <w:r>
        <w:noBreakHyphen/>
        <w:t>registration; or</w:t>
      </w:r>
    </w:p>
    <w:p w:rsidR="008D0C49" w:rsidRDefault="007F40E7">
      <w:pPr>
        <w:pStyle w:val="Defpara"/>
      </w:pPr>
      <w:r>
        <w:tab/>
        <w:t>(c)</w:t>
      </w:r>
      <w:r>
        <w:tab/>
        <w:t>against whom an order is made under section 16D or 16E;</w:t>
      </w:r>
    </w:p>
    <w:p w:rsidR="008D0C49" w:rsidRDefault="007F40E7">
      <w:pPr>
        <w:pStyle w:val="Defstart"/>
      </w:pPr>
      <w:r>
        <w:rPr>
          <w:b/>
        </w:rPr>
        <w:tab/>
        <w:t>“</w:t>
      </w:r>
      <w:r>
        <w:rPr>
          <w:rStyle w:val="CharDefText"/>
        </w:rPr>
        <w:t>reviewable decision</w:t>
      </w:r>
      <w:r>
        <w:rPr>
          <w:b/>
        </w:rPr>
        <w:t>”</w:t>
      </w:r>
      <w:r>
        <w:t xml:space="preserve"> means — </w:t>
      </w:r>
    </w:p>
    <w:p w:rsidR="008D0C49" w:rsidRDefault="007F40E7">
      <w:pPr>
        <w:pStyle w:val="Defpara"/>
      </w:pPr>
      <w:r>
        <w:tab/>
        <w:t>(a)</w:t>
      </w:r>
      <w:r>
        <w:tab/>
        <w:t>a decision of the Board refusing, cancelling, or suspending registration, or refusing re</w:t>
      </w:r>
      <w:r>
        <w:noBreakHyphen/>
        <w:t>registration; or</w:t>
      </w:r>
    </w:p>
    <w:p w:rsidR="008D0C49" w:rsidRDefault="007F40E7">
      <w:pPr>
        <w:pStyle w:val="Defpara"/>
      </w:pPr>
      <w:r>
        <w:tab/>
        <w:t>(b)</w:t>
      </w:r>
      <w:r>
        <w:tab/>
        <w:t>an order of the Board under section 16D or 16E.</w:t>
      </w:r>
    </w:p>
    <w:p w:rsidR="008D0C49" w:rsidRDefault="007F40E7">
      <w:pPr>
        <w:pStyle w:val="Footnotesection"/>
      </w:pPr>
      <w:r>
        <w:tab/>
        <w:t>[Section 18 inserted by No. 55 of 2004 s. 884.]</w:t>
      </w:r>
    </w:p>
    <w:p w:rsidR="008D0C49" w:rsidRDefault="007F40E7">
      <w:pPr>
        <w:pStyle w:val="Heading5"/>
      </w:pPr>
      <w:bookmarkStart w:id="60" w:name="_Toc103141621"/>
      <w:r>
        <w:rPr>
          <w:rStyle w:val="CharSectno"/>
        </w:rPr>
        <w:t>18A</w:t>
      </w:r>
      <w:r>
        <w:t>.</w:t>
      </w:r>
      <w:r>
        <w:tab/>
        <w:t>Surrender of registration or certificate</w:t>
      </w:r>
      <w:bookmarkEnd w:id="60"/>
    </w:p>
    <w:p w:rsidR="008D0C49" w:rsidRDefault="007F40E7">
      <w:pPr>
        <w:pStyle w:val="Subsection"/>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8D0C49" w:rsidRDefault="007F40E7">
      <w:pPr>
        <w:pStyle w:val="Footnotesection"/>
      </w:pPr>
      <w:r>
        <w:tab/>
        <w:t>[Section 18A inserted by No. 55 of 2004 s. 884.]</w:t>
      </w:r>
    </w:p>
    <w:p w:rsidR="008D0C49" w:rsidRDefault="007F40E7">
      <w:pPr>
        <w:pStyle w:val="Heading5"/>
      </w:pPr>
      <w:bookmarkStart w:id="61" w:name="_Toc103141622"/>
      <w:r>
        <w:rPr>
          <w:rStyle w:val="CharSectno"/>
        </w:rPr>
        <w:t>18B</w:t>
      </w:r>
      <w:r>
        <w:t>.</w:t>
      </w:r>
      <w:r>
        <w:tab/>
        <w:t>Suspension of registration by State Administrative Tribunal</w:t>
      </w:r>
      <w:bookmarkEnd w:id="61"/>
    </w:p>
    <w:p w:rsidR="008D0C49" w:rsidRDefault="007F40E7">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8D0C49" w:rsidRDefault="007F40E7">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8D0C49" w:rsidRDefault="007F40E7">
      <w:pPr>
        <w:pStyle w:val="Footnotesection"/>
      </w:pPr>
      <w:r>
        <w:tab/>
        <w:t>[Section 18B inserted by No. 55 of 2004 s. 884.]</w:t>
      </w:r>
    </w:p>
    <w:p w:rsidR="008D0C49" w:rsidRDefault="007F40E7">
      <w:pPr>
        <w:pStyle w:val="Heading5"/>
        <w:spacing w:before="180"/>
        <w:rPr>
          <w:snapToGrid w:val="0"/>
        </w:rPr>
      </w:pPr>
      <w:bookmarkStart w:id="62" w:name="_Toc103141623"/>
      <w:r>
        <w:rPr>
          <w:rStyle w:val="CharSectno"/>
        </w:rPr>
        <w:t>19</w:t>
      </w:r>
      <w:r>
        <w:rPr>
          <w:snapToGrid w:val="0"/>
        </w:rPr>
        <w:t>.</w:t>
      </w:r>
      <w:r>
        <w:rPr>
          <w:snapToGrid w:val="0"/>
        </w:rPr>
        <w:tab/>
        <w:t>Signature of Chairman and Registrar</w:t>
      </w:r>
      <w:bookmarkEnd w:id="59"/>
      <w:bookmarkEnd w:id="62"/>
      <w:r>
        <w:rPr>
          <w:snapToGrid w:val="0"/>
        </w:rPr>
        <w:t xml:space="preserve"> </w:t>
      </w:r>
    </w:p>
    <w:p w:rsidR="008D0C49" w:rsidRDefault="007F40E7">
      <w:pPr>
        <w:pStyle w:val="Subsection"/>
        <w:spacing w:before="120"/>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8D0C49" w:rsidRDefault="007F40E7">
      <w:pPr>
        <w:pStyle w:val="Heading5"/>
        <w:spacing w:before="180"/>
        <w:rPr>
          <w:snapToGrid w:val="0"/>
        </w:rPr>
      </w:pPr>
      <w:bookmarkStart w:id="63" w:name="_Toc449510846"/>
      <w:bookmarkStart w:id="64" w:name="_Toc103141624"/>
      <w:r>
        <w:rPr>
          <w:rStyle w:val="CharSectno"/>
        </w:rPr>
        <w:t>20</w:t>
      </w:r>
      <w:r>
        <w:rPr>
          <w:snapToGrid w:val="0"/>
        </w:rPr>
        <w:t>.</w:t>
      </w:r>
      <w:r>
        <w:rPr>
          <w:snapToGrid w:val="0"/>
        </w:rPr>
        <w:tab/>
        <w:t>Proceedings under this Act</w:t>
      </w:r>
      <w:bookmarkEnd w:id="63"/>
      <w:bookmarkEnd w:id="64"/>
      <w:r>
        <w:rPr>
          <w:snapToGrid w:val="0"/>
        </w:rPr>
        <w:t> </w:t>
      </w:r>
    </w:p>
    <w:p w:rsidR="008D0C49" w:rsidRDefault="007F40E7">
      <w:pPr>
        <w:pStyle w:val="Subsection"/>
        <w:spacing w:before="120"/>
        <w:rPr>
          <w:snapToGrid w:val="0"/>
        </w:rPr>
      </w:pPr>
      <w:r>
        <w:rPr>
          <w:snapToGrid w:val="0"/>
        </w:rPr>
        <w:tab/>
        <w:t>(1)</w:t>
      </w:r>
      <w:r>
        <w:rPr>
          <w:snapToGrid w:val="0"/>
        </w:rPr>
        <w:tab/>
        <w:t>Proceedings under this Act may be taken by the Registrar or by any other person authorized by the Board either generally or in any particular case.</w:t>
      </w:r>
    </w:p>
    <w:p w:rsidR="008D0C49" w:rsidRDefault="007F40E7">
      <w:pPr>
        <w:pStyle w:val="Subsection"/>
        <w:spacing w:before="120"/>
        <w:rPr>
          <w:snapToGrid w:val="0"/>
        </w:rPr>
      </w:pPr>
      <w:r>
        <w:rPr>
          <w:snapToGrid w:val="0"/>
        </w:rPr>
        <w:tab/>
        <w:t>(2)</w:t>
      </w:r>
      <w:r>
        <w:rPr>
          <w:snapToGrid w:val="0"/>
        </w:rPr>
        <w:tab/>
        <w:t>A prosecution for an offence against this Act must be commenced within 18 months after the date on which the offence was allegedly committed.</w:t>
      </w:r>
    </w:p>
    <w:p w:rsidR="008D0C49" w:rsidRDefault="007F40E7">
      <w:pPr>
        <w:pStyle w:val="Footnotesection"/>
      </w:pPr>
      <w:r>
        <w:tab/>
        <w:t xml:space="preserve">[Section 20 amended by No. 33 of 1983 s.16; No. 84 of 2004 s. 80.] </w:t>
      </w:r>
    </w:p>
    <w:p w:rsidR="008D0C49" w:rsidRDefault="007F40E7">
      <w:pPr>
        <w:pStyle w:val="Heading5"/>
        <w:spacing w:before="180"/>
        <w:rPr>
          <w:snapToGrid w:val="0"/>
        </w:rPr>
      </w:pPr>
      <w:bookmarkStart w:id="65" w:name="_Toc449510847"/>
      <w:bookmarkStart w:id="66" w:name="_Toc103141625"/>
      <w:r>
        <w:rPr>
          <w:rStyle w:val="CharSectno"/>
        </w:rPr>
        <w:t>21</w:t>
      </w:r>
      <w:r>
        <w:rPr>
          <w:snapToGrid w:val="0"/>
        </w:rPr>
        <w:t>.</w:t>
      </w:r>
      <w:r>
        <w:rPr>
          <w:snapToGrid w:val="0"/>
        </w:rPr>
        <w:tab/>
        <w:t>Fees payable on registration and annual fee</w:t>
      </w:r>
      <w:bookmarkEnd w:id="65"/>
      <w:bookmarkEnd w:id="66"/>
      <w:r>
        <w:rPr>
          <w:snapToGrid w:val="0"/>
        </w:rPr>
        <w:t xml:space="preserve"> </w:t>
      </w:r>
    </w:p>
    <w:p w:rsidR="008D0C49" w:rsidRDefault="007F40E7">
      <w:pPr>
        <w:pStyle w:val="Subsection"/>
        <w:spacing w:before="120"/>
        <w:rPr>
          <w:snapToGrid w:val="0"/>
        </w:rPr>
      </w:pPr>
      <w:r>
        <w:rPr>
          <w:snapToGrid w:val="0"/>
        </w:rPr>
        <w:tab/>
        <w:t>(1)</w:t>
      </w:r>
      <w:r>
        <w:rPr>
          <w:snapToGrid w:val="0"/>
        </w:rPr>
        <w:tab/>
        <w:t>There shall be paid by or in respect of every registered painter such annual registration fee as is prescribed.</w:t>
      </w:r>
    </w:p>
    <w:p w:rsidR="008D0C49" w:rsidRDefault="007F40E7">
      <w:pPr>
        <w:pStyle w:val="Subsection"/>
        <w:spacing w:before="120"/>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8D0C49" w:rsidRDefault="007F40E7">
      <w:pPr>
        <w:pStyle w:val="Subsection"/>
        <w:spacing w:before="120"/>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8D0C49" w:rsidRDefault="007F40E7">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8D0C49" w:rsidRDefault="007F40E7">
      <w:pPr>
        <w:pStyle w:val="Footnotesection"/>
      </w:pPr>
      <w:r>
        <w:tab/>
        <w:t xml:space="preserve">[Section 21 amended by No. 68 of 1974 s.9.] </w:t>
      </w:r>
    </w:p>
    <w:p w:rsidR="008D0C49" w:rsidRDefault="007F40E7">
      <w:pPr>
        <w:pStyle w:val="Heading5"/>
        <w:rPr>
          <w:snapToGrid w:val="0"/>
        </w:rPr>
      </w:pPr>
      <w:bookmarkStart w:id="67" w:name="_Toc449510848"/>
      <w:bookmarkStart w:id="68" w:name="_Toc103141626"/>
      <w:r>
        <w:rPr>
          <w:rStyle w:val="CharSectno"/>
        </w:rPr>
        <w:t>22</w:t>
      </w:r>
      <w:r>
        <w:rPr>
          <w:snapToGrid w:val="0"/>
        </w:rPr>
        <w:t>.</w:t>
      </w:r>
      <w:r>
        <w:rPr>
          <w:snapToGrid w:val="0"/>
        </w:rPr>
        <w:tab/>
        <w:t>Funds of Board</w:t>
      </w:r>
      <w:bookmarkEnd w:id="67"/>
      <w:bookmarkEnd w:id="68"/>
      <w:r>
        <w:rPr>
          <w:snapToGrid w:val="0"/>
        </w:rPr>
        <w:t xml:space="preserve"> </w:t>
      </w:r>
    </w:p>
    <w:p w:rsidR="008D0C49" w:rsidRDefault="007F40E7">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8D0C49" w:rsidRDefault="007F40E7">
      <w:pPr>
        <w:pStyle w:val="Subsection"/>
        <w:rPr>
          <w:snapToGrid w:val="0"/>
        </w:rPr>
      </w:pPr>
      <w:r>
        <w:rPr>
          <w:snapToGrid w:val="0"/>
        </w:rPr>
        <w:tab/>
        <w:t>(2)</w:t>
      </w:r>
      <w:r>
        <w:rPr>
          <w:snapToGrid w:val="0"/>
        </w:rPr>
        <w:tab/>
        <w:t>The funds of the Board shall consist of — </w:t>
      </w:r>
    </w:p>
    <w:p w:rsidR="008D0C49" w:rsidRDefault="007F40E7">
      <w:pPr>
        <w:pStyle w:val="Indenta"/>
        <w:rPr>
          <w:snapToGrid w:val="0"/>
        </w:rPr>
      </w:pPr>
      <w:r>
        <w:rPr>
          <w:snapToGrid w:val="0"/>
        </w:rPr>
        <w:tab/>
        <w:t>(a)</w:t>
      </w:r>
      <w:r>
        <w:rPr>
          <w:snapToGrid w:val="0"/>
        </w:rPr>
        <w:tab/>
        <w:t>all fees and penalties payable under this Act; and</w:t>
      </w:r>
    </w:p>
    <w:p w:rsidR="008D0C49" w:rsidRDefault="007F40E7">
      <w:pPr>
        <w:pStyle w:val="Indenta"/>
        <w:rPr>
          <w:snapToGrid w:val="0"/>
        </w:rPr>
      </w:pPr>
      <w:r>
        <w:rPr>
          <w:snapToGrid w:val="0"/>
        </w:rPr>
        <w:tab/>
        <w:t>(b)</w:t>
      </w:r>
      <w:r>
        <w:rPr>
          <w:snapToGrid w:val="0"/>
        </w:rPr>
        <w:tab/>
        <w:t>all fees and penalties payable under any rules of the Board or prescribed by regulations under this Act; and</w:t>
      </w:r>
    </w:p>
    <w:p w:rsidR="008D0C49" w:rsidRDefault="007F40E7">
      <w:pPr>
        <w:pStyle w:val="Indenta"/>
        <w:rPr>
          <w:snapToGrid w:val="0"/>
        </w:rPr>
      </w:pPr>
      <w:r>
        <w:rPr>
          <w:snapToGrid w:val="0"/>
        </w:rPr>
        <w:tab/>
        <w:t>(c)</w:t>
      </w:r>
      <w:r>
        <w:rPr>
          <w:snapToGrid w:val="0"/>
        </w:rPr>
        <w:tab/>
        <w:t>any other moneys which may come into the hands of the Board under or for the purposes of this Act.</w:t>
      </w:r>
    </w:p>
    <w:p w:rsidR="008D0C49" w:rsidRDefault="007F40E7">
      <w:pPr>
        <w:pStyle w:val="Subsection"/>
        <w:rPr>
          <w:snapToGrid w:val="0"/>
        </w:rPr>
      </w:pPr>
      <w:r>
        <w:rPr>
          <w:snapToGrid w:val="0"/>
        </w:rPr>
        <w:tab/>
        <w:t>(3)</w:t>
      </w:r>
      <w:r>
        <w:rPr>
          <w:snapToGrid w:val="0"/>
        </w:rPr>
        <w:tab/>
        <w:t>The funds of the Board may be applied by the Board — </w:t>
      </w:r>
    </w:p>
    <w:p w:rsidR="008D0C49" w:rsidRDefault="007F40E7">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8D0C49" w:rsidRDefault="007F40E7">
      <w:pPr>
        <w:pStyle w:val="Indenta"/>
        <w:rPr>
          <w:snapToGrid w:val="0"/>
        </w:rPr>
      </w:pPr>
      <w:r>
        <w:rPr>
          <w:snapToGrid w:val="0"/>
        </w:rPr>
        <w:tab/>
        <w:t>(b)</w:t>
      </w:r>
      <w:r>
        <w:rPr>
          <w:snapToGrid w:val="0"/>
        </w:rPr>
        <w:tab/>
        <w:t>for such other purposes as the Board with the approval of the Minister may from time to time determine.</w:t>
      </w:r>
    </w:p>
    <w:p w:rsidR="008D0C49" w:rsidRDefault="007F40E7">
      <w:pPr>
        <w:pStyle w:val="Subsection"/>
        <w:rPr>
          <w:snapToGrid w:val="0"/>
        </w:rPr>
      </w:pPr>
      <w:r>
        <w:tab/>
        <w:t>(4)</w:t>
      </w:r>
      <w:r>
        <w:tab/>
      </w:r>
      <w:r>
        <w:rPr>
          <w:snapToGrid w:val="0"/>
        </w:rPr>
        <w:t>In this section— </w:t>
      </w:r>
    </w:p>
    <w:p w:rsidR="008D0C49" w:rsidRDefault="007F40E7">
      <w:pPr>
        <w:pStyle w:val="Defstart"/>
      </w:pPr>
      <w:r>
        <w:rPr>
          <w:b/>
        </w:rPr>
        <w:tab/>
        <w:t>“</w:t>
      </w:r>
      <w:r>
        <w:rPr>
          <w:rStyle w:val="CharDefText"/>
        </w:rPr>
        <w:t>penalties</w:t>
      </w:r>
      <w:r>
        <w:rPr>
          <w:b/>
        </w:rPr>
        <w:t>”</w:t>
      </w:r>
      <w:r>
        <w:t xml:space="preserve"> does not include penalties ordered to be paid by the State Administrative Tribunal.</w:t>
      </w:r>
    </w:p>
    <w:p w:rsidR="008D0C49" w:rsidRDefault="007F40E7">
      <w:pPr>
        <w:pStyle w:val="Footnotesection"/>
      </w:pPr>
      <w:r>
        <w:tab/>
        <w:t>[Section 22 amended by No. 55 of 2004 s. 885.]</w:t>
      </w:r>
    </w:p>
    <w:p w:rsidR="008D0C49" w:rsidRDefault="007F40E7">
      <w:pPr>
        <w:pStyle w:val="Heading5"/>
        <w:rPr>
          <w:snapToGrid w:val="0"/>
        </w:rPr>
      </w:pPr>
      <w:bookmarkStart w:id="69" w:name="_Toc449510849"/>
      <w:bookmarkStart w:id="70" w:name="_Toc103141627"/>
      <w:r>
        <w:rPr>
          <w:rStyle w:val="CharSectno"/>
        </w:rPr>
        <w:t>23</w:t>
      </w:r>
      <w:r>
        <w:rPr>
          <w:snapToGrid w:val="0"/>
        </w:rPr>
        <w:t>.</w:t>
      </w:r>
      <w:r>
        <w:rPr>
          <w:snapToGrid w:val="0"/>
        </w:rPr>
        <w:tab/>
        <w:t>Accounts</w:t>
      </w:r>
      <w:bookmarkEnd w:id="69"/>
      <w:bookmarkEnd w:id="70"/>
      <w:r>
        <w:rPr>
          <w:snapToGrid w:val="0"/>
        </w:rPr>
        <w:t xml:space="preserve"> </w:t>
      </w:r>
    </w:p>
    <w:p w:rsidR="008D0C49" w:rsidRDefault="007F40E7">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8D0C49" w:rsidRDefault="007F40E7">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8D0C49" w:rsidRDefault="007F40E7">
      <w:pPr>
        <w:pStyle w:val="Footnotesection"/>
      </w:pPr>
      <w:r>
        <w:tab/>
        <w:t xml:space="preserve">[Section 23 inserted by No. 77 of 1987 s.3.] </w:t>
      </w:r>
    </w:p>
    <w:p w:rsidR="008D0C49" w:rsidRDefault="007F40E7">
      <w:pPr>
        <w:pStyle w:val="Heading5"/>
        <w:rPr>
          <w:snapToGrid w:val="0"/>
        </w:rPr>
      </w:pPr>
      <w:bookmarkStart w:id="71" w:name="_Toc449510850"/>
      <w:bookmarkStart w:id="72" w:name="_Toc103141628"/>
      <w:r>
        <w:rPr>
          <w:rStyle w:val="CharSectno"/>
        </w:rPr>
        <w:t>23A</w:t>
      </w:r>
      <w:r>
        <w:rPr>
          <w:snapToGrid w:val="0"/>
        </w:rPr>
        <w:t>.</w:t>
      </w:r>
      <w:r>
        <w:rPr>
          <w:snapToGrid w:val="0"/>
        </w:rPr>
        <w:tab/>
        <w:t>Audit</w:t>
      </w:r>
      <w:bookmarkEnd w:id="71"/>
      <w:bookmarkEnd w:id="72"/>
      <w:r>
        <w:rPr>
          <w:snapToGrid w:val="0"/>
        </w:rPr>
        <w:t xml:space="preserve"> </w:t>
      </w:r>
    </w:p>
    <w:p w:rsidR="008D0C49" w:rsidRDefault="007F40E7">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8D0C49" w:rsidRDefault="007F40E7">
      <w:pPr>
        <w:pStyle w:val="Footnotesection"/>
      </w:pPr>
      <w:r>
        <w:tab/>
        <w:t xml:space="preserve">[Section 23A inserted by No. 77 of 1987 s.3.] </w:t>
      </w:r>
    </w:p>
    <w:p w:rsidR="008D0C49" w:rsidRDefault="007F40E7">
      <w:pPr>
        <w:pStyle w:val="Heading5"/>
        <w:rPr>
          <w:snapToGrid w:val="0"/>
        </w:rPr>
      </w:pPr>
      <w:bookmarkStart w:id="73" w:name="_Toc449510851"/>
      <w:bookmarkStart w:id="74" w:name="_Toc103141629"/>
      <w:r>
        <w:rPr>
          <w:rStyle w:val="CharSectno"/>
        </w:rPr>
        <w:t>23B</w:t>
      </w:r>
      <w:r>
        <w:rPr>
          <w:snapToGrid w:val="0"/>
        </w:rPr>
        <w:t>.</w:t>
      </w:r>
      <w:r>
        <w:rPr>
          <w:snapToGrid w:val="0"/>
        </w:rPr>
        <w:tab/>
        <w:t>Annual report</w:t>
      </w:r>
      <w:bookmarkEnd w:id="73"/>
      <w:bookmarkEnd w:id="74"/>
      <w:r>
        <w:rPr>
          <w:snapToGrid w:val="0"/>
        </w:rPr>
        <w:t xml:space="preserve"> </w:t>
      </w:r>
    </w:p>
    <w:p w:rsidR="008D0C49" w:rsidRDefault="007F40E7">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8D0C49" w:rsidRDefault="007F40E7">
      <w:pPr>
        <w:pStyle w:val="Subsection"/>
      </w:pPr>
      <w:r>
        <w:tab/>
        <w:t>(1a)</w:t>
      </w:r>
      <w:r>
        <w:tab/>
        <w:t xml:space="preserve">The annual report is to include details of — </w:t>
      </w:r>
    </w:p>
    <w:p w:rsidR="008D0C49" w:rsidRDefault="007F40E7">
      <w:pPr>
        <w:pStyle w:val="Indenta"/>
      </w:pPr>
      <w:r>
        <w:tab/>
        <w:t>(a)</w:t>
      </w:r>
      <w:r>
        <w:tab/>
        <w:t xml:space="preserve">the number, nature, and outcome, of — </w:t>
      </w:r>
    </w:p>
    <w:p w:rsidR="008D0C49" w:rsidRDefault="007F40E7">
      <w:pPr>
        <w:pStyle w:val="Indenti"/>
      </w:pPr>
      <w:r>
        <w:tab/>
        <w:t>(i)</w:t>
      </w:r>
      <w:r>
        <w:tab/>
        <w:t>investigations and inquiries undertaken by, or at the direction of, the Board; and</w:t>
      </w:r>
    </w:p>
    <w:p w:rsidR="008D0C49" w:rsidRDefault="007F40E7">
      <w:pPr>
        <w:pStyle w:val="Indenti"/>
      </w:pPr>
      <w:r>
        <w:tab/>
        <w:t>(ii)</w:t>
      </w:r>
      <w:r>
        <w:tab/>
        <w:t>matters that have been brought before the State Administrative Tribunal by the Board;</w:t>
      </w:r>
    </w:p>
    <w:p w:rsidR="008D0C49" w:rsidRDefault="007F40E7">
      <w:pPr>
        <w:pStyle w:val="Indenta"/>
      </w:pPr>
      <w:r>
        <w:tab/>
        <w:t>(b)</w:t>
      </w:r>
      <w:r>
        <w:tab/>
        <w:t>the number and nature of matters referred to in paragraph (a) that are outstanding;</w:t>
      </w:r>
    </w:p>
    <w:p w:rsidR="008D0C49" w:rsidRDefault="007F40E7">
      <w:pPr>
        <w:pStyle w:val="Indenta"/>
      </w:pPr>
      <w:r>
        <w:tab/>
        <w:t>(c)</w:t>
      </w:r>
      <w:r>
        <w:tab/>
        <w:t>any trends or special problems that may have emerged;</w:t>
      </w:r>
    </w:p>
    <w:p w:rsidR="008D0C49" w:rsidRDefault="007F40E7">
      <w:pPr>
        <w:pStyle w:val="Indenta"/>
      </w:pPr>
      <w:r>
        <w:tab/>
        <w:t>(d)</w:t>
      </w:r>
      <w:r>
        <w:tab/>
        <w:t>forecasts of the workload of the Board in the year after the year to which the report relates; and</w:t>
      </w:r>
    </w:p>
    <w:p w:rsidR="008D0C49" w:rsidRDefault="007F40E7">
      <w:pPr>
        <w:pStyle w:val="Indenta"/>
      </w:pPr>
      <w:r>
        <w:tab/>
        <w:t>(e)</w:t>
      </w:r>
      <w:r>
        <w:tab/>
        <w:t>any proposals for improving the performance of the Board’s functions.</w:t>
      </w:r>
    </w:p>
    <w:p w:rsidR="008D0C49" w:rsidRDefault="007F40E7">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8D0C49" w:rsidRDefault="007F40E7">
      <w:pPr>
        <w:pStyle w:val="Footnotesection"/>
      </w:pPr>
      <w:r>
        <w:tab/>
        <w:t xml:space="preserve">[Section 23B inserted by No. 77 of 1987 s.3; amended by No. 55 of 2004 s. 886.] </w:t>
      </w:r>
    </w:p>
    <w:p w:rsidR="008D0C49" w:rsidRDefault="007F40E7">
      <w:pPr>
        <w:pStyle w:val="Heading5"/>
        <w:rPr>
          <w:snapToGrid w:val="0"/>
        </w:rPr>
      </w:pPr>
      <w:bookmarkStart w:id="75" w:name="_Toc449510852"/>
      <w:bookmarkStart w:id="76" w:name="_Toc103141630"/>
      <w:r>
        <w:rPr>
          <w:rStyle w:val="CharSectno"/>
        </w:rPr>
        <w:t>24</w:t>
      </w:r>
      <w:r>
        <w:rPr>
          <w:snapToGrid w:val="0"/>
        </w:rPr>
        <w:t>.</w:t>
      </w:r>
      <w:r>
        <w:rPr>
          <w:snapToGrid w:val="0"/>
        </w:rPr>
        <w:tab/>
        <w:t>Power to make rules</w:t>
      </w:r>
      <w:bookmarkEnd w:id="75"/>
      <w:bookmarkEnd w:id="76"/>
      <w:r>
        <w:rPr>
          <w:snapToGrid w:val="0"/>
        </w:rPr>
        <w:t xml:space="preserve"> </w:t>
      </w:r>
    </w:p>
    <w:p w:rsidR="008D0C49" w:rsidRDefault="007F40E7">
      <w:pPr>
        <w:pStyle w:val="Subsection"/>
        <w:rPr>
          <w:snapToGrid w:val="0"/>
        </w:rPr>
      </w:pPr>
      <w:r>
        <w:rPr>
          <w:snapToGrid w:val="0"/>
        </w:rPr>
        <w:tab/>
      </w:r>
      <w:r>
        <w:rPr>
          <w:snapToGrid w:val="0"/>
        </w:rPr>
        <w:tab/>
        <w:t>The Board with the approval of the Governor may make rules for or in respect to — </w:t>
      </w:r>
    </w:p>
    <w:p w:rsidR="008D0C49" w:rsidRDefault="007F40E7">
      <w:pPr>
        <w:pStyle w:val="Indenta"/>
        <w:rPr>
          <w:snapToGrid w:val="0"/>
        </w:rPr>
      </w:pPr>
      <w:r>
        <w:rPr>
          <w:snapToGrid w:val="0"/>
        </w:rPr>
        <w:tab/>
        <w:t>(1)</w:t>
      </w:r>
      <w:r>
        <w:rPr>
          <w:snapToGrid w:val="0"/>
        </w:rPr>
        <w:tab/>
        <w:t>the time for and the mode of nominating members of the Board;</w:t>
      </w:r>
    </w:p>
    <w:p w:rsidR="008D0C49" w:rsidRDefault="007F40E7">
      <w:pPr>
        <w:pStyle w:val="Indenta"/>
        <w:rPr>
          <w:snapToGrid w:val="0"/>
        </w:rPr>
      </w:pPr>
      <w:r>
        <w:rPr>
          <w:snapToGrid w:val="0"/>
        </w:rPr>
        <w:tab/>
        <w:t>(2)</w:t>
      </w:r>
      <w:r>
        <w:rPr>
          <w:snapToGrid w:val="0"/>
        </w:rPr>
        <w:tab/>
        <w:t>the regulating of its meetings and proceedings;</w:t>
      </w:r>
    </w:p>
    <w:p w:rsidR="008D0C49" w:rsidRDefault="007F40E7">
      <w:pPr>
        <w:pStyle w:val="Indenta"/>
        <w:rPr>
          <w:snapToGrid w:val="0"/>
        </w:rPr>
      </w:pPr>
      <w:r>
        <w:rPr>
          <w:snapToGrid w:val="0"/>
        </w:rPr>
        <w:tab/>
        <w:t>(3)</w:t>
      </w:r>
      <w:r>
        <w:rPr>
          <w:snapToGrid w:val="0"/>
        </w:rPr>
        <w:tab/>
        <w:t>the method of application for registration under this Act;</w:t>
      </w:r>
    </w:p>
    <w:p w:rsidR="008D0C49" w:rsidRDefault="007F40E7">
      <w:pPr>
        <w:pStyle w:val="Indenta"/>
        <w:rPr>
          <w:snapToGrid w:val="0"/>
        </w:rPr>
      </w:pPr>
      <w:r>
        <w:rPr>
          <w:snapToGrid w:val="0"/>
        </w:rPr>
        <w:tab/>
        <w:t>(4)</w:t>
      </w:r>
      <w:r>
        <w:rPr>
          <w:snapToGrid w:val="0"/>
        </w:rPr>
        <w:tab/>
        <w:t>the issue, suspension and cancellation of certificates of registration;</w:t>
      </w:r>
    </w:p>
    <w:p w:rsidR="008D0C49" w:rsidRDefault="007F40E7">
      <w:pPr>
        <w:pStyle w:val="Indenta"/>
        <w:rPr>
          <w:snapToGrid w:val="0"/>
        </w:rPr>
      </w:pPr>
      <w:r>
        <w:rPr>
          <w:snapToGrid w:val="0"/>
        </w:rPr>
        <w:tab/>
        <w:t>(5)</w:t>
      </w:r>
      <w:r>
        <w:rPr>
          <w:snapToGrid w:val="0"/>
        </w:rPr>
        <w:tab/>
        <w:t>the particulars to be entered in the Register;</w:t>
      </w:r>
    </w:p>
    <w:p w:rsidR="008D0C49" w:rsidRDefault="007F40E7">
      <w:pPr>
        <w:pStyle w:val="Indenta"/>
        <w:rPr>
          <w:snapToGrid w:val="0"/>
        </w:rPr>
      </w:pPr>
      <w:r>
        <w:rPr>
          <w:snapToGrid w:val="0"/>
        </w:rPr>
        <w:tab/>
        <w:t>(6)</w:t>
      </w:r>
      <w:r>
        <w:rPr>
          <w:snapToGrid w:val="0"/>
        </w:rPr>
        <w:tab/>
        <w:t>the particulars required to be given in any notice given under this Act;</w:t>
      </w:r>
    </w:p>
    <w:p w:rsidR="008D0C49" w:rsidRDefault="007F40E7">
      <w:pPr>
        <w:pStyle w:val="Indenta"/>
        <w:rPr>
          <w:snapToGrid w:val="0"/>
        </w:rPr>
      </w:pPr>
      <w:r>
        <w:rPr>
          <w:snapToGrid w:val="0"/>
        </w:rPr>
        <w:tab/>
        <w:t>(7)</w:t>
      </w:r>
      <w:r>
        <w:rPr>
          <w:snapToGrid w:val="0"/>
        </w:rPr>
        <w:tab/>
        <w:t>any forms to be used under this Act;</w:t>
      </w:r>
    </w:p>
    <w:p w:rsidR="008D0C49" w:rsidRDefault="007F40E7">
      <w:pPr>
        <w:pStyle w:val="Indenta"/>
        <w:rPr>
          <w:snapToGrid w:val="0"/>
        </w:rPr>
      </w:pPr>
      <w:r>
        <w:rPr>
          <w:snapToGrid w:val="0"/>
        </w:rPr>
        <w:tab/>
        <w:t>(8)</w:t>
      </w:r>
      <w:r>
        <w:rPr>
          <w:snapToGrid w:val="0"/>
        </w:rPr>
        <w:tab/>
        <w:t>any matters authorized by this Act to be prescribed;</w:t>
      </w:r>
    </w:p>
    <w:p w:rsidR="008D0C49" w:rsidRDefault="007F40E7">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8D0C49" w:rsidRDefault="007F40E7">
      <w:pPr>
        <w:pStyle w:val="Footnotesection"/>
      </w:pPr>
      <w:r>
        <w:tab/>
        <w:t xml:space="preserve">[Section 24 amended by No. 33 of 1983 s.17.] </w:t>
      </w:r>
    </w:p>
    <w:p w:rsidR="008D0C49" w:rsidRDefault="007F40E7">
      <w:pPr>
        <w:pStyle w:val="Heading5"/>
        <w:rPr>
          <w:snapToGrid w:val="0"/>
        </w:rPr>
      </w:pPr>
      <w:bookmarkStart w:id="77" w:name="_Toc449510853"/>
      <w:bookmarkStart w:id="78" w:name="_Toc103141631"/>
      <w:r>
        <w:rPr>
          <w:rStyle w:val="CharSectno"/>
        </w:rPr>
        <w:t>25</w:t>
      </w:r>
      <w:r>
        <w:rPr>
          <w:snapToGrid w:val="0"/>
        </w:rPr>
        <w:t>.</w:t>
      </w:r>
      <w:r>
        <w:rPr>
          <w:snapToGrid w:val="0"/>
        </w:rPr>
        <w:tab/>
        <w:t>Registrations not to be transferred or assigned</w:t>
      </w:r>
      <w:bookmarkEnd w:id="77"/>
      <w:bookmarkEnd w:id="78"/>
    </w:p>
    <w:p w:rsidR="008D0C49" w:rsidRDefault="007F40E7">
      <w:pPr>
        <w:pStyle w:val="Subsection"/>
        <w:rPr>
          <w:snapToGrid w:val="0"/>
        </w:rPr>
      </w:pPr>
      <w:r>
        <w:rPr>
          <w:snapToGrid w:val="0"/>
        </w:rPr>
        <w:tab/>
      </w:r>
      <w:r>
        <w:rPr>
          <w:snapToGrid w:val="0"/>
        </w:rPr>
        <w:tab/>
        <w:t>Every registration granted under this Act shall be personal to the painter to whom it is granted and the benefit thereof shall not be transferred or assigned whether for consideration or gratuitously.</w:t>
      </w:r>
    </w:p>
    <w:p w:rsidR="008D0C49" w:rsidRDefault="007F40E7">
      <w:pPr>
        <w:pStyle w:val="Heading5"/>
        <w:rPr>
          <w:snapToGrid w:val="0"/>
        </w:rPr>
      </w:pPr>
      <w:bookmarkStart w:id="79" w:name="_Toc449510854"/>
      <w:bookmarkStart w:id="80" w:name="_Toc103141632"/>
      <w:r>
        <w:rPr>
          <w:rStyle w:val="CharSectno"/>
        </w:rPr>
        <w:t>26</w:t>
      </w:r>
      <w:r>
        <w:rPr>
          <w:snapToGrid w:val="0"/>
        </w:rPr>
        <w:t>.</w:t>
      </w:r>
      <w:r>
        <w:rPr>
          <w:snapToGrid w:val="0"/>
        </w:rPr>
        <w:tab/>
        <w:t>Offences</w:t>
      </w:r>
      <w:bookmarkEnd w:id="79"/>
      <w:bookmarkEnd w:id="80"/>
      <w:r>
        <w:rPr>
          <w:snapToGrid w:val="0"/>
        </w:rPr>
        <w:t xml:space="preserve"> </w:t>
      </w:r>
    </w:p>
    <w:p w:rsidR="008D0C49" w:rsidRDefault="007F40E7">
      <w:pPr>
        <w:pStyle w:val="Subsection"/>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8D0C49" w:rsidRDefault="007F40E7">
      <w:pPr>
        <w:pStyle w:val="Footnotesection"/>
      </w:pPr>
      <w:r>
        <w:tab/>
        <w:t xml:space="preserve">[Section 26 amended by No. 113 of 1965 s.8(1); No. 33 of 1983 s.18.] </w:t>
      </w:r>
    </w:p>
    <w:p w:rsidR="008D0C49" w:rsidRDefault="007F40E7">
      <w:pPr>
        <w:pStyle w:val="Heading5"/>
        <w:rPr>
          <w:snapToGrid w:val="0"/>
        </w:rPr>
      </w:pPr>
      <w:bookmarkStart w:id="81" w:name="_Toc449510855"/>
      <w:bookmarkStart w:id="82" w:name="_Toc103141633"/>
      <w:r>
        <w:rPr>
          <w:rStyle w:val="CharSectno"/>
        </w:rPr>
        <w:t>26A</w:t>
      </w:r>
      <w:r>
        <w:rPr>
          <w:snapToGrid w:val="0"/>
        </w:rPr>
        <w:t>.</w:t>
      </w:r>
      <w:r>
        <w:rPr>
          <w:snapToGrid w:val="0"/>
        </w:rPr>
        <w:tab/>
        <w:t>Offences by company or body corporate</w:t>
      </w:r>
      <w:bookmarkEnd w:id="81"/>
      <w:bookmarkEnd w:id="82"/>
      <w:r>
        <w:rPr>
          <w:snapToGrid w:val="0"/>
        </w:rPr>
        <w:t xml:space="preserve"> </w:t>
      </w:r>
    </w:p>
    <w:p w:rsidR="008D0C49" w:rsidRDefault="007F40E7">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authorized or permitted the commission of the offence is guilty of the like offence.</w:t>
      </w:r>
    </w:p>
    <w:p w:rsidR="008D0C49" w:rsidRDefault="007F40E7">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8D0C49" w:rsidRDefault="007F40E7">
      <w:pPr>
        <w:pStyle w:val="Footnotesection"/>
        <w:keepLines w:val="0"/>
      </w:pPr>
      <w:r>
        <w:tab/>
        <w:t xml:space="preserve">[Section 26A inserted by No. 68 of 1974 s.10; amended by No. 84 of 2004 s. 80.] </w:t>
      </w:r>
    </w:p>
    <w:p w:rsidR="008D0C49" w:rsidRDefault="007F40E7">
      <w:pPr>
        <w:pStyle w:val="Heading5"/>
        <w:rPr>
          <w:snapToGrid w:val="0"/>
        </w:rPr>
      </w:pPr>
      <w:bookmarkStart w:id="83" w:name="_Toc449510856"/>
      <w:bookmarkStart w:id="84" w:name="_Toc103141634"/>
      <w:r>
        <w:rPr>
          <w:rStyle w:val="CharSectno"/>
        </w:rPr>
        <w:t>26B</w:t>
      </w:r>
      <w:r>
        <w:rPr>
          <w:snapToGrid w:val="0"/>
        </w:rPr>
        <w:t>.</w:t>
      </w:r>
      <w:r>
        <w:rPr>
          <w:snapToGrid w:val="0"/>
        </w:rPr>
        <w:tab/>
        <w:t>Averment as to application of Act</w:t>
      </w:r>
      <w:bookmarkEnd w:id="83"/>
      <w:bookmarkEnd w:id="84"/>
      <w:r>
        <w:rPr>
          <w:snapToGrid w:val="0"/>
        </w:rPr>
        <w:t> </w:t>
      </w:r>
    </w:p>
    <w:p w:rsidR="008D0C49" w:rsidRDefault="007F40E7">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8D0C49" w:rsidRDefault="007F40E7">
      <w:pPr>
        <w:pStyle w:val="Footnotesection"/>
      </w:pPr>
      <w:r>
        <w:tab/>
        <w:t xml:space="preserve">[Section 26B inserted by No. 33 of 1983 s.19; amended by No. 84 of 2004 s. 80.] </w:t>
      </w:r>
    </w:p>
    <w:p w:rsidR="008D0C49" w:rsidRDefault="007F40E7">
      <w:pPr>
        <w:pStyle w:val="Heading5"/>
        <w:rPr>
          <w:snapToGrid w:val="0"/>
        </w:rPr>
      </w:pPr>
      <w:bookmarkStart w:id="85" w:name="_Toc449510857"/>
      <w:bookmarkStart w:id="86" w:name="_Toc103141635"/>
      <w:r>
        <w:rPr>
          <w:rStyle w:val="CharSectno"/>
        </w:rPr>
        <w:t>27</w:t>
      </w:r>
      <w:r>
        <w:rPr>
          <w:snapToGrid w:val="0"/>
        </w:rPr>
        <w:t>.</w:t>
      </w:r>
      <w:r>
        <w:rPr>
          <w:snapToGrid w:val="0"/>
        </w:rPr>
        <w:tab/>
        <w:t>Act not to affect Union coverage</w:t>
      </w:r>
      <w:bookmarkEnd w:id="85"/>
      <w:bookmarkEnd w:id="86"/>
      <w:r>
        <w:rPr>
          <w:snapToGrid w:val="0"/>
        </w:rPr>
        <w:t xml:space="preserve"> </w:t>
      </w:r>
    </w:p>
    <w:p w:rsidR="008D0C49" w:rsidRDefault="007F40E7">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8D0C49" w:rsidRDefault="008D0C49">
      <w:pPr>
        <w:rPr>
          <w:rStyle w:val="CharDivText"/>
        </w:rPr>
        <w:sectPr w:rsidR="008D0C4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D0C49" w:rsidRDefault="007F40E7">
      <w:pPr>
        <w:pStyle w:val="yScheduleHeading"/>
      </w:pPr>
      <w:bookmarkStart w:id="87" w:name="_Toc103141636"/>
      <w:r>
        <w:rPr>
          <w:rStyle w:val="CharSchNo"/>
        </w:rPr>
        <w:t>Schedule</w:t>
      </w:r>
      <w:bookmarkEnd w:id="87"/>
    </w:p>
    <w:p w:rsidR="008D0C49" w:rsidRDefault="007F40E7">
      <w:pPr>
        <w:pStyle w:val="yShoulderClause"/>
        <w:rPr>
          <w:snapToGrid w:val="0"/>
        </w:rPr>
      </w:pPr>
      <w:r>
        <w:rPr>
          <w:snapToGrid w:val="0"/>
        </w:rPr>
        <w:t>[Section 3]</w:t>
      </w:r>
    </w:p>
    <w:p w:rsidR="008D0C49" w:rsidRDefault="007F40E7">
      <w:pPr>
        <w:pStyle w:val="MiscellaneousHeading"/>
        <w:rPr>
          <w:b/>
          <w:sz w:val="28"/>
        </w:rPr>
      </w:pPr>
      <w:r>
        <w:rPr>
          <w:b/>
          <w:sz w:val="28"/>
        </w:rPr>
        <w:t>Areas within which this Act applies</w:t>
      </w:r>
      <w:r>
        <w:rPr>
          <w:rStyle w:val="CharSchText"/>
        </w:rPr>
        <w:t xml:space="preserve"> </w:t>
      </w:r>
    </w:p>
    <w:p w:rsidR="008D0C49" w:rsidRDefault="007F40E7">
      <w:pPr>
        <w:pStyle w:val="MiscellaneousHeading"/>
        <w:spacing w:before="240"/>
        <w:rPr>
          <w:b/>
          <w:snapToGrid w:val="0"/>
          <w:sz w:val="22"/>
        </w:rPr>
      </w:pPr>
      <w:r>
        <w:rPr>
          <w:b/>
          <w:snapToGrid w:val="0"/>
          <w:sz w:val="22"/>
        </w:rPr>
        <w:t>1.</w:t>
      </w:r>
      <w:r>
        <w:rPr>
          <w:b/>
          <w:snapToGrid w:val="0"/>
          <w:sz w:val="22"/>
        </w:rPr>
        <w:tab/>
      </w:r>
      <w:r>
        <w:rPr>
          <w:b/>
          <w:i/>
          <w:snapToGrid w:val="0"/>
          <w:sz w:val="22"/>
        </w:rPr>
        <w:t>The Metropolitan area</w:t>
      </w:r>
    </w:p>
    <w:p w:rsidR="008D0C49" w:rsidRDefault="007F40E7">
      <w:pPr>
        <w:pStyle w:val="MiscellaneousBody"/>
        <w:tabs>
          <w:tab w:val="left" w:pos="607"/>
          <w:tab w:val="left" w:pos="890"/>
        </w:tabs>
        <w:ind w:left="890"/>
        <w:rPr>
          <w:snapToGrid w:val="0"/>
          <w:sz w:val="22"/>
        </w:rPr>
      </w:pPr>
      <w:r>
        <w:rPr>
          <w:snapToGrid w:val="0"/>
          <w:sz w:val="22"/>
        </w:rPr>
        <w:t>That is to say, all that portion of the State which lies within the area bounded by a line starting from the south</w:t>
      </w:r>
      <w:r>
        <w:rPr>
          <w:snapToGrid w:val="0"/>
          <w:sz w:val="22"/>
        </w:rPr>
        <w:noBreakHyphen/>
        <w:t>western corner of Swan Location 2745(South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sz w:val="22"/>
        </w:rPr>
        <w:noBreakHyphen/>
        <w:t>western corner of the local government district of Swan; thence generally easterly, generally northerly, generally easterly, southerly, easterly and again southerly along the boundaries of that district to the easternmost south</w:t>
      </w:r>
      <w:r>
        <w:rPr>
          <w:snapToGrid w:val="0"/>
          <w:sz w:val="22"/>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sz w:val="22"/>
        </w:rPr>
        <w:noBreakHyphen/>
        <w:t>westerly along boundaries of the local government district of Mundaring to the intersection of the left bank of the Darkan River with the prolongation northerly of the western boundary of late Pre</w:t>
      </w:r>
      <w:r>
        <w:rPr>
          <w:snapToGrid w:val="0"/>
          <w:sz w:val="22"/>
        </w:rPr>
        <w:noBreakHyphen/>
        <w:t>emptive Poison Right 8/228, being the easternmost north</w:t>
      </w:r>
      <w:r>
        <w:rPr>
          <w:snapToGrid w:val="0"/>
          <w:sz w:val="22"/>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sz w:val="22"/>
        </w:rPr>
        <w:noBreakHyphen/>
        <w:t>eastern corner of the local government district of Armadale; thence generally southerly, generally south</w:t>
      </w:r>
      <w:r>
        <w:rPr>
          <w:snapToGrid w:val="0"/>
          <w:sz w:val="22"/>
        </w:rPr>
        <w:noBreakHyphen/>
        <w:t>easterly, westerly and southwesterly along the boundaries of the local government district of Armadale to the 33 Mile Post on the north</w:t>
      </w:r>
      <w:r>
        <w:rPr>
          <w:snapToGrid w:val="0"/>
          <w:sz w:val="22"/>
        </w:rPr>
        <w:noBreakHyphen/>
        <w:t>eastern side of Albany Highway, being a north</w:t>
      </w:r>
      <w:r>
        <w:rPr>
          <w:snapToGrid w:val="0"/>
          <w:sz w:val="22"/>
        </w:rPr>
        <w:noBreakHyphen/>
        <w:t>eastern corner of the local government district of Serpentine</w:t>
      </w:r>
      <w:r>
        <w:rPr>
          <w:snapToGrid w:val="0"/>
          <w:sz w:val="22"/>
        </w:rPr>
        <w:noBreakHyphen/>
        <w:t>Jarrahdale; thence generally south</w:t>
      </w:r>
      <w:r>
        <w:rPr>
          <w:snapToGrid w:val="0"/>
          <w:sz w:val="22"/>
        </w:rPr>
        <w:noBreakHyphen/>
        <w:t>easterly, southerly, generally westerly and northerly along boundaries of the local government district of Serpentine</w:t>
      </w:r>
      <w:r>
        <w:rPr>
          <w:snapToGrid w:val="0"/>
          <w:sz w:val="22"/>
        </w:rPr>
        <w:noBreakHyphen/>
        <w:t>Jarrahdale to the north</w:t>
      </w:r>
      <w:r>
        <w:rPr>
          <w:snapToGrid w:val="0"/>
          <w:sz w:val="22"/>
        </w:rPr>
        <w:noBreakHyphen/>
        <w:t xml:space="preserve">eastern corner of Lot 3 of Cockburn Sound Location 16, as shown on Department within the meaning of the </w:t>
      </w:r>
      <w:r>
        <w:rPr>
          <w:i/>
          <w:snapToGrid w:val="0"/>
          <w:sz w:val="22"/>
        </w:rPr>
        <w:t>Transfer of Land Act 1893</w:t>
      </w:r>
      <w:r>
        <w:rPr>
          <w:snapToGrid w:val="0"/>
          <w:sz w:val="22"/>
        </w:rPr>
        <w:t xml:space="preserve"> Diagram 2909, being a south</w:t>
      </w:r>
      <w:r>
        <w:rPr>
          <w:snapToGrid w:val="0"/>
          <w:sz w:val="22"/>
        </w:rPr>
        <w:noBreakHyphen/>
        <w:t>eastern corner of the local government district of Rockingham; thence generally westerly along the boundaries of the local government district of Rockingham to the south</w:t>
      </w:r>
      <w:r>
        <w:rPr>
          <w:snapToGrid w:val="0"/>
          <w:sz w:val="22"/>
        </w:rPr>
        <w:noBreakHyphen/>
        <w:t xml:space="preserve">western corner of Lot 236 as shown on Department within the meaning of the </w:t>
      </w:r>
      <w:r>
        <w:rPr>
          <w:i/>
          <w:snapToGrid w:val="0"/>
          <w:sz w:val="22"/>
        </w:rPr>
        <w:t>Transfer of Land Act 1893</w:t>
      </w:r>
      <w:r>
        <w:rPr>
          <w:snapToGrid w:val="0"/>
          <w:sz w:val="22"/>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8D0C49" w:rsidRDefault="007F40E7">
      <w:pPr>
        <w:pStyle w:val="MiscellaneousHeading"/>
        <w:rPr>
          <w:b/>
          <w:snapToGrid w:val="0"/>
          <w:sz w:val="22"/>
        </w:rPr>
      </w:pPr>
      <w:r>
        <w:rPr>
          <w:b/>
          <w:snapToGrid w:val="0"/>
          <w:sz w:val="22"/>
        </w:rPr>
        <w:t>2.</w:t>
      </w:r>
      <w:r>
        <w:rPr>
          <w:b/>
          <w:snapToGrid w:val="0"/>
          <w:sz w:val="22"/>
        </w:rPr>
        <w:tab/>
      </w:r>
      <w:r>
        <w:rPr>
          <w:b/>
          <w:i/>
          <w:snapToGrid w:val="0"/>
          <w:sz w:val="22"/>
        </w:rPr>
        <w:t>Mandurah</w:t>
      </w:r>
    </w:p>
    <w:p w:rsidR="008D0C49" w:rsidRDefault="007F40E7">
      <w:pPr>
        <w:pStyle w:val="MiscellaneousBody"/>
        <w:tabs>
          <w:tab w:val="left" w:pos="607"/>
          <w:tab w:val="left" w:pos="890"/>
        </w:tabs>
        <w:ind w:left="890" w:hanging="890"/>
        <w:rPr>
          <w:snapToGrid w:val="0"/>
          <w:sz w:val="22"/>
        </w:rPr>
      </w:pPr>
      <w:r>
        <w:rPr>
          <w:snapToGrid w:val="0"/>
        </w:rPr>
        <w:tab/>
      </w:r>
      <w:r>
        <w:rPr>
          <w:snapToGrid w:val="0"/>
        </w:rPr>
        <w:tab/>
      </w:r>
      <w:r>
        <w:rPr>
          <w:snapToGrid w:val="0"/>
          <w:sz w:val="22"/>
        </w:rPr>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sz w:val="22"/>
        </w:rPr>
        <w:t>Transfer of Land Act 1893</w:t>
      </w:r>
      <w:r>
        <w:rPr>
          <w:snapToGrid w:val="0"/>
          <w:sz w:val="22"/>
        </w:rPr>
        <w:t xml:space="preserve"> Plan 3064 and extending easterly to and along that boundary and onwards to the north</w:t>
      </w:r>
      <w:r>
        <w:rPr>
          <w:snapToGrid w:val="0"/>
          <w:sz w:val="22"/>
        </w:rPr>
        <w:noBreakHyphen/>
        <w:t xml:space="preserve">western corner of Lot 1, as shown on Department within the meaning of the </w:t>
      </w:r>
      <w:r>
        <w:rPr>
          <w:i/>
          <w:snapToGrid w:val="0"/>
          <w:sz w:val="22"/>
        </w:rPr>
        <w:t>Transfer of Land Act 1893</w:t>
      </w:r>
      <w:r>
        <w:rPr>
          <w:snapToGrid w:val="0"/>
          <w:sz w:val="22"/>
        </w:rPr>
        <w:t xml:space="preserve"> Plan 12382; thence easterly along the northern boundary of that lot and onwards to an eastern side of Stock Road; thence generally southerly, generally south</w:t>
      </w:r>
      <w:r>
        <w:rPr>
          <w:snapToGrid w:val="0"/>
          <w:sz w:val="22"/>
        </w:rPr>
        <w:noBreakHyphen/>
        <w:t>easterly, generally south</w:t>
      </w:r>
      <w:r>
        <w:rPr>
          <w:snapToGrid w:val="0"/>
          <w:sz w:val="22"/>
        </w:rPr>
        <w:noBreakHyphen/>
        <w:t>westerly, south</w:t>
      </w:r>
      <w:r>
        <w:rPr>
          <w:snapToGrid w:val="0"/>
          <w:sz w:val="22"/>
        </w:rPr>
        <w:noBreakHyphen/>
        <w:t>easterly, southerly and again south</w:t>
      </w:r>
      <w:r>
        <w:rPr>
          <w:snapToGrid w:val="0"/>
          <w:sz w:val="22"/>
        </w:rPr>
        <w:noBreakHyphen/>
        <w:t>easterly along sides of that road to a north</w:t>
      </w:r>
      <w:r>
        <w:rPr>
          <w:snapToGrid w:val="0"/>
          <w:sz w:val="22"/>
        </w:rPr>
        <w:noBreakHyphen/>
        <w:t>eastern side of Lakes Road; thence south</w:t>
      </w:r>
      <w:r>
        <w:rPr>
          <w:snapToGrid w:val="0"/>
          <w:sz w:val="22"/>
        </w:rPr>
        <w:noBreakHyphen/>
        <w:t>easterly that side to the right bank of the Serpentine River; thence generally south</w:t>
      </w:r>
      <w:r>
        <w:rPr>
          <w:snapToGrid w:val="0"/>
          <w:sz w:val="22"/>
        </w:rPr>
        <w:noBreakHyphen/>
        <w:t>westerly downwards along that bank to the northernmost northern boundary of Location 2459; thence westerly and south</w:t>
      </w:r>
      <w:r>
        <w:rPr>
          <w:snapToGrid w:val="0"/>
          <w:sz w:val="22"/>
        </w:rPr>
        <w:noBreakHyphen/>
        <w:t>westerly along boundaries of that location and south</w:t>
      </w:r>
      <w:r>
        <w:rPr>
          <w:snapToGrid w:val="0"/>
          <w:sz w:val="22"/>
        </w:rPr>
        <w:noBreakHyphen/>
        <w:t>westerly along the north</w:t>
      </w:r>
      <w:r>
        <w:rPr>
          <w:snapToGrid w:val="0"/>
          <w:sz w:val="22"/>
        </w:rPr>
        <w:noBreakHyphen/>
        <w:t xml:space="preserve">western boundary of Lot 217 of Location 16, as shown on Department within the meaning of the </w:t>
      </w:r>
      <w:r>
        <w:rPr>
          <w:i/>
          <w:snapToGrid w:val="0"/>
          <w:sz w:val="22"/>
        </w:rPr>
        <w:t>Transfer of Land Act 1893</w:t>
      </w:r>
      <w:r>
        <w:rPr>
          <w:snapToGrid w:val="0"/>
          <w:sz w:val="22"/>
        </w:rPr>
        <w:t xml:space="preserve"> Plan 2087 Sheet 1 and onwards to a south</w:t>
      </w:r>
      <w:r>
        <w:rPr>
          <w:snapToGrid w:val="0"/>
          <w:sz w:val="22"/>
        </w:rPr>
        <w:noBreakHyphen/>
        <w:t>western side of Hougham Road; thence south</w:t>
      </w:r>
      <w:r>
        <w:rPr>
          <w:snapToGrid w:val="0"/>
          <w:sz w:val="22"/>
        </w:rPr>
        <w:noBreakHyphen/>
        <w:t>easterly along that side to the right bank of the Serpentine River; thence generally southerly, generally westerly, generally south</w:t>
      </w:r>
      <w:r>
        <w:rPr>
          <w:snapToGrid w:val="0"/>
          <w:sz w:val="22"/>
        </w:rPr>
        <w:noBreakHyphen/>
        <w:t>westerly, generally south</w:t>
      </w:r>
      <w:r>
        <w:rPr>
          <w:snapToGrid w:val="0"/>
          <w:sz w:val="22"/>
        </w:rPr>
        <w:noBreakHyphen/>
        <w:t>easterly and again generally south</w:t>
      </w:r>
      <w:r>
        <w:rPr>
          <w:snapToGrid w:val="0"/>
          <w:sz w:val="22"/>
        </w:rPr>
        <w:noBreakHyphen/>
        <w:t>westerly downwards along that bank to the low water mark of Peel Inlet; thence generally north</w:t>
      </w:r>
      <w:r>
        <w:rPr>
          <w:snapToGrid w:val="0"/>
          <w:sz w:val="22"/>
        </w:rPr>
        <w:noBreakHyphen/>
        <w:t>westerly along that mark to the prolongation southerly of the western side of Kurdal Road; thence south</w:t>
      </w:r>
      <w:r>
        <w:rPr>
          <w:snapToGrid w:val="0"/>
          <w:sz w:val="22"/>
        </w:rPr>
        <w:noBreakHyphen/>
        <w:t>westerly to the low water mark at the eastern extremity of Creery Island; thence generally south</w:t>
      </w:r>
      <w:r>
        <w:rPr>
          <w:snapToGrid w:val="0"/>
          <w:sz w:val="22"/>
        </w:rPr>
        <w:noBreakHyphen/>
        <w:t>westerly along that mark to the southern extremity of Creery Island; thence west to the low water mark of Peel Inlet; thence generally south</w:t>
      </w:r>
      <w:r>
        <w:rPr>
          <w:snapToGrid w:val="0"/>
          <w:sz w:val="22"/>
        </w:rPr>
        <w:noBreakHyphen/>
        <w:t>westerly along that mark and generally south</w:t>
      </w:r>
      <w:r>
        <w:rPr>
          <w:snapToGrid w:val="0"/>
          <w:sz w:val="22"/>
        </w:rPr>
        <w:noBreakHyphen/>
        <w:t>easterly and generally northerly along the low watermark of Harvey Estuary to the left bank of the Harvey River; thence generally southerly upwards along that bank to a point situate east of the easternmost north</w:t>
      </w:r>
      <w:r>
        <w:rPr>
          <w:snapToGrid w:val="0"/>
          <w:sz w:val="22"/>
        </w:rPr>
        <w:noBreakHyphen/>
        <w:t>eastern corner of Murray Location 1209; thence west to and generally south</w:t>
      </w:r>
      <w:r>
        <w:rPr>
          <w:snapToGrid w:val="0"/>
          <w:sz w:val="22"/>
        </w:rPr>
        <w:noBreakHyphen/>
        <w:t>westerly, generally north</w:t>
      </w:r>
      <w:r>
        <w:rPr>
          <w:snapToGrid w:val="0"/>
          <w:sz w:val="22"/>
        </w:rPr>
        <w:noBreakHyphen/>
        <w:t>westerly and westerly along boundaries of the last mentioned location to the north</w:t>
      </w:r>
      <w:r>
        <w:rPr>
          <w:snapToGrid w:val="0"/>
          <w:sz w:val="22"/>
        </w:rPr>
        <w:noBreakHyphen/>
        <w:t>eastern corner of the north</w:t>
      </w:r>
      <w:r>
        <w:rPr>
          <w:snapToGrid w:val="0"/>
          <w:sz w:val="22"/>
        </w:rPr>
        <w:noBreakHyphen/>
        <w:t>eastern severance of Location 793; thence westerly along the northern boundary of that severance and onwards to and along the northernmost northern boundary of the central severance of that location and onwards to the north</w:t>
      </w:r>
      <w:r>
        <w:rPr>
          <w:snapToGrid w:val="0"/>
          <w:sz w:val="22"/>
        </w:rPr>
        <w:noBreakHyphen/>
        <w:t>eastern corner of the western severance of the last mentioned location; thence westerly along the northern boundary of that severance and westerly and south</w:t>
      </w:r>
      <w:r>
        <w:rPr>
          <w:snapToGrid w:val="0"/>
          <w:sz w:val="22"/>
        </w:rPr>
        <w:noBreakHyphen/>
        <w:t>easterly along boundaries of Location 1591 to a north</w:t>
      </w:r>
      <w:r>
        <w:rPr>
          <w:snapToGrid w:val="0"/>
          <w:sz w:val="22"/>
        </w:rPr>
        <w:noBreakHyphen/>
        <w:t>western corner of the western severance of Location 793; thence south</w:t>
      </w:r>
      <w:r>
        <w:rPr>
          <w:snapToGrid w:val="0"/>
          <w:sz w:val="22"/>
        </w:rPr>
        <w:noBreakHyphen/>
        <w:t>easterly, south</w:t>
      </w:r>
      <w:r>
        <w:rPr>
          <w:snapToGrid w:val="0"/>
          <w:sz w:val="22"/>
        </w:rPr>
        <w:noBreakHyphen/>
        <w:t>westerly and generally south</w:t>
      </w:r>
      <w:r>
        <w:rPr>
          <w:snapToGrid w:val="0"/>
          <w:sz w:val="22"/>
        </w:rPr>
        <w:noBreakHyphen/>
        <w:t>easterly along boundaries of that severance to the north</w:t>
      </w:r>
      <w:r>
        <w:rPr>
          <w:snapToGrid w:val="0"/>
          <w:sz w:val="22"/>
        </w:rPr>
        <w:noBreakHyphen/>
        <w:t>western corner of Wellington Location 535; thence south</w:t>
      </w:r>
      <w:r>
        <w:rPr>
          <w:snapToGrid w:val="0"/>
          <w:sz w:val="22"/>
        </w:rPr>
        <w:noBreakHyphen/>
        <w:t>easterly along the south</w:t>
      </w:r>
      <w:r>
        <w:rPr>
          <w:snapToGrid w:val="0"/>
          <w:sz w:val="22"/>
        </w:rPr>
        <w:noBreakHyphen/>
        <w:t>western boundary of that location to its south</w:t>
      </w:r>
      <w:r>
        <w:rPr>
          <w:snapToGrid w:val="0"/>
          <w:sz w:val="22"/>
        </w:rPr>
        <w:noBreakHyphen/>
        <w:t>western corner; thence westerly along the prolongation westerly of the southern boundary of the last mentioned location to an eastern boundary of the eastern severance of Location 4981; thence generally south</w:t>
      </w:r>
      <w:r>
        <w:rPr>
          <w:snapToGrid w:val="0"/>
          <w:sz w:val="22"/>
        </w:rPr>
        <w:noBreakHyphen/>
        <w:t>easterly, generally south</w:t>
      </w:r>
      <w:r>
        <w:rPr>
          <w:snapToGrid w:val="0"/>
          <w:sz w:val="22"/>
        </w:rPr>
        <w:noBreakHyphen/>
        <w:t>westerly and westerly along boundaries of that severance and onwards to the south</w:t>
      </w:r>
      <w:r>
        <w:rPr>
          <w:snapToGrid w:val="0"/>
          <w:sz w:val="22"/>
        </w:rPr>
        <w:noBreakHyphen/>
        <w:t>eastern corner of the south</w:t>
      </w:r>
      <w:r>
        <w:rPr>
          <w:snapToGrid w:val="0"/>
          <w:sz w:val="22"/>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sz w:val="22"/>
        </w:rPr>
        <w:noBreakHyphen/>
        <w:t>easterly, generally easterly crossing the entrance to Peel Inlet and generally southerly along that mark to the starting point.</w:t>
      </w:r>
    </w:p>
    <w:p w:rsidR="008D0C49" w:rsidRDefault="007F40E7">
      <w:pPr>
        <w:pStyle w:val="MiscellaneousBody"/>
        <w:tabs>
          <w:tab w:val="left" w:pos="607"/>
          <w:tab w:val="left" w:pos="890"/>
        </w:tabs>
        <w:ind w:left="890" w:hanging="890"/>
        <w:rPr>
          <w:snapToGrid w:val="0"/>
          <w:sz w:val="22"/>
        </w:rPr>
      </w:pPr>
      <w:r>
        <w:rPr>
          <w:b/>
          <w:snapToGrid w:val="0"/>
          <w:sz w:val="22"/>
        </w:rPr>
        <w:t>3.</w:t>
      </w:r>
      <w:r>
        <w:rPr>
          <w:snapToGrid w:val="0"/>
          <w:sz w:val="22"/>
        </w:rPr>
        <w:tab/>
      </w:r>
      <w:r>
        <w:rPr>
          <w:snapToGrid w:val="0"/>
          <w:sz w:val="22"/>
        </w:rPr>
        <w:tab/>
        <w:t>In addition to the areas set out in items 1, 2 and 4, all the remaining area in the South</w:t>
      </w:r>
      <w:r>
        <w:rPr>
          <w:snapToGrid w:val="0"/>
          <w:sz w:val="22"/>
        </w:rPr>
        <w:noBreakHyphen/>
        <w:t xml:space="preserve">West Division of Western Australia, as that Division is described in Schedule 1 to the </w:t>
      </w:r>
      <w:r>
        <w:rPr>
          <w:i/>
          <w:snapToGrid w:val="0"/>
          <w:sz w:val="22"/>
        </w:rPr>
        <w:t>Land Administration Act 1997</w:t>
      </w:r>
      <w:r>
        <w:rPr>
          <w:snapToGrid w:val="0"/>
          <w:sz w:val="22"/>
        </w:rPr>
        <w:t>, other than the local government districts of Mukinbudin, Mt Marshall and Narembeen.</w:t>
      </w:r>
    </w:p>
    <w:p w:rsidR="008D0C49" w:rsidRDefault="007F40E7">
      <w:pPr>
        <w:pStyle w:val="MiscellaneousBody"/>
        <w:tabs>
          <w:tab w:val="left" w:pos="607"/>
          <w:tab w:val="left" w:pos="890"/>
        </w:tabs>
        <w:rPr>
          <w:snapToGrid w:val="0"/>
          <w:sz w:val="22"/>
        </w:rPr>
      </w:pPr>
      <w:r>
        <w:rPr>
          <w:b/>
          <w:snapToGrid w:val="0"/>
          <w:sz w:val="22"/>
        </w:rPr>
        <w:t>4.</w:t>
      </w:r>
      <w:r>
        <w:rPr>
          <w:snapToGrid w:val="0"/>
          <w:sz w:val="22"/>
        </w:rPr>
        <w:tab/>
      </w:r>
      <w:r>
        <w:rPr>
          <w:snapToGrid w:val="0"/>
          <w:sz w:val="22"/>
        </w:rPr>
        <w:tab/>
        <w:t>The areas constituted by — </w:t>
      </w:r>
    </w:p>
    <w:p w:rsidR="008D0C49" w:rsidRDefault="007F40E7">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8D0C49" w:rsidRDefault="007F40E7">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8D0C49" w:rsidRDefault="007F40E7">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8D0C49" w:rsidRDefault="007F40E7">
      <w:pPr>
        <w:pStyle w:val="yIndenta"/>
        <w:rPr>
          <w:snapToGrid w:val="0"/>
        </w:rPr>
      </w:pPr>
      <w:r>
        <w:rPr>
          <w:snapToGrid w:val="0"/>
        </w:rPr>
        <w:tab/>
        <w:t>(d)</w:t>
      </w:r>
      <w:r>
        <w:rPr>
          <w:snapToGrid w:val="0"/>
        </w:rPr>
        <w:tab/>
        <w:t>the townsites of Coolgardie, Kambalda and Kambalda West, in the local government district of Coolgardie;</w:t>
      </w:r>
    </w:p>
    <w:p w:rsidR="008D0C49" w:rsidRDefault="007F40E7">
      <w:pPr>
        <w:pStyle w:val="yIndenta"/>
        <w:rPr>
          <w:snapToGrid w:val="0"/>
        </w:rPr>
      </w:pPr>
      <w:r>
        <w:rPr>
          <w:snapToGrid w:val="0"/>
        </w:rPr>
        <w:tab/>
        <w:t>(e)</w:t>
      </w:r>
      <w:r>
        <w:rPr>
          <w:snapToGrid w:val="0"/>
        </w:rPr>
        <w:tab/>
        <w:t>the townsite of Norseman, in the local government district of Dundas;</w:t>
      </w:r>
    </w:p>
    <w:p w:rsidR="008D0C49" w:rsidRDefault="007F40E7">
      <w:pPr>
        <w:pStyle w:val="yIndenta"/>
        <w:rPr>
          <w:snapToGrid w:val="0"/>
        </w:rPr>
      </w:pPr>
      <w:r>
        <w:rPr>
          <w:snapToGrid w:val="0"/>
        </w:rPr>
        <w:tab/>
        <w:t>(f)</w:t>
      </w:r>
      <w:r>
        <w:rPr>
          <w:snapToGrid w:val="0"/>
        </w:rPr>
        <w:tab/>
        <w:t>the townsite of Laverton, in the local government district of Laverton; and</w:t>
      </w:r>
    </w:p>
    <w:p w:rsidR="008D0C49" w:rsidRDefault="007F40E7">
      <w:pPr>
        <w:pStyle w:val="yIndenta"/>
        <w:rPr>
          <w:snapToGrid w:val="0"/>
        </w:rPr>
      </w:pPr>
      <w:r>
        <w:rPr>
          <w:snapToGrid w:val="0"/>
        </w:rPr>
        <w:tab/>
        <w:t>(g)</w:t>
      </w:r>
      <w:r>
        <w:rPr>
          <w:snapToGrid w:val="0"/>
        </w:rPr>
        <w:tab/>
        <w:t>the townsite of Munglinup, in the local government district of Ravensthorpe.</w:t>
      </w:r>
    </w:p>
    <w:p w:rsidR="008D0C49" w:rsidRDefault="007F40E7">
      <w:pPr>
        <w:pStyle w:val="yFootnotesection"/>
      </w:pPr>
      <w:r>
        <w:tab/>
        <w:t>[Schedule inserted by No. 33 of 1983 s.20; amended by No. 14 of 1996 s.4; No. 81 of 1996 s.153(3); No. 31 of 1997 s.74 and Gazettes 5 January 1993 p.2; 25 March 1994 p.1306; 20 May 1994 p.2112; 9 December 1994 pp.6660</w:t>
      </w:r>
      <w:r>
        <w:noBreakHyphen/>
        <w:t xml:space="preserve">61.] </w:t>
      </w:r>
    </w:p>
    <w:p w:rsidR="008D0C49" w:rsidRDefault="008D0C49">
      <w:pPr>
        <w:sectPr w:rsidR="008D0C4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D0C49" w:rsidRDefault="007F40E7">
      <w:pPr>
        <w:pStyle w:val="nHeading2"/>
      </w:pPr>
      <w:bookmarkStart w:id="88" w:name="_Toc89238097"/>
      <w:bookmarkStart w:id="89" w:name="_Toc89238577"/>
      <w:bookmarkStart w:id="90" w:name="_Toc89511493"/>
      <w:bookmarkStart w:id="91" w:name="_Toc91301585"/>
      <w:bookmarkStart w:id="92" w:name="_Toc92687541"/>
      <w:bookmarkStart w:id="93" w:name="_Toc97005853"/>
      <w:bookmarkStart w:id="94" w:name="_Toc103141637"/>
      <w:r>
        <w:t>Notes</w:t>
      </w:r>
      <w:bookmarkEnd w:id="88"/>
      <w:bookmarkEnd w:id="89"/>
      <w:bookmarkEnd w:id="90"/>
      <w:bookmarkEnd w:id="91"/>
      <w:bookmarkEnd w:id="92"/>
      <w:bookmarkEnd w:id="93"/>
      <w:bookmarkEnd w:id="94"/>
    </w:p>
    <w:p w:rsidR="008D0C49" w:rsidRDefault="007F40E7">
      <w:pPr>
        <w:pStyle w:val="nSubsection"/>
        <w:rPr>
          <w:snapToGrid w:val="0"/>
        </w:rPr>
      </w:pPr>
      <w:r>
        <w:rPr>
          <w:snapToGrid w:val="0"/>
          <w:vertAlign w:val="superscript"/>
        </w:rPr>
        <w:t>1</w:t>
      </w:r>
      <w:r>
        <w:rPr>
          <w:snapToGrid w:val="0"/>
        </w:rPr>
        <w:tab/>
        <w:t xml:space="preserve">This is a compilation of the </w:t>
      </w:r>
      <w:r>
        <w:rPr>
          <w:i/>
          <w:snapToGrid w:val="0"/>
        </w:rPr>
        <w:t>Painters’ Registration Act 1961</w:t>
      </w:r>
      <w:r>
        <w:rPr>
          <w:snapToGrid w:val="0"/>
        </w:rPr>
        <w:t xml:space="preserve"> and includes the amendments made by the other written laws referred to in the following tables </w:t>
      </w:r>
      <w:r>
        <w:rPr>
          <w:snapToGrid w:val="0"/>
          <w:vertAlign w:val="superscript"/>
        </w:rPr>
        <w:t>1a</w:t>
      </w:r>
      <w:r>
        <w:rPr>
          <w:snapToGrid w:val="0"/>
        </w:rPr>
        <w:t>.</w:t>
      </w:r>
    </w:p>
    <w:p w:rsidR="008D0C49" w:rsidRDefault="007F40E7">
      <w:pPr>
        <w:pStyle w:val="nHeading3"/>
        <w:rPr>
          <w:snapToGrid w:val="0"/>
        </w:rPr>
      </w:pPr>
      <w:bookmarkStart w:id="95" w:name="_Toc103141638"/>
      <w:r>
        <w:rPr>
          <w:snapToGrid w:val="0"/>
        </w:rP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D0C49">
        <w:trPr>
          <w:cantSplit/>
          <w:tblHeader/>
        </w:trPr>
        <w:tc>
          <w:tcPr>
            <w:tcW w:w="2268" w:type="dxa"/>
            <w:tcBorders>
              <w:top w:val="single" w:sz="8" w:space="0" w:color="auto"/>
              <w:bottom w:val="single" w:sz="8" w:space="0" w:color="auto"/>
            </w:tcBorders>
          </w:tcPr>
          <w:p w:rsidR="008D0C49" w:rsidRDefault="007F40E7">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8D0C49" w:rsidRDefault="007F40E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D0C49" w:rsidRDefault="007F40E7">
            <w:pPr>
              <w:pStyle w:val="nTable"/>
              <w:spacing w:after="40"/>
              <w:rPr>
                <w:b/>
                <w:sz w:val="19"/>
              </w:rPr>
            </w:pPr>
            <w:r>
              <w:rPr>
                <w:b/>
                <w:sz w:val="19"/>
              </w:rPr>
              <w:t>Assent</w:t>
            </w:r>
          </w:p>
        </w:tc>
        <w:tc>
          <w:tcPr>
            <w:tcW w:w="2551" w:type="dxa"/>
            <w:tcBorders>
              <w:top w:val="single" w:sz="8" w:space="0" w:color="auto"/>
              <w:bottom w:val="single" w:sz="8" w:space="0" w:color="auto"/>
            </w:tcBorders>
          </w:tcPr>
          <w:p w:rsidR="008D0C49" w:rsidRDefault="007F40E7">
            <w:pPr>
              <w:pStyle w:val="nTable"/>
              <w:spacing w:after="40"/>
              <w:rPr>
                <w:b/>
                <w:sz w:val="19"/>
              </w:rPr>
            </w:pPr>
            <w:r>
              <w:rPr>
                <w:b/>
                <w:sz w:val="19"/>
              </w:rPr>
              <w:t>Commencement</w:t>
            </w:r>
          </w:p>
        </w:tc>
      </w:tr>
      <w:tr w:rsidR="008D0C49">
        <w:trPr>
          <w:cantSplit/>
        </w:trPr>
        <w:tc>
          <w:tcPr>
            <w:tcW w:w="2268" w:type="dxa"/>
          </w:tcPr>
          <w:p w:rsidR="008D0C49" w:rsidRDefault="007F40E7">
            <w:pPr>
              <w:pStyle w:val="nTable"/>
              <w:spacing w:after="40"/>
              <w:ind w:right="170"/>
              <w:rPr>
                <w:sz w:val="19"/>
              </w:rPr>
            </w:pPr>
            <w:r>
              <w:rPr>
                <w:i/>
                <w:sz w:val="19"/>
              </w:rPr>
              <w:t>Painters’ Registration Act 1961</w:t>
            </w:r>
          </w:p>
        </w:tc>
        <w:tc>
          <w:tcPr>
            <w:tcW w:w="1134" w:type="dxa"/>
          </w:tcPr>
          <w:p w:rsidR="008D0C49" w:rsidRDefault="007F40E7">
            <w:pPr>
              <w:pStyle w:val="nTable"/>
              <w:spacing w:after="40"/>
              <w:rPr>
                <w:sz w:val="19"/>
              </w:rPr>
            </w:pPr>
            <w:r>
              <w:rPr>
                <w:sz w:val="19"/>
              </w:rPr>
              <w:t>61 of 1961</w:t>
            </w:r>
          </w:p>
        </w:tc>
        <w:tc>
          <w:tcPr>
            <w:tcW w:w="1134" w:type="dxa"/>
          </w:tcPr>
          <w:p w:rsidR="008D0C49" w:rsidRDefault="007F40E7">
            <w:pPr>
              <w:pStyle w:val="nTable"/>
              <w:spacing w:after="40"/>
              <w:rPr>
                <w:sz w:val="19"/>
              </w:rPr>
            </w:pPr>
            <w:r>
              <w:rPr>
                <w:sz w:val="19"/>
              </w:rPr>
              <w:t>28 Nov 1961</w:t>
            </w:r>
          </w:p>
        </w:tc>
        <w:tc>
          <w:tcPr>
            <w:tcW w:w="2551" w:type="dxa"/>
          </w:tcPr>
          <w:p w:rsidR="008D0C49" w:rsidRDefault="007F40E7">
            <w:pPr>
              <w:pStyle w:val="nTable"/>
              <w:spacing w:after="40"/>
              <w:rPr>
                <w:sz w:val="19"/>
              </w:rPr>
            </w:pPr>
            <w:r>
              <w:rPr>
                <w:sz w:val="19"/>
              </w:rPr>
              <w:t>1 Jan 1963 (see </w:t>
            </w:r>
            <w:r>
              <w:rPr>
                <w:i/>
                <w:sz w:val="19"/>
              </w:rPr>
              <w:t>Gazette</w:t>
            </w:r>
            <w:r>
              <w:rPr>
                <w:sz w:val="19"/>
              </w:rPr>
              <w:t xml:space="preserve"> 28 Dec 1962 p. 4159)</w:t>
            </w:r>
          </w:p>
        </w:tc>
      </w:tr>
      <w:tr w:rsidR="008D0C49">
        <w:trPr>
          <w:cantSplit/>
        </w:trPr>
        <w:tc>
          <w:tcPr>
            <w:tcW w:w="2268" w:type="dxa"/>
          </w:tcPr>
          <w:p w:rsidR="008D0C49" w:rsidRDefault="007F40E7">
            <w:pPr>
              <w:pStyle w:val="nTable"/>
              <w:spacing w:after="40"/>
              <w:ind w:right="170"/>
              <w:rPr>
                <w:sz w:val="19"/>
              </w:rPr>
            </w:pPr>
            <w:r>
              <w:rPr>
                <w:i/>
                <w:sz w:val="19"/>
              </w:rPr>
              <w:t>Painters’ Registration Act Amendment Act 1962</w:t>
            </w:r>
          </w:p>
        </w:tc>
        <w:tc>
          <w:tcPr>
            <w:tcW w:w="1134" w:type="dxa"/>
          </w:tcPr>
          <w:p w:rsidR="008D0C49" w:rsidRDefault="007F40E7">
            <w:pPr>
              <w:pStyle w:val="nTable"/>
              <w:spacing w:after="40"/>
              <w:rPr>
                <w:sz w:val="19"/>
              </w:rPr>
            </w:pPr>
            <w:r>
              <w:rPr>
                <w:sz w:val="19"/>
              </w:rPr>
              <w:t>42 of 1962</w:t>
            </w:r>
          </w:p>
        </w:tc>
        <w:tc>
          <w:tcPr>
            <w:tcW w:w="1134" w:type="dxa"/>
          </w:tcPr>
          <w:p w:rsidR="008D0C49" w:rsidRDefault="007F40E7">
            <w:pPr>
              <w:pStyle w:val="nTable"/>
              <w:spacing w:after="40"/>
              <w:rPr>
                <w:sz w:val="19"/>
              </w:rPr>
            </w:pPr>
            <w:r>
              <w:rPr>
                <w:sz w:val="19"/>
              </w:rPr>
              <w:t>1 Nov 1962</w:t>
            </w:r>
          </w:p>
        </w:tc>
        <w:tc>
          <w:tcPr>
            <w:tcW w:w="2551" w:type="dxa"/>
          </w:tcPr>
          <w:p w:rsidR="008D0C49" w:rsidRDefault="007F40E7">
            <w:pPr>
              <w:pStyle w:val="nTable"/>
              <w:spacing w:after="40"/>
              <w:rPr>
                <w:sz w:val="19"/>
              </w:rPr>
            </w:pPr>
            <w:r>
              <w:rPr>
                <w:sz w:val="19"/>
              </w:rPr>
              <w:t>1 Jan 1963 (see s. 2)</w:t>
            </w:r>
          </w:p>
        </w:tc>
      </w:tr>
      <w:tr w:rsidR="008D0C49">
        <w:trPr>
          <w:cantSplit/>
        </w:trPr>
        <w:tc>
          <w:tcPr>
            <w:tcW w:w="2268" w:type="dxa"/>
          </w:tcPr>
          <w:p w:rsidR="008D0C49" w:rsidRDefault="007F40E7">
            <w:pPr>
              <w:pStyle w:val="nTable"/>
              <w:spacing w:after="40"/>
              <w:ind w:right="170"/>
              <w:rPr>
                <w:sz w:val="19"/>
              </w:rPr>
            </w:pPr>
            <w:r>
              <w:rPr>
                <w:i/>
                <w:sz w:val="19"/>
              </w:rPr>
              <w:t>Painters’ Registration Act Amendment Act 1963</w:t>
            </w:r>
          </w:p>
        </w:tc>
        <w:tc>
          <w:tcPr>
            <w:tcW w:w="1134" w:type="dxa"/>
          </w:tcPr>
          <w:p w:rsidR="008D0C49" w:rsidRDefault="007F40E7">
            <w:pPr>
              <w:pStyle w:val="nTable"/>
              <w:spacing w:after="40"/>
              <w:rPr>
                <w:sz w:val="19"/>
              </w:rPr>
            </w:pPr>
            <w:r>
              <w:rPr>
                <w:sz w:val="19"/>
              </w:rPr>
              <w:t>35 of 1963</w:t>
            </w:r>
          </w:p>
        </w:tc>
        <w:tc>
          <w:tcPr>
            <w:tcW w:w="1134" w:type="dxa"/>
          </w:tcPr>
          <w:p w:rsidR="008D0C49" w:rsidRDefault="007F40E7">
            <w:pPr>
              <w:pStyle w:val="nTable"/>
              <w:spacing w:after="40"/>
              <w:rPr>
                <w:sz w:val="19"/>
              </w:rPr>
            </w:pPr>
            <w:r>
              <w:rPr>
                <w:sz w:val="19"/>
              </w:rPr>
              <w:t>19 Nov 1963</w:t>
            </w:r>
          </w:p>
        </w:tc>
        <w:tc>
          <w:tcPr>
            <w:tcW w:w="2551" w:type="dxa"/>
          </w:tcPr>
          <w:p w:rsidR="008D0C49" w:rsidRDefault="007F40E7">
            <w:pPr>
              <w:pStyle w:val="nTable"/>
              <w:spacing w:after="40"/>
              <w:rPr>
                <w:sz w:val="19"/>
              </w:rPr>
            </w:pPr>
            <w:r>
              <w:rPr>
                <w:sz w:val="19"/>
              </w:rPr>
              <w:t>19 Nov 1963</w:t>
            </w:r>
          </w:p>
        </w:tc>
      </w:tr>
      <w:tr w:rsidR="008D0C49">
        <w:trPr>
          <w:cantSplit/>
        </w:trPr>
        <w:tc>
          <w:tcPr>
            <w:tcW w:w="2268" w:type="dxa"/>
          </w:tcPr>
          <w:p w:rsidR="008D0C49" w:rsidRDefault="007F40E7">
            <w:pPr>
              <w:pStyle w:val="nTable"/>
              <w:spacing w:after="40"/>
              <w:ind w:right="170"/>
              <w:rPr>
                <w:sz w:val="19"/>
              </w:rPr>
            </w:pPr>
            <w:r>
              <w:rPr>
                <w:i/>
                <w:sz w:val="19"/>
              </w:rPr>
              <w:t>Painters’ Registration Act Amendment Act 1965</w:t>
            </w:r>
          </w:p>
        </w:tc>
        <w:tc>
          <w:tcPr>
            <w:tcW w:w="1134" w:type="dxa"/>
          </w:tcPr>
          <w:p w:rsidR="008D0C49" w:rsidRDefault="007F40E7">
            <w:pPr>
              <w:pStyle w:val="nTable"/>
              <w:spacing w:after="40"/>
              <w:rPr>
                <w:sz w:val="19"/>
              </w:rPr>
            </w:pPr>
            <w:r>
              <w:rPr>
                <w:sz w:val="19"/>
              </w:rPr>
              <w:t>75 of 1965</w:t>
            </w:r>
          </w:p>
        </w:tc>
        <w:tc>
          <w:tcPr>
            <w:tcW w:w="1134" w:type="dxa"/>
          </w:tcPr>
          <w:p w:rsidR="008D0C49" w:rsidRDefault="007F40E7">
            <w:pPr>
              <w:pStyle w:val="nTable"/>
              <w:spacing w:after="40"/>
              <w:rPr>
                <w:sz w:val="19"/>
              </w:rPr>
            </w:pPr>
            <w:r>
              <w:rPr>
                <w:sz w:val="19"/>
              </w:rPr>
              <w:t>25 Nov 1965</w:t>
            </w:r>
          </w:p>
        </w:tc>
        <w:tc>
          <w:tcPr>
            <w:tcW w:w="2551" w:type="dxa"/>
          </w:tcPr>
          <w:p w:rsidR="008D0C49" w:rsidRDefault="007F40E7">
            <w:pPr>
              <w:pStyle w:val="nTable"/>
              <w:spacing w:after="40"/>
              <w:rPr>
                <w:sz w:val="19"/>
              </w:rPr>
            </w:pPr>
            <w:r>
              <w:rPr>
                <w:sz w:val="19"/>
              </w:rPr>
              <w:t>25 Nov 1965</w:t>
            </w:r>
          </w:p>
        </w:tc>
      </w:tr>
      <w:tr w:rsidR="008D0C49">
        <w:trPr>
          <w:cantSplit/>
        </w:trPr>
        <w:tc>
          <w:tcPr>
            <w:tcW w:w="2268" w:type="dxa"/>
          </w:tcPr>
          <w:p w:rsidR="008D0C49" w:rsidRDefault="007F40E7">
            <w:pPr>
              <w:pStyle w:val="nTable"/>
              <w:spacing w:after="40"/>
              <w:ind w:right="170"/>
              <w:rPr>
                <w:sz w:val="19"/>
              </w:rPr>
            </w:pPr>
            <w:r>
              <w:rPr>
                <w:i/>
                <w:sz w:val="19"/>
              </w:rPr>
              <w:t>Decimal Currency Act 1965</w:t>
            </w:r>
          </w:p>
        </w:tc>
        <w:tc>
          <w:tcPr>
            <w:tcW w:w="1134" w:type="dxa"/>
          </w:tcPr>
          <w:p w:rsidR="008D0C49" w:rsidRDefault="007F40E7">
            <w:pPr>
              <w:pStyle w:val="nTable"/>
              <w:spacing w:after="40"/>
              <w:rPr>
                <w:sz w:val="19"/>
              </w:rPr>
            </w:pPr>
            <w:r>
              <w:rPr>
                <w:sz w:val="19"/>
              </w:rPr>
              <w:t>113 of 1965</w:t>
            </w:r>
          </w:p>
        </w:tc>
        <w:tc>
          <w:tcPr>
            <w:tcW w:w="1134" w:type="dxa"/>
          </w:tcPr>
          <w:p w:rsidR="008D0C49" w:rsidRDefault="007F40E7">
            <w:pPr>
              <w:pStyle w:val="nTable"/>
              <w:spacing w:after="40"/>
              <w:rPr>
                <w:sz w:val="19"/>
              </w:rPr>
            </w:pPr>
            <w:r>
              <w:rPr>
                <w:sz w:val="19"/>
              </w:rPr>
              <w:t>21 Dec 1965</w:t>
            </w:r>
          </w:p>
        </w:tc>
        <w:tc>
          <w:tcPr>
            <w:tcW w:w="2551" w:type="dxa"/>
          </w:tcPr>
          <w:p w:rsidR="008D0C49" w:rsidRDefault="007F40E7">
            <w:pPr>
              <w:pStyle w:val="nTable"/>
              <w:spacing w:after="40"/>
              <w:rPr>
                <w:sz w:val="19"/>
              </w:rPr>
            </w:pPr>
            <w:r>
              <w:rPr>
                <w:sz w:val="19"/>
              </w:rPr>
              <w:t>14 Feb 1966 (see s. 2(2)); balance: 21 Dec 1965</w:t>
            </w:r>
          </w:p>
        </w:tc>
      </w:tr>
      <w:tr w:rsidR="008D0C49">
        <w:trPr>
          <w:cantSplit/>
        </w:trPr>
        <w:tc>
          <w:tcPr>
            <w:tcW w:w="2268" w:type="dxa"/>
          </w:tcPr>
          <w:p w:rsidR="008D0C49" w:rsidRDefault="007F40E7">
            <w:pPr>
              <w:pStyle w:val="nTable"/>
              <w:spacing w:after="40"/>
              <w:ind w:right="170"/>
              <w:rPr>
                <w:sz w:val="19"/>
              </w:rPr>
            </w:pPr>
            <w:r>
              <w:rPr>
                <w:i/>
                <w:sz w:val="19"/>
              </w:rPr>
              <w:t>Painters’ Registration Act Amendment Act 1966</w:t>
            </w:r>
          </w:p>
        </w:tc>
        <w:tc>
          <w:tcPr>
            <w:tcW w:w="1134" w:type="dxa"/>
          </w:tcPr>
          <w:p w:rsidR="008D0C49" w:rsidRDefault="007F40E7">
            <w:pPr>
              <w:pStyle w:val="nTable"/>
              <w:spacing w:after="40"/>
              <w:rPr>
                <w:sz w:val="19"/>
              </w:rPr>
            </w:pPr>
            <w:r>
              <w:rPr>
                <w:sz w:val="19"/>
              </w:rPr>
              <w:t>6 of 1966</w:t>
            </w:r>
          </w:p>
        </w:tc>
        <w:tc>
          <w:tcPr>
            <w:tcW w:w="1134" w:type="dxa"/>
          </w:tcPr>
          <w:p w:rsidR="008D0C49" w:rsidRDefault="007F40E7">
            <w:pPr>
              <w:pStyle w:val="nTable"/>
              <w:spacing w:after="40"/>
              <w:rPr>
                <w:sz w:val="19"/>
              </w:rPr>
            </w:pPr>
            <w:r>
              <w:rPr>
                <w:sz w:val="19"/>
              </w:rPr>
              <w:t>16 Sep 1966</w:t>
            </w:r>
          </w:p>
        </w:tc>
        <w:tc>
          <w:tcPr>
            <w:tcW w:w="2551" w:type="dxa"/>
          </w:tcPr>
          <w:p w:rsidR="008D0C49" w:rsidRDefault="007F40E7">
            <w:pPr>
              <w:pStyle w:val="nTable"/>
              <w:spacing w:after="40"/>
              <w:rPr>
                <w:sz w:val="19"/>
              </w:rPr>
            </w:pPr>
            <w:r>
              <w:rPr>
                <w:sz w:val="19"/>
              </w:rPr>
              <w:t>16 Sep 1966</w:t>
            </w:r>
          </w:p>
        </w:tc>
      </w:tr>
      <w:tr w:rsidR="008D0C49">
        <w:trPr>
          <w:cantSplit/>
        </w:trPr>
        <w:tc>
          <w:tcPr>
            <w:tcW w:w="2268" w:type="dxa"/>
          </w:tcPr>
          <w:p w:rsidR="008D0C49" w:rsidRDefault="007F40E7">
            <w:pPr>
              <w:pStyle w:val="nTable"/>
              <w:spacing w:after="40"/>
              <w:ind w:right="170"/>
              <w:rPr>
                <w:sz w:val="19"/>
              </w:rPr>
            </w:pPr>
            <w:r>
              <w:rPr>
                <w:i/>
                <w:sz w:val="19"/>
              </w:rPr>
              <w:t>Painters’ Registration Act Amendment Act 1970</w:t>
            </w:r>
          </w:p>
        </w:tc>
        <w:tc>
          <w:tcPr>
            <w:tcW w:w="1134" w:type="dxa"/>
          </w:tcPr>
          <w:p w:rsidR="008D0C49" w:rsidRDefault="007F40E7">
            <w:pPr>
              <w:pStyle w:val="nTable"/>
              <w:spacing w:after="40"/>
              <w:rPr>
                <w:sz w:val="19"/>
              </w:rPr>
            </w:pPr>
            <w:r>
              <w:rPr>
                <w:sz w:val="19"/>
              </w:rPr>
              <w:t>59 of 1970</w:t>
            </w:r>
          </w:p>
        </w:tc>
        <w:tc>
          <w:tcPr>
            <w:tcW w:w="1134" w:type="dxa"/>
          </w:tcPr>
          <w:p w:rsidR="008D0C49" w:rsidRDefault="007F40E7">
            <w:pPr>
              <w:pStyle w:val="nTable"/>
              <w:spacing w:after="40"/>
              <w:rPr>
                <w:sz w:val="19"/>
              </w:rPr>
            </w:pPr>
            <w:r>
              <w:rPr>
                <w:sz w:val="19"/>
              </w:rPr>
              <w:t>5 Nov 1970</w:t>
            </w:r>
          </w:p>
        </w:tc>
        <w:tc>
          <w:tcPr>
            <w:tcW w:w="2551" w:type="dxa"/>
          </w:tcPr>
          <w:p w:rsidR="008D0C49" w:rsidRDefault="007F40E7">
            <w:pPr>
              <w:pStyle w:val="nTable"/>
              <w:spacing w:after="40"/>
              <w:rPr>
                <w:sz w:val="19"/>
              </w:rPr>
            </w:pPr>
            <w:r>
              <w:rPr>
                <w:sz w:val="19"/>
              </w:rPr>
              <w:t>5 Nov 1970</w:t>
            </w:r>
          </w:p>
        </w:tc>
      </w:tr>
      <w:tr w:rsidR="008D0C49">
        <w:trPr>
          <w:cantSplit/>
        </w:trPr>
        <w:tc>
          <w:tcPr>
            <w:tcW w:w="2268" w:type="dxa"/>
          </w:tcPr>
          <w:p w:rsidR="008D0C49" w:rsidRDefault="007F40E7">
            <w:pPr>
              <w:pStyle w:val="nTable"/>
              <w:spacing w:after="40"/>
              <w:ind w:right="170"/>
              <w:rPr>
                <w:sz w:val="19"/>
              </w:rPr>
            </w:pPr>
            <w:r>
              <w:rPr>
                <w:i/>
                <w:sz w:val="19"/>
              </w:rPr>
              <w:t>Painters’ Registration Act Amendment Act 1974</w:t>
            </w:r>
          </w:p>
        </w:tc>
        <w:tc>
          <w:tcPr>
            <w:tcW w:w="1134" w:type="dxa"/>
          </w:tcPr>
          <w:p w:rsidR="008D0C49" w:rsidRDefault="007F40E7">
            <w:pPr>
              <w:pStyle w:val="nTable"/>
              <w:spacing w:after="40"/>
              <w:rPr>
                <w:sz w:val="19"/>
              </w:rPr>
            </w:pPr>
            <w:r>
              <w:rPr>
                <w:sz w:val="19"/>
              </w:rPr>
              <w:t>68 of 1974</w:t>
            </w:r>
          </w:p>
        </w:tc>
        <w:tc>
          <w:tcPr>
            <w:tcW w:w="1134" w:type="dxa"/>
          </w:tcPr>
          <w:p w:rsidR="008D0C49" w:rsidRDefault="007F40E7">
            <w:pPr>
              <w:pStyle w:val="nTable"/>
              <w:spacing w:after="40"/>
              <w:rPr>
                <w:sz w:val="19"/>
              </w:rPr>
            </w:pPr>
            <w:r>
              <w:rPr>
                <w:sz w:val="19"/>
              </w:rPr>
              <w:t>9 Dec 1974</w:t>
            </w:r>
          </w:p>
        </w:tc>
        <w:tc>
          <w:tcPr>
            <w:tcW w:w="2551" w:type="dxa"/>
          </w:tcPr>
          <w:p w:rsidR="008D0C49" w:rsidRDefault="007F40E7">
            <w:pPr>
              <w:pStyle w:val="nTable"/>
              <w:spacing w:after="40"/>
              <w:rPr>
                <w:sz w:val="19"/>
              </w:rPr>
            </w:pPr>
            <w:r>
              <w:rPr>
                <w:sz w:val="19"/>
              </w:rPr>
              <w:t xml:space="preserve">Act (except section 4): 31 Dec 1975 (see </w:t>
            </w:r>
            <w:r>
              <w:rPr>
                <w:i/>
                <w:sz w:val="19"/>
              </w:rPr>
              <w:t xml:space="preserve">Gazette </w:t>
            </w:r>
            <w:r>
              <w:rPr>
                <w:sz w:val="19"/>
              </w:rPr>
              <w:t>31 Dec 1975 p. 266); s. 4 1 Jan 1976 (see </w:t>
            </w:r>
            <w:r>
              <w:rPr>
                <w:i/>
                <w:sz w:val="19"/>
              </w:rPr>
              <w:t>Gazette</w:t>
            </w:r>
            <w:r>
              <w:rPr>
                <w:sz w:val="19"/>
              </w:rPr>
              <w:t xml:space="preserve"> 24 Dec 1975 p. 4637)</w:t>
            </w:r>
          </w:p>
        </w:tc>
      </w:tr>
      <w:tr w:rsidR="008D0C49">
        <w:trPr>
          <w:cantSplit/>
        </w:trPr>
        <w:tc>
          <w:tcPr>
            <w:tcW w:w="2268" w:type="dxa"/>
          </w:tcPr>
          <w:p w:rsidR="008D0C49" w:rsidRDefault="007F40E7">
            <w:pPr>
              <w:pStyle w:val="nTable"/>
              <w:spacing w:after="40"/>
              <w:ind w:right="170"/>
              <w:rPr>
                <w:sz w:val="19"/>
              </w:rPr>
            </w:pPr>
            <w:r>
              <w:rPr>
                <w:i/>
                <w:sz w:val="19"/>
              </w:rPr>
              <w:t>Painters’ Registration Act Amendment Act 1976</w:t>
            </w:r>
          </w:p>
        </w:tc>
        <w:tc>
          <w:tcPr>
            <w:tcW w:w="1134" w:type="dxa"/>
          </w:tcPr>
          <w:p w:rsidR="008D0C49" w:rsidRDefault="007F40E7">
            <w:pPr>
              <w:pStyle w:val="nTable"/>
              <w:spacing w:after="40"/>
              <w:rPr>
                <w:sz w:val="19"/>
              </w:rPr>
            </w:pPr>
            <w:r>
              <w:rPr>
                <w:sz w:val="19"/>
              </w:rPr>
              <w:t>78 of 1976</w:t>
            </w:r>
          </w:p>
        </w:tc>
        <w:tc>
          <w:tcPr>
            <w:tcW w:w="1134" w:type="dxa"/>
          </w:tcPr>
          <w:p w:rsidR="008D0C49" w:rsidRDefault="007F40E7">
            <w:pPr>
              <w:pStyle w:val="nTable"/>
              <w:spacing w:after="40"/>
              <w:rPr>
                <w:sz w:val="19"/>
              </w:rPr>
            </w:pPr>
            <w:r>
              <w:rPr>
                <w:sz w:val="19"/>
              </w:rPr>
              <w:t>18 Oct 1976</w:t>
            </w:r>
          </w:p>
        </w:tc>
        <w:tc>
          <w:tcPr>
            <w:tcW w:w="2551" w:type="dxa"/>
          </w:tcPr>
          <w:p w:rsidR="008D0C49" w:rsidRDefault="007F40E7">
            <w:pPr>
              <w:pStyle w:val="nTable"/>
              <w:spacing w:after="40"/>
              <w:rPr>
                <w:sz w:val="19"/>
              </w:rPr>
            </w:pPr>
            <w:r>
              <w:rPr>
                <w:sz w:val="19"/>
              </w:rPr>
              <w:t>18 Oct 1976</w:t>
            </w:r>
          </w:p>
        </w:tc>
      </w:tr>
      <w:tr w:rsidR="008D0C49">
        <w:trPr>
          <w:cantSplit/>
        </w:trPr>
        <w:tc>
          <w:tcPr>
            <w:tcW w:w="2268" w:type="dxa"/>
          </w:tcPr>
          <w:p w:rsidR="008D0C49" w:rsidRDefault="007F40E7">
            <w:pPr>
              <w:pStyle w:val="nTable"/>
              <w:spacing w:after="40"/>
              <w:ind w:right="170"/>
              <w:rPr>
                <w:iCs/>
                <w:sz w:val="19"/>
                <w:vertAlign w:val="superscript"/>
              </w:rPr>
            </w:pPr>
            <w:r>
              <w:rPr>
                <w:i/>
                <w:sz w:val="19"/>
              </w:rPr>
              <w:t>Painters’ Registration Act Amendment Act 1983</w:t>
            </w:r>
            <w:r>
              <w:rPr>
                <w:iCs/>
                <w:sz w:val="19"/>
                <w:vertAlign w:val="superscript"/>
              </w:rPr>
              <w:t> 3, 4</w:t>
            </w:r>
          </w:p>
        </w:tc>
        <w:tc>
          <w:tcPr>
            <w:tcW w:w="1134" w:type="dxa"/>
          </w:tcPr>
          <w:p w:rsidR="008D0C49" w:rsidRDefault="007F40E7">
            <w:pPr>
              <w:pStyle w:val="nTable"/>
              <w:spacing w:after="40"/>
              <w:rPr>
                <w:sz w:val="19"/>
              </w:rPr>
            </w:pPr>
            <w:r>
              <w:rPr>
                <w:sz w:val="19"/>
              </w:rPr>
              <w:t>33 of 1983</w:t>
            </w:r>
          </w:p>
        </w:tc>
        <w:tc>
          <w:tcPr>
            <w:tcW w:w="1134" w:type="dxa"/>
          </w:tcPr>
          <w:p w:rsidR="008D0C49" w:rsidRDefault="007F40E7">
            <w:pPr>
              <w:pStyle w:val="nTable"/>
              <w:spacing w:after="40"/>
              <w:rPr>
                <w:sz w:val="19"/>
              </w:rPr>
            </w:pPr>
            <w:r>
              <w:rPr>
                <w:sz w:val="19"/>
              </w:rPr>
              <w:t>1 Dec 1983</w:t>
            </w:r>
          </w:p>
        </w:tc>
        <w:tc>
          <w:tcPr>
            <w:tcW w:w="2551" w:type="dxa"/>
          </w:tcPr>
          <w:p w:rsidR="008D0C49" w:rsidRDefault="007F40E7">
            <w:pPr>
              <w:pStyle w:val="nTable"/>
              <w:spacing w:after="40"/>
              <w:rPr>
                <w:sz w:val="19"/>
              </w:rPr>
            </w:pPr>
            <w:r>
              <w:rPr>
                <w:sz w:val="19"/>
              </w:rPr>
              <w:t>1 Jan 1984 (see </w:t>
            </w:r>
            <w:r>
              <w:rPr>
                <w:i/>
                <w:sz w:val="19"/>
              </w:rPr>
              <w:t>Gazette</w:t>
            </w:r>
            <w:r>
              <w:rPr>
                <w:sz w:val="19"/>
              </w:rPr>
              <w:t xml:space="preserve"> 30 Dec 1983 p. 5015)</w:t>
            </w:r>
          </w:p>
        </w:tc>
      </w:tr>
      <w:tr w:rsidR="008D0C49">
        <w:trPr>
          <w:cantSplit/>
        </w:trPr>
        <w:tc>
          <w:tcPr>
            <w:tcW w:w="2268" w:type="dxa"/>
          </w:tcPr>
          <w:p w:rsidR="008D0C49" w:rsidRDefault="007F40E7">
            <w:pPr>
              <w:pStyle w:val="nTable"/>
              <w:spacing w:after="40"/>
              <w:ind w:right="170"/>
              <w:rPr>
                <w:sz w:val="19"/>
              </w:rPr>
            </w:pPr>
            <w:r>
              <w:rPr>
                <w:i/>
                <w:sz w:val="19"/>
              </w:rPr>
              <w:t>Acts Amendment (Financial Provisions of Regulatory Bodies) Act 1987</w:t>
            </w:r>
          </w:p>
        </w:tc>
        <w:tc>
          <w:tcPr>
            <w:tcW w:w="1134" w:type="dxa"/>
          </w:tcPr>
          <w:p w:rsidR="008D0C49" w:rsidRDefault="007F40E7">
            <w:pPr>
              <w:pStyle w:val="nTable"/>
              <w:spacing w:after="40"/>
              <w:rPr>
                <w:sz w:val="19"/>
              </w:rPr>
            </w:pPr>
            <w:r>
              <w:rPr>
                <w:sz w:val="19"/>
              </w:rPr>
              <w:t>77 of 1987</w:t>
            </w:r>
          </w:p>
        </w:tc>
        <w:tc>
          <w:tcPr>
            <w:tcW w:w="1134" w:type="dxa"/>
          </w:tcPr>
          <w:p w:rsidR="008D0C49" w:rsidRDefault="007F40E7">
            <w:pPr>
              <w:pStyle w:val="nTable"/>
              <w:spacing w:after="40"/>
              <w:rPr>
                <w:sz w:val="19"/>
              </w:rPr>
            </w:pPr>
            <w:r>
              <w:rPr>
                <w:sz w:val="19"/>
              </w:rPr>
              <w:t>26 Nov 1987</w:t>
            </w:r>
          </w:p>
        </w:tc>
        <w:tc>
          <w:tcPr>
            <w:tcW w:w="2551" w:type="dxa"/>
          </w:tcPr>
          <w:p w:rsidR="008D0C49" w:rsidRDefault="007F40E7">
            <w:pPr>
              <w:pStyle w:val="nTable"/>
              <w:spacing w:after="40"/>
              <w:rPr>
                <w:sz w:val="19"/>
              </w:rPr>
            </w:pPr>
            <w:r>
              <w:rPr>
                <w:sz w:val="19"/>
              </w:rPr>
              <w:t>1 Jan 1988 (see s. (2))</w:t>
            </w:r>
          </w:p>
        </w:tc>
      </w:tr>
      <w:tr w:rsidR="008D0C49">
        <w:trPr>
          <w:cantSplit/>
        </w:trPr>
        <w:tc>
          <w:tcPr>
            <w:tcW w:w="4536" w:type="dxa"/>
            <w:gridSpan w:val="3"/>
          </w:tcPr>
          <w:p w:rsidR="008D0C49" w:rsidRDefault="007F40E7">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8D0C49" w:rsidRDefault="007F40E7">
            <w:pPr>
              <w:pStyle w:val="nTable"/>
              <w:spacing w:after="40"/>
              <w:rPr>
                <w:sz w:val="19"/>
              </w:rPr>
            </w:pPr>
            <w:r>
              <w:rPr>
                <w:sz w:val="19"/>
              </w:rPr>
              <w:t>5 Jan 1993</w:t>
            </w:r>
          </w:p>
        </w:tc>
      </w:tr>
      <w:tr w:rsidR="008D0C49">
        <w:trPr>
          <w:cantSplit/>
        </w:trPr>
        <w:tc>
          <w:tcPr>
            <w:tcW w:w="4536" w:type="dxa"/>
            <w:gridSpan w:val="3"/>
          </w:tcPr>
          <w:p w:rsidR="008D0C49" w:rsidRDefault="007F40E7">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8D0C49" w:rsidRDefault="007F40E7">
            <w:pPr>
              <w:pStyle w:val="nTable"/>
              <w:spacing w:after="40"/>
              <w:rPr>
                <w:sz w:val="19"/>
              </w:rPr>
            </w:pPr>
            <w:r>
              <w:rPr>
                <w:sz w:val="19"/>
              </w:rPr>
              <w:t>25 Mar 1994</w:t>
            </w:r>
          </w:p>
        </w:tc>
      </w:tr>
      <w:tr w:rsidR="008D0C49">
        <w:trPr>
          <w:cantSplit/>
        </w:trPr>
        <w:tc>
          <w:tcPr>
            <w:tcW w:w="4536" w:type="dxa"/>
            <w:gridSpan w:val="3"/>
          </w:tcPr>
          <w:p w:rsidR="008D0C49" w:rsidRDefault="007F40E7">
            <w:pPr>
              <w:pStyle w:val="nTable"/>
              <w:spacing w:after="40"/>
              <w:rPr>
                <w:iCs/>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8D0C49" w:rsidRDefault="007F40E7">
            <w:pPr>
              <w:pStyle w:val="nTable"/>
              <w:spacing w:after="40"/>
              <w:rPr>
                <w:sz w:val="19"/>
              </w:rPr>
            </w:pPr>
            <w:r>
              <w:rPr>
                <w:sz w:val="19"/>
              </w:rPr>
              <w:t>20 May 1994</w:t>
            </w:r>
          </w:p>
        </w:tc>
      </w:tr>
      <w:tr w:rsidR="008D0C49">
        <w:trPr>
          <w:cantSplit/>
        </w:trPr>
        <w:tc>
          <w:tcPr>
            <w:tcW w:w="4536" w:type="dxa"/>
            <w:gridSpan w:val="3"/>
          </w:tcPr>
          <w:p w:rsidR="008D0C49" w:rsidRDefault="007F40E7">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Dec1994 p. 6660</w:t>
            </w:r>
            <w:r>
              <w:rPr>
                <w:sz w:val="19"/>
              </w:rPr>
              <w:noBreakHyphen/>
              <w:t>61</w:t>
            </w:r>
          </w:p>
        </w:tc>
        <w:tc>
          <w:tcPr>
            <w:tcW w:w="2551" w:type="dxa"/>
          </w:tcPr>
          <w:p w:rsidR="008D0C49" w:rsidRDefault="007F40E7">
            <w:pPr>
              <w:pStyle w:val="nTable"/>
              <w:spacing w:after="40"/>
              <w:rPr>
                <w:sz w:val="19"/>
              </w:rPr>
            </w:pPr>
            <w:r>
              <w:rPr>
                <w:sz w:val="19"/>
              </w:rPr>
              <w:t>1 Feb 1995 (see r. 2)</w:t>
            </w:r>
          </w:p>
        </w:tc>
      </w:tr>
      <w:tr w:rsidR="008D0C49">
        <w:trPr>
          <w:cantSplit/>
        </w:trPr>
        <w:tc>
          <w:tcPr>
            <w:tcW w:w="2268" w:type="dxa"/>
          </w:tcPr>
          <w:p w:rsidR="008D0C49" w:rsidRDefault="007F40E7">
            <w:pPr>
              <w:pStyle w:val="nTable"/>
              <w:spacing w:after="40"/>
              <w:ind w:right="170"/>
              <w:rPr>
                <w:sz w:val="19"/>
              </w:rPr>
            </w:pPr>
            <w:r>
              <w:rPr>
                <w:i/>
                <w:sz w:val="19"/>
              </w:rPr>
              <w:t>Local Government (Consequential Amendments) Act 1996</w:t>
            </w:r>
            <w:r>
              <w:rPr>
                <w:sz w:val="19"/>
              </w:rPr>
              <w:t>, s. 4</w:t>
            </w:r>
          </w:p>
        </w:tc>
        <w:tc>
          <w:tcPr>
            <w:tcW w:w="1134" w:type="dxa"/>
          </w:tcPr>
          <w:p w:rsidR="008D0C49" w:rsidRDefault="007F40E7">
            <w:pPr>
              <w:pStyle w:val="nTable"/>
              <w:spacing w:after="40"/>
              <w:rPr>
                <w:sz w:val="19"/>
              </w:rPr>
            </w:pPr>
            <w:r>
              <w:rPr>
                <w:sz w:val="19"/>
              </w:rPr>
              <w:t>14 of 1996</w:t>
            </w:r>
          </w:p>
        </w:tc>
        <w:tc>
          <w:tcPr>
            <w:tcW w:w="1134" w:type="dxa"/>
          </w:tcPr>
          <w:p w:rsidR="008D0C49" w:rsidRDefault="007F40E7">
            <w:pPr>
              <w:pStyle w:val="nTable"/>
              <w:spacing w:after="40"/>
              <w:rPr>
                <w:sz w:val="19"/>
              </w:rPr>
            </w:pPr>
            <w:r>
              <w:rPr>
                <w:sz w:val="19"/>
              </w:rPr>
              <w:t>28 Jun 1996</w:t>
            </w:r>
          </w:p>
        </w:tc>
        <w:tc>
          <w:tcPr>
            <w:tcW w:w="2551" w:type="dxa"/>
          </w:tcPr>
          <w:p w:rsidR="008D0C49" w:rsidRDefault="007F40E7">
            <w:pPr>
              <w:pStyle w:val="nTable"/>
              <w:spacing w:after="40"/>
              <w:rPr>
                <w:sz w:val="19"/>
              </w:rPr>
            </w:pPr>
            <w:r>
              <w:rPr>
                <w:sz w:val="19"/>
              </w:rPr>
              <w:t>1 Jul 1996 (see s. 2)</w:t>
            </w:r>
          </w:p>
        </w:tc>
      </w:tr>
      <w:tr w:rsidR="008D0C49">
        <w:trPr>
          <w:cantSplit/>
        </w:trPr>
        <w:tc>
          <w:tcPr>
            <w:tcW w:w="2268" w:type="dxa"/>
          </w:tcPr>
          <w:p w:rsidR="008D0C49" w:rsidRDefault="007F40E7">
            <w:pPr>
              <w:pStyle w:val="nTable"/>
              <w:spacing w:after="40"/>
              <w:ind w:right="170"/>
              <w:rPr>
                <w:sz w:val="19"/>
              </w:rPr>
            </w:pPr>
            <w:r>
              <w:rPr>
                <w:i/>
                <w:sz w:val="19"/>
              </w:rPr>
              <w:t>Transfer of Land Amendment Act 1996</w:t>
            </w:r>
            <w:r>
              <w:rPr>
                <w:sz w:val="19"/>
              </w:rPr>
              <w:t>, s. 153(3)</w:t>
            </w:r>
          </w:p>
        </w:tc>
        <w:tc>
          <w:tcPr>
            <w:tcW w:w="1134" w:type="dxa"/>
          </w:tcPr>
          <w:p w:rsidR="008D0C49" w:rsidRDefault="007F40E7">
            <w:pPr>
              <w:pStyle w:val="nTable"/>
              <w:spacing w:after="40"/>
              <w:rPr>
                <w:sz w:val="19"/>
              </w:rPr>
            </w:pPr>
            <w:r>
              <w:rPr>
                <w:sz w:val="19"/>
              </w:rPr>
              <w:t>81 of 1996</w:t>
            </w:r>
          </w:p>
        </w:tc>
        <w:tc>
          <w:tcPr>
            <w:tcW w:w="1134" w:type="dxa"/>
          </w:tcPr>
          <w:p w:rsidR="008D0C49" w:rsidRDefault="007F40E7">
            <w:pPr>
              <w:pStyle w:val="nTable"/>
              <w:spacing w:after="40"/>
              <w:rPr>
                <w:sz w:val="19"/>
              </w:rPr>
            </w:pPr>
            <w:r>
              <w:rPr>
                <w:sz w:val="19"/>
              </w:rPr>
              <w:t>14 Nov 1996</w:t>
            </w:r>
          </w:p>
        </w:tc>
        <w:tc>
          <w:tcPr>
            <w:tcW w:w="2551" w:type="dxa"/>
          </w:tcPr>
          <w:p w:rsidR="008D0C49" w:rsidRDefault="007F40E7">
            <w:pPr>
              <w:pStyle w:val="nTable"/>
              <w:spacing w:after="40"/>
              <w:rPr>
                <w:sz w:val="19"/>
              </w:rPr>
            </w:pPr>
            <w:r>
              <w:rPr>
                <w:sz w:val="19"/>
              </w:rPr>
              <w:t>14 Nov 1996 (see s. 2)</w:t>
            </w:r>
          </w:p>
        </w:tc>
      </w:tr>
      <w:tr w:rsidR="008D0C49">
        <w:trPr>
          <w:cantSplit/>
        </w:trPr>
        <w:tc>
          <w:tcPr>
            <w:tcW w:w="2268" w:type="dxa"/>
          </w:tcPr>
          <w:p w:rsidR="008D0C49" w:rsidRDefault="007F40E7">
            <w:pPr>
              <w:pStyle w:val="nTable"/>
              <w:spacing w:after="40"/>
              <w:ind w:right="170"/>
              <w:rPr>
                <w:sz w:val="19"/>
              </w:rPr>
            </w:pPr>
            <w:r>
              <w:rPr>
                <w:i/>
                <w:sz w:val="19"/>
              </w:rPr>
              <w:t>Acts Amendment (Land Administration) Act 1997</w:t>
            </w:r>
            <w:r>
              <w:rPr>
                <w:sz w:val="19"/>
              </w:rPr>
              <w:t>,</w:t>
            </w:r>
            <w:r>
              <w:rPr>
                <w:sz w:val="19"/>
              </w:rPr>
              <w:br/>
              <w:t>Part 47</w:t>
            </w:r>
          </w:p>
        </w:tc>
        <w:tc>
          <w:tcPr>
            <w:tcW w:w="1134" w:type="dxa"/>
          </w:tcPr>
          <w:p w:rsidR="008D0C49" w:rsidRDefault="007F40E7">
            <w:pPr>
              <w:pStyle w:val="nTable"/>
              <w:spacing w:after="40"/>
              <w:rPr>
                <w:sz w:val="19"/>
              </w:rPr>
            </w:pPr>
            <w:r>
              <w:rPr>
                <w:sz w:val="19"/>
              </w:rPr>
              <w:t>31 of 1997</w:t>
            </w:r>
          </w:p>
        </w:tc>
        <w:tc>
          <w:tcPr>
            <w:tcW w:w="1134" w:type="dxa"/>
          </w:tcPr>
          <w:p w:rsidR="008D0C49" w:rsidRDefault="007F40E7">
            <w:pPr>
              <w:pStyle w:val="nTable"/>
              <w:spacing w:after="40"/>
              <w:rPr>
                <w:sz w:val="19"/>
              </w:rPr>
            </w:pPr>
            <w:r>
              <w:rPr>
                <w:sz w:val="19"/>
              </w:rPr>
              <w:t>3 Oct 1997</w:t>
            </w:r>
          </w:p>
        </w:tc>
        <w:tc>
          <w:tcPr>
            <w:tcW w:w="2551" w:type="dxa"/>
          </w:tcPr>
          <w:p w:rsidR="008D0C49" w:rsidRDefault="007F40E7">
            <w:pPr>
              <w:pStyle w:val="nTable"/>
              <w:spacing w:after="40"/>
              <w:rPr>
                <w:sz w:val="19"/>
              </w:rPr>
            </w:pPr>
            <w:r>
              <w:rPr>
                <w:sz w:val="19"/>
              </w:rPr>
              <w:t>30 Mar 1998 (see s. 2 and </w:t>
            </w:r>
            <w:r>
              <w:rPr>
                <w:i/>
                <w:sz w:val="19"/>
              </w:rPr>
              <w:t>Gazette</w:t>
            </w:r>
            <w:r>
              <w:rPr>
                <w:sz w:val="19"/>
              </w:rPr>
              <w:t xml:space="preserve"> 27 Mar 1998 p. 1765)</w:t>
            </w:r>
          </w:p>
        </w:tc>
      </w:tr>
      <w:tr w:rsidR="008D0C49">
        <w:trPr>
          <w:cantSplit/>
        </w:trPr>
        <w:tc>
          <w:tcPr>
            <w:tcW w:w="2268" w:type="dxa"/>
          </w:tcPr>
          <w:p w:rsidR="008D0C49" w:rsidRDefault="007F40E7">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7</w:t>
            </w:r>
          </w:p>
        </w:tc>
        <w:tc>
          <w:tcPr>
            <w:tcW w:w="1134" w:type="dxa"/>
          </w:tcPr>
          <w:p w:rsidR="008D0C49" w:rsidRDefault="007F40E7">
            <w:pPr>
              <w:pStyle w:val="nTable"/>
              <w:spacing w:after="40"/>
              <w:rPr>
                <w:sz w:val="19"/>
              </w:rPr>
            </w:pPr>
            <w:r>
              <w:rPr>
                <w:rFonts w:ascii="Times" w:hAnsi="Times"/>
                <w:sz w:val="19"/>
              </w:rPr>
              <w:t>55 of 2004</w:t>
            </w:r>
          </w:p>
        </w:tc>
        <w:tc>
          <w:tcPr>
            <w:tcW w:w="1134" w:type="dxa"/>
          </w:tcPr>
          <w:p w:rsidR="008D0C49" w:rsidRDefault="007F40E7">
            <w:pPr>
              <w:pStyle w:val="nTable"/>
              <w:spacing w:after="40"/>
              <w:rPr>
                <w:sz w:val="19"/>
              </w:rPr>
            </w:pPr>
            <w:r>
              <w:rPr>
                <w:rFonts w:ascii="Times" w:hAnsi="Times"/>
                <w:sz w:val="19"/>
              </w:rPr>
              <w:t>24 Nov 2004</w:t>
            </w:r>
          </w:p>
        </w:tc>
        <w:tc>
          <w:tcPr>
            <w:tcW w:w="2551" w:type="dxa"/>
          </w:tcPr>
          <w:p w:rsidR="008D0C49" w:rsidRDefault="007F40E7">
            <w:pPr>
              <w:pStyle w:val="nTable"/>
              <w:spacing w:after="40"/>
              <w:rPr>
                <w:sz w:val="19"/>
              </w:rPr>
            </w:pPr>
            <w:r>
              <w:rPr>
                <w:sz w:val="19"/>
              </w:rPr>
              <w:t xml:space="preserve">1 Jan 2005 (see s. 2 and </w:t>
            </w:r>
            <w:r>
              <w:rPr>
                <w:i/>
                <w:iCs/>
                <w:sz w:val="19"/>
              </w:rPr>
              <w:t>Gazette</w:t>
            </w:r>
            <w:r>
              <w:rPr>
                <w:sz w:val="19"/>
              </w:rPr>
              <w:t xml:space="preserve"> 31 Dec 2004 p. 7130)</w:t>
            </w:r>
          </w:p>
        </w:tc>
      </w:tr>
      <w:tr w:rsidR="008D0C49">
        <w:trPr>
          <w:cantSplit/>
        </w:trPr>
        <w:tc>
          <w:tcPr>
            <w:tcW w:w="2268" w:type="dxa"/>
            <w:tcBorders>
              <w:bottom w:val="single" w:sz="8" w:space="0" w:color="auto"/>
            </w:tcBorders>
          </w:tcPr>
          <w:p w:rsidR="008D0C49" w:rsidRDefault="007F40E7">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8" w:space="0" w:color="auto"/>
            </w:tcBorders>
          </w:tcPr>
          <w:p w:rsidR="008D0C49" w:rsidRDefault="007F40E7">
            <w:pPr>
              <w:pStyle w:val="nTable"/>
              <w:spacing w:after="40"/>
              <w:rPr>
                <w:rFonts w:ascii="Times" w:hAnsi="Times"/>
                <w:sz w:val="19"/>
              </w:rPr>
            </w:pPr>
            <w:r>
              <w:rPr>
                <w:snapToGrid w:val="0"/>
                <w:sz w:val="19"/>
                <w:lang w:val="en-US"/>
              </w:rPr>
              <w:t>84 of 2004</w:t>
            </w:r>
          </w:p>
        </w:tc>
        <w:tc>
          <w:tcPr>
            <w:tcW w:w="1134" w:type="dxa"/>
            <w:tcBorders>
              <w:bottom w:val="single" w:sz="8" w:space="0" w:color="auto"/>
            </w:tcBorders>
          </w:tcPr>
          <w:p w:rsidR="008D0C49" w:rsidRDefault="007F40E7">
            <w:pPr>
              <w:pStyle w:val="nTable"/>
              <w:spacing w:after="40"/>
              <w:rPr>
                <w:rFonts w:ascii="Times" w:hAnsi="Times"/>
                <w:sz w:val="19"/>
              </w:rPr>
            </w:pPr>
            <w:r>
              <w:rPr>
                <w:sz w:val="19"/>
              </w:rPr>
              <w:t>16 Dec 2004</w:t>
            </w:r>
          </w:p>
        </w:tc>
        <w:tc>
          <w:tcPr>
            <w:tcW w:w="2551" w:type="dxa"/>
            <w:tcBorders>
              <w:bottom w:val="single" w:sz="8" w:space="0" w:color="auto"/>
            </w:tcBorders>
          </w:tcPr>
          <w:p w:rsidR="008D0C49" w:rsidRDefault="007F40E7">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8D0C49" w:rsidRDefault="007F40E7">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D0C49" w:rsidRDefault="007F40E7">
      <w:pPr>
        <w:pStyle w:val="nHeading3"/>
        <w:rPr>
          <w:snapToGrid w:val="0"/>
        </w:rPr>
      </w:pPr>
      <w:bookmarkStart w:id="96" w:name="_Toc534778309"/>
      <w:bookmarkStart w:id="97" w:name="_Toc7405063"/>
      <w:bookmarkStart w:id="98" w:name="_Toc87418939"/>
      <w:bookmarkStart w:id="99" w:name="_Toc87419906"/>
      <w:bookmarkStart w:id="100" w:name="_Toc103141639"/>
      <w:r>
        <w:rPr>
          <w:snapToGrid w:val="0"/>
        </w:rPr>
        <w:t>Provisions that have not come into operation</w:t>
      </w:r>
      <w:bookmarkEnd w:id="96"/>
      <w:bookmarkEnd w:id="97"/>
      <w:bookmarkEnd w:id="98"/>
      <w:bookmarkEnd w:id="99"/>
      <w:bookmarkEnd w:id="10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rsidR="008D0C49">
        <w:tc>
          <w:tcPr>
            <w:tcW w:w="2268" w:type="dxa"/>
            <w:tcBorders>
              <w:bottom w:val="single" w:sz="4" w:space="0" w:color="auto"/>
            </w:tcBorders>
          </w:tcPr>
          <w:p w:rsidR="008D0C49" w:rsidRDefault="007F40E7">
            <w:pPr>
              <w:pStyle w:val="nTable"/>
              <w:rPr>
                <w:b/>
                <w:snapToGrid w:val="0"/>
                <w:sz w:val="19"/>
                <w:lang w:val="en-US"/>
              </w:rPr>
            </w:pPr>
            <w:r>
              <w:rPr>
                <w:b/>
                <w:snapToGrid w:val="0"/>
                <w:sz w:val="19"/>
                <w:lang w:val="en-US"/>
              </w:rPr>
              <w:t>Short title</w:t>
            </w:r>
          </w:p>
        </w:tc>
        <w:tc>
          <w:tcPr>
            <w:tcW w:w="1134" w:type="dxa"/>
            <w:tcBorders>
              <w:bottom w:val="single" w:sz="4" w:space="0" w:color="auto"/>
            </w:tcBorders>
          </w:tcPr>
          <w:p w:rsidR="008D0C49" w:rsidRDefault="007F40E7">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rsidR="008D0C49" w:rsidRDefault="007F40E7">
            <w:pPr>
              <w:pStyle w:val="nTable"/>
              <w:rPr>
                <w:b/>
                <w:snapToGrid w:val="0"/>
                <w:sz w:val="19"/>
                <w:lang w:val="en-US"/>
              </w:rPr>
            </w:pPr>
            <w:r>
              <w:rPr>
                <w:b/>
                <w:snapToGrid w:val="0"/>
                <w:sz w:val="19"/>
                <w:lang w:val="en-US"/>
              </w:rPr>
              <w:t>Assent</w:t>
            </w:r>
          </w:p>
        </w:tc>
        <w:tc>
          <w:tcPr>
            <w:tcW w:w="2410" w:type="dxa"/>
            <w:tcBorders>
              <w:bottom w:val="single" w:sz="4" w:space="0" w:color="auto"/>
            </w:tcBorders>
          </w:tcPr>
          <w:p w:rsidR="008D0C49" w:rsidRDefault="007F40E7">
            <w:pPr>
              <w:pStyle w:val="nTable"/>
              <w:rPr>
                <w:b/>
                <w:snapToGrid w:val="0"/>
                <w:sz w:val="19"/>
                <w:lang w:val="en-US"/>
              </w:rPr>
            </w:pPr>
            <w:r>
              <w:rPr>
                <w:b/>
                <w:snapToGrid w:val="0"/>
                <w:sz w:val="19"/>
                <w:lang w:val="en-US"/>
              </w:rPr>
              <w:t>Commencement</w:t>
            </w:r>
          </w:p>
        </w:tc>
      </w:tr>
      <w:tr w:rsidR="008D0C49">
        <w:tc>
          <w:tcPr>
            <w:tcW w:w="2268" w:type="dxa"/>
            <w:tcBorders>
              <w:top w:val="single" w:sz="4" w:space="0" w:color="auto"/>
              <w:bottom w:val="nil"/>
            </w:tcBorders>
          </w:tcPr>
          <w:p w:rsidR="008D0C49" w:rsidRDefault="007F40E7">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4" w:space="0" w:color="auto"/>
              <w:bottom w:val="nil"/>
            </w:tcBorders>
          </w:tcPr>
          <w:p w:rsidR="008D0C49" w:rsidRDefault="007F40E7">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rsidR="008D0C49" w:rsidRDefault="007F40E7">
            <w:pPr>
              <w:pStyle w:val="nTable"/>
              <w:rPr>
                <w:snapToGrid w:val="0"/>
                <w:sz w:val="19"/>
                <w:lang w:val="en-US"/>
              </w:rPr>
            </w:pPr>
            <w:r>
              <w:rPr>
                <w:sz w:val="19"/>
              </w:rPr>
              <w:t>23 Nov 2004</w:t>
            </w:r>
          </w:p>
        </w:tc>
        <w:tc>
          <w:tcPr>
            <w:tcW w:w="2410" w:type="dxa"/>
            <w:tcBorders>
              <w:top w:val="single" w:sz="4" w:space="0" w:color="auto"/>
              <w:bottom w:val="nil"/>
            </w:tcBorders>
          </w:tcPr>
          <w:p w:rsidR="008D0C49" w:rsidRDefault="007F40E7">
            <w:pPr>
              <w:pStyle w:val="nTable"/>
              <w:rPr>
                <w:snapToGrid w:val="0"/>
                <w:sz w:val="19"/>
                <w:lang w:val="en-US"/>
              </w:rPr>
            </w:pPr>
            <w:r>
              <w:rPr>
                <w:snapToGrid w:val="0"/>
                <w:sz w:val="19"/>
                <w:lang w:val="en-US"/>
              </w:rPr>
              <w:t>To be proclaimed (see s. 2)</w:t>
            </w:r>
          </w:p>
        </w:tc>
      </w:tr>
    </w:tbl>
    <w:p w:rsidR="008D0C49" w:rsidRDefault="007F40E7">
      <w:pPr>
        <w:pStyle w:val="nSubsection"/>
        <w:rPr>
          <w:snapToGrid w:val="0"/>
        </w:rPr>
      </w:pPr>
      <w:bookmarkStart w:id="101" w:name="UpToHere"/>
      <w:bookmarkEnd w:id="101"/>
      <w:r>
        <w:rPr>
          <w:snapToGrid w:val="0"/>
          <w:vertAlign w:val="superscript"/>
        </w:rPr>
        <w:t>2</w:t>
      </w:r>
      <w:r>
        <w:rPr>
          <w:snapToGrid w:val="0"/>
        </w:rPr>
        <w:tab/>
        <w:t xml:space="preserve">To be read as a reference to the Minister for Public Sector Management  in accordance with section 112(2) of the </w:t>
      </w:r>
      <w:r>
        <w:rPr>
          <w:i/>
          <w:snapToGrid w:val="0"/>
        </w:rPr>
        <w:t>Acts Amendment (Public Sector Management) Act 1994.</w:t>
      </w:r>
    </w:p>
    <w:p w:rsidR="008D0C49" w:rsidRDefault="007F40E7">
      <w:pPr>
        <w:pStyle w:val="nSubsection"/>
        <w:rPr>
          <w:snapToGrid w:val="0"/>
        </w:rPr>
      </w:pPr>
      <w:r>
        <w:rPr>
          <w:snapToGrid w:val="0"/>
          <w:vertAlign w:val="superscript"/>
        </w:rPr>
        <w:t>3</w:t>
      </w:r>
      <w:r>
        <w:rPr>
          <w:snapToGrid w:val="0"/>
        </w:rPr>
        <w:tab/>
        <w:t>Repealed by No. 42 of 1996.</w:t>
      </w:r>
    </w:p>
    <w:p w:rsidR="008D0C49" w:rsidRDefault="007F40E7">
      <w:pPr>
        <w:pStyle w:val="nSubsection"/>
        <w:keepNext/>
        <w:rPr>
          <w:snapToGrid w:val="0"/>
        </w:rPr>
      </w:pPr>
      <w:r>
        <w:rPr>
          <w:snapToGrid w:val="0"/>
          <w:vertAlign w:val="superscript"/>
        </w:rPr>
        <w:t>4</w:t>
      </w:r>
      <w:r>
        <w:rPr>
          <w:snapToGrid w:val="0"/>
        </w:rPr>
        <w:tab/>
        <w:t>Section 3(2) and (3) of Act No. 33 of 1983 read as follows — </w:t>
      </w:r>
    </w:p>
    <w:p w:rsidR="008D0C49" w:rsidRDefault="007F40E7">
      <w:pPr>
        <w:pStyle w:val="MiscOpen"/>
        <w:rPr>
          <w:snapToGrid w:val="0"/>
        </w:rPr>
      </w:pPr>
      <w:r>
        <w:rPr>
          <w:snapToGrid w:val="0"/>
        </w:rPr>
        <w:t>“</w:t>
      </w:r>
    </w:p>
    <w:p w:rsidR="008D0C49" w:rsidRDefault="007F40E7">
      <w:pPr>
        <w:pStyle w:val="nzSubsection"/>
        <w:rPr>
          <w:snapToGrid w:val="0"/>
        </w:rPr>
      </w:pPr>
      <w:r>
        <w:rPr>
          <w:snapToGrid w:val="0"/>
        </w:rPr>
        <w:tab/>
        <w:t>(2)</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 (</w:t>
      </w:r>
      <w:r>
        <w:rPr>
          <w:snapToGrid w:val="0"/>
        </w:rPr>
        <w:t xml:space="preserve">in this subsection called </w:t>
      </w:r>
      <w:r>
        <w:rPr>
          <w:b/>
          <w:snapToGrid w:val="0"/>
        </w:rPr>
        <w:t>“</w:t>
      </w:r>
      <w:r>
        <w:rPr>
          <w:rStyle w:val="CharDefText"/>
        </w:rPr>
        <w:t>the amending Act</w:t>
      </w:r>
      <w:r>
        <w:rPr>
          <w:b/>
          <w:snapToGrid w:val="0"/>
        </w:rPr>
        <w:t>”</w:t>
      </w:r>
      <w:r>
        <w:rPr>
          <w:snapToGrid w:val="0"/>
        </w:rPr>
        <w:t>) and the provisions of section 3 of the principal Act, as those provisions existed during the period commencing with the coming into operation of the amending Act and ending immediately before the coming into operation of this Act — </w:t>
      </w:r>
    </w:p>
    <w:p w:rsidR="008D0C49" w:rsidRDefault="007F40E7">
      <w:pPr>
        <w:pStyle w:val="nz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the principal Act to have been the area within which the principal Act applied during that period; and</w:t>
      </w:r>
    </w:p>
    <w:p w:rsidR="008D0C49" w:rsidRDefault="007F40E7">
      <w:pPr>
        <w:pStyle w:val="nzIndenta"/>
        <w:rPr>
          <w:snapToGrid w:val="0"/>
        </w:rPr>
      </w:pPr>
      <w:r>
        <w:rPr>
          <w:snapToGrid w:val="0"/>
        </w:rPr>
        <w:tab/>
        <w:t>(b)</w:t>
      </w:r>
      <w:r>
        <w:rPr>
          <w:snapToGrid w:val="0"/>
        </w:rPr>
        <w:tab/>
        <w:t>any Act or thing done during that period in the area within the boundaries referred to in paragraph (a) in purported exercise of any power conferred by the principal Act shall not be deemed to be invalid by reason only of that repeal and those provisions.</w:t>
      </w:r>
    </w:p>
    <w:p w:rsidR="008D0C49" w:rsidRDefault="007F40E7">
      <w:pPr>
        <w:pStyle w:val="nzSubsection"/>
        <w:rPr>
          <w:snapToGrid w:val="0"/>
        </w:rPr>
      </w:pPr>
      <w:r>
        <w:rPr>
          <w:snapToGrid w:val="0"/>
        </w:rPr>
        <w:tab/>
        <w:t>(3)</w:t>
      </w:r>
      <w:r>
        <w:rPr>
          <w:snapToGrid w:val="0"/>
        </w:rPr>
        <w:tab/>
        <w:t>Notwithstanding the coming into operation of this Act, any Act or thing lawfully commenced, and not discontinued or abandoned, before that coming into operation in an area to which the principal Act did not apply before that coming into operation but to which the principal Act applies after that coming into operation may be continued and completed as if this Act had not come into operation.</w:t>
      </w:r>
    </w:p>
    <w:p w:rsidR="008D0C49" w:rsidRDefault="007F40E7">
      <w:pPr>
        <w:pStyle w:val="MiscClose"/>
        <w:rPr>
          <w:snapToGrid w:val="0"/>
        </w:rPr>
      </w:pPr>
      <w:r>
        <w:rPr>
          <w:snapToGrid w:val="0"/>
        </w:rPr>
        <w:t>”.</w:t>
      </w:r>
    </w:p>
    <w:p w:rsidR="008D0C49" w:rsidRDefault="007F40E7">
      <w:pPr>
        <w:pStyle w:val="nSubsection"/>
        <w:rPr>
          <w:snapToGrid w:val="0"/>
        </w:rPr>
      </w:pPr>
      <w:r>
        <w:rPr>
          <w:snapToGrid w:val="0"/>
          <w:vertAlign w:val="superscript"/>
        </w:rPr>
        <w:t>5</w:t>
      </w:r>
      <w:r>
        <w:rPr>
          <w:snapToGrid w:val="0"/>
        </w:rPr>
        <w:tab/>
        <w:t>Section 13(2) of Act No. 33 of 1983 reads as follows — </w:t>
      </w:r>
    </w:p>
    <w:p w:rsidR="008D0C49" w:rsidRDefault="007F40E7">
      <w:pPr>
        <w:pStyle w:val="MiscOpen"/>
        <w:keepNext w:val="0"/>
        <w:keepLines w:val="0"/>
        <w:rPr>
          <w:snapToGrid w:val="0"/>
        </w:rPr>
      </w:pPr>
      <w:r>
        <w:rPr>
          <w:snapToGrid w:val="0"/>
        </w:rPr>
        <w:t>“</w:t>
      </w:r>
    </w:p>
    <w:p w:rsidR="008D0C49" w:rsidRDefault="007F40E7">
      <w:pPr>
        <w:pStyle w:val="nzSubsection"/>
        <w:spacing w:before="120"/>
        <w:rPr>
          <w:snapToGrid w:val="0"/>
        </w:rPr>
      </w:pPr>
      <w:r>
        <w:rPr>
          <w:snapToGrid w:val="0"/>
        </w:rPr>
        <w:tab/>
        <w:t>(2)</w:t>
      </w:r>
      <w:r>
        <w:rPr>
          <w:snapToGrid w:val="0"/>
        </w:rPr>
        <w:tab/>
        <w:t>The powers conferred on the Board by sections 16D and 16E, inserted in the principal Act by subsection (1) of this section, shall not be exercisable in respect of painting work completed before that subsection came into operation; nor shall the power conferred on the Board by section 16I, inserted as above</w:t>
      </w:r>
      <w:r>
        <w:rPr>
          <w:snapToGrid w:val="0"/>
        </w:rPr>
        <w:noBreakHyphen/>
        <w:t xml:space="preserve">mentioned, be exercisable in respect of a complaint made before that coming into operation. </w:t>
      </w:r>
    </w:p>
    <w:p w:rsidR="008D0C49" w:rsidRDefault="007F40E7">
      <w:pPr>
        <w:pStyle w:val="MiscClose"/>
        <w:rPr>
          <w:snapToGrid w:val="0"/>
        </w:rPr>
      </w:pPr>
      <w:r>
        <w:rPr>
          <w:snapToGrid w:val="0"/>
        </w:rPr>
        <w:t>”.</w:t>
      </w:r>
    </w:p>
    <w:p w:rsidR="008D0C49" w:rsidRDefault="007F40E7">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8D0C49" w:rsidRDefault="007F40E7">
      <w:pPr>
        <w:pStyle w:val="MiscOpen"/>
        <w:rPr>
          <w:snapToGrid w:val="0"/>
        </w:rPr>
      </w:pPr>
      <w:r>
        <w:rPr>
          <w:snapToGrid w:val="0"/>
        </w:rPr>
        <w:t>“</w:t>
      </w:r>
    </w:p>
    <w:p w:rsidR="008D0C49" w:rsidRDefault="007F40E7">
      <w:pPr>
        <w:pStyle w:val="nzHeading5"/>
      </w:pPr>
      <w:bookmarkStart w:id="102" w:name="_Toc448803174"/>
      <w:bookmarkStart w:id="103" w:name="_Toc491766624"/>
      <w:bookmarkStart w:id="104" w:name="_Toc88630544"/>
      <w:r>
        <w:rPr>
          <w:rStyle w:val="CharSectno"/>
        </w:rPr>
        <w:t>142</w:t>
      </w:r>
      <w:r>
        <w:t>.</w:t>
      </w:r>
      <w:r>
        <w:tab/>
        <w:t xml:space="preserve">Other amendments to various Acts </w:t>
      </w:r>
      <w:bookmarkEnd w:id="102"/>
      <w:bookmarkEnd w:id="103"/>
      <w:bookmarkEnd w:id="104"/>
    </w:p>
    <w:p w:rsidR="008D0C49" w:rsidRDefault="007F40E7">
      <w:pPr>
        <w:pStyle w:val="nzSubsection"/>
      </w:pPr>
      <w:r>
        <w:tab/>
      </w:r>
      <w:r>
        <w:tab/>
        <w:t>Each Act listed in Schedule 2 is amended as set out in that Schedule immediately below the short title of the Act.</w:t>
      </w:r>
    </w:p>
    <w:p w:rsidR="008D0C49" w:rsidRDefault="007F40E7">
      <w:pPr>
        <w:pStyle w:val="MiscClose"/>
        <w:rPr>
          <w:snapToGrid w:val="0"/>
        </w:rPr>
      </w:pPr>
      <w:r>
        <w:rPr>
          <w:snapToGrid w:val="0"/>
        </w:rPr>
        <w:t>”.</w:t>
      </w:r>
    </w:p>
    <w:p w:rsidR="008D0C49" w:rsidRDefault="007F40E7">
      <w:pPr>
        <w:pStyle w:val="nSubsection"/>
        <w:rPr>
          <w:snapToGrid w:val="0"/>
        </w:rPr>
      </w:pPr>
      <w:r>
        <w:rPr>
          <w:snapToGrid w:val="0"/>
        </w:rPr>
        <w:tab/>
        <w:t>Schedule 2 cl. 36 reads as follows:</w:t>
      </w:r>
    </w:p>
    <w:p w:rsidR="008D0C49" w:rsidRDefault="007F40E7">
      <w:pPr>
        <w:pStyle w:val="MiscOpen"/>
        <w:rPr>
          <w:snapToGrid w:val="0"/>
        </w:rPr>
      </w:pPr>
      <w:r>
        <w:rPr>
          <w:snapToGrid w:val="0"/>
        </w:rPr>
        <w:t>“</w:t>
      </w:r>
    </w:p>
    <w:p w:rsidR="008D0C49" w:rsidRDefault="007F40E7">
      <w:pPr>
        <w:pStyle w:val="nzHeading2"/>
        <w:spacing w:before="0" w:after="120"/>
      </w:pPr>
      <w:r>
        <w:rPr>
          <w:rStyle w:val="CharSchNo"/>
        </w:rPr>
        <w:t>Schedule 2</w:t>
      </w:r>
      <w:r>
        <w:t xml:space="preserve"> — </w:t>
      </w:r>
      <w:r>
        <w:rPr>
          <w:rStyle w:val="CharSchText"/>
        </w:rPr>
        <w:t>Other Amendments to Acts</w:t>
      </w:r>
    </w:p>
    <w:p w:rsidR="008D0C49" w:rsidRDefault="007F40E7">
      <w:pPr>
        <w:pStyle w:val="nzHeading5"/>
        <w:spacing w:after="60"/>
      </w:pPr>
      <w:bookmarkStart w:id="105" w:name="_Toc491766761"/>
      <w:bookmarkStart w:id="106" w:name="_Toc497185884"/>
      <w:bookmarkStart w:id="107" w:name="_Toc88630758"/>
      <w:r>
        <w:t>36.</w:t>
      </w:r>
      <w:r>
        <w:tab/>
      </w:r>
      <w:r>
        <w:rPr>
          <w:i/>
        </w:rPr>
        <w:t>Painters’ Registration Act 1961</w:t>
      </w:r>
      <w:bookmarkEnd w:id="105"/>
      <w:bookmarkEnd w:id="106"/>
      <w:bookmarkEnd w:id="10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5"/>
      </w:tblGrid>
      <w:tr w:rsidR="008D0C49">
        <w:trPr>
          <w:cantSplit/>
        </w:trPr>
        <w:tc>
          <w:tcPr>
            <w:tcW w:w="1276" w:type="dxa"/>
          </w:tcPr>
          <w:p w:rsidR="008D0C49" w:rsidRDefault="007F40E7">
            <w:pPr>
              <w:pStyle w:val="nzTable"/>
            </w:pPr>
            <w:r>
              <w:t>s. 16E(1)(b)</w:t>
            </w:r>
          </w:p>
          <w:p w:rsidR="008D0C49" w:rsidRDefault="007F40E7">
            <w:pPr>
              <w:pStyle w:val="nzTable"/>
            </w:pPr>
            <w:r>
              <w:t>s. 16G(b)</w:t>
            </w:r>
          </w:p>
          <w:p w:rsidR="008D0C49" w:rsidRDefault="007F40E7">
            <w:pPr>
              <w:pStyle w:val="nzTable"/>
            </w:pPr>
            <w:r>
              <w:t>s. 16H(2)</w:t>
            </w:r>
          </w:p>
        </w:tc>
        <w:tc>
          <w:tcPr>
            <w:tcW w:w="5245" w:type="dxa"/>
          </w:tcPr>
          <w:p w:rsidR="008D0C49" w:rsidRDefault="007F40E7">
            <w:pPr>
              <w:pStyle w:val="nzTable"/>
            </w:pPr>
            <w:r>
              <w:t>In each provision delete “a magistrate” and insert instead —</w:t>
            </w:r>
          </w:p>
          <w:p w:rsidR="008D0C49" w:rsidRDefault="007F40E7">
            <w:pPr>
              <w:pStyle w:val="nzTable"/>
            </w:pPr>
            <w:r>
              <w:t>“    the Magistrates Court    ”.</w:t>
            </w:r>
          </w:p>
        </w:tc>
      </w:tr>
      <w:tr w:rsidR="008D0C49">
        <w:trPr>
          <w:cantSplit/>
        </w:trPr>
        <w:tc>
          <w:tcPr>
            <w:tcW w:w="1276" w:type="dxa"/>
          </w:tcPr>
          <w:p w:rsidR="008D0C49" w:rsidRDefault="007F40E7">
            <w:pPr>
              <w:pStyle w:val="nzTable"/>
            </w:pPr>
            <w:r>
              <w:t>s. 18(1)</w:t>
            </w:r>
          </w:p>
        </w:tc>
        <w:tc>
          <w:tcPr>
            <w:tcW w:w="5245" w:type="dxa"/>
          </w:tcPr>
          <w:p w:rsidR="008D0C49" w:rsidRDefault="007F40E7">
            <w:pPr>
              <w:pStyle w:val="nzTable"/>
            </w:pPr>
            <w:r>
              <w:t xml:space="preserve">Delete “therefrom to a stipendiary magistrate of the Local Court” and insert instead — </w:t>
            </w:r>
          </w:p>
          <w:p w:rsidR="008D0C49" w:rsidRDefault="007F40E7">
            <w:pPr>
              <w:pStyle w:val="nzTable"/>
            </w:pPr>
            <w:r>
              <w:t>“    to the Magistrates Court at the place    ”.</w:t>
            </w:r>
          </w:p>
          <w:p w:rsidR="008D0C49" w:rsidRDefault="007F40E7">
            <w:pPr>
              <w:pStyle w:val="nzTable"/>
            </w:pPr>
            <w:r>
              <w:t>Delete “clerk of that”.</w:t>
            </w:r>
          </w:p>
        </w:tc>
      </w:tr>
      <w:tr w:rsidR="008D0C49">
        <w:trPr>
          <w:cantSplit/>
        </w:trPr>
        <w:tc>
          <w:tcPr>
            <w:tcW w:w="1276" w:type="dxa"/>
          </w:tcPr>
          <w:p w:rsidR="008D0C49" w:rsidRDefault="007F40E7">
            <w:pPr>
              <w:pStyle w:val="nzTable"/>
            </w:pPr>
            <w:r>
              <w:t>s. 18(2)</w:t>
            </w:r>
          </w:p>
        </w:tc>
        <w:tc>
          <w:tcPr>
            <w:tcW w:w="5245" w:type="dxa"/>
          </w:tcPr>
          <w:p w:rsidR="008D0C49" w:rsidRDefault="007F40E7">
            <w:pPr>
              <w:pStyle w:val="nzTable"/>
            </w:pPr>
            <w:r>
              <w:t xml:space="preserve">Delete “magistrate” and insert instead — </w:t>
            </w:r>
          </w:p>
          <w:p w:rsidR="008D0C49" w:rsidRDefault="007F40E7">
            <w:pPr>
              <w:pStyle w:val="nzTable"/>
            </w:pPr>
            <w:r>
              <w:t>“    Court, constituted by a magistrate,    ”.</w:t>
            </w:r>
          </w:p>
          <w:p w:rsidR="008D0C49" w:rsidRDefault="007F40E7">
            <w:pPr>
              <w:pStyle w:val="nzTable"/>
            </w:pPr>
            <w:r>
              <w:t xml:space="preserve">Delete “he” and insert instead — </w:t>
            </w:r>
          </w:p>
          <w:p w:rsidR="008D0C49" w:rsidRDefault="007F40E7">
            <w:pPr>
              <w:pStyle w:val="nzTable"/>
            </w:pPr>
            <w:r>
              <w:t>“    it    ”.</w:t>
            </w:r>
          </w:p>
          <w:p w:rsidR="008D0C49" w:rsidRDefault="007F40E7">
            <w:pPr>
              <w:pStyle w:val="nzTable"/>
            </w:pPr>
            <w:r>
              <w:t xml:space="preserve">Delete “his” and insert instead — </w:t>
            </w:r>
          </w:p>
          <w:p w:rsidR="008D0C49" w:rsidRDefault="007F40E7">
            <w:pPr>
              <w:pStyle w:val="nzTable"/>
            </w:pPr>
            <w:r>
              <w:t>“    its    ”.</w:t>
            </w:r>
          </w:p>
        </w:tc>
      </w:tr>
      <w:tr w:rsidR="008D0C49">
        <w:trPr>
          <w:cantSplit/>
        </w:trPr>
        <w:tc>
          <w:tcPr>
            <w:tcW w:w="1276" w:type="dxa"/>
          </w:tcPr>
          <w:p w:rsidR="008D0C49" w:rsidRDefault="007F40E7">
            <w:pPr>
              <w:pStyle w:val="nzTable"/>
            </w:pPr>
            <w:r>
              <w:t>s. 18(3)</w:t>
            </w:r>
          </w:p>
        </w:tc>
        <w:tc>
          <w:tcPr>
            <w:tcW w:w="5245" w:type="dxa"/>
          </w:tcPr>
          <w:p w:rsidR="008D0C49" w:rsidRDefault="007F40E7">
            <w:pPr>
              <w:pStyle w:val="nzTable"/>
            </w:pPr>
            <w:r>
              <w:t xml:space="preserve">Delete “magistrate” and insert instead — </w:t>
            </w:r>
          </w:p>
          <w:p w:rsidR="008D0C49" w:rsidRDefault="007F40E7">
            <w:pPr>
              <w:pStyle w:val="nzTable"/>
            </w:pPr>
            <w:r>
              <w:t>“    Court    ”.</w:t>
            </w:r>
          </w:p>
          <w:p w:rsidR="008D0C49" w:rsidRDefault="007F40E7">
            <w:pPr>
              <w:pStyle w:val="nzTable"/>
            </w:pPr>
            <w:r>
              <w:t xml:space="preserve">Delete “he” and insert instead — </w:t>
            </w:r>
          </w:p>
          <w:p w:rsidR="008D0C49" w:rsidRDefault="007F40E7">
            <w:pPr>
              <w:pStyle w:val="nzTable"/>
            </w:pPr>
            <w:r>
              <w:t>“    it    ”.</w:t>
            </w:r>
          </w:p>
          <w:p w:rsidR="008D0C49" w:rsidRDefault="007F40E7">
            <w:pPr>
              <w:pStyle w:val="nzTable"/>
            </w:pPr>
            <w:r>
              <w:t xml:space="preserve">Delete “magistrate’s” and insert instead — </w:t>
            </w:r>
          </w:p>
          <w:p w:rsidR="008D0C49" w:rsidRDefault="007F40E7">
            <w:pPr>
              <w:pStyle w:val="nzTable"/>
            </w:pPr>
            <w:r>
              <w:t>“    Court’s    ”.</w:t>
            </w:r>
          </w:p>
        </w:tc>
      </w:tr>
      <w:tr w:rsidR="008D0C49">
        <w:trPr>
          <w:cantSplit/>
        </w:trPr>
        <w:tc>
          <w:tcPr>
            <w:tcW w:w="1276" w:type="dxa"/>
          </w:tcPr>
          <w:p w:rsidR="008D0C49" w:rsidRDefault="007F40E7">
            <w:pPr>
              <w:pStyle w:val="nzTable"/>
            </w:pPr>
            <w:r>
              <w:t>s. 18(4)</w:t>
            </w:r>
          </w:p>
        </w:tc>
        <w:tc>
          <w:tcPr>
            <w:tcW w:w="5245" w:type="dxa"/>
          </w:tcPr>
          <w:p w:rsidR="008D0C49" w:rsidRDefault="007F40E7">
            <w:pPr>
              <w:pStyle w:val="nzTable"/>
            </w:pPr>
            <w:r>
              <w:t xml:space="preserve">Delete “magistrate” and insert instead — </w:t>
            </w:r>
          </w:p>
          <w:p w:rsidR="008D0C49" w:rsidRDefault="007F40E7">
            <w:pPr>
              <w:pStyle w:val="nzTable"/>
            </w:pPr>
            <w:r>
              <w:t>“    Court    ”.</w:t>
            </w:r>
          </w:p>
        </w:tc>
      </w:tr>
    </w:tbl>
    <w:p w:rsidR="008D0C49" w:rsidRDefault="007F40E7">
      <w:pPr>
        <w:pStyle w:val="MiscClose"/>
        <w:rPr>
          <w:snapToGrid w:val="0"/>
        </w:rPr>
      </w:pPr>
      <w:r>
        <w:rPr>
          <w:snapToGrid w:val="0"/>
        </w:rPr>
        <w:t>”.</w:t>
      </w:r>
    </w:p>
    <w:p w:rsidR="008D0C49" w:rsidRDefault="007F40E7">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D0C49" w:rsidRDefault="008D0C49"/>
    <w:p w:rsidR="008D0C49" w:rsidRDefault="008D0C49">
      <w:pPr>
        <w:sectPr w:rsidR="008D0C49">
          <w:pgSz w:w="11906" w:h="16838" w:code="9"/>
          <w:pgMar w:top="2376" w:right="2405" w:bottom="3542" w:left="2405" w:header="706" w:footer="3380" w:gutter="0"/>
          <w:cols w:space="720"/>
          <w:noEndnote/>
          <w:docGrid w:linePitch="326"/>
        </w:sectPr>
      </w:pPr>
    </w:p>
    <w:p w:rsidR="008D0C49" w:rsidRDefault="008D0C49"/>
    <w:sectPr w:rsidR="008D0C49">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49" w:rsidRDefault="007F40E7">
      <w:r>
        <w:separator/>
      </w:r>
    </w:p>
  </w:endnote>
  <w:endnote w:type="continuationSeparator" w:id="0">
    <w:p w:rsidR="008D0C49" w:rsidRDefault="007F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p>
  <w:p w:rsidR="008D0C49" w:rsidRDefault="007F40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8D0C49" w:rsidRDefault="007F40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8D0C49" w:rsidRDefault="007F40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4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p>
  <w:p w:rsidR="008D0C49" w:rsidRDefault="007F40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D0C49" w:rsidRDefault="007F40E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49D">
      <w:rPr>
        <w:rStyle w:val="PageNumber"/>
        <w:rFonts w:ascii="Arial" w:hAnsi="Arial" w:cs="Arial"/>
        <w:noProof/>
      </w:rPr>
      <w:t>i</w:t>
    </w:r>
    <w:r>
      <w:rPr>
        <w:rStyle w:val="PageNumber"/>
        <w:rFonts w:ascii="Arial" w:hAnsi="Arial" w:cs="Arial"/>
      </w:rPr>
      <w:fldChar w:fldCharType="end"/>
    </w:r>
  </w:p>
  <w:p w:rsidR="008D0C49" w:rsidRDefault="007F40E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49D">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8D0C49" w:rsidRDefault="007F40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49D">
      <w:rPr>
        <w:rStyle w:val="CharPageNo"/>
        <w:rFonts w:ascii="Arial" w:hAnsi="Arial"/>
        <w:noProof/>
      </w:rPr>
      <w:t>33</w:t>
    </w:r>
    <w:r>
      <w:rPr>
        <w:rStyle w:val="CharPageNo"/>
        <w:rFonts w:ascii="Arial" w:hAnsi="Arial"/>
      </w:rPr>
      <w:fldChar w:fldCharType="end"/>
    </w:r>
  </w:p>
  <w:p w:rsidR="008D0C49" w:rsidRDefault="007F40E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Footer"/>
      <w:tabs>
        <w:tab w:val="clear" w:pos="4153"/>
        <w:tab w:val="right" w:pos="7088"/>
      </w:tabs>
      <w:rPr>
        <w:rStyle w:val="PageNumber"/>
      </w:rPr>
    </w:pPr>
  </w:p>
  <w:p w:rsidR="008D0C49" w:rsidRDefault="007F40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349D">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349D">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349D">
      <w:rPr>
        <w:rStyle w:val="CharPageNo"/>
        <w:rFonts w:ascii="Arial" w:hAnsi="Arial"/>
        <w:noProof/>
      </w:rPr>
      <w:t>1</w:t>
    </w:r>
    <w:r>
      <w:rPr>
        <w:rStyle w:val="CharPageNo"/>
        <w:rFonts w:ascii="Arial" w:hAnsi="Arial"/>
      </w:rPr>
      <w:fldChar w:fldCharType="end"/>
    </w:r>
  </w:p>
  <w:p w:rsidR="008D0C49" w:rsidRDefault="007F40E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49" w:rsidRDefault="007F40E7">
      <w:r>
        <w:separator/>
      </w:r>
    </w:p>
  </w:footnote>
  <w:footnote w:type="continuationSeparator" w:id="0">
    <w:p w:rsidR="008D0C49" w:rsidRDefault="007F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7F40E7">
    <w:pPr>
      <w:pStyle w:val="headerpartodd"/>
      <w:ind w:left="0" w:firstLine="0"/>
      <w:rPr>
        <w:i/>
      </w:rPr>
    </w:pPr>
    <w:r>
      <w:rPr>
        <w:i/>
      </w:rPr>
      <w:fldChar w:fldCharType="begin"/>
    </w:r>
    <w:r>
      <w:rPr>
        <w:i/>
      </w:rPr>
      <w:instrText xml:space="preserve"> Styleref "Name of Act/Reg" </w:instrText>
    </w:r>
    <w:r>
      <w:rPr>
        <w:i/>
      </w:rPr>
      <w:fldChar w:fldCharType="separate"/>
    </w:r>
    <w:r w:rsidR="009A349D">
      <w:rPr>
        <w:i/>
        <w:noProof/>
      </w:rPr>
      <w:t>Painters’ Registration Act 1961</w:t>
    </w:r>
    <w:r>
      <w:rPr>
        <w:i/>
      </w:rPr>
      <w:fldChar w:fldCharType="end"/>
    </w:r>
  </w:p>
  <w:p w:rsidR="008D0C49" w:rsidRDefault="007F40E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D0C49" w:rsidRDefault="007F40E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D0C49" w:rsidRDefault="008D0C49">
    <w:pPr>
      <w:pStyle w:val="headerpart"/>
    </w:pPr>
  </w:p>
  <w:p w:rsidR="008D0C49" w:rsidRDefault="008D0C49">
    <w:pPr>
      <w:pBdr>
        <w:bottom w:val="single" w:sz="6" w:space="1" w:color="auto"/>
      </w:pBdr>
      <w:rPr>
        <w:b/>
      </w:rPr>
    </w:pPr>
  </w:p>
  <w:p w:rsidR="008D0C49" w:rsidRDefault="008D0C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rsidR="008D0C49">
      <w:trPr>
        <w:cantSplit/>
      </w:trPr>
      <w:tc>
        <w:tcPr>
          <w:tcW w:w="7312" w:type="dxa"/>
          <w:gridSpan w:val="2"/>
        </w:tcPr>
        <w:p w:rsidR="008D0C49" w:rsidRDefault="007F40E7">
          <w:pPr>
            <w:pStyle w:val="HeaderActNameLeft"/>
          </w:pPr>
          <w:fldSimple w:instr=" Styleref &quot;Name of Act/Reg&quot; ">
            <w:r w:rsidR="009A349D">
              <w:rPr>
                <w:noProof/>
              </w:rPr>
              <w:t>Painters’ Registration Act 1961</w:t>
            </w:r>
          </w:fldSimple>
        </w:p>
      </w:tc>
    </w:tr>
    <w:tr w:rsidR="008D0C49">
      <w:tc>
        <w:tcPr>
          <w:tcW w:w="1490" w:type="dxa"/>
        </w:tcPr>
        <w:p w:rsidR="008D0C49" w:rsidRDefault="008D0C49">
          <w:pPr>
            <w:pStyle w:val="HeaderNumberLeft"/>
          </w:pPr>
        </w:p>
      </w:tc>
      <w:tc>
        <w:tcPr>
          <w:tcW w:w="5822" w:type="dxa"/>
        </w:tcPr>
        <w:p w:rsidR="008D0C49" w:rsidRDefault="008D0C49">
          <w:pPr>
            <w:pStyle w:val="HeaderTextLeft"/>
          </w:pPr>
        </w:p>
      </w:tc>
    </w:tr>
    <w:tr w:rsidR="008D0C49">
      <w:tc>
        <w:tcPr>
          <w:tcW w:w="1490" w:type="dxa"/>
        </w:tcPr>
        <w:p w:rsidR="008D0C49" w:rsidRDefault="008D0C49">
          <w:pPr>
            <w:pStyle w:val="HeaderNumberLeft"/>
          </w:pPr>
        </w:p>
      </w:tc>
      <w:tc>
        <w:tcPr>
          <w:tcW w:w="5822" w:type="dxa"/>
        </w:tcPr>
        <w:p w:rsidR="008D0C49" w:rsidRDefault="008D0C49">
          <w:pPr>
            <w:pStyle w:val="HeaderTextLeft"/>
          </w:pPr>
        </w:p>
      </w:tc>
    </w:tr>
    <w:tr w:rsidR="008D0C49">
      <w:trPr>
        <w:cantSplit/>
      </w:trPr>
      <w:tc>
        <w:tcPr>
          <w:tcW w:w="1490" w:type="dxa"/>
        </w:tcPr>
        <w:p w:rsidR="008D0C49" w:rsidRDefault="007F40E7">
          <w:pPr>
            <w:pStyle w:val="HeaderSectionLeft"/>
            <w:rPr>
              <w:b w:val="0"/>
            </w:rPr>
          </w:pPr>
          <w:r>
            <w:rPr>
              <w:b w:val="0"/>
            </w:rPr>
            <w:fldChar w:fldCharType="begin"/>
          </w:r>
          <w:r>
            <w:rPr>
              <w:b w:val="0"/>
            </w:rPr>
            <w:instrText xml:space="preserve"> styleref CharSchNo</w:instrText>
          </w:r>
          <w:r>
            <w:rPr>
              <w:b w:val="0"/>
            </w:rPr>
            <w:fldChar w:fldCharType="separate"/>
          </w:r>
          <w:r w:rsidR="009A349D">
            <w:rPr>
              <w:b w:val="0"/>
              <w:noProof/>
            </w:rPr>
            <w:t>Schedule</w:t>
          </w:r>
          <w:r>
            <w:rPr>
              <w:b w:val="0"/>
            </w:rPr>
            <w:fldChar w:fldCharType="end"/>
          </w:r>
        </w:p>
      </w:tc>
      <w:tc>
        <w:tcPr>
          <w:tcW w:w="5822" w:type="dxa"/>
        </w:tcPr>
        <w:p w:rsidR="008D0C49" w:rsidRDefault="007F40E7">
          <w:pPr>
            <w:pStyle w:val="HeaderSectionLeft"/>
            <w:rPr>
              <w:b w:val="0"/>
            </w:rPr>
          </w:pPr>
          <w:r>
            <w:rPr>
              <w:b w:val="0"/>
            </w:rPr>
            <w:fldChar w:fldCharType="begin"/>
          </w:r>
          <w:r>
            <w:rPr>
              <w:b w:val="0"/>
            </w:rPr>
            <w:instrText xml:space="preserve"> STYLEREF CharSchText \* MERGEFORMAT </w:instrText>
          </w:r>
          <w:r>
            <w:rPr>
              <w:b w:val="0"/>
            </w:rPr>
            <w:fldChar w:fldCharType="end"/>
          </w:r>
        </w:p>
      </w:tc>
    </w:tr>
  </w:tbl>
  <w:p w:rsidR="008D0C49" w:rsidRDefault="008D0C4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rsidR="008D0C49">
      <w:trPr>
        <w:gridAfter w:val="1"/>
        <w:wAfter w:w="36" w:type="dxa"/>
        <w:cantSplit/>
      </w:trPr>
      <w:tc>
        <w:tcPr>
          <w:tcW w:w="7312" w:type="dxa"/>
          <w:gridSpan w:val="4"/>
        </w:tcPr>
        <w:p w:rsidR="008D0C49" w:rsidRDefault="007F40E7">
          <w:pPr>
            <w:pStyle w:val="HeaderActNameRight"/>
          </w:pPr>
          <w:fldSimple w:instr=" Styleref &quot;Name of Act/Reg&quot; ">
            <w:r w:rsidR="009A349D">
              <w:rPr>
                <w:noProof/>
              </w:rPr>
              <w:t>Painters’ Registration Act 1961</w:t>
            </w:r>
          </w:fldSimple>
        </w:p>
      </w:tc>
    </w:tr>
    <w:tr w:rsidR="008D0C49">
      <w:tblPrEx>
        <w:tblCellMar>
          <w:left w:w="72" w:type="dxa"/>
          <w:right w:w="72" w:type="dxa"/>
        </w:tblCellMar>
      </w:tblPrEx>
      <w:trPr>
        <w:gridBefore w:val="1"/>
        <w:wBefore w:w="36" w:type="dxa"/>
      </w:trPr>
      <w:tc>
        <w:tcPr>
          <w:tcW w:w="5760" w:type="dxa"/>
          <w:gridSpan w:val="2"/>
        </w:tcPr>
        <w:p w:rsidR="008D0C49" w:rsidRDefault="008D0C49">
          <w:pPr>
            <w:pStyle w:val="HeaderTextRight"/>
          </w:pPr>
        </w:p>
      </w:tc>
      <w:tc>
        <w:tcPr>
          <w:tcW w:w="1552" w:type="dxa"/>
          <w:gridSpan w:val="2"/>
        </w:tcPr>
        <w:p w:rsidR="008D0C49" w:rsidRDefault="008D0C49">
          <w:pPr>
            <w:pStyle w:val="HeaderNumberRight"/>
          </w:pPr>
        </w:p>
      </w:tc>
    </w:tr>
    <w:tr w:rsidR="008D0C49">
      <w:tblPrEx>
        <w:tblCellMar>
          <w:left w:w="72" w:type="dxa"/>
          <w:right w:w="72" w:type="dxa"/>
        </w:tblCellMar>
      </w:tblPrEx>
      <w:trPr>
        <w:gridBefore w:val="1"/>
        <w:wBefore w:w="36" w:type="dxa"/>
      </w:trPr>
      <w:tc>
        <w:tcPr>
          <w:tcW w:w="5760" w:type="dxa"/>
          <w:gridSpan w:val="2"/>
        </w:tcPr>
        <w:p w:rsidR="008D0C49" w:rsidRDefault="008D0C49">
          <w:pPr>
            <w:pStyle w:val="HeaderTextRight"/>
          </w:pPr>
        </w:p>
      </w:tc>
      <w:tc>
        <w:tcPr>
          <w:tcW w:w="1552" w:type="dxa"/>
          <w:gridSpan w:val="2"/>
        </w:tcPr>
        <w:p w:rsidR="008D0C49" w:rsidRDefault="008D0C49">
          <w:pPr>
            <w:pStyle w:val="HeaderNumberRight"/>
          </w:pPr>
        </w:p>
      </w:tc>
    </w:tr>
    <w:tr w:rsidR="008D0C49">
      <w:trPr>
        <w:gridAfter w:val="1"/>
        <w:wAfter w:w="36" w:type="dxa"/>
        <w:cantSplit/>
      </w:trPr>
      <w:tc>
        <w:tcPr>
          <w:tcW w:w="5778" w:type="dxa"/>
          <w:gridSpan w:val="2"/>
        </w:tcPr>
        <w:p w:rsidR="008D0C49" w:rsidRDefault="007F40E7">
          <w:pPr>
            <w:pStyle w:val="HeaderSectionRight"/>
            <w:rPr>
              <w:b w:val="0"/>
            </w:rPr>
          </w:pPr>
          <w:r>
            <w:rPr>
              <w:b w:val="0"/>
            </w:rPr>
            <w:fldChar w:fldCharType="begin"/>
          </w:r>
          <w:r>
            <w:rPr>
              <w:b w:val="0"/>
            </w:rPr>
            <w:instrText xml:space="preserve"> STYLEREF CharSchText \* MERGEFORMAT </w:instrText>
          </w:r>
          <w:r>
            <w:rPr>
              <w:b w:val="0"/>
            </w:rPr>
            <w:fldChar w:fldCharType="end"/>
          </w:r>
        </w:p>
      </w:tc>
      <w:tc>
        <w:tcPr>
          <w:tcW w:w="1534" w:type="dxa"/>
          <w:gridSpan w:val="2"/>
        </w:tcPr>
        <w:p w:rsidR="008D0C49" w:rsidRDefault="007F40E7">
          <w:pPr>
            <w:pStyle w:val="HeaderSectionRight"/>
            <w:rPr>
              <w:b w:val="0"/>
            </w:rPr>
          </w:pPr>
          <w:r>
            <w:rPr>
              <w:b w:val="0"/>
            </w:rPr>
            <w:fldChar w:fldCharType="begin"/>
          </w:r>
          <w:r>
            <w:rPr>
              <w:b w:val="0"/>
            </w:rPr>
            <w:instrText xml:space="preserve"> styleref CharSchNo </w:instrText>
          </w:r>
          <w:r>
            <w:rPr>
              <w:b w:val="0"/>
            </w:rPr>
            <w:fldChar w:fldCharType="separate"/>
          </w:r>
          <w:r w:rsidR="009A349D">
            <w:rPr>
              <w:b w:val="0"/>
              <w:noProof/>
            </w:rPr>
            <w:t>Schedule</w:t>
          </w:r>
          <w:r>
            <w:rPr>
              <w:b w:val="0"/>
            </w:rPr>
            <w:fldChar w:fldCharType="end"/>
          </w:r>
        </w:p>
      </w:tc>
    </w:tr>
  </w:tbl>
  <w:p w:rsidR="008D0C49" w:rsidRDefault="008D0C4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7F40E7">
    <w:pPr>
      <w:pStyle w:val="headerpartodd"/>
      <w:ind w:left="0" w:firstLine="0"/>
      <w:rPr>
        <w:i/>
      </w:rPr>
    </w:pPr>
    <w:r>
      <w:rPr>
        <w:i/>
      </w:rPr>
      <w:fldChar w:fldCharType="begin"/>
    </w:r>
    <w:r>
      <w:rPr>
        <w:i/>
      </w:rPr>
      <w:instrText xml:space="preserve"> Styleref "Name of Act/Reg" </w:instrText>
    </w:r>
    <w:r>
      <w:rPr>
        <w:i/>
      </w:rPr>
      <w:fldChar w:fldCharType="separate"/>
    </w:r>
    <w:r w:rsidR="009A349D">
      <w:rPr>
        <w:i/>
        <w:noProof/>
      </w:rPr>
      <w:t>Painters’ Registration Act 1961</w:t>
    </w:r>
    <w:r>
      <w:rPr>
        <w:i/>
      </w:rPr>
      <w:fldChar w:fldCharType="end"/>
    </w:r>
  </w:p>
  <w:p w:rsidR="008D0C49" w:rsidRDefault="008D0C49">
    <w:pPr>
      <w:pStyle w:val="headerpartodd"/>
      <w:ind w:left="0" w:firstLine="0"/>
      <w:rPr>
        <w:b w:val="0"/>
        <w:i/>
      </w:rPr>
    </w:pPr>
  </w:p>
  <w:p w:rsidR="008D0C49" w:rsidRDefault="008D0C49">
    <w:pPr>
      <w:pStyle w:val="headerpart"/>
    </w:pPr>
  </w:p>
  <w:p w:rsidR="008D0C49" w:rsidRDefault="008D0C49">
    <w:pPr>
      <w:pStyle w:val="headerpart"/>
    </w:pPr>
  </w:p>
  <w:p w:rsidR="008D0C49" w:rsidRDefault="008D0C49">
    <w:pPr>
      <w:pBdr>
        <w:bottom w:val="single" w:sz="6" w:space="1" w:color="auto"/>
      </w:pBdr>
      <w:rPr>
        <w:b/>
      </w:rPr>
    </w:pPr>
  </w:p>
  <w:p w:rsidR="008D0C49" w:rsidRDefault="008D0C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7F40E7">
    <w:pPr>
      <w:pStyle w:val="headerpartodd"/>
      <w:ind w:left="0" w:firstLine="0"/>
      <w:jc w:val="right"/>
      <w:rPr>
        <w:i/>
      </w:rPr>
    </w:pPr>
    <w:r>
      <w:rPr>
        <w:i/>
      </w:rPr>
      <w:fldChar w:fldCharType="begin"/>
    </w:r>
    <w:r>
      <w:rPr>
        <w:i/>
      </w:rPr>
      <w:instrText xml:space="preserve"> Styleref "Name of Act/Reg" </w:instrText>
    </w:r>
    <w:r>
      <w:rPr>
        <w:i/>
      </w:rPr>
      <w:fldChar w:fldCharType="separate"/>
    </w:r>
    <w:r w:rsidR="009A349D">
      <w:rPr>
        <w:i/>
        <w:noProof/>
      </w:rPr>
      <w:t>Painters’ Registration Act 1961</w:t>
    </w:r>
    <w:r>
      <w:rPr>
        <w:i/>
      </w:rPr>
      <w:fldChar w:fldCharType="end"/>
    </w:r>
  </w:p>
  <w:p w:rsidR="008D0C49" w:rsidRDefault="008D0C49">
    <w:pPr>
      <w:pStyle w:val="headerpartodd"/>
      <w:ind w:left="0" w:firstLine="0"/>
      <w:jc w:val="right"/>
      <w:rPr>
        <w:b w:val="0"/>
        <w:i/>
      </w:rPr>
    </w:pPr>
  </w:p>
  <w:p w:rsidR="008D0C49" w:rsidRDefault="008D0C49">
    <w:pPr>
      <w:pStyle w:val="headerpart"/>
      <w:jc w:val="right"/>
    </w:pPr>
  </w:p>
  <w:p w:rsidR="008D0C49" w:rsidRDefault="008D0C49">
    <w:pPr>
      <w:pStyle w:val="headerpart"/>
      <w:jc w:val="right"/>
    </w:pPr>
  </w:p>
  <w:p w:rsidR="008D0C49" w:rsidRDefault="008D0C49">
    <w:pPr>
      <w:pBdr>
        <w:bottom w:val="single" w:sz="6" w:space="1" w:color="auto"/>
      </w:pBdr>
      <w:jc w:val="right"/>
      <w:rPr>
        <w:b/>
      </w:rPr>
    </w:pPr>
  </w:p>
  <w:p w:rsidR="008D0C49" w:rsidRDefault="008D0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0C49">
      <w:trPr>
        <w:cantSplit/>
      </w:trPr>
      <w:tc>
        <w:tcPr>
          <w:tcW w:w="7312" w:type="dxa"/>
          <w:gridSpan w:val="2"/>
        </w:tcPr>
        <w:p w:rsidR="008D0C49" w:rsidRDefault="007F40E7">
          <w:pPr>
            <w:pStyle w:val="HeaderActNameLeft"/>
          </w:pPr>
          <w:fldSimple w:instr=" Styleref &quot;Name of Act/Reg&quot; ">
            <w:r w:rsidR="009A349D">
              <w:rPr>
                <w:noProof/>
              </w:rPr>
              <w:t>Painters’ Registration Act 1961</w:t>
            </w:r>
          </w:fldSimple>
        </w:p>
      </w:tc>
    </w:tr>
    <w:tr w:rsidR="008D0C49">
      <w:tc>
        <w:tcPr>
          <w:tcW w:w="1548" w:type="dxa"/>
        </w:tcPr>
        <w:p w:rsidR="008D0C49" w:rsidRDefault="008D0C49">
          <w:pPr>
            <w:pStyle w:val="HeaderNumberLeft"/>
          </w:pPr>
        </w:p>
      </w:tc>
      <w:tc>
        <w:tcPr>
          <w:tcW w:w="5764" w:type="dxa"/>
        </w:tcPr>
        <w:p w:rsidR="008D0C49" w:rsidRDefault="008D0C49">
          <w:pPr>
            <w:pStyle w:val="HeaderTextLeft"/>
          </w:pPr>
        </w:p>
      </w:tc>
    </w:tr>
    <w:tr w:rsidR="008D0C49">
      <w:tc>
        <w:tcPr>
          <w:tcW w:w="1548" w:type="dxa"/>
        </w:tcPr>
        <w:p w:rsidR="008D0C49" w:rsidRDefault="008D0C49">
          <w:pPr>
            <w:pStyle w:val="HeaderNumberLeft"/>
          </w:pPr>
        </w:p>
      </w:tc>
      <w:tc>
        <w:tcPr>
          <w:tcW w:w="5764" w:type="dxa"/>
        </w:tcPr>
        <w:p w:rsidR="008D0C49" w:rsidRDefault="008D0C49">
          <w:pPr>
            <w:pStyle w:val="HeaderTextLeft"/>
          </w:pPr>
        </w:p>
      </w:tc>
    </w:tr>
    <w:tr w:rsidR="008D0C49">
      <w:trPr>
        <w:cantSplit/>
      </w:trPr>
      <w:tc>
        <w:tcPr>
          <w:tcW w:w="7312" w:type="dxa"/>
          <w:gridSpan w:val="2"/>
        </w:tcPr>
        <w:p w:rsidR="008D0C49" w:rsidRDefault="007F40E7">
          <w:pPr>
            <w:pStyle w:val="HeaderSectionLeft"/>
            <w:rPr>
              <w:b w:val="0"/>
            </w:rPr>
          </w:pPr>
          <w:r>
            <w:rPr>
              <w:b w:val="0"/>
            </w:rPr>
            <w:t>Contents</w:t>
          </w:r>
        </w:p>
      </w:tc>
    </w:tr>
  </w:tbl>
  <w:p w:rsidR="008D0C49" w:rsidRDefault="008D0C4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0C49">
      <w:trPr>
        <w:cantSplit/>
      </w:trPr>
      <w:tc>
        <w:tcPr>
          <w:tcW w:w="7312" w:type="dxa"/>
          <w:gridSpan w:val="2"/>
        </w:tcPr>
        <w:p w:rsidR="008D0C49" w:rsidRDefault="007F40E7">
          <w:pPr>
            <w:pStyle w:val="HeaderActNameRight"/>
          </w:pPr>
          <w:fldSimple w:instr=" Styleref &quot;Name of Act/Reg&quot; ">
            <w:r w:rsidR="009A349D">
              <w:rPr>
                <w:noProof/>
              </w:rPr>
              <w:t>Painters’ Registration Act 1961</w:t>
            </w:r>
          </w:fldSimple>
        </w:p>
      </w:tc>
    </w:tr>
    <w:tr w:rsidR="008D0C49">
      <w:tc>
        <w:tcPr>
          <w:tcW w:w="5760" w:type="dxa"/>
        </w:tcPr>
        <w:p w:rsidR="008D0C49" w:rsidRDefault="008D0C49">
          <w:pPr>
            <w:pStyle w:val="HeaderTextRight"/>
          </w:pPr>
        </w:p>
      </w:tc>
      <w:tc>
        <w:tcPr>
          <w:tcW w:w="1552" w:type="dxa"/>
        </w:tcPr>
        <w:p w:rsidR="008D0C49" w:rsidRDefault="008D0C49">
          <w:pPr>
            <w:pStyle w:val="HeaderNumberRight"/>
          </w:pPr>
        </w:p>
      </w:tc>
    </w:tr>
    <w:tr w:rsidR="008D0C49">
      <w:tc>
        <w:tcPr>
          <w:tcW w:w="5760" w:type="dxa"/>
        </w:tcPr>
        <w:p w:rsidR="008D0C49" w:rsidRDefault="008D0C49">
          <w:pPr>
            <w:pStyle w:val="HeaderTextRight"/>
          </w:pPr>
        </w:p>
      </w:tc>
      <w:tc>
        <w:tcPr>
          <w:tcW w:w="1552" w:type="dxa"/>
        </w:tcPr>
        <w:p w:rsidR="008D0C49" w:rsidRDefault="008D0C49">
          <w:pPr>
            <w:pStyle w:val="HeaderNumberRight"/>
          </w:pPr>
        </w:p>
      </w:tc>
    </w:tr>
    <w:tr w:rsidR="008D0C49">
      <w:trPr>
        <w:cantSplit/>
      </w:trPr>
      <w:tc>
        <w:tcPr>
          <w:tcW w:w="7312" w:type="dxa"/>
          <w:gridSpan w:val="2"/>
        </w:tcPr>
        <w:p w:rsidR="008D0C49" w:rsidRDefault="008D0C49">
          <w:pPr>
            <w:pStyle w:val="HeaderSectionRight"/>
          </w:pPr>
        </w:p>
      </w:tc>
    </w:tr>
  </w:tbl>
  <w:p w:rsidR="008D0C49" w:rsidRDefault="008D0C4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D0C49">
      <w:trPr>
        <w:cantSplit/>
      </w:trPr>
      <w:tc>
        <w:tcPr>
          <w:tcW w:w="7312" w:type="dxa"/>
          <w:gridSpan w:val="2"/>
        </w:tcPr>
        <w:p w:rsidR="008D0C49" w:rsidRDefault="007F40E7">
          <w:pPr>
            <w:pStyle w:val="HeaderActNameLeft"/>
          </w:pPr>
          <w:fldSimple w:instr=" Styleref &quot;Name of Act/Reg&quot; ">
            <w:r w:rsidR="009A349D">
              <w:rPr>
                <w:noProof/>
              </w:rPr>
              <w:t>Painters’ Registration Act 1961</w:t>
            </w:r>
          </w:fldSimple>
        </w:p>
      </w:tc>
    </w:tr>
    <w:tr w:rsidR="008D0C49">
      <w:tc>
        <w:tcPr>
          <w:tcW w:w="1305" w:type="dxa"/>
        </w:tcPr>
        <w:p w:rsidR="008D0C49" w:rsidRDefault="007F40E7">
          <w:pPr>
            <w:pStyle w:val="HeaderNumberLeft"/>
          </w:pPr>
          <w:r>
            <w:fldChar w:fldCharType="begin"/>
          </w:r>
          <w:r>
            <w:instrText xml:space="preserve"> styleref CharPartNo </w:instrText>
          </w:r>
          <w:r>
            <w:fldChar w:fldCharType="end"/>
          </w:r>
        </w:p>
      </w:tc>
      <w:tc>
        <w:tcPr>
          <w:tcW w:w="6007" w:type="dxa"/>
        </w:tcPr>
        <w:p w:rsidR="008D0C49" w:rsidRDefault="007F40E7">
          <w:pPr>
            <w:pStyle w:val="HeaderTextLeft"/>
          </w:pPr>
          <w:r>
            <w:fldChar w:fldCharType="begin"/>
          </w:r>
          <w:r>
            <w:instrText xml:space="preserve"> styleref CharPartText </w:instrText>
          </w:r>
          <w:r>
            <w:fldChar w:fldCharType="end"/>
          </w:r>
        </w:p>
      </w:tc>
    </w:tr>
    <w:tr w:rsidR="008D0C49">
      <w:tc>
        <w:tcPr>
          <w:tcW w:w="1305" w:type="dxa"/>
        </w:tcPr>
        <w:p w:rsidR="008D0C49" w:rsidRDefault="007F40E7">
          <w:pPr>
            <w:pStyle w:val="HeaderNumberLeft"/>
          </w:pPr>
          <w:r>
            <w:fldChar w:fldCharType="begin"/>
          </w:r>
          <w:r>
            <w:instrText xml:space="preserve"> styleref CharDivNo </w:instrText>
          </w:r>
          <w:r>
            <w:fldChar w:fldCharType="end"/>
          </w:r>
        </w:p>
      </w:tc>
      <w:tc>
        <w:tcPr>
          <w:tcW w:w="6007" w:type="dxa"/>
        </w:tcPr>
        <w:p w:rsidR="008D0C49" w:rsidRDefault="007F40E7">
          <w:pPr>
            <w:pStyle w:val="HeaderTextLeft"/>
          </w:pPr>
          <w:r>
            <w:fldChar w:fldCharType="begin"/>
          </w:r>
          <w:r>
            <w:instrText xml:space="preserve"> styleref CharDivText </w:instrText>
          </w:r>
          <w:r>
            <w:fldChar w:fldCharType="end"/>
          </w:r>
        </w:p>
      </w:tc>
    </w:tr>
    <w:tr w:rsidR="008D0C49">
      <w:trPr>
        <w:cantSplit/>
      </w:trPr>
      <w:tc>
        <w:tcPr>
          <w:tcW w:w="7312" w:type="dxa"/>
          <w:gridSpan w:val="2"/>
        </w:tcPr>
        <w:p w:rsidR="008D0C49" w:rsidRDefault="007F40E7">
          <w:pPr>
            <w:pStyle w:val="HeaderSectionLeft"/>
          </w:pPr>
          <w:r>
            <w:t xml:space="preserve">s. </w:t>
          </w:r>
          <w:fldSimple w:instr=" styleref CharSectno ">
            <w:r w:rsidR="009A349D">
              <w:rPr>
                <w:noProof/>
              </w:rPr>
              <w:t>1</w:t>
            </w:r>
          </w:fldSimple>
        </w:p>
      </w:tc>
    </w:tr>
  </w:tbl>
  <w:p w:rsidR="008D0C49" w:rsidRDefault="008D0C4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D0C49">
      <w:trPr>
        <w:cantSplit/>
      </w:trPr>
      <w:tc>
        <w:tcPr>
          <w:tcW w:w="7312" w:type="dxa"/>
          <w:gridSpan w:val="2"/>
        </w:tcPr>
        <w:p w:rsidR="008D0C49" w:rsidRDefault="007F40E7">
          <w:pPr>
            <w:pStyle w:val="HeaderActNameRight"/>
          </w:pPr>
          <w:fldSimple w:instr=" Styleref &quot;Name of Act/Reg&quot; ">
            <w:r w:rsidR="009A349D">
              <w:rPr>
                <w:noProof/>
              </w:rPr>
              <w:t>Painters’ Registration Act 1961</w:t>
            </w:r>
          </w:fldSimple>
        </w:p>
      </w:tc>
    </w:tr>
    <w:tr w:rsidR="008D0C49">
      <w:tc>
        <w:tcPr>
          <w:tcW w:w="5985" w:type="dxa"/>
        </w:tcPr>
        <w:p w:rsidR="008D0C49" w:rsidRDefault="007F40E7">
          <w:pPr>
            <w:pStyle w:val="HeaderTextRight"/>
          </w:pPr>
          <w:r>
            <w:fldChar w:fldCharType="begin"/>
          </w:r>
          <w:r>
            <w:instrText xml:space="preserve"> styleref CharPartText </w:instrText>
          </w:r>
          <w:r>
            <w:fldChar w:fldCharType="end"/>
          </w:r>
        </w:p>
      </w:tc>
      <w:tc>
        <w:tcPr>
          <w:tcW w:w="1327" w:type="dxa"/>
        </w:tcPr>
        <w:p w:rsidR="008D0C49" w:rsidRDefault="007F40E7">
          <w:pPr>
            <w:pStyle w:val="HeaderNumberRight"/>
          </w:pPr>
          <w:r>
            <w:fldChar w:fldCharType="begin"/>
          </w:r>
          <w:r>
            <w:instrText xml:space="preserve"> styleref CharPartNo </w:instrText>
          </w:r>
          <w:r>
            <w:fldChar w:fldCharType="end"/>
          </w:r>
        </w:p>
      </w:tc>
    </w:tr>
    <w:tr w:rsidR="008D0C49">
      <w:tc>
        <w:tcPr>
          <w:tcW w:w="5985" w:type="dxa"/>
        </w:tcPr>
        <w:p w:rsidR="008D0C49" w:rsidRDefault="007F40E7">
          <w:pPr>
            <w:pStyle w:val="HeaderTextRight"/>
          </w:pPr>
          <w:r>
            <w:fldChar w:fldCharType="begin"/>
          </w:r>
          <w:r>
            <w:instrText xml:space="preserve"> styleref CharDivText </w:instrText>
          </w:r>
          <w:r>
            <w:fldChar w:fldCharType="end"/>
          </w:r>
        </w:p>
      </w:tc>
      <w:tc>
        <w:tcPr>
          <w:tcW w:w="1327" w:type="dxa"/>
        </w:tcPr>
        <w:p w:rsidR="008D0C49" w:rsidRDefault="007F40E7">
          <w:pPr>
            <w:pStyle w:val="HeaderNumberRight"/>
          </w:pPr>
          <w:r>
            <w:fldChar w:fldCharType="begin"/>
          </w:r>
          <w:r>
            <w:instrText xml:space="preserve"> styleref CharDivNo </w:instrText>
          </w:r>
          <w:r>
            <w:fldChar w:fldCharType="end"/>
          </w:r>
        </w:p>
      </w:tc>
    </w:tr>
    <w:tr w:rsidR="008D0C49">
      <w:trPr>
        <w:cantSplit/>
      </w:trPr>
      <w:tc>
        <w:tcPr>
          <w:tcW w:w="7312" w:type="dxa"/>
          <w:gridSpan w:val="2"/>
        </w:tcPr>
        <w:p w:rsidR="008D0C49" w:rsidRDefault="007F40E7">
          <w:pPr>
            <w:pStyle w:val="HeaderSectionRight"/>
          </w:pPr>
          <w:r>
            <w:t xml:space="preserve">s. </w:t>
          </w:r>
          <w:fldSimple w:instr=" styleref CharSectno ">
            <w:r w:rsidR="009A349D">
              <w:rPr>
                <w:noProof/>
              </w:rPr>
              <w:t>1</w:t>
            </w:r>
          </w:fldSimple>
        </w:p>
      </w:tc>
    </w:tr>
  </w:tbl>
  <w:p w:rsidR="008D0C49" w:rsidRDefault="008D0C4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49" w:rsidRDefault="008D0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C435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728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B014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8803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7EB4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A0B4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44D9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E89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B8D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E95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ED380E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954812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E7"/>
    <w:rsid w:val="002E7566"/>
    <w:rsid w:val="004E7253"/>
    <w:rsid w:val="007F40E7"/>
    <w:rsid w:val="008D0C49"/>
    <w:rsid w:val="009A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DefinedTerms">
    <w:name w:val="Defined Terms"/>
    <w:pPr>
      <w:tabs>
        <w:tab w:val="right" w:leader="dot" w:pos="7070"/>
      </w:tabs>
      <w:ind w:left="578" w:right="578"/>
    </w:pPr>
    <w:rPr>
      <w:lang w:eastAsia="en-US"/>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DefinedTerms">
    <w:name w:val="Defined Terms"/>
    <w:pPr>
      <w:tabs>
        <w:tab w:val="right" w:leader="dot" w:pos="7070"/>
      </w:tabs>
      <w:ind w:left="578" w:right="578"/>
    </w:pPr>
    <w:rPr>
      <w:lang w:eastAsia="en-US"/>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9774</Words>
  <Characters>47210</Characters>
  <Application>Microsoft Office Word</Application>
  <DocSecurity>0</DocSecurity>
  <Lines>1242</Lines>
  <Paragraphs>612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1961 - 03-c0-02</dc:title>
  <dc:subject/>
  <dc:creator>Gilbert CHow</dc:creator>
  <cp:keywords/>
  <cp:lastModifiedBy>svcMRProcess</cp:lastModifiedBy>
  <cp:revision>4</cp:revision>
  <cp:lastPrinted>1999-04-01T02:23:00Z</cp:lastPrinted>
  <dcterms:created xsi:type="dcterms:W3CDTF">2013-02-19T16:12:00Z</dcterms:created>
  <dcterms:modified xsi:type="dcterms:W3CDTF">2013-02-19T16:12:00Z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566</vt:i4>
  </property>
  <property fmtid="{D5CDD505-2E9C-101B-9397-08002B2CF9AE}" pid="6" name="AsAtDate">
    <vt:lpwstr>02 May 2005</vt:lpwstr>
  </property>
  <property fmtid="{D5CDD505-2E9C-101B-9397-08002B2CF9AE}" pid="7" name="Suffix">
    <vt:lpwstr>03-c0-02</vt:lpwstr>
  </property>
</Properties>
</file>