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Western Australian Land Authority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_Toc180568865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_Toc180568866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_Toc180568867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_Toc180568868 \h </w:instrText>
      </w:r>
      <w:r>
        <w:fldChar w:fldCharType="separate"/>
      </w:r>
      <w:r>
        <w:t>3</w:t>
      </w:r>
      <w:r>
        <w:fldChar w:fldCharType="end"/>
      </w:r>
    </w:p>
    <w:p>
      <w:pPr>
        <w:pStyle w:val="TOC2"/>
        <w:tabs>
          <w:tab w:val="right" w:leader="dot" w:pos="7086"/>
        </w:tabs>
        <w:rPr>
          <w:b w:val="0"/>
          <w:sz w:val="24"/>
          <w:szCs w:val="24"/>
        </w:rPr>
      </w:pPr>
      <w:r>
        <w:rPr>
          <w:szCs w:val="30"/>
        </w:rPr>
        <w:t>Part 2 — Western Australian Land Authority</w:t>
      </w:r>
    </w:p>
    <w:p>
      <w:pPr>
        <w:pStyle w:val="TOC4"/>
        <w:tabs>
          <w:tab w:val="right" w:leader="dot" w:pos="7086"/>
        </w:tabs>
        <w:rPr>
          <w:b w:val="0"/>
          <w:sz w:val="24"/>
          <w:szCs w:val="24"/>
        </w:rPr>
      </w:pPr>
      <w:r>
        <w:rPr>
          <w:szCs w:val="26"/>
        </w:rPr>
        <w:t>Division 1</w:t>
      </w:r>
      <w:r>
        <w:rPr>
          <w:snapToGrid w:val="0"/>
          <w:szCs w:val="26"/>
        </w:rPr>
        <w:t> — </w:t>
      </w:r>
      <w:r>
        <w:rPr>
          <w:szCs w:val="26"/>
        </w:rPr>
        <w:t>Establishment</w:t>
      </w:r>
    </w:p>
    <w:p>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_Toc180568871 \h </w:instrText>
      </w:r>
      <w:r>
        <w:fldChar w:fldCharType="separate"/>
      </w:r>
      <w:r>
        <w:t>6</w:t>
      </w:r>
      <w:r>
        <w:fldChar w:fldCharType="end"/>
      </w:r>
    </w:p>
    <w:p>
      <w:pPr>
        <w:pStyle w:val="TOC8"/>
        <w:rPr>
          <w:sz w:val="24"/>
          <w:szCs w:val="24"/>
        </w:rPr>
      </w:pPr>
      <w:r>
        <w:rPr>
          <w:szCs w:val="24"/>
        </w:rPr>
        <w:t>5A.</w:t>
      </w:r>
      <w:r>
        <w:rPr>
          <w:szCs w:val="24"/>
        </w:rPr>
        <w:tab/>
        <w:t>Authority is not an agent of the Crown</w:t>
      </w:r>
      <w:r>
        <w:tab/>
      </w:r>
      <w:r>
        <w:fldChar w:fldCharType="begin"/>
      </w:r>
      <w:r>
        <w:instrText xml:space="preserve"> PAGEREF _Toc180568872 \h </w:instrText>
      </w:r>
      <w:r>
        <w:fldChar w:fldCharType="separate"/>
      </w:r>
      <w:r>
        <w:t>6</w:t>
      </w:r>
      <w:r>
        <w:fldChar w:fldCharType="end"/>
      </w:r>
    </w:p>
    <w:p>
      <w:pPr>
        <w:pStyle w:val="TOC8"/>
        <w:rPr>
          <w:sz w:val="24"/>
          <w:szCs w:val="24"/>
        </w:rPr>
      </w:pPr>
      <w:r>
        <w:rPr>
          <w:szCs w:val="24"/>
        </w:rPr>
        <w:t>5B.</w:t>
      </w:r>
      <w:r>
        <w:rPr>
          <w:szCs w:val="24"/>
        </w:rPr>
        <w:tab/>
        <w:t>Authority and officers not part of public sector</w:t>
      </w:r>
      <w:r>
        <w:tab/>
      </w:r>
      <w:r>
        <w:fldChar w:fldCharType="begin"/>
      </w:r>
      <w:r>
        <w:instrText xml:space="preserve"> PAGEREF _Toc180568873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Board of directors</w:t>
      </w:r>
      <w:r>
        <w:tab/>
      </w:r>
      <w:r>
        <w:fldChar w:fldCharType="begin"/>
      </w:r>
      <w:r>
        <w:instrText xml:space="preserve"> PAGEREF _Toc180568874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Functions of board</w:t>
      </w:r>
      <w:r>
        <w:tab/>
      </w:r>
      <w:r>
        <w:fldChar w:fldCharType="begin"/>
      </w:r>
      <w:r>
        <w:instrText xml:space="preserve"> PAGEREF _Toc180568875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Remuneration and expenses of directors</w:t>
      </w:r>
      <w:r>
        <w:tab/>
      </w:r>
      <w:r>
        <w:fldChar w:fldCharType="begin"/>
      </w:r>
      <w:r>
        <w:instrText xml:space="preserve"> PAGEREF _Toc180568876 \h </w:instrText>
      </w:r>
      <w:r>
        <w:fldChar w:fldCharType="separate"/>
      </w:r>
      <w:r>
        <w:t>7</w:t>
      </w:r>
      <w:r>
        <w:fldChar w:fldCharType="end"/>
      </w:r>
    </w:p>
    <w:p>
      <w:pPr>
        <w:pStyle w:val="TOC8"/>
        <w:rPr>
          <w:sz w:val="24"/>
          <w:szCs w:val="24"/>
        </w:rPr>
      </w:pPr>
      <w:r>
        <w:rPr>
          <w:szCs w:val="24"/>
        </w:rPr>
        <w:t>8A.</w:t>
      </w:r>
      <w:r>
        <w:rPr>
          <w:szCs w:val="24"/>
        </w:rPr>
        <w:tab/>
        <w:t>Conflict of duties</w:t>
      </w:r>
      <w:r>
        <w:tab/>
      </w:r>
      <w:r>
        <w:fldChar w:fldCharType="begin"/>
      </w:r>
      <w:r>
        <w:instrText xml:space="preserve"> PAGEREF _Toc180568877 \h </w:instrText>
      </w:r>
      <w:r>
        <w:fldChar w:fldCharType="separate"/>
      </w:r>
      <w:r>
        <w:t>8</w:t>
      </w:r>
      <w:r>
        <w:fldChar w:fldCharType="end"/>
      </w:r>
    </w:p>
    <w:p>
      <w:pPr>
        <w:pStyle w:val="TOC8"/>
        <w:rPr>
          <w:sz w:val="24"/>
          <w:szCs w:val="24"/>
        </w:rPr>
      </w:pPr>
      <w:r>
        <w:rPr>
          <w:szCs w:val="24"/>
        </w:rPr>
        <w:t>8B.</w:t>
      </w:r>
      <w:r>
        <w:rPr>
          <w:szCs w:val="24"/>
        </w:rPr>
        <w:tab/>
        <w:t>Disclosure of material personal interests</w:t>
      </w:r>
      <w:r>
        <w:tab/>
      </w:r>
      <w:r>
        <w:fldChar w:fldCharType="begin"/>
      </w:r>
      <w:r>
        <w:instrText xml:space="preserve"> PAGEREF _Toc180568878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10.</w:t>
      </w:r>
      <w:r>
        <w:rPr>
          <w:szCs w:val="24"/>
        </w:rPr>
        <w:tab/>
        <w:t>Chief executive officer</w:t>
      </w:r>
      <w:r>
        <w:tab/>
      </w:r>
      <w:r>
        <w:fldChar w:fldCharType="begin"/>
      </w:r>
      <w:r>
        <w:instrText xml:space="preserve"> PAGEREF _Toc180568880 \h </w:instrText>
      </w:r>
      <w:r>
        <w:fldChar w:fldCharType="separate"/>
      </w:r>
      <w:r>
        <w:t>9</w:t>
      </w:r>
      <w:r>
        <w:fldChar w:fldCharType="end"/>
      </w:r>
    </w:p>
    <w:p>
      <w:pPr>
        <w:pStyle w:val="TOC8"/>
        <w:rPr>
          <w:sz w:val="24"/>
          <w:szCs w:val="24"/>
        </w:rPr>
      </w:pPr>
      <w:r>
        <w:rPr>
          <w:szCs w:val="24"/>
        </w:rPr>
        <w:t>11.</w:t>
      </w:r>
      <w:r>
        <w:rPr>
          <w:szCs w:val="24"/>
        </w:rPr>
        <w:tab/>
        <w:t>Staff</w:t>
      </w:r>
      <w:r>
        <w:tab/>
      </w:r>
      <w:r>
        <w:fldChar w:fldCharType="begin"/>
      </w:r>
      <w:r>
        <w:instrText xml:space="preserve"> PAGEREF _Toc180568881 \h </w:instrText>
      </w:r>
      <w:r>
        <w:fldChar w:fldCharType="separate"/>
      </w:r>
      <w:r>
        <w:t>10</w:t>
      </w:r>
      <w:r>
        <w:fldChar w:fldCharType="end"/>
      </w:r>
    </w:p>
    <w:p>
      <w:pPr>
        <w:pStyle w:val="TOC8"/>
        <w:rPr>
          <w:sz w:val="24"/>
          <w:szCs w:val="24"/>
        </w:rPr>
      </w:pPr>
      <w:r>
        <w:rPr>
          <w:szCs w:val="24"/>
        </w:rPr>
        <w:t>12.</w:t>
      </w:r>
      <w:r>
        <w:rPr>
          <w:szCs w:val="24"/>
        </w:rPr>
        <w:tab/>
        <w:t>Minimum standards for staff management</w:t>
      </w:r>
      <w:r>
        <w:tab/>
      </w:r>
      <w:r>
        <w:fldChar w:fldCharType="begin"/>
      </w:r>
      <w:r>
        <w:instrText xml:space="preserve"> PAGEREF _Toc180568882 \h </w:instrText>
      </w:r>
      <w:r>
        <w:fldChar w:fldCharType="separate"/>
      </w:r>
      <w:r>
        <w:t>11</w:t>
      </w:r>
      <w:r>
        <w:fldChar w:fldCharType="end"/>
      </w:r>
    </w:p>
    <w:p>
      <w:pPr>
        <w:pStyle w:val="TOC8"/>
        <w:rPr>
          <w:sz w:val="24"/>
          <w:szCs w:val="24"/>
        </w:rPr>
      </w:pPr>
      <w:r>
        <w:rPr>
          <w:szCs w:val="24"/>
        </w:rPr>
        <w:t>13.</w:t>
      </w:r>
      <w:r>
        <w:rPr>
          <w:szCs w:val="24"/>
        </w:rPr>
        <w:tab/>
        <w:t>Reports to Commissioner for Public Sector Standards</w:t>
      </w:r>
      <w:r>
        <w:tab/>
      </w:r>
      <w:r>
        <w:fldChar w:fldCharType="begin"/>
      </w:r>
      <w:r>
        <w:instrText xml:space="preserve"> PAGEREF _Toc180568883 \h </w:instrText>
      </w:r>
      <w:r>
        <w:fldChar w:fldCharType="separate"/>
      </w:r>
      <w:r>
        <w:t>12</w:t>
      </w:r>
      <w:r>
        <w:fldChar w:fldCharType="end"/>
      </w:r>
    </w:p>
    <w:p>
      <w:pPr>
        <w:pStyle w:val="TOC8"/>
        <w:rPr>
          <w:sz w:val="24"/>
          <w:szCs w:val="24"/>
        </w:rPr>
      </w:pPr>
      <w:r>
        <w:rPr>
          <w:szCs w:val="24"/>
        </w:rPr>
        <w:t>13A.</w:t>
      </w:r>
      <w:r>
        <w:rPr>
          <w:szCs w:val="24"/>
        </w:rPr>
        <w:tab/>
        <w:t>Superannuation</w:t>
      </w:r>
      <w:r>
        <w:tab/>
      </w:r>
      <w:r>
        <w:fldChar w:fldCharType="begin"/>
      </w:r>
      <w:r>
        <w:instrText xml:space="preserve"> PAGEREF _Toc180568884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Saving in respect of public service officer</w:t>
      </w:r>
      <w:r>
        <w:tab/>
      </w:r>
      <w:r>
        <w:fldChar w:fldCharType="begin"/>
      </w:r>
      <w:r>
        <w:instrText xml:space="preserve"> PAGEREF _Toc180568885 \h </w:instrText>
      </w:r>
      <w:r>
        <w:fldChar w:fldCharType="separate"/>
      </w:r>
      <w:r>
        <w:t>13</w:t>
      </w:r>
      <w:r>
        <w:fldChar w:fldCharType="end"/>
      </w:r>
    </w:p>
    <w:p>
      <w:pPr>
        <w:pStyle w:val="TOC4"/>
        <w:tabs>
          <w:tab w:val="right" w:leader="dot" w:pos="7086"/>
        </w:tabs>
        <w:rPr>
          <w:b w:val="0"/>
          <w:sz w:val="24"/>
          <w:szCs w:val="24"/>
        </w:rPr>
      </w:pPr>
      <w:r>
        <w:rPr>
          <w:szCs w:val="26"/>
        </w:rPr>
        <w:t>Division 3 — Conduct and integrity of staff</w:t>
      </w:r>
    </w:p>
    <w:p>
      <w:pPr>
        <w:pStyle w:val="TOC8"/>
        <w:rPr>
          <w:sz w:val="24"/>
          <w:szCs w:val="24"/>
        </w:rPr>
      </w:pPr>
      <w:r>
        <w:rPr>
          <w:szCs w:val="24"/>
        </w:rPr>
        <w:t>14A.</w:t>
      </w:r>
      <w:r>
        <w:rPr>
          <w:szCs w:val="24"/>
        </w:rPr>
        <w:tab/>
        <w:t>Duties of chief executive officer and staff</w:t>
      </w:r>
      <w:r>
        <w:tab/>
      </w:r>
      <w:r>
        <w:fldChar w:fldCharType="begin"/>
      </w:r>
      <w:r>
        <w:instrText xml:space="preserve"> PAGEREF _Toc180568887 \h </w:instrText>
      </w:r>
      <w:r>
        <w:fldChar w:fldCharType="separate"/>
      </w:r>
      <w:r>
        <w:t>13</w:t>
      </w:r>
      <w:r>
        <w:fldChar w:fldCharType="end"/>
      </w:r>
    </w:p>
    <w:p>
      <w:pPr>
        <w:pStyle w:val="TOC8"/>
        <w:rPr>
          <w:sz w:val="24"/>
          <w:szCs w:val="24"/>
        </w:rPr>
      </w:pPr>
      <w:r>
        <w:rPr>
          <w:szCs w:val="24"/>
        </w:rPr>
        <w:t>14B.</w:t>
      </w:r>
      <w:r>
        <w:rPr>
          <w:szCs w:val="24"/>
        </w:rPr>
        <w:tab/>
        <w:t>Codes of conduct</w:t>
      </w:r>
      <w:r>
        <w:tab/>
      </w:r>
      <w:r>
        <w:fldChar w:fldCharType="begin"/>
      </w:r>
      <w:r>
        <w:instrText xml:space="preserve"> PAGEREF _Toc180568888 \h </w:instrText>
      </w:r>
      <w:r>
        <w:fldChar w:fldCharType="separate"/>
      </w:r>
      <w:r>
        <w:t>14</w:t>
      </w:r>
      <w:r>
        <w:fldChar w:fldCharType="end"/>
      </w:r>
    </w:p>
    <w:p>
      <w:pPr>
        <w:pStyle w:val="TOC8"/>
        <w:rPr>
          <w:sz w:val="24"/>
          <w:szCs w:val="24"/>
        </w:rPr>
      </w:pPr>
      <w:r>
        <w:rPr>
          <w:szCs w:val="24"/>
        </w:rPr>
        <w:t>14C.</w:t>
      </w:r>
      <w:r>
        <w:rPr>
          <w:szCs w:val="24"/>
        </w:rPr>
        <w:tab/>
        <w:t>Reports to Commissioner for Public Sector Standards</w:t>
      </w:r>
      <w:r>
        <w:tab/>
      </w:r>
      <w:r>
        <w:fldChar w:fldCharType="begin"/>
      </w:r>
      <w:r>
        <w:instrText xml:space="preserve"> PAGEREF _Toc180568889 \h </w:instrText>
      </w:r>
      <w:r>
        <w:fldChar w:fldCharType="separate"/>
      </w:r>
      <w:r>
        <w:t>14</w:t>
      </w:r>
      <w:r>
        <w:fldChar w:fldCharType="end"/>
      </w:r>
    </w:p>
    <w:p>
      <w:pPr>
        <w:pStyle w:val="TOC8"/>
        <w:rPr>
          <w:sz w:val="24"/>
          <w:szCs w:val="24"/>
        </w:rPr>
      </w:pPr>
      <w:r>
        <w:rPr>
          <w:szCs w:val="24"/>
        </w:rPr>
        <w:t>14D.</w:t>
      </w:r>
      <w:r>
        <w:rPr>
          <w:szCs w:val="24"/>
        </w:rPr>
        <w:tab/>
        <w:t>Reports to Minister</w:t>
      </w:r>
      <w:r>
        <w:tab/>
      </w:r>
      <w:r>
        <w:fldChar w:fldCharType="begin"/>
      </w:r>
      <w:r>
        <w:instrText xml:space="preserve"> PAGEREF _Toc180568890 \h </w:instrText>
      </w:r>
      <w:r>
        <w:fldChar w:fldCharType="separate"/>
      </w:r>
      <w:r>
        <w:t>15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16</w:t>
      </w:r>
      <w:r>
        <w:rPr>
          <w:snapToGrid w:val="0"/>
          <w:szCs w:val="24"/>
        </w:rPr>
        <w:t>.</w:t>
      </w:r>
      <w:r>
        <w:rPr>
          <w:snapToGrid w:val="0"/>
          <w:szCs w:val="24"/>
        </w:rPr>
        <w:tab/>
        <w:t>Functions</w:t>
      </w:r>
      <w:r>
        <w:tab/>
      </w:r>
      <w:r>
        <w:fldChar w:fldCharType="begin"/>
      </w:r>
      <w:r>
        <w:instrText xml:space="preserve"> PAGEREF _Toc180568892 \h </w:instrText>
      </w:r>
      <w:r>
        <w:fldChar w:fldCharType="separate"/>
      </w:r>
      <w:r>
        <w:t>16</w:t>
      </w:r>
      <w:r>
        <w:fldChar w:fldCharType="end"/>
      </w:r>
    </w:p>
    <w:p>
      <w:pPr>
        <w:pStyle w:val="TOC8"/>
        <w:rPr>
          <w:sz w:val="24"/>
          <w:szCs w:val="24"/>
        </w:rPr>
      </w:pPr>
      <w:r>
        <w:rPr>
          <w:szCs w:val="24"/>
        </w:rPr>
        <w:t>16A.</w:t>
      </w:r>
      <w:r>
        <w:rPr>
          <w:szCs w:val="24"/>
        </w:rPr>
        <w:tab/>
        <w:t>Duty to act in accordance with policy instrument</w:t>
      </w:r>
      <w:r>
        <w:tab/>
      </w:r>
      <w:r>
        <w:fldChar w:fldCharType="begin"/>
      </w:r>
      <w:r>
        <w:instrText xml:space="preserve"> PAGEREF _Toc180568893 \h </w:instrText>
      </w:r>
      <w:r>
        <w:fldChar w:fldCharType="separate"/>
      </w:r>
      <w:r>
        <w:t>17</w:t>
      </w:r>
      <w:r>
        <w:fldChar w:fldCharType="end"/>
      </w:r>
    </w:p>
    <w:p>
      <w:pPr>
        <w:pStyle w:val="TOC8"/>
        <w:rPr>
          <w:sz w:val="24"/>
          <w:szCs w:val="24"/>
        </w:rPr>
      </w:pPr>
      <w:r>
        <w:rPr>
          <w:szCs w:val="24"/>
        </w:rPr>
        <w:t>16B.</w:t>
      </w:r>
      <w:r>
        <w:rPr>
          <w:szCs w:val="24"/>
        </w:rPr>
        <w:tab/>
        <w:t>Authority to consider outcomes</w:t>
      </w:r>
      <w:r>
        <w:tab/>
      </w:r>
      <w:r>
        <w:fldChar w:fldCharType="begin"/>
      </w:r>
      <w:r>
        <w:instrText xml:space="preserve"> PAGEREF _Toc180568894 \h </w:instrText>
      </w:r>
      <w:r>
        <w:fldChar w:fldCharType="separate"/>
      </w:r>
      <w:r>
        <w:t>17</w:t>
      </w:r>
      <w:r>
        <w:fldChar w:fldCharType="end"/>
      </w:r>
    </w:p>
    <w:p>
      <w:pPr>
        <w:pStyle w:val="TOC8"/>
        <w:rPr>
          <w:sz w:val="24"/>
          <w:szCs w:val="24"/>
        </w:rPr>
      </w:pPr>
      <w:r>
        <w:rPr>
          <w:szCs w:val="24"/>
        </w:rPr>
        <w:t>16C.</w:t>
      </w:r>
      <w:r>
        <w:rPr>
          <w:szCs w:val="24"/>
        </w:rPr>
        <w:tab/>
        <w:t>Authority can act at its discretion</w:t>
      </w:r>
      <w:r>
        <w:tab/>
      </w:r>
      <w:r>
        <w:fldChar w:fldCharType="begin"/>
      </w:r>
      <w:r>
        <w:instrText xml:space="preserve"> PAGEREF _Toc180568895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Powers</w:t>
      </w:r>
      <w:r>
        <w:tab/>
      </w:r>
      <w:r>
        <w:fldChar w:fldCharType="begin"/>
      </w:r>
      <w:r>
        <w:instrText xml:space="preserve"> PAGEREF _Toc180568896 \h </w:instrText>
      </w:r>
      <w:r>
        <w:fldChar w:fldCharType="separate"/>
      </w:r>
      <w:r>
        <w:t>17</w:t>
      </w:r>
      <w:r>
        <w:fldChar w:fldCharType="end"/>
      </w:r>
    </w:p>
    <w:p>
      <w:pPr>
        <w:pStyle w:val="TOC8"/>
        <w:rPr>
          <w:sz w:val="24"/>
          <w:szCs w:val="24"/>
        </w:rPr>
      </w:pPr>
      <w:r>
        <w:rPr>
          <w:szCs w:val="24"/>
        </w:rPr>
        <w:t>17A.</w:t>
      </w:r>
      <w:r>
        <w:rPr>
          <w:szCs w:val="24"/>
        </w:rPr>
        <w:tab/>
        <w:t>Transactions that require Ministerial approval</w:t>
      </w:r>
      <w:r>
        <w:tab/>
      </w:r>
      <w:r>
        <w:fldChar w:fldCharType="begin"/>
      </w:r>
      <w:r>
        <w:instrText xml:space="preserve"> PAGEREF _Toc180568897 \h </w:instrText>
      </w:r>
      <w:r>
        <w:fldChar w:fldCharType="separate"/>
      </w:r>
      <w:r>
        <w:t>20</w:t>
      </w:r>
      <w:r>
        <w:fldChar w:fldCharType="end"/>
      </w:r>
    </w:p>
    <w:p>
      <w:pPr>
        <w:pStyle w:val="TOC8"/>
        <w:rPr>
          <w:sz w:val="24"/>
          <w:szCs w:val="24"/>
        </w:rPr>
      </w:pPr>
      <w:r>
        <w:rPr>
          <w:szCs w:val="24"/>
        </w:rPr>
        <w:t>17B.</w:t>
      </w:r>
      <w:r>
        <w:rPr>
          <w:szCs w:val="24"/>
        </w:rPr>
        <w:tab/>
        <w:t>Exemptions from section 17A</w:t>
      </w:r>
      <w:r>
        <w:tab/>
      </w:r>
      <w:r>
        <w:fldChar w:fldCharType="begin"/>
      </w:r>
      <w:r>
        <w:instrText xml:space="preserve"> PAGEREF _Toc180568898 \h </w:instrText>
      </w:r>
      <w:r>
        <w:fldChar w:fldCharType="separate"/>
      </w:r>
      <w:r>
        <w:t>20</w:t>
      </w:r>
      <w:r>
        <w:fldChar w:fldCharType="end"/>
      </w:r>
    </w:p>
    <w:p>
      <w:pPr>
        <w:pStyle w:val="TOC8"/>
        <w:rPr>
          <w:sz w:val="24"/>
          <w:szCs w:val="24"/>
        </w:rPr>
      </w:pPr>
      <w:r>
        <w:rPr>
          <w:szCs w:val="24"/>
        </w:rPr>
        <w:t>17C.</w:t>
      </w:r>
      <w:r>
        <w:rPr>
          <w:szCs w:val="24"/>
        </w:rPr>
        <w:tab/>
        <w:t>Meaning of “transaction”</w:t>
      </w:r>
      <w:r>
        <w:tab/>
      </w:r>
      <w:r>
        <w:fldChar w:fldCharType="begin"/>
      </w:r>
      <w:r>
        <w:instrText xml:space="preserve"> PAGEREF _Toc180568899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Joondalup Centre plan</w:t>
      </w:r>
      <w:r>
        <w:tab/>
      </w:r>
      <w:r>
        <w:fldChar w:fldCharType="begin"/>
      </w:r>
      <w:r>
        <w:instrText xml:space="preserve"> PAGEREF _Toc180568900 \h </w:instrText>
      </w:r>
      <w:r>
        <w:fldChar w:fldCharType="separate"/>
      </w:r>
      <w:r>
        <w:t>21</w:t>
      </w:r>
      <w:r>
        <w:fldChar w:fldCharType="end"/>
      </w:r>
    </w:p>
    <w:p>
      <w:pPr>
        <w:pStyle w:val="TOC8"/>
        <w:rPr>
          <w:sz w:val="24"/>
          <w:szCs w:val="24"/>
        </w:rPr>
      </w:pPr>
      <w:r>
        <w:rPr>
          <w:szCs w:val="24"/>
        </w:rPr>
        <w:t>19.</w:t>
      </w:r>
      <w:r>
        <w:rPr>
          <w:szCs w:val="24"/>
        </w:rPr>
        <w:tab/>
        <w:t>Authority to act on commercial principles</w:t>
      </w:r>
      <w:r>
        <w:tab/>
      </w:r>
      <w:r>
        <w:fldChar w:fldCharType="begin"/>
      </w:r>
      <w:r>
        <w:instrText xml:space="preserve"> PAGEREF _Toc180568901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Compulsory taking of land</w:t>
      </w:r>
      <w:r>
        <w:tab/>
      </w:r>
      <w:r>
        <w:fldChar w:fldCharType="begin"/>
      </w:r>
      <w:r>
        <w:instrText xml:space="preserve"> PAGEREF _Toc180568902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Dedication of Crown land to purposes of Act</w:t>
      </w:r>
      <w:r>
        <w:tab/>
      </w:r>
      <w:r>
        <w:fldChar w:fldCharType="begin"/>
      </w:r>
      <w:r>
        <w:instrText xml:space="preserve"> PAGEREF _Toc180568903 \h </w:instrText>
      </w:r>
      <w:r>
        <w:fldChar w:fldCharType="separate"/>
      </w:r>
      <w:r>
        <w:t>24</w:t>
      </w:r>
      <w:r>
        <w:fldChar w:fldCharType="end"/>
      </w:r>
    </w:p>
    <w:p>
      <w:pPr>
        <w:pStyle w:val="TOC8"/>
        <w:rPr>
          <w:sz w:val="24"/>
          <w:szCs w:val="24"/>
        </w:rPr>
      </w:pPr>
      <w:r>
        <w:rPr>
          <w:szCs w:val="24"/>
        </w:rPr>
        <w:t>22.</w:t>
      </w:r>
      <w:r>
        <w:rPr>
          <w:szCs w:val="24"/>
        </w:rPr>
        <w:tab/>
        <w:t>Subsidiaries</w:t>
      </w:r>
      <w:r>
        <w:tab/>
      </w:r>
      <w:r>
        <w:fldChar w:fldCharType="begin"/>
      </w:r>
      <w:r>
        <w:instrText xml:space="preserve"> PAGEREF _Toc180568904 \h </w:instrText>
      </w:r>
      <w:r>
        <w:fldChar w:fldCharType="separate"/>
      </w:r>
      <w:r>
        <w:t>25</w:t>
      </w:r>
      <w:r>
        <w:fldChar w:fldCharType="end"/>
      </w:r>
    </w:p>
    <w:p>
      <w:pPr>
        <w:pStyle w:val="TOC8"/>
        <w:rPr>
          <w:sz w:val="24"/>
          <w:szCs w:val="24"/>
        </w:rPr>
      </w:pPr>
      <w:r>
        <w:rPr>
          <w:szCs w:val="24"/>
        </w:rPr>
        <w:t>23.</w:t>
      </w:r>
      <w:r>
        <w:rPr>
          <w:szCs w:val="24"/>
        </w:rPr>
        <w:tab/>
        <w:t>Delegation</w:t>
      </w:r>
      <w:r>
        <w:tab/>
      </w:r>
      <w:r>
        <w:fldChar w:fldCharType="begin"/>
      </w:r>
      <w:r>
        <w:instrText xml:space="preserve"> PAGEREF _Toc180568905 \h </w:instrText>
      </w:r>
      <w:r>
        <w:fldChar w:fldCharType="separate"/>
      </w:r>
      <w:r>
        <w:t>26</w:t>
      </w:r>
      <w:r>
        <w:fldChar w:fldCharType="end"/>
      </w:r>
    </w:p>
    <w:p>
      <w:pPr>
        <w:pStyle w:val="TOC8"/>
        <w:rPr>
          <w:sz w:val="24"/>
          <w:szCs w:val="24"/>
        </w:rPr>
      </w:pPr>
      <w:r>
        <w:rPr>
          <w:szCs w:val="24"/>
        </w:rPr>
        <w:t>23A.</w:t>
      </w:r>
      <w:r>
        <w:rPr>
          <w:szCs w:val="24"/>
        </w:rPr>
        <w:tab/>
        <w:t>People dealing with Authority may make assumptions</w:t>
      </w:r>
      <w:r>
        <w:tab/>
      </w:r>
      <w:r>
        <w:fldChar w:fldCharType="begin"/>
      </w:r>
      <w:r>
        <w:instrText xml:space="preserve"> PAGEREF _Toc180568906 \h </w:instrText>
      </w:r>
      <w:r>
        <w:fldChar w:fldCharType="separate"/>
      </w:r>
      <w:r>
        <w:t>27</w:t>
      </w:r>
      <w:r>
        <w:fldChar w:fldCharType="end"/>
      </w:r>
    </w:p>
    <w:p>
      <w:pPr>
        <w:pStyle w:val="TOC8"/>
        <w:rPr>
          <w:sz w:val="24"/>
          <w:szCs w:val="24"/>
        </w:rPr>
      </w:pPr>
      <w:r>
        <w:rPr>
          <w:szCs w:val="24"/>
        </w:rPr>
        <w:t>23B.</w:t>
      </w:r>
      <w:r>
        <w:rPr>
          <w:szCs w:val="24"/>
        </w:rPr>
        <w:tab/>
        <w:t>Third parties may make assumptions</w:t>
      </w:r>
      <w:r>
        <w:tab/>
      </w:r>
      <w:r>
        <w:fldChar w:fldCharType="begin"/>
      </w:r>
      <w:r>
        <w:instrText xml:space="preserve"> PAGEREF _Toc180568907 \h </w:instrText>
      </w:r>
      <w:r>
        <w:fldChar w:fldCharType="separate"/>
      </w:r>
      <w:r>
        <w:t>27</w:t>
      </w:r>
      <w:r>
        <w:fldChar w:fldCharType="end"/>
      </w:r>
    </w:p>
    <w:p>
      <w:pPr>
        <w:pStyle w:val="TOC8"/>
        <w:rPr>
          <w:sz w:val="24"/>
          <w:szCs w:val="24"/>
        </w:rPr>
      </w:pPr>
      <w:r>
        <w:rPr>
          <w:szCs w:val="24"/>
        </w:rPr>
        <w:t>23C.</w:t>
      </w:r>
      <w:r>
        <w:rPr>
          <w:szCs w:val="24"/>
        </w:rPr>
        <w:tab/>
        <w:t>Assumptions that may be made</w:t>
      </w:r>
      <w:r>
        <w:tab/>
      </w:r>
      <w:r>
        <w:fldChar w:fldCharType="begin"/>
      </w:r>
      <w:r>
        <w:instrText xml:space="preserve"> PAGEREF _Toc180568908 \h </w:instrText>
      </w:r>
      <w:r>
        <w:fldChar w:fldCharType="separate"/>
      </w:r>
      <w:r>
        <w:t>27</w:t>
      </w:r>
      <w:r>
        <w:fldChar w:fldCharType="end"/>
      </w:r>
    </w:p>
    <w:p>
      <w:pPr>
        <w:pStyle w:val="TOC8"/>
        <w:rPr>
          <w:sz w:val="24"/>
          <w:szCs w:val="24"/>
        </w:rPr>
      </w:pPr>
      <w:r>
        <w:rPr>
          <w:szCs w:val="24"/>
        </w:rPr>
        <w:t>23D.</w:t>
      </w:r>
      <w:r>
        <w:rPr>
          <w:szCs w:val="24"/>
        </w:rPr>
        <w:tab/>
        <w:t>Exception to sections 23A and 23B</w:t>
      </w:r>
      <w:r>
        <w:tab/>
      </w:r>
      <w:r>
        <w:fldChar w:fldCharType="begin"/>
      </w:r>
      <w:r>
        <w:instrText xml:space="preserve"> PAGEREF _Toc180568909 \h </w:instrText>
      </w:r>
      <w:r>
        <w:fldChar w:fldCharType="separate"/>
      </w:r>
      <w:r>
        <w:t>28</w:t>
      </w:r>
      <w:r>
        <w:fldChar w:fldCharType="end"/>
      </w:r>
    </w:p>
    <w:p>
      <w:pPr>
        <w:pStyle w:val="TOC2"/>
        <w:tabs>
          <w:tab w:val="right" w:leader="dot" w:pos="7086"/>
        </w:tabs>
        <w:rPr>
          <w:b w:val="0"/>
          <w:sz w:val="24"/>
          <w:szCs w:val="24"/>
        </w:rPr>
      </w:pPr>
      <w:r>
        <w:rPr>
          <w:szCs w:val="30"/>
        </w:rPr>
        <w:t>Part 3A — Provisions about accountability</w:t>
      </w:r>
    </w:p>
    <w:p>
      <w:pPr>
        <w:pStyle w:val="TOC4"/>
        <w:tabs>
          <w:tab w:val="right" w:leader="dot" w:pos="7086"/>
        </w:tabs>
        <w:rPr>
          <w:b w:val="0"/>
          <w:sz w:val="24"/>
          <w:szCs w:val="24"/>
        </w:rPr>
      </w:pPr>
      <w:r>
        <w:rPr>
          <w:szCs w:val="26"/>
        </w:rPr>
        <w:t>Division 1 — Ministerial directions and provision of information</w:t>
      </w:r>
    </w:p>
    <w:p>
      <w:pPr>
        <w:pStyle w:val="TOC8"/>
        <w:rPr>
          <w:sz w:val="24"/>
          <w:szCs w:val="24"/>
        </w:rPr>
      </w:pPr>
      <w:r>
        <w:rPr>
          <w:szCs w:val="24"/>
        </w:rPr>
        <w:t>23E.</w:t>
      </w:r>
      <w:r>
        <w:rPr>
          <w:szCs w:val="24"/>
        </w:rPr>
        <w:tab/>
        <w:t>Independence of Authority</w:t>
      </w:r>
      <w:r>
        <w:tab/>
      </w:r>
      <w:r>
        <w:fldChar w:fldCharType="begin"/>
      </w:r>
      <w:r>
        <w:instrText xml:space="preserve"> PAGEREF _Toc180568912 \h </w:instrText>
      </w:r>
      <w:r>
        <w:fldChar w:fldCharType="separate"/>
      </w:r>
      <w:r>
        <w:t>30</w:t>
      </w:r>
      <w:r>
        <w:fldChar w:fldCharType="end"/>
      </w:r>
    </w:p>
    <w:p>
      <w:pPr>
        <w:pStyle w:val="TOC8"/>
        <w:rPr>
          <w:sz w:val="24"/>
          <w:szCs w:val="24"/>
        </w:rPr>
      </w:pPr>
      <w:r>
        <w:rPr>
          <w:szCs w:val="24"/>
        </w:rPr>
        <w:t>24.</w:t>
      </w:r>
      <w:r>
        <w:rPr>
          <w:szCs w:val="24"/>
        </w:rPr>
        <w:tab/>
        <w:t>Minister may give directions</w:t>
      </w:r>
      <w:r>
        <w:tab/>
      </w:r>
      <w:r>
        <w:fldChar w:fldCharType="begin"/>
      </w:r>
      <w:r>
        <w:instrText xml:space="preserve"> PAGEREF _Toc180568913 \h </w:instrText>
      </w:r>
      <w:r>
        <w:fldChar w:fldCharType="separate"/>
      </w:r>
      <w:r>
        <w:t>30</w:t>
      </w:r>
      <w:r>
        <w:fldChar w:fldCharType="end"/>
      </w:r>
    </w:p>
    <w:p>
      <w:pPr>
        <w:pStyle w:val="TOC8"/>
        <w:rPr>
          <w:sz w:val="24"/>
          <w:szCs w:val="24"/>
        </w:rPr>
      </w:pPr>
      <w:r>
        <w:rPr>
          <w:szCs w:val="24"/>
        </w:rPr>
        <w:t>24A.</w:t>
      </w:r>
      <w:r>
        <w:rPr>
          <w:szCs w:val="24"/>
        </w:rPr>
        <w:tab/>
        <w:t>Consultation</w:t>
      </w:r>
      <w:r>
        <w:tab/>
      </w:r>
      <w:r>
        <w:fldChar w:fldCharType="begin"/>
      </w:r>
      <w:r>
        <w:instrText xml:space="preserve"> PAGEREF _Toc180568914 \h </w:instrText>
      </w:r>
      <w:r>
        <w:fldChar w:fldCharType="separate"/>
      </w:r>
      <w:r>
        <w:t>31</w:t>
      </w:r>
      <w:r>
        <w:fldChar w:fldCharType="end"/>
      </w:r>
    </w:p>
    <w:p>
      <w:pPr>
        <w:pStyle w:val="TOC8"/>
        <w:rPr>
          <w:sz w:val="24"/>
          <w:szCs w:val="24"/>
        </w:rPr>
      </w:pPr>
      <w:r>
        <w:rPr>
          <w:szCs w:val="24"/>
        </w:rPr>
        <w:t>24B.</w:t>
      </w:r>
      <w:r>
        <w:rPr>
          <w:szCs w:val="24"/>
        </w:rPr>
        <w:tab/>
        <w:t>Minister to be kept informed</w:t>
      </w:r>
      <w:r>
        <w:tab/>
      </w:r>
      <w:r>
        <w:fldChar w:fldCharType="begin"/>
      </w:r>
      <w:r>
        <w:instrText xml:space="preserve"> PAGEREF _Toc180568915 \h </w:instrText>
      </w:r>
      <w:r>
        <w:fldChar w:fldCharType="separate"/>
      </w:r>
      <w:r>
        <w:t>31</w:t>
      </w:r>
      <w:r>
        <w:fldChar w:fldCharType="end"/>
      </w:r>
    </w:p>
    <w:p>
      <w:pPr>
        <w:pStyle w:val="TOC8"/>
        <w:rPr>
          <w:sz w:val="24"/>
          <w:szCs w:val="24"/>
        </w:rPr>
      </w:pPr>
      <w:r>
        <w:rPr>
          <w:szCs w:val="24"/>
        </w:rPr>
        <w:t>24C.</w:t>
      </w:r>
      <w:r>
        <w:rPr>
          <w:szCs w:val="24"/>
        </w:rPr>
        <w:tab/>
        <w:t>Notice of financial difficulty</w:t>
      </w:r>
      <w:r>
        <w:tab/>
      </w:r>
      <w:r>
        <w:fldChar w:fldCharType="begin"/>
      </w:r>
      <w:r>
        <w:instrText xml:space="preserve"> PAGEREF _Toc180568916 \h </w:instrText>
      </w:r>
      <w:r>
        <w:fldChar w:fldCharType="separate"/>
      </w:r>
      <w:r>
        <w:t>32</w:t>
      </w:r>
      <w:r>
        <w:fldChar w:fldCharType="end"/>
      </w:r>
    </w:p>
    <w:p>
      <w:pPr>
        <w:pStyle w:val="TOC8"/>
        <w:rPr>
          <w:sz w:val="24"/>
          <w:szCs w:val="24"/>
        </w:rPr>
      </w:pPr>
      <w:r>
        <w:rPr>
          <w:szCs w:val="24"/>
        </w:rPr>
        <w:t>24D.</w:t>
      </w:r>
      <w:r>
        <w:rPr>
          <w:szCs w:val="24"/>
        </w:rPr>
        <w:tab/>
        <w:t>Protection from liability</w:t>
      </w:r>
      <w:r>
        <w:tab/>
      </w:r>
      <w:r>
        <w:fldChar w:fldCharType="begin"/>
      </w:r>
      <w:r>
        <w:instrText xml:space="preserve"> PAGEREF _Toc180568917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Minister to have access to information</w:t>
      </w:r>
      <w:r>
        <w:tab/>
      </w:r>
      <w:r>
        <w:fldChar w:fldCharType="begin"/>
      </w:r>
      <w:r>
        <w:instrText xml:space="preserve"> PAGEREF _Toc180568918 \h </w:instrText>
      </w:r>
      <w:r>
        <w:fldChar w:fldCharType="separate"/>
      </w:r>
      <w:r>
        <w:t>33</w:t>
      </w:r>
      <w:r>
        <w:fldChar w:fldCharType="end"/>
      </w:r>
    </w:p>
    <w:p>
      <w:pPr>
        <w:pStyle w:val="TOC4"/>
        <w:tabs>
          <w:tab w:val="right" w:leader="dot" w:pos="7086"/>
        </w:tabs>
        <w:rPr>
          <w:b w:val="0"/>
          <w:sz w:val="24"/>
          <w:szCs w:val="24"/>
        </w:rPr>
      </w:pPr>
      <w:r>
        <w:rPr>
          <w:szCs w:val="26"/>
        </w:rPr>
        <w:t>Division 2 — Strategic development plans and statements of corporate intent</w:t>
      </w:r>
    </w:p>
    <w:p>
      <w:pPr>
        <w:pStyle w:val="TOC8"/>
        <w:rPr>
          <w:sz w:val="24"/>
          <w:szCs w:val="24"/>
        </w:rPr>
      </w:pPr>
      <w:r>
        <w:rPr>
          <w:szCs w:val="24"/>
        </w:rPr>
        <w:t>25A.</w:t>
      </w:r>
      <w:r>
        <w:rPr>
          <w:szCs w:val="24"/>
        </w:rPr>
        <w:tab/>
        <w:t>Strategic development plan and statement of corporate intent</w:t>
      </w:r>
      <w:r>
        <w:tab/>
      </w:r>
      <w:r>
        <w:fldChar w:fldCharType="begin"/>
      </w:r>
      <w:r>
        <w:instrText xml:space="preserve"> PAGEREF _Toc180568920 \h </w:instrText>
      </w:r>
      <w:r>
        <w:fldChar w:fldCharType="separate"/>
      </w:r>
      <w:r>
        <w:t>34</w:t>
      </w:r>
      <w:r>
        <w:fldChar w:fldCharType="end"/>
      </w:r>
    </w:p>
    <w:p>
      <w:pPr>
        <w:pStyle w:val="TOC4"/>
        <w:tabs>
          <w:tab w:val="right" w:leader="dot" w:pos="7086"/>
        </w:tabs>
        <w:rPr>
          <w:b w:val="0"/>
          <w:sz w:val="24"/>
          <w:szCs w:val="24"/>
        </w:rPr>
      </w:pPr>
      <w:r>
        <w:rPr>
          <w:szCs w:val="26"/>
        </w:rPr>
        <w:t>Division 3 — Reporting requirements</w:t>
      </w:r>
    </w:p>
    <w:p>
      <w:pPr>
        <w:pStyle w:val="TOC8"/>
        <w:rPr>
          <w:sz w:val="24"/>
          <w:szCs w:val="24"/>
        </w:rPr>
      </w:pPr>
      <w:r>
        <w:rPr>
          <w:szCs w:val="24"/>
        </w:rPr>
        <w:t>25B.</w:t>
      </w:r>
      <w:r>
        <w:rPr>
          <w:szCs w:val="24"/>
        </w:rPr>
        <w:tab/>
        <w:t>Half</w:t>
      </w:r>
      <w:r>
        <w:rPr>
          <w:szCs w:val="24"/>
        </w:rPr>
        <w:noBreakHyphen/>
        <w:t>yearly reports</w:t>
      </w:r>
      <w:r>
        <w:tab/>
      </w:r>
      <w:r>
        <w:fldChar w:fldCharType="begin"/>
      </w:r>
      <w:r>
        <w:instrText xml:space="preserve"> PAGEREF _Toc180568922 \h </w:instrText>
      </w:r>
      <w:r>
        <w:fldChar w:fldCharType="separate"/>
      </w:r>
      <w:r>
        <w:t>36</w:t>
      </w:r>
      <w:r>
        <w:fldChar w:fldCharType="end"/>
      </w:r>
    </w:p>
    <w:p>
      <w:pPr>
        <w:pStyle w:val="TOC8"/>
        <w:rPr>
          <w:sz w:val="24"/>
          <w:szCs w:val="24"/>
        </w:rPr>
      </w:pPr>
      <w:r>
        <w:rPr>
          <w:szCs w:val="24"/>
        </w:rPr>
        <w:t>25BA.</w:t>
      </w:r>
      <w:r>
        <w:rPr>
          <w:szCs w:val="24"/>
        </w:rPr>
        <w:tab/>
        <w:t>Annual reports</w:t>
      </w:r>
      <w:r>
        <w:tab/>
      </w:r>
      <w:r>
        <w:fldChar w:fldCharType="begin"/>
      </w:r>
      <w:r>
        <w:instrText xml:space="preserve"> PAGEREF _Toc180568923 \h </w:instrText>
      </w:r>
      <w:r>
        <w:fldChar w:fldCharType="separate"/>
      </w:r>
      <w:r>
        <w:t>37</w:t>
      </w:r>
      <w:r>
        <w:fldChar w:fldCharType="end"/>
      </w:r>
    </w:p>
    <w:p>
      <w:pPr>
        <w:pStyle w:val="TOC8"/>
        <w:rPr>
          <w:sz w:val="24"/>
          <w:szCs w:val="24"/>
        </w:rPr>
      </w:pPr>
      <w:r>
        <w:rPr>
          <w:szCs w:val="24"/>
        </w:rPr>
        <w:t>25BB.</w:t>
      </w:r>
      <w:r>
        <w:rPr>
          <w:szCs w:val="24"/>
        </w:rPr>
        <w:tab/>
        <w:t>Contents of annual reports</w:t>
      </w:r>
      <w:r>
        <w:tab/>
      </w:r>
      <w:r>
        <w:fldChar w:fldCharType="begin"/>
      </w:r>
      <w:r>
        <w:instrText xml:space="preserve"> PAGEREF _Toc180568924 \h </w:instrText>
      </w:r>
      <w:r>
        <w:fldChar w:fldCharType="separate"/>
      </w:r>
      <w:r>
        <w:t>38</w:t>
      </w:r>
      <w:r>
        <w:fldChar w:fldCharType="end"/>
      </w:r>
    </w:p>
    <w:p>
      <w:pPr>
        <w:pStyle w:val="TOC8"/>
        <w:rPr>
          <w:sz w:val="24"/>
          <w:szCs w:val="24"/>
        </w:rPr>
      </w:pPr>
      <w:r>
        <w:rPr>
          <w:szCs w:val="24"/>
        </w:rPr>
        <w:t>25C.</w:t>
      </w:r>
      <w:r>
        <w:rPr>
          <w:szCs w:val="24"/>
        </w:rPr>
        <w:tab/>
        <w:t>Deletion of commercially sensitive matters from reports</w:t>
      </w:r>
      <w:r>
        <w:tab/>
      </w:r>
      <w:r>
        <w:fldChar w:fldCharType="begin"/>
      </w:r>
      <w:r>
        <w:instrText xml:space="preserve"> PAGEREF _Toc180568925 \h </w:instrText>
      </w:r>
      <w:r>
        <w:fldChar w:fldCharType="separate"/>
      </w:r>
      <w:r>
        <w:t>39</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31.</w:t>
      </w:r>
      <w:r>
        <w:rPr>
          <w:szCs w:val="24"/>
        </w:rPr>
        <w:tab/>
        <w:t>Accounts</w:t>
      </w:r>
      <w:r>
        <w:tab/>
      </w:r>
      <w:r>
        <w:fldChar w:fldCharType="begin"/>
      </w:r>
      <w:r>
        <w:instrText xml:space="preserve"> PAGEREF _Toc180568927 \h </w:instrText>
      </w:r>
      <w:r>
        <w:fldChar w:fldCharType="separate"/>
      </w:r>
      <w:r>
        <w:t>40</w:t>
      </w:r>
      <w:r>
        <w:fldChar w:fldCharType="end"/>
      </w:r>
    </w:p>
    <w:p>
      <w:pPr>
        <w:pStyle w:val="TOC8"/>
        <w:rPr>
          <w:sz w:val="24"/>
          <w:szCs w:val="24"/>
        </w:rPr>
      </w:pPr>
      <w:r>
        <w:rPr>
          <w:szCs w:val="24"/>
        </w:rPr>
        <w:t>32.</w:t>
      </w:r>
      <w:r>
        <w:rPr>
          <w:szCs w:val="24"/>
        </w:rPr>
        <w:tab/>
        <w:t>Liability of Authority for duties, taxes, rates etc.</w:t>
      </w:r>
      <w:r>
        <w:tab/>
      </w:r>
      <w:r>
        <w:fldChar w:fldCharType="begin"/>
      </w:r>
      <w:r>
        <w:instrText xml:space="preserve"> PAGEREF _Toc180568928 \h </w:instrText>
      </w:r>
      <w:r>
        <w:fldChar w:fldCharType="separate"/>
      </w:r>
      <w:r>
        <w:t>40</w:t>
      </w:r>
      <w:r>
        <w:fldChar w:fldCharType="end"/>
      </w:r>
    </w:p>
    <w:p>
      <w:pPr>
        <w:pStyle w:val="TOC8"/>
        <w:rPr>
          <w:sz w:val="24"/>
          <w:szCs w:val="24"/>
        </w:rPr>
      </w:pPr>
      <w:r>
        <w:rPr>
          <w:szCs w:val="24"/>
        </w:rPr>
        <w:t>33.</w:t>
      </w:r>
      <w:r>
        <w:rPr>
          <w:szCs w:val="24"/>
        </w:rPr>
        <w:tab/>
        <w:t>Investment</w:t>
      </w:r>
      <w:r>
        <w:tab/>
      </w:r>
      <w:r>
        <w:fldChar w:fldCharType="begin"/>
      </w:r>
      <w:r>
        <w:instrText xml:space="preserve"> PAGEREF _Toc180568929 \h </w:instrText>
      </w:r>
      <w:r>
        <w:fldChar w:fldCharType="separate"/>
      </w:r>
      <w:r>
        <w:t>41</w:t>
      </w:r>
      <w:r>
        <w:fldChar w:fldCharType="end"/>
      </w:r>
    </w:p>
    <w:p>
      <w:pPr>
        <w:pStyle w:val="TOC8"/>
        <w:rPr>
          <w:sz w:val="24"/>
          <w:szCs w:val="24"/>
        </w:rPr>
      </w:pPr>
      <w:r>
        <w:rPr>
          <w:szCs w:val="24"/>
        </w:rPr>
        <w:t>34.</w:t>
      </w:r>
      <w:r>
        <w:rPr>
          <w:szCs w:val="24"/>
        </w:rPr>
        <w:tab/>
        <w:t>Borrowing</w:t>
      </w:r>
      <w:r>
        <w:tab/>
      </w:r>
      <w:r>
        <w:fldChar w:fldCharType="begin"/>
      </w:r>
      <w:r>
        <w:instrText xml:space="preserve"> PAGEREF _Toc180568930 \h </w:instrText>
      </w:r>
      <w:r>
        <w:fldChar w:fldCharType="separate"/>
      </w:r>
      <w:r>
        <w:t>41</w:t>
      </w:r>
      <w:r>
        <w:fldChar w:fldCharType="end"/>
      </w:r>
    </w:p>
    <w:p>
      <w:pPr>
        <w:pStyle w:val="TOC8"/>
        <w:rPr>
          <w:sz w:val="24"/>
          <w:szCs w:val="24"/>
        </w:rPr>
      </w:pPr>
      <w:r>
        <w:rPr>
          <w:szCs w:val="24"/>
        </w:rPr>
        <w:t>35.</w:t>
      </w:r>
      <w:r>
        <w:rPr>
          <w:szCs w:val="24"/>
        </w:rPr>
        <w:tab/>
        <w:t>Borrowing restrictions</w:t>
      </w:r>
      <w:r>
        <w:tab/>
      </w:r>
      <w:r>
        <w:fldChar w:fldCharType="begin"/>
      </w:r>
      <w:r>
        <w:instrText xml:space="preserve"> PAGEREF _Toc180568931 \h </w:instrText>
      </w:r>
      <w:r>
        <w:fldChar w:fldCharType="separate"/>
      </w:r>
      <w:r>
        <w:t>42</w:t>
      </w:r>
      <w:r>
        <w:fldChar w:fldCharType="end"/>
      </w:r>
    </w:p>
    <w:p>
      <w:pPr>
        <w:pStyle w:val="TOC8"/>
        <w:rPr>
          <w:sz w:val="24"/>
          <w:szCs w:val="24"/>
        </w:rPr>
      </w:pPr>
      <w:r>
        <w:rPr>
          <w:szCs w:val="24"/>
        </w:rPr>
        <w:t>35A.</w:t>
      </w:r>
      <w:r>
        <w:rPr>
          <w:szCs w:val="24"/>
        </w:rPr>
        <w:tab/>
        <w:t>Hedging transactions</w:t>
      </w:r>
      <w:r>
        <w:tab/>
      </w:r>
      <w:r>
        <w:fldChar w:fldCharType="begin"/>
      </w:r>
      <w:r>
        <w:instrText xml:space="preserve"> PAGEREF _Toc180568932 \h </w:instrText>
      </w:r>
      <w:r>
        <w:fldChar w:fldCharType="separate"/>
      </w:r>
      <w:r>
        <w:t>43</w:t>
      </w:r>
      <w:r>
        <w:fldChar w:fldCharType="end"/>
      </w:r>
    </w:p>
    <w:p>
      <w:pPr>
        <w:pStyle w:val="TOC8"/>
        <w:rPr>
          <w:sz w:val="24"/>
          <w:szCs w:val="24"/>
        </w:rPr>
      </w:pPr>
      <w:r>
        <w:rPr>
          <w:szCs w:val="24"/>
        </w:rPr>
        <w:t>36.</w:t>
      </w:r>
      <w:r>
        <w:rPr>
          <w:szCs w:val="24"/>
        </w:rPr>
        <w:tab/>
        <w:t>Guarantees</w:t>
      </w:r>
      <w:r>
        <w:tab/>
      </w:r>
      <w:r>
        <w:fldChar w:fldCharType="begin"/>
      </w:r>
      <w:r>
        <w:instrText xml:space="preserve"> PAGEREF _Toc180568933 \h </w:instrText>
      </w:r>
      <w:r>
        <w:fldChar w:fldCharType="separate"/>
      </w:r>
      <w:r>
        <w:t>44</w:t>
      </w:r>
      <w:r>
        <w:fldChar w:fldCharType="end"/>
      </w:r>
    </w:p>
    <w:p>
      <w:pPr>
        <w:pStyle w:val="TOC8"/>
        <w:rPr>
          <w:sz w:val="24"/>
          <w:szCs w:val="24"/>
        </w:rPr>
      </w:pPr>
      <w:r>
        <w:rPr>
          <w:szCs w:val="24"/>
        </w:rPr>
        <w:t>37.</w:t>
      </w:r>
      <w:r>
        <w:rPr>
          <w:szCs w:val="24"/>
        </w:rPr>
        <w:tab/>
        <w:t>Charges for guarantee</w:t>
      </w:r>
      <w:r>
        <w:tab/>
      </w:r>
      <w:r>
        <w:fldChar w:fldCharType="begin"/>
      </w:r>
      <w:r>
        <w:instrText xml:space="preserve"> PAGEREF _Toc180568934 \h </w:instrText>
      </w:r>
      <w:r>
        <w:fldChar w:fldCharType="separate"/>
      </w:r>
      <w:r>
        <w:t>45</w:t>
      </w:r>
      <w:r>
        <w:fldChar w:fldCharType="end"/>
      </w:r>
    </w:p>
    <w:p>
      <w:pPr>
        <w:pStyle w:val="TOC8"/>
        <w:rPr>
          <w:sz w:val="24"/>
          <w:szCs w:val="24"/>
        </w:rPr>
      </w:pPr>
      <w:r>
        <w:rPr>
          <w:szCs w:val="24"/>
        </w:rPr>
        <w:t>38.</w:t>
      </w:r>
      <w:r>
        <w:rPr>
          <w:szCs w:val="24"/>
        </w:rPr>
        <w:tab/>
        <w:t>Dividends</w:t>
      </w:r>
      <w:r>
        <w:tab/>
      </w:r>
      <w:r>
        <w:fldChar w:fldCharType="begin"/>
      </w:r>
      <w:r>
        <w:instrText xml:space="preserve"> PAGEREF _Toc180568935 \h </w:instrText>
      </w:r>
      <w:r>
        <w:fldChar w:fldCharType="separate"/>
      </w:r>
      <w:r>
        <w:t>45</w:t>
      </w:r>
      <w:r>
        <w:fldChar w:fldCharType="end"/>
      </w:r>
    </w:p>
    <w:p>
      <w:pPr>
        <w:pStyle w:val="TOC8"/>
        <w:rPr>
          <w:sz w:val="24"/>
          <w:szCs w:val="24"/>
        </w:rPr>
      </w:pPr>
      <w:r>
        <w:rPr>
          <w:szCs w:val="24"/>
        </w:rPr>
        <w:t>39.</w:t>
      </w:r>
      <w:r>
        <w:rPr>
          <w:szCs w:val="24"/>
        </w:rPr>
        <w:tab/>
        <w:t xml:space="preserve">Limited application of </w:t>
      </w:r>
      <w:r>
        <w:rPr>
          <w:i/>
          <w:iCs/>
          <w:szCs w:val="24"/>
        </w:rPr>
        <w:t>Financial Management Act 2006</w:t>
      </w:r>
      <w:r>
        <w:rPr>
          <w:szCs w:val="24"/>
        </w:rPr>
        <w:t xml:space="preserve"> or </w:t>
      </w:r>
      <w:r>
        <w:rPr>
          <w:i/>
          <w:iCs/>
          <w:szCs w:val="24"/>
        </w:rPr>
        <w:t>Auditor General Act 2006</w:t>
      </w:r>
      <w:r>
        <w:tab/>
      </w:r>
      <w:r>
        <w:fldChar w:fldCharType="begin"/>
      </w:r>
      <w:r>
        <w:instrText xml:space="preserve"> PAGEREF _Toc180568936 \h </w:instrText>
      </w:r>
      <w:r>
        <w:fldChar w:fldCharType="separate"/>
      </w:r>
      <w:r>
        <w:t>47</w:t>
      </w:r>
      <w:r>
        <w:fldChar w:fldCharType="end"/>
      </w:r>
    </w:p>
    <w:p>
      <w:pPr>
        <w:pStyle w:val="TOC8"/>
        <w:rPr>
          <w:sz w:val="24"/>
          <w:szCs w:val="24"/>
        </w:rPr>
      </w:pPr>
      <w:r>
        <w:rPr>
          <w:szCs w:val="24"/>
        </w:rPr>
        <w:t>40.</w:t>
      </w:r>
      <w:r>
        <w:rPr>
          <w:szCs w:val="24"/>
        </w:rPr>
        <w:tab/>
        <w:t>Financial administration and audit</w:t>
      </w:r>
      <w:r>
        <w:tab/>
      </w:r>
      <w:r>
        <w:fldChar w:fldCharType="begin"/>
      </w:r>
      <w:r>
        <w:instrText xml:space="preserve"> PAGEREF _Toc180568937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45.</w:t>
      </w:r>
      <w:r>
        <w:rPr>
          <w:szCs w:val="24"/>
        </w:rPr>
        <w:tab/>
        <w:t>Execution of documents</w:t>
      </w:r>
      <w:r>
        <w:tab/>
      </w:r>
      <w:r>
        <w:fldChar w:fldCharType="begin"/>
      </w:r>
      <w:r>
        <w:instrText xml:space="preserve"> PAGEREF _Toc180568939 \h </w:instrText>
      </w:r>
      <w:r>
        <w:fldChar w:fldCharType="separate"/>
      </w:r>
      <w:r>
        <w:t>49</w:t>
      </w:r>
      <w:r>
        <w:fldChar w:fldCharType="end"/>
      </w:r>
    </w:p>
    <w:p>
      <w:pPr>
        <w:pStyle w:val="TOC8"/>
        <w:rPr>
          <w:sz w:val="24"/>
          <w:szCs w:val="24"/>
        </w:rPr>
      </w:pPr>
      <w:r>
        <w:rPr>
          <w:szCs w:val="24"/>
        </w:rPr>
        <w:t>45AA.</w:t>
      </w:r>
      <w:r>
        <w:rPr>
          <w:szCs w:val="24"/>
        </w:rPr>
        <w:tab/>
        <w:t>Contract formalities</w:t>
      </w:r>
      <w:r>
        <w:tab/>
      </w:r>
      <w:r>
        <w:fldChar w:fldCharType="begin"/>
      </w:r>
      <w:r>
        <w:instrText xml:space="preserve"> PAGEREF _Toc180568940 \h </w:instrText>
      </w:r>
      <w:r>
        <w:fldChar w:fldCharType="separate"/>
      </w:r>
      <w:r>
        <w:t>50</w:t>
      </w:r>
      <w:r>
        <w:fldChar w:fldCharType="end"/>
      </w:r>
    </w:p>
    <w:p>
      <w:pPr>
        <w:pStyle w:val="TOC8"/>
        <w:rPr>
          <w:sz w:val="24"/>
          <w:szCs w:val="24"/>
        </w:rPr>
      </w:pPr>
      <w:r>
        <w:rPr>
          <w:szCs w:val="24"/>
        </w:rPr>
        <w:t>45A.</w:t>
      </w:r>
      <w:r>
        <w:rPr>
          <w:szCs w:val="24"/>
        </w:rPr>
        <w:tab/>
        <w:t>Supplementary provision about laying documents before Parliament</w:t>
      </w:r>
      <w:r>
        <w:tab/>
      </w:r>
      <w:r>
        <w:fldChar w:fldCharType="begin"/>
      </w:r>
      <w:r>
        <w:instrText xml:space="preserve"> PAGEREF _Toc180568941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_Toc180568942 \h </w:instrText>
      </w:r>
      <w:r>
        <w:fldChar w:fldCharType="separate"/>
      </w:r>
      <w:r>
        <w:t>51</w:t>
      </w:r>
      <w:r>
        <w:fldChar w:fldCharType="end"/>
      </w:r>
    </w:p>
    <w:p>
      <w:pPr>
        <w:pStyle w:val="TOC8"/>
        <w:rPr>
          <w:sz w:val="24"/>
          <w:szCs w:val="24"/>
        </w:rPr>
      </w:pPr>
      <w:r>
        <w:rPr>
          <w:szCs w:val="24"/>
        </w:rPr>
        <w:t>48.</w:t>
      </w:r>
      <w:r>
        <w:rPr>
          <w:szCs w:val="24"/>
        </w:rPr>
        <w:tab/>
        <w:t>Review of Act</w:t>
      </w:r>
      <w:r>
        <w:tab/>
      </w:r>
      <w:r>
        <w:fldChar w:fldCharType="begin"/>
      </w:r>
      <w:r>
        <w:instrText xml:space="preserve"> PAGEREF _Toc180568943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Repeals, savings and transitional</w:t>
      </w:r>
      <w:r>
        <w:tab/>
      </w:r>
      <w:r>
        <w:fldChar w:fldCharType="begin"/>
      </w:r>
      <w:r>
        <w:instrText xml:space="preserve"> PAGEREF _Toc180568944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Transfer of certain assets etc. of WADC</w:t>
      </w:r>
      <w:r>
        <w:tab/>
      </w:r>
      <w:r>
        <w:fldChar w:fldCharType="begin"/>
      </w:r>
      <w:r>
        <w:instrText xml:space="preserve"> PAGEREF _Toc180568945 \h </w:instrText>
      </w:r>
      <w:r>
        <w:fldChar w:fldCharType="separate"/>
      </w:r>
      <w:r>
        <w:t>52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w:t>
      </w:r>
    </w:p>
    <w:p>
      <w:pPr>
        <w:pStyle w:val="TOC8"/>
        <w:rPr>
          <w:sz w:val="24"/>
          <w:szCs w:val="24"/>
        </w:rPr>
      </w:pPr>
      <w:r>
        <w:rPr>
          <w:szCs w:val="22"/>
        </w:rPr>
        <w:t>1.</w:t>
      </w:r>
      <w:r>
        <w:rPr>
          <w:szCs w:val="22"/>
        </w:rPr>
        <w:tab/>
        <w:t>Term of office</w:t>
      </w:r>
      <w:r>
        <w:tab/>
      </w:r>
      <w:r>
        <w:fldChar w:fldCharType="begin"/>
      </w:r>
      <w:r>
        <w:instrText xml:space="preserve"> PAGEREF _Toc180568948 \h </w:instrText>
      </w:r>
      <w:r>
        <w:fldChar w:fldCharType="separate"/>
      </w:r>
      <w:r>
        <w:t>56</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_Toc180568949 \h </w:instrText>
      </w:r>
      <w:r>
        <w:fldChar w:fldCharType="separate"/>
      </w:r>
      <w:r>
        <w:t>56</w:t>
      </w:r>
      <w:r>
        <w:fldChar w:fldCharType="end"/>
      </w:r>
    </w:p>
    <w:p>
      <w:pPr>
        <w:pStyle w:val="TOC8"/>
        <w:rPr>
          <w:sz w:val="24"/>
          <w:szCs w:val="24"/>
        </w:rPr>
      </w:pPr>
      <w:r>
        <w:rPr>
          <w:szCs w:val="22"/>
        </w:rPr>
        <w:t>3.</w:t>
      </w:r>
      <w:r>
        <w:rPr>
          <w:szCs w:val="22"/>
        </w:rPr>
        <w:tab/>
        <w:t>Alternate directors</w:t>
      </w:r>
      <w:r>
        <w:tab/>
      </w:r>
      <w:r>
        <w:fldChar w:fldCharType="begin"/>
      </w:r>
      <w:r>
        <w:instrText xml:space="preserve"> PAGEREF _Toc180568950 \h </w:instrText>
      </w:r>
      <w:r>
        <w:fldChar w:fldCharType="separate"/>
      </w:r>
      <w:r>
        <w:t>56</w:t>
      </w:r>
      <w:r>
        <w:fldChar w:fldCharType="end"/>
      </w:r>
    </w:p>
    <w:p>
      <w:pPr>
        <w:pStyle w:val="TOC8"/>
        <w:rPr>
          <w:sz w:val="24"/>
          <w:szCs w:val="24"/>
        </w:rPr>
      </w:pPr>
      <w:r>
        <w:rPr>
          <w:szCs w:val="22"/>
        </w:rPr>
        <w:t>4.</w:t>
      </w:r>
      <w:r>
        <w:rPr>
          <w:szCs w:val="22"/>
        </w:rPr>
        <w:tab/>
        <w:t>Chairperson and deputy chairperson</w:t>
      </w:r>
      <w:r>
        <w:tab/>
      </w:r>
      <w:r>
        <w:fldChar w:fldCharType="begin"/>
      </w:r>
      <w:r>
        <w:instrText xml:space="preserve"> PAGEREF _Toc180568951 \h </w:instrText>
      </w:r>
      <w:r>
        <w:fldChar w:fldCharType="separate"/>
      </w:r>
      <w:r>
        <w:t>57</w:t>
      </w:r>
      <w:r>
        <w:fldChar w:fldCharType="end"/>
      </w:r>
    </w:p>
    <w:p>
      <w:pPr>
        <w:pStyle w:val="TOC8"/>
        <w:rPr>
          <w:sz w:val="24"/>
          <w:szCs w:val="24"/>
        </w:rPr>
      </w:pPr>
      <w:r>
        <w:rPr>
          <w:szCs w:val="22"/>
        </w:rPr>
        <w:t>5.</w:t>
      </w:r>
      <w:r>
        <w:rPr>
          <w:szCs w:val="22"/>
        </w:rPr>
        <w:tab/>
        <w:t>Meetings</w:t>
      </w:r>
      <w:r>
        <w:tab/>
      </w:r>
      <w:r>
        <w:fldChar w:fldCharType="begin"/>
      </w:r>
      <w:r>
        <w:instrText xml:space="preserve"> PAGEREF _Toc180568952 \h </w:instrText>
      </w:r>
      <w:r>
        <w:fldChar w:fldCharType="separate"/>
      </w:r>
      <w:r>
        <w:t>57</w:t>
      </w:r>
      <w:r>
        <w:fldChar w:fldCharType="end"/>
      </w:r>
    </w:p>
    <w:p>
      <w:pPr>
        <w:pStyle w:val="TOC8"/>
        <w:rPr>
          <w:sz w:val="24"/>
          <w:szCs w:val="24"/>
        </w:rPr>
      </w:pPr>
      <w:r>
        <w:rPr>
          <w:snapToGrid w:val="0"/>
          <w:szCs w:val="22"/>
        </w:rPr>
        <w:t>5A.</w:t>
      </w:r>
      <w:r>
        <w:rPr>
          <w:snapToGrid w:val="0"/>
          <w:szCs w:val="22"/>
        </w:rPr>
        <w:tab/>
      </w:r>
      <w:r>
        <w:rPr>
          <w:szCs w:val="22"/>
        </w:rPr>
        <w:t>Telephone and video meetings</w:t>
      </w:r>
      <w:r>
        <w:tab/>
      </w:r>
      <w:r>
        <w:fldChar w:fldCharType="begin"/>
      </w:r>
      <w:r>
        <w:instrText xml:space="preserve"> PAGEREF _Toc180568953 \h </w:instrText>
      </w:r>
      <w:r>
        <w:fldChar w:fldCharType="separate"/>
      </w:r>
      <w:r>
        <w:t>58</w:t>
      </w:r>
      <w:r>
        <w:fldChar w:fldCharType="end"/>
      </w:r>
    </w:p>
    <w:p>
      <w:pPr>
        <w:pStyle w:val="TOC8"/>
        <w:rPr>
          <w:sz w:val="24"/>
          <w:szCs w:val="24"/>
        </w:rPr>
      </w:pPr>
      <w:r>
        <w:rPr>
          <w:szCs w:val="22"/>
        </w:rPr>
        <w:t>6.</w:t>
      </w:r>
      <w:r>
        <w:rPr>
          <w:szCs w:val="22"/>
        </w:rPr>
        <w:tab/>
        <w:t>Committees</w:t>
      </w:r>
      <w:r>
        <w:tab/>
      </w:r>
      <w:r>
        <w:fldChar w:fldCharType="begin"/>
      </w:r>
      <w:r>
        <w:instrText xml:space="preserve"> PAGEREF _Toc180568954 \h </w:instrText>
      </w:r>
      <w:r>
        <w:fldChar w:fldCharType="separate"/>
      </w:r>
      <w:r>
        <w:t>58</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_Toc180568955 \h </w:instrText>
      </w:r>
      <w:r>
        <w:fldChar w:fldCharType="separate"/>
      </w:r>
      <w:r>
        <w:t>58</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_Toc180568956 \h </w:instrText>
      </w:r>
      <w:r>
        <w:fldChar w:fldCharType="separate"/>
      </w:r>
      <w:r>
        <w:t>58</w:t>
      </w:r>
      <w:r>
        <w:fldChar w:fldCharType="end"/>
      </w:r>
    </w:p>
    <w:p>
      <w:pPr>
        <w:pStyle w:val="TOC8"/>
        <w:rPr>
          <w:sz w:val="24"/>
          <w:szCs w:val="24"/>
        </w:rPr>
      </w:pPr>
      <w:r>
        <w:rPr>
          <w:szCs w:val="22"/>
        </w:rPr>
        <w:t>9.</w:t>
      </w:r>
      <w:r>
        <w:rPr>
          <w:szCs w:val="22"/>
        </w:rPr>
        <w:tab/>
        <w:t>Board to determine own procedures</w:t>
      </w:r>
      <w:r>
        <w:tab/>
      </w:r>
      <w:r>
        <w:fldChar w:fldCharType="begin"/>
      </w:r>
      <w:r>
        <w:instrText xml:space="preserve"> PAGEREF _Toc180568957 \h </w:instrText>
      </w:r>
      <w:r>
        <w:fldChar w:fldCharType="separate"/>
      </w:r>
      <w:r>
        <w:t>58</w:t>
      </w:r>
      <w:r>
        <w:fldChar w:fldCharType="end"/>
      </w:r>
    </w:p>
    <w:p>
      <w:pPr>
        <w:pStyle w:val="TOC2"/>
        <w:tabs>
          <w:tab w:val="right" w:leader="dot" w:pos="7086"/>
        </w:tabs>
        <w:rPr>
          <w:b w:val="0"/>
          <w:sz w:val="24"/>
          <w:szCs w:val="24"/>
        </w:rPr>
      </w:pPr>
      <w:r>
        <w:rPr>
          <w:szCs w:val="28"/>
        </w:rPr>
        <w:t>Part B</w:t>
      </w:r>
    </w:p>
    <w:p>
      <w:pPr>
        <w:pStyle w:val="TOC8"/>
        <w:rPr>
          <w:sz w:val="24"/>
          <w:szCs w:val="24"/>
        </w:rPr>
      </w:pPr>
      <w:r>
        <w:rPr>
          <w:szCs w:val="22"/>
        </w:rPr>
        <w:t>1.</w:t>
      </w:r>
      <w:r>
        <w:rPr>
          <w:szCs w:val="22"/>
        </w:rPr>
        <w:tab/>
        <w:t>Interpretation</w:t>
      </w:r>
      <w:r>
        <w:tab/>
      </w:r>
      <w:r>
        <w:fldChar w:fldCharType="begin"/>
      </w:r>
      <w:r>
        <w:instrText xml:space="preserve"> PAGEREF _Toc180568959 \h </w:instrText>
      </w:r>
      <w:r>
        <w:fldChar w:fldCharType="separate"/>
      </w:r>
      <w:r>
        <w:t>59</w:t>
      </w:r>
      <w:r>
        <w:fldChar w:fldCharType="end"/>
      </w:r>
    </w:p>
    <w:p>
      <w:pPr>
        <w:pStyle w:val="TOC8"/>
        <w:rPr>
          <w:sz w:val="24"/>
          <w:szCs w:val="24"/>
        </w:rPr>
      </w:pPr>
      <w:r>
        <w:rPr>
          <w:szCs w:val="22"/>
        </w:rPr>
        <w:t>2.</w:t>
      </w:r>
      <w:r>
        <w:rPr>
          <w:szCs w:val="22"/>
        </w:rPr>
        <w:tab/>
        <w:t>Conflict of interest</w:t>
      </w:r>
      <w:r>
        <w:tab/>
      </w:r>
      <w:r>
        <w:fldChar w:fldCharType="begin"/>
      </w:r>
      <w:r>
        <w:instrText xml:space="preserve"> PAGEREF _Toc180568960 \h </w:instrText>
      </w:r>
      <w:r>
        <w:fldChar w:fldCharType="separate"/>
      </w:r>
      <w:r>
        <w:t>59</w:t>
      </w:r>
      <w:r>
        <w:fldChar w:fldCharType="end"/>
      </w:r>
    </w:p>
    <w:p>
      <w:pPr>
        <w:pStyle w:val="TOC8"/>
        <w:rPr>
          <w:sz w:val="24"/>
          <w:szCs w:val="24"/>
        </w:rPr>
      </w:pPr>
      <w:r>
        <w:rPr>
          <w:snapToGrid w:val="0"/>
          <w:szCs w:val="22"/>
        </w:rPr>
        <w:t>6.</w:t>
      </w:r>
      <w:r>
        <w:rPr>
          <w:snapToGrid w:val="0"/>
          <w:szCs w:val="22"/>
        </w:rPr>
        <w:tab/>
        <w:t>Saving</w:t>
      </w:r>
      <w:r>
        <w:tab/>
      </w:r>
      <w:r>
        <w:fldChar w:fldCharType="begin"/>
      </w:r>
      <w:r>
        <w:instrText xml:space="preserve"> PAGEREF _Toc180568961 \h </w:instrText>
      </w:r>
      <w:r>
        <w:fldChar w:fldCharType="separate"/>
      </w:r>
      <w:r>
        <w:t>60</w:t>
      </w:r>
      <w:r>
        <w:fldChar w:fldCharType="end"/>
      </w:r>
    </w:p>
    <w:p>
      <w:pPr>
        <w:pStyle w:val="TOC2"/>
        <w:tabs>
          <w:tab w:val="right" w:leader="dot" w:pos="7086"/>
        </w:tabs>
        <w:rPr>
          <w:b w:val="0"/>
          <w:sz w:val="24"/>
          <w:szCs w:val="24"/>
        </w:rPr>
      </w:pPr>
      <w:r>
        <w:rPr>
          <w:szCs w:val="28"/>
        </w:rPr>
        <w:t>Schedule 1A — Provisions about duties of chief executive officer and staff</w:t>
      </w:r>
    </w:p>
    <w:p>
      <w:pPr>
        <w:pStyle w:val="TOC4"/>
        <w:tabs>
          <w:tab w:val="right" w:leader="dot" w:pos="7086"/>
        </w:tabs>
        <w:rPr>
          <w:b w:val="0"/>
          <w:sz w:val="24"/>
          <w:szCs w:val="24"/>
        </w:rPr>
      </w:pPr>
      <w:r>
        <w:rPr>
          <w:szCs w:val="24"/>
        </w:rPr>
        <w:t>Division 1 — General duties of chief executive officer</w:t>
      </w:r>
    </w:p>
    <w:p>
      <w:pPr>
        <w:pStyle w:val="TOC8"/>
        <w:rPr>
          <w:sz w:val="24"/>
          <w:szCs w:val="24"/>
        </w:rPr>
      </w:pPr>
      <w:r>
        <w:rPr>
          <w:szCs w:val="22"/>
        </w:rPr>
        <w:t>1.</w:t>
      </w:r>
      <w:r>
        <w:rPr>
          <w:szCs w:val="22"/>
        </w:rPr>
        <w:tab/>
        <w:t>Duties of chief executive officer</w:t>
      </w:r>
      <w:r>
        <w:tab/>
      </w:r>
      <w:r>
        <w:fldChar w:fldCharType="begin"/>
      </w:r>
      <w:r>
        <w:instrText xml:space="preserve"> PAGEREF _Toc180568964 \h </w:instrText>
      </w:r>
      <w:r>
        <w:fldChar w:fldCharType="separate"/>
      </w:r>
      <w:r>
        <w:t>61</w:t>
      </w:r>
      <w:r>
        <w:fldChar w:fldCharType="end"/>
      </w:r>
    </w:p>
    <w:p>
      <w:pPr>
        <w:pStyle w:val="TOC4"/>
        <w:tabs>
          <w:tab w:val="right" w:leader="dot" w:pos="7086"/>
        </w:tabs>
        <w:rPr>
          <w:b w:val="0"/>
          <w:sz w:val="24"/>
          <w:szCs w:val="24"/>
        </w:rPr>
      </w:pPr>
      <w:r>
        <w:rPr>
          <w:szCs w:val="24"/>
        </w:rPr>
        <w:t>Division 2 — Particular duties stated</w:t>
      </w:r>
    </w:p>
    <w:p>
      <w:pPr>
        <w:pStyle w:val="TOC8"/>
        <w:rPr>
          <w:sz w:val="24"/>
          <w:szCs w:val="24"/>
        </w:rPr>
      </w:pPr>
      <w:r>
        <w:rPr>
          <w:szCs w:val="22"/>
        </w:rPr>
        <w:t>2.</w:t>
      </w:r>
      <w:r>
        <w:rPr>
          <w:szCs w:val="22"/>
        </w:rPr>
        <w:tab/>
        <w:t>Interpretation</w:t>
      </w:r>
      <w:r>
        <w:tab/>
      </w:r>
      <w:r>
        <w:fldChar w:fldCharType="begin"/>
      </w:r>
      <w:r>
        <w:instrText xml:space="preserve"> PAGEREF _Toc180568966 \h </w:instrText>
      </w:r>
      <w:r>
        <w:fldChar w:fldCharType="separate"/>
      </w:r>
      <w:r>
        <w:t>61</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_Toc180568967 \h </w:instrText>
      </w:r>
      <w:r>
        <w:fldChar w:fldCharType="separate"/>
      </w:r>
      <w:r>
        <w:t>62</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_Toc180568968 \h </w:instrText>
      </w:r>
      <w:r>
        <w:fldChar w:fldCharType="separate"/>
      </w:r>
      <w:r>
        <w:t>62</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_Toc180568969 \h </w:instrText>
      </w:r>
      <w:r>
        <w:fldChar w:fldCharType="separate"/>
      </w:r>
      <w:r>
        <w:t>62</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_Toc180568970 \h </w:instrText>
      </w:r>
      <w:r>
        <w:fldChar w:fldCharType="separate"/>
      </w:r>
      <w:r>
        <w:t>63</w:t>
      </w:r>
      <w:r>
        <w:fldChar w:fldCharType="end"/>
      </w:r>
    </w:p>
    <w:p>
      <w:pPr>
        <w:pStyle w:val="TOC4"/>
        <w:tabs>
          <w:tab w:val="right" w:leader="dot" w:pos="7086"/>
        </w:tabs>
        <w:rPr>
          <w:b w:val="0"/>
          <w:sz w:val="24"/>
          <w:szCs w:val="24"/>
        </w:rPr>
      </w:pPr>
      <w:r>
        <w:rPr>
          <w:szCs w:val="24"/>
        </w:rPr>
        <w:t>Division 3 — 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_Toc180568972 \h </w:instrText>
      </w:r>
      <w:r>
        <w:fldChar w:fldCharType="separate"/>
      </w:r>
      <w:r>
        <w:t>63</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_Toc180568973 \h </w:instrText>
      </w:r>
      <w:r>
        <w:fldChar w:fldCharType="separate"/>
      </w:r>
      <w:r>
        <w:t>64</w:t>
      </w:r>
      <w:r>
        <w:fldChar w:fldCharType="end"/>
      </w:r>
    </w:p>
    <w:p>
      <w:pPr>
        <w:pStyle w:val="TOC4"/>
        <w:tabs>
          <w:tab w:val="right" w:leader="dot" w:pos="7086"/>
        </w:tabs>
        <w:rPr>
          <w:b w:val="0"/>
          <w:sz w:val="24"/>
          <w:szCs w:val="24"/>
        </w:rPr>
      </w:pPr>
      <w:r>
        <w:rPr>
          <w:szCs w:val="24"/>
        </w:rPr>
        <w:t>Division 4 — Relief from liability</w:t>
      </w:r>
    </w:p>
    <w:p>
      <w:pPr>
        <w:pStyle w:val="TOC8"/>
        <w:rPr>
          <w:sz w:val="24"/>
          <w:szCs w:val="24"/>
        </w:rPr>
      </w:pPr>
      <w:r>
        <w:rPr>
          <w:szCs w:val="22"/>
        </w:rPr>
        <w:t>9.</w:t>
      </w:r>
      <w:r>
        <w:rPr>
          <w:szCs w:val="22"/>
        </w:rPr>
        <w:tab/>
        <w:t>Relief from liability</w:t>
      </w:r>
      <w:r>
        <w:tab/>
      </w:r>
      <w:r>
        <w:fldChar w:fldCharType="begin"/>
      </w:r>
      <w:r>
        <w:instrText xml:space="preserve"> PAGEREF _Toc180568975 \h </w:instrText>
      </w:r>
      <w:r>
        <w:fldChar w:fldCharType="separate"/>
      </w:r>
      <w:r>
        <w:t>64</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_Toc180568976 \h </w:instrText>
      </w:r>
      <w:r>
        <w:fldChar w:fldCharType="separate"/>
      </w:r>
      <w:r>
        <w:t>64</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_Toc180568977 \h </w:instrText>
      </w:r>
      <w:r>
        <w:fldChar w:fldCharType="separate"/>
      </w:r>
      <w:r>
        <w:t>65</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_Toc180568978 \h </w:instrText>
      </w:r>
      <w:r>
        <w:fldChar w:fldCharType="separate"/>
      </w:r>
      <w:r>
        <w:t>65</w:t>
      </w:r>
      <w:r>
        <w:fldChar w:fldCharType="end"/>
      </w:r>
    </w:p>
    <w:p>
      <w:pPr>
        <w:pStyle w:val="TOC4"/>
        <w:tabs>
          <w:tab w:val="right" w:leader="do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chief executive officer and executive officers</w:t>
      </w:r>
      <w:r>
        <w:tab/>
      </w:r>
      <w:r>
        <w:fldChar w:fldCharType="begin"/>
      </w:r>
      <w:r>
        <w:instrText xml:space="preserve"> PAGEREF _Toc180568980 \h </w:instrText>
      </w:r>
      <w:r>
        <w:fldChar w:fldCharType="separate"/>
      </w:r>
      <w:r>
        <w:t>65</w:t>
      </w:r>
      <w:r>
        <w:fldChar w:fldCharType="end"/>
      </w:r>
    </w:p>
    <w:p>
      <w:pPr>
        <w:pStyle w:val="TOC8"/>
        <w:rPr>
          <w:sz w:val="24"/>
          <w:szCs w:val="24"/>
        </w:rPr>
      </w:pPr>
      <w:r>
        <w:rPr>
          <w:szCs w:val="22"/>
        </w:rPr>
        <w:t>14.</w:t>
      </w:r>
      <w:r>
        <w:rPr>
          <w:szCs w:val="22"/>
        </w:rPr>
        <w:tab/>
        <w:t>Insurance premiums for certain liabilities of chief executive officer and executive officers</w:t>
      </w:r>
      <w:r>
        <w:tab/>
      </w:r>
      <w:r>
        <w:fldChar w:fldCharType="begin"/>
      </w:r>
      <w:r>
        <w:instrText xml:space="preserve"> PAGEREF _Toc180568981 \h </w:instrText>
      </w:r>
      <w:r>
        <w:fldChar w:fldCharType="separate"/>
      </w:r>
      <w:r>
        <w:t>66</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_Toc180568982 \h </w:instrText>
      </w:r>
      <w:r>
        <w:fldChar w:fldCharType="separate"/>
      </w:r>
      <w:r>
        <w:t>66</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_Toc180568985 \h </w:instrText>
      </w:r>
      <w:r>
        <w:fldChar w:fldCharType="separate"/>
      </w:r>
      <w:r>
        <w:t>69</w:t>
      </w:r>
      <w:r>
        <w:fldChar w:fldCharType="end"/>
      </w:r>
    </w:p>
    <w:p>
      <w:pPr>
        <w:pStyle w:val="TOC8"/>
        <w:rPr>
          <w:sz w:val="24"/>
          <w:szCs w:val="24"/>
        </w:rPr>
      </w:pPr>
      <w:r>
        <w:rPr>
          <w:szCs w:val="22"/>
        </w:rPr>
        <w:t>2.</w:t>
      </w:r>
      <w:r>
        <w:rPr>
          <w:szCs w:val="22"/>
        </w:rPr>
        <w:tab/>
        <w:t>Directors</w:t>
      </w:r>
      <w:r>
        <w:tab/>
      </w:r>
      <w:r>
        <w:fldChar w:fldCharType="begin"/>
      </w:r>
      <w:r>
        <w:instrText xml:space="preserve"> PAGEREF _Toc180568986 \h </w:instrText>
      </w:r>
      <w:r>
        <w:fldChar w:fldCharType="separate"/>
      </w:r>
      <w:r>
        <w:t>69</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_Toc180568987 \h </w:instrText>
      </w:r>
      <w:r>
        <w:fldChar w:fldCharType="separate"/>
      </w:r>
      <w:r>
        <w:t>69</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_Toc180568988 \h </w:instrText>
      </w:r>
      <w:r>
        <w:fldChar w:fldCharType="separate"/>
      </w:r>
      <w:r>
        <w:t>69</w:t>
      </w:r>
      <w:r>
        <w:fldChar w:fldCharType="end"/>
      </w:r>
    </w:p>
    <w:p>
      <w:pPr>
        <w:pStyle w:val="TOC2"/>
        <w:tabs>
          <w:tab w:val="right" w:leader="dot" w:pos="7086"/>
        </w:tabs>
        <w:rPr>
          <w:b w:val="0"/>
          <w:sz w:val="24"/>
          <w:szCs w:val="24"/>
        </w:rPr>
      </w:pPr>
      <w:r>
        <w:rPr>
          <w:szCs w:val="28"/>
        </w:rPr>
        <w:t>Schedule 3A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_Toc180568991 \h </w:instrText>
      </w:r>
      <w:r>
        <w:fldChar w:fldCharType="separate"/>
      </w:r>
      <w:r>
        <w:t>71</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Obligation to keep financial records</w:t>
      </w:r>
      <w:r>
        <w:tab/>
      </w:r>
      <w:r>
        <w:fldChar w:fldCharType="begin"/>
      </w:r>
      <w:r>
        <w:instrText xml:space="preserve"> PAGEREF _Toc180568993 \h </w:instrText>
      </w:r>
      <w:r>
        <w:fldChar w:fldCharType="separate"/>
      </w:r>
      <w:r>
        <w:t>71</w:t>
      </w:r>
      <w:r>
        <w:fldChar w:fldCharType="end"/>
      </w:r>
    </w:p>
    <w:p>
      <w:pPr>
        <w:pStyle w:val="TOC8"/>
        <w:rPr>
          <w:sz w:val="24"/>
          <w:szCs w:val="24"/>
        </w:rPr>
      </w:pPr>
      <w:r>
        <w:rPr>
          <w:szCs w:val="22"/>
        </w:rPr>
        <w:t>3.</w:t>
      </w:r>
      <w:r>
        <w:rPr>
          <w:szCs w:val="22"/>
        </w:rPr>
        <w:tab/>
        <w:t>Physical format</w:t>
      </w:r>
      <w:r>
        <w:tab/>
      </w:r>
      <w:r>
        <w:fldChar w:fldCharType="begin"/>
      </w:r>
      <w:r>
        <w:instrText xml:space="preserve"> PAGEREF _Toc180568994 \h </w:instrText>
      </w:r>
      <w:r>
        <w:fldChar w:fldCharType="separate"/>
      </w:r>
      <w:r>
        <w:t>72</w:t>
      </w:r>
      <w:r>
        <w:fldChar w:fldCharType="end"/>
      </w:r>
    </w:p>
    <w:p>
      <w:pPr>
        <w:pStyle w:val="TOC8"/>
        <w:rPr>
          <w:sz w:val="24"/>
          <w:szCs w:val="24"/>
        </w:rPr>
      </w:pPr>
      <w:r>
        <w:rPr>
          <w:szCs w:val="22"/>
        </w:rPr>
        <w:t>4.</w:t>
      </w:r>
      <w:r>
        <w:rPr>
          <w:szCs w:val="22"/>
        </w:rPr>
        <w:tab/>
        <w:t>Place where records are kept</w:t>
      </w:r>
      <w:r>
        <w:tab/>
      </w:r>
      <w:r>
        <w:fldChar w:fldCharType="begin"/>
      </w:r>
      <w:r>
        <w:instrText xml:space="preserve"> PAGEREF _Toc180568995 \h </w:instrText>
      </w:r>
      <w:r>
        <w:fldChar w:fldCharType="separate"/>
      </w:r>
      <w:r>
        <w:t>72</w:t>
      </w:r>
      <w:r>
        <w:fldChar w:fldCharType="end"/>
      </w:r>
    </w:p>
    <w:p>
      <w:pPr>
        <w:pStyle w:val="TOC8"/>
        <w:rPr>
          <w:sz w:val="24"/>
          <w:szCs w:val="24"/>
        </w:rPr>
      </w:pPr>
      <w:r>
        <w:rPr>
          <w:szCs w:val="22"/>
        </w:rPr>
        <w:t>5.</w:t>
      </w:r>
      <w:r>
        <w:rPr>
          <w:szCs w:val="22"/>
        </w:rPr>
        <w:tab/>
        <w:t>Director access</w:t>
      </w:r>
      <w:r>
        <w:tab/>
      </w:r>
      <w:r>
        <w:fldChar w:fldCharType="begin"/>
      </w:r>
      <w:r>
        <w:instrText xml:space="preserve"> PAGEREF _Toc180568996 \h </w:instrText>
      </w:r>
      <w:r>
        <w:fldChar w:fldCharType="separate"/>
      </w:r>
      <w:r>
        <w:t>72</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Preparation of annual financial reports and directors’ reports</w:t>
      </w:r>
      <w:r>
        <w:tab/>
      </w:r>
      <w:r>
        <w:fldChar w:fldCharType="begin"/>
      </w:r>
      <w:r>
        <w:instrText xml:space="preserve"> PAGEREF _Toc180568999 \h </w:instrText>
      </w:r>
      <w:r>
        <w:fldChar w:fldCharType="separate"/>
      </w:r>
      <w:r>
        <w:t>73</w:t>
      </w:r>
      <w:r>
        <w:fldChar w:fldCharType="end"/>
      </w:r>
    </w:p>
    <w:p>
      <w:pPr>
        <w:pStyle w:val="TOC8"/>
        <w:rPr>
          <w:sz w:val="24"/>
          <w:szCs w:val="24"/>
        </w:rPr>
      </w:pPr>
      <w:r>
        <w:rPr>
          <w:szCs w:val="22"/>
        </w:rPr>
        <w:t>7.</w:t>
      </w:r>
      <w:r>
        <w:rPr>
          <w:szCs w:val="22"/>
        </w:rPr>
        <w:tab/>
        <w:t>Contents of annual financial report</w:t>
      </w:r>
      <w:r>
        <w:tab/>
      </w:r>
      <w:r>
        <w:fldChar w:fldCharType="begin"/>
      </w:r>
      <w:r>
        <w:instrText xml:space="preserve"> PAGEREF _Toc180569000 \h </w:instrText>
      </w:r>
      <w:r>
        <w:fldChar w:fldCharType="separate"/>
      </w:r>
      <w:r>
        <w:t>73</w:t>
      </w:r>
      <w:r>
        <w:fldChar w:fldCharType="end"/>
      </w:r>
    </w:p>
    <w:p>
      <w:pPr>
        <w:pStyle w:val="TOC8"/>
        <w:rPr>
          <w:sz w:val="24"/>
          <w:szCs w:val="24"/>
        </w:rPr>
      </w:pPr>
      <w:r>
        <w:rPr>
          <w:szCs w:val="22"/>
        </w:rPr>
        <w:t>8.</w:t>
      </w:r>
      <w:r>
        <w:rPr>
          <w:szCs w:val="22"/>
        </w:rPr>
        <w:tab/>
        <w:t>Compliance with accounting standards and regulations</w:t>
      </w:r>
      <w:r>
        <w:tab/>
      </w:r>
      <w:r>
        <w:fldChar w:fldCharType="begin"/>
      </w:r>
      <w:r>
        <w:instrText xml:space="preserve"> PAGEREF _Toc180569001 \h </w:instrText>
      </w:r>
      <w:r>
        <w:fldChar w:fldCharType="separate"/>
      </w:r>
      <w:r>
        <w:t>74</w:t>
      </w:r>
      <w:r>
        <w:fldChar w:fldCharType="end"/>
      </w:r>
    </w:p>
    <w:p>
      <w:pPr>
        <w:pStyle w:val="TOC8"/>
        <w:rPr>
          <w:sz w:val="24"/>
          <w:szCs w:val="24"/>
        </w:rPr>
      </w:pPr>
      <w:r>
        <w:rPr>
          <w:szCs w:val="22"/>
        </w:rPr>
        <w:t>9.</w:t>
      </w:r>
      <w:r>
        <w:rPr>
          <w:szCs w:val="22"/>
        </w:rPr>
        <w:tab/>
        <w:t>True and fair view</w:t>
      </w:r>
      <w:r>
        <w:tab/>
      </w:r>
      <w:r>
        <w:fldChar w:fldCharType="begin"/>
      </w:r>
      <w:r>
        <w:instrText xml:space="preserve"> PAGEREF _Toc180569002 \h </w:instrText>
      </w:r>
      <w:r>
        <w:fldChar w:fldCharType="separate"/>
      </w:r>
      <w:r>
        <w:t>75</w:t>
      </w:r>
      <w:r>
        <w:fldChar w:fldCharType="end"/>
      </w:r>
    </w:p>
    <w:p>
      <w:pPr>
        <w:pStyle w:val="TOC8"/>
        <w:rPr>
          <w:sz w:val="24"/>
          <w:szCs w:val="24"/>
        </w:rPr>
      </w:pPr>
      <w:r>
        <w:rPr>
          <w:szCs w:val="22"/>
        </w:rPr>
        <w:t>10.</w:t>
      </w:r>
      <w:r>
        <w:rPr>
          <w:szCs w:val="22"/>
        </w:rPr>
        <w:tab/>
        <w:t>Annual directors’ report</w:t>
      </w:r>
      <w:r>
        <w:tab/>
      </w:r>
      <w:r>
        <w:fldChar w:fldCharType="begin"/>
      </w:r>
      <w:r>
        <w:instrText xml:space="preserve"> PAGEREF _Toc180569003 \h </w:instrText>
      </w:r>
      <w:r>
        <w:fldChar w:fldCharType="separate"/>
      </w:r>
      <w:r>
        <w:t>75</w:t>
      </w:r>
      <w:r>
        <w:fldChar w:fldCharType="end"/>
      </w:r>
    </w:p>
    <w:p>
      <w:pPr>
        <w:pStyle w:val="TOC8"/>
        <w:rPr>
          <w:sz w:val="24"/>
          <w:szCs w:val="24"/>
        </w:rPr>
      </w:pPr>
      <w:r>
        <w:rPr>
          <w:szCs w:val="22"/>
        </w:rPr>
        <w:t>11.</w:t>
      </w:r>
      <w:r>
        <w:rPr>
          <w:szCs w:val="22"/>
        </w:rPr>
        <w:tab/>
        <w:t>Annual directors’ report — general information</w:t>
      </w:r>
      <w:r>
        <w:tab/>
      </w:r>
      <w:r>
        <w:fldChar w:fldCharType="begin"/>
      </w:r>
      <w:r>
        <w:instrText xml:space="preserve"> PAGEREF _Toc180569004 \h </w:instrText>
      </w:r>
      <w:r>
        <w:fldChar w:fldCharType="separate"/>
      </w:r>
      <w:r>
        <w:t>75</w:t>
      </w:r>
      <w:r>
        <w:fldChar w:fldCharType="end"/>
      </w:r>
    </w:p>
    <w:p>
      <w:pPr>
        <w:pStyle w:val="TOC8"/>
        <w:rPr>
          <w:sz w:val="24"/>
          <w:szCs w:val="24"/>
        </w:rPr>
      </w:pPr>
      <w:r>
        <w:rPr>
          <w:szCs w:val="22"/>
        </w:rPr>
        <w:t>12.</w:t>
      </w:r>
      <w:r>
        <w:rPr>
          <w:szCs w:val="22"/>
        </w:rPr>
        <w:tab/>
        <w:t>Annual directors’ report — specific information</w:t>
      </w:r>
      <w:r>
        <w:tab/>
      </w:r>
      <w:r>
        <w:fldChar w:fldCharType="begin"/>
      </w:r>
      <w:r>
        <w:instrText xml:space="preserve"> PAGEREF _Toc180569005 \h </w:instrText>
      </w:r>
      <w:r>
        <w:fldChar w:fldCharType="separate"/>
      </w:r>
      <w:r>
        <w:t>77</w:t>
      </w:r>
      <w:r>
        <w:fldChar w:fldCharType="end"/>
      </w:r>
    </w:p>
    <w:p>
      <w:pPr>
        <w:pStyle w:val="TOC8"/>
        <w:rPr>
          <w:sz w:val="24"/>
          <w:szCs w:val="24"/>
        </w:rPr>
      </w:pPr>
      <w:r>
        <w:rPr>
          <w:szCs w:val="22"/>
        </w:rPr>
        <w:t>13.</w:t>
      </w:r>
      <w:r>
        <w:rPr>
          <w:szCs w:val="22"/>
        </w:rPr>
        <w:tab/>
        <w:t>Annual directors’ report — other specific information</w:t>
      </w:r>
      <w:r>
        <w:tab/>
      </w:r>
      <w:r>
        <w:fldChar w:fldCharType="begin"/>
      </w:r>
      <w:r>
        <w:instrText xml:space="preserve"> PAGEREF _Toc180569006 \h </w:instrText>
      </w:r>
      <w:r>
        <w:fldChar w:fldCharType="separate"/>
      </w:r>
      <w:r>
        <w:t>77</w:t>
      </w:r>
      <w:r>
        <w:fldChar w:fldCharType="end"/>
      </w:r>
    </w:p>
    <w:p>
      <w:pPr>
        <w:pStyle w:val="TOC8"/>
        <w:rPr>
          <w:sz w:val="24"/>
          <w:szCs w:val="24"/>
        </w:rPr>
      </w:pPr>
      <w:r>
        <w:rPr>
          <w:szCs w:val="22"/>
        </w:rPr>
        <w:t>14.</w:t>
      </w:r>
      <w:r>
        <w:rPr>
          <w:szCs w:val="22"/>
        </w:rPr>
        <w:tab/>
        <w:t>Audit of annual financial report</w:t>
      </w:r>
      <w:r>
        <w:tab/>
      </w:r>
      <w:r>
        <w:fldChar w:fldCharType="begin"/>
      </w:r>
      <w:r>
        <w:instrText xml:space="preserve"> PAGEREF _Toc180569007 \h </w:instrText>
      </w:r>
      <w:r>
        <w:fldChar w:fldCharType="separate"/>
      </w:r>
      <w:r>
        <w:t>78</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 opinion</w:t>
      </w:r>
      <w:r>
        <w:tab/>
      </w:r>
      <w:r>
        <w:fldChar w:fldCharType="begin"/>
      </w:r>
      <w:r>
        <w:instrText xml:space="preserve"> PAGEREF _Toc180569009 \h </w:instrText>
      </w:r>
      <w:r>
        <w:fldChar w:fldCharType="separate"/>
      </w:r>
      <w:r>
        <w:t>78</w:t>
      </w:r>
      <w:r>
        <w:fldChar w:fldCharType="end"/>
      </w:r>
    </w:p>
    <w:p>
      <w:pPr>
        <w:pStyle w:val="TOC8"/>
        <w:rPr>
          <w:sz w:val="24"/>
          <w:szCs w:val="24"/>
        </w:rPr>
      </w:pPr>
      <w:r>
        <w:rPr>
          <w:szCs w:val="22"/>
        </w:rPr>
        <w:t>16.</w:t>
      </w:r>
      <w:r>
        <w:rPr>
          <w:szCs w:val="22"/>
        </w:rPr>
        <w:tab/>
        <w:t>Auditor General’s report on annual financial report</w:t>
      </w:r>
      <w:r>
        <w:tab/>
      </w:r>
      <w:r>
        <w:fldChar w:fldCharType="begin"/>
      </w:r>
      <w:r>
        <w:instrText xml:space="preserve"> PAGEREF _Toc180569010 \h </w:instrText>
      </w:r>
      <w:r>
        <w:fldChar w:fldCharType="separate"/>
      </w:r>
      <w:r>
        <w:t>78</w:t>
      </w:r>
      <w:r>
        <w:fldChar w:fldCharType="end"/>
      </w:r>
    </w:p>
    <w:p>
      <w:pPr>
        <w:pStyle w:val="TOC8"/>
        <w:rPr>
          <w:sz w:val="24"/>
          <w:szCs w:val="24"/>
        </w:rPr>
      </w:pPr>
      <w:r>
        <w:rPr>
          <w:szCs w:val="22"/>
        </w:rPr>
        <w:t>17.</w:t>
      </w:r>
      <w:r>
        <w:rPr>
          <w:szCs w:val="22"/>
        </w:rPr>
        <w:tab/>
        <w:t>Auditor General’s power to obtain information</w:t>
      </w:r>
      <w:r>
        <w:tab/>
      </w:r>
      <w:r>
        <w:fldChar w:fldCharType="begin"/>
      </w:r>
      <w:r>
        <w:instrText xml:space="preserve"> PAGEREF _Toc180569011 \h </w:instrText>
      </w:r>
      <w:r>
        <w:fldChar w:fldCharType="separate"/>
      </w:r>
      <w:r>
        <w:t>79</w:t>
      </w:r>
      <w:r>
        <w:fldChar w:fldCharType="end"/>
      </w:r>
    </w:p>
    <w:p>
      <w:pPr>
        <w:pStyle w:val="TOC8"/>
        <w:rPr>
          <w:sz w:val="24"/>
          <w:szCs w:val="24"/>
        </w:rPr>
      </w:pPr>
      <w:r>
        <w:rPr>
          <w:szCs w:val="22"/>
        </w:rPr>
        <w:t>18.</w:t>
      </w:r>
      <w:r>
        <w:rPr>
          <w:szCs w:val="22"/>
        </w:rPr>
        <w:tab/>
        <w:t>Assisting Auditor General</w:t>
      </w:r>
      <w:r>
        <w:tab/>
      </w:r>
      <w:r>
        <w:fldChar w:fldCharType="begin"/>
      </w:r>
      <w:r>
        <w:instrText xml:space="preserve"> PAGEREF _Toc180569012 \h </w:instrText>
      </w:r>
      <w:r>
        <w:fldChar w:fldCharType="separate"/>
      </w:r>
      <w:r>
        <w:t>79</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Directors and officers of controlled entity to give information</w:t>
      </w:r>
      <w:r>
        <w:tab/>
      </w:r>
      <w:r>
        <w:fldChar w:fldCharType="begin"/>
      </w:r>
      <w:r>
        <w:instrText xml:space="preserve"> PAGEREF _Toc180569014 \h </w:instrText>
      </w:r>
      <w:r>
        <w:fldChar w:fldCharType="separate"/>
      </w:r>
      <w:r>
        <w:t>80</w:t>
      </w:r>
      <w:r>
        <w:fldChar w:fldCharType="end"/>
      </w:r>
    </w:p>
    <w:p>
      <w:pPr>
        <w:pStyle w:val="TOC8"/>
        <w:rPr>
          <w:sz w:val="24"/>
          <w:szCs w:val="24"/>
        </w:rPr>
      </w:pPr>
      <w:r>
        <w:rPr>
          <w:szCs w:val="22"/>
        </w:rPr>
        <w:t>20.</w:t>
      </w:r>
      <w:r>
        <w:rPr>
          <w:szCs w:val="22"/>
        </w:rPr>
        <w:tab/>
        <w:t>Auditor General’s power to obtain information from controlled entity</w:t>
      </w:r>
      <w:r>
        <w:tab/>
      </w:r>
      <w:r>
        <w:fldChar w:fldCharType="begin"/>
      </w:r>
      <w:r>
        <w:instrText xml:space="preserve"> PAGEREF _Toc180569015 \h </w:instrText>
      </w:r>
      <w:r>
        <w:fldChar w:fldCharType="separate"/>
      </w:r>
      <w:r>
        <w:t>80</w:t>
      </w:r>
      <w:r>
        <w:fldChar w:fldCharType="end"/>
      </w:r>
    </w:p>
    <w:p>
      <w:pPr>
        <w:pStyle w:val="TOC8"/>
        <w:rPr>
          <w:sz w:val="24"/>
          <w:szCs w:val="24"/>
        </w:rPr>
      </w:pPr>
      <w:r>
        <w:rPr>
          <w:szCs w:val="22"/>
        </w:rPr>
        <w:t>21.</w:t>
      </w:r>
      <w:r>
        <w:rPr>
          <w:szCs w:val="22"/>
        </w:rPr>
        <w:tab/>
        <w:t>Controlled entity to assist the Auditor General</w:t>
      </w:r>
      <w:r>
        <w:tab/>
      </w:r>
      <w:r>
        <w:fldChar w:fldCharType="begin"/>
      </w:r>
      <w:r>
        <w:instrText xml:space="preserve"> PAGEREF _Toc180569016 \h </w:instrText>
      </w:r>
      <w:r>
        <w:fldChar w:fldCharType="separate"/>
      </w:r>
      <w:r>
        <w:t>80</w:t>
      </w:r>
      <w:r>
        <w:fldChar w:fldCharType="end"/>
      </w:r>
    </w:p>
    <w:p>
      <w:pPr>
        <w:pStyle w:val="TOC8"/>
        <w:rPr>
          <w:sz w:val="24"/>
          <w:szCs w:val="24"/>
        </w:rPr>
      </w:pPr>
      <w:r>
        <w:rPr>
          <w:szCs w:val="22"/>
        </w:rPr>
        <w:t>22.</w:t>
      </w:r>
      <w:r>
        <w:rPr>
          <w:szCs w:val="22"/>
        </w:rPr>
        <w:tab/>
        <w:t>Application of subdivision to entity that has ceased to be controlled</w:t>
      </w:r>
      <w:r>
        <w:tab/>
      </w:r>
      <w:r>
        <w:fldChar w:fldCharType="begin"/>
      </w:r>
      <w:r>
        <w:instrText xml:space="preserve"> PAGEREF _Toc180569017 \h </w:instrText>
      </w:r>
      <w:r>
        <w:fldChar w:fldCharType="separate"/>
      </w:r>
      <w:r>
        <w:t>81</w:t>
      </w:r>
      <w:r>
        <w:fldChar w:fldCharType="end"/>
      </w:r>
    </w:p>
    <w:p>
      <w:pPr>
        <w:pStyle w:val="TOC6"/>
        <w:tabs>
          <w:tab w:val="right" w:leader="dot" w:pos="7086"/>
        </w:tabs>
        <w:rPr>
          <w:b w:val="0"/>
          <w:sz w:val="24"/>
          <w:szCs w:val="24"/>
        </w:rPr>
      </w:pPr>
      <w:r>
        <w:rPr>
          <w:szCs w:val="22"/>
        </w:rPr>
        <w:t>Subdivision 4 — Financial years of the Authority and the entities it controls</w:t>
      </w:r>
    </w:p>
    <w:p>
      <w:pPr>
        <w:pStyle w:val="TOC8"/>
        <w:rPr>
          <w:sz w:val="24"/>
          <w:szCs w:val="24"/>
        </w:rPr>
      </w:pPr>
      <w:r>
        <w:rPr>
          <w:szCs w:val="22"/>
        </w:rPr>
        <w:t>23.</w:t>
      </w:r>
      <w:r>
        <w:rPr>
          <w:szCs w:val="22"/>
        </w:rPr>
        <w:tab/>
        <w:t>Financial years</w:t>
      </w:r>
      <w:r>
        <w:tab/>
      </w:r>
      <w:r>
        <w:fldChar w:fldCharType="begin"/>
      </w:r>
      <w:r>
        <w:instrText xml:space="preserve"> PAGEREF _Toc180569019 \h </w:instrText>
      </w:r>
      <w:r>
        <w:fldChar w:fldCharType="separate"/>
      </w:r>
      <w:r>
        <w:t>81</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Accounting standards</w:t>
      </w:r>
      <w:r>
        <w:tab/>
      </w:r>
      <w:r>
        <w:fldChar w:fldCharType="begin"/>
      </w:r>
      <w:r>
        <w:instrText xml:space="preserve"> PAGEREF _Toc180569021 \h </w:instrText>
      </w:r>
      <w:r>
        <w:fldChar w:fldCharType="separate"/>
      </w:r>
      <w:r>
        <w:t>81</w:t>
      </w:r>
      <w:r>
        <w:fldChar w:fldCharType="end"/>
      </w:r>
    </w:p>
    <w:p>
      <w:pPr>
        <w:pStyle w:val="TOC8"/>
        <w:rPr>
          <w:sz w:val="24"/>
          <w:szCs w:val="24"/>
        </w:rPr>
      </w:pPr>
      <w:r>
        <w:rPr>
          <w:szCs w:val="22"/>
        </w:rPr>
        <w:t>25.</w:t>
      </w:r>
      <w:r>
        <w:rPr>
          <w:szCs w:val="22"/>
        </w:rPr>
        <w:tab/>
        <w:t>Equity accounting</w:t>
      </w:r>
      <w:r>
        <w:tab/>
      </w:r>
      <w:r>
        <w:fldChar w:fldCharType="begin"/>
      </w:r>
      <w:r>
        <w:instrText xml:space="preserve"> PAGEREF _Toc180569022 \h </w:instrText>
      </w:r>
      <w:r>
        <w:fldChar w:fldCharType="separate"/>
      </w:r>
      <w:r>
        <w:t>82</w:t>
      </w:r>
      <w:r>
        <w:fldChar w:fldCharType="end"/>
      </w:r>
    </w:p>
    <w:p>
      <w:pPr>
        <w:pStyle w:val="TOC8"/>
        <w:rPr>
          <w:sz w:val="24"/>
          <w:szCs w:val="24"/>
        </w:rPr>
      </w:pPr>
      <w:r>
        <w:rPr>
          <w:szCs w:val="22"/>
        </w:rPr>
        <w:t>26.</w:t>
      </w:r>
      <w:r>
        <w:rPr>
          <w:szCs w:val="22"/>
        </w:rPr>
        <w:tab/>
        <w:t>Interpretation of accounting standards</w:t>
      </w:r>
      <w:r>
        <w:tab/>
      </w:r>
      <w:r>
        <w:fldChar w:fldCharType="begin"/>
      </w:r>
      <w:r>
        <w:instrText xml:space="preserve"> PAGEREF _Toc180569023 \h </w:instrText>
      </w:r>
      <w:r>
        <w:fldChar w:fldCharType="separate"/>
      </w:r>
      <w:r>
        <w:t>82</w:t>
      </w:r>
      <w:r>
        <w:fldChar w:fldCharType="end"/>
      </w:r>
    </w:p>
    <w:p>
      <w:pPr>
        <w:pStyle w:val="TOC8"/>
        <w:rPr>
          <w:sz w:val="24"/>
          <w:szCs w:val="24"/>
        </w:rPr>
      </w:pPr>
      <w:r>
        <w:rPr>
          <w:szCs w:val="22"/>
        </w:rPr>
        <w:t>27.</w:t>
      </w:r>
      <w:r>
        <w:rPr>
          <w:szCs w:val="22"/>
        </w:rPr>
        <w:tab/>
        <w:t>Evidence of text of accounting standard</w:t>
      </w:r>
      <w:r>
        <w:tab/>
      </w:r>
      <w:r>
        <w:fldChar w:fldCharType="begin"/>
      </w:r>
      <w:r>
        <w:instrText xml:space="preserve"> PAGEREF _Toc180569024 \h </w:instrText>
      </w:r>
      <w:r>
        <w:fldChar w:fldCharType="separate"/>
      </w:r>
      <w:r>
        <w:t>82</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Treasurer’s power to make specific exemption orders</w:t>
      </w:r>
      <w:r>
        <w:tab/>
      </w:r>
      <w:r>
        <w:fldChar w:fldCharType="begin"/>
      </w:r>
      <w:r>
        <w:instrText xml:space="preserve"> PAGEREF _Toc180569026 \h </w:instrText>
      </w:r>
      <w:r>
        <w:fldChar w:fldCharType="separate"/>
      </w:r>
      <w:r>
        <w:t>83</w:t>
      </w:r>
      <w:r>
        <w:fldChar w:fldCharType="end"/>
      </w:r>
    </w:p>
    <w:p>
      <w:pPr>
        <w:pStyle w:val="TOC8"/>
        <w:rPr>
          <w:sz w:val="24"/>
          <w:szCs w:val="24"/>
        </w:rPr>
      </w:pPr>
      <w:r>
        <w:rPr>
          <w:szCs w:val="22"/>
        </w:rPr>
        <w:t>29.</w:t>
      </w:r>
      <w:r>
        <w:rPr>
          <w:szCs w:val="22"/>
        </w:rPr>
        <w:tab/>
        <w:t>Criteria for specific exemption orders and class orders</w:t>
      </w:r>
      <w:r>
        <w:tab/>
      </w:r>
      <w:r>
        <w:fldChar w:fldCharType="begin"/>
      </w:r>
      <w:r>
        <w:instrText xml:space="preserve"> PAGEREF _Toc180569027 \h </w:instrText>
      </w:r>
      <w:r>
        <w:fldChar w:fldCharType="separate"/>
      </w:r>
      <w:r>
        <w:t>84</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30.</w:t>
      </w:r>
      <w:r>
        <w:rPr>
          <w:szCs w:val="22"/>
        </w:rPr>
        <w:tab/>
        <w:t>Compliance with Divisions 2 and 3</w:t>
      </w:r>
      <w:r>
        <w:tab/>
      </w:r>
      <w:r>
        <w:fldChar w:fldCharType="begin"/>
      </w:r>
      <w:r>
        <w:instrText xml:space="preserve"> PAGEREF _Toc180569029 \h </w:instrText>
      </w:r>
      <w:r>
        <w:fldChar w:fldCharType="separate"/>
      </w:r>
      <w:r>
        <w:t>84</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31.</w:t>
      </w:r>
      <w:r>
        <w:rPr>
          <w:szCs w:val="22"/>
        </w:rPr>
        <w:tab/>
        <w:t>Deadline for reporting to the Minister</w:t>
      </w:r>
      <w:r>
        <w:tab/>
      </w:r>
      <w:r>
        <w:fldChar w:fldCharType="begin"/>
      </w:r>
      <w:r>
        <w:instrText xml:space="preserve"> PAGEREF _Toc180569031 \h </w:instrText>
      </w:r>
      <w:r>
        <w:fldChar w:fldCharType="separate"/>
      </w:r>
      <w:r>
        <w:t>85</w:t>
      </w:r>
      <w:r>
        <w:fldChar w:fldCharType="end"/>
      </w:r>
    </w:p>
    <w:p>
      <w:pPr>
        <w:pStyle w:val="TOC8"/>
        <w:rPr>
          <w:sz w:val="24"/>
          <w:szCs w:val="24"/>
        </w:rPr>
      </w:pPr>
      <w:r>
        <w:rPr>
          <w:szCs w:val="22"/>
        </w:rPr>
        <w:t>32.</w:t>
      </w:r>
      <w:r>
        <w:rPr>
          <w:szCs w:val="22"/>
        </w:rPr>
        <w:tab/>
        <w:t>Annual financial reporting to the Minister</w:t>
      </w:r>
      <w:r>
        <w:tab/>
      </w:r>
      <w:r>
        <w:fldChar w:fldCharType="begin"/>
      </w:r>
      <w:r>
        <w:instrText xml:space="preserve"> PAGEREF _Toc180569032 \h </w:instrText>
      </w:r>
      <w:r>
        <w:fldChar w:fldCharType="separate"/>
      </w:r>
      <w:r>
        <w:t>85</w:t>
      </w:r>
      <w:r>
        <w:fldChar w:fldCharType="end"/>
      </w:r>
    </w:p>
    <w:p>
      <w:pPr>
        <w:pStyle w:val="TOC8"/>
        <w:rPr>
          <w:sz w:val="24"/>
          <w:szCs w:val="24"/>
        </w:rPr>
      </w:pPr>
      <w:r>
        <w:rPr>
          <w:szCs w:val="22"/>
        </w:rPr>
        <w:t>33.</w:t>
      </w:r>
      <w:r>
        <w:rPr>
          <w:szCs w:val="22"/>
        </w:rPr>
        <w:tab/>
        <w:t>Audit</w:t>
      </w:r>
      <w:r>
        <w:tab/>
      </w:r>
      <w:r>
        <w:fldChar w:fldCharType="begin"/>
      </w:r>
      <w:r>
        <w:instrText xml:space="preserve"> PAGEREF _Toc180569033 \h </w:instrText>
      </w:r>
      <w:r>
        <w:fldChar w:fldCharType="separate"/>
      </w:r>
      <w:r>
        <w:t>85</w:t>
      </w:r>
      <w:r>
        <w:fldChar w:fldCharType="end"/>
      </w:r>
    </w:p>
    <w:p>
      <w:pPr>
        <w:pStyle w:val="TOC8"/>
        <w:rPr>
          <w:sz w:val="24"/>
          <w:szCs w:val="24"/>
        </w:rPr>
      </w:pPr>
      <w:r>
        <w:rPr>
          <w:szCs w:val="22"/>
        </w:rPr>
        <w:t>34.</w:t>
      </w:r>
      <w:r>
        <w:rPr>
          <w:szCs w:val="22"/>
        </w:rPr>
        <w:tab/>
        <w:t>Powers and duties of the Auditor General</w:t>
      </w:r>
      <w:r>
        <w:tab/>
      </w:r>
      <w:r>
        <w:fldChar w:fldCharType="begin"/>
      </w:r>
      <w:r>
        <w:instrText xml:space="preserve"> PAGEREF _Toc180569034 \h </w:instrText>
      </w:r>
      <w:r>
        <w:fldChar w:fldCharType="separate"/>
      </w:r>
      <w:r>
        <w:t>86</w:t>
      </w:r>
      <w:r>
        <w:fldChar w:fldCharType="end"/>
      </w:r>
    </w:p>
    <w:p>
      <w:pPr>
        <w:pStyle w:val="TOC8"/>
        <w:rPr>
          <w:sz w:val="24"/>
          <w:szCs w:val="24"/>
        </w:rPr>
      </w:pPr>
      <w:r>
        <w:rPr>
          <w:szCs w:val="22"/>
        </w:rPr>
        <w:t>35.</w:t>
      </w:r>
      <w:r>
        <w:rPr>
          <w:szCs w:val="22"/>
        </w:rPr>
        <w:tab/>
        <w:t>Extension of time</w:t>
      </w:r>
      <w:r>
        <w:tab/>
      </w:r>
      <w:r>
        <w:fldChar w:fldCharType="begin"/>
      </w:r>
      <w:r>
        <w:instrText xml:space="preserve"> PAGEREF _Toc180569035 \h </w:instrText>
      </w:r>
      <w:r>
        <w:fldChar w:fldCharType="separate"/>
      </w:r>
      <w:r>
        <w:t>86</w:t>
      </w:r>
      <w:r>
        <w:fldChar w:fldCharType="end"/>
      </w:r>
    </w:p>
    <w:p>
      <w:pPr>
        <w:pStyle w:val="TOC2"/>
        <w:tabs>
          <w:tab w:val="right" w:leader="dot" w:pos="7086"/>
        </w:tabs>
        <w:rPr>
          <w:b w:val="0"/>
          <w:sz w:val="24"/>
          <w:szCs w:val="24"/>
        </w:rPr>
      </w:pPr>
      <w:r>
        <w:rPr>
          <w:szCs w:val="28"/>
        </w:rPr>
        <w:t>Schedule 4 — Transitional and savings provisions</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_Toc180569038 \h </w:instrText>
      </w:r>
      <w:r>
        <w:fldChar w:fldCharType="separate"/>
      </w:r>
      <w:r>
        <w:t>87</w:t>
      </w:r>
      <w:r>
        <w:fldChar w:fldCharType="end"/>
      </w:r>
    </w:p>
    <w:p>
      <w:pPr>
        <w:pStyle w:val="TOC8"/>
        <w:rPr>
          <w:sz w:val="24"/>
          <w:szCs w:val="24"/>
        </w:rPr>
      </w:pPr>
      <w:r>
        <w:rPr>
          <w:snapToGrid w:val="0"/>
          <w:szCs w:val="22"/>
        </w:rPr>
        <w:t>2.</w:t>
      </w:r>
      <w:r>
        <w:rPr>
          <w:snapToGrid w:val="0"/>
          <w:szCs w:val="22"/>
        </w:rPr>
        <w:tab/>
        <w:t>Staff</w:t>
      </w:r>
      <w:r>
        <w:tab/>
      </w:r>
      <w:r>
        <w:fldChar w:fldCharType="begin"/>
      </w:r>
      <w:r>
        <w:instrText xml:space="preserve"> PAGEREF _Toc180569039 \h </w:instrText>
      </w:r>
      <w:r>
        <w:fldChar w:fldCharType="separate"/>
      </w:r>
      <w:r>
        <w:t>87</w:t>
      </w:r>
      <w:r>
        <w:fldChar w:fldCharType="end"/>
      </w:r>
    </w:p>
    <w:p>
      <w:pPr>
        <w:pStyle w:val="TOC8"/>
        <w:rPr>
          <w:sz w:val="24"/>
          <w:szCs w:val="24"/>
        </w:rPr>
      </w:pPr>
      <w:r>
        <w:rPr>
          <w:snapToGrid w:val="0"/>
          <w:szCs w:val="22"/>
        </w:rPr>
        <w:t>3.</w:t>
      </w:r>
      <w:r>
        <w:rPr>
          <w:snapToGrid w:val="0"/>
          <w:szCs w:val="22"/>
        </w:rPr>
        <w:tab/>
        <w:t>Assets, liabilities etc., to vest in Authority</w:t>
      </w:r>
      <w:r>
        <w:tab/>
      </w:r>
      <w:r>
        <w:fldChar w:fldCharType="begin"/>
      </w:r>
      <w:r>
        <w:instrText xml:space="preserve"> PAGEREF _Toc180569040 \h </w:instrText>
      </w:r>
      <w:r>
        <w:fldChar w:fldCharType="separate"/>
      </w:r>
      <w:r>
        <w:t>88</w:t>
      </w:r>
      <w:r>
        <w:fldChar w:fldCharType="end"/>
      </w:r>
    </w:p>
    <w:p>
      <w:pPr>
        <w:pStyle w:val="TOC8"/>
        <w:rPr>
          <w:sz w:val="24"/>
          <w:szCs w:val="24"/>
        </w:rPr>
      </w:pPr>
      <w:r>
        <w:rPr>
          <w:snapToGrid w:val="0"/>
          <w:szCs w:val="22"/>
        </w:rPr>
        <w:t>4.</w:t>
      </w:r>
      <w:r>
        <w:rPr>
          <w:snapToGrid w:val="0"/>
          <w:szCs w:val="22"/>
        </w:rPr>
        <w:tab/>
        <w:t>Agreements and instruments</w:t>
      </w:r>
      <w:r>
        <w:tab/>
      </w:r>
      <w:r>
        <w:fldChar w:fldCharType="begin"/>
      </w:r>
      <w:r>
        <w:instrText xml:space="preserve"> PAGEREF _Toc180569041 \h </w:instrText>
      </w:r>
      <w:r>
        <w:fldChar w:fldCharType="separate"/>
      </w:r>
      <w:r>
        <w:t>88</w:t>
      </w:r>
      <w:r>
        <w:fldChar w:fldCharType="end"/>
      </w:r>
    </w:p>
    <w:p>
      <w:pPr>
        <w:pStyle w:val="TOC8"/>
        <w:rPr>
          <w:sz w:val="24"/>
          <w:szCs w:val="24"/>
        </w:rPr>
      </w:pPr>
      <w:r>
        <w:rPr>
          <w:snapToGrid w:val="0"/>
          <w:szCs w:val="22"/>
        </w:rPr>
        <w:t>5.</w:t>
      </w:r>
      <w:r>
        <w:rPr>
          <w:snapToGrid w:val="0"/>
          <w:szCs w:val="22"/>
        </w:rPr>
        <w:tab/>
        <w:t>Registration of documents</w:t>
      </w:r>
      <w:r>
        <w:tab/>
      </w:r>
      <w:r>
        <w:fldChar w:fldCharType="begin"/>
      </w:r>
      <w:r>
        <w:instrText xml:space="preserve"> PAGEREF _Toc180569042 \h </w:instrText>
      </w:r>
      <w:r>
        <w:fldChar w:fldCharType="separate"/>
      </w:r>
      <w:r>
        <w:t>89</w:t>
      </w:r>
      <w:r>
        <w:fldChar w:fldCharType="end"/>
      </w:r>
    </w:p>
    <w:p>
      <w:pPr>
        <w:pStyle w:val="TOC8"/>
        <w:rPr>
          <w:sz w:val="24"/>
          <w:szCs w:val="24"/>
        </w:rPr>
      </w:pPr>
      <w:r>
        <w:rPr>
          <w:snapToGrid w:val="0"/>
          <w:szCs w:val="22"/>
        </w:rPr>
        <w:t>6.</w:t>
      </w:r>
      <w:r>
        <w:rPr>
          <w:snapToGrid w:val="0"/>
          <w:szCs w:val="22"/>
        </w:rPr>
        <w:tab/>
        <w:t>Funds</w:t>
      </w:r>
      <w:r>
        <w:tab/>
      </w:r>
      <w:r>
        <w:fldChar w:fldCharType="begin"/>
      </w:r>
      <w:r>
        <w:instrText xml:space="preserve"> PAGEREF _Toc180569043 \h </w:instrText>
      </w:r>
      <w:r>
        <w:fldChar w:fldCharType="separate"/>
      </w:r>
      <w:r>
        <w:t>89</w:t>
      </w:r>
      <w:r>
        <w:fldChar w:fldCharType="end"/>
      </w:r>
    </w:p>
    <w:p>
      <w:pPr>
        <w:pStyle w:val="TOC8"/>
        <w:rPr>
          <w:sz w:val="24"/>
          <w:szCs w:val="24"/>
        </w:rPr>
      </w:pPr>
      <w:r>
        <w:rPr>
          <w:snapToGrid w:val="0"/>
          <w:szCs w:val="22"/>
        </w:rPr>
        <w:t>7.</w:t>
      </w:r>
      <w:r>
        <w:rPr>
          <w:snapToGrid w:val="0"/>
          <w:szCs w:val="22"/>
        </w:rPr>
        <w:tab/>
        <w:t xml:space="preserve">Particular transitional provisions for </w:t>
      </w:r>
      <w:r>
        <w:rPr>
          <w:i/>
          <w:snapToGrid w:val="0"/>
          <w:szCs w:val="22"/>
        </w:rPr>
        <w:t>Industrial Lands Development Authority Act 1966</w:t>
      </w:r>
      <w:r>
        <w:tab/>
      </w:r>
      <w:r>
        <w:fldChar w:fldCharType="begin"/>
      </w:r>
      <w:r>
        <w:instrText xml:space="preserve"> PAGEREF _Toc180569044 \h </w:instrText>
      </w:r>
      <w:r>
        <w:fldChar w:fldCharType="separate"/>
      </w:r>
      <w:r>
        <w:t>89</w:t>
      </w:r>
      <w:r>
        <w:fldChar w:fldCharType="end"/>
      </w:r>
    </w:p>
    <w:p>
      <w:pPr>
        <w:pStyle w:val="TOC8"/>
        <w:rPr>
          <w:sz w:val="24"/>
          <w:szCs w:val="24"/>
        </w:rPr>
      </w:pPr>
      <w:r>
        <w:rPr>
          <w:snapToGrid w:val="0"/>
          <w:szCs w:val="22"/>
        </w:rPr>
        <w:t>8.</w:t>
      </w:r>
      <w:r>
        <w:rPr>
          <w:snapToGrid w:val="0"/>
          <w:szCs w:val="22"/>
        </w:rPr>
        <w:tab/>
        <w:t xml:space="preserve">Guarantees under </w:t>
      </w:r>
      <w:r>
        <w:rPr>
          <w:i/>
          <w:snapToGrid w:val="0"/>
          <w:szCs w:val="22"/>
        </w:rPr>
        <w:t>Joondalup Centre Act 1976</w:t>
      </w:r>
      <w:r>
        <w:tab/>
      </w:r>
      <w:r>
        <w:fldChar w:fldCharType="begin"/>
      </w:r>
      <w:r>
        <w:instrText xml:space="preserve"> PAGEREF _Toc180569045 \h </w:instrText>
      </w:r>
      <w:r>
        <w:fldChar w:fldCharType="separate"/>
      </w:r>
      <w:r>
        <w:t>91</w:t>
      </w:r>
      <w:r>
        <w:fldChar w:fldCharType="end"/>
      </w:r>
    </w:p>
    <w:p>
      <w:pPr>
        <w:pStyle w:val="TOC8"/>
        <w:rPr>
          <w:sz w:val="24"/>
          <w:szCs w:val="24"/>
        </w:rPr>
      </w:pPr>
      <w:r>
        <w:rPr>
          <w:snapToGrid w:val="0"/>
          <w:szCs w:val="22"/>
        </w:rPr>
        <w:t>9.</w:t>
      </w:r>
      <w:r>
        <w:rPr>
          <w:snapToGrid w:val="0"/>
          <w:szCs w:val="22"/>
        </w:rPr>
        <w:tab/>
        <w:t xml:space="preserve">Particular transitional provisions for </w:t>
      </w:r>
      <w:r>
        <w:rPr>
          <w:i/>
          <w:snapToGrid w:val="0"/>
          <w:szCs w:val="22"/>
        </w:rPr>
        <w:t>Industrial Development (Resumption of Land) Act 1945</w:t>
      </w:r>
      <w:r>
        <w:tab/>
      </w:r>
      <w:r>
        <w:fldChar w:fldCharType="begin"/>
      </w:r>
      <w:r>
        <w:instrText xml:space="preserve"> PAGEREF _Toc180569046 \h </w:instrText>
      </w:r>
      <w:r>
        <w:fldChar w:fldCharType="separate"/>
      </w:r>
      <w:r>
        <w:t>91</w:t>
      </w:r>
      <w:r>
        <w:fldChar w:fldCharType="end"/>
      </w:r>
    </w:p>
    <w:p>
      <w:pPr>
        <w:pStyle w:val="TOC8"/>
        <w:rPr>
          <w:sz w:val="24"/>
          <w:szCs w:val="24"/>
        </w:rPr>
      </w:pPr>
      <w:r>
        <w:rPr>
          <w:snapToGrid w:val="0"/>
          <w:szCs w:val="22"/>
        </w:rPr>
        <w:t>10.</w:t>
      </w:r>
      <w:r>
        <w:rPr>
          <w:snapToGrid w:val="0"/>
          <w:szCs w:val="22"/>
        </w:rPr>
        <w:tab/>
        <w:t>Annual report for part of a year</w:t>
      </w:r>
      <w:r>
        <w:tab/>
      </w:r>
      <w:r>
        <w:fldChar w:fldCharType="begin"/>
      </w:r>
      <w:r>
        <w:instrText xml:space="preserve"> PAGEREF _Toc180569047 \h </w:instrText>
      </w:r>
      <w:r>
        <w:fldChar w:fldCharType="separate"/>
      </w:r>
      <w:r>
        <w:t>92</w:t>
      </w:r>
      <w:r>
        <w:fldChar w:fldCharType="end"/>
      </w:r>
    </w:p>
    <w:p>
      <w:pPr>
        <w:pStyle w:val="TOC8"/>
        <w:rPr>
          <w:sz w:val="24"/>
          <w:szCs w:val="24"/>
        </w:rPr>
      </w:pPr>
      <w:r>
        <w:rPr>
          <w:snapToGrid w:val="0"/>
          <w:szCs w:val="22"/>
        </w:rPr>
        <w:t>11.</w:t>
      </w:r>
      <w:r>
        <w:rPr>
          <w:snapToGrid w:val="0"/>
          <w:szCs w:val="22"/>
        </w:rPr>
        <w:tab/>
        <w:t>Interpretation Act to apply</w:t>
      </w:r>
      <w:r>
        <w:tab/>
      </w:r>
      <w:r>
        <w:fldChar w:fldCharType="begin"/>
      </w:r>
      <w:r>
        <w:instrText xml:space="preserve"> PAGEREF _Toc180569048 \h </w:instrText>
      </w:r>
      <w:r>
        <w:fldChar w:fldCharType="separate"/>
      </w:r>
      <w:r>
        <w:t>92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_Toc180569050 \h </w:instrText>
      </w:r>
      <w:r>
        <w:fldChar w:fldCharType="separate"/>
      </w:r>
      <w:r>
        <w:t>93</w:t>
      </w:r>
      <w:r>
        <w:fldChar w:fldCharType="end"/>
      </w:r>
    </w:p>
    <w:p>
      <w:pPr>
        <w:pStyle w:val="TOC8"/>
        <w:rPr>
          <w:sz w:val="24"/>
        </w:rPr>
      </w:pPr>
      <w:r>
        <w:tab/>
        <w:t>Provisions that have not come into operation</w:t>
      </w:r>
      <w:r>
        <w:tab/>
      </w:r>
      <w:r>
        <w:fldChar w:fldCharType="begin"/>
      </w:r>
      <w:r>
        <w:instrText xml:space="preserve"> PAGEREF _Toc180569051 \h </w:instrText>
      </w:r>
      <w:r>
        <w:fldChar w:fldCharType="separate"/>
      </w:r>
      <w:r>
        <w:t>95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Western Australian Land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2" w:name="_Toc90784643"/>
      <w:bookmarkStart w:id="3" w:name="_Toc91574920"/>
      <w:bookmarkStart w:id="4" w:name="_Toc91581425"/>
      <w:bookmarkStart w:id="5" w:name="_Toc92189419"/>
      <w:bookmarkStart w:id="6" w:name="_Toc93297867"/>
      <w:bookmarkStart w:id="7" w:name="_Toc93298056"/>
      <w:bookmarkStart w:id="8" w:name="_Toc93298245"/>
      <w:bookmarkStart w:id="9" w:name="_Toc93379852"/>
      <w:bookmarkStart w:id="10" w:name="_Toc93380042"/>
      <w:bookmarkStart w:id="11" w:name="_Toc93913817"/>
      <w:bookmarkStart w:id="12" w:name="_Toc93914007"/>
      <w:bookmarkStart w:id="13" w:name="_Toc93914484"/>
      <w:bookmarkStart w:id="14" w:name="_Toc94340472"/>
      <w:bookmarkStart w:id="15" w:name="_Toc94340661"/>
      <w:bookmarkStart w:id="16" w:name="_Toc94342259"/>
      <w:bookmarkStart w:id="17" w:name="_Toc94342593"/>
      <w:bookmarkStart w:id="18" w:name="_Toc96246608"/>
      <w:bookmarkStart w:id="19" w:name="_Toc96247591"/>
      <w:bookmarkStart w:id="20" w:name="_Toc125434431"/>
      <w:bookmarkStart w:id="21" w:name="_Toc152394853"/>
      <w:bookmarkStart w:id="22" w:name="_Toc152474267"/>
      <w:bookmarkStart w:id="23" w:name="_Toc155601518"/>
      <w:bookmarkStart w:id="24" w:name="_Toc158014513"/>
      <w:bookmarkStart w:id="25" w:name="_Toc158014701"/>
      <w:bookmarkStart w:id="26" w:name="_Toc1805688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spacing w:before="260"/>
        <w:rPr>
          <w:snapToGrid w:val="0"/>
        </w:rPr>
      </w:pPr>
      <w:bookmarkStart w:id="27" w:name="_Toc453145076"/>
      <w:bookmarkStart w:id="28" w:name="_Toc96247592"/>
      <w:bookmarkStart w:id="29" w:name="_Toc125434432"/>
      <w:bookmarkStart w:id="30" w:name="_Toc180568865"/>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31" w:name="_Toc453145077"/>
      <w:bookmarkStart w:id="32" w:name="_Toc96247593"/>
      <w:bookmarkStart w:id="33" w:name="_Toc125434433"/>
      <w:bookmarkStart w:id="34" w:name="_Toc180568866"/>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5" w:name="_Toc453145078"/>
      <w:bookmarkStart w:id="36" w:name="_Toc96247594"/>
      <w:bookmarkStart w:id="37" w:name="_Toc125434434"/>
      <w:bookmarkStart w:id="38" w:name="_Toc180568867"/>
      <w:r>
        <w:rPr>
          <w:rStyle w:val="CharSectno"/>
        </w:rPr>
        <w:t>3</w:t>
      </w:r>
      <w:r>
        <w:rPr>
          <w:snapToGrid w:val="0"/>
        </w:rPr>
        <w:t>.</w:t>
      </w:r>
      <w:r>
        <w:rPr>
          <w:snapToGrid w:val="0"/>
        </w:rPr>
        <w:tab/>
        <w:t>Objects</w:t>
      </w:r>
      <w:bookmarkEnd w:id="35"/>
      <w:bookmarkEnd w:id="36"/>
      <w:bookmarkEnd w:id="37"/>
      <w:bookmarkEnd w:id="38"/>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39" w:name="_Toc453145079"/>
      <w:bookmarkStart w:id="40" w:name="_Toc96247595"/>
      <w:bookmarkStart w:id="41" w:name="_Toc125434435"/>
      <w:bookmarkStart w:id="42" w:name="_Toc180568868"/>
      <w:r>
        <w:rPr>
          <w:rStyle w:val="CharSectno"/>
        </w:rPr>
        <w:t>4</w:t>
      </w:r>
      <w:r>
        <w:rPr>
          <w:snapToGrid w:val="0"/>
        </w:rPr>
        <w:t>.</w:t>
      </w:r>
      <w:r>
        <w:rPr>
          <w:snapToGrid w:val="0"/>
        </w:rPr>
        <w:tab/>
        <w:t>Interpretation</w:t>
      </w:r>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 17.] </w:t>
      </w:r>
    </w:p>
    <w:p>
      <w:pPr>
        <w:pStyle w:val="Heading2"/>
      </w:pPr>
      <w:bookmarkStart w:id="43" w:name="_Toc90784648"/>
      <w:bookmarkStart w:id="44" w:name="_Toc91574925"/>
      <w:bookmarkStart w:id="45" w:name="_Toc91581430"/>
      <w:bookmarkStart w:id="46" w:name="_Toc92189424"/>
      <w:bookmarkStart w:id="47" w:name="_Toc93297872"/>
      <w:bookmarkStart w:id="48" w:name="_Toc93298061"/>
      <w:bookmarkStart w:id="49" w:name="_Toc93298250"/>
      <w:bookmarkStart w:id="50" w:name="_Toc93379857"/>
      <w:bookmarkStart w:id="51" w:name="_Toc93380047"/>
      <w:bookmarkStart w:id="52" w:name="_Toc93913822"/>
      <w:bookmarkStart w:id="53" w:name="_Toc93914012"/>
      <w:bookmarkStart w:id="54" w:name="_Toc93914489"/>
      <w:bookmarkStart w:id="55" w:name="_Toc94340477"/>
      <w:bookmarkStart w:id="56" w:name="_Toc94340666"/>
      <w:bookmarkStart w:id="57" w:name="_Toc94342264"/>
      <w:bookmarkStart w:id="58" w:name="_Toc94342598"/>
      <w:bookmarkStart w:id="59" w:name="_Toc96246613"/>
      <w:bookmarkStart w:id="60" w:name="_Toc96247596"/>
      <w:bookmarkStart w:id="61" w:name="_Toc125434436"/>
      <w:bookmarkStart w:id="62" w:name="_Toc152394858"/>
      <w:bookmarkStart w:id="63" w:name="_Toc152474272"/>
      <w:bookmarkStart w:id="64" w:name="_Toc155601523"/>
      <w:bookmarkStart w:id="65" w:name="_Toc158014518"/>
      <w:bookmarkStart w:id="66" w:name="_Toc158014706"/>
      <w:bookmarkStart w:id="67" w:name="_Toc180568869"/>
      <w:r>
        <w:rPr>
          <w:rStyle w:val="CharPartNo"/>
        </w:rPr>
        <w:t>Part 2</w:t>
      </w:r>
      <w:r>
        <w:t> — </w:t>
      </w:r>
      <w:r>
        <w:rPr>
          <w:rStyle w:val="CharPartText"/>
        </w:rPr>
        <w:t>Western Australian Land Authority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rPr>
          <w:snapToGrid w:val="0"/>
        </w:rPr>
      </w:pPr>
      <w:bookmarkStart w:id="68" w:name="_Toc90784649"/>
      <w:bookmarkStart w:id="69" w:name="_Toc91574926"/>
      <w:bookmarkStart w:id="70" w:name="_Toc91581431"/>
      <w:bookmarkStart w:id="71" w:name="_Toc92189425"/>
      <w:bookmarkStart w:id="72" w:name="_Toc93297873"/>
      <w:bookmarkStart w:id="73" w:name="_Toc93298062"/>
      <w:bookmarkStart w:id="74" w:name="_Toc93298251"/>
      <w:bookmarkStart w:id="75" w:name="_Toc93379858"/>
      <w:bookmarkStart w:id="76" w:name="_Toc93380048"/>
      <w:bookmarkStart w:id="77" w:name="_Toc93913823"/>
      <w:bookmarkStart w:id="78" w:name="_Toc93914013"/>
      <w:bookmarkStart w:id="79" w:name="_Toc93914490"/>
      <w:bookmarkStart w:id="80" w:name="_Toc94340478"/>
      <w:bookmarkStart w:id="81" w:name="_Toc94340667"/>
      <w:bookmarkStart w:id="82" w:name="_Toc94342265"/>
      <w:bookmarkStart w:id="83" w:name="_Toc94342599"/>
      <w:bookmarkStart w:id="84" w:name="_Toc96246614"/>
      <w:bookmarkStart w:id="85" w:name="_Toc96247597"/>
      <w:bookmarkStart w:id="86" w:name="_Toc125434437"/>
      <w:bookmarkStart w:id="87" w:name="_Toc152394859"/>
      <w:bookmarkStart w:id="88" w:name="_Toc152474273"/>
      <w:bookmarkStart w:id="89" w:name="_Toc155601524"/>
      <w:bookmarkStart w:id="90" w:name="_Toc158014519"/>
      <w:bookmarkStart w:id="91" w:name="_Toc158014707"/>
      <w:bookmarkStart w:id="92" w:name="_Toc180568870"/>
      <w:r>
        <w:rPr>
          <w:rStyle w:val="CharDivNo"/>
        </w:rPr>
        <w:t>Division 1</w:t>
      </w:r>
      <w:r>
        <w:rPr>
          <w:snapToGrid w:val="0"/>
        </w:rPr>
        <w:t> — </w:t>
      </w:r>
      <w:r>
        <w:rPr>
          <w:rStyle w:val="CharDivText"/>
        </w:rPr>
        <w:t>Establishment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453145080"/>
      <w:bookmarkStart w:id="94" w:name="_Toc96247598"/>
      <w:bookmarkStart w:id="95" w:name="_Toc125434438"/>
      <w:bookmarkStart w:id="96" w:name="_Toc180568871"/>
      <w:r>
        <w:rPr>
          <w:rStyle w:val="CharSectno"/>
        </w:rPr>
        <w:t>5</w:t>
      </w:r>
      <w:r>
        <w:rPr>
          <w:snapToGrid w:val="0"/>
        </w:rPr>
        <w:t>.</w:t>
      </w:r>
      <w:r>
        <w:rPr>
          <w:snapToGrid w:val="0"/>
        </w:rPr>
        <w:tab/>
        <w:t>Authority established</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97" w:name="_Toc96247599"/>
      <w:bookmarkStart w:id="98" w:name="_Toc125434439"/>
      <w:bookmarkStart w:id="99" w:name="_Toc180568872"/>
      <w:bookmarkStart w:id="100" w:name="_Toc453145081"/>
      <w:r>
        <w:rPr>
          <w:rStyle w:val="CharSectno"/>
        </w:rPr>
        <w:t>5A</w:t>
      </w:r>
      <w:r>
        <w:t>.</w:t>
      </w:r>
      <w:r>
        <w:tab/>
        <w:t>Authority is not an agent of the Crown</w:t>
      </w:r>
      <w:bookmarkEnd w:id="97"/>
      <w:bookmarkEnd w:id="98"/>
      <w:bookmarkEnd w:id="99"/>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01" w:name="_Toc96247600"/>
      <w:bookmarkStart w:id="102" w:name="_Toc125434440"/>
      <w:bookmarkStart w:id="103" w:name="_Toc180568873"/>
      <w:r>
        <w:rPr>
          <w:rStyle w:val="CharSectno"/>
        </w:rPr>
        <w:t>5B</w:t>
      </w:r>
      <w:r>
        <w:t>.</w:t>
      </w:r>
      <w:r>
        <w:tab/>
        <w:t>Authority and officers not part of public sector</w:t>
      </w:r>
      <w:bookmarkEnd w:id="101"/>
      <w:bookmarkEnd w:id="102"/>
      <w:bookmarkEnd w:id="103"/>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04" w:name="_Toc96247601"/>
      <w:bookmarkStart w:id="105" w:name="_Toc125434441"/>
      <w:bookmarkStart w:id="106" w:name="_Toc180568874"/>
      <w:r>
        <w:rPr>
          <w:rStyle w:val="CharSectno"/>
        </w:rPr>
        <w:t>6</w:t>
      </w:r>
      <w:r>
        <w:rPr>
          <w:snapToGrid w:val="0"/>
        </w:rPr>
        <w:t>.</w:t>
      </w:r>
      <w:r>
        <w:rPr>
          <w:snapToGrid w:val="0"/>
        </w:rPr>
        <w:tab/>
        <w:t>Board of directors</w:t>
      </w:r>
      <w:bookmarkEnd w:id="100"/>
      <w:bookmarkEnd w:id="104"/>
      <w:bookmarkEnd w:id="105"/>
      <w:bookmarkEnd w:id="106"/>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07" w:name="_Toc453145082"/>
      <w:bookmarkStart w:id="108" w:name="_Toc96247602"/>
      <w:bookmarkStart w:id="109" w:name="_Toc125434442"/>
      <w:bookmarkStart w:id="110" w:name="_Toc180568875"/>
      <w:r>
        <w:rPr>
          <w:rStyle w:val="CharSectno"/>
        </w:rPr>
        <w:t>7</w:t>
      </w:r>
      <w:r>
        <w:rPr>
          <w:snapToGrid w:val="0"/>
        </w:rPr>
        <w:t>.</w:t>
      </w:r>
      <w:r>
        <w:rPr>
          <w:snapToGrid w:val="0"/>
        </w:rPr>
        <w:tab/>
        <w:t>Functions of board</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11" w:name="_Toc453145083"/>
      <w:bookmarkStart w:id="112" w:name="_Toc96247603"/>
      <w:bookmarkStart w:id="113" w:name="_Toc125434443"/>
      <w:bookmarkStart w:id="114" w:name="_Toc180568876"/>
      <w:r>
        <w:rPr>
          <w:rStyle w:val="CharSectno"/>
        </w:rPr>
        <w:t>8</w:t>
      </w:r>
      <w:r>
        <w:rPr>
          <w:snapToGrid w:val="0"/>
        </w:rPr>
        <w:t>.</w:t>
      </w:r>
      <w:r>
        <w:rPr>
          <w:snapToGrid w:val="0"/>
        </w:rPr>
        <w:tab/>
        <w:t>Remuneration and expenses of directors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15" w:name="_Toc96247604"/>
      <w:bookmarkStart w:id="116" w:name="_Toc125434444"/>
      <w:bookmarkStart w:id="117" w:name="_Toc180568877"/>
      <w:bookmarkStart w:id="118" w:name="_Toc453145084"/>
      <w:r>
        <w:rPr>
          <w:rStyle w:val="CharSectno"/>
        </w:rPr>
        <w:t>8A</w:t>
      </w:r>
      <w:r>
        <w:t>.</w:t>
      </w:r>
      <w:r>
        <w:tab/>
        <w:t>Conflict of duties</w:t>
      </w:r>
      <w:bookmarkEnd w:id="115"/>
      <w:bookmarkEnd w:id="116"/>
      <w:bookmarkEnd w:id="117"/>
    </w:p>
    <w:p>
      <w:pPr>
        <w:pStyle w:val="Subsection"/>
        <w:outlineLvl w:val="0"/>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outlineLvl w:val="0"/>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19" w:name="_Toc96247605"/>
      <w:bookmarkStart w:id="120" w:name="_Toc125434445"/>
      <w:bookmarkStart w:id="121" w:name="_Toc180568878"/>
      <w:r>
        <w:rPr>
          <w:rStyle w:val="CharSectno"/>
        </w:rPr>
        <w:t>8B</w:t>
      </w:r>
      <w:r>
        <w:t>.</w:t>
      </w:r>
      <w:r>
        <w:tab/>
        <w:t>Disclosure of material personal interests</w:t>
      </w:r>
      <w:bookmarkEnd w:id="119"/>
      <w:bookmarkEnd w:id="120"/>
      <w:bookmarkEnd w:id="121"/>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22" w:name="_Toc90784655"/>
      <w:bookmarkEnd w:id="118"/>
      <w:r>
        <w:t>[</w:t>
      </w:r>
      <w:r>
        <w:rPr>
          <w:b/>
        </w:rPr>
        <w:t>9.</w:t>
      </w:r>
      <w:r>
        <w:tab/>
        <w:t>Deleted by No. 67 of 2004 s. 11.]</w:t>
      </w:r>
    </w:p>
    <w:p>
      <w:pPr>
        <w:pStyle w:val="Heading3"/>
        <w:rPr>
          <w:snapToGrid w:val="0"/>
        </w:rPr>
      </w:pPr>
      <w:bookmarkStart w:id="123" w:name="_Toc91574936"/>
      <w:bookmarkStart w:id="124" w:name="_Toc91581440"/>
      <w:bookmarkStart w:id="125" w:name="_Toc92189434"/>
      <w:bookmarkStart w:id="126" w:name="_Toc93297882"/>
      <w:bookmarkStart w:id="127" w:name="_Toc93298071"/>
      <w:bookmarkStart w:id="128" w:name="_Toc93298260"/>
      <w:bookmarkStart w:id="129" w:name="_Toc93379867"/>
      <w:bookmarkStart w:id="130" w:name="_Toc93380057"/>
      <w:bookmarkStart w:id="131" w:name="_Toc93913832"/>
      <w:bookmarkStart w:id="132" w:name="_Toc93914022"/>
      <w:bookmarkStart w:id="133" w:name="_Toc93914499"/>
      <w:bookmarkStart w:id="134" w:name="_Toc94340487"/>
      <w:bookmarkStart w:id="135" w:name="_Toc94340676"/>
      <w:bookmarkStart w:id="136" w:name="_Toc94342274"/>
      <w:bookmarkStart w:id="137" w:name="_Toc94342608"/>
      <w:bookmarkStart w:id="138" w:name="_Toc96246623"/>
      <w:bookmarkStart w:id="139" w:name="_Toc96247606"/>
      <w:bookmarkStart w:id="140" w:name="_Toc125434446"/>
      <w:bookmarkStart w:id="141" w:name="_Toc152394868"/>
      <w:bookmarkStart w:id="142" w:name="_Toc152474282"/>
      <w:bookmarkStart w:id="143" w:name="_Toc155601533"/>
      <w:bookmarkStart w:id="144" w:name="_Toc158014528"/>
      <w:bookmarkStart w:id="145" w:name="_Toc158014716"/>
      <w:bookmarkStart w:id="146" w:name="_Toc180568879"/>
      <w:r>
        <w:rPr>
          <w:rStyle w:val="CharDivNo"/>
        </w:rPr>
        <w:t>Division 2</w:t>
      </w:r>
      <w:r>
        <w:rPr>
          <w:snapToGrid w:val="0"/>
        </w:rPr>
        <w:t> — </w:t>
      </w:r>
      <w:r>
        <w:rPr>
          <w:rStyle w:val="CharDivText"/>
        </w:rPr>
        <w:t>Staff</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pPr>
      <w:bookmarkStart w:id="147" w:name="_Toc96247607"/>
      <w:bookmarkStart w:id="148" w:name="_Toc125434447"/>
      <w:bookmarkStart w:id="149" w:name="_Toc180568880"/>
      <w:bookmarkStart w:id="150" w:name="_Toc453145089"/>
      <w:r>
        <w:rPr>
          <w:rStyle w:val="CharSectno"/>
        </w:rPr>
        <w:t>10</w:t>
      </w:r>
      <w:r>
        <w:t>.</w:t>
      </w:r>
      <w:r>
        <w:tab/>
        <w:t>Chief executive officer</w:t>
      </w:r>
      <w:bookmarkEnd w:id="147"/>
      <w:bookmarkEnd w:id="148"/>
      <w:bookmarkEnd w:id="149"/>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51" w:name="_Toc96247608"/>
      <w:bookmarkStart w:id="152" w:name="_Toc125434448"/>
      <w:bookmarkStart w:id="153" w:name="_Toc180568881"/>
      <w:r>
        <w:rPr>
          <w:rStyle w:val="CharSectno"/>
        </w:rPr>
        <w:t>11</w:t>
      </w:r>
      <w:r>
        <w:t>.</w:t>
      </w:r>
      <w:r>
        <w:tab/>
        <w:t>Staff</w:t>
      </w:r>
      <w:bookmarkEnd w:id="151"/>
      <w:bookmarkEnd w:id="152"/>
      <w:bookmarkEnd w:id="153"/>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54" w:name="_Toc96247609"/>
      <w:bookmarkStart w:id="155" w:name="_Toc125434449"/>
      <w:bookmarkStart w:id="156" w:name="_Toc180568882"/>
      <w:r>
        <w:rPr>
          <w:rStyle w:val="CharSectno"/>
        </w:rPr>
        <w:t>12</w:t>
      </w:r>
      <w:r>
        <w:t>.</w:t>
      </w:r>
      <w:r>
        <w:tab/>
        <w:t>Minimum standards for staff management</w:t>
      </w:r>
      <w:bookmarkEnd w:id="154"/>
      <w:bookmarkEnd w:id="155"/>
      <w:bookmarkEnd w:id="156"/>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57" w:name="_Toc96247610"/>
      <w:bookmarkStart w:id="158" w:name="_Toc125434450"/>
      <w:bookmarkStart w:id="159" w:name="_Toc180568883"/>
      <w:r>
        <w:rPr>
          <w:rStyle w:val="CharSectno"/>
        </w:rPr>
        <w:t>13</w:t>
      </w:r>
      <w:r>
        <w:t>.</w:t>
      </w:r>
      <w:r>
        <w:tab/>
        <w:t>Reports to Commissioner for Public Sector Standards</w:t>
      </w:r>
      <w:bookmarkEnd w:id="157"/>
      <w:bookmarkEnd w:id="158"/>
      <w:bookmarkEnd w:id="159"/>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60" w:name="_Toc96247611"/>
      <w:bookmarkStart w:id="161" w:name="_Toc125434451"/>
      <w:bookmarkStart w:id="162" w:name="_Toc180568884"/>
      <w:r>
        <w:rPr>
          <w:rStyle w:val="CharSectno"/>
        </w:rPr>
        <w:t>13A</w:t>
      </w:r>
      <w:r>
        <w:t>.</w:t>
      </w:r>
      <w:r>
        <w:tab/>
        <w:t>Superannuation</w:t>
      </w:r>
      <w:bookmarkEnd w:id="160"/>
      <w:bookmarkEnd w:id="161"/>
      <w:bookmarkEnd w:id="162"/>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63" w:name="_Toc96247612"/>
      <w:bookmarkStart w:id="164" w:name="_Toc125434452"/>
      <w:bookmarkStart w:id="165" w:name="_Toc180568885"/>
      <w:r>
        <w:rPr>
          <w:rStyle w:val="CharSectno"/>
        </w:rPr>
        <w:t>14</w:t>
      </w:r>
      <w:r>
        <w:rPr>
          <w:snapToGrid w:val="0"/>
        </w:rPr>
        <w:t>.</w:t>
      </w:r>
      <w:r>
        <w:rPr>
          <w:snapToGrid w:val="0"/>
        </w:rPr>
        <w:tab/>
        <w:t>Saving in respect of public service officer</w:t>
      </w:r>
      <w:bookmarkEnd w:id="150"/>
      <w:bookmarkEnd w:id="163"/>
      <w:bookmarkEnd w:id="164"/>
      <w:bookmarkEnd w:id="165"/>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66" w:name="_Toc91574947"/>
      <w:bookmarkStart w:id="167" w:name="_Toc91581447"/>
      <w:bookmarkStart w:id="168" w:name="_Toc92189441"/>
      <w:bookmarkStart w:id="169" w:name="_Toc93297889"/>
      <w:bookmarkStart w:id="170" w:name="_Toc93298078"/>
      <w:bookmarkStart w:id="171" w:name="_Toc93298267"/>
      <w:bookmarkStart w:id="172" w:name="_Toc93379874"/>
      <w:bookmarkStart w:id="173" w:name="_Toc93380064"/>
      <w:bookmarkStart w:id="174" w:name="_Toc93913839"/>
      <w:bookmarkStart w:id="175" w:name="_Toc93914029"/>
      <w:bookmarkStart w:id="176" w:name="_Toc93914506"/>
      <w:bookmarkStart w:id="177" w:name="_Toc94340494"/>
      <w:bookmarkStart w:id="178" w:name="_Toc94340683"/>
      <w:bookmarkStart w:id="179" w:name="_Toc94342281"/>
      <w:bookmarkStart w:id="180" w:name="_Toc94342615"/>
      <w:bookmarkStart w:id="181" w:name="_Toc96246630"/>
      <w:bookmarkStart w:id="182" w:name="_Toc96247613"/>
      <w:bookmarkStart w:id="183" w:name="_Toc125434453"/>
      <w:bookmarkStart w:id="184" w:name="_Toc152394875"/>
      <w:bookmarkStart w:id="185" w:name="_Toc152474289"/>
      <w:bookmarkStart w:id="186" w:name="_Toc155601540"/>
      <w:bookmarkStart w:id="187" w:name="_Toc158014535"/>
      <w:bookmarkStart w:id="188" w:name="_Toc158014723"/>
      <w:bookmarkStart w:id="189" w:name="_Toc180568886"/>
      <w:bookmarkStart w:id="190" w:name="_Toc90784661"/>
      <w:r>
        <w:rPr>
          <w:rStyle w:val="CharDivNo"/>
        </w:rPr>
        <w:t>Division 3</w:t>
      </w:r>
      <w:r>
        <w:t> — </w:t>
      </w:r>
      <w:r>
        <w:rPr>
          <w:rStyle w:val="CharDivText"/>
        </w:rPr>
        <w:t>Conduct and integrity of staff</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tabs>
          <w:tab w:val="left" w:pos="851"/>
        </w:tabs>
      </w:pPr>
      <w:r>
        <w:tab/>
        <w:t>[Heading inserted by No. 67 of 2004 s. 13.]</w:t>
      </w:r>
    </w:p>
    <w:p>
      <w:pPr>
        <w:pStyle w:val="Heading5"/>
      </w:pPr>
      <w:bookmarkStart w:id="191" w:name="_Toc96247614"/>
      <w:bookmarkStart w:id="192" w:name="_Toc125434454"/>
      <w:bookmarkStart w:id="193" w:name="_Toc180568887"/>
      <w:r>
        <w:rPr>
          <w:rStyle w:val="CharSectno"/>
        </w:rPr>
        <w:t>14A</w:t>
      </w:r>
      <w:r>
        <w:t>.</w:t>
      </w:r>
      <w:r>
        <w:tab/>
        <w:t>Duties of chief executive officer and staff</w:t>
      </w:r>
      <w:bookmarkEnd w:id="191"/>
      <w:bookmarkEnd w:id="192"/>
      <w:bookmarkEnd w:id="193"/>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194" w:name="_Toc96247615"/>
      <w:bookmarkStart w:id="195" w:name="_Toc125434455"/>
      <w:bookmarkStart w:id="196" w:name="_Toc180568888"/>
      <w:r>
        <w:rPr>
          <w:rStyle w:val="CharSectno"/>
        </w:rPr>
        <w:t>14B</w:t>
      </w:r>
      <w:r>
        <w:t>.</w:t>
      </w:r>
      <w:r>
        <w:tab/>
        <w:t>Codes of conduct</w:t>
      </w:r>
      <w:bookmarkEnd w:id="194"/>
      <w:bookmarkEnd w:id="195"/>
      <w:bookmarkEnd w:id="196"/>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w:t>
      </w:r>
    </w:p>
    <w:p>
      <w:pPr>
        <w:pStyle w:val="Heading5"/>
      </w:pPr>
      <w:bookmarkStart w:id="197" w:name="_Toc96247616"/>
      <w:bookmarkStart w:id="198" w:name="_Toc125434456"/>
      <w:bookmarkStart w:id="199" w:name="_Toc180568889"/>
      <w:r>
        <w:rPr>
          <w:rStyle w:val="CharSectno"/>
        </w:rPr>
        <w:t>14C</w:t>
      </w:r>
      <w:r>
        <w:t>.</w:t>
      </w:r>
      <w:r>
        <w:tab/>
        <w:t>Reports to Commissioner for Public Sector Standards</w:t>
      </w:r>
      <w:bookmarkEnd w:id="197"/>
      <w:bookmarkEnd w:id="198"/>
      <w:bookmarkEnd w:id="199"/>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200" w:name="_Toc96247617"/>
      <w:bookmarkStart w:id="201" w:name="_Toc125434457"/>
      <w:bookmarkStart w:id="202" w:name="_Toc180568890"/>
      <w:r>
        <w:rPr>
          <w:rStyle w:val="CharSectno"/>
        </w:rPr>
        <w:t>14D</w:t>
      </w:r>
      <w:r>
        <w:t>.</w:t>
      </w:r>
      <w:r>
        <w:tab/>
        <w:t>Reports to Minister</w:t>
      </w:r>
      <w:bookmarkEnd w:id="200"/>
      <w:bookmarkEnd w:id="201"/>
      <w:bookmarkEnd w:id="202"/>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203" w:name="_Toc91574952"/>
      <w:bookmarkStart w:id="204" w:name="_Toc91581452"/>
      <w:bookmarkStart w:id="205" w:name="_Toc92189446"/>
      <w:bookmarkStart w:id="206" w:name="_Toc93297894"/>
      <w:bookmarkStart w:id="207" w:name="_Toc93298083"/>
      <w:bookmarkStart w:id="208" w:name="_Toc93298272"/>
      <w:bookmarkStart w:id="209" w:name="_Toc93379879"/>
      <w:bookmarkStart w:id="210" w:name="_Toc93380069"/>
      <w:bookmarkStart w:id="211" w:name="_Toc93913844"/>
      <w:bookmarkStart w:id="212" w:name="_Toc93914034"/>
      <w:bookmarkStart w:id="213" w:name="_Toc93914511"/>
      <w:bookmarkStart w:id="214" w:name="_Toc94340499"/>
      <w:bookmarkStart w:id="215" w:name="_Toc94340688"/>
      <w:bookmarkStart w:id="216" w:name="_Toc94342286"/>
      <w:bookmarkStart w:id="217" w:name="_Toc94342620"/>
      <w:bookmarkStart w:id="218" w:name="_Toc96246635"/>
      <w:bookmarkStart w:id="219" w:name="_Toc96247618"/>
      <w:bookmarkStart w:id="220" w:name="_Toc125434458"/>
      <w:bookmarkStart w:id="221" w:name="_Toc152394880"/>
      <w:bookmarkStart w:id="222" w:name="_Toc152474294"/>
      <w:bookmarkStart w:id="223" w:name="_Toc155601545"/>
      <w:bookmarkStart w:id="224" w:name="_Toc158014540"/>
      <w:bookmarkStart w:id="225" w:name="_Toc158014728"/>
      <w:bookmarkStart w:id="226" w:name="_Toc180568891"/>
      <w:r>
        <w:rPr>
          <w:rStyle w:val="CharPartNo"/>
        </w:rPr>
        <w:t>Part 3</w:t>
      </w:r>
      <w:r>
        <w:rPr>
          <w:rStyle w:val="CharDivNo"/>
        </w:rPr>
        <w:t> </w:t>
      </w:r>
      <w:r>
        <w:t>—</w:t>
      </w:r>
      <w:r>
        <w:rPr>
          <w:rStyle w:val="CharDivText"/>
        </w:rPr>
        <w:t> </w:t>
      </w:r>
      <w:r>
        <w:rPr>
          <w:rStyle w:val="CharPartText"/>
        </w:rPr>
        <w:t>Functions and powers</w:t>
      </w:r>
      <w:bookmarkEnd w:id="19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Ednotesection"/>
      </w:pPr>
      <w:bookmarkStart w:id="227" w:name="_Toc453145091"/>
      <w:r>
        <w:t>[</w:t>
      </w:r>
      <w:r>
        <w:rPr>
          <w:b/>
        </w:rPr>
        <w:t>15.</w:t>
      </w:r>
      <w:r>
        <w:tab/>
        <w:t>Deleted by No. 67 of 2004 s. 14.]</w:t>
      </w:r>
    </w:p>
    <w:p>
      <w:pPr>
        <w:pStyle w:val="Heading5"/>
        <w:rPr>
          <w:snapToGrid w:val="0"/>
        </w:rPr>
      </w:pPr>
      <w:bookmarkStart w:id="228" w:name="_Toc96247619"/>
      <w:bookmarkStart w:id="229" w:name="_Toc125434459"/>
      <w:bookmarkStart w:id="230" w:name="_Toc180568892"/>
      <w:r>
        <w:rPr>
          <w:rStyle w:val="CharSectno"/>
        </w:rPr>
        <w:t>16</w:t>
      </w:r>
      <w:r>
        <w:rPr>
          <w:snapToGrid w:val="0"/>
        </w:rPr>
        <w:t>.</w:t>
      </w:r>
      <w:r>
        <w:rPr>
          <w:snapToGrid w:val="0"/>
        </w:rPr>
        <w:tab/>
        <w:t>Functions</w:t>
      </w:r>
      <w:bookmarkEnd w:id="227"/>
      <w:bookmarkEnd w:id="228"/>
      <w:bookmarkEnd w:id="229"/>
      <w:bookmarkEnd w:id="230"/>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31" w:name="_Toc453145092"/>
      <w:bookmarkStart w:id="232" w:name="_Toc96247620"/>
      <w:bookmarkStart w:id="233" w:name="_Toc125434460"/>
      <w:bookmarkStart w:id="234" w:name="_Toc180568893"/>
      <w:r>
        <w:rPr>
          <w:rStyle w:val="CharSectno"/>
        </w:rPr>
        <w:t>16A</w:t>
      </w:r>
      <w:r>
        <w:t>.</w:t>
      </w:r>
      <w:r>
        <w:tab/>
        <w:t>Duty to act in accordance with policy instrument</w:t>
      </w:r>
      <w:bookmarkEnd w:id="231"/>
      <w:bookmarkEnd w:id="232"/>
      <w:bookmarkEnd w:id="233"/>
      <w:bookmarkEnd w:id="234"/>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35" w:name="_Toc96247621"/>
      <w:bookmarkStart w:id="236" w:name="_Toc125434461"/>
      <w:bookmarkStart w:id="237" w:name="_Toc180568894"/>
      <w:bookmarkStart w:id="238" w:name="_Toc453145093"/>
      <w:r>
        <w:rPr>
          <w:rStyle w:val="CharSectno"/>
        </w:rPr>
        <w:t>16B</w:t>
      </w:r>
      <w:r>
        <w:t>.</w:t>
      </w:r>
      <w:r>
        <w:tab/>
        <w:t>Authority to consider outcomes</w:t>
      </w:r>
      <w:bookmarkEnd w:id="235"/>
      <w:bookmarkEnd w:id="236"/>
      <w:bookmarkEnd w:id="237"/>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39" w:name="_Toc96247622"/>
      <w:bookmarkStart w:id="240" w:name="_Toc125434462"/>
      <w:bookmarkStart w:id="241" w:name="_Toc180568895"/>
      <w:r>
        <w:rPr>
          <w:rStyle w:val="CharSectno"/>
        </w:rPr>
        <w:t>16C</w:t>
      </w:r>
      <w:r>
        <w:t>.</w:t>
      </w:r>
      <w:r>
        <w:tab/>
        <w:t>Authority can act at its discretion</w:t>
      </w:r>
      <w:bookmarkEnd w:id="239"/>
      <w:bookmarkEnd w:id="240"/>
      <w:bookmarkEnd w:id="241"/>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42" w:name="_Toc96247623"/>
      <w:bookmarkStart w:id="243" w:name="_Toc125434463"/>
      <w:bookmarkStart w:id="244" w:name="_Toc180568896"/>
      <w:r>
        <w:rPr>
          <w:rStyle w:val="CharSectno"/>
        </w:rPr>
        <w:t>17</w:t>
      </w:r>
      <w:r>
        <w:rPr>
          <w:snapToGrid w:val="0"/>
        </w:rPr>
        <w:t>.</w:t>
      </w:r>
      <w:r>
        <w:rPr>
          <w:snapToGrid w:val="0"/>
        </w:rPr>
        <w:tab/>
        <w:t>Powers</w:t>
      </w:r>
      <w:bookmarkEnd w:id="238"/>
      <w:bookmarkEnd w:id="242"/>
      <w:bookmarkEnd w:id="243"/>
      <w:bookmarkEnd w:id="244"/>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45" w:name="_Toc96247624"/>
      <w:bookmarkStart w:id="246" w:name="_Toc125434464"/>
      <w:bookmarkStart w:id="247" w:name="_Toc180568897"/>
      <w:bookmarkStart w:id="248" w:name="_Toc453145095"/>
      <w:r>
        <w:rPr>
          <w:rStyle w:val="CharSectno"/>
        </w:rPr>
        <w:t>17A</w:t>
      </w:r>
      <w:r>
        <w:t>.</w:t>
      </w:r>
      <w:r>
        <w:tab/>
        <w:t>Transactions that require Ministerial approval</w:t>
      </w:r>
      <w:bookmarkEnd w:id="245"/>
      <w:bookmarkEnd w:id="246"/>
      <w:bookmarkEnd w:id="247"/>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49" w:name="_Toc96247625"/>
      <w:bookmarkStart w:id="250" w:name="_Toc125434465"/>
      <w:bookmarkStart w:id="251" w:name="_Toc180568898"/>
      <w:r>
        <w:rPr>
          <w:rStyle w:val="CharSectno"/>
        </w:rPr>
        <w:t>17B</w:t>
      </w:r>
      <w:r>
        <w:t>.</w:t>
      </w:r>
      <w:r>
        <w:tab/>
        <w:t>Exemptions from section 17A</w:t>
      </w:r>
      <w:bookmarkEnd w:id="249"/>
      <w:bookmarkEnd w:id="250"/>
      <w:bookmarkEnd w:id="251"/>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52" w:name="_Toc96247626"/>
      <w:bookmarkStart w:id="253" w:name="_Toc125434466"/>
      <w:bookmarkStart w:id="254" w:name="_Toc180568899"/>
      <w:r>
        <w:rPr>
          <w:rStyle w:val="CharSectno"/>
        </w:rPr>
        <w:t>17C</w:t>
      </w:r>
      <w:r>
        <w:t>.</w:t>
      </w:r>
      <w:r>
        <w:tab/>
        <w:t>Meaning of “transaction”</w:t>
      </w:r>
      <w:bookmarkEnd w:id="252"/>
      <w:bookmarkEnd w:id="253"/>
      <w:bookmarkEnd w:id="254"/>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55" w:name="_Toc96247627"/>
      <w:bookmarkStart w:id="256" w:name="_Toc125434467"/>
      <w:bookmarkStart w:id="257" w:name="_Toc180568900"/>
      <w:r>
        <w:rPr>
          <w:rStyle w:val="CharSectno"/>
        </w:rPr>
        <w:t>18</w:t>
      </w:r>
      <w:r>
        <w:rPr>
          <w:snapToGrid w:val="0"/>
        </w:rPr>
        <w:t>.</w:t>
      </w:r>
      <w:r>
        <w:rPr>
          <w:snapToGrid w:val="0"/>
        </w:rPr>
        <w:tab/>
        <w:t>Joondalup Centre plan</w:t>
      </w:r>
      <w:bookmarkEnd w:id="248"/>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258" w:name="_Toc453145096"/>
      <w:bookmarkStart w:id="259" w:name="_Toc96247628"/>
      <w:bookmarkStart w:id="260" w:name="_Toc125434468"/>
      <w:bookmarkStart w:id="261" w:name="_Toc180568901"/>
      <w:r>
        <w:rPr>
          <w:rStyle w:val="CharSectno"/>
        </w:rPr>
        <w:t>19</w:t>
      </w:r>
      <w:r>
        <w:t>.</w:t>
      </w:r>
      <w:r>
        <w:tab/>
        <w:t>Authority to act on commercial principles</w:t>
      </w:r>
      <w:bookmarkEnd w:id="258"/>
      <w:bookmarkEnd w:id="259"/>
      <w:bookmarkEnd w:id="260"/>
      <w:bookmarkEnd w:id="261"/>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262" w:name="_Toc453145097"/>
      <w:bookmarkStart w:id="263" w:name="_Toc96247629"/>
      <w:bookmarkStart w:id="264" w:name="_Toc125434469"/>
      <w:bookmarkStart w:id="265" w:name="_Toc180568902"/>
      <w:r>
        <w:rPr>
          <w:rStyle w:val="CharSectno"/>
        </w:rPr>
        <w:t>20</w:t>
      </w:r>
      <w:r>
        <w:rPr>
          <w:snapToGrid w:val="0"/>
        </w:rPr>
        <w:t>.</w:t>
      </w:r>
      <w:r>
        <w:rPr>
          <w:snapToGrid w:val="0"/>
        </w:rPr>
        <w:tab/>
        <w:t>Compulsory taking of land</w:t>
      </w:r>
      <w:bookmarkEnd w:id="262"/>
      <w:bookmarkEnd w:id="263"/>
      <w:bookmarkEnd w:id="264"/>
      <w:bookmarkEnd w:id="265"/>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266" w:name="_Toc453145098"/>
      <w:bookmarkStart w:id="267" w:name="_Toc96247630"/>
      <w:bookmarkStart w:id="268" w:name="_Toc125434470"/>
      <w:bookmarkStart w:id="269" w:name="_Toc180568903"/>
      <w:r>
        <w:rPr>
          <w:rStyle w:val="CharSectno"/>
        </w:rPr>
        <w:t>21</w:t>
      </w:r>
      <w:r>
        <w:rPr>
          <w:snapToGrid w:val="0"/>
        </w:rPr>
        <w:t>.</w:t>
      </w:r>
      <w:r>
        <w:rPr>
          <w:snapToGrid w:val="0"/>
        </w:rPr>
        <w:tab/>
        <w:t>Dedication of Crown land to purposes of Act</w:t>
      </w:r>
      <w:bookmarkEnd w:id="266"/>
      <w:bookmarkEnd w:id="267"/>
      <w:bookmarkEnd w:id="268"/>
      <w:bookmarkEnd w:id="269"/>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270" w:name="_Toc96247631"/>
      <w:bookmarkStart w:id="271" w:name="_Toc125434471"/>
      <w:bookmarkStart w:id="272" w:name="_Toc180568904"/>
      <w:bookmarkStart w:id="273" w:name="_Toc453145100"/>
      <w:r>
        <w:rPr>
          <w:rStyle w:val="CharSectno"/>
        </w:rPr>
        <w:t>22</w:t>
      </w:r>
      <w:r>
        <w:t>.</w:t>
      </w:r>
      <w:r>
        <w:tab/>
        <w:t>Subsidiaries</w:t>
      </w:r>
      <w:bookmarkEnd w:id="270"/>
      <w:bookmarkEnd w:id="271"/>
      <w:bookmarkEnd w:id="272"/>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274" w:name="_Toc96247632"/>
      <w:bookmarkStart w:id="275" w:name="_Toc125434472"/>
      <w:bookmarkStart w:id="276" w:name="_Toc180568905"/>
      <w:r>
        <w:rPr>
          <w:rStyle w:val="CharSectno"/>
        </w:rPr>
        <w:t>23</w:t>
      </w:r>
      <w:r>
        <w:t>.</w:t>
      </w:r>
      <w:r>
        <w:tab/>
        <w:t>Delegation</w:t>
      </w:r>
      <w:bookmarkEnd w:id="273"/>
      <w:bookmarkEnd w:id="274"/>
      <w:bookmarkEnd w:id="275"/>
      <w:bookmarkEnd w:id="276"/>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277" w:name="_Toc96247633"/>
      <w:bookmarkStart w:id="278" w:name="_Toc125434473"/>
      <w:bookmarkStart w:id="279" w:name="_Toc180568906"/>
      <w:bookmarkStart w:id="280" w:name="_Toc90784673"/>
      <w:r>
        <w:rPr>
          <w:rStyle w:val="CharSectno"/>
        </w:rPr>
        <w:t>23A</w:t>
      </w:r>
      <w:r>
        <w:t>.</w:t>
      </w:r>
      <w:r>
        <w:tab/>
        <w:t>People dealing with Authority may make assumptions</w:t>
      </w:r>
      <w:bookmarkEnd w:id="277"/>
      <w:bookmarkEnd w:id="278"/>
      <w:bookmarkEnd w:id="279"/>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281" w:name="_Toc96247634"/>
      <w:bookmarkStart w:id="282" w:name="_Toc125434474"/>
      <w:bookmarkStart w:id="283" w:name="_Toc180568907"/>
      <w:r>
        <w:rPr>
          <w:rStyle w:val="CharSectno"/>
        </w:rPr>
        <w:t>23B</w:t>
      </w:r>
      <w:r>
        <w:t>.</w:t>
      </w:r>
      <w:r>
        <w:tab/>
        <w:t>Third parties may make assumptions</w:t>
      </w:r>
      <w:bookmarkEnd w:id="281"/>
      <w:bookmarkEnd w:id="282"/>
      <w:bookmarkEnd w:id="283"/>
      <w:r>
        <w:t xml:space="preserve"> </w:t>
      </w:r>
    </w:p>
    <w:p>
      <w:pPr>
        <w:pStyle w:val="Subsection"/>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284" w:name="_Toc96247635"/>
      <w:bookmarkStart w:id="285" w:name="_Toc125434475"/>
      <w:bookmarkStart w:id="286" w:name="_Toc180568908"/>
      <w:r>
        <w:rPr>
          <w:rStyle w:val="CharSectno"/>
        </w:rPr>
        <w:t>23C</w:t>
      </w:r>
      <w:r>
        <w:t>.</w:t>
      </w:r>
      <w:r>
        <w:tab/>
        <w:t>Assumptions that may be made</w:t>
      </w:r>
      <w:bookmarkEnd w:id="284"/>
      <w:bookmarkEnd w:id="285"/>
      <w:bookmarkEnd w:id="286"/>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287" w:name="_Toc96247636"/>
      <w:bookmarkStart w:id="288" w:name="_Toc125434476"/>
      <w:bookmarkStart w:id="289" w:name="_Toc180568909"/>
      <w:r>
        <w:rPr>
          <w:rStyle w:val="CharSectno"/>
        </w:rPr>
        <w:t>23D</w:t>
      </w:r>
      <w:r>
        <w:t>.</w:t>
      </w:r>
      <w:r>
        <w:tab/>
        <w:t>Exception to sections 23A and 23B</w:t>
      </w:r>
      <w:bookmarkEnd w:id="287"/>
      <w:bookmarkEnd w:id="288"/>
      <w:bookmarkEnd w:id="289"/>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290" w:name="_Toc91574974"/>
      <w:bookmarkStart w:id="291" w:name="_Toc91581471"/>
      <w:bookmarkStart w:id="292" w:name="_Toc92189465"/>
      <w:bookmarkStart w:id="293" w:name="_Toc93297913"/>
      <w:bookmarkStart w:id="294" w:name="_Toc93298102"/>
      <w:bookmarkStart w:id="295" w:name="_Toc93298291"/>
      <w:bookmarkStart w:id="296" w:name="_Toc93379898"/>
      <w:bookmarkStart w:id="297" w:name="_Toc93380088"/>
      <w:bookmarkStart w:id="298" w:name="_Toc93913863"/>
      <w:bookmarkStart w:id="299" w:name="_Toc93914053"/>
      <w:bookmarkStart w:id="300" w:name="_Toc93914530"/>
      <w:bookmarkStart w:id="301" w:name="_Toc94340518"/>
      <w:bookmarkStart w:id="302" w:name="_Toc94340707"/>
      <w:bookmarkStart w:id="303" w:name="_Toc94342305"/>
      <w:bookmarkStart w:id="304" w:name="_Toc94342639"/>
      <w:bookmarkStart w:id="305" w:name="_Toc96246654"/>
      <w:bookmarkStart w:id="306" w:name="_Toc96247637"/>
      <w:bookmarkStart w:id="307" w:name="_Toc125434477"/>
      <w:bookmarkStart w:id="308" w:name="_Toc152394899"/>
      <w:bookmarkStart w:id="309" w:name="_Toc152474313"/>
      <w:bookmarkStart w:id="310" w:name="_Toc155601564"/>
      <w:bookmarkStart w:id="311" w:name="_Toc158014559"/>
      <w:bookmarkStart w:id="312" w:name="_Toc158014747"/>
      <w:bookmarkStart w:id="313" w:name="_Toc180568910"/>
      <w:r>
        <w:rPr>
          <w:rStyle w:val="CharPartNo"/>
        </w:rPr>
        <w:t>Part 3A</w:t>
      </w:r>
      <w:r>
        <w:t> — </w:t>
      </w:r>
      <w:r>
        <w:rPr>
          <w:rStyle w:val="CharPartText"/>
        </w:rPr>
        <w:t>Provisions about accountability</w:t>
      </w:r>
      <w:bookmarkEnd w:id="280"/>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section"/>
      </w:pPr>
      <w:r>
        <w:tab/>
        <w:t>[Heading inserted by No. 60 of 1998 s. 15.]</w:t>
      </w:r>
    </w:p>
    <w:p>
      <w:pPr>
        <w:pStyle w:val="Heading3"/>
      </w:pPr>
      <w:bookmarkStart w:id="314" w:name="_Toc90784674"/>
      <w:bookmarkStart w:id="315" w:name="_Toc91574975"/>
      <w:bookmarkStart w:id="316" w:name="_Toc91581472"/>
      <w:bookmarkStart w:id="317" w:name="_Toc92189466"/>
      <w:bookmarkStart w:id="318" w:name="_Toc93297914"/>
      <w:bookmarkStart w:id="319" w:name="_Toc93298103"/>
      <w:bookmarkStart w:id="320" w:name="_Toc93298292"/>
      <w:bookmarkStart w:id="321" w:name="_Toc93379899"/>
      <w:bookmarkStart w:id="322" w:name="_Toc93380089"/>
      <w:bookmarkStart w:id="323" w:name="_Toc93913864"/>
      <w:bookmarkStart w:id="324" w:name="_Toc93914054"/>
      <w:bookmarkStart w:id="325" w:name="_Toc93914531"/>
      <w:bookmarkStart w:id="326" w:name="_Toc94340519"/>
      <w:bookmarkStart w:id="327" w:name="_Toc94340708"/>
      <w:bookmarkStart w:id="328" w:name="_Toc94342306"/>
      <w:bookmarkStart w:id="329" w:name="_Toc94342640"/>
      <w:bookmarkStart w:id="330" w:name="_Toc96246655"/>
      <w:bookmarkStart w:id="331" w:name="_Toc96247638"/>
      <w:bookmarkStart w:id="332" w:name="_Toc125434478"/>
      <w:bookmarkStart w:id="333" w:name="_Toc152394900"/>
      <w:bookmarkStart w:id="334" w:name="_Toc152474314"/>
      <w:bookmarkStart w:id="335" w:name="_Toc155601565"/>
      <w:bookmarkStart w:id="336" w:name="_Toc158014560"/>
      <w:bookmarkStart w:id="337" w:name="_Toc158014748"/>
      <w:bookmarkStart w:id="338" w:name="_Toc180568911"/>
      <w:r>
        <w:rPr>
          <w:rStyle w:val="CharDivNo"/>
        </w:rPr>
        <w:t>Division 1</w:t>
      </w:r>
      <w:r>
        <w:t> — </w:t>
      </w:r>
      <w:r>
        <w:rPr>
          <w:rStyle w:val="CharDivText"/>
        </w:rPr>
        <w:t>Ministerial directions and provision of information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section"/>
      </w:pPr>
      <w:r>
        <w:tab/>
        <w:t>[Heading inserted by No. 60 of 1998 s. 15.]</w:t>
      </w:r>
    </w:p>
    <w:p>
      <w:pPr>
        <w:pStyle w:val="Heading5"/>
      </w:pPr>
      <w:bookmarkStart w:id="339" w:name="_Toc96247639"/>
      <w:bookmarkStart w:id="340" w:name="_Toc125434479"/>
      <w:bookmarkStart w:id="341" w:name="_Toc180568912"/>
      <w:bookmarkStart w:id="342" w:name="_Toc453145101"/>
      <w:r>
        <w:rPr>
          <w:rStyle w:val="CharSectno"/>
        </w:rPr>
        <w:t>23E</w:t>
      </w:r>
      <w:r>
        <w:t>.</w:t>
      </w:r>
      <w:r>
        <w:tab/>
        <w:t>Independence of Authority</w:t>
      </w:r>
      <w:bookmarkEnd w:id="339"/>
      <w:bookmarkEnd w:id="340"/>
      <w:bookmarkEnd w:id="341"/>
    </w:p>
    <w:p>
      <w:pPr>
        <w:pStyle w:val="Subsection"/>
        <w:outlineLvl w:val="0"/>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outlineLvl w:val="0"/>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43" w:name="_Toc96247640"/>
      <w:bookmarkStart w:id="344" w:name="_Toc125434480"/>
      <w:bookmarkStart w:id="345" w:name="_Toc180568913"/>
      <w:bookmarkStart w:id="346" w:name="_Toc453145102"/>
      <w:bookmarkEnd w:id="342"/>
      <w:r>
        <w:rPr>
          <w:rStyle w:val="CharSectno"/>
        </w:rPr>
        <w:t>24</w:t>
      </w:r>
      <w:r>
        <w:t>.</w:t>
      </w:r>
      <w:r>
        <w:tab/>
        <w:t>Minister may give directions</w:t>
      </w:r>
      <w:bookmarkEnd w:id="343"/>
      <w:bookmarkEnd w:id="344"/>
      <w:bookmarkEnd w:id="345"/>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347" w:name="_Toc96247641"/>
      <w:bookmarkStart w:id="348" w:name="_Toc125434481"/>
      <w:bookmarkStart w:id="349" w:name="_Toc180568914"/>
      <w:r>
        <w:rPr>
          <w:rStyle w:val="CharSectno"/>
        </w:rPr>
        <w:t>24A</w:t>
      </w:r>
      <w:r>
        <w:t>.</w:t>
      </w:r>
      <w:r>
        <w:tab/>
        <w:t>Consultation</w:t>
      </w:r>
      <w:bookmarkEnd w:id="346"/>
      <w:bookmarkEnd w:id="347"/>
      <w:bookmarkEnd w:id="348"/>
      <w:bookmarkEnd w:id="349"/>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350" w:name="_Toc453145103"/>
      <w:bookmarkStart w:id="351" w:name="_Toc96247642"/>
      <w:bookmarkStart w:id="352" w:name="_Toc125434482"/>
      <w:bookmarkStart w:id="353" w:name="_Toc180568915"/>
      <w:r>
        <w:rPr>
          <w:rStyle w:val="CharSectno"/>
        </w:rPr>
        <w:t>24B</w:t>
      </w:r>
      <w:r>
        <w:t>.</w:t>
      </w:r>
      <w:r>
        <w:tab/>
        <w:t>Minister to be kept informed</w:t>
      </w:r>
      <w:bookmarkEnd w:id="350"/>
      <w:bookmarkEnd w:id="351"/>
      <w:bookmarkEnd w:id="352"/>
      <w:bookmarkEnd w:id="353"/>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354" w:name="_Toc453145104"/>
      <w:bookmarkStart w:id="355" w:name="_Toc96247643"/>
      <w:bookmarkStart w:id="356" w:name="_Toc125434483"/>
      <w:bookmarkStart w:id="357" w:name="_Toc180568916"/>
      <w:r>
        <w:rPr>
          <w:rStyle w:val="CharSectno"/>
        </w:rPr>
        <w:t>24C</w:t>
      </w:r>
      <w:r>
        <w:t>.</w:t>
      </w:r>
      <w:r>
        <w:tab/>
        <w:t xml:space="preserve">Notice of </w:t>
      </w:r>
      <w:r>
        <w:rPr>
          <w:rStyle w:val="CharSectno"/>
        </w:rPr>
        <w:t>financial</w:t>
      </w:r>
      <w:r>
        <w:t xml:space="preserve"> difficulty</w:t>
      </w:r>
      <w:bookmarkEnd w:id="354"/>
      <w:bookmarkEnd w:id="355"/>
      <w:bookmarkEnd w:id="356"/>
      <w:bookmarkEnd w:id="357"/>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358" w:name="_Toc453145105"/>
      <w:bookmarkStart w:id="359" w:name="_Toc96247644"/>
      <w:bookmarkStart w:id="360" w:name="_Toc125434484"/>
      <w:bookmarkStart w:id="361" w:name="_Toc180568917"/>
      <w:r>
        <w:rPr>
          <w:rStyle w:val="CharSectno"/>
        </w:rPr>
        <w:t>24D</w:t>
      </w:r>
      <w:r>
        <w:t>.</w:t>
      </w:r>
      <w:r>
        <w:tab/>
      </w:r>
      <w:r>
        <w:rPr>
          <w:rStyle w:val="CharSectno"/>
        </w:rPr>
        <w:t>Protection</w:t>
      </w:r>
      <w:r>
        <w:t xml:space="preserve"> from liability</w:t>
      </w:r>
      <w:bookmarkEnd w:id="358"/>
      <w:bookmarkEnd w:id="359"/>
      <w:bookmarkEnd w:id="360"/>
      <w:bookmarkEnd w:id="361"/>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362" w:name="_Toc453145106"/>
      <w:bookmarkStart w:id="363" w:name="_Toc96247645"/>
      <w:bookmarkStart w:id="364" w:name="_Toc125434485"/>
      <w:bookmarkStart w:id="365" w:name="_Toc180568918"/>
      <w:r>
        <w:rPr>
          <w:rStyle w:val="CharSectno"/>
        </w:rPr>
        <w:t>25</w:t>
      </w:r>
      <w:r>
        <w:rPr>
          <w:snapToGrid w:val="0"/>
        </w:rPr>
        <w:t>.</w:t>
      </w:r>
      <w:r>
        <w:rPr>
          <w:snapToGrid w:val="0"/>
        </w:rPr>
        <w:tab/>
        <w:t>Minister to have access to information</w:t>
      </w:r>
      <w:bookmarkEnd w:id="362"/>
      <w:bookmarkEnd w:id="363"/>
      <w:bookmarkEnd w:id="364"/>
      <w:bookmarkEnd w:id="365"/>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366" w:name="_Toc90784681"/>
      <w:bookmarkStart w:id="367" w:name="_Toc91574984"/>
      <w:bookmarkStart w:id="368" w:name="_Toc91581480"/>
      <w:bookmarkStart w:id="369" w:name="_Toc92189474"/>
      <w:bookmarkStart w:id="370" w:name="_Toc93297922"/>
      <w:bookmarkStart w:id="371" w:name="_Toc93298111"/>
      <w:bookmarkStart w:id="372" w:name="_Toc93298300"/>
      <w:bookmarkStart w:id="373" w:name="_Toc93379907"/>
      <w:bookmarkStart w:id="374" w:name="_Toc93380097"/>
      <w:bookmarkStart w:id="375" w:name="_Toc93913872"/>
      <w:bookmarkStart w:id="376" w:name="_Toc93914062"/>
      <w:bookmarkStart w:id="377" w:name="_Toc93914539"/>
      <w:bookmarkStart w:id="378" w:name="_Toc94340527"/>
      <w:bookmarkStart w:id="379" w:name="_Toc94340716"/>
      <w:bookmarkStart w:id="380" w:name="_Toc94342314"/>
      <w:bookmarkStart w:id="381" w:name="_Toc94342648"/>
      <w:bookmarkStart w:id="382" w:name="_Toc96246663"/>
      <w:bookmarkStart w:id="383" w:name="_Toc96247646"/>
      <w:bookmarkStart w:id="384" w:name="_Toc125434486"/>
      <w:bookmarkStart w:id="385" w:name="_Toc152394908"/>
      <w:bookmarkStart w:id="386" w:name="_Toc152474322"/>
      <w:bookmarkStart w:id="387" w:name="_Toc155601573"/>
      <w:bookmarkStart w:id="388" w:name="_Toc158014568"/>
      <w:bookmarkStart w:id="389" w:name="_Toc158014756"/>
      <w:bookmarkStart w:id="390" w:name="_Toc180568919"/>
      <w:r>
        <w:rPr>
          <w:rStyle w:val="CharDivNo"/>
        </w:rPr>
        <w:t>Division 2</w:t>
      </w:r>
      <w:r>
        <w:t xml:space="preserve"> — </w:t>
      </w:r>
      <w:r>
        <w:rPr>
          <w:rStyle w:val="CharDivText"/>
        </w:rPr>
        <w:t>Strategic development plans and statements of corporate intent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section"/>
        <w:ind w:left="890" w:hanging="890"/>
      </w:pPr>
      <w:r>
        <w:tab/>
        <w:t>[Heading inserted by No. 60 of 1998 s. 18(1).]</w:t>
      </w:r>
    </w:p>
    <w:p>
      <w:pPr>
        <w:pStyle w:val="Heading5"/>
      </w:pPr>
      <w:bookmarkStart w:id="391" w:name="_Toc453145107"/>
      <w:bookmarkStart w:id="392" w:name="_Toc96247647"/>
      <w:bookmarkStart w:id="393" w:name="_Toc125434487"/>
      <w:bookmarkStart w:id="394" w:name="_Toc180568920"/>
      <w:r>
        <w:rPr>
          <w:rStyle w:val="CharSectno"/>
        </w:rPr>
        <w:t>25A</w:t>
      </w:r>
      <w:r>
        <w:t>.</w:t>
      </w:r>
      <w:r>
        <w:tab/>
        <w:t>Strategic development plan and statement of corporate intent</w:t>
      </w:r>
      <w:bookmarkEnd w:id="391"/>
      <w:bookmarkEnd w:id="392"/>
      <w:bookmarkEnd w:id="393"/>
      <w:bookmarkEnd w:id="394"/>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395" w:name="_Toc90784683"/>
      <w:bookmarkStart w:id="396" w:name="_Toc91574986"/>
      <w:bookmarkStart w:id="397" w:name="_Toc91581482"/>
      <w:bookmarkStart w:id="398" w:name="_Toc92189476"/>
      <w:bookmarkStart w:id="399" w:name="_Toc93297924"/>
      <w:bookmarkStart w:id="400" w:name="_Toc93298113"/>
      <w:bookmarkStart w:id="401" w:name="_Toc93298302"/>
      <w:bookmarkStart w:id="402" w:name="_Toc93379909"/>
      <w:bookmarkStart w:id="403" w:name="_Toc93380099"/>
      <w:bookmarkStart w:id="404" w:name="_Toc93913874"/>
      <w:bookmarkStart w:id="405" w:name="_Toc93914064"/>
      <w:bookmarkStart w:id="406" w:name="_Toc93914541"/>
      <w:bookmarkStart w:id="407" w:name="_Toc94340529"/>
      <w:bookmarkStart w:id="408" w:name="_Toc94340718"/>
      <w:bookmarkStart w:id="409" w:name="_Toc94342316"/>
      <w:bookmarkStart w:id="410" w:name="_Toc94342650"/>
      <w:bookmarkStart w:id="411" w:name="_Toc96246665"/>
      <w:bookmarkStart w:id="412" w:name="_Toc96247648"/>
      <w:bookmarkStart w:id="413" w:name="_Toc125434488"/>
      <w:bookmarkStart w:id="414" w:name="_Toc152394910"/>
      <w:bookmarkStart w:id="415" w:name="_Toc152474324"/>
      <w:bookmarkStart w:id="416" w:name="_Toc155601575"/>
      <w:bookmarkStart w:id="417" w:name="_Toc158014570"/>
      <w:bookmarkStart w:id="418" w:name="_Toc158014758"/>
      <w:bookmarkStart w:id="419" w:name="_Toc180568921"/>
      <w:r>
        <w:rPr>
          <w:rStyle w:val="CharDivNo"/>
        </w:rPr>
        <w:t>Division 3</w:t>
      </w:r>
      <w:r>
        <w:t xml:space="preserve"> — </w:t>
      </w:r>
      <w:r>
        <w:rPr>
          <w:rStyle w:val="CharDivText"/>
        </w:rPr>
        <w:t>Reporting requirements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section"/>
      </w:pPr>
      <w:r>
        <w:tab/>
        <w:t>[Heading inserted by No. 60 of 1998 s. 18(1).]</w:t>
      </w:r>
    </w:p>
    <w:p>
      <w:pPr>
        <w:pStyle w:val="Heading5"/>
      </w:pPr>
      <w:bookmarkStart w:id="420" w:name="_Toc453145108"/>
      <w:bookmarkStart w:id="421" w:name="_Toc96247649"/>
      <w:bookmarkStart w:id="422" w:name="_Toc125434489"/>
      <w:bookmarkStart w:id="423" w:name="_Toc180568922"/>
      <w:r>
        <w:rPr>
          <w:rStyle w:val="CharSectno"/>
        </w:rPr>
        <w:t>25B</w:t>
      </w:r>
      <w:r>
        <w:t>.</w:t>
      </w:r>
      <w:r>
        <w:tab/>
        <w:t>Half</w:t>
      </w:r>
      <w:r>
        <w:noBreakHyphen/>
        <w:t>yearly reports</w:t>
      </w:r>
      <w:bookmarkEnd w:id="420"/>
      <w:bookmarkEnd w:id="421"/>
      <w:bookmarkEnd w:id="422"/>
      <w:bookmarkEnd w:id="423"/>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424" w:name="_Toc96247650"/>
      <w:bookmarkStart w:id="425" w:name="_Toc125434490"/>
      <w:bookmarkStart w:id="426" w:name="_Toc180568923"/>
      <w:bookmarkStart w:id="427" w:name="_Toc453145109"/>
      <w:r>
        <w:rPr>
          <w:rStyle w:val="CharSectno"/>
        </w:rPr>
        <w:t>25BA</w:t>
      </w:r>
      <w:r>
        <w:t>.</w:t>
      </w:r>
      <w:r>
        <w:tab/>
        <w:t>Annual reports</w:t>
      </w:r>
      <w:bookmarkEnd w:id="424"/>
      <w:bookmarkEnd w:id="425"/>
      <w:bookmarkEnd w:id="426"/>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428" w:name="_Toc96247651"/>
      <w:bookmarkStart w:id="429" w:name="_Toc125434491"/>
      <w:bookmarkStart w:id="430" w:name="_Toc180568924"/>
      <w:r>
        <w:rPr>
          <w:rStyle w:val="CharSectno"/>
        </w:rPr>
        <w:t>25BB</w:t>
      </w:r>
      <w:r>
        <w:t>.</w:t>
      </w:r>
      <w:r>
        <w:tab/>
        <w:t>Contents of annual reports</w:t>
      </w:r>
      <w:bookmarkEnd w:id="428"/>
      <w:bookmarkEnd w:id="429"/>
      <w:bookmarkEnd w:id="430"/>
      <w:r>
        <w:t xml:space="preserve"> </w:t>
      </w:r>
    </w:p>
    <w:p>
      <w:pPr>
        <w:pStyle w:val="Subsection"/>
        <w:outlineLvl w:val="0"/>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outlineLvl w:val="0"/>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431" w:name="_Toc96247652"/>
      <w:bookmarkStart w:id="432" w:name="_Toc125434492"/>
      <w:bookmarkStart w:id="433" w:name="_Toc180568925"/>
      <w:r>
        <w:rPr>
          <w:rStyle w:val="CharSectno"/>
        </w:rPr>
        <w:t>25C</w:t>
      </w:r>
      <w:r>
        <w:t>.</w:t>
      </w:r>
      <w:r>
        <w:tab/>
        <w:t>Deletion of commercially sensitive matters from reports</w:t>
      </w:r>
      <w:bookmarkEnd w:id="427"/>
      <w:bookmarkEnd w:id="431"/>
      <w:bookmarkEnd w:id="432"/>
      <w:bookmarkEnd w:id="433"/>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deleted by No. 60 of 1998 s. 19(1) </w:t>
      </w:r>
      <w:r>
        <w:rPr>
          <w:vertAlign w:val="superscript"/>
        </w:rPr>
        <w:t>2</w:t>
      </w:r>
      <w:r>
        <w:t>.]</w:t>
      </w:r>
    </w:p>
    <w:p>
      <w:pPr>
        <w:pStyle w:val="Heading2"/>
      </w:pPr>
      <w:bookmarkStart w:id="434" w:name="_Toc90784686"/>
      <w:bookmarkStart w:id="435" w:name="_Toc91574991"/>
      <w:bookmarkStart w:id="436" w:name="_Toc91581487"/>
      <w:bookmarkStart w:id="437" w:name="_Toc92189481"/>
      <w:bookmarkStart w:id="438" w:name="_Toc93297929"/>
      <w:bookmarkStart w:id="439" w:name="_Toc93298118"/>
      <w:bookmarkStart w:id="440" w:name="_Toc93298307"/>
      <w:bookmarkStart w:id="441" w:name="_Toc93379914"/>
      <w:bookmarkStart w:id="442" w:name="_Toc93380104"/>
      <w:bookmarkStart w:id="443" w:name="_Toc93913879"/>
      <w:bookmarkStart w:id="444" w:name="_Toc93914069"/>
      <w:bookmarkStart w:id="445" w:name="_Toc93914546"/>
      <w:bookmarkStart w:id="446" w:name="_Toc94340534"/>
      <w:bookmarkStart w:id="447" w:name="_Toc94340723"/>
      <w:bookmarkStart w:id="448" w:name="_Toc94342321"/>
      <w:bookmarkStart w:id="449" w:name="_Toc94342655"/>
      <w:bookmarkStart w:id="450" w:name="_Toc96246670"/>
      <w:bookmarkStart w:id="451" w:name="_Toc96247653"/>
      <w:bookmarkStart w:id="452" w:name="_Toc125434493"/>
      <w:bookmarkStart w:id="453" w:name="_Toc152394915"/>
      <w:bookmarkStart w:id="454" w:name="_Toc152474329"/>
      <w:bookmarkStart w:id="455" w:name="_Toc155601580"/>
      <w:bookmarkStart w:id="456" w:name="_Toc158014575"/>
      <w:bookmarkStart w:id="457" w:name="_Toc158014763"/>
      <w:bookmarkStart w:id="458" w:name="_Toc180568926"/>
      <w:r>
        <w:rPr>
          <w:rStyle w:val="CharPartNo"/>
        </w:rPr>
        <w:t>Part 5</w:t>
      </w:r>
      <w:r>
        <w:rPr>
          <w:rStyle w:val="CharDivNo"/>
        </w:rPr>
        <w:t> </w:t>
      </w:r>
      <w:r>
        <w:t>—</w:t>
      </w:r>
      <w:r>
        <w:rPr>
          <w:rStyle w:val="CharDivText"/>
        </w:rPr>
        <w:t> </w:t>
      </w:r>
      <w:r>
        <w:rPr>
          <w:rStyle w:val="CharPartText"/>
        </w:rPr>
        <w:t>Financial provisions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5"/>
      </w:pPr>
      <w:bookmarkStart w:id="459" w:name="_Toc96247654"/>
      <w:bookmarkStart w:id="460" w:name="_Toc125434494"/>
      <w:bookmarkStart w:id="461" w:name="_Toc180568927"/>
      <w:bookmarkStart w:id="462" w:name="_Toc453145111"/>
      <w:r>
        <w:rPr>
          <w:rStyle w:val="CharSectno"/>
        </w:rPr>
        <w:t>31</w:t>
      </w:r>
      <w:r>
        <w:t>.</w:t>
      </w:r>
      <w:r>
        <w:tab/>
        <w:t>Accounts</w:t>
      </w:r>
      <w:bookmarkEnd w:id="459"/>
      <w:bookmarkEnd w:id="460"/>
      <w:bookmarkEnd w:id="461"/>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 17.]</w:t>
      </w:r>
    </w:p>
    <w:p>
      <w:pPr>
        <w:pStyle w:val="Heading5"/>
      </w:pPr>
      <w:bookmarkStart w:id="463" w:name="_Toc96247655"/>
      <w:bookmarkStart w:id="464" w:name="_Toc125434495"/>
      <w:bookmarkStart w:id="465" w:name="_Toc180568928"/>
      <w:r>
        <w:rPr>
          <w:rStyle w:val="CharSectno"/>
        </w:rPr>
        <w:t>32</w:t>
      </w:r>
      <w:r>
        <w:t>.</w:t>
      </w:r>
      <w:r>
        <w:tab/>
        <w:t>Liability of Authority for duties, taxes, rates etc.</w:t>
      </w:r>
      <w:bookmarkEnd w:id="462"/>
      <w:bookmarkEnd w:id="463"/>
      <w:bookmarkEnd w:id="464"/>
      <w:bookmarkEnd w:id="465"/>
    </w:p>
    <w:p>
      <w:pPr>
        <w:pStyle w:val="Ednotesubsection"/>
      </w:pPr>
      <w:r>
        <w:tab/>
        <w:t>[(1)</w:t>
      </w:r>
      <w:r>
        <w:tab/>
        <w:t>deleted]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466" w:name="_Toc96247656"/>
      <w:bookmarkStart w:id="467" w:name="_Toc125434496"/>
      <w:bookmarkStart w:id="468" w:name="_Toc180568929"/>
      <w:bookmarkStart w:id="469" w:name="_Toc453145117"/>
      <w:r>
        <w:rPr>
          <w:rStyle w:val="CharSectno"/>
        </w:rPr>
        <w:t>33</w:t>
      </w:r>
      <w:r>
        <w:t>.</w:t>
      </w:r>
      <w:r>
        <w:tab/>
        <w:t>Investment</w:t>
      </w:r>
      <w:bookmarkEnd w:id="466"/>
      <w:bookmarkEnd w:id="467"/>
      <w:bookmarkEnd w:id="468"/>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 17.]</w:t>
      </w:r>
    </w:p>
    <w:p>
      <w:pPr>
        <w:pStyle w:val="Heading5"/>
      </w:pPr>
      <w:bookmarkStart w:id="470" w:name="_Toc96247657"/>
      <w:bookmarkStart w:id="471" w:name="_Toc125434497"/>
      <w:bookmarkStart w:id="472" w:name="_Toc180568930"/>
      <w:r>
        <w:rPr>
          <w:rStyle w:val="CharSectno"/>
        </w:rPr>
        <w:t>34</w:t>
      </w:r>
      <w:r>
        <w:t>.</w:t>
      </w:r>
      <w:r>
        <w:tab/>
        <w:t>Borrowing</w:t>
      </w:r>
      <w:bookmarkEnd w:id="470"/>
      <w:bookmarkEnd w:id="471"/>
      <w:bookmarkEnd w:id="472"/>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473" w:name="_Toc96247658"/>
      <w:bookmarkStart w:id="474" w:name="_Toc125434498"/>
      <w:bookmarkStart w:id="475" w:name="_Toc180568931"/>
      <w:r>
        <w:rPr>
          <w:rStyle w:val="CharSectno"/>
        </w:rPr>
        <w:t>35</w:t>
      </w:r>
      <w:r>
        <w:t>.</w:t>
      </w:r>
      <w:r>
        <w:tab/>
        <w:t>Borrowing restrictions</w:t>
      </w:r>
      <w:bookmarkEnd w:id="473"/>
      <w:bookmarkEnd w:id="474"/>
      <w:bookmarkEnd w:id="475"/>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476" w:name="_Toc96247659"/>
      <w:bookmarkStart w:id="477" w:name="_Toc125434499"/>
      <w:bookmarkStart w:id="478" w:name="_Toc180568932"/>
      <w:r>
        <w:rPr>
          <w:rStyle w:val="CharSectno"/>
        </w:rPr>
        <w:t>35A</w:t>
      </w:r>
      <w:r>
        <w:t>.</w:t>
      </w:r>
      <w:r>
        <w:tab/>
        <w:t>Hedging transactions</w:t>
      </w:r>
      <w:bookmarkEnd w:id="476"/>
      <w:bookmarkEnd w:id="477"/>
      <w:bookmarkEnd w:id="478"/>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479" w:name="_Toc96247660"/>
      <w:bookmarkStart w:id="480" w:name="_Toc125434500"/>
      <w:bookmarkStart w:id="481" w:name="_Toc180568933"/>
      <w:r>
        <w:rPr>
          <w:rStyle w:val="CharSectno"/>
        </w:rPr>
        <w:t>36</w:t>
      </w:r>
      <w:r>
        <w:t>.</w:t>
      </w:r>
      <w:r>
        <w:tab/>
        <w:t>Guarantees</w:t>
      </w:r>
      <w:bookmarkEnd w:id="479"/>
      <w:bookmarkEnd w:id="480"/>
      <w:bookmarkEnd w:id="481"/>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482" w:name="_Toc96247661"/>
      <w:bookmarkStart w:id="483" w:name="_Toc125434501"/>
      <w:bookmarkStart w:id="484" w:name="_Toc180568934"/>
      <w:r>
        <w:rPr>
          <w:rStyle w:val="CharSectno"/>
        </w:rPr>
        <w:t>37</w:t>
      </w:r>
      <w:r>
        <w:t>.</w:t>
      </w:r>
      <w:r>
        <w:tab/>
        <w:t>Charges for guarantee</w:t>
      </w:r>
      <w:bookmarkEnd w:id="482"/>
      <w:bookmarkEnd w:id="483"/>
      <w:bookmarkEnd w:id="484"/>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485" w:name="_Toc96247662"/>
      <w:bookmarkStart w:id="486" w:name="_Toc125434502"/>
      <w:bookmarkStart w:id="487" w:name="_Toc180568935"/>
      <w:r>
        <w:rPr>
          <w:rStyle w:val="CharSectno"/>
        </w:rPr>
        <w:t>38</w:t>
      </w:r>
      <w:r>
        <w:t>.</w:t>
      </w:r>
      <w:r>
        <w:tab/>
        <w:t>Dividends</w:t>
      </w:r>
      <w:bookmarkEnd w:id="469"/>
      <w:bookmarkEnd w:id="485"/>
      <w:bookmarkEnd w:id="486"/>
      <w:bookmarkEnd w:id="487"/>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488" w:name="_Toc96247663"/>
      <w:bookmarkStart w:id="489" w:name="_Toc125434503"/>
      <w:bookmarkStart w:id="490" w:name="_Toc180568936"/>
      <w:r>
        <w:rPr>
          <w:rStyle w:val="CharSectno"/>
        </w:rPr>
        <w:t>39</w:t>
      </w:r>
      <w:r>
        <w:t>.</w:t>
      </w:r>
      <w:r>
        <w:tab/>
        <w:t xml:space="preserve">Limited application of </w:t>
      </w:r>
      <w:bookmarkEnd w:id="488"/>
      <w:bookmarkEnd w:id="489"/>
      <w:r>
        <w:rPr>
          <w:i/>
          <w:iCs/>
        </w:rPr>
        <w:t>Financial Management Act 2006</w:t>
      </w:r>
      <w:r>
        <w:t xml:space="preserve"> or </w:t>
      </w:r>
      <w:r>
        <w:rPr>
          <w:i/>
          <w:iCs/>
        </w:rPr>
        <w:t>Auditor General Act 2006</w:t>
      </w:r>
      <w:bookmarkEnd w:id="490"/>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 17.]</w:t>
      </w:r>
    </w:p>
    <w:p>
      <w:pPr>
        <w:pStyle w:val="Heading5"/>
      </w:pPr>
      <w:bookmarkStart w:id="491" w:name="_Toc96247664"/>
      <w:bookmarkStart w:id="492" w:name="_Toc125434504"/>
      <w:bookmarkStart w:id="493" w:name="_Toc180568937"/>
      <w:r>
        <w:rPr>
          <w:rStyle w:val="CharSectno"/>
        </w:rPr>
        <w:t>40</w:t>
      </w:r>
      <w:r>
        <w:t>.</w:t>
      </w:r>
      <w:r>
        <w:tab/>
        <w:t>Financial administration and audit</w:t>
      </w:r>
      <w:bookmarkEnd w:id="491"/>
      <w:bookmarkEnd w:id="492"/>
      <w:bookmarkEnd w:id="493"/>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494" w:name="_Toc90784696"/>
      <w:bookmarkStart w:id="495" w:name="_Toc91575010"/>
      <w:bookmarkStart w:id="496" w:name="_Toc91581499"/>
      <w:bookmarkStart w:id="497" w:name="_Toc92189493"/>
      <w:bookmarkStart w:id="498" w:name="_Toc93297941"/>
      <w:bookmarkStart w:id="499" w:name="_Toc93298130"/>
      <w:bookmarkStart w:id="500" w:name="_Toc93298319"/>
      <w:bookmarkStart w:id="501" w:name="_Toc93379926"/>
      <w:bookmarkStart w:id="502" w:name="_Toc93380116"/>
      <w:bookmarkStart w:id="503" w:name="_Toc93913891"/>
      <w:bookmarkStart w:id="504" w:name="_Toc93914081"/>
      <w:bookmarkStart w:id="505" w:name="_Toc93914558"/>
      <w:bookmarkStart w:id="506" w:name="_Toc94340546"/>
      <w:bookmarkStart w:id="507" w:name="_Toc94340735"/>
      <w:bookmarkStart w:id="508" w:name="_Toc94342333"/>
      <w:bookmarkStart w:id="509" w:name="_Toc94342667"/>
      <w:bookmarkStart w:id="510" w:name="_Toc96246682"/>
      <w:bookmarkStart w:id="511" w:name="_Toc96247665"/>
      <w:bookmarkStart w:id="512" w:name="_Toc125434505"/>
      <w:bookmarkStart w:id="513" w:name="_Toc152394927"/>
      <w:bookmarkStart w:id="514" w:name="_Toc152474341"/>
      <w:bookmarkStart w:id="515" w:name="_Toc155601592"/>
      <w:bookmarkStart w:id="516" w:name="_Toc158014587"/>
      <w:bookmarkStart w:id="517" w:name="_Toc158014775"/>
      <w:bookmarkStart w:id="518" w:name="_Toc180568938"/>
      <w:r>
        <w:rPr>
          <w:rStyle w:val="CharPartNo"/>
        </w:rPr>
        <w:t>Part 7</w:t>
      </w:r>
      <w:r>
        <w:rPr>
          <w:rStyle w:val="CharDivNo"/>
        </w:rPr>
        <w:t> </w:t>
      </w:r>
      <w:r>
        <w:t>—</w:t>
      </w:r>
      <w:r>
        <w:rPr>
          <w:rStyle w:val="CharDivText"/>
        </w:rPr>
        <w:t> </w:t>
      </w:r>
      <w:r>
        <w:rPr>
          <w:rStyle w:val="CharPartText"/>
        </w:rPr>
        <w:t>Miscellaneous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Heading5"/>
      </w:pPr>
      <w:bookmarkStart w:id="519" w:name="_Toc96247666"/>
      <w:bookmarkStart w:id="520" w:name="_Toc125434506"/>
      <w:bookmarkStart w:id="521" w:name="_Toc180568939"/>
      <w:bookmarkStart w:id="522" w:name="_Toc453145120"/>
      <w:r>
        <w:rPr>
          <w:rStyle w:val="CharSectno"/>
        </w:rPr>
        <w:t>45</w:t>
      </w:r>
      <w:r>
        <w:t>.</w:t>
      </w:r>
      <w:r>
        <w:tab/>
        <w:t>Execution of documents</w:t>
      </w:r>
      <w:bookmarkEnd w:id="519"/>
      <w:bookmarkEnd w:id="520"/>
      <w:bookmarkEnd w:id="521"/>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523" w:name="_Toc96247667"/>
      <w:bookmarkStart w:id="524" w:name="_Toc125434507"/>
      <w:bookmarkStart w:id="525" w:name="_Toc180568940"/>
      <w:r>
        <w:rPr>
          <w:rStyle w:val="CharSectno"/>
        </w:rPr>
        <w:t>45AA</w:t>
      </w:r>
      <w:r>
        <w:t>.</w:t>
      </w:r>
      <w:r>
        <w:tab/>
        <w:t>Contract formalities</w:t>
      </w:r>
      <w:bookmarkEnd w:id="523"/>
      <w:bookmarkEnd w:id="524"/>
      <w:bookmarkEnd w:id="525"/>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526" w:name="_Toc96247668"/>
      <w:bookmarkStart w:id="527" w:name="_Toc125434508"/>
      <w:bookmarkStart w:id="528" w:name="_Toc180568941"/>
      <w:r>
        <w:rPr>
          <w:rStyle w:val="CharSectno"/>
        </w:rPr>
        <w:t>45A.</w:t>
      </w:r>
      <w:r>
        <w:rPr>
          <w:rStyle w:val="CharSectno"/>
        </w:rPr>
        <w:tab/>
      </w:r>
      <w:r>
        <w:t>Supplementary provision about laying documents before Parliament</w:t>
      </w:r>
      <w:bookmarkEnd w:id="522"/>
      <w:bookmarkEnd w:id="526"/>
      <w:bookmarkEnd w:id="527"/>
      <w:bookmarkEnd w:id="528"/>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529" w:name="_Toc453145121"/>
      <w:bookmarkStart w:id="530" w:name="_Toc96247669"/>
      <w:bookmarkStart w:id="531" w:name="_Toc125434509"/>
      <w:bookmarkStart w:id="532" w:name="_Toc180568942"/>
      <w:r>
        <w:rPr>
          <w:rStyle w:val="CharSectno"/>
        </w:rPr>
        <w:t>47</w:t>
      </w:r>
      <w:r>
        <w:rPr>
          <w:snapToGrid w:val="0"/>
        </w:rPr>
        <w:t>.</w:t>
      </w:r>
      <w:r>
        <w:rPr>
          <w:snapToGrid w:val="0"/>
        </w:rPr>
        <w:tab/>
        <w:t>Regulations</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deleted]</w:t>
      </w:r>
    </w:p>
    <w:p>
      <w:pPr>
        <w:pStyle w:val="Footnotesection"/>
      </w:pPr>
      <w:r>
        <w:tab/>
        <w:t>[Section 47 amended by No. 60 of 1998 s. 27.]</w:t>
      </w:r>
    </w:p>
    <w:p>
      <w:pPr>
        <w:pStyle w:val="Heading5"/>
        <w:rPr>
          <w:rStyle w:val="CharSectno"/>
        </w:rPr>
      </w:pPr>
      <w:bookmarkStart w:id="533" w:name="_Toc453145122"/>
      <w:bookmarkStart w:id="534" w:name="_Toc96247670"/>
      <w:bookmarkStart w:id="535" w:name="_Toc125434510"/>
      <w:bookmarkStart w:id="536" w:name="_Toc180568943"/>
      <w:r>
        <w:rPr>
          <w:rStyle w:val="CharSectno"/>
        </w:rPr>
        <w:t>48.</w:t>
      </w:r>
      <w:r>
        <w:rPr>
          <w:rStyle w:val="CharSectno"/>
        </w:rPr>
        <w:tab/>
        <w:t>Review of Act</w:t>
      </w:r>
      <w:bookmarkEnd w:id="533"/>
      <w:bookmarkEnd w:id="534"/>
      <w:bookmarkEnd w:id="535"/>
      <w:bookmarkEnd w:id="536"/>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537" w:name="_Toc453145123"/>
      <w:r>
        <w:t>[</w:t>
      </w:r>
      <w:r>
        <w:rPr>
          <w:b/>
        </w:rPr>
        <w:t>49.</w:t>
      </w:r>
      <w:r>
        <w:tab/>
        <w:t>O</w:t>
      </w:r>
      <w:bookmarkEnd w:id="537"/>
      <w:r>
        <w:t>mitted under the Reprints Act 1984 s. 7(4)(e).]</w:t>
      </w:r>
    </w:p>
    <w:p>
      <w:pPr>
        <w:pStyle w:val="Heading5"/>
        <w:spacing w:before="180"/>
        <w:rPr>
          <w:snapToGrid w:val="0"/>
        </w:rPr>
      </w:pPr>
      <w:bookmarkStart w:id="538" w:name="_Toc440172577"/>
      <w:bookmarkStart w:id="539" w:name="_Toc453145124"/>
      <w:bookmarkStart w:id="540" w:name="_Toc96247671"/>
      <w:bookmarkStart w:id="541" w:name="_Toc125434511"/>
      <w:bookmarkStart w:id="542" w:name="_Toc180568944"/>
      <w:r>
        <w:rPr>
          <w:rStyle w:val="CharSectno"/>
        </w:rPr>
        <w:t>50</w:t>
      </w:r>
      <w:r>
        <w:rPr>
          <w:snapToGrid w:val="0"/>
        </w:rPr>
        <w:t>.</w:t>
      </w:r>
      <w:r>
        <w:rPr>
          <w:snapToGrid w:val="0"/>
        </w:rPr>
        <w:tab/>
        <w:t>Repeals, savings and transitional</w:t>
      </w:r>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543" w:name="_Toc453145125"/>
      <w:bookmarkStart w:id="544" w:name="_Toc96247672"/>
      <w:bookmarkStart w:id="545" w:name="_Toc125434512"/>
      <w:bookmarkStart w:id="546" w:name="_Toc180568945"/>
      <w:r>
        <w:rPr>
          <w:rStyle w:val="CharSectno"/>
        </w:rPr>
        <w:t>51</w:t>
      </w:r>
      <w:r>
        <w:rPr>
          <w:snapToGrid w:val="0"/>
        </w:rPr>
        <w:t>.</w:t>
      </w:r>
      <w:r>
        <w:rPr>
          <w:snapToGrid w:val="0"/>
        </w:rPr>
        <w:tab/>
        <w:t>Transfer of certain assets etc. of WADC</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Deleted by No. 60 of 1998 s. 27.]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47" w:name="_Toc96247673"/>
      <w:bookmarkStart w:id="548" w:name="_Toc125434513"/>
      <w:bookmarkStart w:id="549" w:name="_Toc152394935"/>
      <w:bookmarkStart w:id="550" w:name="_Toc152474349"/>
      <w:bookmarkStart w:id="551" w:name="_Toc155601600"/>
      <w:bookmarkStart w:id="552" w:name="_Toc158014595"/>
      <w:bookmarkStart w:id="553" w:name="_Toc158014783"/>
      <w:bookmarkStart w:id="554" w:name="_Toc180568946"/>
      <w:r>
        <w:rPr>
          <w:rStyle w:val="CharSchNo"/>
        </w:rPr>
        <w:t>Schedule 1</w:t>
      </w:r>
      <w:bookmarkEnd w:id="547"/>
      <w:bookmarkEnd w:id="548"/>
      <w:bookmarkEnd w:id="549"/>
      <w:bookmarkEnd w:id="550"/>
      <w:bookmarkEnd w:id="551"/>
      <w:bookmarkEnd w:id="552"/>
      <w:bookmarkEnd w:id="553"/>
      <w:bookmarkEnd w:id="554"/>
      <w:r>
        <w:rPr>
          <w:rStyle w:val="CharSchText"/>
        </w:rPr>
        <w:t xml:space="preserve"> </w:t>
      </w:r>
    </w:p>
    <w:p>
      <w:pPr>
        <w:pStyle w:val="yShoulderClause"/>
        <w:rPr>
          <w:snapToGrid w:val="0"/>
        </w:rPr>
      </w:pPr>
      <w:r>
        <w:rPr>
          <w:snapToGrid w:val="0"/>
        </w:rPr>
        <w:t>[section 6(4)]</w:t>
      </w:r>
    </w:p>
    <w:p>
      <w:pPr>
        <w:pStyle w:val="yHeading2"/>
        <w:outlineLvl w:val="0"/>
      </w:pPr>
      <w:bookmarkStart w:id="555" w:name="_Toc96247674"/>
      <w:bookmarkStart w:id="556" w:name="_Toc125434514"/>
      <w:bookmarkStart w:id="557" w:name="_Toc152394936"/>
      <w:bookmarkStart w:id="558" w:name="_Toc152474350"/>
      <w:bookmarkStart w:id="559" w:name="_Toc155601601"/>
      <w:bookmarkStart w:id="560" w:name="_Toc158014596"/>
      <w:bookmarkStart w:id="561" w:name="_Toc158014784"/>
      <w:bookmarkStart w:id="562" w:name="_Toc180568947"/>
      <w:r>
        <w:t>Part A</w:t>
      </w:r>
      <w:bookmarkEnd w:id="555"/>
      <w:bookmarkEnd w:id="556"/>
      <w:bookmarkEnd w:id="557"/>
      <w:bookmarkEnd w:id="558"/>
      <w:bookmarkEnd w:id="559"/>
      <w:bookmarkEnd w:id="560"/>
      <w:bookmarkEnd w:id="561"/>
      <w:bookmarkEnd w:id="562"/>
    </w:p>
    <w:p>
      <w:pPr>
        <w:pStyle w:val="MiscellaneousHeading"/>
        <w:rPr>
          <w:b/>
          <w:snapToGrid w:val="0"/>
          <w:sz w:val="28"/>
        </w:rPr>
      </w:pPr>
      <w:r>
        <w:rPr>
          <w:b/>
          <w:snapToGrid w:val="0"/>
          <w:sz w:val="28"/>
        </w:rPr>
        <w:t>Constitution and proceedings of directors and board</w:t>
      </w:r>
    </w:p>
    <w:p>
      <w:pPr>
        <w:pStyle w:val="yHeading5"/>
        <w:outlineLvl w:val="0"/>
      </w:pPr>
      <w:bookmarkStart w:id="563" w:name="_Toc96247675"/>
      <w:bookmarkStart w:id="564" w:name="_Toc125434515"/>
      <w:bookmarkStart w:id="565" w:name="_Toc180568948"/>
      <w:r>
        <w:t>1.</w:t>
      </w:r>
      <w:r>
        <w:tab/>
        <w:t>Term of office</w:t>
      </w:r>
      <w:bookmarkEnd w:id="563"/>
      <w:bookmarkEnd w:id="564"/>
      <w:bookmarkEnd w:id="565"/>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566" w:name="_Toc96247676"/>
      <w:bookmarkStart w:id="567" w:name="_Toc125434516"/>
      <w:bookmarkStart w:id="568" w:name="_Toc180568949"/>
      <w:r>
        <w:t>2.</w:t>
      </w:r>
      <w:r>
        <w:tab/>
        <w:t>Resignation, removal, etc.</w:t>
      </w:r>
      <w:bookmarkEnd w:id="566"/>
      <w:bookmarkEnd w:id="567"/>
      <w:bookmarkEnd w:id="568"/>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569" w:name="_Toc96247677"/>
      <w:bookmarkStart w:id="570" w:name="_Toc125434517"/>
      <w:bookmarkStart w:id="571" w:name="_Toc180568950"/>
      <w:r>
        <w:t>3.</w:t>
      </w:r>
      <w:r>
        <w:tab/>
        <w:t>Alternate directors</w:t>
      </w:r>
      <w:bookmarkEnd w:id="569"/>
      <w:bookmarkEnd w:id="570"/>
      <w:bookmarkEnd w:id="571"/>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572" w:name="_Toc96247678"/>
      <w:bookmarkStart w:id="573" w:name="_Toc125434518"/>
      <w:bookmarkStart w:id="574" w:name="_Toc180568951"/>
      <w:r>
        <w:t>4.</w:t>
      </w:r>
      <w:r>
        <w:tab/>
        <w:t>Chairperson and deputy chairperson</w:t>
      </w:r>
      <w:bookmarkEnd w:id="572"/>
      <w:bookmarkEnd w:id="573"/>
      <w:bookmarkEnd w:id="574"/>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575" w:name="_Toc96247679"/>
      <w:bookmarkStart w:id="576" w:name="_Toc125434519"/>
      <w:bookmarkStart w:id="577" w:name="_Toc180568952"/>
      <w:r>
        <w:t>5.</w:t>
      </w:r>
      <w:r>
        <w:tab/>
        <w:t>Meetings</w:t>
      </w:r>
      <w:bookmarkEnd w:id="575"/>
      <w:bookmarkEnd w:id="576"/>
      <w:bookmarkEnd w:id="577"/>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578" w:name="_Toc96247680"/>
      <w:bookmarkStart w:id="579" w:name="_Toc125434520"/>
      <w:bookmarkStart w:id="580" w:name="_Toc180568953"/>
      <w:r>
        <w:rPr>
          <w:snapToGrid w:val="0"/>
        </w:rPr>
        <w:t>5A.</w:t>
      </w:r>
      <w:r>
        <w:rPr>
          <w:snapToGrid w:val="0"/>
        </w:rPr>
        <w:tab/>
      </w:r>
      <w:r>
        <w:t>Telephone and video meetings</w:t>
      </w:r>
      <w:bookmarkEnd w:id="578"/>
      <w:bookmarkEnd w:id="579"/>
      <w:bookmarkEnd w:id="580"/>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581" w:name="_Toc96247681"/>
      <w:bookmarkStart w:id="582" w:name="_Toc125434521"/>
      <w:bookmarkStart w:id="583" w:name="_Toc180568954"/>
      <w:r>
        <w:t>6.</w:t>
      </w:r>
      <w:r>
        <w:tab/>
        <w:t>Committees</w:t>
      </w:r>
      <w:bookmarkEnd w:id="581"/>
      <w:bookmarkEnd w:id="582"/>
      <w:bookmarkEnd w:id="583"/>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584" w:name="_Toc96247682"/>
      <w:bookmarkStart w:id="585" w:name="_Toc125434522"/>
      <w:bookmarkStart w:id="586" w:name="_Toc180568955"/>
      <w:r>
        <w:t>7.</w:t>
      </w:r>
      <w:r>
        <w:tab/>
        <w:t>Resolution may be passed without meeting</w:t>
      </w:r>
      <w:bookmarkEnd w:id="584"/>
      <w:bookmarkEnd w:id="585"/>
      <w:bookmarkEnd w:id="586"/>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587" w:name="_Toc96247683"/>
      <w:bookmarkStart w:id="588" w:name="_Toc125434523"/>
      <w:bookmarkStart w:id="589" w:name="_Toc180568956"/>
      <w:r>
        <w:t>8.</w:t>
      </w:r>
      <w:r>
        <w:tab/>
        <w:t>Leave of absence</w:t>
      </w:r>
      <w:bookmarkEnd w:id="587"/>
      <w:bookmarkEnd w:id="588"/>
      <w:bookmarkEnd w:id="589"/>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590" w:name="_Toc96247684"/>
      <w:bookmarkStart w:id="591" w:name="_Toc125434524"/>
      <w:bookmarkStart w:id="592" w:name="_Toc180568957"/>
      <w:r>
        <w:t>9.</w:t>
      </w:r>
      <w:r>
        <w:tab/>
        <w:t>Board to determine own procedures</w:t>
      </w:r>
      <w:bookmarkEnd w:id="590"/>
      <w:bookmarkEnd w:id="591"/>
      <w:bookmarkEnd w:id="592"/>
    </w:p>
    <w:p>
      <w:pPr>
        <w:pStyle w:val="ySubsection"/>
        <w:rPr>
          <w:snapToGrid w:val="0"/>
        </w:rPr>
      </w:pPr>
      <w:r>
        <w:rPr>
          <w:snapToGrid w:val="0"/>
        </w:rPr>
        <w:tab/>
      </w:r>
      <w:r>
        <w:rPr>
          <w:snapToGrid w:val="0"/>
        </w:rPr>
        <w:tab/>
        <w:t>Subject to this Act, the board is to determine its own procedures.</w:t>
      </w:r>
    </w:p>
    <w:p>
      <w:pPr>
        <w:pStyle w:val="yHeading2"/>
        <w:outlineLvl w:val="0"/>
      </w:pPr>
      <w:bookmarkStart w:id="593" w:name="_Toc96247685"/>
      <w:bookmarkStart w:id="594" w:name="_Toc125434525"/>
      <w:bookmarkStart w:id="595" w:name="_Toc152394947"/>
      <w:bookmarkStart w:id="596" w:name="_Toc152474361"/>
      <w:bookmarkStart w:id="597" w:name="_Toc155601612"/>
      <w:bookmarkStart w:id="598" w:name="_Toc158014607"/>
      <w:bookmarkStart w:id="599" w:name="_Toc158014795"/>
      <w:bookmarkStart w:id="600" w:name="_Toc180568958"/>
      <w:r>
        <w:t>Part B</w:t>
      </w:r>
      <w:bookmarkEnd w:id="593"/>
      <w:bookmarkEnd w:id="594"/>
      <w:bookmarkEnd w:id="595"/>
      <w:bookmarkEnd w:id="596"/>
      <w:bookmarkEnd w:id="597"/>
      <w:bookmarkEnd w:id="598"/>
      <w:bookmarkEnd w:id="599"/>
      <w:bookmarkEnd w:id="600"/>
    </w:p>
    <w:p>
      <w:pPr>
        <w:pStyle w:val="MiscellaneousHeading"/>
        <w:rPr>
          <w:snapToGrid w:val="0"/>
          <w:sz w:val="28"/>
        </w:rPr>
      </w:pPr>
      <w:r>
        <w:rPr>
          <w:b/>
          <w:snapToGrid w:val="0"/>
          <w:sz w:val="28"/>
        </w:rPr>
        <w:t>Duties of directors</w:t>
      </w:r>
    </w:p>
    <w:p>
      <w:pPr>
        <w:pStyle w:val="yHeading5"/>
        <w:outlineLvl w:val="0"/>
      </w:pPr>
      <w:bookmarkStart w:id="601" w:name="_Toc96247686"/>
      <w:bookmarkStart w:id="602" w:name="_Toc125434526"/>
      <w:bookmarkStart w:id="603" w:name="_Toc180568959"/>
      <w:r>
        <w:t>1.</w:t>
      </w:r>
      <w:r>
        <w:tab/>
        <w:t>Interpretation</w:t>
      </w:r>
      <w:bookmarkEnd w:id="601"/>
      <w:bookmarkEnd w:id="602"/>
      <w:bookmarkEnd w:id="603"/>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604" w:name="_Toc96247687"/>
      <w:bookmarkStart w:id="605" w:name="_Toc125434527"/>
      <w:bookmarkStart w:id="606" w:name="_Toc180568960"/>
      <w:r>
        <w:t>2.</w:t>
      </w:r>
      <w:r>
        <w:tab/>
        <w:t>Conflict of interest</w:t>
      </w:r>
      <w:bookmarkEnd w:id="604"/>
      <w:bookmarkEnd w:id="605"/>
      <w:bookmarkEnd w:id="606"/>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Deleted by No. 41 of 1996 s. 3.]</w:t>
      </w:r>
    </w:p>
    <w:p>
      <w:pPr>
        <w:pStyle w:val="yHeading5"/>
        <w:ind w:left="890" w:hanging="890"/>
        <w:outlineLvl w:val="9"/>
        <w:rPr>
          <w:snapToGrid w:val="0"/>
        </w:rPr>
      </w:pPr>
      <w:bookmarkStart w:id="607" w:name="_Toc96247688"/>
      <w:bookmarkStart w:id="608" w:name="_Toc125434528"/>
      <w:bookmarkStart w:id="609" w:name="_Toc180568961"/>
      <w:r>
        <w:rPr>
          <w:snapToGrid w:val="0"/>
        </w:rPr>
        <w:t>6.</w:t>
      </w:r>
      <w:r>
        <w:rPr>
          <w:snapToGrid w:val="0"/>
        </w:rPr>
        <w:tab/>
        <w:t>Saving</w:t>
      </w:r>
      <w:bookmarkEnd w:id="607"/>
      <w:bookmarkEnd w:id="608"/>
      <w:bookmarkEnd w:id="609"/>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610" w:name="_Toc93298155"/>
      <w:bookmarkStart w:id="611" w:name="_Toc96247689"/>
      <w:bookmarkStart w:id="612" w:name="_Toc125434529"/>
      <w:bookmarkStart w:id="613" w:name="_Toc152394951"/>
      <w:bookmarkStart w:id="614" w:name="_Toc152474365"/>
      <w:bookmarkStart w:id="615" w:name="_Toc155601616"/>
      <w:bookmarkStart w:id="616" w:name="_Toc158014611"/>
      <w:bookmarkStart w:id="617" w:name="_Toc158014799"/>
      <w:bookmarkStart w:id="618" w:name="_Toc180568962"/>
      <w:r>
        <w:rPr>
          <w:rStyle w:val="CharSchNo"/>
        </w:rPr>
        <w:t>Schedule 1A</w:t>
      </w:r>
      <w:r>
        <w:t> — </w:t>
      </w:r>
      <w:r>
        <w:rPr>
          <w:rStyle w:val="CharSchText"/>
        </w:rPr>
        <w:t>Provisions about duties of chief executive officer and staff</w:t>
      </w:r>
      <w:bookmarkEnd w:id="610"/>
      <w:bookmarkEnd w:id="611"/>
      <w:bookmarkEnd w:id="612"/>
      <w:bookmarkEnd w:id="613"/>
      <w:bookmarkEnd w:id="614"/>
      <w:bookmarkEnd w:id="615"/>
      <w:bookmarkEnd w:id="616"/>
      <w:bookmarkEnd w:id="617"/>
      <w:bookmarkEnd w:id="618"/>
    </w:p>
    <w:p>
      <w:pPr>
        <w:pStyle w:val="yFootnoteheading"/>
        <w:tabs>
          <w:tab w:val="left" w:pos="851"/>
        </w:tabs>
      </w:pPr>
      <w:r>
        <w:tab/>
        <w:t>[Heading inserted by No. 67 of 2004 s. 42.]</w:t>
      </w:r>
    </w:p>
    <w:p>
      <w:pPr>
        <w:pStyle w:val="yShoulderClause"/>
      </w:pPr>
      <w:r>
        <w:t>[s. 14A]</w:t>
      </w:r>
    </w:p>
    <w:p>
      <w:pPr>
        <w:pStyle w:val="yHeading3"/>
        <w:outlineLvl w:val="0"/>
      </w:pPr>
      <w:bookmarkStart w:id="619" w:name="_Toc96247690"/>
      <w:bookmarkStart w:id="620" w:name="_Toc125434530"/>
      <w:bookmarkStart w:id="621" w:name="_Toc152394952"/>
      <w:bookmarkStart w:id="622" w:name="_Toc152474366"/>
      <w:bookmarkStart w:id="623" w:name="_Toc155601617"/>
      <w:bookmarkStart w:id="624" w:name="_Toc158014612"/>
      <w:bookmarkStart w:id="625" w:name="_Toc158014800"/>
      <w:bookmarkStart w:id="626" w:name="_Toc180568963"/>
      <w:r>
        <w:t>Division 1 — General duties of chief executive officer</w:t>
      </w:r>
      <w:bookmarkEnd w:id="619"/>
      <w:bookmarkEnd w:id="620"/>
      <w:bookmarkEnd w:id="621"/>
      <w:bookmarkEnd w:id="622"/>
      <w:bookmarkEnd w:id="623"/>
      <w:bookmarkEnd w:id="624"/>
      <w:bookmarkEnd w:id="625"/>
      <w:bookmarkEnd w:id="626"/>
    </w:p>
    <w:p>
      <w:pPr>
        <w:pStyle w:val="yFootnoteheading"/>
        <w:tabs>
          <w:tab w:val="left" w:pos="851"/>
        </w:tabs>
      </w:pPr>
      <w:r>
        <w:tab/>
        <w:t>[Heading inserted by No. 67 of 2004 s. 42.]</w:t>
      </w:r>
    </w:p>
    <w:p>
      <w:pPr>
        <w:pStyle w:val="yHeading5"/>
        <w:outlineLvl w:val="0"/>
      </w:pPr>
      <w:bookmarkStart w:id="627" w:name="_Toc96247691"/>
      <w:bookmarkStart w:id="628" w:name="_Toc125434531"/>
      <w:bookmarkStart w:id="629" w:name="_Toc180568964"/>
      <w:r>
        <w:t>1.</w:t>
      </w:r>
      <w:r>
        <w:tab/>
        <w:t>Duties of chief executive officer</w:t>
      </w:r>
      <w:bookmarkEnd w:id="627"/>
      <w:bookmarkEnd w:id="628"/>
      <w:bookmarkEnd w:id="629"/>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630" w:name="_Toc96247692"/>
      <w:bookmarkStart w:id="631" w:name="_Toc125434532"/>
      <w:bookmarkStart w:id="632" w:name="_Toc152394954"/>
      <w:bookmarkStart w:id="633" w:name="_Toc152474368"/>
      <w:bookmarkStart w:id="634" w:name="_Toc155601619"/>
      <w:bookmarkStart w:id="635" w:name="_Toc158014614"/>
      <w:bookmarkStart w:id="636" w:name="_Toc158014802"/>
      <w:bookmarkStart w:id="637" w:name="_Toc180568965"/>
      <w:r>
        <w:t>Division 2 — Particular duties stated</w:t>
      </w:r>
      <w:bookmarkEnd w:id="630"/>
      <w:bookmarkEnd w:id="631"/>
      <w:bookmarkEnd w:id="632"/>
      <w:bookmarkEnd w:id="633"/>
      <w:bookmarkEnd w:id="634"/>
      <w:bookmarkEnd w:id="635"/>
      <w:bookmarkEnd w:id="636"/>
      <w:bookmarkEnd w:id="637"/>
    </w:p>
    <w:p>
      <w:pPr>
        <w:pStyle w:val="yFootnoteheading"/>
        <w:tabs>
          <w:tab w:val="left" w:pos="851"/>
        </w:tabs>
      </w:pPr>
      <w:r>
        <w:tab/>
        <w:t>[Heading inserted by No. 67 of 2004 s. 42.]</w:t>
      </w:r>
    </w:p>
    <w:p>
      <w:pPr>
        <w:pStyle w:val="yHeading5"/>
        <w:outlineLvl w:val="0"/>
      </w:pPr>
      <w:bookmarkStart w:id="638" w:name="_Toc96247693"/>
      <w:bookmarkStart w:id="639" w:name="_Toc125434533"/>
      <w:bookmarkStart w:id="640" w:name="_Toc180568966"/>
      <w:r>
        <w:t>2.</w:t>
      </w:r>
      <w:r>
        <w:tab/>
        <w:t>Interpretation</w:t>
      </w:r>
      <w:bookmarkEnd w:id="638"/>
      <w:bookmarkEnd w:id="639"/>
      <w:bookmarkEnd w:id="640"/>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641" w:name="_Toc96247694"/>
      <w:bookmarkStart w:id="642" w:name="_Toc125434534"/>
      <w:bookmarkStart w:id="643" w:name="_Toc180568967"/>
      <w:r>
        <w:t>3.</w:t>
      </w:r>
      <w:r>
        <w:tab/>
        <w:t>Duty to act honestly</w:t>
      </w:r>
      <w:bookmarkEnd w:id="641"/>
      <w:bookmarkEnd w:id="642"/>
      <w:bookmarkEnd w:id="643"/>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outlineLvl w:val="0"/>
      </w:pPr>
      <w:bookmarkStart w:id="644" w:name="_Toc96247695"/>
      <w:bookmarkStart w:id="645" w:name="_Toc125434535"/>
      <w:bookmarkStart w:id="646" w:name="_Toc180568968"/>
      <w:r>
        <w:t>4.</w:t>
      </w:r>
      <w:r>
        <w:tab/>
        <w:t>Duty to exercise reasonable care and diligence</w:t>
      </w:r>
      <w:bookmarkEnd w:id="644"/>
      <w:bookmarkEnd w:id="645"/>
      <w:bookmarkEnd w:id="646"/>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outlineLvl w:val="0"/>
      </w:pPr>
      <w:bookmarkStart w:id="647" w:name="_Toc96247696"/>
      <w:bookmarkStart w:id="648" w:name="_Toc125434536"/>
      <w:bookmarkStart w:id="649" w:name="_Toc180568969"/>
      <w:r>
        <w:t>5.</w:t>
      </w:r>
      <w:r>
        <w:tab/>
        <w:t>Duty not to make improper use of information</w:t>
      </w:r>
      <w:bookmarkEnd w:id="647"/>
      <w:bookmarkEnd w:id="648"/>
      <w:bookmarkEnd w:id="649"/>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outlineLvl w:val="0"/>
      </w:pPr>
      <w:bookmarkStart w:id="650" w:name="_Toc96247697"/>
      <w:bookmarkStart w:id="651" w:name="_Toc125434537"/>
      <w:bookmarkStart w:id="652" w:name="_Toc180568970"/>
      <w:r>
        <w:t>6.</w:t>
      </w:r>
      <w:r>
        <w:tab/>
        <w:t>Duty not to make improper use of position</w:t>
      </w:r>
      <w:bookmarkEnd w:id="650"/>
      <w:bookmarkEnd w:id="651"/>
      <w:bookmarkEnd w:id="652"/>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653" w:name="_Toc96247698"/>
      <w:bookmarkStart w:id="654" w:name="_Toc125434538"/>
      <w:bookmarkStart w:id="655" w:name="_Toc152394960"/>
      <w:bookmarkStart w:id="656" w:name="_Toc152474374"/>
      <w:bookmarkStart w:id="657" w:name="_Toc155601625"/>
      <w:bookmarkStart w:id="658" w:name="_Toc158014620"/>
      <w:bookmarkStart w:id="659" w:name="_Toc158014808"/>
      <w:bookmarkStart w:id="660" w:name="_Toc180568971"/>
      <w:r>
        <w:t>Division 3 — Compensation</w:t>
      </w:r>
      <w:bookmarkEnd w:id="653"/>
      <w:bookmarkEnd w:id="654"/>
      <w:bookmarkEnd w:id="655"/>
      <w:bookmarkEnd w:id="656"/>
      <w:bookmarkEnd w:id="657"/>
      <w:bookmarkEnd w:id="658"/>
      <w:bookmarkEnd w:id="659"/>
      <w:bookmarkEnd w:id="660"/>
    </w:p>
    <w:p>
      <w:pPr>
        <w:pStyle w:val="yFootnoteheading"/>
        <w:ind w:left="890"/>
      </w:pPr>
      <w:r>
        <w:tab/>
        <w:t>[Heading inserted by No. 67 of 2004 s. 42.]</w:t>
      </w:r>
    </w:p>
    <w:p>
      <w:pPr>
        <w:pStyle w:val="yHeading5"/>
        <w:outlineLvl w:val="0"/>
      </w:pPr>
      <w:bookmarkStart w:id="661" w:name="_Toc96247699"/>
      <w:bookmarkStart w:id="662" w:name="_Toc125434539"/>
      <w:bookmarkStart w:id="663" w:name="_Toc180568972"/>
      <w:r>
        <w:t>7.</w:t>
      </w:r>
      <w:r>
        <w:tab/>
        <w:t>Payment of compensation may be ordered</w:t>
      </w:r>
      <w:bookmarkEnd w:id="661"/>
      <w:bookmarkEnd w:id="662"/>
      <w:bookmarkEnd w:id="663"/>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664" w:name="_Toc96247700"/>
      <w:bookmarkStart w:id="665" w:name="_Toc125434540"/>
      <w:bookmarkStart w:id="666" w:name="_Toc180568973"/>
      <w:r>
        <w:t>8.</w:t>
      </w:r>
      <w:r>
        <w:tab/>
        <w:t>Civil proceedings for recovery</w:t>
      </w:r>
      <w:bookmarkEnd w:id="664"/>
      <w:bookmarkEnd w:id="665"/>
      <w:bookmarkEnd w:id="666"/>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667" w:name="_Toc96247701"/>
      <w:bookmarkStart w:id="668" w:name="_Toc125434541"/>
      <w:bookmarkStart w:id="669" w:name="_Toc152394963"/>
      <w:bookmarkStart w:id="670" w:name="_Toc152474377"/>
      <w:bookmarkStart w:id="671" w:name="_Toc155601628"/>
      <w:bookmarkStart w:id="672" w:name="_Toc158014623"/>
      <w:bookmarkStart w:id="673" w:name="_Toc158014811"/>
      <w:bookmarkStart w:id="674" w:name="_Toc180568974"/>
      <w:r>
        <w:t>Division 4 — Relief from liability</w:t>
      </w:r>
      <w:bookmarkEnd w:id="667"/>
      <w:bookmarkEnd w:id="668"/>
      <w:bookmarkEnd w:id="669"/>
      <w:bookmarkEnd w:id="670"/>
      <w:bookmarkEnd w:id="671"/>
      <w:bookmarkEnd w:id="672"/>
      <w:bookmarkEnd w:id="673"/>
      <w:bookmarkEnd w:id="674"/>
    </w:p>
    <w:p>
      <w:pPr>
        <w:pStyle w:val="yFootnoteheading"/>
        <w:ind w:left="890"/>
      </w:pPr>
      <w:r>
        <w:tab/>
        <w:t>[Heading inserted by No. 67 of 2004 s. 42.]</w:t>
      </w:r>
    </w:p>
    <w:p>
      <w:pPr>
        <w:pStyle w:val="yHeading5"/>
        <w:outlineLvl w:val="0"/>
      </w:pPr>
      <w:bookmarkStart w:id="675" w:name="_Toc96247702"/>
      <w:bookmarkStart w:id="676" w:name="_Toc125434542"/>
      <w:bookmarkStart w:id="677" w:name="_Toc180568975"/>
      <w:r>
        <w:t>9.</w:t>
      </w:r>
      <w:r>
        <w:tab/>
        <w:t>Relief from liability</w:t>
      </w:r>
      <w:bookmarkEnd w:id="675"/>
      <w:bookmarkEnd w:id="676"/>
      <w:bookmarkEnd w:id="677"/>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outlineLvl w:val="0"/>
      </w:pPr>
      <w:bookmarkStart w:id="678" w:name="_Toc96247703"/>
      <w:bookmarkStart w:id="679" w:name="_Toc125434543"/>
      <w:bookmarkStart w:id="680" w:name="_Toc180568976"/>
      <w:r>
        <w:t>10.</w:t>
      </w:r>
      <w:r>
        <w:tab/>
        <w:t>Application for relief</w:t>
      </w:r>
      <w:bookmarkEnd w:id="678"/>
      <w:bookmarkEnd w:id="679"/>
      <w:bookmarkEnd w:id="680"/>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681" w:name="_Toc96247704"/>
      <w:bookmarkStart w:id="682" w:name="_Toc125434544"/>
      <w:bookmarkStart w:id="683" w:name="_Toc180568977"/>
      <w:r>
        <w:t>11.</w:t>
      </w:r>
      <w:r>
        <w:tab/>
        <w:t>Case may be withdrawn from jury</w:t>
      </w:r>
      <w:bookmarkEnd w:id="681"/>
      <w:bookmarkEnd w:id="682"/>
      <w:bookmarkEnd w:id="683"/>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684" w:name="_Toc96247705"/>
      <w:bookmarkStart w:id="685" w:name="_Toc125434545"/>
      <w:bookmarkStart w:id="686" w:name="_Toc180568978"/>
      <w:r>
        <w:t>12.</w:t>
      </w:r>
      <w:r>
        <w:tab/>
        <w:t>Compliance with directions</w:t>
      </w:r>
      <w:bookmarkEnd w:id="684"/>
      <w:bookmarkEnd w:id="685"/>
      <w:bookmarkEnd w:id="686"/>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687" w:name="_Toc96247706"/>
      <w:bookmarkStart w:id="688" w:name="_Toc125434546"/>
      <w:bookmarkStart w:id="689" w:name="_Toc152394968"/>
      <w:bookmarkStart w:id="690" w:name="_Toc152474382"/>
      <w:bookmarkStart w:id="691" w:name="_Toc155601633"/>
      <w:bookmarkStart w:id="692" w:name="_Toc158014628"/>
      <w:bookmarkStart w:id="693" w:name="_Toc158014816"/>
      <w:bookmarkStart w:id="694" w:name="_Toc180568979"/>
      <w:r>
        <w:t>Division 5 — Restrictions on indemnities and exemptions</w:t>
      </w:r>
      <w:bookmarkEnd w:id="687"/>
      <w:bookmarkEnd w:id="688"/>
      <w:bookmarkEnd w:id="689"/>
      <w:bookmarkEnd w:id="690"/>
      <w:bookmarkEnd w:id="691"/>
      <w:bookmarkEnd w:id="692"/>
      <w:bookmarkEnd w:id="693"/>
      <w:bookmarkEnd w:id="694"/>
    </w:p>
    <w:p>
      <w:pPr>
        <w:pStyle w:val="yFootnoteheading"/>
        <w:ind w:left="890"/>
      </w:pPr>
      <w:r>
        <w:tab/>
        <w:t>[Heading inserted by No. 67 of 2004 s. 42.]</w:t>
      </w:r>
    </w:p>
    <w:p>
      <w:pPr>
        <w:pStyle w:val="yHeading5"/>
        <w:outlineLvl w:val="0"/>
      </w:pPr>
      <w:bookmarkStart w:id="695" w:name="_Toc96247707"/>
      <w:bookmarkStart w:id="696" w:name="_Toc125434547"/>
      <w:bookmarkStart w:id="697" w:name="_Toc180568980"/>
      <w:r>
        <w:t>13.</w:t>
      </w:r>
      <w:r>
        <w:tab/>
        <w:t>Indemnification and exemption of chief executive officer and executive officers</w:t>
      </w:r>
      <w:bookmarkEnd w:id="695"/>
      <w:bookmarkEnd w:id="696"/>
      <w:bookmarkEnd w:id="697"/>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698" w:name="_Toc96247708"/>
      <w:bookmarkStart w:id="699" w:name="_Toc125434548"/>
      <w:bookmarkStart w:id="700" w:name="_Toc180568981"/>
      <w:r>
        <w:t>14.</w:t>
      </w:r>
      <w:r>
        <w:tab/>
        <w:t>Insurance premiums for certain liabilities of chief executive officer and executive officers</w:t>
      </w:r>
      <w:bookmarkEnd w:id="698"/>
      <w:bookmarkEnd w:id="699"/>
      <w:bookmarkEnd w:id="700"/>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701" w:name="_Toc96247709"/>
      <w:bookmarkStart w:id="702" w:name="_Toc125434549"/>
      <w:bookmarkStart w:id="703" w:name="_Toc180568982"/>
      <w:r>
        <w:t>15.</w:t>
      </w:r>
      <w:r>
        <w:tab/>
        <w:t>Certain indemnities, exemptions, payments and agreements not authorised and certain documents void</w:t>
      </w:r>
      <w:bookmarkEnd w:id="701"/>
      <w:bookmarkEnd w:id="702"/>
      <w:bookmarkEnd w:id="703"/>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pStyle w:val="yScheduleHeading"/>
        <w:outlineLvl w:val="0"/>
      </w:pPr>
      <w:bookmarkStart w:id="704" w:name="_Toc93298176"/>
      <w:bookmarkStart w:id="705" w:name="_Toc96247710"/>
      <w:bookmarkStart w:id="706" w:name="_Toc125434550"/>
      <w:bookmarkStart w:id="707" w:name="_Toc152394972"/>
      <w:bookmarkStart w:id="708" w:name="_Toc152474386"/>
      <w:bookmarkStart w:id="709" w:name="_Toc155601637"/>
      <w:bookmarkStart w:id="710" w:name="_Toc158014632"/>
      <w:bookmarkStart w:id="711" w:name="_Toc158014820"/>
      <w:bookmarkStart w:id="712" w:name="_Toc180568983"/>
      <w:r>
        <w:rPr>
          <w:rStyle w:val="CharSchNo"/>
        </w:rPr>
        <w:t>Schedule 2</w:t>
      </w:r>
      <w:bookmarkEnd w:id="704"/>
      <w:bookmarkEnd w:id="705"/>
      <w:bookmarkEnd w:id="706"/>
      <w:bookmarkEnd w:id="707"/>
      <w:bookmarkEnd w:id="708"/>
      <w:bookmarkEnd w:id="709"/>
      <w:bookmarkEnd w:id="710"/>
      <w:bookmarkEnd w:id="711"/>
      <w:bookmarkEnd w:id="712"/>
      <w:r>
        <w:rPr>
          <w:rStyle w:val="CharSchNo"/>
        </w:rPr>
        <w:t xml:space="preserve"> </w:t>
      </w:r>
    </w:p>
    <w:p>
      <w:pPr>
        <w:pStyle w:val="yShoulderClause"/>
        <w:spacing w:before="0"/>
        <w:rPr>
          <w:snapToGrid w:val="0"/>
        </w:rPr>
      </w:pPr>
      <w:r>
        <w:rPr>
          <w:snapToGrid w:val="0"/>
        </w:rPr>
        <w:t>[section 16(1)(c)]</w:t>
      </w:r>
    </w:p>
    <w:p>
      <w:pPr>
        <w:pStyle w:val="MiscellaneousHeading"/>
        <w:keepNext w:val="0"/>
        <w:spacing w:before="120"/>
        <w:outlineLvl w:val="0"/>
        <w:rPr>
          <w:snapToGrid w:val="0"/>
          <w:sz w:val="28"/>
        </w:rPr>
      </w:pPr>
      <w:r>
        <w:rPr>
          <w:rStyle w:val="CharSchText"/>
          <w:b/>
          <w:snapToGrid w:val="0"/>
          <w:sz w:val="28"/>
        </w:rPr>
        <w:t>Area comprising Joondalup Centre</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12</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12</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12</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pStyle w:val="yScheduleHeading"/>
      </w:pPr>
      <w:bookmarkStart w:id="713" w:name="_Toc93298177"/>
      <w:bookmarkStart w:id="714" w:name="_Toc96247711"/>
      <w:bookmarkStart w:id="715" w:name="_Toc125434551"/>
      <w:bookmarkStart w:id="716" w:name="_Toc152394973"/>
      <w:bookmarkStart w:id="717" w:name="_Toc152474387"/>
      <w:bookmarkStart w:id="718" w:name="_Toc155601638"/>
      <w:bookmarkStart w:id="719" w:name="_Toc158014633"/>
      <w:bookmarkStart w:id="720" w:name="_Toc158014821"/>
      <w:bookmarkStart w:id="721" w:name="_Toc180568984"/>
      <w:r>
        <w:rPr>
          <w:rStyle w:val="CharSchNo"/>
        </w:rPr>
        <w:t>Schedule 3</w:t>
      </w:r>
      <w:r>
        <w:t xml:space="preserve"> — </w:t>
      </w:r>
      <w:r>
        <w:rPr>
          <w:rStyle w:val="CharSchText"/>
        </w:rPr>
        <w:t>Provisions to be included in constitution of subsidiaries</w:t>
      </w:r>
      <w:bookmarkEnd w:id="713"/>
      <w:bookmarkEnd w:id="714"/>
      <w:bookmarkEnd w:id="715"/>
      <w:bookmarkEnd w:id="716"/>
      <w:bookmarkEnd w:id="717"/>
      <w:bookmarkEnd w:id="718"/>
      <w:bookmarkEnd w:id="719"/>
      <w:bookmarkEnd w:id="720"/>
      <w:bookmarkEnd w:id="721"/>
    </w:p>
    <w:p>
      <w:pPr>
        <w:pStyle w:val="yFootnoteheading"/>
        <w:ind w:left="890"/>
      </w:pPr>
      <w:r>
        <w:tab/>
        <w:t>[Heading inserted by No. 67 of 2004 s. 43.]</w:t>
      </w:r>
    </w:p>
    <w:p>
      <w:pPr>
        <w:pStyle w:val="yShoulderClause"/>
      </w:pPr>
      <w:r>
        <w:t>[s. 22]</w:t>
      </w:r>
    </w:p>
    <w:p>
      <w:pPr>
        <w:pStyle w:val="yHeading5"/>
        <w:outlineLvl w:val="0"/>
      </w:pPr>
      <w:bookmarkStart w:id="722" w:name="_Toc96247712"/>
      <w:bookmarkStart w:id="723" w:name="_Toc125434552"/>
      <w:bookmarkStart w:id="724" w:name="_Toc180568985"/>
      <w:r>
        <w:t>1.</w:t>
      </w:r>
      <w:r>
        <w:tab/>
        <w:t>Disposal of shares</w:t>
      </w:r>
      <w:bookmarkEnd w:id="722"/>
      <w:bookmarkEnd w:id="723"/>
      <w:bookmarkEnd w:id="724"/>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725" w:name="_Toc96247713"/>
      <w:bookmarkStart w:id="726" w:name="_Toc125434553"/>
      <w:bookmarkStart w:id="727" w:name="_Toc180568986"/>
      <w:r>
        <w:t>2.</w:t>
      </w:r>
      <w:r>
        <w:tab/>
        <w:t>Directors</w:t>
      </w:r>
      <w:bookmarkEnd w:id="725"/>
      <w:bookmarkEnd w:id="726"/>
      <w:bookmarkEnd w:id="727"/>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728" w:name="_Toc96247714"/>
      <w:bookmarkStart w:id="729" w:name="_Toc125434554"/>
      <w:bookmarkStart w:id="730" w:name="_Toc180568987"/>
      <w:r>
        <w:t>3.</w:t>
      </w:r>
      <w:r>
        <w:tab/>
        <w:t>Further shares</w:t>
      </w:r>
      <w:bookmarkEnd w:id="728"/>
      <w:bookmarkEnd w:id="729"/>
      <w:bookmarkEnd w:id="730"/>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731" w:name="_Toc96247715"/>
      <w:bookmarkStart w:id="732" w:name="_Toc125434555"/>
      <w:bookmarkStart w:id="733" w:name="_Toc180568988"/>
      <w:r>
        <w:t>4.</w:t>
      </w:r>
      <w:r>
        <w:tab/>
        <w:t>Subsidiaries of subsidiary</w:t>
      </w:r>
      <w:bookmarkEnd w:id="731"/>
      <w:bookmarkEnd w:id="732"/>
      <w:bookmarkEnd w:id="733"/>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734" w:name="_Toc93298182"/>
      <w:bookmarkStart w:id="735" w:name="_Toc96247716"/>
      <w:bookmarkStart w:id="736" w:name="_Toc125434556"/>
      <w:bookmarkStart w:id="737" w:name="_Toc152394978"/>
      <w:bookmarkStart w:id="738" w:name="_Toc152474392"/>
      <w:bookmarkStart w:id="739" w:name="_Toc155601643"/>
      <w:bookmarkStart w:id="740" w:name="_Toc158014638"/>
      <w:bookmarkStart w:id="741" w:name="_Toc158014826"/>
      <w:bookmarkStart w:id="742" w:name="_Toc180568989"/>
      <w:r>
        <w:rPr>
          <w:rStyle w:val="CharSchNo"/>
        </w:rPr>
        <w:t>Schedule 3A</w:t>
      </w:r>
      <w:r>
        <w:t> — </w:t>
      </w:r>
      <w:r>
        <w:rPr>
          <w:rStyle w:val="CharSchText"/>
        </w:rPr>
        <w:t>Financial administration and audit</w:t>
      </w:r>
      <w:bookmarkEnd w:id="734"/>
      <w:bookmarkEnd w:id="735"/>
      <w:bookmarkEnd w:id="736"/>
      <w:bookmarkEnd w:id="737"/>
      <w:bookmarkEnd w:id="738"/>
      <w:bookmarkEnd w:id="739"/>
      <w:bookmarkEnd w:id="740"/>
      <w:bookmarkEnd w:id="741"/>
      <w:bookmarkEnd w:id="742"/>
    </w:p>
    <w:p>
      <w:pPr>
        <w:pStyle w:val="yFootnoteheading"/>
        <w:ind w:left="890"/>
      </w:pPr>
      <w:r>
        <w:tab/>
        <w:t>[Heading inserted by No. 67 of 2004 s. 43.]</w:t>
      </w:r>
    </w:p>
    <w:p>
      <w:pPr>
        <w:pStyle w:val="yShoulderClause"/>
      </w:pPr>
      <w:r>
        <w:t>[s. 40(1)]</w:t>
      </w:r>
    </w:p>
    <w:p>
      <w:pPr>
        <w:pStyle w:val="yHeading3"/>
        <w:outlineLvl w:val="0"/>
      </w:pPr>
      <w:bookmarkStart w:id="743" w:name="_Toc96247717"/>
      <w:bookmarkStart w:id="744" w:name="_Toc125434557"/>
      <w:bookmarkStart w:id="745" w:name="_Toc152394979"/>
      <w:bookmarkStart w:id="746" w:name="_Toc152474393"/>
      <w:bookmarkStart w:id="747" w:name="_Toc155601644"/>
      <w:bookmarkStart w:id="748" w:name="_Toc158014639"/>
      <w:bookmarkStart w:id="749" w:name="_Toc158014827"/>
      <w:bookmarkStart w:id="750" w:name="_Toc180568990"/>
      <w:r>
        <w:t>Division 1 — Preliminary</w:t>
      </w:r>
      <w:bookmarkEnd w:id="743"/>
      <w:bookmarkEnd w:id="744"/>
      <w:bookmarkEnd w:id="745"/>
      <w:bookmarkEnd w:id="746"/>
      <w:bookmarkEnd w:id="747"/>
      <w:bookmarkEnd w:id="748"/>
      <w:bookmarkEnd w:id="749"/>
      <w:bookmarkEnd w:id="750"/>
    </w:p>
    <w:p>
      <w:pPr>
        <w:pStyle w:val="yFootnoteheading"/>
        <w:ind w:left="890"/>
      </w:pPr>
      <w:r>
        <w:tab/>
        <w:t>[Heading inserted by No. 67 of 2004 s. 43.]</w:t>
      </w:r>
    </w:p>
    <w:p>
      <w:pPr>
        <w:pStyle w:val="yHeading5"/>
        <w:outlineLvl w:val="0"/>
      </w:pPr>
      <w:bookmarkStart w:id="751" w:name="_Toc96247718"/>
      <w:bookmarkStart w:id="752" w:name="_Toc125434558"/>
      <w:bookmarkStart w:id="753" w:name="_Toc180568991"/>
      <w:r>
        <w:t>1.</w:t>
      </w:r>
      <w:r>
        <w:tab/>
        <w:t>Interpretation</w:t>
      </w:r>
      <w:bookmarkEnd w:id="751"/>
      <w:bookmarkEnd w:id="752"/>
      <w:bookmarkEnd w:id="753"/>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754" w:name="_Toc96247719"/>
      <w:bookmarkStart w:id="755" w:name="_Toc125434559"/>
      <w:bookmarkStart w:id="756" w:name="_Toc152394981"/>
      <w:bookmarkStart w:id="757" w:name="_Toc152474395"/>
      <w:bookmarkStart w:id="758" w:name="_Toc155601646"/>
      <w:bookmarkStart w:id="759" w:name="_Toc158014641"/>
      <w:bookmarkStart w:id="760" w:name="_Toc158014829"/>
      <w:bookmarkStart w:id="761" w:name="_Toc180568992"/>
      <w:r>
        <w:t>Division 2 — Financial records</w:t>
      </w:r>
      <w:bookmarkEnd w:id="754"/>
      <w:bookmarkEnd w:id="755"/>
      <w:bookmarkEnd w:id="756"/>
      <w:bookmarkEnd w:id="757"/>
      <w:bookmarkEnd w:id="758"/>
      <w:bookmarkEnd w:id="759"/>
      <w:bookmarkEnd w:id="760"/>
      <w:bookmarkEnd w:id="761"/>
    </w:p>
    <w:p>
      <w:pPr>
        <w:pStyle w:val="yFootnoteheading"/>
        <w:ind w:left="890"/>
      </w:pPr>
      <w:r>
        <w:tab/>
        <w:t>[Heading inserted by No. 67 of 2004 s. 43.]</w:t>
      </w:r>
    </w:p>
    <w:p>
      <w:pPr>
        <w:pStyle w:val="yHeading5"/>
        <w:outlineLvl w:val="0"/>
      </w:pPr>
      <w:bookmarkStart w:id="762" w:name="_Toc96247720"/>
      <w:bookmarkStart w:id="763" w:name="_Toc125434560"/>
      <w:bookmarkStart w:id="764" w:name="_Toc180568993"/>
      <w:r>
        <w:t>2.</w:t>
      </w:r>
      <w:r>
        <w:tab/>
        <w:t>Obligation to keep financial records</w:t>
      </w:r>
      <w:bookmarkEnd w:id="762"/>
      <w:bookmarkEnd w:id="763"/>
      <w:bookmarkEnd w:id="764"/>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765" w:name="_Toc96247721"/>
      <w:bookmarkStart w:id="766" w:name="_Toc125434561"/>
      <w:bookmarkStart w:id="767" w:name="_Toc180568994"/>
      <w:r>
        <w:t>3.</w:t>
      </w:r>
      <w:r>
        <w:tab/>
        <w:t>Physical format</w:t>
      </w:r>
      <w:bookmarkEnd w:id="765"/>
      <w:bookmarkEnd w:id="766"/>
      <w:bookmarkEnd w:id="767"/>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768" w:name="_Toc96247722"/>
      <w:bookmarkStart w:id="769" w:name="_Toc125434562"/>
      <w:bookmarkStart w:id="770" w:name="_Toc180568995"/>
      <w:r>
        <w:t>4.</w:t>
      </w:r>
      <w:r>
        <w:tab/>
        <w:t>Place where records are kept</w:t>
      </w:r>
      <w:bookmarkEnd w:id="768"/>
      <w:bookmarkEnd w:id="769"/>
      <w:bookmarkEnd w:id="770"/>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771" w:name="_Toc96247723"/>
      <w:bookmarkStart w:id="772" w:name="_Toc125434563"/>
      <w:bookmarkStart w:id="773" w:name="_Toc180568996"/>
      <w:r>
        <w:t>5.</w:t>
      </w:r>
      <w:r>
        <w:tab/>
        <w:t>Director access</w:t>
      </w:r>
      <w:bookmarkEnd w:id="771"/>
      <w:bookmarkEnd w:id="772"/>
      <w:bookmarkEnd w:id="773"/>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774" w:name="_Toc96247724"/>
      <w:bookmarkStart w:id="775" w:name="_Toc125434564"/>
      <w:bookmarkStart w:id="776" w:name="_Toc152394986"/>
      <w:bookmarkStart w:id="777" w:name="_Toc152474400"/>
      <w:bookmarkStart w:id="778" w:name="_Toc155601651"/>
      <w:bookmarkStart w:id="779" w:name="_Toc158014646"/>
      <w:bookmarkStart w:id="780" w:name="_Toc158014834"/>
      <w:bookmarkStart w:id="781" w:name="_Toc180568997"/>
      <w:r>
        <w:t>Division 3 — Financial reporting</w:t>
      </w:r>
      <w:bookmarkEnd w:id="774"/>
      <w:bookmarkEnd w:id="775"/>
      <w:bookmarkEnd w:id="776"/>
      <w:bookmarkEnd w:id="777"/>
      <w:bookmarkEnd w:id="778"/>
      <w:bookmarkEnd w:id="779"/>
      <w:bookmarkEnd w:id="780"/>
      <w:bookmarkEnd w:id="781"/>
    </w:p>
    <w:p>
      <w:pPr>
        <w:pStyle w:val="yFootnoteheading"/>
        <w:ind w:left="890"/>
      </w:pPr>
      <w:r>
        <w:tab/>
        <w:t>[Heading inserted by No. 67 of 2004 s. 43.]</w:t>
      </w:r>
    </w:p>
    <w:p>
      <w:pPr>
        <w:pStyle w:val="yHeading4"/>
        <w:outlineLvl w:val="0"/>
      </w:pPr>
      <w:bookmarkStart w:id="782" w:name="_Toc91575072"/>
      <w:bookmarkStart w:id="783" w:name="_Toc91581560"/>
      <w:bookmarkStart w:id="784" w:name="_Toc92189554"/>
      <w:bookmarkStart w:id="785" w:name="_Toc93298002"/>
      <w:bookmarkStart w:id="786" w:name="_Toc93298191"/>
      <w:bookmarkStart w:id="787" w:name="_Toc93298380"/>
      <w:bookmarkStart w:id="788" w:name="_Toc93379988"/>
      <w:bookmarkStart w:id="789" w:name="_Toc93380178"/>
      <w:bookmarkStart w:id="790" w:name="_Toc93913953"/>
      <w:bookmarkStart w:id="791" w:name="_Toc93914143"/>
      <w:bookmarkStart w:id="792" w:name="_Toc93914620"/>
      <w:bookmarkStart w:id="793" w:name="_Toc94340606"/>
      <w:bookmarkStart w:id="794" w:name="_Toc94340795"/>
      <w:bookmarkStart w:id="795" w:name="_Toc94342393"/>
      <w:bookmarkStart w:id="796" w:name="_Toc94342727"/>
      <w:bookmarkStart w:id="797" w:name="_Toc96246742"/>
      <w:bookmarkStart w:id="798" w:name="_Toc96247725"/>
      <w:bookmarkStart w:id="799" w:name="_Toc125434565"/>
      <w:bookmarkStart w:id="800" w:name="_Toc152394987"/>
      <w:bookmarkStart w:id="801" w:name="_Toc152474401"/>
      <w:bookmarkStart w:id="802" w:name="_Toc155601652"/>
      <w:bookmarkStart w:id="803" w:name="_Toc158014647"/>
      <w:bookmarkStart w:id="804" w:name="_Toc158014835"/>
      <w:bookmarkStart w:id="805" w:name="_Toc180568998"/>
      <w:r>
        <w:t>Subdivision 1 — Annual financial reports and directors’ reports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Footnoteheading"/>
        <w:ind w:left="890"/>
      </w:pPr>
      <w:r>
        <w:tab/>
        <w:t>[Heading inserted by No. 67 of 2004 s. 43.]</w:t>
      </w:r>
    </w:p>
    <w:p>
      <w:pPr>
        <w:pStyle w:val="yHeading5"/>
        <w:outlineLvl w:val="0"/>
      </w:pPr>
      <w:bookmarkStart w:id="806" w:name="_Toc96247726"/>
      <w:bookmarkStart w:id="807" w:name="_Toc125434566"/>
      <w:bookmarkStart w:id="808" w:name="_Toc180568999"/>
      <w:r>
        <w:t>6.</w:t>
      </w:r>
      <w:r>
        <w:tab/>
        <w:t>Preparation of annual financial reports and directors’ reports</w:t>
      </w:r>
      <w:bookmarkEnd w:id="806"/>
      <w:bookmarkEnd w:id="807"/>
      <w:bookmarkEnd w:id="808"/>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809" w:name="_Toc96247727"/>
      <w:bookmarkStart w:id="810" w:name="_Toc125434567"/>
      <w:bookmarkStart w:id="811" w:name="_Toc180569000"/>
      <w:r>
        <w:t>7.</w:t>
      </w:r>
      <w:r>
        <w:tab/>
        <w:t>Contents of annual financial report</w:t>
      </w:r>
      <w:bookmarkEnd w:id="809"/>
      <w:bookmarkEnd w:id="810"/>
      <w:bookmarkEnd w:id="811"/>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outlineLvl w:val="0"/>
      </w:pPr>
      <w:bookmarkStart w:id="812" w:name="_Toc96247728"/>
      <w:bookmarkStart w:id="813" w:name="_Toc125434568"/>
      <w:bookmarkStart w:id="814" w:name="_Toc180569001"/>
      <w:r>
        <w:t>8.</w:t>
      </w:r>
      <w:r>
        <w:tab/>
        <w:t>Compliance with accounting standards and regulations</w:t>
      </w:r>
      <w:bookmarkEnd w:id="812"/>
      <w:bookmarkEnd w:id="813"/>
      <w:bookmarkEnd w:id="814"/>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outlineLvl w:val="0"/>
      </w:pPr>
      <w:bookmarkStart w:id="815" w:name="_Toc96247729"/>
      <w:bookmarkStart w:id="816" w:name="_Toc125434569"/>
      <w:bookmarkStart w:id="817" w:name="_Toc180569002"/>
      <w:r>
        <w:t>9.</w:t>
      </w:r>
      <w:r>
        <w:tab/>
        <w:t>True and fair view</w:t>
      </w:r>
      <w:bookmarkEnd w:id="815"/>
      <w:bookmarkEnd w:id="816"/>
      <w:bookmarkEnd w:id="817"/>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outlineLvl w:val="0"/>
      </w:pPr>
      <w:bookmarkStart w:id="818" w:name="_Toc96247730"/>
      <w:bookmarkStart w:id="819" w:name="_Toc125434570"/>
      <w:bookmarkStart w:id="820" w:name="_Toc180569003"/>
      <w:r>
        <w:t>10.</w:t>
      </w:r>
      <w:r>
        <w:tab/>
        <w:t>Annual directors’ report</w:t>
      </w:r>
      <w:bookmarkEnd w:id="818"/>
      <w:bookmarkEnd w:id="819"/>
      <w:bookmarkEnd w:id="820"/>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outlineLvl w:val="0"/>
      </w:pPr>
      <w:bookmarkStart w:id="821" w:name="_Toc96247731"/>
      <w:bookmarkStart w:id="822" w:name="_Toc125434571"/>
      <w:bookmarkStart w:id="823" w:name="_Toc180569004"/>
      <w:r>
        <w:t>11.</w:t>
      </w:r>
      <w:r>
        <w:tab/>
        <w:t>Annual directors’ report — general information</w:t>
      </w:r>
      <w:bookmarkEnd w:id="821"/>
      <w:bookmarkEnd w:id="822"/>
      <w:bookmarkEnd w:id="823"/>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824" w:name="_Toc96247732"/>
      <w:bookmarkStart w:id="825" w:name="_Toc125434572"/>
      <w:bookmarkStart w:id="826" w:name="_Toc180569005"/>
      <w:r>
        <w:t>12.</w:t>
      </w:r>
      <w:r>
        <w:tab/>
        <w:t>Annual directors’ report — specific information</w:t>
      </w:r>
      <w:bookmarkEnd w:id="824"/>
      <w:bookmarkEnd w:id="825"/>
      <w:bookmarkEnd w:id="826"/>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827" w:name="_Toc96247733"/>
      <w:bookmarkStart w:id="828" w:name="_Toc125434573"/>
      <w:bookmarkStart w:id="829" w:name="_Toc180569006"/>
      <w:r>
        <w:t>13.</w:t>
      </w:r>
      <w:r>
        <w:tab/>
        <w:t>Annual directors’ report — other specific information</w:t>
      </w:r>
      <w:bookmarkEnd w:id="827"/>
      <w:bookmarkEnd w:id="828"/>
      <w:bookmarkEnd w:id="829"/>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830" w:name="_Toc96247734"/>
      <w:bookmarkStart w:id="831" w:name="_Toc125434574"/>
      <w:bookmarkStart w:id="832" w:name="_Toc180569007"/>
      <w:r>
        <w:t>14.</w:t>
      </w:r>
      <w:r>
        <w:tab/>
        <w:t>Audit of annual financial report</w:t>
      </w:r>
      <w:bookmarkEnd w:id="830"/>
      <w:bookmarkEnd w:id="831"/>
      <w:bookmarkEnd w:id="832"/>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833" w:name="_Toc91575082"/>
      <w:bookmarkStart w:id="834" w:name="_Toc91581570"/>
      <w:bookmarkStart w:id="835" w:name="_Toc92189564"/>
      <w:bookmarkStart w:id="836" w:name="_Toc93298012"/>
      <w:bookmarkStart w:id="837" w:name="_Toc93298201"/>
      <w:bookmarkStart w:id="838" w:name="_Toc93298390"/>
      <w:bookmarkStart w:id="839" w:name="_Toc93379998"/>
      <w:bookmarkStart w:id="840" w:name="_Toc93380188"/>
      <w:bookmarkStart w:id="841" w:name="_Toc93913963"/>
      <w:bookmarkStart w:id="842" w:name="_Toc93914153"/>
      <w:bookmarkStart w:id="843" w:name="_Toc93914630"/>
      <w:bookmarkStart w:id="844" w:name="_Toc94340616"/>
      <w:bookmarkStart w:id="845" w:name="_Toc94340805"/>
      <w:bookmarkStart w:id="846" w:name="_Toc94342403"/>
      <w:bookmarkStart w:id="847" w:name="_Toc94342737"/>
      <w:bookmarkStart w:id="848" w:name="_Toc96246752"/>
      <w:bookmarkStart w:id="849" w:name="_Toc96247735"/>
      <w:bookmarkStart w:id="850" w:name="_Toc125434575"/>
      <w:bookmarkStart w:id="851" w:name="_Toc152394997"/>
      <w:bookmarkStart w:id="852" w:name="_Toc152474411"/>
      <w:bookmarkStart w:id="853" w:name="_Toc155601662"/>
      <w:bookmarkStart w:id="854" w:name="_Toc158014657"/>
      <w:bookmarkStart w:id="855" w:name="_Toc158014845"/>
      <w:bookmarkStart w:id="856" w:name="_Toc180569008"/>
      <w:r>
        <w:t>Subdivision 2 — Audit and auditor’s report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Footnoteheading"/>
        <w:ind w:left="890"/>
      </w:pPr>
      <w:r>
        <w:tab/>
        <w:t>[Heading inserted by No. 67 of 2004 s. 43.]</w:t>
      </w:r>
    </w:p>
    <w:p>
      <w:pPr>
        <w:pStyle w:val="yHeading5"/>
        <w:outlineLvl w:val="0"/>
      </w:pPr>
      <w:bookmarkStart w:id="857" w:name="_Toc96247736"/>
      <w:bookmarkStart w:id="858" w:name="_Toc125434576"/>
      <w:bookmarkStart w:id="859" w:name="_Toc180569009"/>
      <w:r>
        <w:t>15.</w:t>
      </w:r>
      <w:r>
        <w:tab/>
        <w:t>Audit opinion</w:t>
      </w:r>
      <w:bookmarkEnd w:id="857"/>
      <w:bookmarkEnd w:id="858"/>
      <w:bookmarkEnd w:id="859"/>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outlineLvl w:val="0"/>
      </w:pPr>
      <w:bookmarkStart w:id="860" w:name="_Toc96247737"/>
      <w:bookmarkStart w:id="861" w:name="_Toc125434577"/>
      <w:bookmarkStart w:id="862" w:name="_Toc180569010"/>
      <w:r>
        <w:t>16.</w:t>
      </w:r>
      <w:r>
        <w:tab/>
        <w:t>Auditor General’s report on annual financial report</w:t>
      </w:r>
      <w:bookmarkEnd w:id="860"/>
      <w:bookmarkEnd w:id="861"/>
      <w:bookmarkEnd w:id="862"/>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863" w:name="_Toc96247738"/>
      <w:bookmarkStart w:id="864" w:name="_Toc125434578"/>
      <w:bookmarkStart w:id="865" w:name="_Toc180569011"/>
      <w:r>
        <w:t>17.</w:t>
      </w:r>
      <w:r>
        <w:tab/>
        <w:t>Auditor General’s power to obtain information</w:t>
      </w:r>
      <w:bookmarkEnd w:id="863"/>
      <w:bookmarkEnd w:id="864"/>
      <w:bookmarkEnd w:id="865"/>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outlineLvl w:val="0"/>
      </w:pPr>
      <w:bookmarkStart w:id="866" w:name="_Toc96247739"/>
      <w:bookmarkStart w:id="867" w:name="_Toc125434579"/>
      <w:bookmarkStart w:id="868" w:name="_Toc180569012"/>
      <w:r>
        <w:t>18.</w:t>
      </w:r>
      <w:r>
        <w:tab/>
        <w:t>Assisting Auditor General</w:t>
      </w:r>
      <w:bookmarkEnd w:id="866"/>
      <w:bookmarkEnd w:id="867"/>
      <w:bookmarkEnd w:id="868"/>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outlineLvl w:val="0"/>
      </w:pPr>
      <w:bookmarkStart w:id="869" w:name="_Toc91575087"/>
      <w:bookmarkStart w:id="870" w:name="_Toc91581575"/>
      <w:bookmarkStart w:id="871" w:name="_Toc92189569"/>
      <w:bookmarkStart w:id="872" w:name="_Toc93298017"/>
      <w:bookmarkStart w:id="873" w:name="_Toc93298206"/>
      <w:bookmarkStart w:id="874" w:name="_Toc93298395"/>
      <w:bookmarkStart w:id="875" w:name="_Toc93380003"/>
      <w:bookmarkStart w:id="876" w:name="_Toc93380193"/>
      <w:bookmarkStart w:id="877" w:name="_Toc93913968"/>
      <w:bookmarkStart w:id="878" w:name="_Toc93914158"/>
      <w:bookmarkStart w:id="879" w:name="_Toc93914635"/>
      <w:bookmarkStart w:id="880" w:name="_Toc94340621"/>
      <w:bookmarkStart w:id="881" w:name="_Toc94340810"/>
      <w:bookmarkStart w:id="882" w:name="_Toc94342408"/>
      <w:bookmarkStart w:id="883" w:name="_Toc94342742"/>
      <w:bookmarkStart w:id="884" w:name="_Toc96246757"/>
      <w:bookmarkStart w:id="885" w:name="_Toc96247740"/>
      <w:bookmarkStart w:id="886" w:name="_Toc125434580"/>
      <w:bookmarkStart w:id="887" w:name="_Toc152395002"/>
      <w:bookmarkStart w:id="888" w:name="_Toc152474416"/>
      <w:bookmarkStart w:id="889" w:name="_Toc155601667"/>
      <w:bookmarkStart w:id="890" w:name="_Toc158014662"/>
      <w:bookmarkStart w:id="891" w:name="_Toc158014850"/>
      <w:bookmarkStart w:id="892" w:name="_Toc180569013"/>
      <w:r>
        <w:t>Subdivision 3 — Special provisions about consolidated financial statements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yFootnoteheading"/>
        <w:ind w:left="890"/>
      </w:pPr>
      <w:r>
        <w:tab/>
        <w:t>[Heading inserted by No. 67 of 2004 s. 43.]</w:t>
      </w:r>
    </w:p>
    <w:p>
      <w:pPr>
        <w:pStyle w:val="yHeading5"/>
        <w:outlineLvl w:val="0"/>
      </w:pPr>
      <w:bookmarkStart w:id="893" w:name="_Toc96247741"/>
      <w:bookmarkStart w:id="894" w:name="_Toc125434581"/>
      <w:bookmarkStart w:id="895" w:name="_Toc180569014"/>
      <w:r>
        <w:t>19.</w:t>
      </w:r>
      <w:r>
        <w:tab/>
        <w:t>Directors and officers of controlled entity to give information</w:t>
      </w:r>
      <w:bookmarkEnd w:id="893"/>
      <w:bookmarkEnd w:id="894"/>
      <w:bookmarkEnd w:id="895"/>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outlineLvl w:val="0"/>
      </w:pPr>
      <w:bookmarkStart w:id="896" w:name="_Toc96247742"/>
      <w:bookmarkStart w:id="897" w:name="_Toc125434582"/>
      <w:bookmarkStart w:id="898" w:name="_Toc180569015"/>
      <w:r>
        <w:t>20.</w:t>
      </w:r>
      <w:r>
        <w:tab/>
        <w:t>Auditor General’s power to obtain information from controlled entity</w:t>
      </w:r>
      <w:bookmarkEnd w:id="896"/>
      <w:bookmarkEnd w:id="897"/>
      <w:bookmarkEnd w:id="898"/>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outlineLvl w:val="0"/>
      </w:pPr>
      <w:bookmarkStart w:id="899" w:name="_Toc96247743"/>
      <w:bookmarkStart w:id="900" w:name="_Toc125434583"/>
      <w:bookmarkStart w:id="901" w:name="_Toc180569016"/>
      <w:r>
        <w:t>21.</w:t>
      </w:r>
      <w:r>
        <w:tab/>
        <w:t>Controlled entity to assist the Auditor General</w:t>
      </w:r>
      <w:bookmarkEnd w:id="899"/>
      <w:bookmarkEnd w:id="900"/>
      <w:bookmarkEnd w:id="901"/>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outlineLvl w:val="0"/>
      </w:pPr>
      <w:bookmarkStart w:id="902" w:name="_Toc96247744"/>
      <w:bookmarkStart w:id="903" w:name="_Toc125434584"/>
      <w:bookmarkStart w:id="904" w:name="_Toc180569017"/>
      <w:r>
        <w:t>22.</w:t>
      </w:r>
      <w:r>
        <w:tab/>
        <w:t>Application of subdivision to entity that has ceased to be controlled</w:t>
      </w:r>
      <w:bookmarkEnd w:id="902"/>
      <w:bookmarkEnd w:id="903"/>
      <w:bookmarkEnd w:id="904"/>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outlineLvl w:val="0"/>
      </w:pPr>
      <w:bookmarkStart w:id="905" w:name="_Toc91575092"/>
      <w:bookmarkStart w:id="906" w:name="_Toc91581580"/>
      <w:bookmarkStart w:id="907" w:name="_Toc92189574"/>
      <w:bookmarkStart w:id="908" w:name="_Toc93298022"/>
      <w:bookmarkStart w:id="909" w:name="_Toc93298211"/>
      <w:bookmarkStart w:id="910" w:name="_Toc93298400"/>
      <w:bookmarkStart w:id="911" w:name="_Toc93380008"/>
      <w:bookmarkStart w:id="912" w:name="_Toc93380198"/>
      <w:bookmarkStart w:id="913" w:name="_Toc93913973"/>
      <w:bookmarkStart w:id="914" w:name="_Toc93914163"/>
      <w:bookmarkStart w:id="915" w:name="_Toc93914640"/>
      <w:bookmarkStart w:id="916" w:name="_Toc94340626"/>
      <w:bookmarkStart w:id="917" w:name="_Toc94340815"/>
      <w:bookmarkStart w:id="918" w:name="_Toc94342413"/>
      <w:bookmarkStart w:id="919" w:name="_Toc94342747"/>
      <w:bookmarkStart w:id="920" w:name="_Toc96246762"/>
      <w:bookmarkStart w:id="921" w:name="_Toc96247745"/>
      <w:bookmarkStart w:id="922" w:name="_Toc125434585"/>
      <w:bookmarkStart w:id="923" w:name="_Toc152395007"/>
      <w:bookmarkStart w:id="924" w:name="_Toc152474421"/>
      <w:bookmarkStart w:id="925" w:name="_Toc155601672"/>
      <w:bookmarkStart w:id="926" w:name="_Toc158014667"/>
      <w:bookmarkStart w:id="927" w:name="_Toc158014855"/>
      <w:bookmarkStart w:id="928" w:name="_Toc180569018"/>
      <w:r>
        <w:t>Subdivision 4 — Financial years of the Authority and the entities it controls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yFootnoteheading"/>
        <w:ind w:left="890"/>
      </w:pPr>
      <w:r>
        <w:tab/>
        <w:t>[Heading inserted by No. 67 of 2004 s. 43.]</w:t>
      </w:r>
    </w:p>
    <w:p>
      <w:pPr>
        <w:pStyle w:val="yHeading5"/>
        <w:outlineLvl w:val="0"/>
      </w:pPr>
      <w:bookmarkStart w:id="929" w:name="_Toc96247746"/>
      <w:bookmarkStart w:id="930" w:name="_Toc125434586"/>
      <w:bookmarkStart w:id="931" w:name="_Toc180569019"/>
      <w:r>
        <w:t>23.</w:t>
      </w:r>
      <w:r>
        <w:tab/>
        <w:t>Financial years</w:t>
      </w:r>
      <w:bookmarkEnd w:id="929"/>
      <w:bookmarkEnd w:id="930"/>
      <w:bookmarkEnd w:id="931"/>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932" w:name="_Toc96247747"/>
      <w:bookmarkStart w:id="933" w:name="_Toc125434587"/>
      <w:bookmarkStart w:id="934" w:name="_Toc152395009"/>
      <w:bookmarkStart w:id="935" w:name="_Toc152474423"/>
      <w:bookmarkStart w:id="936" w:name="_Toc155601674"/>
      <w:bookmarkStart w:id="937" w:name="_Toc158014669"/>
      <w:bookmarkStart w:id="938" w:name="_Toc158014857"/>
      <w:bookmarkStart w:id="939" w:name="_Toc180569020"/>
      <w:r>
        <w:t>Division 4 — Accounting standards</w:t>
      </w:r>
      <w:bookmarkEnd w:id="932"/>
      <w:bookmarkEnd w:id="933"/>
      <w:bookmarkEnd w:id="934"/>
      <w:bookmarkEnd w:id="935"/>
      <w:bookmarkEnd w:id="936"/>
      <w:bookmarkEnd w:id="937"/>
      <w:bookmarkEnd w:id="938"/>
      <w:bookmarkEnd w:id="939"/>
    </w:p>
    <w:p>
      <w:pPr>
        <w:pStyle w:val="yFootnoteheading"/>
        <w:ind w:left="890"/>
      </w:pPr>
      <w:r>
        <w:tab/>
        <w:t>[Heading inserted by No. 67 of 2004 s. 43.]</w:t>
      </w:r>
    </w:p>
    <w:p>
      <w:pPr>
        <w:pStyle w:val="yHeading5"/>
        <w:outlineLvl w:val="0"/>
      </w:pPr>
      <w:bookmarkStart w:id="940" w:name="_Toc96247748"/>
      <w:bookmarkStart w:id="941" w:name="_Toc125434588"/>
      <w:bookmarkStart w:id="942" w:name="_Toc180569021"/>
      <w:r>
        <w:t>24.</w:t>
      </w:r>
      <w:r>
        <w:tab/>
        <w:t>Accounting standards</w:t>
      </w:r>
      <w:bookmarkEnd w:id="940"/>
      <w:bookmarkEnd w:id="941"/>
      <w:bookmarkEnd w:id="942"/>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outlineLvl w:val="0"/>
      </w:pPr>
      <w:bookmarkStart w:id="943" w:name="_Toc96247749"/>
      <w:bookmarkStart w:id="944" w:name="_Toc125434589"/>
      <w:bookmarkStart w:id="945" w:name="_Toc180569022"/>
      <w:r>
        <w:t>25.</w:t>
      </w:r>
      <w:r>
        <w:tab/>
        <w:t>Equity accounting</w:t>
      </w:r>
      <w:bookmarkEnd w:id="943"/>
      <w:bookmarkEnd w:id="944"/>
      <w:bookmarkEnd w:id="945"/>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outlineLvl w:val="0"/>
      </w:pPr>
      <w:bookmarkStart w:id="946" w:name="_Toc96247750"/>
      <w:bookmarkStart w:id="947" w:name="_Toc125434590"/>
      <w:bookmarkStart w:id="948" w:name="_Toc180569023"/>
      <w:r>
        <w:t>26.</w:t>
      </w:r>
      <w:r>
        <w:tab/>
        <w:t>Interpretation of accounting standards</w:t>
      </w:r>
      <w:bookmarkEnd w:id="946"/>
      <w:bookmarkEnd w:id="947"/>
      <w:bookmarkEnd w:id="948"/>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949" w:name="_Toc96247751"/>
      <w:bookmarkStart w:id="950" w:name="_Toc125434591"/>
      <w:bookmarkStart w:id="951" w:name="_Toc180569024"/>
      <w:r>
        <w:t>27.</w:t>
      </w:r>
      <w:r>
        <w:tab/>
        <w:t>Evidence of text of accounting standard</w:t>
      </w:r>
      <w:bookmarkEnd w:id="949"/>
      <w:bookmarkEnd w:id="950"/>
      <w:bookmarkEnd w:id="951"/>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952" w:name="_Toc96247752"/>
      <w:bookmarkStart w:id="953" w:name="_Toc125434592"/>
      <w:bookmarkStart w:id="954" w:name="_Toc152395014"/>
      <w:bookmarkStart w:id="955" w:name="_Toc152474428"/>
      <w:bookmarkStart w:id="956" w:name="_Toc155601679"/>
      <w:bookmarkStart w:id="957" w:name="_Toc158014674"/>
      <w:bookmarkStart w:id="958" w:name="_Toc158014862"/>
      <w:bookmarkStart w:id="959" w:name="_Toc180569025"/>
      <w:r>
        <w:t>Division 5 — Exemptions and modifications</w:t>
      </w:r>
      <w:bookmarkEnd w:id="952"/>
      <w:bookmarkEnd w:id="953"/>
      <w:bookmarkEnd w:id="954"/>
      <w:bookmarkEnd w:id="955"/>
      <w:bookmarkEnd w:id="956"/>
      <w:bookmarkEnd w:id="957"/>
      <w:bookmarkEnd w:id="958"/>
      <w:bookmarkEnd w:id="959"/>
    </w:p>
    <w:p>
      <w:pPr>
        <w:pStyle w:val="yFootnoteheading"/>
        <w:ind w:left="890"/>
      </w:pPr>
      <w:r>
        <w:tab/>
        <w:t>[Heading inserted by No. 67 of 2004 s. 43.]</w:t>
      </w:r>
    </w:p>
    <w:p>
      <w:pPr>
        <w:pStyle w:val="yHeading5"/>
        <w:outlineLvl w:val="0"/>
      </w:pPr>
      <w:bookmarkStart w:id="960" w:name="_Toc96247753"/>
      <w:bookmarkStart w:id="961" w:name="_Toc125434593"/>
      <w:bookmarkStart w:id="962" w:name="_Toc180569026"/>
      <w:r>
        <w:t>28.</w:t>
      </w:r>
      <w:r>
        <w:tab/>
        <w:t>Treasurer’s power to make specific exemption orders</w:t>
      </w:r>
      <w:bookmarkEnd w:id="960"/>
      <w:bookmarkEnd w:id="961"/>
      <w:bookmarkEnd w:id="962"/>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963" w:name="_Toc96247754"/>
      <w:bookmarkStart w:id="964" w:name="_Toc125434594"/>
      <w:bookmarkStart w:id="965" w:name="_Toc180569027"/>
      <w:r>
        <w:t>29.</w:t>
      </w:r>
      <w:r>
        <w:tab/>
        <w:t>Criteria for specific exemption orders and class orders</w:t>
      </w:r>
      <w:bookmarkEnd w:id="963"/>
      <w:bookmarkEnd w:id="964"/>
      <w:bookmarkEnd w:id="965"/>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966" w:name="_Toc96247755"/>
      <w:bookmarkStart w:id="967" w:name="_Toc125434595"/>
      <w:bookmarkStart w:id="968" w:name="_Toc152395017"/>
      <w:bookmarkStart w:id="969" w:name="_Toc152474431"/>
      <w:bookmarkStart w:id="970" w:name="_Toc155601682"/>
      <w:bookmarkStart w:id="971" w:name="_Toc158014677"/>
      <w:bookmarkStart w:id="972" w:name="_Toc158014865"/>
      <w:bookmarkStart w:id="973" w:name="_Toc180569028"/>
      <w:r>
        <w:t>Division 6 — Sanctions for contraventions of this Schedule</w:t>
      </w:r>
      <w:bookmarkEnd w:id="966"/>
      <w:bookmarkEnd w:id="967"/>
      <w:bookmarkEnd w:id="968"/>
      <w:bookmarkEnd w:id="969"/>
      <w:bookmarkEnd w:id="970"/>
      <w:bookmarkEnd w:id="971"/>
      <w:bookmarkEnd w:id="972"/>
      <w:bookmarkEnd w:id="973"/>
    </w:p>
    <w:p>
      <w:pPr>
        <w:pStyle w:val="yFootnoteheading"/>
        <w:ind w:left="890"/>
      </w:pPr>
      <w:r>
        <w:tab/>
        <w:t>[Heading inserted by No. 67 of 2004 s. 43.]</w:t>
      </w:r>
    </w:p>
    <w:p>
      <w:pPr>
        <w:pStyle w:val="yHeading5"/>
        <w:outlineLvl w:val="0"/>
      </w:pPr>
      <w:bookmarkStart w:id="974" w:name="_Toc96247756"/>
      <w:bookmarkStart w:id="975" w:name="_Toc125434596"/>
      <w:bookmarkStart w:id="976" w:name="_Toc180569029"/>
      <w:r>
        <w:t>30.</w:t>
      </w:r>
      <w:r>
        <w:tab/>
        <w:t>Compliance with Divisions 2 and 3</w:t>
      </w:r>
      <w:bookmarkEnd w:id="974"/>
      <w:bookmarkEnd w:id="975"/>
      <w:bookmarkEnd w:id="976"/>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977" w:name="_Toc96247757"/>
      <w:bookmarkStart w:id="978" w:name="_Toc125434597"/>
      <w:bookmarkStart w:id="979" w:name="_Toc152395019"/>
      <w:bookmarkStart w:id="980" w:name="_Toc152474433"/>
      <w:bookmarkStart w:id="981" w:name="_Toc155601684"/>
      <w:bookmarkStart w:id="982" w:name="_Toc158014679"/>
      <w:bookmarkStart w:id="983" w:name="_Toc158014867"/>
      <w:bookmarkStart w:id="984" w:name="_Toc180569030"/>
      <w:r>
        <w:t>Division 7 — Miscellaneous</w:t>
      </w:r>
      <w:bookmarkEnd w:id="977"/>
      <w:bookmarkEnd w:id="978"/>
      <w:bookmarkEnd w:id="979"/>
      <w:bookmarkEnd w:id="980"/>
      <w:bookmarkEnd w:id="981"/>
      <w:bookmarkEnd w:id="982"/>
      <w:bookmarkEnd w:id="983"/>
      <w:bookmarkEnd w:id="984"/>
    </w:p>
    <w:p>
      <w:pPr>
        <w:pStyle w:val="yFootnoteheading"/>
        <w:ind w:left="890"/>
      </w:pPr>
      <w:r>
        <w:tab/>
        <w:t>[Heading inserted by No. 67 of 2004 s. 43.]</w:t>
      </w:r>
    </w:p>
    <w:p>
      <w:pPr>
        <w:pStyle w:val="yHeading5"/>
        <w:outlineLvl w:val="0"/>
      </w:pPr>
      <w:bookmarkStart w:id="985" w:name="_Toc96247758"/>
      <w:bookmarkStart w:id="986" w:name="_Toc125434598"/>
      <w:bookmarkStart w:id="987" w:name="_Toc180569031"/>
      <w:r>
        <w:t>31.</w:t>
      </w:r>
      <w:r>
        <w:tab/>
        <w:t>Deadline for reporting to the Minister</w:t>
      </w:r>
      <w:bookmarkEnd w:id="985"/>
      <w:bookmarkEnd w:id="986"/>
      <w:bookmarkEnd w:id="987"/>
    </w:p>
    <w:p>
      <w:pPr>
        <w:pStyle w:val="NotesPerm"/>
      </w:pPr>
      <w:r>
        <w:tab/>
        <w:t>(cf. s. 315 Corporations Act)</w:t>
      </w:r>
    </w:p>
    <w:p>
      <w:pPr>
        <w:pStyle w:val="ySubsection"/>
      </w:pPr>
      <w:r>
        <w:tab/>
        <w:t>(1)</w:t>
      </w:r>
      <w:r>
        <w:tab/>
        <w:t xml:space="preserve">In subclause (2) — </w:t>
      </w:r>
    </w:p>
    <w:p>
      <w:pPr>
        <w:pStyle w:val="yDefstart"/>
      </w:pPr>
      <w:r>
        <w:tab/>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988" w:name="_Toc96247759"/>
      <w:bookmarkStart w:id="989" w:name="_Toc125434599"/>
      <w:bookmarkStart w:id="990" w:name="_Toc180569032"/>
      <w:r>
        <w:t>32.</w:t>
      </w:r>
      <w:r>
        <w:tab/>
        <w:t>Annual financial reporting to the Minister</w:t>
      </w:r>
      <w:bookmarkEnd w:id="988"/>
      <w:bookmarkEnd w:id="989"/>
      <w:bookmarkEnd w:id="990"/>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991" w:name="_Toc96247760"/>
      <w:bookmarkStart w:id="992" w:name="_Toc125434600"/>
      <w:bookmarkStart w:id="993" w:name="_Toc180569033"/>
      <w:r>
        <w:t>33.</w:t>
      </w:r>
      <w:r>
        <w:tab/>
        <w:t>Audit</w:t>
      </w:r>
      <w:bookmarkEnd w:id="991"/>
      <w:bookmarkEnd w:id="992"/>
      <w:bookmarkEnd w:id="993"/>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 17.]</w:t>
      </w:r>
    </w:p>
    <w:p>
      <w:pPr>
        <w:pStyle w:val="yHeading5"/>
        <w:outlineLvl w:val="0"/>
      </w:pPr>
      <w:bookmarkStart w:id="994" w:name="_Toc96247761"/>
      <w:bookmarkStart w:id="995" w:name="_Toc125434601"/>
      <w:bookmarkStart w:id="996" w:name="_Toc180569034"/>
      <w:r>
        <w:t>34.</w:t>
      </w:r>
      <w:r>
        <w:tab/>
        <w:t>Powers and duties of the Auditor General</w:t>
      </w:r>
      <w:bookmarkEnd w:id="994"/>
      <w:bookmarkEnd w:id="995"/>
      <w:bookmarkEnd w:id="996"/>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 17.]</w:t>
      </w:r>
    </w:p>
    <w:p>
      <w:pPr>
        <w:pStyle w:val="yHeading5"/>
        <w:outlineLvl w:val="0"/>
      </w:pPr>
      <w:bookmarkStart w:id="997" w:name="_Toc96247762"/>
      <w:bookmarkStart w:id="998" w:name="_Toc125434602"/>
      <w:bookmarkStart w:id="999" w:name="_Toc180569035"/>
      <w:r>
        <w:t>35.</w:t>
      </w:r>
      <w:r>
        <w:tab/>
        <w:t>Extension of time</w:t>
      </w:r>
      <w:bookmarkEnd w:id="997"/>
      <w:bookmarkEnd w:id="998"/>
      <w:bookmarkEnd w:id="99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000" w:name="_Toc93914658"/>
      <w:bookmarkStart w:id="1001" w:name="_Toc96247763"/>
      <w:bookmarkStart w:id="1002" w:name="_Toc125434603"/>
      <w:bookmarkStart w:id="1003" w:name="_Toc152395025"/>
      <w:bookmarkStart w:id="1004" w:name="_Toc152474439"/>
      <w:bookmarkStart w:id="1005" w:name="_Toc155601690"/>
      <w:bookmarkStart w:id="1006" w:name="_Toc158014685"/>
      <w:bookmarkStart w:id="1007" w:name="_Toc158014873"/>
      <w:bookmarkStart w:id="1008" w:name="_Toc180569036"/>
      <w:r>
        <w:rPr>
          <w:rStyle w:val="CharSchNo"/>
        </w:rPr>
        <w:t>Schedule 4</w:t>
      </w:r>
      <w:bookmarkEnd w:id="1000"/>
      <w:bookmarkEnd w:id="1001"/>
      <w:bookmarkEnd w:id="1002"/>
      <w:bookmarkEnd w:id="1003"/>
      <w:bookmarkEnd w:id="1004"/>
      <w:bookmarkEnd w:id="1005"/>
      <w:bookmarkEnd w:id="1006"/>
      <w:bookmarkEnd w:id="1007"/>
      <w:bookmarkEnd w:id="1008"/>
    </w:p>
    <w:p>
      <w:pPr>
        <w:pStyle w:val="yShoulderClause"/>
      </w:pPr>
      <w:r>
        <w:t>[section 50(2)]</w:t>
      </w:r>
    </w:p>
    <w:p>
      <w:pPr>
        <w:pStyle w:val="yScheduleHeading"/>
        <w:pageBreakBefore w:val="0"/>
        <w:outlineLvl w:val="0"/>
      </w:pPr>
      <w:bookmarkStart w:id="1009" w:name="_Toc94342766"/>
      <w:bookmarkStart w:id="1010" w:name="_Toc96247764"/>
      <w:bookmarkStart w:id="1011" w:name="_Toc125434604"/>
      <w:bookmarkStart w:id="1012" w:name="_Toc152395026"/>
      <w:bookmarkStart w:id="1013" w:name="_Toc152474440"/>
      <w:bookmarkStart w:id="1014" w:name="_Toc155601691"/>
      <w:bookmarkStart w:id="1015" w:name="_Toc158014686"/>
      <w:bookmarkStart w:id="1016" w:name="_Toc158014874"/>
      <w:bookmarkStart w:id="1017" w:name="_Toc180569037"/>
      <w:r>
        <w:rPr>
          <w:rStyle w:val="CharSchText"/>
        </w:rPr>
        <w:t>Transitional and savings provisions</w:t>
      </w:r>
      <w:bookmarkEnd w:id="1009"/>
      <w:bookmarkEnd w:id="1010"/>
      <w:bookmarkEnd w:id="1011"/>
      <w:bookmarkEnd w:id="1012"/>
      <w:bookmarkEnd w:id="1013"/>
      <w:bookmarkEnd w:id="1014"/>
      <w:bookmarkEnd w:id="1015"/>
      <w:bookmarkEnd w:id="1016"/>
      <w:bookmarkEnd w:id="1017"/>
    </w:p>
    <w:p>
      <w:pPr>
        <w:pStyle w:val="yHeading5"/>
        <w:outlineLvl w:val="0"/>
        <w:rPr>
          <w:snapToGrid w:val="0"/>
        </w:rPr>
      </w:pPr>
      <w:bookmarkStart w:id="1018" w:name="_Toc96247765"/>
      <w:bookmarkStart w:id="1019" w:name="_Toc125434605"/>
      <w:bookmarkStart w:id="1020" w:name="_Toc180569038"/>
      <w:r>
        <w:rPr>
          <w:snapToGrid w:val="0"/>
        </w:rPr>
        <w:t>1.</w:t>
      </w:r>
      <w:r>
        <w:rPr>
          <w:snapToGrid w:val="0"/>
        </w:rPr>
        <w:tab/>
        <w:t>Interpretation</w:t>
      </w:r>
      <w:bookmarkEnd w:id="1018"/>
      <w:bookmarkEnd w:id="1019"/>
      <w:bookmarkEnd w:id="1020"/>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021" w:name="_Toc96247766"/>
      <w:bookmarkStart w:id="1022" w:name="_Toc125434606"/>
      <w:bookmarkStart w:id="1023" w:name="_Toc180569039"/>
      <w:r>
        <w:rPr>
          <w:snapToGrid w:val="0"/>
        </w:rPr>
        <w:t>2.</w:t>
      </w:r>
      <w:r>
        <w:rPr>
          <w:snapToGrid w:val="0"/>
        </w:rPr>
        <w:tab/>
        <w:t>Staff</w:t>
      </w:r>
      <w:bookmarkEnd w:id="1021"/>
      <w:bookmarkEnd w:id="1022"/>
      <w:bookmarkEnd w:id="1023"/>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024" w:name="_Toc96247767"/>
      <w:bookmarkStart w:id="1025" w:name="_Toc125434607"/>
      <w:bookmarkStart w:id="1026" w:name="_Toc180569040"/>
      <w:r>
        <w:rPr>
          <w:snapToGrid w:val="0"/>
        </w:rPr>
        <w:t>3.</w:t>
      </w:r>
      <w:r>
        <w:rPr>
          <w:snapToGrid w:val="0"/>
        </w:rPr>
        <w:tab/>
        <w:t>Assets, liabilities etc., to vest in Authority</w:t>
      </w:r>
      <w:bookmarkEnd w:id="1024"/>
      <w:bookmarkEnd w:id="1025"/>
      <w:bookmarkEnd w:id="1026"/>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027" w:name="_Toc96247768"/>
      <w:bookmarkStart w:id="1028" w:name="_Toc125434608"/>
      <w:bookmarkStart w:id="1029" w:name="_Toc180569041"/>
      <w:r>
        <w:rPr>
          <w:snapToGrid w:val="0"/>
        </w:rPr>
        <w:t>4.</w:t>
      </w:r>
      <w:r>
        <w:rPr>
          <w:snapToGrid w:val="0"/>
        </w:rPr>
        <w:tab/>
        <w:t>Agreements and instruments</w:t>
      </w:r>
      <w:bookmarkEnd w:id="1027"/>
      <w:bookmarkEnd w:id="1028"/>
      <w:bookmarkEnd w:id="1029"/>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030" w:name="_Toc96247769"/>
      <w:bookmarkStart w:id="1031" w:name="_Toc125434609"/>
      <w:bookmarkStart w:id="1032" w:name="_Toc180569042"/>
      <w:r>
        <w:rPr>
          <w:snapToGrid w:val="0"/>
        </w:rPr>
        <w:t>5.</w:t>
      </w:r>
      <w:r>
        <w:rPr>
          <w:snapToGrid w:val="0"/>
        </w:rPr>
        <w:tab/>
        <w:t>Registration of documents</w:t>
      </w:r>
      <w:bookmarkEnd w:id="1030"/>
      <w:bookmarkEnd w:id="1031"/>
      <w:bookmarkEnd w:id="1032"/>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033" w:name="_Toc96247770"/>
      <w:bookmarkStart w:id="1034" w:name="_Toc125434610"/>
      <w:bookmarkStart w:id="1035" w:name="_Toc180569043"/>
      <w:r>
        <w:rPr>
          <w:snapToGrid w:val="0"/>
        </w:rPr>
        <w:t>6.</w:t>
      </w:r>
      <w:r>
        <w:rPr>
          <w:snapToGrid w:val="0"/>
        </w:rPr>
        <w:tab/>
        <w:t>Funds</w:t>
      </w:r>
      <w:bookmarkEnd w:id="1033"/>
      <w:bookmarkEnd w:id="1034"/>
      <w:bookmarkEnd w:id="1035"/>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036" w:name="_Toc96247771"/>
      <w:bookmarkStart w:id="1037" w:name="_Toc125434611"/>
      <w:bookmarkStart w:id="1038" w:name="_Toc180569044"/>
      <w:r>
        <w:rPr>
          <w:snapToGrid w:val="0"/>
        </w:rPr>
        <w:t>7.</w:t>
      </w:r>
      <w:r>
        <w:rPr>
          <w:snapToGrid w:val="0"/>
        </w:rPr>
        <w:tab/>
        <w:t xml:space="preserve">Particular transitional provisions for </w:t>
      </w:r>
      <w:r>
        <w:rPr>
          <w:i/>
          <w:snapToGrid w:val="0"/>
        </w:rPr>
        <w:t>Industrial Lands Development Authority Act 1966</w:t>
      </w:r>
      <w:bookmarkEnd w:id="1036"/>
      <w:bookmarkEnd w:id="1037"/>
      <w:bookmarkEnd w:id="1038"/>
    </w:p>
    <w:p>
      <w:pPr>
        <w:pStyle w:val="ySubsection"/>
      </w:pPr>
      <w:r>
        <w:tab/>
        <w:t>(1)</w:t>
      </w:r>
      <w:r>
        <w:tab/>
        <w:t xml:space="preserve">In this clause </w:t>
      </w:r>
      <w:r>
        <w:rPr>
          <w:rStyle w:val="CharDefText"/>
        </w:rPr>
        <w:t>the 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039" w:name="_Toc96247772"/>
      <w:bookmarkStart w:id="1040" w:name="_Toc125434612"/>
      <w:bookmarkStart w:id="1041" w:name="_Toc180569045"/>
      <w:r>
        <w:rPr>
          <w:snapToGrid w:val="0"/>
        </w:rPr>
        <w:t>8.</w:t>
      </w:r>
      <w:r>
        <w:rPr>
          <w:snapToGrid w:val="0"/>
        </w:rPr>
        <w:tab/>
        <w:t xml:space="preserve">Guarantees under </w:t>
      </w:r>
      <w:r>
        <w:rPr>
          <w:i/>
          <w:snapToGrid w:val="0"/>
        </w:rPr>
        <w:t>Joondalup Centre Act 1976</w:t>
      </w:r>
      <w:bookmarkEnd w:id="1039"/>
      <w:bookmarkEnd w:id="1040"/>
      <w:bookmarkEnd w:id="1041"/>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042" w:name="_Toc96247773"/>
      <w:bookmarkStart w:id="1043" w:name="_Toc125434613"/>
      <w:bookmarkStart w:id="1044" w:name="_Toc180569046"/>
      <w:r>
        <w:rPr>
          <w:snapToGrid w:val="0"/>
        </w:rPr>
        <w:t>9.</w:t>
      </w:r>
      <w:r>
        <w:rPr>
          <w:snapToGrid w:val="0"/>
        </w:rPr>
        <w:tab/>
        <w:t xml:space="preserve">Particular transitional provisions for </w:t>
      </w:r>
      <w:r>
        <w:rPr>
          <w:i/>
          <w:snapToGrid w:val="0"/>
        </w:rPr>
        <w:t>Industrial Development (Resumption of Land) Act 1945</w:t>
      </w:r>
      <w:bookmarkEnd w:id="1042"/>
      <w:bookmarkEnd w:id="1043"/>
      <w:bookmarkEnd w:id="1044"/>
    </w:p>
    <w:p>
      <w:pPr>
        <w:pStyle w:val="ySubsection"/>
        <w:spacing w:before="140"/>
      </w:pPr>
      <w:r>
        <w:tab/>
        <w:t>(1)</w:t>
      </w:r>
      <w:r>
        <w:tab/>
        <w:t xml:space="preserve">In this clause </w:t>
      </w:r>
      <w:r>
        <w:rPr>
          <w:rStyle w:val="CharDefText"/>
        </w:rPr>
        <w:t>the 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045" w:name="_Toc96247774"/>
      <w:bookmarkStart w:id="1046" w:name="_Toc125434614"/>
      <w:bookmarkStart w:id="1047" w:name="_Toc180569047"/>
      <w:r>
        <w:rPr>
          <w:snapToGrid w:val="0"/>
        </w:rPr>
        <w:t>10.</w:t>
      </w:r>
      <w:r>
        <w:rPr>
          <w:snapToGrid w:val="0"/>
        </w:rPr>
        <w:tab/>
        <w:t>Annual report for part of a year</w:t>
      </w:r>
      <w:bookmarkEnd w:id="1045"/>
      <w:bookmarkEnd w:id="1046"/>
      <w:bookmarkEnd w:id="1047"/>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048" w:name="_Toc96247775"/>
      <w:bookmarkStart w:id="1049" w:name="_Toc125434615"/>
      <w:bookmarkStart w:id="1050" w:name="_Toc180569048"/>
      <w:r>
        <w:rPr>
          <w:snapToGrid w:val="0"/>
        </w:rPr>
        <w:t>11.</w:t>
      </w:r>
      <w:r>
        <w:rPr>
          <w:snapToGrid w:val="0"/>
        </w:rPr>
        <w:tab/>
        <w:t>Interpretation Act to apply</w:t>
      </w:r>
      <w:bookmarkEnd w:id="1048"/>
      <w:bookmarkEnd w:id="1049"/>
      <w:bookmarkEnd w:id="1050"/>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outlineLvl w:val="0"/>
      </w:pPr>
      <w:bookmarkStart w:id="1051" w:name="_Toc90784733"/>
      <w:bookmarkStart w:id="1052" w:name="_Toc91575122"/>
      <w:bookmarkStart w:id="1053" w:name="_Toc91581610"/>
      <w:bookmarkStart w:id="1054" w:name="_Toc92189604"/>
      <w:bookmarkStart w:id="1055" w:name="_Toc93298052"/>
      <w:bookmarkStart w:id="1056" w:name="_Toc93298241"/>
      <w:bookmarkStart w:id="1057" w:name="_Toc93298430"/>
      <w:bookmarkStart w:id="1058" w:name="_Toc93380038"/>
      <w:bookmarkStart w:id="1059" w:name="_Toc93380228"/>
      <w:bookmarkStart w:id="1060" w:name="_Toc93914003"/>
      <w:bookmarkStart w:id="1061" w:name="_Toc93914193"/>
      <w:bookmarkStart w:id="1062" w:name="_Toc93914670"/>
      <w:bookmarkStart w:id="1063" w:name="_Toc94340657"/>
      <w:bookmarkStart w:id="1064" w:name="_Toc94340846"/>
      <w:bookmarkStart w:id="1065" w:name="_Toc94342444"/>
      <w:bookmarkStart w:id="1066" w:name="_Toc94342778"/>
      <w:bookmarkStart w:id="1067" w:name="_Toc96246793"/>
      <w:bookmarkStart w:id="1068" w:name="_Toc96247776"/>
      <w:bookmarkStart w:id="1069" w:name="_Toc125434616"/>
      <w:bookmarkStart w:id="1070" w:name="_Toc152395038"/>
      <w:bookmarkStart w:id="1071" w:name="_Toc152474452"/>
      <w:bookmarkStart w:id="1072" w:name="_Toc155601703"/>
      <w:bookmarkStart w:id="1073" w:name="_Toc158014698"/>
      <w:bookmarkStart w:id="1074" w:name="_Toc158014886"/>
      <w:bookmarkStart w:id="1075" w:name="_Toc180569049"/>
      <w:r>
        <w:t>Notes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b w:val="0"/>
        </w:rPr>
      </w:pPr>
      <w:bookmarkStart w:id="1076" w:name="_Toc96247777"/>
      <w:bookmarkStart w:id="1077" w:name="_Toc125434617"/>
      <w:bookmarkStart w:id="1078" w:name="_Toc180569050"/>
      <w:r>
        <w:rPr>
          <w:snapToGrid w:val="0"/>
        </w:rPr>
        <w:t>Compilation table</w:t>
      </w:r>
      <w:bookmarkEnd w:id="1076"/>
      <w:bookmarkEnd w:id="1077"/>
      <w:bookmarkEnd w:id="10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Western Australian Land Authority Act 1992</w:t>
            </w:r>
          </w:p>
        </w:tc>
        <w:tc>
          <w:tcPr>
            <w:tcW w:w="1134" w:type="dxa"/>
            <w:tcBorders>
              <w:top w:val="single" w:sz="8" w:space="0" w:color="auto"/>
            </w:tcBorders>
          </w:tcPr>
          <w:p>
            <w:pPr>
              <w:pStyle w:val="nTable"/>
              <w:spacing w:after="40"/>
              <w:rPr>
                <w:sz w:val="19"/>
              </w:rPr>
            </w:pPr>
            <w:r>
              <w:rPr>
                <w:sz w:val="19"/>
              </w:rPr>
              <w:t>35 of 1992</w:t>
            </w:r>
          </w:p>
        </w:tc>
        <w:tc>
          <w:tcPr>
            <w:tcW w:w="1134" w:type="dxa"/>
            <w:tcBorders>
              <w:top w:val="single" w:sz="8" w:space="0" w:color="auto"/>
            </w:tcBorders>
          </w:tcPr>
          <w:p>
            <w:pPr>
              <w:pStyle w:val="nTable"/>
              <w:spacing w:after="40"/>
              <w:rPr>
                <w:sz w:val="19"/>
              </w:rPr>
            </w:pPr>
            <w:r>
              <w:rPr>
                <w:sz w:val="19"/>
              </w:rPr>
              <w:t>23 Jun 1992</w:t>
            </w:r>
          </w:p>
        </w:tc>
        <w:tc>
          <w:tcPr>
            <w:tcW w:w="2551"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Statutory Corporations (Liability of Directors) Act 1996 </w:t>
            </w:r>
            <w:r>
              <w:rPr>
                <w:sz w:val="19"/>
              </w:rPr>
              <w:t>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keepNext/>
              <w:keepLines/>
              <w:spacing w:after="40"/>
              <w:rPr>
                <w:sz w:val="19"/>
              </w:rPr>
            </w:pPr>
            <w:r>
              <w:rPr>
                <w:sz w:val="19"/>
              </w:rPr>
              <w:t>49 of 1996</w:t>
            </w:r>
          </w:p>
        </w:tc>
        <w:tc>
          <w:tcPr>
            <w:tcW w:w="1134" w:type="dxa"/>
          </w:tcPr>
          <w:p>
            <w:pPr>
              <w:pStyle w:val="nTable"/>
              <w:keepNext/>
              <w:keepLines/>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Western Australian Land Authority Amendment Act 1997</w:t>
            </w:r>
          </w:p>
        </w:tc>
        <w:tc>
          <w:tcPr>
            <w:tcW w:w="1134" w:type="dxa"/>
          </w:tcPr>
          <w:p>
            <w:pPr>
              <w:pStyle w:val="nTable"/>
              <w:spacing w:after="40"/>
              <w:rPr>
                <w:sz w:val="19"/>
              </w:rPr>
            </w:pPr>
            <w:r>
              <w:rPr>
                <w:sz w:val="19"/>
              </w:rPr>
              <w:t>28 of 1997</w:t>
            </w:r>
          </w:p>
        </w:tc>
        <w:tc>
          <w:tcPr>
            <w:tcW w:w="1134" w:type="dxa"/>
          </w:tcPr>
          <w:p>
            <w:pPr>
              <w:pStyle w:val="nTable"/>
              <w:spacing w:after="40"/>
              <w:rPr>
                <w:sz w:val="19"/>
              </w:rPr>
            </w:pPr>
            <w:r>
              <w:rPr>
                <w:sz w:val="19"/>
              </w:rPr>
              <w:t>26 Sep 1997</w:t>
            </w:r>
          </w:p>
        </w:tc>
        <w:tc>
          <w:tcPr>
            <w:tcW w:w="2551" w:type="dxa"/>
          </w:tcPr>
          <w:p>
            <w:pPr>
              <w:pStyle w:val="nTable"/>
              <w:spacing w:after="40"/>
              <w:rPr>
                <w:sz w:val="19"/>
              </w:rPr>
            </w:pPr>
            <w:r>
              <w:rPr>
                <w:sz w:val="19"/>
              </w:rPr>
              <w:t>26 Sep 1997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67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4" w:type="dxa"/>
          </w:tcPr>
          <w:p>
            <w:pPr>
              <w:pStyle w:val="nTable"/>
              <w:spacing w:after="40"/>
              <w:rPr>
                <w:sz w:val="19"/>
              </w:rPr>
            </w:pPr>
            <w:r>
              <w:rPr>
                <w:sz w:val="19"/>
              </w:rPr>
              <w:t>60 of 1998</w:t>
            </w:r>
          </w:p>
        </w:tc>
        <w:tc>
          <w:tcPr>
            <w:tcW w:w="1134" w:type="dxa"/>
          </w:tcPr>
          <w:p>
            <w:pPr>
              <w:pStyle w:val="nTable"/>
              <w:spacing w:after="40"/>
              <w:rPr>
                <w:sz w:val="19"/>
              </w:rPr>
            </w:pPr>
            <w:r>
              <w:rPr>
                <w:sz w:val="19"/>
              </w:rPr>
              <w:t>31 Dec 1998</w:t>
            </w:r>
          </w:p>
        </w:tc>
        <w:tc>
          <w:tcPr>
            <w:tcW w:w="2551" w:type="dxa"/>
          </w:tcPr>
          <w:p>
            <w:pPr>
              <w:pStyle w:val="nTable"/>
              <w:spacing w:after="40"/>
              <w:rPr>
                <w:sz w:val="19"/>
              </w:rPr>
            </w:pPr>
            <w:r>
              <w:rPr>
                <w:sz w:val="19"/>
              </w:rPr>
              <w:t>31 Dec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61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5(1), 15 and 17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136</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079" w:name="_Hlt507390729"/>
      <w:bookmarkEnd w:id="107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80" w:name="_Toc511102521"/>
      <w:bookmarkStart w:id="1081" w:name="_Toc96247778"/>
      <w:bookmarkStart w:id="1082" w:name="_Toc125434618"/>
      <w:bookmarkStart w:id="1083" w:name="_Toc180569051"/>
      <w:r>
        <w:t>Provisions that have not come into operation</w:t>
      </w:r>
      <w:bookmarkEnd w:id="1080"/>
      <w:bookmarkEnd w:id="1081"/>
      <w:bookmarkEnd w:id="1082"/>
      <w:bookmarkEnd w:id="108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68" w:type="dxa"/>
            <w:tcBorders>
              <w:top w:val="single" w:sz="8" w:space="0" w:color="auto"/>
            </w:tcBorders>
          </w:tcPr>
          <w:p>
            <w:pPr>
              <w:pStyle w:val="nTable"/>
              <w:keepLines/>
              <w:spacing w:before="120"/>
              <w:ind w:right="113"/>
              <w:rPr>
                <w:sz w:val="19"/>
                <w:vertAlign w:val="superscript"/>
              </w:rPr>
            </w:pPr>
            <w:r>
              <w:rPr>
                <w:i/>
                <w:snapToGrid w:val="0"/>
                <w:sz w:val="19"/>
              </w:rPr>
              <w:t>State Superannuation (Transitional and Consequential Provisions) Act 2000</w:t>
            </w:r>
            <w:r>
              <w:rPr>
                <w:snapToGrid w:val="0"/>
                <w:sz w:val="19"/>
              </w:rPr>
              <w:t xml:space="preserve"> s. 72 </w:t>
            </w:r>
            <w:r>
              <w:rPr>
                <w:snapToGrid w:val="0"/>
                <w:sz w:val="19"/>
                <w:vertAlign w:val="superscript"/>
              </w:rPr>
              <w:t>10</w:t>
            </w:r>
          </w:p>
        </w:tc>
        <w:tc>
          <w:tcPr>
            <w:tcW w:w="1134" w:type="dxa"/>
            <w:tcBorders>
              <w:top w:val="single" w:sz="8" w:space="0" w:color="auto"/>
            </w:tcBorders>
          </w:tcPr>
          <w:p>
            <w:pPr>
              <w:pStyle w:val="nTable"/>
              <w:keepNext/>
              <w:keepLines/>
              <w:spacing w:before="120"/>
              <w:rPr>
                <w:sz w:val="19"/>
              </w:rPr>
            </w:pPr>
            <w:r>
              <w:rPr>
                <w:sz w:val="19"/>
              </w:rPr>
              <w:t>43 of 2000</w:t>
            </w:r>
          </w:p>
        </w:tc>
        <w:tc>
          <w:tcPr>
            <w:tcW w:w="1134" w:type="dxa"/>
            <w:tcBorders>
              <w:top w:val="single" w:sz="8" w:space="0" w:color="auto"/>
            </w:tcBorders>
          </w:tcPr>
          <w:p>
            <w:pPr>
              <w:pStyle w:val="nTable"/>
              <w:keepNext/>
              <w:keepLines/>
              <w:spacing w:before="120"/>
              <w:rPr>
                <w:sz w:val="19"/>
              </w:rPr>
            </w:pPr>
            <w:r>
              <w:rPr>
                <w:sz w:val="19"/>
              </w:rPr>
              <w:t>2 Nov 2000</w:t>
            </w:r>
          </w:p>
        </w:tc>
        <w:tc>
          <w:tcPr>
            <w:tcW w:w="2552" w:type="dxa"/>
            <w:tcBorders>
              <w:top w:val="single" w:sz="8" w:space="0" w:color="auto"/>
            </w:tcBorders>
          </w:tcPr>
          <w:p>
            <w:pPr>
              <w:pStyle w:val="nTable"/>
              <w:keepNext/>
              <w:keepLines/>
              <w:spacing w:before="120"/>
              <w:rPr>
                <w:sz w:val="19"/>
              </w:rPr>
            </w:pPr>
            <w:r>
              <w:rPr>
                <w:sz w:val="19"/>
              </w:rPr>
              <w:t>To be proclaimed (see s. 2(2))</w:t>
            </w:r>
          </w:p>
        </w:tc>
      </w:tr>
      <w:tr>
        <w:trPr>
          <w:cantSplit/>
        </w:trPr>
        <w:tc>
          <w:tcPr>
            <w:tcW w:w="2268" w:type="dxa"/>
            <w:tcBorders>
              <w:bottom w:val="single" w:sz="4" w:space="0" w:color="auto"/>
            </w:tcBorders>
          </w:tcPr>
          <w:p>
            <w:pPr>
              <w:pStyle w:val="nTable"/>
              <w:keepLines/>
              <w:spacing w:before="120"/>
              <w:ind w:right="113"/>
              <w:rPr>
                <w:snapToGrid w:val="0"/>
                <w:sz w:val="19"/>
                <w:vertAlign w:val="superscript"/>
              </w:rPr>
            </w:pPr>
            <w:r>
              <w:rPr>
                <w:i/>
                <w:snapToGrid w:val="0"/>
                <w:sz w:val="19"/>
              </w:rPr>
              <w:t>State Superannuation Amendment Act 2007</w:t>
            </w:r>
            <w:r>
              <w:rPr>
                <w:snapToGrid w:val="0"/>
                <w:sz w:val="19"/>
              </w:rPr>
              <w:t xml:space="preserve"> s. 88</w:t>
            </w:r>
            <w:r>
              <w:rPr>
                <w:snapToGrid w:val="0"/>
                <w:sz w:val="19"/>
                <w:vertAlign w:val="superscript"/>
              </w:rPr>
              <w:t> 12</w:t>
            </w:r>
          </w:p>
        </w:tc>
        <w:tc>
          <w:tcPr>
            <w:tcW w:w="1134" w:type="dxa"/>
            <w:tcBorders>
              <w:bottom w:val="single" w:sz="4" w:space="0" w:color="auto"/>
            </w:tcBorders>
          </w:tcPr>
          <w:p>
            <w:pPr>
              <w:pStyle w:val="nTable"/>
              <w:keepNext/>
              <w:keepLines/>
              <w:spacing w:before="120"/>
              <w:rPr>
                <w:sz w:val="19"/>
              </w:rPr>
            </w:pPr>
            <w:r>
              <w:rPr>
                <w:sz w:val="19"/>
              </w:rPr>
              <w:t>25 of 2007</w:t>
            </w:r>
          </w:p>
        </w:tc>
        <w:tc>
          <w:tcPr>
            <w:tcW w:w="1134" w:type="dxa"/>
            <w:tcBorders>
              <w:bottom w:val="single" w:sz="4" w:space="0" w:color="auto"/>
            </w:tcBorders>
          </w:tcPr>
          <w:p>
            <w:pPr>
              <w:pStyle w:val="nTable"/>
              <w:keepNext/>
              <w:keepLines/>
              <w:spacing w:before="120"/>
              <w:rPr>
                <w:sz w:val="19"/>
              </w:rPr>
            </w:pPr>
            <w:r>
              <w:rPr>
                <w:sz w:val="19"/>
              </w:rPr>
              <w:t>16 Oct 2007</w:t>
            </w:r>
          </w:p>
        </w:tc>
        <w:tc>
          <w:tcPr>
            <w:tcW w:w="2552" w:type="dxa"/>
            <w:tcBorders>
              <w:bottom w:val="single" w:sz="4" w:space="0" w:color="auto"/>
            </w:tcBorders>
          </w:tcPr>
          <w:p>
            <w:pPr>
              <w:pStyle w:val="nTable"/>
              <w:keepNext/>
              <w:keepLines/>
              <w:spacing w:before="120"/>
              <w:rPr>
                <w:sz w:val="19"/>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bookmarkStart w:id="1084" w:name="endcomma"/>
      <w:bookmarkEnd w:id="1084"/>
      <w:r>
        <w:rPr>
          <w:rStyle w:val="CharDefText"/>
        </w:rPr>
        <w:t>relevant official</w:t>
      </w:r>
      <w:r>
        <w:t xml:space="preserve"> </w:t>
      </w:r>
      <w:bookmarkStart w:id="1085" w:name="comma"/>
      <w:bookmarkEnd w:id="1085"/>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compilation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086" w:name="_Toc497533391"/>
      <w:r>
        <w:t>“</w:t>
      </w:r>
    </w:p>
    <w:p>
      <w:pPr>
        <w:pStyle w:val="nzHeading5"/>
      </w:pPr>
      <w:r>
        <w:rPr>
          <w:rStyle w:val="CharSectno"/>
        </w:rPr>
        <w:t>72</w:t>
      </w:r>
      <w:r>
        <w:t>.</w:t>
      </w:r>
      <w:r>
        <w:tab/>
      </w:r>
      <w:r>
        <w:rPr>
          <w:i/>
        </w:rPr>
        <w:t>Western Australian Land Authority Act 1992</w:t>
      </w:r>
      <w:r>
        <w:t xml:space="preserve"> amended</w:t>
      </w:r>
      <w:bookmarkEnd w:id="1086"/>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pPr>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88 had not come into operation.  It reads as follows:</w:t>
      </w:r>
    </w:p>
    <w:p>
      <w:pPr>
        <w:pStyle w:val="MiscOpen"/>
        <w:keepNext w:val="0"/>
        <w:spacing w:before="60"/>
        <w:rPr>
          <w:sz w:val="20"/>
        </w:rPr>
      </w:pPr>
      <w:r>
        <w:rPr>
          <w:sz w:val="20"/>
        </w:rPr>
        <w:t>“</w:t>
      </w:r>
    </w:p>
    <w:p>
      <w:pPr>
        <w:pStyle w:val="nzHeading5"/>
      </w:pPr>
      <w:bookmarkStart w:id="1087" w:name="_Toc170015867"/>
      <w:bookmarkStart w:id="1088" w:name="_Toc170033335"/>
      <w:bookmarkStart w:id="1089" w:name="_Toc179687601"/>
      <w:bookmarkStart w:id="1090" w:name="_Toc180401624"/>
      <w:r>
        <w:rPr>
          <w:rStyle w:val="CharSectno"/>
        </w:rPr>
        <w:t>88</w:t>
      </w:r>
      <w:r>
        <w:t>.</w:t>
      </w:r>
      <w:r>
        <w:tab/>
      </w:r>
      <w:r>
        <w:rPr>
          <w:i/>
        </w:rPr>
        <w:t>Western Australian Land Authority Act 1992</w:t>
      </w:r>
      <w:r>
        <w:t xml:space="preserve"> amended</w:t>
      </w:r>
      <w:bookmarkEnd w:id="1087"/>
      <w:bookmarkEnd w:id="1088"/>
      <w:bookmarkEnd w:id="1089"/>
      <w:bookmarkEnd w:id="1090"/>
    </w:p>
    <w:p>
      <w:pPr>
        <w:pStyle w:val="nzSubsection"/>
      </w:pPr>
      <w:r>
        <w:tab/>
        <w:t>(1)</w:t>
      </w:r>
      <w:r>
        <w:tab/>
        <w:t xml:space="preserve">The amendments in this section are to the </w:t>
      </w:r>
      <w:r>
        <w:rPr>
          <w:i/>
        </w:rPr>
        <w:t>Western Australian Land Authority Act 1992</w:t>
      </w:r>
      <w:r>
        <w:t>.</w:t>
      </w:r>
    </w:p>
    <w:p>
      <w:pPr>
        <w:pStyle w:val="nzSubsection"/>
      </w:pPr>
      <w:r>
        <w:tab/>
        <w:t>(2)</w:t>
      </w:r>
      <w:r>
        <w:tab/>
        <w:t>Section 13A(1) is amended by deleting “section 30” and inserting instead —</w:t>
      </w:r>
    </w:p>
    <w:p>
      <w:pPr>
        <w:pStyle w:val="nzSubsection"/>
      </w:pPr>
      <w:r>
        <w:tab/>
      </w:r>
      <w:r>
        <w:tab/>
        <w:t>“    section 76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09"/>
    <w:docVar w:name="WAFER_20151216145809" w:val="RemoveTrackChanges"/>
    <w:docVar w:name="WAFER_20151216145809_GUID" w:val="fd6d5681-4678-4b18-b58d-4252b30904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26239</Words>
  <Characters>124900</Characters>
  <Application>Microsoft Office Word</Application>
  <DocSecurity>0</DocSecurity>
  <Lines>3375</Lines>
  <Paragraphs>2070</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149069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1992 - 02-f0-03</dc:title>
  <dc:subject/>
  <dc:creator/>
  <cp:keywords/>
  <dc:description/>
  <cp:lastModifiedBy>svcMRProcess</cp:lastModifiedBy>
  <cp:revision>4</cp:revision>
  <cp:lastPrinted>2005-01-28T02:09:00Z</cp:lastPrinted>
  <dcterms:created xsi:type="dcterms:W3CDTF">2018-09-09T09:39:00Z</dcterms:created>
  <dcterms:modified xsi:type="dcterms:W3CDTF">2018-09-09T09:39:00Z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888</vt:i4>
  </property>
  <property fmtid="{D5CDD505-2E9C-101B-9397-08002B2CF9AE}" pid="6" name="AsAtDate">
    <vt:lpwstr>22 May 2009</vt:lpwstr>
  </property>
  <property fmtid="{D5CDD505-2E9C-101B-9397-08002B2CF9AE}" pid="7" name="Suffix">
    <vt:lpwstr>02-f0-03</vt:lpwstr>
  </property>
</Properties>
</file>