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_Toc389746403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_Toc389746404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_Toc389746405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_Toc389746406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_Toc389746409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_Toc389746410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_Toc389746411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_Toc389746412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_Toc389746413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_Toc389746414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_Toc389746415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_Toc389746416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_Toc389746417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_Toc389746418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_Toc389746419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_Toc389746420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_Toc389746421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_Toc389746423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_Toc389746424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_Toc389746425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_Toc389746426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_Toc389746427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_Toc389746428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_Toc389746430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_Toc389746431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_Toc389746432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_Toc389746433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_Toc389746436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_Toc389746437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_Toc389746438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_Toc389746440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_Toc389746441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_Toc389746442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_Toc389746444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_Toc389746445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_Toc389746447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_Toc389746448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_Toc389746449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_Toc389746451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_Toc389746452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_Toc389746453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_Toc389746454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_Toc389746455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_Toc389746458 \h </w:instrText>
      </w:r>
      <w:r>
        <w:fldChar w:fldCharType="separate"/>
      </w:r>
      <w:r>
        <w:t>34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_Toc389746459 \h </w:instrText>
      </w:r>
      <w:r>
        <w:fldChar w:fldCharType="separate"/>
      </w:r>
      <w:r>
        <w:t>34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_Toc389746460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_Toc389746461 \h </w:instrText>
      </w:r>
      <w:r>
        <w:fldChar w:fldCharType="separate"/>
      </w:r>
      <w:r>
        <w:t>35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_Toc389746462 \h </w:instrText>
      </w:r>
      <w:r>
        <w:fldChar w:fldCharType="separate"/>
      </w:r>
      <w:r>
        <w:t>35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_Toc389746463 \h </w:instrText>
      </w:r>
      <w:r>
        <w:fldChar w:fldCharType="separate"/>
      </w:r>
      <w:r>
        <w:t>37</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_Toc389746464 \h </w:instrText>
      </w:r>
      <w:r>
        <w:fldChar w:fldCharType="separate"/>
      </w:r>
      <w:r>
        <w:t>37</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_Toc389746465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_Toc389746467 \h </w:instrText>
      </w:r>
      <w:r>
        <w:fldChar w:fldCharType="separate"/>
      </w:r>
      <w:r>
        <w:t>38</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_Toc389746468 \h </w:instrText>
      </w:r>
      <w:r>
        <w:fldChar w:fldCharType="separate"/>
      </w:r>
      <w:r>
        <w:t>43</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_Toc389746469 \h </w:instrText>
      </w:r>
      <w:r>
        <w:fldChar w:fldCharType="separate"/>
      </w:r>
      <w:r>
        <w:t>47</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_Toc389746470 \h </w:instrText>
      </w:r>
      <w:r>
        <w:fldChar w:fldCharType="separate"/>
      </w:r>
      <w:r>
        <w:t>51</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_Toc389746471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_Toc389746472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_Toc389746473 \h </w:instrText>
      </w:r>
      <w:r>
        <w:fldChar w:fldCharType="separate"/>
      </w:r>
      <w:r>
        <w:t>55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_Toc389746474 \h </w:instrText>
      </w:r>
      <w:r>
        <w:fldChar w:fldCharType="separate"/>
      </w:r>
      <w:r>
        <w:t>55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_Toc389746475 \h </w:instrText>
      </w:r>
      <w:r>
        <w:fldChar w:fldCharType="separate"/>
      </w:r>
      <w:r>
        <w:t>56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_Toc389746476 \h </w:instrText>
      </w:r>
      <w:r>
        <w:fldChar w:fldCharType="separate"/>
      </w:r>
      <w:r>
        <w:t>56</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_Toc389746477 \h </w:instrText>
      </w:r>
      <w:r>
        <w:fldChar w:fldCharType="separate"/>
      </w:r>
      <w:r>
        <w:t>57</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_Toc389746478 \h </w:instrText>
      </w:r>
      <w:r>
        <w:fldChar w:fldCharType="separate"/>
      </w:r>
      <w:r>
        <w:t>58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_Toc389746479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_Toc389746480 \h </w:instrText>
      </w:r>
      <w:r>
        <w:fldChar w:fldCharType="separate"/>
      </w:r>
      <w:r>
        <w:t>59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_Toc389746481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_Toc389746482 \h </w:instrText>
      </w:r>
      <w:r>
        <w:fldChar w:fldCharType="separate"/>
      </w:r>
      <w:r>
        <w:t>60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_Toc389746483 \h </w:instrText>
      </w:r>
      <w:r>
        <w:fldChar w:fldCharType="separate"/>
      </w:r>
      <w:r>
        <w:t>60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_Toc389746484 \h </w:instrText>
      </w:r>
      <w:r>
        <w:fldChar w:fldCharType="separate"/>
      </w:r>
      <w:r>
        <w:t>60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_Toc389746485 \h </w:instrText>
      </w:r>
      <w:r>
        <w:fldChar w:fldCharType="separate"/>
      </w:r>
      <w:r>
        <w:t>61</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_Toc389746486 \h </w:instrText>
      </w:r>
      <w:r>
        <w:fldChar w:fldCharType="separate"/>
      </w:r>
      <w:r>
        <w:t>61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_Toc389746487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_Toc389746488 \h </w:instrText>
      </w:r>
      <w:r>
        <w:fldChar w:fldCharType="separate"/>
      </w:r>
      <w:r>
        <w:t>62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_Toc389746489 \h </w:instrText>
      </w:r>
      <w:r>
        <w:fldChar w:fldCharType="separate"/>
      </w:r>
      <w:r>
        <w:t>63</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_Toc389746490 \h </w:instrText>
      </w:r>
      <w:r>
        <w:fldChar w:fldCharType="separate"/>
      </w:r>
      <w:r>
        <w:t>64</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_Toc389746491 \h </w:instrText>
      </w:r>
      <w:r>
        <w:fldChar w:fldCharType="separate"/>
      </w:r>
      <w:r>
        <w:t>65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_Toc389746492 \h </w:instrText>
      </w:r>
      <w:r>
        <w:fldChar w:fldCharType="separate"/>
      </w:r>
      <w:r>
        <w:t>67</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_Toc389746493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_Toc389746494 \h </w:instrText>
      </w:r>
      <w:r>
        <w:fldChar w:fldCharType="separate"/>
      </w:r>
      <w:r>
        <w:t>69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_Toc389746495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_Toc389746497 \h </w:instrText>
      </w:r>
      <w:r>
        <w:fldChar w:fldCharType="separate"/>
      </w:r>
      <w:r>
        <w:t>71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_Toc389746498 \h </w:instrText>
      </w:r>
      <w:r>
        <w:fldChar w:fldCharType="separate"/>
      </w:r>
      <w:r>
        <w:t>72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_Toc389746499 \h </w:instrText>
      </w:r>
      <w:r>
        <w:fldChar w:fldCharType="separate"/>
      </w:r>
      <w:r>
        <w:t>73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_Toc389746500 \h </w:instrText>
      </w:r>
      <w:r>
        <w:fldChar w:fldCharType="separate"/>
      </w:r>
      <w:r>
        <w:t>73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_Toc389746501 \h </w:instrText>
      </w:r>
      <w:r>
        <w:fldChar w:fldCharType="separate"/>
      </w:r>
      <w:r>
        <w:t>73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_Toc389746502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_Toc389746505 \h </w:instrText>
      </w:r>
      <w:r>
        <w:fldChar w:fldCharType="separate"/>
      </w:r>
      <w:r>
        <w:t>75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_Toc389746506 \h </w:instrText>
      </w:r>
      <w:r>
        <w:fldChar w:fldCharType="separate"/>
      </w:r>
      <w:r>
        <w:t>75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_Toc389746507 \h </w:instrText>
      </w:r>
      <w:r>
        <w:fldChar w:fldCharType="separate"/>
      </w:r>
      <w:r>
        <w:t>77</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_Toc389746508 \h </w:instrText>
      </w:r>
      <w:r>
        <w:fldChar w:fldCharType="separate"/>
      </w:r>
      <w:r>
        <w:t>77</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_Toc389746509 \h </w:instrText>
      </w:r>
      <w:r>
        <w:fldChar w:fldCharType="separate"/>
      </w:r>
      <w:r>
        <w:t>78</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_Toc389746510 \h </w:instrText>
      </w:r>
      <w:r>
        <w:fldChar w:fldCharType="separate"/>
      </w:r>
      <w:r>
        <w:t>78</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_Toc389746511 \h </w:instrText>
      </w:r>
      <w:r>
        <w:fldChar w:fldCharType="separate"/>
      </w:r>
      <w:r>
        <w:t>78</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_Toc389746512 \h </w:instrText>
      </w:r>
      <w:r>
        <w:fldChar w:fldCharType="separate"/>
      </w:r>
      <w:r>
        <w:t>80</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_Toc389746513 \h </w:instrText>
      </w:r>
      <w:r>
        <w:fldChar w:fldCharType="separate"/>
      </w:r>
      <w:r>
        <w:t>82</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_Toc389746514 \h </w:instrText>
      </w:r>
      <w:r>
        <w:fldChar w:fldCharType="separate"/>
      </w:r>
      <w:r>
        <w:t>83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_Toc389746515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_Toc389746516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_Toc389746517 \h </w:instrText>
      </w:r>
      <w:r>
        <w:fldChar w:fldCharType="separate"/>
      </w:r>
      <w:r>
        <w:t>86</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_Toc389746518 \h </w:instrText>
      </w:r>
      <w:r>
        <w:fldChar w:fldCharType="separate"/>
      </w:r>
      <w:r>
        <w:t>86</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_Toc389746519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_Toc389746520 \h </w:instrText>
      </w:r>
      <w:r>
        <w:fldChar w:fldCharType="separate"/>
      </w:r>
      <w:r>
        <w:t>89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_Toc389746521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_Toc389746524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_Toc389746526 \h </w:instrText>
      </w:r>
      <w:r>
        <w:fldChar w:fldCharType="separate"/>
      </w:r>
      <w:r>
        <w:t>93</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_Toc389746527 \h </w:instrText>
      </w:r>
      <w:r>
        <w:fldChar w:fldCharType="separate"/>
      </w:r>
      <w:r>
        <w:t>95</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_Toc389746528 \h </w:instrText>
      </w:r>
      <w:r>
        <w:fldChar w:fldCharType="separate"/>
      </w:r>
      <w:r>
        <w:t>95</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_Toc389746529 \h </w:instrText>
      </w:r>
      <w:r>
        <w:fldChar w:fldCharType="separate"/>
      </w:r>
      <w:r>
        <w:t>95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_Toc389746530 \h </w:instrText>
      </w:r>
      <w:r>
        <w:fldChar w:fldCharType="separate"/>
      </w:r>
      <w:r>
        <w:t>96</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_Toc389746531 \h </w:instrText>
      </w:r>
      <w:r>
        <w:fldChar w:fldCharType="separate"/>
      </w:r>
      <w:r>
        <w:t>96</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_Toc389746532 \h </w:instrText>
      </w:r>
      <w:r>
        <w:fldChar w:fldCharType="separate"/>
      </w:r>
      <w:r>
        <w:t>96</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_Toc389746533 \h </w:instrText>
      </w:r>
      <w:r>
        <w:fldChar w:fldCharType="separate"/>
      </w:r>
      <w:r>
        <w:t>97</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_Toc389746534 \h </w:instrText>
      </w:r>
      <w:r>
        <w:fldChar w:fldCharType="separate"/>
      </w:r>
      <w:r>
        <w:t>97</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_Toc389746535 \h </w:instrText>
      </w:r>
      <w:r>
        <w:fldChar w:fldCharType="separate"/>
      </w:r>
      <w:r>
        <w:t>99</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_Toc389746536 \h </w:instrText>
      </w:r>
      <w:r>
        <w:fldChar w:fldCharType="separate"/>
      </w:r>
      <w:r>
        <w:t>100</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_Toc389746537 \h </w:instrText>
      </w:r>
      <w:r>
        <w:fldChar w:fldCharType="separate"/>
      </w:r>
      <w:r>
        <w:t>100</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_Toc389746538 \h </w:instrText>
      </w:r>
      <w:r>
        <w:fldChar w:fldCharType="separate"/>
      </w:r>
      <w:r>
        <w:t>101</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_Toc389746539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_Toc389746541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_Toc389746543 \h </w:instrText>
      </w:r>
      <w:r>
        <w:fldChar w:fldCharType="separate"/>
      </w:r>
      <w:r>
        <w:t>104</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_Toc389746544 \h </w:instrText>
      </w:r>
      <w:r>
        <w:fldChar w:fldCharType="separate"/>
      </w:r>
      <w:r>
        <w:t>104</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_Toc389746545 \h </w:instrText>
      </w:r>
      <w:r>
        <w:fldChar w:fldCharType="separate"/>
      </w:r>
      <w:r>
        <w:t>105</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_Toc389746546 \h </w:instrText>
      </w:r>
      <w:r>
        <w:fldChar w:fldCharType="separate"/>
      </w:r>
      <w:r>
        <w:t>105</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_Toc389746547 \h </w:instrText>
      </w:r>
      <w:r>
        <w:fldChar w:fldCharType="separate"/>
      </w:r>
      <w:r>
        <w:t>106</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_Toc389746548 \h </w:instrText>
      </w:r>
      <w:r>
        <w:fldChar w:fldCharType="separate"/>
      </w:r>
      <w:r>
        <w:t>107</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_Toc389746549 \h </w:instrText>
      </w:r>
      <w:r>
        <w:fldChar w:fldCharType="separate"/>
      </w:r>
      <w:r>
        <w:t>107</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_Toc389746550 \h </w:instrText>
      </w:r>
      <w:r>
        <w:fldChar w:fldCharType="separate"/>
      </w:r>
      <w:r>
        <w:t>108</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_Toc389746551 \h </w:instrText>
      </w:r>
      <w:r>
        <w:fldChar w:fldCharType="separate"/>
      </w:r>
      <w:r>
        <w:t>109</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_Toc389746552 \h </w:instrText>
      </w:r>
      <w:r>
        <w:fldChar w:fldCharType="separate"/>
      </w:r>
      <w:r>
        <w:t>109</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_Toc389746553 \h </w:instrText>
      </w:r>
      <w:r>
        <w:fldChar w:fldCharType="separate"/>
      </w:r>
      <w:r>
        <w:t>109</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_Toc389746554 \h </w:instrText>
      </w:r>
      <w:r>
        <w:fldChar w:fldCharType="separate"/>
      </w:r>
      <w:r>
        <w:t>110</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_Toc389746555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_Toc389746557 \h </w:instrText>
      </w:r>
      <w:r>
        <w:fldChar w:fldCharType="separate"/>
      </w:r>
      <w:r>
        <w:t>112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_Toc389746558 \h </w:instrText>
      </w:r>
      <w:r>
        <w:fldChar w:fldCharType="separate"/>
      </w:r>
      <w:r>
        <w:t>119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_Toc389746559 \h </w:instrText>
      </w:r>
      <w:r>
        <w:fldChar w:fldCharType="separate"/>
      </w:r>
      <w:r>
        <w:t>119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_Toc389746560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_Toc389746561 \h </w:instrText>
      </w:r>
      <w:r>
        <w:fldChar w:fldCharType="separate"/>
      </w:r>
      <w:r>
        <w:t>120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_Toc389746562 \h </w:instrText>
      </w:r>
      <w:r>
        <w:fldChar w:fldCharType="separate"/>
      </w:r>
      <w:r>
        <w:t>121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_Toc389746563 \h </w:instrText>
      </w:r>
      <w:r>
        <w:fldChar w:fldCharType="separate"/>
      </w:r>
      <w:r>
        <w:t>122</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_Toc389746564 \h </w:instrText>
      </w:r>
      <w:r>
        <w:fldChar w:fldCharType="separate"/>
      </w:r>
      <w:r>
        <w:t>123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_Toc389746565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_Toc389746567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_Toc389746568 \h </w:instrText>
      </w:r>
      <w:r>
        <w:fldChar w:fldCharType="separate"/>
      </w:r>
      <w:r>
        <w:t>126</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_Toc389746569 \h </w:instrText>
      </w:r>
      <w:r>
        <w:fldChar w:fldCharType="separate"/>
      </w:r>
      <w:r>
        <w:t>126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_Toc389746570 \h </w:instrText>
      </w:r>
      <w:r>
        <w:fldChar w:fldCharType="separate"/>
      </w:r>
      <w:r>
        <w:t>127</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_Toc389746571 \h </w:instrText>
      </w:r>
      <w:r>
        <w:fldChar w:fldCharType="separate"/>
      </w:r>
      <w:r>
        <w:t>127</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_Toc389746572 \h </w:instrText>
      </w:r>
      <w:r>
        <w:fldChar w:fldCharType="separate"/>
      </w:r>
      <w:r>
        <w:t>127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_Toc389746573 \h </w:instrText>
      </w:r>
      <w:r>
        <w:fldChar w:fldCharType="separate"/>
      </w:r>
      <w:r>
        <w:t>128</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_Toc389746574 \h </w:instrText>
      </w:r>
      <w:r>
        <w:fldChar w:fldCharType="separate"/>
      </w:r>
      <w:r>
        <w:t>128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_Toc389746575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_Toc389746577 \h </w:instrText>
      </w:r>
      <w:r>
        <w:fldChar w:fldCharType="separate"/>
      </w:r>
      <w:r>
        <w:t>129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_Toc389746578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_Toc389746580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_Toc389746581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_Toc389746582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_Toc389746585 \h </w:instrText>
      </w:r>
      <w:r>
        <w:fldChar w:fldCharType="separate"/>
      </w:r>
      <w:r>
        <w:t>133</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_Toc389746586 \h </w:instrText>
      </w:r>
      <w:r>
        <w:fldChar w:fldCharType="separate"/>
      </w:r>
      <w:r>
        <w:t>133</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_Toc389746587 \h </w:instrText>
      </w:r>
      <w:r>
        <w:fldChar w:fldCharType="separate"/>
      </w:r>
      <w:r>
        <w:t>133</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_Toc389746588 \h </w:instrText>
      </w:r>
      <w:r>
        <w:fldChar w:fldCharType="separate"/>
      </w:r>
      <w:r>
        <w:t>134</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_Toc389746589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_Toc389746602 \h </w:instrText>
      </w:r>
      <w:r>
        <w:fldChar w:fldCharType="separate"/>
      </w:r>
      <w:r>
        <w:t>157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_Toc389746603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_Toc389746605 \h </w:instrText>
      </w:r>
      <w:r>
        <w:fldChar w:fldCharType="separate"/>
      </w:r>
      <w:r>
        <w:t>159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402"/>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40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404"/>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405"/>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406"/>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407"/>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408"/>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409"/>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410"/>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411"/>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412"/>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413"/>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414"/>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415"/>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416"/>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417"/>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418"/>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419"/>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420"/>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421"/>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422"/>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423"/>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424"/>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425"/>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426"/>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427"/>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428"/>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429"/>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430"/>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431"/>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432"/>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433"/>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434"/>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435"/>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436"/>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437"/>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438"/>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439"/>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440"/>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441"/>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442"/>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443"/>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444"/>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445"/>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446"/>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447"/>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448"/>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449"/>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450"/>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51"/>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52"/>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53"/>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54"/>
      <w:r>
        <w:rPr>
          <w:rStyle w:val="CharSectno"/>
        </w:rPr>
        <w:t>32D</w:t>
      </w:r>
      <w:r>
        <w:t>.</w:t>
      </w:r>
      <w:r>
        <w:tab/>
        <w:t>Offence provisions</w:t>
      </w:r>
      <w:bookmarkEnd w:id="53"/>
    </w:p>
    <w:p>
      <w:pPr>
        <w:pStyle w:val="Subsection"/>
        <w:outlineLvl w:val="0"/>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outlineLvl w:val="0"/>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outlineLvl w:val="0"/>
      </w:pPr>
      <w:r>
        <w:tab/>
        <w:t>(3)</w:t>
      </w:r>
      <w:r>
        <w:tab/>
        <w:t>A person must not make inappropriate use of an approved electronic prescribing system.</w:t>
      </w:r>
    </w:p>
    <w:p>
      <w:pPr>
        <w:pStyle w:val="Penstart"/>
      </w:pPr>
      <w:r>
        <w:tab/>
        <w:t>Penalty: a fine of $5 000.</w:t>
      </w:r>
    </w:p>
    <w:p>
      <w:pPr>
        <w:pStyle w:val="Subsection"/>
        <w:outlineLvl w:val="0"/>
      </w:pPr>
      <w:r>
        <w:tab/>
        <w:t>(4)</w:t>
      </w:r>
      <w:r>
        <w:tab/>
        <w:t xml:space="preserve">An administrator of an approved electronic prescribing system must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w:t>
      </w:r>
    </w:p>
    <w:p>
      <w:pPr>
        <w:pStyle w:val="Heading5"/>
      </w:pPr>
      <w:bookmarkStart w:id="54" w:name="_Toc389746455"/>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p>
    <w:p>
      <w:pPr>
        <w:pStyle w:val="Subsection"/>
      </w:pPr>
      <w:r>
        <w:tab/>
        <w:t>(2)</w:t>
      </w:r>
      <w:r>
        <w:tab/>
        <w:t>Despite anything else in this Part, the administrator must make all records of the system available, on request, to a person authorised under section 52A of the Act.</w:t>
      </w:r>
    </w:p>
    <w:p>
      <w:pPr>
        <w:pStyle w:val="Footnotesection"/>
      </w:pPr>
      <w:r>
        <w:tab/>
        <w:t>[Regulation 32E inserted in Gazette 7 Nov 2008 p. 4808</w:t>
      </w:r>
      <w:r>
        <w:noBreakHyphen/>
        <w:t>9.]</w:t>
      </w:r>
    </w:p>
    <w:p>
      <w:pPr>
        <w:pStyle w:val="Heading2"/>
      </w:pPr>
      <w:bookmarkStart w:id="55" w:name="_Toc389746456"/>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457"/>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458"/>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459"/>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460"/>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461"/>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462"/>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463"/>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464"/>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465"/>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466"/>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467"/>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468"/>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469"/>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470"/>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471"/>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71" w:name="_Toc389746472"/>
      <w:r>
        <w:rPr>
          <w:rStyle w:val="CharSectno"/>
        </w:rPr>
        <w:t>37</w:t>
      </w:r>
      <w:r>
        <w:rPr>
          <w:snapToGrid w:val="0"/>
        </w:rPr>
        <w:t>.</w:t>
      </w:r>
      <w:r>
        <w:rPr>
          <w:snapToGrid w:val="0"/>
        </w:rPr>
        <w:tab/>
        <w:t>Conditions for prescription of a poison included in Schedule 4</w:t>
      </w:r>
      <w:bookmarkEnd w:id="7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2" w:name="_Toc389746473"/>
      <w:r>
        <w:rPr>
          <w:rStyle w:val="CharSectno"/>
        </w:rPr>
        <w:t>38</w:t>
      </w:r>
      <w:r>
        <w:rPr>
          <w:snapToGrid w:val="0"/>
        </w:rPr>
        <w:t>.</w:t>
      </w:r>
      <w:r>
        <w:rPr>
          <w:snapToGrid w:val="0"/>
        </w:rPr>
        <w:tab/>
      </w:r>
      <w:r>
        <w:rPr>
          <w:snapToGrid w:val="0"/>
          <w:spacing w:val="-4"/>
        </w:rPr>
        <w:t>Dispensing poisons included in Schedule 4 in emergency cases</w:t>
      </w:r>
      <w:bookmarkEnd w:id="7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3" w:name="_Toc389746474"/>
      <w:r>
        <w:rPr>
          <w:rStyle w:val="CharSectno"/>
        </w:rPr>
        <w:t>38AA</w:t>
      </w:r>
      <w:r>
        <w:rPr>
          <w:snapToGrid w:val="0"/>
        </w:rPr>
        <w:t>.</w:t>
      </w:r>
      <w:r>
        <w:rPr>
          <w:snapToGrid w:val="0"/>
        </w:rPr>
        <w:tab/>
        <w:t>Administration of poisons included in Schedule 4 in hospital</w:t>
      </w:r>
      <w:bookmarkEnd w:id="7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74" w:name="_Toc389746475"/>
      <w:r>
        <w:rPr>
          <w:rStyle w:val="CharSectno"/>
        </w:rPr>
        <w:t>38C</w:t>
      </w:r>
      <w:r>
        <w:rPr>
          <w:snapToGrid w:val="0"/>
        </w:rPr>
        <w:t>.</w:t>
      </w:r>
      <w:r>
        <w:rPr>
          <w:snapToGrid w:val="0"/>
        </w:rPr>
        <w:tab/>
        <w:t>Clomiphene and cyclofenil</w:t>
      </w:r>
      <w:bookmarkEnd w:id="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5" w:name="_Toc389746476"/>
      <w:r>
        <w:rPr>
          <w:rStyle w:val="CharSectno"/>
        </w:rPr>
        <w:t>38D</w:t>
      </w:r>
      <w:r>
        <w:rPr>
          <w:snapToGrid w:val="0"/>
        </w:rPr>
        <w:t>.</w:t>
      </w:r>
      <w:r>
        <w:rPr>
          <w:snapToGrid w:val="0"/>
        </w:rPr>
        <w:tab/>
        <w:t>Etretinate or acitretin</w:t>
      </w:r>
      <w:bookmarkEnd w:id="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6" w:name="_Toc389746477"/>
      <w:r>
        <w:rPr>
          <w:rStyle w:val="CharSectno"/>
        </w:rPr>
        <w:t>38E</w:t>
      </w:r>
      <w:r>
        <w:rPr>
          <w:snapToGrid w:val="0"/>
        </w:rPr>
        <w:t>.</w:t>
      </w:r>
      <w:r>
        <w:rPr>
          <w:snapToGrid w:val="0"/>
        </w:rPr>
        <w:tab/>
        <w:t>Prostaglandins</w:t>
      </w:r>
      <w:bookmarkEnd w:id="7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7" w:name="_Toc389746478"/>
      <w:r>
        <w:rPr>
          <w:rStyle w:val="CharSectno"/>
        </w:rPr>
        <w:t>38F</w:t>
      </w:r>
      <w:r>
        <w:t>.</w:t>
      </w:r>
      <w:r>
        <w:tab/>
        <w:t>Isotr</w:t>
      </w:r>
      <w:r>
        <w:rPr>
          <w:b w:val="0"/>
          <w:snapToGrid w:val="0"/>
        </w:rPr>
        <w:t>e</w:t>
      </w:r>
      <w:r>
        <w:t>tinoin</w:t>
      </w:r>
      <w:bookmarkEnd w:id="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8" w:name="_Toc389746479"/>
      <w:r>
        <w:rPr>
          <w:rStyle w:val="CharSectno"/>
        </w:rPr>
        <w:t>38G</w:t>
      </w:r>
      <w:r>
        <w:rPr>
          <w:snapToGrid w:val="0"/>
        </w:rPr>
        <w:t>.</w:t>
      </w:r>
      <w:r>
        <w:rPr>
          <w:snapToGrid w:val="0"/>
        </w:rPr>
        <w:tab/>
        <w:t>Thalidomide for human use</w:t>
      </w:r>
      <w:bookmarkEnd w:id="7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9" w:name="_Toc389746480"/>
      <w:r>
        <w:rPr>
          <w:rStyle w:val="CharSectno"/>
        </w:rPr>
        <w:t>38H</w:t>
      </w:r>
      <w:r>
        <w:rPr>
          <w:snapToGrid w:val="0"/>
        </w:rPr>
        <w:t>.</w:t>
      </w:r>
      <w:r>
        <w:rPr>
          <w:snapToGrid w:val="0"/>
        </w:rPr>
        <w:tab/>
        <w:t>Chloramphenicol</w:t>
      </w:r>
      <w:bookmarkEnd w:id="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0" w:name="_Toc389746481"/>
      <w:r>
        <w:rPr>
          <w:rStyle w:val="CharSectno"/>
        </w:rPr>
        <w:t>38I</w:t>
      </w:r>
      <w:r>
        <w:rPr>
          <w:snapToGrid w:val="0"/>
        </w:rPr>
        <w:t>.</w:t>
      </w:r>
      <w:r>
        <w:rPr>
          <w:snapToGrid w:val="0"/>
        </w:rPr>
        <w:tab/>
        <w:t>Follicular stimulating hormone and luteinising hormone</w:t>
      </w:r>
      <w:bookmarkEnd w:id="8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1" w:name="_Toc389746482"/>
      <w:r>
        <w:rPr>
          <w:rStyle w:val="CharSectno"/>
        </w:rPr>
        <w:t>38K</w:t>
      </w:r>
      <w:r>
        <w:rPr>
          <w:snapToGrid w:val="0"/>
        </w:rPr>
        <w:t>.</w:t>
      </w:r>
      <w:r>
        <w:rPr>
          <w:snapToGrid w:val="0"/>
        </w:rPr>
        <w:tab/>
        <w:t>Carnidazole</w:t>
      </w:r>
      <w:bookmarkEnd w:id="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2" w:name="_Toc389746483"/>
      <w:r>
        <w:rPr>
          <w:rStyle w:val="CharSectno"/>
        </w:rPr>
        <w:t>38L</w:t>
      </w:r>
      <w:r>
        <w:rPr>
          <w:snapToGrid w:val="0"/>
        </w:rPr>
        <w:t>.</w:t>
      </w:r>
      <w:r>
        <w:rPr>
          <w:snapToGrid w:val="0"/>
        </w:rPr>
        <w:tab/>
        <w:t>Oxolinic acid</w:t>
      </w:r>
      <w:bookmarkEnd w:id="8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3" w:name="_Toc389746484"/>
      <w:r>
        <w:rPr>
          <w:rStyle w:val="CharSectno"/>
        </w:rPr>
        <w:t>38M</w:t>
      </w:r>
      <w:r>
        <w:rPr>
          <w:snapToGrid w:val="0"/>
        </w:rPr>
        <w:t>.</w:t>
      </w:r>
      <w:r>
        <w:rPr>
          <w:snapToGrid w:val="0"/>
        </w:rPr>
        <w:tab/>
        <w:t>Clozapine</w:t>
      </w:r>
      <w:bookmarkEnd w:id="83"/>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4" w:name="_Toc389746485"/>
      <w:r>
        <w:rPr>
          <w:rStyle w:val="CharSectno"/>
        </w:rPr>
        <w:t>38N</w:t>
      </w:r>
      <w:r>
        <w:rPr>
          <w:snapToGrid w:val="0"/>
        </w:rPr>
        <w:t>.</w:t>
      </w:r>
      <w:r>
        <w:rPr>
          <w:snapToGrid w:val="0"/>
        </w:rPr>
        <w:tab/>
        <w:t>Nitrofuran derivatives</w:t>
      </w:r>
      <w:bookmarkEnd w:id="8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5" w:name="_Toc389746486"/>
      <w:r>
        <w:rPr>
          <w:rStyle w:val="CharSectno"/>
        </w:rPr>
        <w:t>38O</w:t>
      </w:r>
      <w:r>
        <w:t>.</w:t>
      </w:r>
      <w:r>
        <w:tab/>
        <w:t>Bosentan for human use</w:t>
      </w:r>
      <w:bookmarkEnd w:id="85"/>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6" w:name="_Toc389746487"/>
      <w:r>
        <w:rPr>
          <w:rStyle w:val="CharSectno"/>
        </w:rPr>
        <w:t>38P</w:t>
      </w:r>
      <w:r>
        <w:t>.</w:t>
      </w:r>
      <w:r>
        <w:tab/>
        <w:t>Teriparatide for human use</w:t>
      </w:r>
      <w:bookmarkEnd w:id="8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7" w:name="_Toc389746488"/>
      <w:r>
        <w:rPr>
          <w:rStyle w:val="CharSectno"/>
        </w:rPr>
        <w:t>39</w:t>
      </w:r>
      <w:r>
        <w:rPr>
          <w:snapToGrid w:val="0"/>
        </w:rPr>
        <w:t>.</w:t>
      </w:r>
      <w:r>
        <w:rPr>
          <w:snapToGrid w:val="0"/>
        </w:rPr>
        <w:tab/>
        <w:t>Veterinary use of poisons included in Schedule 4</w:t>
      </w:r>
      <w:bookmarkEnd w:id="87"/>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8" w:name="_Toc389746489"/>
      <w:r>
        <w:rPr>
          <w:rStyle w:val="CharSectno"/>
        </w:rPr>
        <w:t>39A</w:t>
      </w:r>
      <w:r>
        <w:rPr>
          <w:snapToGrid w:val="0"/>
        </w:rPr>
        <w:t>.</w:t>
      </w:r>
      <w:r>
        <w:rPr>
          <w:snapToGrid w:val="0"/>
        </w:rPr>
        <w:tab/>
        <w:t>Stockfeed manufacturers may sell poisons included in Schedule 4</w:t>
      </w:r>
      <w:bookmarkEnd w:id="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89" w:name="_Toc389746490"/>
      <w:r>
        <w:rPr>
          <w:rStyle w:val="CharSectno"/>
        </w:rPr>
        <w:t>39BA</w:t>
      </w:r>
      <w:r>
        <w:t>.</w:t>
      </w:r>
      <w:r>
        <w:tab/>
        <w:t>Use of poisons included in Schedule 4 on certificated commercial vessels</w:t>
      </w:r>
      <w:bookmarkEnd w:id="89"/>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0" w:name="_Toc389746491"/>
      <w:r>
        <w:rPr>
          <w:rStyle w:val="CharSectno"/>
        </w:rPr>
        <w:t>39BB</w:t>
      </w:r>
      <w:r>
        <w:t>.</w:t>
      </w:r>
      <w:r>
        <w:tab/>
        <w:t>Use of poisons included in Schedule 4 on racing yachts</w:t>
      </w:r>
      <w:bookmarkEnd w:id="9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1" w:name="_Toc389746492"/>
      <w:r>
        <w:rPr>
          <w:rStyle w:val="CharSectno"/>
        </w:rPr>
        <w:t>39B</w:t>
      </w:r>
      <w:r>
        <w:rPr>
          <w:snapToGrid w:val="0"/>
        </w:rPr>
        <w:t>.</w:t>
      </w:r>
      <w:r>
        <w:rPr>
          <w:snapToGrid w:val="0"/>
        </w:rPr>
        <w:tab/>
        <w:t>Use of poisons included in Schedule 4 on ships and aircraft</w:t>
      </w:r>
      <w:bookmarkEnd w:id="91"/>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2" w:name="_Toc389746493"/>
      <w:r>
        <w:rPr>
          <w:rStyle w:val="CharSectno"/>
        </w:rPr>
        <w:t>39C</w:t>
      </w:r>
      <w:r>
        <w:t>.</w:t>
      </w:r>
      <w:r>
        <w:tab/>
        <w:t>Use of poisons included in Schedule 4 on ships carrying livestock</w:t>
      </w:r>
      <w:bookmarkEnd w:id="9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3" w:name="_Toc389746494"/>
      <w:r>
        <w:rPr>
          <w:rStyle w:val="CharSectno"/>
        </w:rPr>
        <w:t>40</w:t>
      </w:r>
      <w:r>
        <w:rPr>
          <w:snapToGrid w:val="0"/>
        </w:rPr>
        <w:t>.</w:t>
      </w:r>
      <w:r>
        <w:rPr>
          <w:snapToGrid w:val="0"/>
        </w:rPr>
        <w:tab/>
        <w:t>Special authority to purchase poisons included in Schedule 4</w:t>
      </w:r>
      <w:bookmarkEnd w:id="9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4" w:name="_Toc389746495"/>
      <w:r>
        <w:rPr>
          <w:rStyle w:val="CharSectno"/>
        </w:rPr>
        <w:t>40A</w:t>
      </w:r>
      <w:r>
        <w:rPr>
          <w:snapToGrid w:val="0"/>
        </w:rPr>
        <w:t>.</w:t>
      </w:r>
      <w:r>
        <w:rPr>
          <w:snapToGrid w:val="0"/>
        </w:rPr>
        <w:tab/>
        <w:t>Delivery of a poison included in Schedule 4 on order</w:t>
      </w:r>
      <w:bookmarkEnd w:id="9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5" w:name="_Toc389746496"/>
      <w:r>
        <w:rPr>
          <w:rStyle w:val="CharDivNo"/>
        </w:rPr>
        <w:t>Division 3 </w:t>
      </w:r>
      <w:r>
        <w:t xml:space="preserve">— </w:t>
      </w:r>
      <w:r>
        <w:rPr>
          <w:rStyle w:val="CharDivText"/>
        </w:rPr>
        <w:t>General</w:t>
      </w:r>
      <w:bookmarkEnd w:id="95"/>
    </w:p>
    <w:p>
      <w:pPr>
        <w:pStyle w:val="Footnoteheading"/>
        <w:rPr>
          <w:rStyle w:val="CharSectno"/>
        </w:rPr>
      </w:pPr>
      <w:r>
        <w:tab/>
        <w:t>[Heading inserted in Gazette 12 Aug 2003 p. 3664.]</w:t>
      </w:r>
    </w:p>
    <w:p>
      <w:pPr>
        <w:pStyle w:val="Heading5"/>
        <w:spacing w:before="260"/>
        <w:rPr>
          <w:snapToGrid w:val="0"/>
        </w:rPr>
      </w:pPr>
      <w:bookmarkStart w:id="96" w:name="_Toc389746497"/>
      <w:r>
        <w:rPr>
          <w:rStyle w:val="CharSectno"/>
        </w:rPr>
        <w:t>41</w:t>
      </w:r>
      <w:r>
        <w:rPr>
          <w:snapToGrid w:val="0"/>
        </w:rPr>
        <w:t>.</w:t>
      </w:r>
      <w:r>
        <w:rPr>
          <w:snapToGrid w:val="0"/>
        </w:rPr>
        <w:tab/>
        <w:t>Revocation notice in relation to poisons included in Schedule 6</w:t>
      </w:r>
      <w:bookmarkEnd w:id="9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7" w:name="_Toc389746498"/>
      <w:r>
        <w:rPr>
          <w:rStyle w:val="CharSectno"/>
        </w:rPr>
        <w:t>41A</w:t>
      </w:r>
      <w:r>
        <w:rPr>
          <w:snapToGrid w:val="0"/>
        </w:rPr>
        <w:t>.</w:t>
      </w:r>
      <w:r>
        <w:rPr>
          <w:snapToGrid w:val="0"/>
        </w:rPr>
        <w:tab/>
        <w:t>Sale of poisons included in Schedule 7</w:t>
      </w:r>
      <w:bookmarkEnd w:id="97"/>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8" w:name="_Toc389746499"/>
      <w:r>
        <w:rPr>
          <w:rStyle w:val="CharSectno"/>
        </w:rPr>
        <w:t>41AA</w:t>
      </w:r>
      <w:r>
        <w:rPr>
          <w:snapToGrid w:val="0"/>
        </w:rPr>
        <w:t>.</w:t>
      </w:r>
      <w:r>
        <w:rPr>
          <w:snapToGrid w:val="0"/>
        </w:rPr>
        <w:tab/>
        <w:t>Standard for intramammary antibiotic preparations</w:t>
      </w:r>
      <w:bookmarkEnd w:id="9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9" w:name="_Toc389746500"/>
      <w:r>
        <w:rPr>
          <w:rStyle w:val="CharSectno"/>
        </w:rPr>
        <w:t>41AB</w:t>
      </w:r>
      <w:r>
        <w:rPr>
          <w:snapToGrid w:val="0"/>
        </w:rPr>
        <w:t>.</w:t>
      </w:r>
      <w:r>
        <w:rPr>
          <w:snapToGrid w:val="0"/>
        </w:rPr>
        <w:tab/>
        <w:t>Camphor and naphthalene</w:t>
      </w:r>
      <w:bookmarkEnd w:id="9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0" w:name="_Toc389746501"/>
      <w:r>
        <w:rPr>
          <w:rStyle w:val="CharSectno"/>
        </w:rPr>
        <w:t>41B</w:t>
      </w:r>
      <w:r>
        <w:rPr>
          <w:snapToGrid w:val="0"/>
        </w:rPr>
        <w:t>.</w:t>
      </w:r>
      <w:r>
        <w:rPr>
          <w:snapToGrid w:val="0"/>
        </w:rPr>
        <w:tab/>
        <w:t>Record of poisons included in Schedule 3, 4 or 7</w:t>
      </w:r>
      <w:bookmarkEnd w:id="10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1" w:name="_Toc389746502"/>
      <w:r>
        <w:rPr>
          <w:rStyle w:val="CharSectno"/>
        </w:rPr>
        <w:t>41C</w:t>
      </w:r>
      <w:r>
        <w:rPr>
          <w:snapToGrid w:val="0"/>
        </w:rPr>
        <w:t>.</w:t>
      </w:r>
      <w:r>
        <w:rPr>
          <w:snapToGrid w:val="0"/>
        </w:rPr>
        <w:tab/>
        <w:t>Access to poisons included in Schedule 7</w:t>
      </w:r>
      <w:bookmarkEnd w:id="101"/>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02" w:name="_Toc389746503"/>
      <w:r>
        <w:rPr>
          <w:rStyle w:val="CharPartNo"/>
        </w:rPr>
        <w:t>Part 6</w:t>
      </w:r>
      <w:r>
        <w:t xml:space="preserve"> — </w:t>
      </w:r>
      <w:r>
        <w:rPr>
          <w:rStyle w:val="CharPartText"/>
        </w:rPr>
        <w:t>Drugs of addiction</w:t>
      </w:r>
      <w:bookmarkEnd w:id="102"/>
    </w:p>
    <w:p>
      <w:pPr>
        <w:pStyle w:val="Footnoteheading"/>
      </w:pPr>
      <w:r>
        <w:tab/>
        <w:t>[Heading inserted in Gazette 12 Aug 2003 p. 3664.]</w:t>
      </w:r>
    </w:p>
    <w:p>
      <w:pPr>
        <w:pStyle w:val="Heading3"/>
      </w:pPr>
      <w:bookmarkStart w:id="103" w:name="_Toc389746504"/>
      <w:r>
        <w:rPr>
          <w:rStyle w:val="CharDivNo"/>
        </w:rPr>
        <w:t>Division 1</w:t>
      </w:r>
      <w:r>
        <w:t xml:space="preserve"> — </w:t>
      </w:r>
      <w:r>
        <w:rPr>
          <w:rStyle w:val="CharDivText"/>
        </w:rPr>
        <w:t>General</w:t>
      </w:r>
      <w:bookmarkEnd w:id="103"/>
    </w:p>
    <w:p>
      <w:pPr>
        <w:pStyle w:val="Footnoteheading"/>
        <w:rPr>
          <w:i w:val="0"/>
        </w:rPr>
      </w:pPr>
      <w:r>
        <w:tab/>
        <w:t>[Heading inserted in Gazette 12 Aug 2003 p. 3664.]</w:t>
      </w:r>
    </w:p>
    <w:p>
      <w:pPr>
        <w:pStyle w:val="Heading5"/>
      </w:pPr>
      <w:bookmarkStart w:id="104" w:name="_Toc389746505"/>
      <w:r>
        <w:rPr>
          <w:rStyle w:val="CharSectno"/>
        </w:rPr>
        <w:t>42A</w:t>
      </w:r>
      <w:r>
        <w:t>.</w:t>
      </w:r>
      <w:r>
        <w:tab/>
        <w:t>Interpretation</w:t>
      </w:r>
      <w:bookmarkEnd w:id="10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5" w:name="_Toc389746506"/>
      <w:r>
        <w:rPr>
          <w:rStyle w:val="CharSectno"/>
        </w:rPr>
        <w:t>42</w:t>
      </w:r>
      <w:r>
        <w:rPr>
          <w:snapToGrid w:val="0"/>
        </w:rPr>
        <w:t>.</w:t>
      </w:r>
      <w:r>
        <w:rPr>
          <w:snapToGrid w:val="0"/>
        </w:rPr>
        <w:tab/>
        <w:t>Authority for prescribed persons to procure and have poisons included in Schedule 8</w:t>
      </w:r>
      <w:bookmarkEnd w:id="105"/>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6" w:name="_Toc389746507"/>
      <w:r>
        <w:rPr>
          <w:rStyle w:val="CharSectno"/>
        </w:rPr>
        <w:t>43</w:t>
      </w:r>
      <w:r>
        <w:rPr>
          <w:snapToGrid w:val="0"/>
        </w:rPr>
        <w:t>.</w:t>
      </w:r>
      <w:r>
        <w:rPr>
          <w:snapToGrid w:val="0"/>
        </w:rPr>
        <w:tab/>
        <w:t>Authority for pharmacists to retail, compound and dispense poisons included in Schedule 8</w:t>
      </w:r>
      <w:bookmarkEnd w:id="106"/>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7" w:name="_Toc389746508"/>
      <w:r>
        <w:rPr>
          <w:rStyle w:val="CharSectno"/>
        </w:rPr>
        <w:t>43A</w:t>
      </w:r>
      <w:r>
        <w:rPr>
          <w:snapToGrid w:val="0"/>
        </w:rPr>
        <w:t>.</w:t>
      </w:r>
      <w:r>
        <w:rPr>
          <w:snapToGrid w:val="0"/>
        </w:rPr>
        <w:tab/>
        <w:t>Revocation notice in relation to poisons included in Schedule 8 and specified drugs</w:t>
      </w:r>
      <w:bookmarkEnd w:id="10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8" w:name="_Toc389746509"/>
      <w:r>
        <w:rPr>
          <w:rStyle w:val="CharSectno"/>
        </w:rPr>
        <w:t>43B</w:t>
      </w:r>
      <w:r>
        <w:rPr>
          <w:snapToGrid w:val="0"/>
        </w:rPr>
        <w:t>.</w:t>
      </w:r>
      <w:r>
        <w:rPr>
          <w:snapToGrid w:val="0"/>
        </w:rPr>
        <w:tab/>
        <w:t>Prescribed purposes (section 41(1))</w:t>
      </w:r>
      <w:bookmarkEnd w:id="10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9" w:name="_Toc389746510"/>
      <w:r>
        <w:rPr>
          <w:rStyle w:val="CharSectno"/>
        </w:rPr>
        <w:t>43C</w:t>
      </w:r>
      <w:r>
        <w:rPr>
          <w:snapToGrid w:val="0"/>
        </w:rPr>
        <w:t>.</w:t>
      </w:r>
      <w:r>
        <w:rPr>
          <w:snapToGrid w:val="0"/>
        </w:rPr>
        <w:tab/>
        <w:t>Advertising of substances included in Schedule 8</w:t>
      </w:r>
      <w:bookmarkEnd w:id="109"/>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0" w:name="_Toc389746511"/>
      <w:r>
        <w:rPr>
          <w:rStyle w:val="CharSectno"/>
        </w:rPr>
        <w:t>44</w:t>
      </w:r>
      <w:r>
        <w:t>.</w:t>
      </w:r>
      <w:r>
        <w:tab/>
        <w:t>Register of drugs of addiction</w:t>
      </w:r>
      <w:bookmarkEnd w:id="110"/>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1" w:name="_Toc389746512"/>
      <w:r>
        <w:rPr>
          <w:rStyle w:val="CharSectno"/>
        </w:rPr>
        <w:t>44A</w:t>
      </w:r>
      <w:r>
        <w:rPr>
          <w:snapToGrid w:val="0"/>
        </w:rPr>
        <w:t>.</w:t>
      </w:r>
      <w:r>
        <w:rPr>
          <w:snapToGrid w:val="0"/>
        </w:rPr>
        <w:tab/>
        <w:t>Destruction of drugs of addiction and poisons included in Schedule 8</w:t>
      </w:r>
      <w:bookmarkEnd w:id="111"/>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2" w:name="_Toc389746513"/>
      <w:r>
        <w:rPr>
          <w:rStyle w:val="CharSectno"/>
        </w:rPr>
        <w:t>44B</w:t>
      </w:r>
      <w:r>
        <w:t>.</w:t>
      </w:r>
      <w:r>
        <w:tab/>
        <w:t>Form of registers</w:t>
      </w:r>
      <w:bookmarkEnd w:id="11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3" w:name="_Toc389746514"/>
      <w:r>
        <w:rPr>
          <w:rStyle w:val="CharSectno"/>
        </w:rPr>
        <w:t>44C</w:t>
      </w:r>
      <w:r>
        <w:t>.</w:t>
      </w:r>
      <w:r>
        <w:tab/>
        <w:t>Control of access to electronic registers</w:t>
      </w:r>
      <w:bookmarkEnd w:id="113"/>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14" w:name="_Toc389746515"/>
      <w:r>
        <w:rPr>
          <w:rStyle w:val="CharSectno"/>
        </w:rPr>
        <w:t>45</w:t>
      </w:r>
      <w:r>
        <w:rPr>
          <w:snapToGrid w:val="0"/>
        </w:rPr>
        <w:t>.</w:t>
      </w:r>
      <w:r>
        <w:rPr>
          <w:snapToGrid w:val="0"/>
        </w:rPr>
        <w:tab/>
        <w:t>Inventory of drugs of addiction</w:t>
      </w:r>
      <w:bookmarkEnd w:id="114"/>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5" w:name="_Toc389746516"/>
      <w:r>
        <w:rPr>
          <w:rStyle w:val="CharSectno"/>
        </w:rPr>
        <w:t>47</w:t>
      </w:r>
      <w:r>
        <w:rPr>
          <w:snapToGrid w:val="0"/>
        </w:rPr>
        <w:t>.</w:t>
      </w:r>
      <w:r>
        <w:rPr>
          <w:snapToGrid w:val="0"/>
        </w:rPr>
        <w:tab/>
        <w:t>Records to be retained for 7 years and available on demand</w:t>
      </w:r>
      <w:bookmarkEnd w:id="115"/>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16" w:name="_Toc389746517"/>
      <w:r>
        <w:rPr>
          <w:rStyle w:val="CharSectno"/>
        </w:rPr>
        <w:t>48</w:t>
      </w:r>
      <w:r>
        <w:rPr>
          <w:snapToGrid w:val="0"/>
        </w:rPr>
        <w:t>.</w:t>
      </w:r>
      <w:r>
        <w:rPr>
          <w:snapToGrid w:val="0"/>
        </w:rPr>
        <w:tab/>
        <w:t>Returns from manufacturers and wholesalers</w:t>
      </w:r>
      <w:bookmarkEnd w:id="116"/>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17" w:name="_Toc389746518"/>
      <w:r>
        <w:rPr>
          <w:rStyle w:val="CharSectno"/>
        </w:rPr>
        <w:t>49A</w:t>
      </w:r>
      <w:r>
        <w:t>.</w:t>
      </w:r>
      <w:r>
        <w:tab/>
        <w:t>Use of poisons included in Schedule 8 on certificated commercial vessels</w:t>
      </w:r>
      <w:bookmarkEnd w:id="117"/>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18" w:name="_Toc389746519"/>
      <w:r>
        <w:rPr>
          <w:rStyle w:val="CharSectno"/>
        </w:rPr>
        <w:t>49B</w:t>
      </w:r>
      <w:r>
        <w:t>.</w:t>
      </w:r>
      <w:r>
        <w:tab/>
        <w:t>Use of poisons included in Schedule 8 on racing yachts</w:t>
      </w:r>
      <w:bookmarkEnd w:id="11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19" w:name="_Toc389746520"/>
      <w:r>
        <w:rPr>
          <w:rStyle w:val="CharSectno"/>
        </w:rPr>
        <w:t>49</w:t>
      </w:r>
      <w:r>
        <w:rPr>
          <w:snapToGrid w:val="0"/>
        </w:rPr>
        <w:t>.</w:t>
      </w:r>
      <w:r>
        <w:rPr>
          <w:snapToGrid w:val="0"/>
        </w:rPr>
        <w:tab/>
        <w:t>Use of poisons included in Schedule 8 on ships and aircraft</w:t>
      </w:r>
      <w:bookmarkEnd w:id="119"/>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0" w:name="_Toc389746521"/>
      <w:r>
        <w:rPr>
          <w:rStyle w:val="CharSectno"/>
        </w:rPr>
        <w:t>50</w:t>
      </w:r>
      <w:r>
        <w:rPr>
          <w:snapToGrid w:val="0"/>
        </w:rPr>
        <w:t>.</w:t>
      </w:r>
      <w:r>
        <w:rPr>
          <w:snapToGrid w:val="0"/>
        </w:rPr>
        <w:tab/>
        <w:t>Used poisons included in Schedule 8 at hospitals</w:t>
      </w:r>
      <w:bookmarkEnd w:id="12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21" w:name="_Toc389746522"/>
      <w:r>
        <w:rPr>
          <w:rStyle w:val="CharDivNo"/>
        </w:rPr>
        <w:t>Division 2</w:t>
      </w:r>
      <w:r>
        <w:t xml:space="preserve"> — </w:t>
      </w:r>
      <w:r>
        <w:rPr>
          <w:rStyle w:val="CharDivText"/>
        </w:rPr>
        <w:t>Supply and prescription</w:t>
      </w:r>
      <w:bookmarkEnd w:id="121"/>
    </w:p>
    <w:p>
      <w:pPr>
        <w:pStyle w:val="Footnoteheading"/>
        <w:keepNext/>
      </w:pPr>
      <w:r>
        <w:tab/>
        <w:t>[Heading inserted in Gazette 12 Aug 2003 p. 3664.]</w:t>
      </w:r>
    </w:p>
    <w:p>
      <w:pPr>
        <w:pStyle w:val="Heading4"/>
      </w:pPr>
      <w:bookmarkStart w:id="122" w:name="_Toc389746523"/>
      <w:r>
        <w:t>Subdivision 1 — Prescriptions generally</w:t>
      </w:r>
      <w:bookmarkEnd w:id="122"/>
    </w:p>
    <w:p>
      <w:pPr>
        <w:pStyle w:val="Footnoteheading"/>
        <w:keepNext/>
        <w:spacing w:before="220"/>
      </w:pPr>
      <w:r>
        <w:tab/>
        <w:t>[Heading inserted in Gazette 12 Aug 2003 p. 3664.]</w:t>
      </w:r>
    </w:p>
    <w:p>
      <w:pPr>
        <w:pStyle w:val="Heading5"/>
        <w:rPr>
          <w:snapToGrid w:val="0"/>
        </w:rPr>
      </w:pPr>
      <w:bookmarkStart w:id="123" w:name="_Toc389746524"/>
      <w:r>
        <w:rPr>
          <w:rStyle w:val="CharSectno"/>
        </w:rPr>
        <w:t>51</w:t>
      </w:r>
      <w:r>
        <w:rPr>
          <w:snapToGrid w:val="0"/>
        </w:rPr>
        <w:t>.</w:t>
      </w:r>
      <w:r>
        <w:rPr>
          <w:snapToGrid w:val="0"/>
        </w:rPr>
        <w:tab/>
        <w:t>Prescriptions</w:t>
      </w:r>
      <w:bookmarkEnd w:id="123"/>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4" w:name="_Toc389746525"/>
      <w:r>
        <w:t>Subdivision 2 — Supply and prescription to drug addicts</w:t>
      </w:r>
      <w:bookmarkEnd w:id="124"/>
    </w:p>
    <w:p>
      <w:pPr>
        <w:pStyle w:val="Footnoteheading"/>
        <w:keepNext/>
      </w:pPr>
      <w:r>
        <w:tab/>
        <w:t>[Heading inserted in Gazette 12 Aug 2003 p. 3664.]</w:t>
      </w:r>
    </w:p>
    <w:p>
      <w:pPr>
        <w:pStyle w:val="Heading5"/>
      </w:pPr>
      <w:bookmarkStart w:id="125" w:name="_Toc389746526"/>
      <w:r>
        <w:rPr>
          <w:rStyle w:val="CharSectno"/>
        </w:rPr>
        <w:t>51A</w:t>
      </w:r>
      <w:r>
        <w:t>.</w:t>
      </w:r>
      <w:r>
        <w:tab/>
        <w:t>Terms used</w:t>
      </w:r>
      <w:bookmarkEnd w:id="12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26" w:name="_Toc389746527"/>
      <w:r>
        <w:rPr>
          <w:rStyle w:val="CharSectno"/>
        </w:rPr>
        <w:t>51AA</w:t>
      </w:r>
      <w:r>
        <w:t>.</w:t>
      </w:r>
      <w:r>
        <w:tab/>
        <w:t>Disclosure by drug addict to medical practitioner</w:t>
      </w:r>
      <w:bookmarkEnd w:id="126"/>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7" w:name="_Toc389746528"/>
      <w:r>
        <w:rPr>
          <w:rStyle w:val="CharSectno"/>
        </w:rPr>
        <w:t>51B</w:t>
      </w:r>
      <w:r>
        <w:t>.</w:t>
      </w:r>
      <w:r>
        <w:tab/>
        <w:t>Prescription and supply in accordance with this Subdivision — general provision</w:t>
      </w:r>
      <w:bookmarkEnd w:id="12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28" w:name="_Toc389746529"/>
      <w:r>
        <w:rPr>
          <w:rStyle w:val="CharSectno"/>
        </w:rPr>
        <w:t>51BA</w:t>
      </w:r>
      <w:r>
        <w:t>.</w:t>
      </w:r>
      <w:r>
        <w:tab/>
        <w:t>P</w:t>
      </w:r>
      <w:r>
        <w:rPr>
          <w:snapToGrid w:val="0"/>
        </w:rPr>
        <w:t>rescribing drugs of addiction for drug addicts other than for the treatment of drug addiction</w:t>
      </w:r>
      <w:bookmarkEnd w:id="128"/>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29" w:name="_Toc389746530"/>
      <w:r>
        <w:rPr>
          <w:rStyle w:val="CharSectno"/>
        </w:rPr>
        <w:t>51C</w:t>
      </w:r>
      <w:r>
        <w:rPr>
          <w:snapToGrid w:val="0"/>
        </w:rPr>
        <w:t>.</w:t>
      </w:r>
      <w:r>
        <w:rPr>
          <w:snapToGrid w:val="0"/>
        </w:rPr>
        <w:tab/>
        <w:t>Designation of authorised prescribers and specialist prescribers</w:t>
      </w:r>
      <w:bookmarkEnd w:id="129"/>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0" w:name="_Toc389746531"/>
      <w:r>
        <w:rPr>
          <w:rStyle w:val="CharSectno"/>
        </w:rPr>
        <w:t>51CA</w:t>
      </w:r>
      <w:r>
        <w:t>.</w:t>
      </w:r>
      <w:r>
        <w:tab/>
        <w:t>Appointment</w:t>
      </w:r>
      <w:r>
        <w:rPr>
          <w:snapToGrid w:val="0"/>
        </w:rPr>
        <w:t xml:space="preserve"> of medical practitioner as authorised prescriber for a drug addict</w:t>
      </w:r>
      <w:bookmarkEnd w:id="13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1" w:name="_Toc389746532"/>
      <w:r>
        <w:rPr>
          <w:rStyle w:val="CharSectno"/>
        </w:rPr>
        <w:t>51CB</w:t>
      </w:r>
      <w:r>
        <w:t>.</w:t>
      </w:r>
      <w:r>
        <w:tab/>
        <w:t>Appointment of co</w:t>
      </w:r>
      <w:r>
        <w:noBreakHyphen/>
        <w:t xml:space="preserve">prescriber </w:t>
      </w:r>
      <w:r>
        <w:rPr>
          <w:snapToGrid w:val="0"/>
        </w:rPr>
        <w:t>for a drug addict</w:t>
      </w:r>
      <w:bookmarkEnd w:id="131"/>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2" w:name="_Toc389746533"/>
      <w:r>
        <w:rPr>
          <w:rStyle w:val="CharSectno"/>
        </w:rPr>
        <w:t>51CC</w:t>
      </w:r>
      <w:r>
        <w:t>.</w:t>
      </w:r>
      <w:r>
        <w:tab/>
      </w:r>
      <w:r>
        <w:rPr>
          <w:snapToGrid w:val="0"/>
        </w:rPr>
        <w:t>Designations, authorisations and appointments — general rules</w:t>
      </w:r>
      <w:bookmarkEnd w:id="132"/>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3" w:name="_Toc389746534"/>
      <w:r>
        <w:rPr>
          <w:rStyle w:val="CharSectno"/>
        </w:rPr>
        <w:t>51D</w:t>
      </w:r>
      <w:r>
        <w:t>.</w:t>
      </w:r>
      <w:r>
        <w:tab/>
        <w:t>P</w:t>
      </w:r>
      <w:r>
        <w:rPr>
          <w:snapToGrid w:val="0"/>
        </w:rPr>
        <w:t>rescribing pharmacotherapies for the treatment of the drug addiction of a drug addict — general rules</w:t>
      </w:r>
      <w:bookmarkEnd w:id="133"/>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4" w:name="_Toc389746535"/>
      <w:r>
        <w:rPr>
          <w:rStyle w:val="CharSectno"/>
        </w:rPr>
        <w:t>51DA</w:t>
      </w:r>
      <w:r>
        <w:t>.</w:t>
      </w:r>
      <w:r>
        <w:tab/>
        <w:t>P</w:t>
      </w:r>
      <w:r>
        <w:rPr>
          <w:snapToGrid w:val="0"/>
        </w:rPr>
        <w:t>rescribing pharmacotherapies for the treatment of the drug addiction of a drug addict — in a hospital</w:t>
      </w:r>
      <w:bookmarkEnd w:id="134"/>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5" w:name="_Toc389746536"/>
      <w:r>
        <w:rPr>
          <w:rStyle w:val="CharSectno"/>
        </w:rPr>
        <w:t>51DB</w:t>
      </w:r>
      <w:r>
        <w:t>.</w:t>
      </w:r>
      <w:r>
        <w:tab/>
        <w:t>P</w:t>
      </w:r>
      <w:r>
        <w:rPr>
          <w:snapToGrid w:val="0"/>
        </w:rPr>
        <w:t>rescribing pharmacotherapies for the treatment of the drug addiction of a drug addict — in custody</w:t>
      </w:r>
      <w:bookmarkEnd w:id="135"/>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6" w:name="_Toc389746537"/>
      <w:r>
        <w:rPr>
          <w:rStyle w:val="CharSectno"/>
        </w:rPr>
        <w:t>51DC</w:t>
      </w:r>
      <w:r>
        <w:t>.</w:t>
      </w:r>
      <w:r>
        <w:tab/>
        <w:t>P</w:t>
      </w:r>
      <w:r>
        <w:rPr>
          <w:snapToGrid w:val="0"/>
        </w:rPr>
        <w:t>rescribing pharmacotherapies for the treatment of the drug addiction of a drug addict — interim prescriptions</w:t>
      </w:r>
      <w:bookmarkEnd w:id="136"/>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7" w:name="_Toc389746538"/>
      <w:r>
        <w:rPr>
          <w:rStyle w:val="CharSectno"/>
        </w:rPr>
        <w:t>51E</w:t>
      </w:r>
      <w:r>
        <w:t>.</w:t>
      </w:r>
      <w:r>
        <w:tab/>
        <w:t>Dispensing drugs of addiction from a pharmacy</w:t>
      </w:r>
      <w:bookmarkEnd w:id="137"/>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38" w:name="_Toc389746539"/>
      <w:r>
        <w:rPr>
          <w:rStyle w:val="CharSectno"/>
        </w:rPr>
        <w:t>51EA</w:t>
      </w:r>
      <w:r>
        <w:t>.</w:t>
      </w:r>
      <w:r>
        <w:tab/>
        <w:t>Dispensing pharmacotherapies from a pharmacy</w:t>
      </w:r>
      <w:bookmarkEnd w:id="138"/>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39" w:name="_Toc389746540"/>
      <w:r>
        <w:t>Subdivision 2A — Supply and prescription of Schedule 8 poisons to persons other than drug addicts</w:t>
      </w:r>
      <w:bookmarkEnd w:id="139"/>
    </w:p>
    <w:p>
      <w:pPr>
        <w:pStyle w:val="Footnoteheading"/>
      </w:pPr>
      <w:r>
        <w:tab/>
        <w:t>[Heading inserted in Gazette 21 Apr 2009 p. 1366.]</w:t>
      </w:r>
    </w:p>
    <w:p>
      <w:pPr>
        <w:pStyle w:val="Heading5"/>
        <w:rPr>
          <w:snapToGrid w:val="0"/>
        </w:rPr>
      </w:pPr>
      <w:bookmarkStart w:id="140" w:name="_Toc389746541"/>
      <w:r>
        <w:rPr>
          <w:rStyle w:val="CharSectno"/>
        </w:rPr>
        <w:t>51F</w:t>
      </w:r>
      <w:r>
        <w:rPr>
          <w:snapToGrid w:val="0"/>
        </w:rPr>
        <w:t>.</w:t>
      </w:r>
      <w:r>
        <w:rPr>
          <w:snapToGrid w:val="0"/>
        </w:rPr>
        <w:tab/>
        <w:t xml:space="preserve">Treatment not to exceed 60 days unless authorised by </w:t>
      </w:r>
      <w:r>
        <w:t>CEO</w:t>
      </w:r>
      <w:bookmarkEnd w:id="140"/>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1" w:name="_Toc389746542"/>
      <w:r>
        <w:t>Subdivision 3 — Supply and prescription of certain substances</w:t>
      </w:r>
      <w:bookmarkEnd w:id="141"/>
    </w:p>
    <w:p>
      <w:pPr>
        <w:pStyle w:val="Footnoteheading"/>
      </w:pPr>
      <w:r>
        <w:tab/>
        <w:t>[Heading inserted in Gazette 12 Aug 2003 p. 3664.]</w:t>
      </w:r>
    </w:p>
    <w:p>
      <w:pPr>
        <w:pStyle w:val="Heading5"/>
        <w:spacing w:before="260"/>
      </w:pPr>
      <w:bookmarkStart w:id="142" w:name="_Toc389746543"/>
      <w:r>
        <w:rPr>
          <w:rStyle w:val="CharSectno"/>
        </w:rPr>
        <w:t>51G</w:t>
      </w:r>
      <w:r>
        <w:t>.</w:t>
      </w:r>
      <w:r>
        <w:tab/>
        <w:t>Interpretation</w:t>
      </w:r>
      <w:bookmarkEnd w:id="142"/>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43" w:name="_Toc389746544"/>
      <w:r>
        <w:rPr>
          <w:rStyle w:val="CharSectno"/>
        </w:rPr>
        <w:t>51GAA</w:t>
      </w:r>
      <w:r>
        <w:t>.</w:t>
      </w:r>
      <w:r>
        <w:tab/>
        <w:t>When a medical practitioner may supply or prescribe a stimulant</w:t>
      </w:r>
      <w:bookmarkEnd w:id="143"/>
    </w:p>
    <w:p>
      <w:pPr>
        <w:pStyle w:val="Subsection"/>
      </w:pPr>
      <w:r>
        <w:tab/>
      </w:r>
      <w:r>
        <w:tab/>
        <w:t>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 amended in Gazette 21 Apr 2009 p. 1366.]</w:t>
      </w:r>
    </w:p>
    <w:p>
      <w:pPr>
        <w:pStyle w:val="Heading5"/>
        <w:spacing w:before="260"/>
      </w:pPr>
      <w:bookmarkStart w:id="144" w:name="_Toc389746545"/>
      <w:r>
        <w:rPr>
          <w:rStyle w:val="CharSectno"/>
        </w:rPr>
        <w:t>51GAB</w:t>
      </w:r>
      <w:r>
        <w:t>.</w:t>
      </w:r>
      <w:r>
        <w:tab/>
        <w:t>Authorisation to supply or prescribe a stimulant</w:t>
      </w:r>
      <w:bookmarkEnd w:id="144"/>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45" w:name="_Toc389746546"/>
      <w:r>
        <w:rPr>
          <w:rStyle w:val="CharSectno"/>
        </w:rPr>
        <w:t>51GAC</w:t>
      </w:r>
      <w:r>
        <w:t>.</w:t>
      </w:r>
      <w:r>
        <w:tab/>
        <w:t>When an authorised practitioner may supply or prescribe a stimulant</w:t>
      </w:r>
      <w:bookmarkEnd w:id="145"/>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46" w:name="_Toc389746547"/>
      <w:r>
        <w:rPr>
          <w:rStyle w:val="CharSectno"/>
        </w:rPr>
        <w:t>51GAD</w:t>
      </w:r>
      <w:r>
        <w:t>.</w:t>
      </w:r>
      <w:r>
        <w:tab/>
        <w:t>Treatment of attention deficit hyperactivity disorder with a stimulant</w:t>
      </w:r>
      <w:bookmarkEnd w:id="146"/>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47" w:name="_Toc389746548"/>
      <w:r>
        <w:rPr>
          <w:rStyle w:val="CharSectno"/>
        </w:rPr>
        <w:t>51GAE</w:t>
      </w:r>
      <w:r>
        <w:t>.</w:t>
      </w:r>
      <w:r>
        <w:tab/>
        <w:t>Dose for supply or prescription of a stimulant</w:t>
      </w:r>
      <w:bookmarkEnd w:id="147"/>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48" w:name="_Toc389746549"/>
      <w:r>
        <w:rPr>
          <w:rStyle w:val="CharSectno"/>
        </w:rPr>
        <w:t>51GAF</w:t>
      </w:r>
      <w:r>
        <w:t>.</w:t>
      </w:r>
      <w:r>
        <w:tab/>
        <w:t>Notification to CEO of supply or prescription of a stimulant</w:t>
      </w:r>
      <w:bookmarkEnd w:id="148"/>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49" w:name="_Toc389746550"/>
      <w:r>
        <w:rPr>
          <w:rStyle w:val="CharSectno"/>
        </w:rPr>
        <w:t>51GAG</w:t>
      </w:r>
      <w:r>
        <w:t>.</w:t>
      </w:r>
      <w:r>
        <w:tab/>
        <w:t>Co</w:t>
      </w:r>
      <w:r>
        <w:noBreakHyphen/>
        <w:t>prescriber for supply or prescription of a stimulant</w:t>
      </w:r>
      <w:bookmarkEnd w:id="149"/>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50" w:name="_Toc389746551"/>
      <w:r>
        <w:rPr>
          <w:rStyle w:val="CharSectno"/>
        </w:rPr>
        <w:t>51GAH</w:t>
      </w:r>
      <w:r>
        <w:t>.</w:t>
      </w:r>
      <w:r>
        <w:tab/>
        <w:t>Special authorisation to supply or prescription of a stimulant</w:t>
      </w:r>
      <w:bookmarkEnd w:id="150"/>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51" w:name="_Toc389746552"/>
      <w:r>
        <w:rPr>
          <w:rStyle w:val="CharSectno"/>
        </w:rPr>
        <w:t>51GAI</w:t>
      </w:r>
      <w:r>
        <w:t>.</w:t>
      </w:r>
      <w:r>
        <w:tab/>
        <w:t>Supply or prescription of a stimulant in a public hospital or prison</w:t>
      </w:r>
      <w:bookmarkEnd w:id="151"/>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52" w:name="_Toc389746553"/>
      <w:r>
        <w:rPr>
          <w:rStyle w:val="CharSectno"/>
        </w:rPr>
        <w:t>51GA</w:t>
      </w:r>
      <w:r>
        <w:rPr>
          <w:snapToGrid w:val="0"/>
        </w:rPr>
        <w:t>.</w:t>
      </w:r>
      <w:r>
        <w:rPr>
          <w:snapToGrid w:val="0"/>
        </w:rPr>
        <w:tab/>
        <w:t>Supply of dronabinol</w:t>
      </w:r>
      <w:bookmarkEnd w:id="15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3" w:name="_Toc389746554"/>
      <w:r>
        <w:rPr>
          <w:rStyle w:val="CharSectno"/>
        </w:rPr>
        <w:t>51GB</w:t>
      </w:r>
      <w:r>
        <w:rPr>
          <w:snapToGrid w:val="0"/>
        </w:rPr>
        <w:t>.</w:t>
      </w:r>
      <w:r>
        <w:rPr>
          <w:snapToGrid w:val="0"/>
        </w:rPr>
        <w:tab/>
        <w:t>Supply of flunitrazepam</w:t>
      </w:r>
      <w:bookmarkEnd w:id="153"/>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4" w:name="_Toc389746555"/>
      <w:r>
        <w:rPr>
          <w:rStyle w:val="CharSectno"/>
        </w:rPr>
        <w:t>51H</w:t>
      </w:r>
      <w:r>
        <w:rPr>
          <w:snapToGrid w:val="0"/>
        </w:rPr>
        <w:t>.</w:t>
      </w:r>
      <w:r>
        <w:rPr>
          <w:snapToGrid w:val="0"/>
        </w:rPr>
        <w:tab/>
        <w:t>Dentists not to prescribe or supply certain drugs of addiction</w:t>
      </w:r>
      <w:bookmarkEnd w:id="15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55" w:name="_Toc389746556"/>
      <w:r>
        <w:rPr>
          <w:rStyle w:val="CharDivNo"/>
        </w:rPr>
        <w:t>Division 3</w:t>
      </w:r>
      <w:r>
        <w:t xml:space="preserve"> — </w:t>
      </w:r>
      <w:r>
        <w:rPr>
          <w:rStyle w:val="CharDivText"/>
        </w:rPr>
        <w:t>Dispensing and delivery</w:t>
      </w:r>
      <w:bookmarkEnd w:id="155"/>
    </w:p>
    <w:p>
      <w:pPr>
        <w:pStyle w:val="Footnoteheading"/>
      </w:pPr>
      <w:r>
        <w:tab/>
        <w:t>[Heading inserted in Gazette 12 Aug 2003 p. 3664.]</w:t>
      </w:r>
    </w:p>
    <w:p>
      <w:pPr>
        <w:pStyle w:val="Heading5"/>
        <w:rPr>
          <w:snapToGrid w:val="0"/>
        </w:rPr>
      </w:pPr>
      <w:bookmarkStart w:id="156" w:name="_Toc389746557"/>
      <w:r>
        <w:rPr>
          <w:rStyle w:val="CharSectno"/>
        </w:rPr>
        <w:t>52</w:t>
      </w:r>
      <w:r>
        <w:rPr>
          <w:snapToGrid w:val="0"/>
        </w:rPr>
        <w:t>.</w:t>
      </w:r>
      <w:r>
        <w:rPr>
          <w:snapToGrid w:val="0"/>
        </w:rPr>
        <w:tab/>
        <w:t>Dispensing drugs of addiction</w:t>
      </w:r>
      <w:bookmarkEnd w:id="15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57" w:name="_Toc389746558"/>
      <w:r>
        <w:rPr>
          <w:rStyle w:val="CharSectno"/>
        </w:rPr>
        <w:t>52A</w:t>
      </w:r>
      <w:r>
        <w:rPr>
          <w:snapToGrid w:val="0"/>
        </w:rPr>
        <w:t>.</w:t>
      </w:r>
      <w:r>
        <w:rPr>
          <w:snapToGrid w:val="0"/>
        </w:rPr>
        <w:tab/>
        <w:t>Movement of drugs of addiction in other circumstances</w:t>
      </w:r>
      <w:bookmarkEnd w:id="15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58" w:name="_Toc389746559"/>
      <w:r>
        <w:rPr>
          <w:rStyle w:val="CharSectno"/>
        </w:rPr>
        <w:t>52B</w:t>
      </w:r>
      <w:r>
        <w:rPr>
          <w:snapToGrid w:val="0"/>
        </w:rPr>
        <w:t>.</w:t>
      </w:r>
      <w:r>
        <w:rPr>
          <w:snapToGrid w:val="0"/>
        </w:rPr>
        <w:tab/>
        <w:t>Manner of recording details</w:t>
      </w:r>
      <w:bookmarkEnd w:id="158"/>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59" w:name="_Toc389746560"/>
      <w:r>
        <w:rPr>
          <w:rStyle w:val="CharSectno"/>
        </w:rPr>
        <w:t>52C</w:t>
      </w:r>
      <w:r>
        <w:rPr>
          <w:snapToGrid w:val="0"/>
        </w:rPr>
        <w:t>.</w:t>
      </w:r>
      <w:r>
        <w:rPr>
          <w:snapToGrid w:val="0"/>
        </w:rPr>
        <w:tab/>
        <w:t>Returns to department</w:t>
      </w:r>
      <w:bookmarkEnd w:id="15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0" w:name="_Toc389746561"/>
      <w:r>
        <w:rPr>
          <w:rStyle w:val="CharSectno"/>
        </w:rPr>
        <w:t>53</w:t>
      </w:r>
      <w:r>
        <w:rPr>
          <w:snapToGrid w:val="0"/>
        </w:rPr>
        <w:t>.</w:t>
      </w:r>
      <w:r>
        <w:rPr>
          <w:snapToGrid w:val="0"/>
        </w:rPr>
        <w:tab/>
        <w:t>Dispensing poisons included in Schedule 8 in case of emergency</w:t>
      </w:r>
      <w:bookmarkEnd w:id="16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61" w:name="_Toc389746562"/>
      <w:r>
        <w:rPr>
          <w:rStyle w:val="CharSectno"/>
        </w:rPr>
        <w:t>53A</w:t>
      </w:r>
      <w:r>
        <w:rPr>
          <w:snapToGrid w:val="0"/>
        </w:rPr>
        <w:t>.</w:t>
      </w:r>
      <w:r>
        <w:rPr>
          <w:snapToGrid w:val="0"/>
        </w:rPr>
        <w:tab/>
        <w:t>Dispensing certain poisons included in Schedule 8</w:t>
      </w:r>
      <w:bookmarkEnd w:id="161"/>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62" w:name="_Toc389746563"/>
      <w:r>
        <w:rPr>
          <w:rStyle w:val="CharSectno"/>
        </w:rPr>
        <w:t>54</w:t>
      </w:r>
      <w:r>
        <w:rPr>
          <w:snapToGrid w:val="0"/>
        </w:rPr>
        <w:t>.</w:t>
      </w:r>
      <w:r>
        <w:rPr>
          <w:snapToGrid w:val="0"/>
        </w:rPr>
        <w:tab/>
        <w:t>Delivery of poisons included in Schedule 8 on order</w:t>
      </w:r>
      <w:bookmarkEnd w:id="16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63" w:name="_Toc389746564"/>
      <w:r>
        <w:rPr>
          <w:rStyle w:val="CharSectno"/>
        </w:rPr>
        <w:t>54A</w:t>
      </w:r>
      <w:r>
        <w:rPr>
          <w:snapToGrid w:val="0"/>
        </w:rPr>
        <w:t>.</w:t>
      </w:r>
      <w:r>
        <w:rPr>
          <w:snapToGrid w:val="0"/>
        </w:rPr>
        <w:tab/>
        <w:t>Packaging of drugs of addiction</w:t>
      </w:r>
      <w:bookmarkEnd w:id="163"/>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64" w:name="_Toc389746565"/>
      <w:r>
        <w:rPr>
          <w:rStyle w:val="CharSectno"/>
        </w:rPr>
        <w:t>55</w:t>
      </w:r>
      <w:r>
        <w:rPr>
          <w:snapToGrid w:val="0"/>
        </w:rPr>
        <w:t>.</w:t>
      </w:r>
      <w:r>
        <w:rPr>
          <w:snapToGrid w:val="0"/>
        </w:rPr>
        <w:tab/>
        <w:t>Common carrier protected</w:t>
      </w:r>
      <w:bookmarkEnd w:id="164"/>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65" w:name="_Toc389746566"/>
      <w:r>
        <w:rPr>
          <w:rStyle w:val="CharDivNo"/>
        </w:rPr>
        <w:t>Division 4</w:t>
      </w:r>
      <w:r>
        <w:t xml:space="preserve"> — </w:t>
      </w:r>
      <w:r>
        <w:rPr>
          <w:rStyle w:val="CharDivText"/>
        </w:rPr>
        <w:t>Safe custody</w:t>
      </w:r>
      <w:bookmarkEnd w:id="165"/>
    </w:p>
    <w:p>
      <w:pPr>
        <w:pStyle w:val="Footnoteheading"/>
        <w:keepNext/>
        <w:keepLines/>
        <w:rPr>
          <w:i w:val="0"/>
        </w:rPr>
      </w:pPr>
      <w:r>
        <w:tab/>
        <w:t>[Heading inserted in Gazette 12 Aug 2003 p. 3665.]</w:t>
      </w:r>
    </w:p>
    <w:p>
      <w:pPr>
        <w:pStyle w:val="Heading5"/>
        <w:rPr>
          <w:snapToGrid w:val="0"/>
        </w:rPr>
      </w:pPr>
      <w:bookmarkStart w:id="166" w:name="_Toc389746567"/>
      <w:r>
        <w:rPr>
          <w:rStyle w:val="CharSectno"/>
        </w:rPr>
        <w:t>56</w:t>
      </w:r>
      <w:r>
        <w:rPr>
          <w:snapToGrid w:val="0"/>
        </w:rPr>
        <w:t>.</w:t>
      </w:r>
      <w:r>
        <w:rPr>
          <w:snapToGrid w:val="0"/>
        </w:rPr>
        <w:tab/>
        <w:t>Storing and securing drugs of addiction</w:t>
      </w:r>
      <w:bookmarkEnd w:id="16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67" w:name="_Toc389746568"/>
      <w:r>
        <w:rPr>
          <w:rStyle w:val="CharSectno"/>
        </w:rPr>
        <w:t>56A</w:t>
      </w:r>
      <w:r>
        <w:rPr>
          <w:snapToGrid w:val="0"/>
        </w:rPr>
        <w:t>.</w:t>
      </w:r>
      <w:r>
        <w:rPr>
          <w:snapToGrid w:val="0"/>
        </w:rPr>
        <w:tab/>
        <w:t>Prescribed amount of poisons included in Schedule 8</w:t>
      </w:r>
      <w:bookmarkEnd w:id="16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168" w:name="_Toc389746569"/>
      <w:r>
        <w:rPr>
          <w:rStyle w:val="CharSectno"/>
        </w:rPr>
        <w:t>56B</w:t>
      </w:r>
      <w:r>
        <w:rPr>
          <w:snapToGrid w:val="0"/>
        </w:rPr>
        <w:t>.</w:t>
      </w:r>
      <w:r>
        <w:rPr>
          <w:snapToGrid w:val="0"/>
        </w:rPr>
        <w:tab/>
        <w:t>Location of safe in premises</w:t>
      </w:r>
      <w:bookmarkEnd w:id="16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69" w:name="_Toc389746570"/>
      <w:r>
        <w:rPr>
          <w:rStyle w:val="CharSectno"/>
        </w:rPr>
        <w:t>56C</w:t>
      </w:r>
      <w:r>
        <w:rPr>
          <w:snapToGrid w:val="0"/>
        </w:rPr>
        <w:t>.</w:t>
      </w:r>
      <w:r>
        <w:rPr>
          <w:snapToGrid w:val="0"/>
        </w:rPr>
        <w:tab/>
        <w:t>Authorised persons to keep keys to safes</w:t>
      </w:r>
      <w:bookmarkEnd w:id="16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70" w:name="_Toc389746571"/>
      <w:r>
        <w:rPr>
          <w:rStyle w:val="CharSectno"/>
        </w:rPr>
        <w:t>56D</w:t>
      </w:r>
      <w:r>
        <w:rPr>
          <w:snapToGrid w:val="0"/>
        </w:rPr>
        <w:t>.</w:t>
      </w:r>
      <w:r>
        <w:rPr>
          <w:snapToGrid w:val="0"/>
        </w:rPr>
        <w:tab/>
        <w:t>Safes to be kept locked</w:t>
      </w:r>
      <w:bookmarkEnd w:id="17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71" w:name="_Toc389746572"/>
      <w:r>
        <w:rPr>
          <w:rStyle w:val="CharSectno"/>
        </w:rPr>
        <w:t>56E</w:t>
      </w:r>
      <w:r>
        <w:rPr>
          <w:snapToGrid w:val="0"/>
        </w:rPr>
        <w:t>.</w:t>
      </w:r>
      <w:r>
        <w:rPr>
          <w:snapToGrid w:val="0"/>
        </w:rPr>
        <w:tab/>
        <w:t>Pharmacist present on premises</w:t>
      </w:r>
      <w:bookmarkEnd w:id="171"/>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72" w:name="_Toc389746573"/>
      <w:r>
        <w:rPr>
          <w:rStyle w:val="CharSectno"/>
        </w:rPr>
        <w:t>56F</w:t>
      </w:r>
      <w:r>
        <w:rPr>
          <w:snapToGrid w:val="0"/>
        </w:rPr>
        <w:t>.</w:t>
      </w:r>
      <w:r>
        <w:rPr>
          <w:snapToGrid w:val="0"/>
        </w:rPr>
        <w:tab/>
        <w:t>Keys to, and locking of, poisons cupboards and lockable drawers</w:t>
      </w:r>
      <w:bookmarkEnd w:id="172"/>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3" w:name="_Toc389746574"/>
      <w:r>
        <w:rPr>
          <w:rStyle w:val="CharSectno"/>
        </w:rPr>
        <w:t>56G</w:t>
      </w:r>
      <w:r>
        <w:rPr>
          <w:snapToGrid w:val="0"/>
        </w:rPr>
        <w:t>.</w:t>
      </w:r>
      <w:r>
        <w:rPr>
          <w:snapToGrid w:val="0"/>
        </w:rPr>
        <w:tab/>
        <w:t>Poisons included in Schedule 8 in hospital ward</w:t>
      </w:r>
      <w:bookmarkEnd w:id="17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4" w:name="_Toc389746575"/>
      <w:r>
        <w:rPr>
          <w:rStyle w:val="CharSectno"/>
        </w:rPr>
        <w:t>56H</w:t>
      </w:r>
      <w:r>
        <w:rPr>
          <w:snapToGrid w:val="0"/>
        </w:rPr>
        <w:t>.</w:t>
      </w:r>
      <w:r>
        <w:rPr>
          <w:snapToGrid w:val="0"/>
        </w:rPr>
        <w:tab/>
        <w:t>Keys to, and locking of, cupboards in hospital wards</w:t>
      </w:r>
      <w:bookmarkEnd w:id="174"/>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5" w:name="_Toc389746576"/>
      <w:r>
        <w:rPr>
          <w:rStyle w:val="CharDivNo"/>
        </w:rPr>
        <w:t>Division 5</w:t>
      </w:r>
      <w:r>
        <w:t xml:space="preserve"> — </w:t>
      </w:r>
      <w:r>
        <w:rPr>
          <w:rStyle w:val="CharDivText"/>
        </w:rPr>
        <w:t>Restrictions on supply</w:t>
      </w:r>
      <w:bookmarkEnd w:id="175"/>
    </w:p>
    <w:p>
      <w:pPr>
        <w:pStyle w:val="Footnoteheading"/>
        <w:rPr>
          <w:i w:val="0"/>
        </w:rPr>
      </w:pPr>
      <w:r>
        <w:tab/>
        <w:t>[Heading inserted in Gazette 12 Aug 2003 p. 3665.]</w:t>
      </w:r>
    </w:p>
    <w:p>
      <w:pPr>
        <w:pStyle w:val="Heading5"/>
        <w:rPr>
          <w:snapToGrid w:val="0"/>
        </w:rPr>
      </w:pPr>
      <w:bookmarkStart w:id="176" w:name="_Toc389746577"/>
      <w:r>
        <w:rPr>
          <w:rStyle w:val="CharSectno"/>
        </w:rPr>
        <w:t>57</w:t>
      </w:r>
      <w:r>
        <w:rPr>
          <w:snapToGrid w:val="0"/>
        </w:rPr>
        <w:t>.</w:t>
      </w:r>
      <w:r>
        <w:rPr>
          <w:snapToGrid w:val="0"/>
        </w:rPr>
        <w:tab/>
        <w:t>Labelling</w:t>
      </w:r>
      <w:bookmarkEnd w:id="17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77" w:name="_Toc389746578"/>
      <w:r>
        <w:rPr>
          <w:rStyle w:val="CharSectno"/>
        </w:rPr>
        <w:t>58</w:t>
      </w:r>
      <w:r>
        <w:rPr>
          <w:snapToGrid w:val="0"/>
        </w:rPr>
        <w:t>.</w:t>
      </w:r>
      <w:r>
        <w:rPr>
          <w:snapToGrid w:val="0"/>
        </w:rPr>
        <w:tab/>
        <w:t>Improper prescribing or use of drugs of addiction</w:t>
      </w:r>
      <w:bookmarkEnd w:id="17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78" w:name="_Toc389746579"/>
      <w:r>
        <w:rPr>
          <w:rStyle w:val="CharPartNo"/>
        </w:rPr>
        <w:t>Part 7</w:t>
      </w:r>
      <w:r>
        <w:rPr>
          <w:rStyle w:val="CharDivNo"/>
        </w:rPr>
        <w:t> </w:t>
      </w:r>
      <w:r>
        <w:t>—</w:t>
      </w:r>
      <w:r>
        <w:rPr>
          <w:rStyle w:val="CharDivText"/>
        </w:rPr>
        <w:t> </w:t>
      </w:r>
      <w:r>
        <w:rPr>
          <w:rStyle w:val="CharPartText"/>
        </w:rPr>
        <w:t>Miscellaneous provisions</w:t>
      </w:r>
      <w:bookmarkEnd w:id="178"/>
    </w:p>
    <w:p>
      <w:pPr>
        <w:pStyle w:val="Footnoteheading"/>
      </w:pPr>
      <w:r>
        <w:tab/>
        <w:t>[Heading inserted in Gazette 12 Aug 2003 p. 3665.]</w:t>
      </w:r>
    </w:p>
    <w:p>
      <w:pPr>
        <w:pStyle w:val="Heading5"/>
        <w:rPr>
          <w:snapToGrid w:val="0"/>
        </w:rPr>
      </w:pPr>
      <w:bookmarkStart w:id="179" w:name="_Toc389746580"/>
      <w:r>
        <w:rPr>
          <w:rStyle w:val="CharSectno"/>
        </w:rPr>
        <w:t>59</w:t>
      </w:r>
      <w:r>
        <w:rPr>
          <w:snapToGrid w:val="0"/>
        </w:rPr>
        <w:t>.</w:t>
      </w:r>
      <w:r>
        <w:rPr>
          <w:snapToGrid w:val="0"/>
        </w:rPr>
        <w:tab/>
        <w:t>Names of persons from whom licence or authority withdrawn to be published</w:t>
      </w:r>
      <w:bookmarkEnd w:id="17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0" w:name="_Toc389746581"/>
      <w:r>
        <w:rPr>
          <w:rStyle w:val="CharSectno"/>
        </w:rPr>
        <w:t>64</w:t>
      </w:r>
      <w:r>
        <w:rPr>
          <w:snapToGrid w:val="0"/>
        </w:rPr>
        <w:t>.</w:t>
      </w:r>
      <w:r>
        <w:rPr>
          <w:snapToGrid w:val="0"/>
        </w:rPr>
        <w:tab/>
        <w:t>Substitution of one brand of a drug for another</w:t>
      </w:r>
      <w:bookmarkEnd w:id="18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1" w:name="_Toc389746582"/>
      <w:r>
        <w:rPr>
          <w:rStyle w:val="CharSectno"/>
        </w:rPr>
        <w:t>65</w:t>
      </w:r>
      <w:r>
        <w:rPr>
          <w:snapToGrid w:val="0"/>
        </w:rPr>
        <w:t>.</w:t>
      </w:r>
      <w:r>
        <w:rPr>
          <w:snapToGrid w:val="0"/>
        </w:rPr>
        <w:tab/>
        <w:t>Form of warrant (section 55A)</w:t>
      </w:r>
      <w:bookmarkEnd w:id="18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2" w:name="_Toc389746583"/>
      <w:r>
        <w:rPr>
          <w:rStyle w:val="CharPartNo"/>
        </w:rPr>
        <w:t>Part 8</w:t>
      </w:r>
      <w:r>
        <w:rPr>
          <w:b w:val="0"/>
        </w:rPr>
        <w:t> </w:t>
      </w:r>
      <w:r>
        <w:t>—</w:t>
      </w:r>
      <w:r>
        <w:rPr>
          <w:b w:val="0"/>
        </w:rPr>
        <w:t> </w:t>
      </w:r>
      <w:r>
        <w:rPr>
          <w:rStyle w:val="CharPartText"/>
        </w:rPr>
        <w:t>Transitional provisions</w:t>
      </w:r>
      <w:bookmarkEnd w:id="182"/>
    </w:p>
    <w:p>
      <w:pPr>
        <w:pStyle w:val="Footnoteheading"/>
      </w:pPr>
      <w:r>
        <w:tab/>
        <w:t>[Heading inserted in Gazette 21 Apr 2009 p. 1366.]</w:t>
      </w:r>
    </w:p>
    <w:p>
      <w:pPr>
        <w:pStyle w:val="Heading3"/>
      </w:pPr>
      <w:bookmarkStart w:id="183" w:name="_Toc389746584"/>
      <w:r>
        <w:rPr>
          <w:rStyle w:val="CharDivNo"/>
        </w:rPr>
        <w:t>Division 1</w:t>
      </w:r>
      <w:r>
        <w:t> — </w:t>
      </w:r>
      <w:r>
        <w:rPr>
          <w:rStyle w:val="CharDivText"/>
        </w:rPr>
        <w:t xml:space="preserve">Transitional provisions relating to the </w:t>
      </w:r>
      <w:r>
        <w:rPr>
          <w:rStyle w:val="CharDivText"/>
          <w:i/>
          <w:iCs/>
        </w:rPr>
        <w:t>Poisons Amendment Regulations (No. 2) 2009</w:t>
      </w:r>
      <w:bookmarkEnd w:id="183"/>
    </w:p>
    <w:p>
      <w:pPr>
        <w:pStyle w:val="Footnoteheading"/>
      </w:pPr>
      <w:r>
        <w:tab/>
        <w:t>[Heading inserted in Gazette 21 Apr 2009 p. 1366.]</w:t>
      </w:r>
    </w:p>
    <w:p>
      <w:pPr>
        <w:pStyle w:val="Heading5"/>
      </w:pPr>
      <w:bookmarkStart w:id="184" w:name="_Toc389746585"/>
      <w:r>
        <w:rPr>
          <w:rStyle w:val="CharSectno"/>
        </w:rPr>
        <w:t>66</w:t>
      </w:r>
      <w:r>
        <w:t>.</w:t>
      </w:r>
      <w:r>
        <w:tab/>
        <w:t>Terms used</w:t>
      </w:r>
      <w:bookmarkEnd w:id="184"/>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185" w:name="_Toc389746586"/>
      <w:r>
        <w:rPr>
          <w:rStyle w:val="CharSectno"/>
        </w:rPr>
        <w:t>67</w:t>
      </w:r>
      <w:r>
        <w:t>.</w:t>
      </w:r>
      <w:r>
        <w:tab/>
        <w:t>Authorisation to prescribe drugs of addiction</w:t>
      </w:r>
      <w:bookmarkEnd w:id="185"/>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86" w:name="_Toc389746587"/>
      <w:r>
        <w:rPr>
          <w:rStyle w:val="CharSectno"/>
        </w:rPr>
        <w:t>68</w:t>
      </w:r>
      <w:r>
        <w:t>.</w:t>
      </w:r>
      <w:r>
        <w:tab/>
        <w:t>Authorisation to prescribe pharmacotherapies</w:t>
      </w:r>
      <w:bookmarkEnd w:id="186"/>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87" w:name="_Toc389746588"/>
      <w:r>
        <w:rPr>
          <w:rStyle w:val="CharSectno"/>
        </w:rPr>
        <w:t>69</w:t>
      </w:r>
      <w:r>
        <w:t>.</w:t>
      </w:r>
      <w:r>
        <w:tab/>
        <w:t>Prescriptions</w:t>
      </w:r>
      <w:bookmarkEnd w:id="18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88" w:name="_Toc389746589"/>
      <w:r>
        <w:rPr>
          <w:rStyle w:val="CharSectno"/>
        </w:rPr>
        <w:t>70</w:t>
      </w:r>
      <w:r>
        <w:t>.</w:t>
      </w:r>
      <w:r>
        <w:tab/>
        <w:t>Dispensing drugs of addiction from a pharmacy</w:t>
      </w:r>
      <w:bookmarkEnd w:id="18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89" w:name="_Toc389746590"/>
      <w:r>
        <w:rPr>
          <w:rStyle w:val="CharSchNo"/>
        </w:rPr>
        <w:t>Appendix A</w:t>
      </w:r>
      <w:bookmarkEnd w:id="18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0" w:name="_Toc389746591"/>
      <w:r>
        <w:rPr>
          <w:rStyle w:val="CharSchNo"/>
        </w:rPr>
        <w:t>Appendix G</w:t>
      </w:r>
      <w:bookmarkEnd w:id="190"/>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1" w:name="_Toc389746592"/>
      <w:r>
        <w:rPr>
          <w:rStyle w:val="CharSchNo"/>
        </w:rPr>
        <w:t>Appendix H</w:t>
      </w:r>
      <w:bookmarkEnd w:id="191"/>
    </w:p>
    <w:p>
      <w:pPr>
        <w:pStyle w:val="yHeading2"/>
        <w:outlineLvl w:val="9"/>
      </w:pPr>
      <w:bookmarkStart w:id="192" w:name="_Toc389746593"/>
      <w:r>
        <w:rPr>
          <w:rStyle w:val="CharSchText"/>
        </w:rPr>
        <w:t>Schedule 4 substances referred to in regulation 39(1)</w:t>
      </w:r>
      <w:bookmarkEnd w:id="192"/>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3" w:name="_Toc389746594"/>
      <w:r>
        <w:rPr>
          <w:rStyle w:val="CharSchNo"/>
        </w:rPr>
        <w:t>Appendix J</w:t>
      </w:r>
      <w:bookmarkEnd w:id="193"/>
    </w:p>
    <w:p>
      <w:pPr>
        <w:pStyle w:val="yShoulderClause"/>
        <w:rPr>
          <w:snapToGrid w:val="0"/>
        </w:rPr>
      </w:pPr>
      <w:r>
        <w:rPr>
          <w:snapToGrid w:val="0"/>
        </w:rPr>
        <w:t>(reg. 35A)</w:t>
      </w:r>
    </w:p>
    <w:p>
      <w:pPr>
        <w:pStyle w:val="yHeading2"/>
        <w:outlineLvl w:val="0"/>
      </w:pPr>
      <w:bookmarkStart w:id="194" w:name="_Toc389746595"/>
      <w:r>
        <w:rPr>
          <w:rStyle w:val="CharSchText"/>
        </w:rPr>
        <w:t>Schedule 3 poison sales to be recorded</w:t>
      </w:r>
      <w:bookmarkEnd w:id="194"/>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5" w:name="_Toc389746596"/>
      <w:r>
        <w:rPr>
          <w:rStyle w:val="CharSchNo"/>
        </w:rPr>
        <w:t>Appendix K</w:t>
      </w:r>
      <w:bookmarkEnd w:id="195"/>
    </w:p>
    <w:p>
      <w:pPr>
        <w:pStyle w:val="yShoulderClause"/>
      </w:pPr>
      <w:r>
        <w:t>[r. 32B]</w:t>
      </w:r>
    </w:p>
    <w:p>
      <w:pPr>
        <w:pStyle w:val="yHeading2"/>
        <w:outlineLvl w:val="0"/>
      </w:pPr>
      <w:bookmarkStart w:id="196" w:name="_Toc389746597"/>
      <w:r>
        <w:rPr>
          <w:rStyle w:val="CharSchText"/>
        </w:rPr>
        <w:t>Criteria for electronic prescribing systems</w:t>
      </w:r>
      <w:bookmarkEnd w:id="196"/>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197" w:name="_Toc389746598"/>
      <w:r>
        <w:rPr>
          <w:rStyle w:val="CharSchNo"/>
        </w:rPr>
        <w:t>Appendix L</w:t>
      </w:r>
      <w:bookmarkEnd w:id="197"/>
    </w:p>
    <w:p>
      <w:pPr>
        <w:pStyle w:val="yShoulderClause"/>
        <w:spacing w:before="0"/>
        <w:rPr>
          <w:snapToGrid w:val="0"/>
        </w:rPr>
      </w:pPr>
      <w:r>
        <w:rPr>
          <w:snapToGrid w:val="0"/>
        </w:rPr>
        <w:t>(Regulations 37 and 51)</w:t>
      </w:r>
    </w:p>
    <w:p>
      <w:pPr>
        <w:pStyle w:val="yHeading2"/>
        <w:outlineLvl w:val="9"/>
        <w:rPr>
          <w:rStyle w:val="CharSchText"/>
        </w:rPr>
      </w:pPr>
      <w:bookmarkStart w:id="198" w:name="_Toc389746599"/>
      <w:r>
        <w:rPr>
          <w:rStyle w:val="CharSchText"/>
        </w:rPr>
        <w:t>Specified criteria for the generation of prescriptions by computer</w:t>
      </w:r>
      <w:bookmarkEnd w:id="19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199" w:name="_Toc389746600"/>
      <w:r>
        <w:rPr>
          <w:rStyle w:val="CharSchNo"/>
        </w:rPr>
        <w:t>Appendix M</w:t>
      </w:r>
      <w:bookmarkEnd w:id="199"/>
    </w:p>
    <w:p>
      <w:pPr>
        <w:pStyle w:val="yShoulderClause"/>
        <w:rPr>
          <w:snapToGrid w:val="0"/>
        </w:rPr>
      </w:pPr>
      <w:r>
        <w:rPr>
          <w:snapToGrid w:val="0"/>
        </w:rPr>
        <w:t>[Regulations 56(1) and (2)]</w:t>
      </w:r>
    </w:p>
    <w:p>
      <w:pPr>
        <w:pStyle w:val="yHeading2"/>
        <w:outlineLvl w:val="0"/>
        <w:rPr>
          <w:rStyle w:val="CharSchText"/>
        </w:rPr>
      </w:pPr>
      <w:bookmarkStart w:id="200" w:name="_Toc389746601"/>
      <w:r>
        <w:rPr>
          <w:rStyle w:val="CharSchText"/>
        </w:rPr>
        <w:t>Safes and additional security for storing drugs of addiction</w:t>
      </w:r>
      <w:bookmarkEnd w:id="200"/>
    </w:p>
    <w:p>
      <w:pPr>
        <w:pStyle w:val="yFootnoteheading"/>
      </w:pPr>
      <w:r>
        <w:tab/>
        <w:t>[Heading inserted in Gazette 25 Jun 1993 p. 3084.]</w:t>
      </w:r>
    </w:p>
    <w:p>
      <w:pPr>
        <w:pStyle w:val="yHeading5"/>
        <w:outlineLvl w:val="0"/>
        <w:rPr>
          <w:snapToGrid w:val="0"/>
        </w:rPr>
      </w:pPr>
      <w:bookmarkStart w:id="201" w:name="_Toc389746602"/>
      <w:r>
        <w:rPr>
          <w:rStyle w:val="CharSClsNo"/>
        </w:rPr>
        <w:t>1</w:t>
      </w:r>
      <w:r>
        <w:rPr>
          <w:snapToGrid w:val="0"/>
        </w:rPr>
        <w:t>.</w:t>
      </w:r>
      <w:r>
        <w:rPr>
          <w:snapToGrid w:val="0"/>
        </w:rPr>
        <w:tab/>
        <w:t>Safes</w:t>
      </w:r>
      <w:bookmarkEnd w:id="201"/>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202" w:name="_Toc389746603"/>
      <w:r>
        <w:rPr>
          <w:rStyle w:val="CharSClsNo"/>
        </w:rPr>
        <w:t>2</w:t>
      </w:r>
      <w:r>
        <w:rPr>
          <w:snapToGrid w:val="0"/>
        </w:rPr>
        <w:t>.</w:t>
      </w:r>
      <w:r>
        <w:rPr>
          <w:snapToGrid w:val="0"/>
        </w:rPr>
        <w:tab/>
        <w:t>Additional security requirements</w:t>
      </w:r>
      <w:bookmarkEnd w:id="20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03" w:name="_Toc389746604"/>
      <w:r>
        <w:t>Notes</w:t>
      </w:r>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204" w:name="_Toc389746605"/>
      <w:r>
        <w:rPr>
          <w:snapToGrid w:val="0"/>
        </w:rP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4) 2009</w:t>
            </w:r>
          </w:p>
        </w:tc>
        <w:tc>
          <w:tcPr>
            <w:tcW w:w="1276" w:type="dxa"/>
            <w:tcBorders>
              <w:bottom w:val="single" w:sz="4" w:space="0" w:color="auto"/>
            </w:tcBorders>
          </w:tcPr>
          <w:p>
            <w:pPr>
              <w:pStyle w:val="nTable"/>
              <w:spacing w:after="40"/>
              <w:rPr>
                <w:sz w:val="19"/>
              </w:rPr>
            </w:pPr>
            <w:r>
              <w:rPr>
                <w:sz w:val="19"/>
              </w:rPr>
              <w:t>12 Jun 2009 p. 2109</w:t>
            </w:r>
            <w:r>
              <w:rPr>
                <w:sz w:val="19"/>
              </w:rPr>
              <w:noBreakHyphen/>
              <w:t>14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32"/>
    <w:docVar w:name="WAFER_20140605151523" w:val="RemoveTocBookmarks,RemoveUnusedBookmarks,RemoveLanguageTags,UsedStyles,ResetPageSize"/>
    <w:docVar w:name="WAFER_20140605151523_GUID" w:val="ab254e30-fb74-4676-8211-1b0eeae9b1e7"/>
    <w:docVar w:name="WAFER_20140605151535" w:val="RemoveTocBookmarks,RunningHeaders"/>
    <w:docVar w:name="WAFER_20140605151535_GUID" w:val="b6b9c67a-74ea-4bcb-8d41-646168391c50"/>
    <w:docVar w:name="WAFER_20151208162532" w:val="RemoveTrackChanges"/>
    <w:docVar w:name="WAFER_20151208162532_GUID" w:val="3a0abf54-789a-4b24-8147-363dfee435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41911</Words>
  <Characters>212913</Characters>
  <Application>Microsoft Office Word</Application>
  <DocSecurity>0</DocSecurity>
  <Lines>5914</Lines>
  <Paragraphs>3490</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251334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1965 - 08-g0-05</dc:title>
  <dc:subject/>
  <dc:creator/>
  <cp:keywords/>
  <dc:description/>
  <cp:lastModifiedBy>svcMRProcess</cp:lastModifiedBy>
  <cp:revision>4</cp:revision>
  <cp:lastPrinted>2006-05-15T02:43:00Z</cp:lastPrinted>
  <dcterms:created xsi:type="dcterms:W3CDTF">2018-09-15T00:00:00Z</dcterms:created>
  <dcterms:modified xsi:type="dcterms:W3CDTF">2018-09-15T00:00:00Z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4701</vt:i4>
  </property>
  <property fmtid="{D5CDD505-2E9C-101B-9397-08002B2CF9AE}" pid="6" name="AsAtDate">
    <vt:lpwstr>13 Jun 2009</vt:lpwstr>
  </property>
  <property fmtid="{D5CDD505-2E9C-101B-9397-08002B2CF9AE}" pid="7" name="Suffix">
    <vt:lpwstr>08-g0-05</vt:lpwstr>
  </property>
</Properties>
</file>